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53278F" w:rsidTr="009D123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3278F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3278F" w:rsidRDefault="008D5F1C" w:rsidP="00916EE2">
            <w:pPr>
              <w:rPr>
                <w:lang w:val="ru-RU"/>
              </w:rPr>
            </w:pPr>
            <w:r w:rsidRPr="0053278F">
              <w:rPr>
                <w:noProof/>
                <w:lang w:val="ru-RU" w:eastAsia="ru-RU"/>
              </w:rPr>
              <w:drawing>
                <wp:inline distT="0" distB="0" distL="0" distR="0" wp14:anchorId="5255DB94" wp14:editId="42D5A777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3278F" w:rsidRDefault="008D5F1C" w:rsidP="008D5F1C">
            <w:pPr>
              <w:jc w:val="right"/>
              <w:rPr>
                <w:lang w:val="ru-RU"/>
              </w:rPr>
            </w:pPr>
            <w:r w:rsidRPr="0053278F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53278F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53278F" w:rsidRDefault="006E3A1F" w:rsidP="00AD14B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proofErr w:type="spellStart"/>
            <w:r w:rsidRPr="0053278F">
              <w:rPr>
                <w:rFonts w:ascii="Arial Black" w:hAnsi="Arial Black"/>
                <w:caps/>
                <w:sz w:val="15"/>
                <w:lang w:val="ru-RU"/>
              </w:rPr>
              <w:t>WIPO</w:t>
            </w:r>
            <w:proofErr w:type="spellEnd"/>
            <w:r w:rsidRPr="0053278F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proofErr w:type="spellStart"/>
            <w:r w:rsidRPr="0053278F">
              <w:rPr>
                <w:rFonts w:ascii="Arial Black" w:hAnsi="Arial Black"/>
                <w:caps/>
                <w:sz w:val="15"/>
                <w:lang w:val="ru-RU"/>
              </w:rPr>
              <w:t>GRTKF</w:t>
            </w:r>
            <w:proofErr w:type="spellEnd"/>
            <w:r w:rsidRPr="0053278F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proofErr w:type="spellStart"/>
            <w:r w:rsidRPr="0053278F">
              <w:rPr>
                <w:rFonts w:ascii="Arial Black" w:hAnsi="Arial Black"/>
                <w:caps/>
                <w:sz w:val="15"/>
                <w:lang w:val="ru-RU"/>
              </w:rPr>
              <w:t>IC</w:t>
            </w:r>
            <w:proofErr w:type="spellEnd"/>
            <w:r w:rsidRPr="0053278F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207F08" w:rsidRPr="0053278F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 w:rsidR="00AD14B4" w:rsidRPr="0053278F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 w:rsidR="00001E20" w:rsidRPr="0053278F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bookmarkStart w:id="0" w:name="Code"/>
            <w:bookmarkEnd w:id="0"/>
            <w:r w:rsidR="00107B7D" w:rsidRPr="0053278F">
              <w:rPr>
                <w:rFonts w:ascii="Arial Black" w:hAnsi="Arial Black"/>
                <w:caps/>
                <w:sz w:val="15"/>
                <w:lang w:val="ru-RU"/>
              </w:rPr>
              <w:t>3</w:t>
            </w:r>
          </w:p>
        </w:tc>
      </w:tr>
      <w:tr w:rsidR="008B2CC1" w:rsidRPr="0053278F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3278F" w:rsidRDefault="008D5F1C" w:rsidP="008D5F1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53278F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741F70">
              <w:rPr>
                <w:rFonts w:ascii="Arial Black" w:hAnsi="Arial Black"/>
                <w:caps/>
                <w:sz w:val="15"/>
                <w:lang w:val="ru-RU"/>
              </w:rPr>
              <w:t xml:space="preserve">: </w:t>
            </w:r>
            <w:r w:rsidRPr="0053278F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53278F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3278F" w:rsidRDefault="008D5F1C" w:rsidP="00FF4FA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53278F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741F70">
              <w:rPr>
                <w:rFonts w:ascii="Arial Black" w:hAnsi="Arial Black"/>
                <w:caps/>
                <w:sz w:val="15"/>
                <w:lang w:val="ru-RU"/>
              </w:rPr>
              <w:t xml:space="preserve">: </w:t>
            </w:r>
            <w:r w:rsidR="00FF4FA3">
              <w:rPr>
                <w:rFonts w:ascii="Arial Black" w:hAnsi="Arial Black"/>
                <w:caps/>
                <w:sz w:val="15"/>
              </w:rPr>
              <w:t xml:space="preserve">13 </w:t>
            </w:r>
            <w:r w:rsidR="00FF4FA3">
              <w:rPr>
                <w:rFonts w:ascii="Arial Black" w:hAnsi="Arial Black"/>
                <w:caps/>
                <w:sz w:val="15"/>
                <w:lang w:val="ru-RU"/>
              </w:rPr>
              <w:t>июля 2021</w:t>
            </w:r>
            <w:r w:rsidRPr="0053278F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9D123C" w:rsidRPr="0053278F" w:rsidRDefault="009D123C" w:rsidP="009D123C">
      <w:pPr>
        <w:rPr>
          <w:lang w:val="ru-RU"/>
        </w:rPr>
      </w:pPr>
    </w:p>
    <w:p w:rsidR="009D123C" w:rsidRPr="0053278F" w:rsidRDefault="009D123C" w:rsidP="009D123C">
      <w:pPr>
        <w:rPr>
          <w:lang w:val="ru-RU"/>
        </w:rPr>
      </w:pPr>
    </w:p>
    <w:p w:rsidR="009D123C" w:rsidRPr="0053278F" w:rsidRDefault="009D123C" w:rsidP="009D123C">
      <w:pPr>
        <w:rPr>
          <w:lang w:val="ru-RU"/>
        </w:rPr>
      </w:pPr>
    </w:p>
    <w:p w:rsidR="009D123C" w:rsidRPr="0053278F" w:rsidRDefault="009D123C" w:rsidP="009D123C">
      <w:pPr>
        <w:rPr>
          <w:lang w:val="ru-RU"/>
        </w:rPr>
      </w:pPr>
    </w:p>
    <w:p w:rsidR="009D123C" w:rsidRPr="0053278F" w:rsidRDefault="009D123C" w:rsidP="009D123C">
      <w:pPr>
        <w:rPr>
          <w:lang w:val="ru-RU"/>
        </w:rPr>
      </w:pPr>
    </w:p>
    <w:p w:rsidR="009D123C" w:rsidRPr="0053278F" w:rsidRDefault="001412C4" w:rsidP="009D123C">
      <w:pPr>
        <w:rPr>
          <w:b/>
          <w:sz w:val="28"/>
          <w:szCs w:val="28"/>
          <w:lang w:val="ru-RU"/>
        </w:rPr>
      </w:pPr>
      <w:r w:rsidRPr="0053278F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9D123C" w:rsidRPr="0053278F" w:rsidRDefault="009D123C" w:rsidP="009D123C">
      <w:pPr>
        <w:rPr>
          <w:lang w:val="ru-RU"/>
        </w:rPr>
      </w:pPr>
    </w:p>
    <w:p w:rsidR="006E3A1F" w:rsidRPr="0053278F" w:rsidRDefault="008D5F1C" w:rsidP="006E3A1F">
      <w:pPr>
        <w:rPr>
          <w:b/>
          <w:sz w:val="24"/>
          <w:szCs w:val="24"/>
          <w:lang w:val="ru-RU"/>
        </w:rPr>
      </w:pPr>
      <w:r w:rsidRPr="0053278F">
        <w:rPr>
          <w:b/>
          <w:lang w:val="ru-RU"/>
        </w:rPr>
        <w:t>Сорок первая сессия</w:t>
      </w:r>
    </w:p>
    <w:p w:rsidR="009D123C" w:rsidRPr="0053278F" w:rsidRDefault="00FF4FA3" w:rsidP="00FF4FA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30 августа – 3 сентября 2021</w:t>
      </w:r>
      <w:r w:rsidR="008D5F1C" w:rsidRPr="0053278F">
        <w:rPr>
          <w:b/>
          <w:sz w:val="24"/>
          <w:szCs w:val="24"/>
          <w:lang w:val="ru-RU"/>
        </w:rPr>
        <w:t xml:space="preserve"> г.</w:t>
      </w:r>
    </w:p>
    <w:p w:rsidR="009D123C" w:rsidRPr="0053278F" w:rsidRDefault="009D123C" w:rsidP="009D123C">
      <w:pPr>
        <w:rPr>
          <w:lang w:val="ru-RU"/>
        </w:rPr>
      </w:pPr>
    </w:p>
    <w:p w:rsidR="009D123C" w:rsidRPr="0053278F" w:rsidRDefault="009D123C" w:rsidP="009D123C">
      <w:pPr>
        <w:rPr>
          <w:lang w:val="ru-RU"/>
        </w:rPr>
      </w:pPr>
    </w:p>
    <w:p w:rsidR="009D123C" w:rsidRPr="0053278F" w:rsidRDefault="009D123C" w:rsidP="009D123C">
      <w:pPr>
        <w:rPr>
          <w:lang w:val="ru-RU"/>
        </w:rPr>
      </w:pPr>
    </w:p>
    <w:p w:rsidR="009D123C" w:rsidRPr="0053278F" w:rsidRDefault="008D5F1C" w:rsidP="009D123C">
      <w:pPr>
        <w:rPr>
          <w:caps/>
          <w:sz w:val="24"/>
          <w:lang w:val="ru-RU"/>
        </w:rPr>
      </w:pPr>
      <w:bookmarkStart w:id="1" w:name="TitleOfDoc"/>
      <w:bookmarkEnd w:id="1"/>
      <w:r w:rsidRPr="0053278F">
        <w:rPr>
          <w:caps/>
          <w:sz w:val="24"/>
          <w:lang w:val="ru-RU"/>
        </w:rPr>
        <w:t>Участие коренных и местных общин: Добровольный фонд</w:t>
      </w:r>
    </w:p>
    <w:p w:rsidR="009D123C" w:rsidRPr="0053278F" w:rsidRDefault="009D123C" w:rsidP="009D123C">
      <w:pPr>
        <w:rPr>
          <w:lang w:val="ru-RU"/>
        </w:rPr>
      </w:pPr>
    </w:p>
    <w:p w:rsidR="009D123C" w:rsidRPr="0053278F" w:rsidRDefault="008D5F1C" w:rsidP="009D123C">
      <w:pPr>
        <w:rPr>
          <w:i/>
          <w:lang w:val="ru-RU"/>
        </w:rPr>
      </w:pPr>
      <w:bookmarkStart w:id="2" w:name="Prepared"/>
      <w:bookmarkEnd w:id="2"/>
      <w:r w:rsidRPr="0053278F">
        <w:rPr>
          <w:i/>
          <w:lang w:val="ru-RU"/>
        </w:rPr>
        <w:t>Документ подготовлен Секретариатом</w:t>
      </w:r>
    </w:p>
    <w:p w:rsidR="009D123C" w:rsidRPr="0053278F" w:rsidRDefault="009D123C" w:rsidP="009D123C">
      <w:pPr>
        <w:rPr>
          <w:lang w:val="ru-RU"/>
        </w:rPr>
      </w:pPr>
    </w:p>
    <w:p w:rsidR="009D123C" w:rsidRPr="0053278F" w:rsidRDefault="009D123C" w:rsidP="009D123C">
      <w:pPr>
        <w:rPr>
          <w:lang w:val="ru-RU"/>
        </w:rPr>
      </w:pPr>
    </w:p>
    <w:p w:rsidR="009D123C" w:rsidRPr="0053278F" w:rsidRDefault="009D123C" w:rsidP="009D123C">
      <w:pPr>
        <w:rPr>
          <w:lang w:val="ru-RU"/>
        </w:rPr>
      </w:pPr>
    </w:p>
    <w:p w:rsidR="009D123C" w:rsidRPr="0053278F" w:rsidRDefault="009D123C" w:rsidP="009D123C">
      <w:pPr>
        <w:rPr>
          <w:lang w:val="ru-RU"/>
        </w:rPr>
      </w:pPr>
    </w:p>
    <w:p w:rsidR="00107B7D" w:rsidRPr="0053278F" w:rsidRDefault="008D5F1C" w:rsidP="00276939">
      <w:pPr>
        <w:keepNext/>
        <w:outlineLvl w:val="1"/>
        <w:rPr>
          <w:bCs/>
          <w:iCs/>
          <w:caps/>
          <w:szCs w:val="28"/>
          <w:lang w:val="ru-RU"/>
        </w:rPr>
      </w:pPr>
      <w:r w:rsidRPr="0053278F">
        <w:rPr>
          <w:bCs/>
          <w:iCs/>
          <w:caps/>
          <w:szCs w:val="28"/>
          <w:lang w:val="ru-RU"/>
        </w:rPr>
        <w:t>ПОПОЛНЕНИЕ ДОБРОВОЛЬНОГО ФОНДА</w:t>
      </w:r>
    </w:p>
    <w:p w:rsidR="00107B7D" w:rsidRPr="0053278F" w:rsidRDefault="00107B7D" w:rsidP="00276939">
      <w:pPr>
        <w:rPr>
          <w:sz w:val="20"/>
          <w:lang w:val="ru-RU"/>
        </w:rPr>
      </w:pPr>
    </w:p>
    <w:p w:rsidR="00CA613D" w:rsidRPr="0053278F" w:rsidRDefault="00CA613D" w:rsidP="000A7127">
      <w:pPr>
        <w:numPr>
          <w:ilvl w:val="0"/>
          <w:numId w:val="22"/>
        </w:numPr>
        <w:ind w:left="0" w:firstLine="0"/>
        <w:contextualSpacing/>
        <w:rPr>
          <w:lang w:val="ru-RU"/>
        </w:rPr>
      </w:pPr>
      <w:r w:rsidRPr="0053278F">
        <w:rPr>
          <w:szCs w:val="22"/>
          <w:lang w:val="ru-RU"/>
        </w:rPr>
        <w:t xml:space="preserve">По состоянию на </w:t>
      </w:r>
      <w:r w:rsidR="00FF4FA3">
        <w:rPr>
          <w:szCs w:val="22"/>
          <w:lang w:val="ru-RU"/>
        </w:rPr>
        <w:t>9 июля 2021 </w:t>
      </w:r>
      <w:r w:rsidRPr="0053278F">
        <w:rPr>
          <w:szCs w:val="22"/>
          <w:lang w:val="ru-RU"/>
        </w:rPr>
        <w:t>г. остаток средств на счете Добровольного фонда для</w:t>
      </w:r>
    </w:p>
    <w:p w:rsidR="00107B7D" w:rsidRPr="0053278F" w:rsidRDefault="00CA613D" w:rsidP="00151233">
      <w:pPr>
        <w:contextualSpacing/>
        <w:rPr>
          <w:lang w:val="ru-RU"/>
        </w:rPr>
      </w:pPr>
      <w:r w:rsidRPr="0053278F">
        <w:rPr>
          <w:szCs w:val="22"/>
          <w:lang w:val="ru-RU"/>
        </w:rPr>
        <w:t>аккредитованных коренных и местных общин (</w:t>
      </w:r>
      <w:r w:rsidR="00151233">
        <w:rPr>
          <w:szCs w:val="22"/>
          <w:lang w:val="ru-RU"/>
        </w:rPr>
        <w:t>«</w:t>
      </w:r>
      <w:r w:rsidRPr="0053278F">
        <w:rPr>
          <w:szCs w:val="22"/>
          <w:lang w:val="ru-RU"/>
        </w:rPr>
        <w:t>Фонд</w:t>
      </w:r>
      <w:r w:rsidR="00151233">
        <w:rPr>
          <w:szCs w:val="22"/>
          <w:lang w:val="ru-RU"/>
        </w:rPr>
        <w:t>»</w:t>
      </w:r>
      <w:r w:rsidRPr="0053278F">
        <w:rPr>
          <w:szCs w:val="22"/>
          <w:lang w:val="ru-RU"/>
        </w:rPr>
        <w:t xml:space="preserve">) составил </w:t>
      </w:r>
      <w:r w:rsidR="00FF4FA3">
        <w:rPr>
          <w:szCs w:val="22"/>
          <w:lang w:val="ru-RU"/>
        </w:rPr>
        <w:t>20 574,</w:t>
      </w:r>
      <w:r w:rsidR="00FF4FA3" w:rsidRPr="00FF4FA3">
        <w:rPr>
          <w:szCs w:val="22"/>
          <w:lang w:val="ru-RU"/>
        </w:rPr>
        <w:t xml:space="preserve">53 </w:t>
      </w:r>
      <w:proofErr w:type="spellStart"/>
      <w:r w:rsidRPr="0053278F">
        <w:rPr>
          <w:szCs w:val="22"/>
          <w:lang w:val="ru-RU"/>
        </w:rPr>
        <w:t>шв</w:t>
      </w:r>
      <w:proofErr w:type="spellEnd"/>
      <w:r w:rsidRPr="0053278F">
        <w:rPr>
          <w:szCs w:val="22"/>
          <w:lang w:val="ru-RU"/>
        </w:rPr>
        <w:t>. франка</w:t>
      </w:r>
      <w:r w:rsidR="00107B7D" w:rsidRPr="0053278F">
        <w:rPr>
          <w:szCs w:val="22"/>
          <w:lang w:val="ru-RU"/>
        </w:rPr>
        <w:t>.</w:t>
      </w:r>
    </w:p>
    <w:p w:rsidR="00107B7D" w:rsidRPr="0053278F" w:rsidRDefault="00107B7D" w:rsidP="000A7127">
      <w:pPr>
        <w:contextualSpacing/>
        <w:rPr>
          <w:lang w:val="ru-RU"/>
        </w:rPr>
      </w:pPr>
    </w:p>
    <w:p w:rsidR="00107B7D" w:rsidRDefault="003D45FF" w:rsidP="006A470B">
      <w:pPr>
        <w:numPr>
          <w:ilvl w:val="0"/>
          <w:numId w:val="22"/>
        </w:numPr>
        <w:ind w:left="0" w:firstLine="0"/>
        <w:contextualSpacing/>
        <w:rPr>
          <w:lang w:val="ru-RU"/>
        </w:rPr>
      </w:pPr>
      <w:r w:rsidRPr="00FF4FA3">
        <w:rPr>
          <w:lang w:val="ru-RU"/>
        </w:rPr>
        <w:t>В исполнение обязательств, принятых на</w:t>
      </w:r>
      <w:r w:rsidR="00FF4FA3">
        <w:rPr>
          <w:lang w:val="ru-RU"/>
        </w:rPr>
        <w:t xml:space="preserve"> сессии</w:t>
      </w:r>
      <w:r w:rsidRPr="00FF4FA3">
        <w:rPr>
          <w:lang w:val="ru-RU"/>
        </w:rPr>
        <w:t xml:space="preserve"> </w:t>
      </w:r>
      <w:r w:rsidR="00DE4FAE" w:rsidRPr="00FF4FA3">
        <w:rPr>
          <w:lang w:val="ru-RU"/>
        </w:rPr>
        <w:t>Генеральной А</w:t>
      </w:r>
      <w:r w:rsidR="00FF4FA3">
        <w:rPr>
          <w:lang w:val="ru-RU"/>
        </w:rPr>
        <w:t>ссамблеи</w:t>
      </w:r>
      <w:r w:rsidRPr="00FF4FA3">
        <w:rPr>
          <w:lang w:val="ru-RU"/>
        </w:rPr>
        <w:t xml:space="preserve">, </w:t>
      </w:r>
      <w:r w:rsidR="00FF4FA3">
        <w:rPr>
          <w:lang w:val="ru-RU"/>
        </w:rPr>
        <w:t>которая состоялась</w:t>
      </w:r>
      <w:r w:rsidR="000A7127">
        <w:rPr>
          <w:lang w:val="ru-RU"/>
        </w:rPr>
        <w:t xml:space="preserve"> 30 сентября – 9 октября 2019 г.,</w:t>
      </w:r>
      <w:r w:rsidR="00FF4FA3">
        <w:rPr>
          <w:lang w:val="ru-RU"/>
        </w:rPr>
        <w:t xml:space="preserve"> </w:t>
      </w:r>
      <w:r w:rsidRPr="00FF4FA3">
        <w:rPr>
          <w:lang w:val="ru-RU"/>
        </w:rPr>
        <w:t xml:space="preserve">правительство Финляндии внесло 16 227,93 </w:t>
      </w:r>
      <w:proofErr w:type="spellStart"/>
      <w:r w:rsidRPr="00FF4FA3">
        <w:rPr>
          <w:lang w:val="ru-RU"/>
        </w:rPr>
        <w:t>шв</w:t>
      </w:r>
      <w:proofErr w:type="spellEnd"/>
      <w:r w:rsidRPr="00FF4FA3">
        <w:rPr>
          <w:lang w:val="ru-RU"/>
        </w:rPr>
        <w:t xml:space="preserve">. франка 6 ноября 2019 г., а правительство Германии внесло 16 158,98 </w:t>
      </w:r>
      <w:proofErr w:type="spellStart"/>
      <w:r w:rsidRPr="00FF4FA3">
        <w:rPr>
          <w:lang w:val="ru-RU"/>
        </w:rPr>
        <w:t>шв</w:t>
      </w:r>
      <w:proofErr w:type="spellEnd"/>
      <w:r w:rsidRPr="00FF4FA3">
        <w:rPr>
          <w:lang w:val="ru-RU"/>
        </w:rPr>
        <w:t>. франка 9 декабря 2019 г.</w:t>
      </w:r>
      <w:r w:rsidR="000A7127" w:rsidRPr="000A7127">
        <w:rPr>
          <w:lang w:val="ru-RU"/>
        </w:rPr>
        <w:t xml:space="preserve"> </w:t>
      </w:r>
      <w:r w:rsidR="000A7127" w:rsidRPr="00FF4FA3">
        <w:rPr>
          <w:lang w:val="ru-RU"/>
        </w:rPr>
        <w:t>(</w:t>
      </w:r>
      <w:r w:rsidR="000A7127">
        <w:rPr>
          <w:lang w:val="ru-RU"/>
        </w:rPr>
        <w:t>каждый из взносов эквивалентен 15 000 евро на дату перечисления средств)</w:t>
      </w:r>
      <w:r w:rsidR="000A7127">
        <w:rPr>
          <w:rStyle w:val="FootnoteReference"/>
          <w:lang w:val="ru-RU"/>
        </w:rPr>
        <w:footnoteReference w:id="2"/>
      </w:r>
      <w:r w:rsidR="000A7127">
        <w:rPr>
          <w:lang w:val="ru-RU"/>
        </w:rPr>
        <w:t>.</w:t>
      </w:r>
      <w:r w:rsidRPr="00FF4FA3">
        <w:rPr>
          <w:lang w:val="ru-RU"/>
        </w:rPr>
        <w:t xml:space="preserve"> Это последние взносы, поступившие от доноров, после взноса правительства Канады от 27 марта 2019 г.</w:t>
      </w:r>
    </w:p>
    <w:p w:rsidR="006A470B" w:rsidRPr="006A470B" w:rsidRDefault="006A470B" w:rsidP="006A470B">
      <w:pPr>
        <w:contextualSpacing/>
        <w:rPr>
          <w:lang w:val="ru-RU"/>
        </w:rPr>
      </w:pPr>
    </w:p>
    <w:p w:rsidR="00107B7D" w:rsidRPr="009B6E0A" w:rsidRDefault="00534E44" w:rsidP="00465F46">
      <w:pPr>
        <w:numPr>
          <w:ilvl w:val="0"/>
          <w:numId w:val="22"/>
        </w:numPr>
        <w:tabs>
          <w:tab w:val="num" w:pos="-153"/>
        </w:tabs>
        <w:ind w:left="0" w:firstLine="0"/>
        <w:contextualSpacing/>
        <w:rPr>
          <w:lang w:val="ru-RU"/>
        </w:rPr>
      </w:pPr>
      <w:r>
        <w:rPr>
          <w:lang w:val="ru-RU"/>
        </w:rPr>
        <w:t>В</w:t>
      </w:r>
      <w:r w:rsidRPr="00534E44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534E44">
        <w:rPr>
          <w:lang w:val="ru-RU"/>
        </w:rPr>
        <w:t xml:space="preserve"> </w:t>
      </w:r>
      <w:r>
        <w:rPr>
          <w:lang w:val="ru-RU"/>
        </w:rPr>
        <w:t>с</w:t>
      </w:r>
      <w:r w:rsidRPr="00534E44">
        <w:rPr>
          <w:lang w:val="ru-RU"/>
        </w:rPr>
        <w:t xml:space="preserve"> </w:t>
      </w:r>
      <w:r>
        <w:rPr>
          <w:lang w:val="ru-RU"/>
        </w:rPr>
        <w:t>действующими</w:t>
      </w:r>
      <w:r w:rsidRPr="00534E44">
        <w:rPr>
          <w:lang w:val="ru-RU"/>
        </w:rPr>
        <w:t xml:space="preserve"> </w:t>
      </w:r>
      <w:r>
        <w:rPr>
          <w:lang w:val="ru-RU"/>
        </w:rPr>
        <w:t>правилами</w:t>
      </w:r>
      <w:r w:rsidR="006A470B">
        <w:rPr>
          <w:lang w:val="ru-RU"/>
        </w:rPr>
        <w:t xml:space="preserve"> Фонда</w:t>
      </w:r>
      <w:r w:rsidRPr="00534E44">
        <w:rPr>
          <w:lang w:val="ru-RU"/>
        </w:rPr>
        <w:t xml:space="preserve">, </w:t>
      </w:r>
      <w:r>
        <w:rPr>
          <w:lang w:val="ru-RU"/>
        </w:rPr>
        <w:t>содержащимися</w:t>
      </w:r>
      <w:r w:rsidRPr="00534E44">
        <w:rPr>
          <w:lang w:val="ru-RU"/>
        </w:rPr>
        <w:t xml:space="preserve"> </w:t>
      </w:r>
      <w:r>
        <w:rPr>
          <w:lang w:val="ru-RU"/>
        </w:rPr>
        <w:t>в</w:t>
      </w:r>
      <w:r w:rsidRPr="00534E44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534E44">
        <w:t> I</w:t>
      </w:r>
      <w:r w:rsidR="006A470B">
        <w:rPr>
          <w:rStyle w:val="FootnoteReference"/>
        </w:rPr>
        <w:footnoteReference w:id="3"/>
      </w:r>
      <w:r w:rsidR="00107B7D" w:rsidRPr="00534E44">
        <w:rPr>
          <w:lang w:val="ru-RU"/>
        </w:rPr>
        <w:t xml:space="preserve">, </w:t>
      </w:r>
      <w:r>
        <w:rPr>
          <w:lang w:val="ru-RU"/>
        </w:rPr>
        <w:t>Фонд</w:t>
      </w:r>
      <w:r w:rsidRPr="00492DB1">
        <w:rPr>
          <w:lang w:val="ru-RU"/>
        </w:rPr>
        <w:t xml:space="preserve"> </w:t>
      </w:r>
      <w:r>
        <w:rPr>
          <w:lang w:val="ru-RU"/>
        </w:rPr>
        <w:t>может</w:t>
      </w:r>
      <w:r w:rsidRPr="00492DB1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492DB1">
        <w:rPr>
          <w:lang w:val="ru-RU"/>
        </w:rPr>
        <w:t xml:space="preserve"> </w:t>
      </w:r>
      <w:r>
        <w:rPr>
          <w:lang w:val="ru-RU"/>
        </w:rPr>
        <w:t>поддержку</w:t>
      </w:r>
      <w:r w:rsidRPr="00492DB1">
        <w:rPr>
          <w:lang w:val="ru-RU"/>
        </w:rPr>
        <w:t xml:space="preserve"> </w:t>
      </w:r>
      <w:r>
        <w:rPr>
          <w:lang w:val="ru-RU"/>
        </w:rPr>
        <w:t>только</w:t>
      </w:r>
      <w:r w:rsidRPr="00492DB1">
        <w:rPr>
          <w:lang w:val="ru-RU"/>
        </w:rPr>
        <w:t xml:space="preserve"> </w:t>
      </w:r>
      <w:r>
        <w:rPr>
          <w:lang w:val="ru-RU"/>
        </w:rPr>
        <w:t>в</w:t>
      </w:r>
      <w:r w:rsidRPr="00492DB1">
        <w:rPr>
          <w:lang w:val="ru-RU"/>
        </w:rPr>
        <w:t xml:space="preserve"> </w:t>
      </w:r>
      <w:r>
        <w:rPr>
          <w:lang w:val="ru-RU"/>
        </w:rPr>
        <w:t>том</w:t>
      </w:r>
      <w:r w:rsidRPr="00492DB1">
        <w:rPr>
          <w:lang w:val="ru-RU"/>
        </w:rPr>
        <w:t xml:space="preserve"> </w:t>
      </w:r>
      <w:r>
        <w:rPr>
          <w:lang w:val="ru-RU"/>
        </w:rPr>
        <w:t>объеме</w:t>
      </w:r>
      <w:r w:rsidRPr="00492DB1">
        <w:rPr>
          <w:lang w:val="ru-RU"/>
        </w:rPr>
        <w:t xml:space="preserve">, </w:t>
      </w:r>
      <w:r>
        <w:rPr>
          <w:lang w:val="ru-RU"/>
        </w:rPr>
        <w:t>в каком это позволяют ему средства добровольных взносов доноров</w:t>
      </w:r>
      <w:r w:rsidR="00107B7D" w:rsidRPr="00534E44">
        <w:rPr>
          <w:lang w:val="ru-RU"/>
        </w:rPr>
        <w:t>.</w:t>
      </w:r>
      <w:r>
        <w:rPr>
          <w:lang w:val="ru-RU"/>
        </w:rPr>
        <w:t xml:space="preserve"> В</w:t>
      </w:r>
      <w:r w:rsidRPr="00492DB1">
        <w:rPr>
          <w:lang w:val="ru-RU"/>
        </w:rPr>
        <w:t xml:space="preserve"> </w:t>
      </w:r>
      <w:r>
        <w:rPr>
          <w:lang w:val="ru-RU"/>
        </w:rPr>
        <w:t>этой</w:t>
      </w:r>
      <w:r w:rsidRPr="00492DB1">
        <w:rPr>
          <w:lang w:val="ru-RU"/>
        </w:rPr>
        <w:t xml:space="preserve"> </w:t>
      </w:r>
      <w:r>
        <w:rPr>
          <w:lang w:val="ru-RU"/>
        </w:rPr>
        <w:t>связи</w:t>
      </w:r>
      <w:r w:rsidRPr="00492DB1">
        <w:rPr>
          <w:lang w:val="ru-RU"/>
        </w:rPr>
        <w:t xml:space="preserve"> </w:t>
      </w:r>
      <w:r>
        <w:rPr>
          <w:lang w:val="ru-RU"/>
        </w:rPr>
        <w:t>следует</w:t>
      </w:r>
      <w:r w:rsidRPr="00492DB1">
        <w:rPr>
          <w:lang w:val="ru-RU"/>
        </w:rPr>
        <w:t xml:space="preserve"> </w:t>
      </w:r>
      <w:r>
        <w:rPr>
          <w:lang w:val="ru-RU"/>
        </w:rPr>
        <w:t>напомнить</w:t>
      </w:r>
      <w:r w:rsidRPr="00492DB1">
        <w:rPr>
          <w:lang w:val="ru-RU"/>
        </w:rPr>
        <w:t xml:space="preserve">, </w:t>
      </w:r>
      <w:r>
        <w:rPr>
          <w:lang w:val="ru-RU"/>
        </w:rPr>
        <w:t>что</w:t>
      </w:r>
      <w:r w:rsidRPr="00492DB1">
        <w:rPr>
          <w:lang w:val="ru-RU"/>
        </w:rPr>
        <w:t xml:space="preserve"> </w:t>
      </w:r>
      <w:r>
        <w:rPr>
          <w:lang w:val="ru-RU"/>
        </w:rPr>
        <w:t>после</w:t>
      </w:r>
      <w:r w:rsidRPr="00492DB1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492DB1">
        <w:rPr>
          <w:lang w:val="ru-RU"/>
        </w:rPr>
        <w:t xml:space="preserve"> </w:t>
      </w:r>
      <w:r>
        <w:rPr>
          <w:lang w:val="ru-RU"/>
        </w:rPr>
        <w:t>лет</w:t>
      </w:r>
      <w:r w:rsidRPr="00492DB1">
        <w:rPr>
          <w:lang w:val="ru-RU"/>
        </w:rPr>
        <w:t xml:space="preserve"> </w:t>
      </w:r>
      <w:r>
        <w:rPr>
          <w:lang w:val="ru-RU"/>
        </w:rPr>
        <w:t>функционирования</w:t>
      </w:r>
      <w:r w:rsidRPr="00492DB1">
        <w:rPr>
          <w:lang w:val="ru-RU"/>
        </w:rPr>
        <w:t xml:space="preserve"> </w:t>
      </w:r>
      <w:r>
        <w:rPr>
          <w:lang w:val="ru-RU"/>
        </w:rPr>
        <w:t>Фонд не имел возможности финансировать участие заявителей, рекомендованных для получения поддержки, с двадцать седьмой по тридцать третью сессию Комитета</w:t>
      </w:r>
      <w:r w:rsidRPr="00534E44">
        <w:rPr>
          <w:lang w:val="ru-RU"/>
        </w:rPr>
        <w:t xml:space="preserve"> </w:t>
      </w:r>
      <w:r>
        <w:rPr>
          <w:lang w:val="ru-RU"/>
        </w:rPr>
        <w:t>включительно</w:t>
      </w:r>
      <w:r w:rsidRPr="00534E44">
        <w:rPr>
          <w:lang w:val="ru-RU"/>
        </w:rPr>
        <w:t xml:space="preserve"> </w:t>
      </w:r>
      <w:r>
        <w:rPr>
          <w:lang w:val="ru-RU"/>
        </w:rPr>
        <w:t>и</w:t>
      </w:r>
      <w:r w:rsidRPr="00534E44">
        <w:rPr>
          <w:lang w:val="ru-RU"/>
        </w:rPr>
        <w:t xml:space="preserve"> </w:t>
      </w:r>
      <w:r>
        <w:rPr>
          <w:lang w:val="ru-RU"/>
        </w:rPr>
        <w:t>на</w:t>
      </w:r>
      <w:r w:rsidRPr="00534E44">
        <w:rPr>
          <w:lang w:val="ru-RU"/>
        </w:rPr>
        <w:t xml:space="preserve"> </w:t>
      </w:r>
      <w:r>
        <w:rPr>
          <w:lang w:val="ru-RU"/>
        </w:rPr>
        <w:t>тридцать</w:t>
      </w:r>
      <w:r w:rsidRPr="00534E44">
        <w:rPr>
          <w:lang w:val="ru-RU"/>
        </w:rPr>
        <w:t xml:space="preserve"> </w:t>
      </w:r>
      <w:r>
        <w:rPr>
          <w:lang w:val="ru-RU"/>
        </w:rPr>
        <w:t>седьмой</w:t>
      </w:r>
      <w:r w:rsidRPr="00534E44">
        <w:rPr>
          <w:lang w:val="ru-RU"/>
        </w:rPr>
        <w:t xml:space="preserve"> </w:t>
      </w:r>
      <w:r>
        <w:rPr>
          <w:lang w:val="ru-RU"/>
        </w:rPr>
        <w:t>и</w:t>
      </w:r>
      <w:r w:rsidRPr="00534E44">
        <w:rPr>
          <w:lang w:val="ru-RU"/>
        </w:rPr>
        <w:t xml:space="preserve"> </w:t>
      </w:r>
      <w:r>
        <w:rPr>
          <w:lang w:val="ru-RU"/>
        </w:rPr>
        <w:t>тридцать</w:t>
      </w:r>
      <w:r w:rsidRPr="00534E44">
        <w:rPr>
          <w:lang w:val="ru-RU"/>
        </w:rPr>
        <w:t xml:space="preserve"> </w:t>
      </w:r>
      <w:r>
        <w:rPr>
          <w:lang w:val="ru-RU"/>
        </w:rPr>
        <w:t>девятой</w:t>
      </w:r>
      <w:r w:rsidRPr="00534E44">
        <w:rPr>
          <w:lang w:val="ru-RU"/>
        </w:rPr>
        <w:t xml:space="preserve"> </w:t>
      </w:r>
      <w:r>
        <w:rPr>
          <w:lang w:val="ru-RU"/>
        </w:rPr>
        <w:t>сессиях</w:t>
      </w:r>
      <w:r w:rsidRPr="00534E44">
        <w:rPr>
          <w:lang w:val="ru-RU"/>
        </w:rPr>
        <w:t xml:space="preserve">, </w:t>
      </w:r>
      <w:r>
        <w:rPr>
          <w:lang w:val="ru-RU"/>
        </w:rPr>
        <w:t>соответственно</w:t>
      </w:r>
      <w:r w:rsidRPr="00534E44">
        <w:rPr>
          <w:lang w:val="ru-RU"/>
        </w:rPr>
        <w:t xml:space="preserve">, </w:t>
      </w:r>
      <w:r>
        <w:rPr>
          <w:lang w:val="ru-RU"/>
        </w:rPr>
        <w:t>ввиду</w:t>
      </w:r>
      <w:r w:rsidRPr="00534E44">
        <w:rPr>
          <w:lang w:val="ru-RU"/>
        </w:rPr>
        <w:t xml:space="preserve"> </w:t>
      </w:r>
      <w:r>
        <w:rPr>
          <w:lang w:val="ru-RU"/>
        </w:rPr>
        <w:t>отсутствия</w:t>
      </w:r>
      <w:r w:rsidRPr="00534E44">
        <w:rPr>
          <w:lang w:val="ru-RU"/>
        </w:rPr>
        <w:t xml:space="preserve"> </w:t>
      </w:r>
      <w:r>
        <w:rPr>
          <w:lang w:val="ru-RU"/>
        </w:rPr>
        <w:t>новых</w:t>
      </w:r>
      <w:r w:rsidRPr="00534E44">
        <w:rPr>
          <w:lang w:val="ru-RU"/>
        </w:rPr>
        <w:t xml:space="preserve"> </w:t>
      </w:r>
      <w:r>
        <w:rPr>
          <w:lang w:val="ru-RU"/>
        </w:rPr>
        <w:t>взносов. Фонд</w:t>
      </w:r>
      <w:r w:rsidRPr="00534E44">
        <w:rPr>
          <w:lang w:val="ru-RU"/>
        </w:rPr>
        <w:t xml:space="preserve"> </w:t>
      </w:r>
      <w:r>
        <w:rPr>
          <w:lang w:val="ru-RU"/>
        </w:rPr>
        <w:t>смог</w:t>
      </w:r>
      <w:r w:rsidRPr="00534E44">
        <w:rPr>
          <w:lang w:val="ru-RU"/>
        </w:rPr>
        <w:t xml:space="preserve"> </w:t>
      </w:r>
      <w:r w:rsidRPr="00B823E8">
        <w:rPr>
          <w:lang w:val="ru-RU"/>
        </w:rPr>
        <w:t>оказать</w:t>
      </w:r>
      <w:r w:rsidRPr="00534E44">
        <w:rPr>
          <w:lang w:val="ru-RU"/>
        </w:rPr>
        <w:t xml:space="preserve"> </w:t>
      </w:r>
      <w:r w:rsidRPr="00B823E8">
        <w:rPr>
          <w:lang w:val="ru-RU"/>
        </w:rPr>
        <w:t>только</w:t>
      </w:r>
      <w:r w:rsidRPr="00534E44">
        <w:rPr>
          <w:lang w:val="ru-RU"/>
        </w:rPr>
        <w:t xml:space="preserve"> </w:t>
      </w:r>
      <w:r w:rsidRPr="00B823E8">
        <w:rPr>
          <w:lang w:val="ru-RU"/>
        </w:rPr>
        <w:t>частичную</w:t>
      </w:r>
      <w:r w:rsidRPr="00534E44">
        <w:rPr>
          <w:lang w:val="ru-RU"/>
        </w:rPr>
        <w:t xml:space="preserve"> </w:t>
      </w:r>
      <w:r w:rsidRPr="00B823E8">
        <w:rPr>
          <w:lang w:val="ru-RU"/>
        </w:rPr>
        <w:t>финансовую</w:t>
      </w:r>
      <w:r w:rsidRPr="00534E44">
        <w:rPr>
          <w:lang w:val="ru-RU"/>
        </w:rPr>
        <w:t xml:space="preserve"> </w:t>
      </w:r>
      <w:r w:rsidRPr="00B823E8">
        <w:rPr>
          <w:lang w:val="ru-RU"/>
        </w:rPr>
        <w:t>поддержку</w:t>
      </w:r>
      <w:r w:rsidRPr="00534E44">
        <w:rPr>
          <w:lang w:val="ru-RU"/>
        </w:rPr>
        <w:t xml:space="preserve"> </w:t>
      </w:r>
      <w:r w:rsidRPr="00B823E8">
        <w:rPr>
          <w:lang w:val="ru-RU"/>
        </w:rPr>
        <w:t>одному</w:t>
      </w:r>
      <w:r w:rsidRPr="00534E44">
        <w:rPr>
          <w:lang w:val="ru-RU"/>
        </w:rPr>
        <w:t xml:space="preserve"> </w:t>
      </w:r>
      <w:r w:rsidRPr="00B823E8">
        <w:rPr>
          <w:lang w:val="ru-RU"/>
        </w:rPr>
        <w:t>рекомендованному</w:t>
      </w:r>
      <w:r w:rsidRPr="00534E44">
        <w:rPr>
          <w:lang w:val="ru-RU"/>
        </w:rPr>
        <w:t xml:space="preserve"> </w:t>
      </w:r>
      <w:r w:rsidRPr="00B823E8">
        <w:rPr>
          <w:lang w:val="ru-RU"/>
        </w:rPr>
        <w:t>заявителю</w:t>
      </w:r>
      <w:r w:rsidRPr="00534E44">
        <w:rPr>
          <w:lang w:val="ru-RU"/>
        </w:rPr>
        <w:t xml:space="preserve"> </w:t>
      </w:r>
      <w:r w:rsidRPr="00B823E8">
        <w:rPr>
          <w:lang w:val="ru-RU"/>
        </w:rPr>
        <w:t>для</w:t>
      </w:r>
      <w:r w:rsidRPr="00534E44">
        <w:rPr>
          <w:lang w:val="ru-RU"/>
        </w:rPr>
        <w:t xml:space="preserve"> </w:t>
      </w:r>
      <w:r w:rsidRPr="00B823E8">
        <w:rPr>
          <w:lang w:val="ru-RU"/>
        </w:rPr>
        <w:t>участия</w:t>
      </w:r>
      <w:r w:rsidRPr="00534E44">
        <w:rPr>
          <w:lang w:val="ru-RU"/>
        </w:rPr>
        <w:t xml:space="preserve"> </w:t>
      </w:r>
      <w:r w:rsidRPr="00B823E8">
        <w:rPr>
          <w:lang w:val="ru-RU"/>
        </w:rPr>
        <w:t>в</w:t>
      </w:r>
      <w:r w:rsidRPr="00534E44">
        <w:rPr>
          <w:lang w:val="ru-RU"/>
        </w:rPr>
        <w:t xml:space="preserve"> </w:t>
      </w:r>
      <w:r w:rsidRPr="00B823E8">
        <w:rPr>
          <w:lang w:val="ru-RU"/>
        </w:rPr>
        <w:t>тридцать</w:t>
      </w:r>
      <w:r w:rsidRPr="00534E44">
        <w:rPr>
          <w:lang w:val="ru-RU"/>
        </w:rPr>
        <w:t xml:space="preserve"> </w:t>
      </w:r>
      <w:r w:rsidRPr="00B823E8">
        <w:rPr>
          <w:lang w:val="ru-RU"/>
        </w:rPr>
        <w:lastRenderedPageBreak/>
        <w:t>восьмой</w:t>
      </w:r>
      <w:r w:rsidRPr="00534E44">
        <w:rPr>
          <w:lang w:val="ru-RU"/>
        </w:rPr>
        <w:t xml:space="preserve"> </w:t>
      </w:r>
      <w:r w:rsidRPr="00B823E8">
        <w:rPr>
          <w:lang w:val="ru-RU"/>
        </w:rPr>
        <w:t>сессии</w:t>
      </w:r>
      <w:r w:rsidRPr="00534E44">
        <w:rPr>
          <w:lang w:val="ru-RU"/>
        </w:rPr>
        <w:t xml:space="preserve"> </w:t>
      </w:r>
      <w:r w:rsidRPr="00B823E8">
        <w:rPr>
          <w:lang w:val="ru-RU"/>
        </w:rPr>
        <w:t>Комитета</w:t>
      </w:r>
      <w:r w:rsidR="006A470B" w:rsidRPr="006A470B">
        <w:rPr>
          <w:rFonts w:eastAsiaTheme="minorHAnsi"/>
          <w:szCs w:val="22"/>
          <w:lang w:val="ru-RU" w:eastAsia="en-US"/>
        </w:rPr>
        <w:t xml:space="preserve"> </w:t>
      </w:r>
      <w:r w:rsidR="00465F46">
        <w:rPr>
          <w:rFonts w:eastAsiaTheme="minorHAnsi"/>
          <w:szCs w:val="22"/>
          <w:lang w:val="ru-RU" w:eastAsia="en-US"/>
        </w:rPr>
        <w:t>и четырем из семи рекомендованных заявителей для участия в сороковой сессии.</w:t>
      </w:r>
      <w:r>
        <w:rPr>
          <w:lang w:val="ru-RU"/>
        </w:rPr>
        <w:t xml:space="preserve"> </w:t>
      </w:r>
    </w:p>
    <w:p w:rsidR="00107B7D" w:rsidRPr="009B6E0A" w:rsidRDefault="00107B7D" w:rsidP="00276939">
      <w:pPr>
        <w:contextualSpacing/>
        <w:rPr>
          <w:lang w:val="ru-RU"/>
        </w:rPr>
      </w:pPr>
    </w:p>
    <w:p w:rsidR="00107B7D" w:rsidRDefault="008E1ABD" w:rsidP="006A470B">
      <w:pPr>
        <w:numPr>
          <w:ilvl w:val="0"/>
          <w:numId w:val="22"/>
        </w:numPr>
        <w:ind w:left="0" w:firstLine="0"/>
        <w:contextualSpacing/>
        <w:rPr>
          <w:lang w:val="ru-RU"/>
        </w:rPr>
      </w:pPr>
      <w:r>
        <w:rPr>
          <w:lang w:val="ru-RU"/>
        </w:rPr>
        <w:t>На</w:t>
      </w:r>
      <w:r w:rsidRPr="00492DB1">
        <w:rPr>
          <w:lang w:val="ru-RU"/>
        </w:rPr>
        <w:t xml:space="preserve"> </w:t>
      </w:r>
      <w:r>
        <w:rPr>
          <w:lang w:val="ru-RU"/>
        </w:rPr>
        <w:t>протяжении</w:t>
      </w:r>
      <w:r w:rsidRPr="00492DB1">
        <w:rPr>
          <w:lang w:val="ru-RU"/>
        </w:rPr>
        <w:t xml:space="preserve"> </w:t>
      </w:r>
      <w:r>
        <w:rPr>
          <w:lang w:val="ru-RU"/>
        </w:rPr>
        <w:t xml:space="preserve">двухлетних периодов 2012–2013 гг., 2014–2015 гг. </w:t>
      </w:r>
      <w:r w:rsidR="006A470B">
        <w:rPr>
          <w:lang w:val="ru-RU"/>
        </w:rPr>
        <w:t xml:space="preserve">и 2016–2017 гг., а также на тридцать пятой, тридцать шестой, тридцать седьмой, тридцать восьмой, тридцать девятой и сороковой сессиях </w:t>
      </w:r>
      <w:r>
        <w:rPr>
          <w:lang w:val="ru-RU"/>
        </w:rPr>
        <w:t>Генеральный директор ВОИС и председатели Комитета неоднократно и настоятельно призывали государства-члены</w:t>
      </w:r>
      <w:r w:rsidRPr="005F7F22">
        <w:rPr>
          <w:lang w:val="ru-RU"/>
        </w:rPr>
        <w:t xml:space="preserve"> Комитета и </w:t>
      </w:r>
      <w:r>
        <w:rPr>
          <w:lang w:val="ru-RU"/>
        </w:rPr>
        <w:t xml:space="preserve">других </w:t>
      </w:r>
      <w:r w:rsidRPr="005F7F22">
        <w:rPr>
          <w:lang w:val="ru-RU"/>
        </w:rPr>
        <w:t>заинтересованны</w:t>
      </w:r>
      <w:r>
        <w:rPr>
          <w:lang w:val="ru-RU"/>
        </w:rPr>
        <w:t>х</w:t>
      </w:r>
      <w:r w:rsidRPr="005F7F22">
        <w:rPr>
          <w:lang w:val="ru-RU"/>
        </w:rPr>
        <w:t xml:space="preserve"> государственны</w:t>
      </w:r>
      <w:r>
        <w:rPr>
          <w:lang w:val="ru-RU"/>
        </w:rPr>
        <w:t>х</w:t>
      </w:r>
      <w:r w:rsidRPr="005F7F22">
        <w:rPr>
          <w:lang w:val="ru-RU"/>
        </w:rPr>
        <w:t xml:space="preserve"> и частны</w:t>
      </w:r>
      <w:r>
        <w:rPr>
          <w:lang w:val="ru-RU"/>
        </w:rPr>
        <w:t>х</w:t>
      </w:r>
      <w:r w:rsidRPr="005F7F22">
        <w:rPr>
          <w:lang w:val="ru-RU"/>
        </w:rPr>
        <w:t xml:space="preserve"> </w:t>
      </w:r>
      <w:r>
        <w:rPr>
          <w:lang w:val="ru-RU"/>
        </w:rPr>
        <w:t>субъектов</w:t>
      </w:r>
      <w:r w:rsidRPr="005F7F22">
        <w:rPr>
          <w:lang w:val="ru-RU"/>
        </w:rPr>
        <w:t xml:space="preserve"> пополнить Фонд с учетом насущной и всецело признанной необходимости обеспечить участие коренных и местных общин в работе данного органа. В</w:t>
      </w:r>
      <w:r w:rsidRPr="001161DD">
        <w:rPr>
          <w:lang w:val="ru-RU"/>
        </w:rPr>
        <w:t xml:space="preserve"> </w:t>
      </w:r>
      <w:r w:rsidRPr="005F7F22">
        <w:rPr>
          <w:lang w:val="ru-RU"/>
        </w:rPr>
        <w:t>своем</w:t>
      </w:r>
      <w:r w:rsidRPr="001161DD">
        <w:rPr>
          <w:lang w:val="ru-RU"/>
        </w:rPr>
        <w:t xml:space="preserve"> </w:t>
      </w:r>
      <w:r w:rsidRPr="005F7F22">
        <w:rPr>
          <w:lang w:val="ru-RU"/>
        </w:rPr>
        <w:t>последнем</w:t>
      </w:r>
      <w:r w:rsidRPr="001161DD">
        <w:rPr>
          <w:lang w:val="ru-RU"/>
        </w:rPr>
        <w:t xml:space="preserve"> </w:t>
      </w:r>
      <w:r w:rsidRPr="005F7F22">
        <w:rPr>
          <w:lang w:val="ru-RU"/>
        </w:rPr>
        <w:t>отчете</w:t>
      </w:r>
      <w:r w:rsidRPr="001161DD">
        <w:rPr>
          <w:lang w:val="ru-RU"/>
        </w:rPr>
        <w:t xml:space="preserve"> </w:t>
      </w:r>
      <w:r w:rsidRPr="005F7F22">
        <w:rPr>
          <w:lang w:val="ru-RU"/>
        </w:rPr>
        <w:t>Консультативный</w:t>
      </w:r>
      <w:r w:rsidRPr="001161DD">
        <w:rPr>
          <w:lang w:val="ru-RU"/>
        </w:rPr>
        <w:t xml:space="preserve"> </w:t>
      </w:r>
      <w:r w:rsidRPr="005F7F22">
        <w:rPr>
          <w:lang w:val="ru-RU"/>
        </w:rPr>
        <w:t>совет</w:t>
      </w:r>
      <w:r w:rsidRPr="001161DD">
        <w:rPr>
          <w:lang w:val="ru-RU"/>
        </w:rPr>
        <w:t xml:space="preserve"> </w:t>
      </w:r>
      <w:r w:rsidRPr="005F7F22">
        <w:rPr>
          <w:lang w:val="ru-RU"/>
        </w:rPr>
        <w:t>Фонда</w:t>
      </w:r>
      <w:r w:rsidRPr="001161DD">
        <w:rPr>
          <w:lang w:val="ru-RU"/>
        </w:rPr>
        <w:t xml:space="preserve">, </w:t>
      </w:r>
      <w:r>
        <w:rPr>
          <w:lang w:val="ru-RU"/>
        </w:rPr>
        <w:t>«</w:t>
      </w:r>
      <w:r w:rsidRPr="001161DD">
        <w:rPr>
          <w:lang w:val="ru-RU"/>
        </w:rPr>
        <w:t>настоятельно призвал государства</w:t>
      </w:r>
      <w:r>
        <w:rPr>
          <w:lang w:val="ru-RU"/>
        </w:rPr>
        <w:t>-члены</w:t>
      </w:r>
      <w:r w:rsidRPr="001161DD">
        <w:rPr>
          <w:lang w:val="ru-RU"/>
        </w:rPr>
        <w:t xml:space="preserve"> ВОИС и других потенциальных доноров продолжать оказывать Фонду финансовую помощь</w:t>
      </w:r>
      <w:r>
        <w:rPr>
          <w:lang w:val="ru-RU"/>
        </w:rPr>
        <w:t>»</w:t>
      </w:r>
      <w:r w:rsidRPr="001161DD">
        <w:rPr>
          <w:lang w:val="ru-RU"/>
        </w:rPr>
        <w:t xml:space="preserve"> (</w:t>
      </w:r>
      <w:r w:rsidRPr="005F7F22">
        <w:rPr>
          <w:lang w:val="ru-RU"/>
        </w:rPr>
        <w:t xml:space="preserve">см. приложение к документу </w:t>
      </w:r>
      <w:r>
        <w:t>WIPO</w:t>
      </w:r>
      <w:r w:rsidRPr="001161DD">
        <w:rPr>
          <w:lang w:val="ru-RU"/>
        </w:rPr>
        <w:t>/</w:t>
      </w:r>
      <w:proofErr w:type="spellStart"/>
      <w:r>
        <w:t>GRTKF</w:t>
      </w:r>
      <w:proofErr w:type="spellEnd"/>
      <w:r w:rsidRPr="001161DD">
        <w:rPr>
          <w:lang w:val="ru-RU"/>
        </w:rPr>
        <w:t>/</w:t>
      </w:r>
      <w:r>
        <w:t>IC</w:t>
      </w:r>
      <w:r w:rsidRPr="001161DD">
        <w:rPr>
          <w:lang w:val="ru-RU"/>
        </w:rPr>
        <w:t>/</w:t>
      </w:r>
      <w:r>
        <w:rPr>
          <w:lang w:val="ru-RU"/>
        </w:rPr>
        <w:t>40</w:t>
      </w:r>
      <w:r w:rsidRPr="001161DD">
        <w:rPr>
          <w:lang w:val="ru-RU"/>
        </w:rPr>
        <w:t>/</w:t>
      </w:r>
      <w:r>
        <w:t>INF</w:t>
      </w:r>
      <w:r>
        <w:rPr>
          <w:lang w:val="ru-RU"/>
        </w:rPr>
        <w:t>/6</w:t>
      </w:r>
      <w:r w:rsidR="00FA6782" w:rsidRPr="0053278F">
        <w:rPr>
          <w:lang w:val="ru-RU"/>
        </w:rPr>
        <w:t>)</w:t>
      </w:r>
      <w:r w:rsidR="00107B7D" w:rsidRPr="0053278F">
        <w:rPr>
          <w:lang w:val="ru-RU"/>
        </w:rPr>
        <w:t>.</w:t>
      </w:r>
    </w:p>
    <w:p w:rsidR="006A470B" w:rsidRDefault="006A470B" w:rsidP="006A470B">
      <w:pPr>
        <w:pStyle w:val="ListParagraph"/>
        <w:rPr>
          <w:lang w:val="ru-RU"/>
        </w:rPr>
      </w:pPr>
    </w:p>
    <w:p w:rsidR="006A470B" w:rsidRPr="00465F46" w:rsidRDefault="00465F46" w:rsidP="008A7AEB">
      <w:pPr>
        <w:numPr>
          <w:ilvl w:val="0"/>
          <w:numId w:val="22"/>
        </w:numPr>
        <w:ind w:left="0" w:firstLine="0"/>
        <w:contextualSpacing/>
        <w:rPr>
          <w:lang w:val="ru-RU"/>
        </w:rPr>
      </w:pPr>
      <w:r w:rsidRPr="00E4521E">
        <w:rPr>
          <w:lang w:val="ru-RU"/>
        </w:rPr>
        <w:t>В докладе Постоянного форума Организации Объединенных Наций по вопросам коренных народов (</w:t>
      </w:r>
      <w:proofErr w:type="spellStart"/>
      <w:r w:rsidRPr="00E4521E">
        <w:rPr>
          <w:lang w:val="ru-RU"/>
        </w:rPr>
        <w:t>ПФООНКН</w:t>
      </w:r>
      <w:proofErr w:type="spellEnd"/>
      <w:r w:rsidRPr="00E4521E">
        <w:rPr>
          <w:lang w:val="ru-RU"/>
        </w:rPr>
        <w:t xml:space="preserve">) о работе его семнадцатой сессии, которая состоялась 16–27 апреля 2018 г. (см. документ E/2018/43*-E/C.19/2018/11*, пункт 58, Экономического и социального совета ООН), отмечается: </w:t>
      </w:r>
      <w:r w:rsidR="00E4521E" w:rsidRPr="00E4521E">
        <w:rPr>
          <w:lang w:val="ru-RU"/>
        </w:rPr>
        <w:t>«</w:t>
      </w:r>
      <w:r w:rsidRPr="00E4521E">
        <w:rPr>
          <w:lang w:val="ru-RU"/>
        </w:rPr>
        <w:t>Постоянный форум обеспокоен тем, что в Фонде добровольных взносов ВОИС для аккредитованных представителей общин коренных народов и местных общин наблюдается дефицит финансирования</w:t>
      </w:r>
      <w:r w:rsidR="008A7AEB">
        <w:rPr>
          <w:lang w:val="ru-RU"/>
        </w:rPr>
        <w:t>,</w:t>
      </w:r>
      <w:r w:rsidRPr="00E4521E">
        <w:rPr>
          <w:lang w:val="ru-RU"/>
        </w:rPr>
        <w:t xml:space="preserve"> и подчеркивает исключительно важное значение полного и эффективного участия коренных народов и местных общин в процессе переговоров в рамках Межправительственного комитета ВОИС по интеллектуальной собственности, генетическим ресурсам, традиционным знаниям и фольклору в соответствии со статьей 41 [Декларации ООН о правах коренных народов]</w:t>
      </w:r>
      <w:r w:rsidR="00E4521E" w:rsidRPr="00E4521E">
        <w:rPr>
          <w:lang w:val="ru-RU"/>
        </w:rPr>
        <w:t xml:space="preserve">. С этой целью Форум настоятельно призывает государства — члены ВОИС вносить взносы в </w:t>
      </w:r>
      <w:r w:rsidR="008A7AEB" w:rsidRPr="00102585">
        <w:rPr>
          <w:lang w:val="ru-RU"/>
        </w:rPr>
        <w:t xml:space="preserve">Добровольный фонд ВОИС </w:t>
      </w:r>
      <w:r w:rsidR="00E4521E" w:rsidRPr="00E4521E">
        <w:rPr>
          <w:lang w:val="ru-RU"/>
        </w:rPr>
        <w:t>и призывает их изучать и выявлять новаторские пути мобилизации финансовых средств для Фонда, в том числе путем использования средств регулярного бюджета ВОИС. Форум также рекомендует ВОИС добиваться увеличения числа участников из числа представителей коренных народов за счет использования средств регулярного бюджета и обеспечить их полное и эффективное участие в переговорах».</w:t>
      </w:r>
    </w:p>
    <w:p w:rsidR="00107B7D" w:rsidRPr="00465F46" w:rsidRDefault="00107B7D" w:rsidP="00276939">
      <w:pPr>
        <w:contextualSpacing/>
        <w:rPr>
          <w:lang w:val="ru-RU"/>
        </w:rPr>
      </w:pPr>
    </w:p>
    <w:p w:rsidR="007D2522" w:rsidRPr="0053278F" w:rsidRDefault="008E1ABD" w:rsidP="006A104D">
      <w:pPr>
        <w:numPr>
          <w:ilvl w:val="0"/>
          <w:numId w:val="22"/>
        </w:numPr>
        <w:ind w:left="0" w:firstLine="0"/>
        <w:contextualSpacing/>
        <w:rPr>
          <w:u w:val="single"/>
          <w:lang w:val="ru-RU"/>
        </w:rPr>
      </w:pPr>
      <w:r>
        <w:rPr>
          <w:lang w:val="ru-RU"/>
        </w:rPr>
        <w:t>Следует</w:t>
      </w:r>
      <w:r w:rsidRPr="00E97DB6">
        <w:rPr>
          <w:lang w:val="ru-RU"/>
        </w:rPr>
        <w:t xml:space="preserve"> </w:t>
      </w:r>
      <w:r>
        <w:rPr>
          <w:lang w:val="ru-RU"/>
        </w:rPr>
        <w:t>напомнить</w:t>
      </w:r>
      <w:r w:rsidRPr="00E97DB6">
        <w:rPr>
          <w:lang w:val="ru-RU"/>
        </w:rPr>
        <w:t xml:space="preserve">, </w:t>
      </w:r>
      <w:r>
        <w:rPr>
          <w:lang w:val="ru-RU"/>
        </w:rPr>
        <w:t>что</w:t>
      </w:r>
      <w:r w:rsidRPr="00E97DB6">
        <w:rPr>
          <w:lang w:val="ru-RU"/>
        </w:rPr>
        <w:t xml:space="preserve"> </w:t>
      </w:r>
      <w:r>
        <w:rPr>
          <w:lang w:val="ru-RU"/>
        </w:rPr>
        <w:t>с</w:t>
      </w:r>
      <w:r w:rsidRPr="00E97DB6">
        <w:rPr>
          <w:lang w:val="ru-RU"/>
        </w:rPr>
        <w:t xml:space="preserve"> </w:t>
      </w:r>
      <w:r>
        <w:rPr>
          <w:lang w:val="ru-RU"/>
        </w:rPr>
        <w:t>учетом</w:t>
      </w:r>
      <w:r w:rsidRPr="00E97DB6">
        <w:rPr>
          <w:lang w:val="ru-RU"/>
        </w:rPr>
        <w:t xml:space="preserve"> </w:t>
      </w:r>
      <w:r>
        <w:rPr>
          <w:lang w:val="ru-RU"/>
        </w:rPr>
        <w:t>финансовой</w:t>
      </w:r>
      <w:r w:rsidRPr="00E97DB6">
        <w:rPr>
          <w:lang w:val="ru-RU"/>
        </w:rPr>
        <w:t xml:space="preserve"> </w:t>
      </w:r>
      <w:r>
        <w:rPr>
          <w:lang w:val="ru-RU"/>
        </w:rPr>
        <w:t>ситуации</w:t>
      </w:r>
      <w:r w:rsidRPr="00E97DB6">
        <w:rPr>
          <w:lang w:val="ru-RU"/>
        </w:rPr>
        <w:t xml:space="preserve"> </w:t>
      </w:r>
      <w:r>
        <w:rPr>
          <w:lang w:val="ru-RU"/>
        </w:rPr>
        <w:t>Фонда</w:t>
      </w:r>
      <w:r w:rsidRPr="00E97DB6">
        <w:rPr>
          <w:lang w:val="ru-RU"/>
        </w:rPr>
        <w:t xml:space="preserve"> </w:t>
      </w:r>
      <w:r>
        <w:rPr>
          <w:lang w:val="ru-RU"/>
        </w:rPr>
        <w:t xml:space="preserve">на тот момент </w:t>
      </w:r>
      <w:r w:rsidR="005F01E7">
        <w:rPr>
          <w:lang w:val="ru-RU"/>
        </w:rPr>
        <w:t>п</w:t>
      </w:r>
      <w:r>
        <w:rPr>
          <w:lang w:val="ru-RU"/>
        </w:rPr>
        <w:t>редседатель</w:t>
      </w:r>
      <w:r w:rsidRPr="00E97DB6">
        <w:rPr>
          <w:lang w:val="ru-RU"/>
        </w:rPr>
        <w:t xml:space="preserve"> </w:t>
      </w:r>
      <w:r>
        <w:rPr>
          <w:lang w:val="ru-RU"/>
        </w:rPr>
        <w:t>Комитета</w:t>
      </w:r>
      <w:r w:rsidRPr="00E97DB6">
        <w:rPr>
          <w:lang w:val="ru-RU"/>
        </w:rPr>
        <w:t xml:space="preserve"> </w:t>
      </w:r>
      <w:r>
        <w:rPr>
          <w:lang w:val="ru-RU"/>
        </w:rPr>
        <w:t>предложил</w:t>
      </w:r>
      <w:r w:rsidRPr="00E97DB6">
        <w:rPr>
          <w:lang w:val="ru-RU"/>
        </w:rPr>
        <w:t xml:space="preserve"> </w:t>
      </w:r>
      <w:r>
        <w:rPr>
          <w:lang w:val="ru-RU"/>
        </w:rPr>
        <w:t>участникам двадцать седьмой и двадцать восьмой сессий подумать о новых способах пополнения Фонда</w:t>
      </w:r>
      <w:r w:rsidRPr="00E97DB6">
        <w:rPr>
          <w:lang w:val="ru-RU"/>
        </w:rPr>
        <w:t xml:space="preserve"> (</w:t>
      </w:r>
      <w:r>
        <w:rPr>
          <w:lang w:val="ru-RU"/>
        </w:rPr>
        <w:t>см.</w:t>
      </w:r>
      <w:r w:rsidRPr="00E97DB6">
        <w:rPr>
          <w:lang w:val="ru-RU"/>
        </w:rPr>
        <w:t xml:space="preserve"> </w:t>
      </w:r>
      <w:r>
        <w:rPr>
          <w:lang w:val="ru-RU"/>
        </w:rPr>
        <w:t>документ </w:t>
      </w:r>
      <w:r>
        <w:t>WIPO</w:t>
      </w:r>
      <w:r w:rsidRPr="0087198F">
        <w:rPr>
          <w:lang w:val="ru-RU"/>
        </w:rPr>
        <w:t>/</w:t>
      </w:r>
      <w:proofErr w:type="spellStart"/>
      <w:r>
        <w:t>GRTKF</w:t>
      </w:r>
      <w:proofErr w:type="spellEnd"/>
      <w:r w:rsidRPr="0087198F">
        <w:rPr>
          <w:lang w:val="ru-RU"/>
        </w:rPr>
        <w:t>/</w:t>
      </w:r>
      <w:r>
        <w:t>IC</w:t>
      </w:r>
      <w:r w:rsidRPr="0087198F">
        <w:rPr>
          <w:lang w:val="ru-RU"/>
        </w:rPr>
        <w:t>/29/3</w:t>
      </w:r>
      <w:r w:rsidR="00107B7D" w:rsidRPr="0053278F">
        <w:rPr>
          <w:lang w:val="ru-RU"/>
        </w:rPr>
        <w:t>)</w:t>
      </w:r>
      <w:r w:rsidR="00F30240" w:rsidRPr="0053278F">
        <w:rPr>
          <w:rFonts w:eastAsiaTheme="minorHAnsi"/>
          <w:szCs w:val="22"/>
          <w:lang w:val="ru-RU" w:eastAsia="en-US"/>
        </w:rPr>
        <w:t xml:space="preserve">. </w:t>
      </w:r>
    </w:p>
    <w:p w:rsidR="007D2522" w:rsidRPr="0053278F" w:rsidRDefault="007D2522" w:rsidP="00BC7F72">
      <w:pPr>
        <w:contextualSpacing/>
        <w:rPr>
          <w:u w:val="single"/>
          <w:lang w:val="ru-RU"/>
        </w:rPr>
      </w:pPr>
    </w:p>
    <w:p w:rsidR="00102585" w:rsidRPr="00E4521E" w:rsidRDefault="00E4521E" w:rsidP="00E4521E">
      <w:pPr>
        <w:numPr>
          <w:ilvl w:val="0"/>
          <w:numId w:val="22"/>
        </w:numPr>
        <w:ind w:left="0" w:firstLine="0"/>
        <w:contextualSpacing/>
        <w:rPr>
          <w:u w:val="single"/>
          <w:lang w:val="ru-RU"/>
        </w:rPr>
      </w:pPr>
      <w:r w:rsidRPr="00E4521E">
        <w:rPr>
          <w:lang w:val="ru-RU"/>
        </w:rPr>
        <w:t xml:space="preserve">Руководствуясь рекомендациями, вынесенными Комитетом на </w:t>
      </w:r>
      <w:r>
        <w:rPr>
          <w:lang w:val="ru-RU"/>
        </w:rPr>
        <w:t>сороковой</w:t>
      </w:r>
      <w:r w:rsidRPr="00E4521E">
        <w:rPr>
          <w:lang w:val="ru-RU"/>
        </w:rPr>
        <w:t xml:space="preserve"> сессии,</w:t>
      </w:r>
      <w:r>
        <w:rPr>
          <w:lang w:val="ru-RU"/>
        </w:rPr>
        <w:t xml:space="preserve"> </w:t>
      </w:r>
      <w:r w:rsidR="00DE4FAE" w:rsidRPr="00102585">
        <w:rPr>
          <w:lang w:val="ru-RU"/>
        </w:rPr>
        <w:t>Генеральная</w:t>
      </w:r>
      <w:r w:rsidR="00AF6780" w:rsidRPr="00E4521E">
        <w:rPr>
          <w:lang w:val="ru-RU"/>
        </w:rPr>
        <w:t xml:space="preserve"> </w:t>
      </w:r>
      <w:r w:rsidR="00DE4FAE" w:rsidRPr="00102585">
        <w:rPr>
          <w:lang w:val="ru-RU"/>
        </w:rPr>
        <w:t>Ассамблея</w:t>
      </w:r>
      <w:r w:rsidR="00DE4FAE" w:rsidRPr="00E4521E">
        <w:rPr>
          <w:lang w:val="ru-RU"/>
        </w:rPr>
        <w:t xml:space="preserve"> 2019 </w:t>
      </w:r>
      <w:r w:rsidR="00DE4FAE" w:rsidRPr="00102585">
        <w:rPr>
          <w:lang w:val="ru-RU"/>
        </w:rPr>
        <w:t>г</w:t>
      </w:r>
      <w:r w:rsidR="00DE4FAE" w:rsidRPr="00E4521E">
        <w:rPr>
          <w:lang w:val="ru-RU"/>
        </w:rPr>
        <w:t>.</w:t>
      </w:r>
      <w:r w:rsidR="008A7AEB">
        <w:rPr>
          <w:lang w:val="ru-RU"/>
        </w:rPr>
        <w:t>,</w:t>
      </w:r>
      <w:r w:rsidR="00DE4FAE" w:rsidRPr="00E4521E">
        <w:rPr>
          <w:lang w:val="ru-RU"/>
        </w:rPr>
        <w:t xml:space="preserve"> «</w:t>
      </w:r>
      <w:r w:rsidR="00AF6780" w:rsidRPr="00E4521E">
        <w:rPr>
          <w:szCs w:val="22"/>
          <w:lang w:val="ru-RU"/>
        </w:rPr>
        <w:t>(</w:t>
      </w:r>
      <w:r w:rsidR="00AF6780">
        <w:rPr>
          <w:szCs w:val="22"/>
        </w:rPr>
        <w:t>f</w:t>
      </w:r>
      <w:r w:rsidR="00F30240" w:rsidRPr="00E4521E">
        <w:rPr>
          <w:szCs w:val="22"/>
          <w:lang w:val="ru-RU"/>
        </w:rPr>
        <w:t xml:space="preserve">) </w:t>
      </w:r>
      <w:r w:rsidR="00DE4FAE" w:rsidRPr="00102585">
        <w:rPr>
          <w:lang w:val="ru-RU"/>
        </w:rPr>
        <w:t>учитывая</w:t>
      </w:r>
      <w:r w:rsidR="00DE4FAE" w:rsidRPr="00E4521E">
        <w:rPr>
          <w:lang w:val="ru-RU"/>
        </w:rPr>
        <w:t xml:space="preserve"> </w:t>
      </w:r>
      <w:r w:rsidR="00DE4FAE" w:rsidRPr="00102585">
        <w:rPr>
          <w:lang w:val="ru-RU"/>
        </w:rPr>
        <w:t>важность</w:t>
      </w:r>
      <w:r w:rsidR="00DE4FAE" w:rsidRPr="00E4521E">
        <w:rPr>
          <w:lang w:val="ru-RU"/>
        </w:rPr>
        <w:t xml:space="preserve"> </w:t>
      </w:r>
      <w:r w:rsidR="00DE4FAE" w:rsidRPr="00102585">
        <w:rPr>
          <w:lang w:val="ru-RU"/>
        </w:rPr>
        <w:t>участия</w:t>
      </w:r>
      <w:r w:rsidR="00DE4FAE" w:rsidRPr="00E4521E">
        <w:rPr>
          <w:lang w:val="ru-RU"/>
        </w:rPr>
        <w:t xml:space="preserve"> </w:t>
      </w:r>
      <w:r w:rsidR="00DE4FAE" w:rsidRPr="00102585">
        <w:rPr>
          <w:lang w:val="ru-RU"/>
        </w:rPr>
        <w:t>коренных</w:t>
      </w:r>
      <w:r w:rsidR="00DE4FAE" w:rsidRPr="00E4521E">
        <w:rPr>
          <w:lang w:val="ru-RU"/>
        </w:rPr>
        <w:t xml:space="preserve"> </w:t>
      </w:r>
      <w:r w:rsidR="00DE4FAE" w:rsidRPr="00102585">
        <w:rPr>
          <w:lang w:val="ru-RU"/>
        </w:rPr>
        <w:t>народов</w:t>
      </w:r>
    </w:p>
    <w:p w:rsidR="00107B7D" w:rsidRPr="00E4521E" w:rsidRDefault="00DE4FAE" w:rsidP="00E4521E">
      <w:pPr>
        <w:contextualSpacing/>
        <w:rPr>
          <w:u w:val="single"/>
          <w:lang w:val="ru-RU"/>
        </w:rPr>
      </w:pPr>
      <w:r w:rsidRPr="00102585">
        <w:rPr>
          <w:lang w:val="ru-RU"/>
        </w:rPr>
        <w:t>и местных общин в работе</w:t>
      </w:r>
      <w:r w:rsidRPr="00102585">
        <w:rPr>
          <w:szCs w:val="22"/>
          <w:lang w:val="ru-RU"/>
        </w:rPr>
        <w:t xml:space="preserve"> Комитета, отметила, что </w:t>
      </w:r>
      <w:r w:rsidRPr="00102585">
        <w:rPr>
          <w:lang w:val="ru-RU"/>
        </w:rPr>
        <w:t>Добровольный фонд ВОИС для аккредитованных коренных и местных общин истощен</w:t>
      </w:r>
      <w:r w:rsidRPr="00102585">
        <w:rPr>
          <w:szCs w:val="22"/>
          <w:lang w:val="ru-RU"/>
        </w:rPr>
        <w:t xml:space="preserve">, призвала государства-члены </w:t>
      </w:r>
      <w:r w:rsidRPr="00102585">
        <w:rPr>
          <w:lang w:val="ru-RU"/>
        </w:rPr>
        <w:t xml:space="preserve">рассмотреть возможность пополнения Фонда </w:t>
      </w:r>
      <w:r w:rsidRPr="00E4521E">
        <w:rPr>
          <w:lang w:val="ru-RU"/>
        </w:rPr>
        <w:t xml:space="preserve">своими взносами, а также создания других, альтернативных, механизмов финансирования» </w:t>
      </w:r>
      <w:r w:rsidR="00AF6780" w:rsidRPr="00E4521E">
        <w:rPr>
          <w:lang w:val="ru-RU"/>
        </w:rPr>
        <w:t>(</w:t>
      </w:r>
      <w:r w:rsidR="00E4521E" w:rsidRPr="00E4521E">
        <w:rPr>
          <w:lang w:val="ru-RU"/>
        </w:rPr>
        <w:t xml:space="preserve">см. документ </w:t>
      </w:r>
      <w:r w:rsidR="00E4521E" w:rsidRPr="00E4521E">
        <w:t>GA</w:t>
      </w:r>
      <w:r w:rsidR="00E4521E" w:rsidRPr="00E4521E">
        <w:rPr>
          <w:lang w:val="ru-RU"/>
        </w:rPr>
        <w:t>/51/10, пункт</w:t>
      </w:r>
      <w:r w:rsidR="00E4521E" w:rsidRPr="00E4521E">
        <w:t> </w:t>
      </w:r>
      <w:r w:rsidR="00E4521E" w:rsidRPr="00E4521E">
        <w:rPr>
          <w:lang w:val="ru-RU"/>
        </w:rPr>
        <w:t>226 (</w:t>
      </w:r>
      <w:r w:rsidR="00E4521E" w:rsidRPr="00E4521E">
        <w:t>iii</w:t>
      </w:r>
      <w:r w:rsidR="00E4521E" w:rsidRPr="00E4521E">
        <w:rPr>
          <w:lang w:val="ru-RU"/>
        </w:rPr>
        <w:t>)</w:t>
      </w:r>
      <w:r w:rsidR="00AF6780" w:rsidRPr="00E4521E">
        <w:rPr>
          <w:lang w:val="ru-RU"/>
        </w:rPr>
        <w:t>)</w:t>
      </w:r>
      <w:r w:rsidR="00E4521E" w:rsidRPr="00E4521E">
        <w:rPr>
          <w:lang w:val="ru-RU"/>
        </w:rPr>
        <w:t>.</w:t>
      </w:r>
    </w:p>
    <w:p w:rsidR="00107B7D" w:rsidRPr="008025B0" w:rsidRDefault="00107B7D" w:rsidP="00276939">
      <w:pPr>
        <w:contextualSpacing/>
        <w:rPr>
          <w:lang w:val="ru-RU"/>
        </w:rPr>
      </w:pPr>
    </w:p>
    <w:p w:rsidR="00107B7D" w:rsidRPr="00F3758C" w:rsidRDefault="00F3758C" w:rsidP="009F7C75">
      <w:pPr>
        <w:numPr>
          <w:ilvl w:val="0"/>
          <w:numId w:val="22"/>
        </w:numPr>
        <w:ind w:left="0" w:firstLine="0"/>
        <w:contextualSpacing/>
        <w:rPr>
          <w:u w:val="single"/>
          <w:lang w:val="ru-RU"/>
        </w:rPr>
      </w:pPr>
      <w:r>
        <w:rPr>
          <w:lang w:val="ru-RU"/>
        </w:rPr>
        <w:t>В соответствии</w:t>
      </w:r>
      <w:r w:rsidRPr="00844322">
        <w:rPr>
          <w:lang w:val="ru-RU"/>
        </w:rPr>
        <w:t xml:space="preserve"> </w:t>
      </w:r>
      <w:r>
        <w:rPr>
          <w:lang w:val="ru-RU"/>
        </w:rPr>
        <w:t>с</w:t>
      </w:r>
      <w:r w:rsidRPr="00844322">
        <w:rPr>
          <w:lang w:val="ru-RU"/>
        </w:rPr>
        <w:t xml:space="preserve"> </w:t>
      </w:r>
      <w:r>
        <w:rPr>
          <w:lang w:val="ru-RU"/>
        </w:rPr>
        <w:t>правилами</w:t>
      </w:r>
      <w:r w:rsidRPr="00844322">
        <w:rPr>
          <w:lang w:val="ru-RU"/>
        </w:rPr>
        <w:t xml:space="preserve"> </w:t>
      </w:r>
      <w:r>
        <w:rPr>
          <w:lang w:val="ru-RU"/>
        </w:rPr>
        <w:t>Фонда</w:t>
      </w:r>
      <w:r w:rsidRPr="00844322">
        <w:rPr>
          <w:lang w:val="ru-RU"/>
        </w:rPr>
        <w:t xml:space="preserve"> </w:t>
      </w:r>
      <w:r>
        <w:rPr>
          <w:lang w:val="ru-RU"/>
        </w:rPr>
        <w:t>подробная</w:t>
      </w:r>
      <w:r w:rsidRPr="00844322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844322">
        <w:rPr>
          <w:lang w:val="ru-RU"/>
        </w:rPr>
        <w:t xml:space="preserve"> </w:t>
      </w:r>
      <w:r>
        <w:rPr>
          <w:lang w:val="ru-RU"/>
        </w:rPr>
        <w:t>с</w:t>
      </w:r>
      <w:r w:rsidRPr="00844322">
        <w:rPr>
          <w:lang w:val="ru-RU"/>
        </w:rPr>
        <w:t xml:space="preserve"> </w:t>
      </w:r>
      <w:r>
        <w:rPr>
          <w:lang w:val="ru-RU"/>
        </w:rPr>
        <w:t>последними</w:t>
      </w:r>
      <w:r w:rsidRPr="00844322">
        <w:rPr>
          <w:lang w:val="ru-RU"/>
        </w:rPr>
        <w:t xml:space="preserve"> </w:t>
      </w:r>
      <w:r>
        <w:rPr>
          <w:lang w:val="ru-RU"/>
        </w:rPr>
        <w:t>обновлениями</w:t>
      </w:r>
      <w:r w:rsidRPr="00844322">
        <w:rPr>
          <w:lang w:val="ru-RU"/>
        </w:rPr>
        <w:t xml:space="preserve"> </w:t>
      </w:r>
      <w:r>
        <w:rPr>
          <w:lang w:val="ru-RU"/>
        </w:rPr>
        <w:t>будет</w:t>
      </w:r>
      <w:r w:rsidRPr="00844322">
        <w:rPr>
          <w:lang w:val="ru-RU"/>
        </w:rPr>
        <w:t xml:space="preserve"> </w:t>
      </w:r>
      <w:r>
        <w:rPr>
          <w:lang w:val="ru-RU"/>
        </w:rPr>
        <w:t>содержаться</w:t>
      </w:r>
      <w:r w:rsidRPr="00844322">
        <w:rPr>
          <w:lang w:val="ru-RU"/>
        </w:rPr>
        <w:t xml:space="preserve"> </w:t>
      </w:r>
      <w:r>
        <w:rPr>
          <w:lang w:val="ru-RU"/>
        </w:rPr>
        <w:t>в</w:t>
      </w:r>
      <w:r w:rsidRPr="00844322">
        <w:rPr>
          <w:lang w:val="ru-RU"/>
        </w:rPr>
        <w:t xml:space="preserve"> </w:t>
      </w:r>
      <w:r>
        <w:rPr>
          <w:lang w:val="ru-RU"/>
        </w:rPr>
        <w:t>информационной</w:t>
      </w:r>
      <w:r w:rsidRPr="00844322">
        <w:rPr>
          <w:lang w:val="ru-RU"/>
        </w:rPr>
        <w:t xml:space="preserve"> </w:t>
      </w:r>
      <w:r>
        <w:rPr>
          <w:lang w:val="ru-RU"/>
        </w:rPr>
        <w:t>записке </w:t>
      </w:r>
      <w:r w:rsidRPr="0067796A">
        <w:t>WIPO</w:t>
      </w:r>
      <w:r w:rsidRPr="00844322">
        <w:rPr>
          <w:lang w:val="ru-RU"/>
        </w:rPr>
        <w:t>/</w:t>
      </w:r>
      <w:proofErr w:type="spellStart"/>
      <w:r w:rsidRPr="0067796A">
        <w:t>GRTKF</w:t>
      </w:r>
      <w:proofErr w:type="spellEnd"/>
      <w:r w:rsidRPr="00844322">
        <w:rPr>
          <w:lang w:val="ru-RU"/>
        </w:rPr>
        <w:t>/</w:t>
      </w:r>
      <w:r w:rsidRPr="0067796A">
        <w:t>IC</w:t>
      </w:r>
      <w:r w:rsidRPr="00844322">
        <w:rPr>
          <w:lang w:val="ru-RU"/>
        </w:rPr>
        <w:t>/</w:t>
      </w:r>
      <w:r>
        <w:rPr>
          <w:lang w:val="ru-RU"/>
        </w:rPr>
        <w:t>41</w:t>
      </w:r>
      <w:r w:rsidRPr="00844322">
        <w:rPr>
          <w:lang w:val="ru-RU"/>
        </w:rPr>
        <w:t>/</w:t>
      </w:r>
      <w:r w:rsidRPr="0067796A">
        <w:t>INF</w:t>
      </w:r>
      <w:r w:rsidRPr="00844322">
        <w:rPr>
          <w:lang w:val="ru-RU"/>
        </w:rPr>
        <w:t>/4</w:t>
      </w:r>
      <w:r>
        <w:rPr>
          <w:lang w:val="ru-RU"/>
        </w:rPr>
        <w:t>, которая будет представлена Комитету до начала работы нынешней сессии.</w:t>
      </w:r>
      <w:r w:rsidRPr="00844322">
        <w:rPr>
          <w:lang w:val="ru-RU"/>
        </w:rPr>
        <w:t xml:space="preserve"> </w:t>
      </w:r>
      <w:r>
        <w:rPr>
          <w:lang w:val="ru-RU"/>
        </w:rPr>
        <w:t>В</w:t>
      </w:r>
      <w:r w:rsidRPr="00844322">
        <w:rPr>
          <w:lang w:val="ru-RU"/>
        </w:rPr>
        <w:t xml:space="preserve"> </w:t>
      </w:r>
      <w:r>
        <w:rPr>
          <w:lang w:val="ru-RU"/>
        </w:rPr>
        <w:t>этой</w:t>
      </w:r>
      <w:r w:rsidRPr="00844322">
        <w:rPr>
          <w:lang w:val="ru-RU"/>
        </w:rPr>
        <w:t xml:space="preserve"> </w:t>
      </w:r>
      <w:r>
        <w:rPr>
          <w:lang w:val="ru-RU"/>
        </w:rPr>
        <w:t>информационной</w:t>
      </w:r>
      <w:r w:rsidRPr="00844322">
        <w:rPr>
          <w:lang w:val="ru-RU"/>
        </w:rPr>
        <w:t xml:space="preserve"> </w:t>
      </w:r>
      <w:r>
        <w:rPr>
          <w:lang w:val="ru-RU"/>
        </w:rPr>
        <w:t>записке</w:t>
      </w:r>
      <w:r w:rsidRPr="00844322">
        <w:rPr>
          <w:lang w:val="ru-RU"/>
        </w:rPr>
        <w:t xml:space="preserve"> </w:t>
      </w:r>
      <w:r>
        <w:rPr>
          <w:lang w:val="ru-RU"/>
        </w:rPr>
        <w:t>будут</w:t>
      </w:r>
      <w:r w:rsidRPr="00844322">
        <w:rPr>
          <w:lang w:val="ru-RU"/>
        </w:rPr>
        <w:t xml:space="preserve"> </w:t>
      </w:r>
      <w:r>
        <w:rPr>
          <w:lang w:val="ru-RU"/>
        </w:rPr>
        <w:t>указаны,</w:t>
      </w:r>
      <w:r w:rsidRPr="00844322">
        <w:rPr>
          <w:lang w:val="ru-RU"/>
        </w:rPr>
        <w:t xml:space="preserve"> </w:t>
      </w:r>
      <w:r>
        <w:rPr>
          <w:lang w:val="ru-RU"/>
        </w:rPr>
        <w:t>в</w:t>
      </w:r>
      <w:r w:rsidRPr="00844322">
        <w:rPr>
          <w:lang w:val="ru-RU"/>
        </w:rPr>
        <w:t xml:space="preserve"> </w:t>
      </w:r>
      <w:r>
        <w:rPr>
          <w:lang w:val="ru-RU"/>
        </w:rPr>
        <w:t>частности,</w:t>
      </w:r>
      <w:r w:rsidRPr="00844322">
        <w:rPr>
          <w:lang w:val="ru-RU"/>
        </w:rPr>
        <w:t xml:space="preserve"> </w:t>
      </w:r>
      <w:r>
        <w:rPr>
          <w:lang w:val="ru-RU"/>
        </w:rPr>
        <w:t>объем</w:t>
      </w:r>
      <w:r w:rsidRPr="00844322">
        <w:rPr>
          <w:lang w:val="ru-RU"/>
        </w:rPr>
        <w:t xml:space="preserve"> </w:t>
      </w:r>
      <w:r>
        <w:rPr>
          <w:lang w:val="ru-RU"/>
        </w:rPr>
        <w:t>внесенных</w:t>
      </w:r>
      <w:r w:rsidRPr="00844322">
        <w:rPr>
          <w:lang w:val="ru-RU"/>
        </w:rPr>
        <w:t xml:space="preserve"> </w:t>
      </w:r>
      <w:r>
        <w:rPr>
          <w:lang w:val="ru-RU"/>
        </w:rPr>
        <w:t>взносов</w:t>
      </w:r>
      <w:r w:rsidRPr="00844322">
        <w:rPr>
          <w:lang w:val="ru-RU"/>
        </w:rPr>
        <w:t xml:space="preserve"> </w:t>
      </w:r>
      <w:r>
        <w:rPr>
          <w:lang w:val="ru-RU"/>
        </w:rPr>
        <w:t>и</w:t>
      </w:r>
      <w:r w:rsidRPr="00844322">
        <w:rPr>
          <w:lang w:val="ru-RU"/>
        </w:rPr>
        <w:t xml:space="preserve"> </w:t>
      </w:r>
      <w:r>
        <w:rPr>
          <w:lang w:val="ru-RU"/>
        </w:rPr>
        <w:t>обязательств</w:t>
      </w:r>
      <w:r w:rsidRPr="00844322">
        <w:rPr>
          <w:lang w:val="ru-RU"/>
        </w:rPr>
        <w:t xml:space="preserve"> </w:t>
      </w:r>
      <w:r>
        <w:rPr>
          <w:lang w:val="ru-RU"/>
        </w:rPr>
        <w:t>на</w:t>
      </w:r>
      <w:r w:rsidRPr="00844322">
        <w:rPr>
          <w:lang w:val="ru-RU"/>
        </w:rPr>
        <w:t xml:space="preserve"> </w:t>
      </w:r>
      <w:r>
        <w:rPr>
          <w:lang w:val="ru-RU"/>
        </w:rPr>
        <w:t>дату</w:t>
      </w:r>
      <w:r w:rsidRPr="00844322">
        <w:rPr>
          <w:lang w:val="ru-RU"/>
        </w:rPr>
        <w:t xml:space="preserve"> </w:t>
      </w:r>
      <w:r>
        <w:rPr>
          <w:lang w:val="ru-RU"/>
        </w:rPr>
        <w:t>составления</w:t>
      </w:r>
      <w:r w:rsidRPr="00844322">
        <w:rPr>
          <w:lang w:val="ru-RU"/>
        </w:rPr>
        <w:t xml:space="preserve"> </w:t>
      </w:r>
      <w:r>
        <w:rPr>
          <w:lang w:val="ru-RU"/>
        </w:rPr>
        <w:t>записки</w:t>
      </w:r>
      <w:r w:rsidRPr="00844322">
        <w:rPr>
          <w:lang w:val="ru-RU"/>
        </w:rPr>
        <w:t xml:space="preserve">; </w:t>
      </w:r>
      <w:r>
        <w:rPr>
          <w:lang w:val="ru-RU"/>
        </w:rPr>
        <w:t>с</w:t>
      </w:r>
      <w:r w:rsidRPr="00844322">
        <w:rPr>
          <w:lang w:val="ru-RU"/>
        </w:rPr>
        <w:t>умма средств, имеющихся в Фонде; имена доноров; имя кандидата (кандидатов),</w:t>
      </w:r>
      <w:r>
        <w:rPr>
          <w:lang w:val="ru-RU"/>
        </w:rPr>
        <w:t xml:space="preserve"> участвующего в работе сороковой</w:t>
      </w:r>
      <w:r w:rsidRPr="00844322">
        <w:rPr>
          <w:lang w:val="ru-RU"/>
        </w:rPr>
        <w:t xml:space="preserve"> </w:t>
      </w:r>
      <w:r w:rsidR="009F7C75">
        <w:rPr>
          <w:lang w:val="ru-RU"/>
        </w:rPr>
        <w:t xml:space="preserve">и сорок первой </w:t>
      </w:r>
      <w:r w:rsidRPr="00844322">
        <w:rPr>
          <w:lang w:val="ru-RU"/>
        </w:rPr>
        <w:t>сессий благодаря финансовой поддержке Фонда</w:t>
      </w:r>
      <w:r>
        <w:rPr>
          <w:lang w:val="ru-RU"/>
        </w:rPr>
        <w:t xml:space="preserve"> (при наличии такового)</w:t>
      </w:r>
      <w:r w:rsidRPr="00844322">
        <w:rPr>
          <w:lang w:val="ru-RU"/>
        </w:rPr>
        <w:t>;</w:t>
      </w:r>
      <w:r>
        <w:rPr>
          <w:lang w:val="ru-RU"/>
        </w:rPr>
        <w:t xml:space="preserve"> </w:t>
      </w:r>
      <w:r w:rsidRPr="00844322">
        <w:rPr>
          <w:lang w:val="ru-RU"/>
        </w:rPr>
        <w:t>и</w:t>
      </w:r>
      <w:r>
        <w:rPr>
          <w:lang w:val="ru-RU"/>
        </w:rPr>
        <w:t>, наконец,</w:t>
      </w:r>
      <w:r w:rsidRPr="00844322">
        <w:rPr>
          <w:lang w:val="ru-RU"/>
        </w:rPr>
        <w:t xml:space="preserve"> имена кандидатов, обратившихся </w:t>
      </w:r>
      <w:r>
        <w:rPr>
          <w:lang w:val="ru-RU"/>
        </w:rPr>
        <w:t>с просьбой о</w:t>
      </w:r>
      <w:r w:rsidRPr="00844322">
        <w:rPr>
          <w:lang w:val="ru-RU"/>
        </w:rPr>
        <w:t xml:space="preserve"> финансировани</w:t>
      </w:r>
      <w:r>
        <w:rPr>
          <w:lang w:val="ru-RU"/>
        </w:rPr>
        <w:t>и</w:t>
      </w:r>
      <w:r w:rsidR="00107B7D" w:rsidRPr="00F3758C">
        <w:rPr>
          <w:lang w:val="ru-RU"/>
        </w:rPr>
        <w:t>.</w:t>
      </w:r>
    </w:p>
    <w:p w:rsidR="00107B7D" w:rsidRPr="00F3758C" w:rsidRDefault="00107B7D" w:rsidP="00276939">
      <w:pPr>
        <w:contextualSpacing/>
        <w:rPr>
          <w:lang w:val="ru-RU"/>
        </w:rPr>
      </w:pPr>
    </w:p>
    <w:p w:rsidR="00AF6780" w:rsidRPr="00151233" w:rsidRDefault="00151233" w:rsidP="00151233">
      <w:pPr>
        <w:keepNext/>
        <w:outlineLvl w:val="1"/>
        <w:rPr>
          <w:bCs/>
          <w:iCs/>
          <w:caps/>
          <w:szCs w:val="28"/>
          <w:lang w:val="ru-RU"/>
        </w:rPr>
      </w:pPr>
      <w:r w:rsidRPr="00151233">
        <w:rPr>
          <w:bCs/>
          <w:iCs/>
          <w:caps/>
          <w:szCs w:val="28"/>
          <w:lang w:val="ru-RU"/>
        </w:rPr>
        <w:t xml:space="preserve">ФУНКЦИОНИРОВАНИЕ </w:t>
      </w:r>
      <w:r>
        <w:rPr>
          <w:bCs/>
          <w:iCs/>
          <w:caps/>
          <w:szCs w:val="28"/>
          <w:lang w:val="ru-RU"/>
        </w:rPr>
        <w:t>Добровольного</w:t>
      </w:r>
      <w:r w:rsidRPr="00151233">
        <w:rPr>
          <w:bCs/>
          <w:iCs/>
          <w:caps/>
          <w:szCs w:val="28"/>
          <w:lang w:val="ru-RU"/>
        </w:rPr>
        <w:t xml:space="preserve"> ФОНДА В СВЯЗИ С ПРОВЕДЕНИЕМ СОРОК ПЕРВОЙ СЕССИИ КОМИТЕТА</w:t>
      </w:r>
    </w:p>
    <w:p w:rsidR="00AF6780" w:rsidRPr="00151233" w:rsidRDefault="00AF6780" w:rsidP="00AF6780">
      <w:pPr>
        <w:pStyle w:val="ListParagraph"/>
        <w:rPr>
          <w:lang w:val="ru-RU"/>
        </w:rPr>
      </w:pPr>
    </w:p>
    <w:p w:rsidR="00AF6780" w:rsidRPr="00151233" w:rsidRDefault="00151233" w:rsidP="00151233">
      <w:pPr>
        <w:numPr>
          <w:ilvl w:val="0"/>
          <w:numId w:val="22"/>
        </w:numPr>
        <w:ind w:left="0" w:firstLine="0"/>
        <w:contextualSpacing/>
        <w:rPr>
          <w:szCs w:val="22"/>
          <w:lang w:val="ru-RU"/>
        </w:rPr>
      </w:pPr>
      <w:r>
        <w:rPr>
          <w:szCs w:val="22"/>
          <w:lang w:val="ru-RU"/>
        </w:rPr>
        <w:lastRenderedPageBreak/>
        <w:t xml:space="preserve">С </w:t>
      </w:r>
      <w:r w:rsidRPr="00151233">
        <w:rPr>
          <w:szCs w:val="22"/>
          <w:lang w:val="ru-RU"/>
        </w:rPr>
        <w:t xml:space="preserve">учетом текущей эпидемиологической ситуации, связанной с </w:t>
      </w:r>
      <w:proofErr w:type="spellStart"/>
      <w:r w:rsidRPr="00151233">
        <w:rPr>
          <w:szCs w:val="22"/>
        </w:rPr>
        <w:t>COVID</w:t>
      </w:r>
      <w:proofErr w:type="spellEnd"/>
      <w:r w:rsidRPr="00151233">
        <w:rPr>
          <w:szCs w:val="22"/>
          <w:lang w:val="ru-RU"/>
        </w:rPr>
        <w:t xml:space="preserve">-19, и медицинских протоколов, установленных Секретариатом для обеспечения безопасности участников и сотрудников, допускается физическое присутствие на заседаниях </w:t>
      </w:r>
      <w:r>
        <w:rPr>
          <w:szCs w:val="22"/>
          <w:lang w:val="ru-RU"/>
        </w:rPr>
        <w:t>только региональных координаторов</w:t>
      </w:r>
      <w:r w:rsidRPr="00151233">
        <w:rPr>
          <w:szCs w:val="22"/>
          <w:lang w:val="ru-RU"/>
        </w:rPr>
        <w:t xml:space="preserve">. Другие участники могут следить за ходом работы </w:t>
      </w:r>
      <w:proofErr w:type="spellStart"/>
      <w:r>
        <w:rPr>
          <w:szCs w:val="22"/>
          <w:lang w:val="ru-RU"/>
        </w:rPr>
        <w:t>МКГР</w:t>
      </w:r>
      <w:proofErr w:type="spellEnd"/>
      <w:r w:rsidRPr="00151233">
        <w:rPr>
          <w:szCs w:val="22"/>
          <w:lang w:val="ru-RU"/>
        </w:rPr>
        <w:t xml:space="preserve"> в прямой трансляции в режиме онлайн через веб-платформу дистанционного участия или систему веб-кастинга ВОИС (доступна на всех языках Организации Объединенных Наций)</w:t>
      </w:r>
      <w:r w:rsidRPr="00151233">
        <w:rPr>
          <w:rStyle w:val="FootnoteReference"/>
          <w:szCs w:val="22"/>
          <w:lang w:val="ru-RU"/>
        </w:rPr>
        <w:t xml:space="preserve"> </w:t>
      </w:r>
      <w:r w:rsidRPr="003633AD">
        <w:rPr>
          <w:rStyle w:val="FootnoteReference"/>
          <w:szCs w:val="22"/>
        </w:rPr>
        <w:footnoteReference w:id="4"/>
      </w:r>
      <w:r w:rsidRPr="00151233">
        <w:rPr>
          <w:szCs w:val="22"/>
          <w:lang w:val="ru-RU"/>
        </w:rPr>
        <w:t>.</w:t>
      </w:r>
    </w:p>
    <w:p w:rsidR="00AF6780" w:rsidRPr="00151233" w:rsidRDefault="00AF6780" w:rsidP="00AF6780">
      <w:pPr>
        <w:contextualSpacing/>
        <w:rPr>
          <w:lang w:val="ru-RU"/>
        </w:rPr>
      </w:pPr>
    </w:p>
    <w:p w:rsidR="00AF6780" w:rsidRPr="001E7F02" w:rsidRDefault="001E7F02" w:rsidP="00B5581C">
      <w:pPr>
        <w:numPr>
          <w:ilvl w:val="0"/>
          <w:numId w:val="22"/>
        </w:numPr>
        <w:ind w:left="0" w:firstLine="0"/>
        <w:contextualSpacing/>
        <w:rPr>
          <w:lang w:val="ru-RU"/>
        </w:rPr>
      </w:pPr>
      <w:r w:rsidRPr="001E7F02">
        <w:rPr>
          <w:szCs w:val="22"/>
          <w:lang w:val="ru-RU"/>
        </w:rPr>
        <w:t>В соответствии со статьей 5(</w:t>
      </w:r>
      <w:r w:rsidRPr="001E7F02">
        <w:rPr>
          <w:szCs w:val="22"/>
        </w:rPr>
        <w:t>e</w:t>
      </w:r>
      <w:r w:rsidRPr="001E7F02">
        <w:rPr>
          <w:szCs w:val="22"/>
          <w:lang w:val="ru-RU"/>
        </w:rPr>
        <w:t>) настоящих правил, средства Фонда предназначены для покрытия расходов</w:t>
      </w:r>
      <w:r w:rsidR="00B5581C" w:rsidRPr="00B5581C">
        <w:rPr>
          <w:szCs w:val="22"/>
          <w:lang w:val="ru-RU"/>
        </w:rPr>
        <w:t xml:space="preserve"> </w:t>
      </w:r>
      <w:r w:rsidR="00B5581C" w:rsidRPr="001E7F02">
        <w:rPr>
          <w:szCs w:val="22"/>
          <w:lang w:val="ru-RU"/>
        </w:rPr>
        <w:t>финанс</w:t>
      </w:r>
      <w:r w:rsidR="00B5581C">
        <w:rPr>
          <w:szCs w:val="22"/>
          <w:lang w:val="ru-RU"/>
        </w:rPr>
        <w:t>ируемых участников</w:t>
      </w:r>
      <w:r w:rsidRPr="001E7F02">
        <w:rPr>
          <w:szCs w:val="22"/>
          <w:lang w:val="ru-RU"/>
        </w:rPr>
        <w:t xml:space="preserve"> на проезд и физическое присутствие </w:t>
      </w:r>
      <w:r>
        <w:rPr>
          <w:szCs w:val="22"/>
          <w:lang w:val="ru-RU"/>
        </w:rPr>
        <w:t xml:space="preserve">на сессиях. </w:t>
      </w:r>
      <w:r w:rsidRPr="001E7F02">
        <w:rPr>
          <w:szCs w:val="22"/>
          <w:lang w:val="ru-RU"/>
        </w:rPr>
        <w:t xml:space="preserve">Поскольку на сорок первой сессии Комитета не допускается физическое присутствие </w:t>
      </w:r>
      <w:r>
        <w:rPr>
          <w:szCs w:val="22"/>
          <w:lang w:val="ru-RU"/>
        </w:rPr>
        <w:t>наблюдателей</w:t>
      </w:r>
      <w:r w:rsidRPr="001E7F02">
        <w:rPr>
          <w:szCs w:val="22"/>
          <w:lang w:val="ru-RU"/>
        </w:rPr>
        <w:t>, Добровольн</w:t>
      </w:r>
      <w:r>
        <w:rPr>
          <w:szCs w:val="22"/>
          <w:lang w:val="ru-RU"/>
        </w:rPr>
        <w:t>ый фонд</w:t>
      </w:r>
      <w:r w:rsidRPr="001E7F02">
        <w:rPr>
          <w:szCs w:val="22"/>
          <w:lang w:val="ru-RU"/>
        </w:rPr>
        <w:t xml:space="preserve"> ВОИС не будет оказывать финансовую поддержку двум </w:t>
      </w:r>
      <w:r>
        <w:rPr>
          <w:szCs w:val="22"/>
          <w:lang w:val="ru-RU"/>
        </w:rPr>
        <w:t>кандидатам</w:t>
      </w:r>
      <w:r w:rsidRPr="001E7F02">
        <w:rPr>
          <w:szCs w:val="22"/>
          <w:lang w:val="ru-RU"/>
        </w:rPr>
        <w:t>, которые были рекомендован</w:t>
      </w:r>
      <w:r>
        <w:rPr>
          <w:szCs w:val="22"/>
          <w:lang w:val="ru-RU"/>
        </w:rPr>
        <w:t>ы</w:t>
      </w:r>
      <w:r w:rsidRPr="001E7F02">
        <w:rPr>
          <w:szCs w:val="22"/>
          <w:lang w:val="ru-RU"/>
        </w:rPr>
        <w:t xml:space="preserve"> Консультативным советом Фонда для участия в </w:t>
      </w:r>
      <w:r w:rsidR="00B5581C">
        <w:rPr>
          <w:szCs w:val="22"/>
          <w:lang w:val="ru-RU"/>
        </w:rPr>
        <w:t>нынешней</w:t>
      </w:r>
      <w:r w:rsidRPr="001E7F02">
        <w:rPr>
          <w:szCs w:val="22"/>
          <w:lang w:val="ru-RU"/>
        </w:rPr>
        <w:t xml:space="preserve"> сессии</w:t>
      </w:r>
      <w:r w:rsidR="00722865">
        <w:rPr>
          <w:rStyle w:val="FootnoteReference"/>
          <w:szCs w:val="22"/>
        </w:rPr>
        <w:footnoteReference w:id="5"/>
      </w:r>
      <w:r>
        <w:rPr>
          <w:szCs w:val="22"/>
          <w:lang w:val="ru-RU"/>
        </w:rPr>
        <w:t>.</w:t>
      </w:r>
    </w:p>
    <w:p w:rsidR="00AF6780" w:rsidRPr="001E7F02" w:rsidRDefault="00AF6780" w:rsidP="00AF6780">
      <w:pPr>
        <w:contextualSpacing/>
        <w:rPr>
          <w:lang w:val="ru-RU"/>
        </w:rPr>
      </w:pPr>
    </w:p>
    <w:p w:rsidR="00AF6780" w:rsidRPr="00722865" w:rsidRDefault="00722865" w:rsidP="0001651C">
      <w:pPr>
        <w:numPr>
          <w:ilvl w:val="0"/>
          <w:numId w:val="22"/>
        </w:numPr>
        <w:ind w:left="0" w:firstLine="0"/>
        <w:contextualSpacing/>
        <w:rPr>
          <w:lang w:val="ru-RU"/>
        </w:rPr>
      </w:pPr>
      <w:r w:rsidRPr="00722865">
        <w:rPr>
          <w:szCs w:val="22"/>
          <w:lang w:val="ru-RU"/>
        </w:rPr>
        <w:t xml:space="preserve">Вместе с тем, </w:t>
      </w:r>
      <w:r>
        <w:rPr>
          <w:szCs w:val="22"/>
          <w:lang w:val="ru-RU"/>
        </w:rPr>
        <w:t>при выполнении</w:t>
      </w:r>
      <w:r w:rsidRPr="00722865">
        <w:rPr>
          <w:szCs w:val="22"/>
          <w:lang w:val="ru-RU"/>
        </w:rPr>
        <w:t xml:space="preserve"> рекомендаци</w:t>
      </w:r>
      <w:r>
        <w:rPr>
          <w:szCs w:val="22"/>
          <w:lang w:val="ru-RU"/>
        </w:rPr>
        <w:t>и</w:t>
      </w:r>
      <w:r w:rsidRPr="00722865">
        <w:rPr>
          <w:szCs w:val="22"/>
          <w:lang w:val="ru-RU"/>
        </w:rPr>
        <w:t xml:space="preserve"> по финансированию, вынесенн</w:t>
      </w:r>
      <w:r>
        <w:rPr>
          <w:szCs w:val="22"/>
          <w:lang w:val="ru-RU"/>
        </w:rPr>
        <w:t>ой</w:t>
      </w:r>
      <w:r w:rsidRPr="00722865">
        <w:rPr>
          <w:szCs w:val="22"/>
          <w:lang w:val="ru-RU"/>
        </w:rPr>
        <w:t xml:space="preserve"> Консультативным советом Фонда в отношении этих двух кандидатов, Секретариат исходит из того, что </w:t>
      </w:r>
      <w:r w:rsidR="0001651C">
        <w:rPr>
          <w:szCs w:val="22"/>
          <w:lang w:val="ru-RU"/>
        </w:rPr>
        <w:t xml:space="preserve">в </w:t>
      </w:r>
      <w:r w:rsidRPr="00722865">
        <w:rPr>
          <w:szCs w:val="22"/>
          <w:lang w:val="ru-RU"/>
        </w:rPr>
        <w:t>рекомендаци</w:t>
      </w:r>
      <w:r w:rsidR="0001651C">
        <w:rPr>
          <w:szCs w:val="22"/>
          <w:lang w:val="ru-RU"/>
        </w:rPr>
        <w:t>и</w:t>
      </w:r>
      <w:r w:rsidRPr="00722865">
        <w:rPr>
          <w:szCs w:val="22"/>
          <w:lang w:val="ru-RU"/>
        </w:rPr>
        <w:t>, принят</w:t>
      </w:r>
      <w:r w:rsidR="0001651C">
        <w:rPr>
          <w:szCs w:val="22"/>
          <w:lang w:val="ru-RU"/>
        </w:rPr>
        <w:t>ой</w:t>
      </w:r>
      <w:r w:rsidRPr="00722865">
        <w:rPr>
          <w:szCs w:val="22"/>
          <w:lang w:val="ru-RU"/>
        </w:rPr>
        <w:t xml:space="preserve"> Консультативным советом Фонда в то время, а именно 19 июня 2019 г</w:t>
      </w:r>
      <w:r>
        <w:rPr>
          <w:szCs w:val="22"/>
          <w:lang w:val="ru-RU"/>
        </w:rPr>
        <w:t>.</w:t>
      </w:r>
      <w:r w:rsidRPr="00722865">
        <w:rPr>
          <w:szCs w:val="22"/>
          <w:lang w:val="ru-RU"/>
        </w:rPr>
        <w:t xml:space="preserve">, </w:t>
      </w:r>
      <w:r w:rsidR="0001651C">
        <w:rPr>
          <w:szCs w:val="22"/>
          <w:lang w:val="ru-RU"/>
        </w:rPr>
        <w:t>подразумевалось участие в</w:t>
      </w:r>
      <w:r w:rsidRPr="00722865">
        <w:rPr>
          <w:szCs w:val="22"/>
          <w:lang w:val="ru-RU"/>
        </w:rPr>
        <w:t xml:space="preserve"> первой из предстоящих сессий Комитета, на которой будет разрешено физиче</w:t>
      </w:r>
      <w:r w:rsidR="0001651C">
        <w:rPr>
          <w:szCs w:val="22"/>
          <w:lang w:val="ru-RU"/>
        </w:rPr>
        <w:t>ское присутствие наблюдателей. Таким образом,</w:t>
      </w:r>
      <w:r w:rsidRPr="00722865">
        <w:rPr>
          <w:szCs w:val="22"/>
          <w:lang w:val="ru-RU"/>
        </w:rPr>
        <w:t xml:space="preserve"> двум рекомендованным кандидатам будет предоставлено финансирование, в соответствии с правилами Фонда и при </w:t>
      </w:r>
      <w:r w:rsidR="0001651C">
        <w:rPr>
          <w:szCs w:val="22"/>
          <w:lang w:val="ru-RU"/>
        </w:rPr>
        <w:t>условии наличия</w:t>
      </w:r>
      <w:r w:rsidRPr="00722865">
        <w:rPr>
          <w:szCs w:val="22"/>
          <w:lang w:val="ru-RU"/>
        </w:rPr>
        <w:t xml:space="preserve"> средств, для участия в такой сессии.</w:t>
      </w:r>
    </w:p>
    <w:p w:rsidR="00AF6780" w:rsidRPr="00722865" w:rsidRDefault="00AF6780" w:rsidP="00AF6780">
      <w:pPr>
        <w:keepNext/>
        <w:outlineLvl w:val="1"/>
        <w:rPr>
          <w:bCs/>
          <w:iCs/>
          <w:caps/>
          <w:szCs w:val="28"/>
          <w:lang w:val="ru-RU"/>
        </w:rPr>
      </w:pPr>
    </w:p>
    <w:p w:rsidR="00AF6780" w:rsidRPr="0001651C" w:rsidRDefault="0001651C" w:rsidP="00AF6780">
      <w:pPr>
        <w:keepNext/>
        <w:outlineLvl w:val="1"/>
        <w:rPr>
          <w:bCs/>
          <w:iCs/>
          <w:caps/>
          <w:szCs w:val="28"/>
          <w:lang w:val="ru-RU"/>
        </w:rPr>
      </w:pPr>
      <w:r w:rsidRPr="0001651C">
        <w:rPr>
          <w:bCs/>
          <w:iCs/>
          <w:caps/>
          <w:szCs w:val="28"/>
          <w:lang w:val="ru-RU"/>
        </w:rPr>
        <w:t>Консультативный совет Добровольного фонда</w:t>
      </w:r>
    </w:p>
    <w:p w:rsidR="00AF6780" w:rsidRPr="0001651C" w:rsidRDefault="00AF6780" w:rsidP="00AF6780">
      <w:pPr>
        <w:contextualSpacing/>
        <w:rPr>
          <w:lang w:val="ru-RU"/>
        </w:rPr>
      </w:pPr>
    </w:p>
    <w:p w:rsidR="00107B7D" w:rsidRPr="0001651C" w:rsidRDefault="00B5581C" w:rsidP="00B5581C">
      <w:pPr>
        <w:numPr>
          <w:ilvl w:val="0"/>
          <w:numId w:val="22"/>
        </w:numPr>
        <w:ind w:left="0" w:firstLine="0"/>
        <w:contextualSpacing/>
        <w:rPr>
          <w:lang w:val="ru-RU"/>
        </w:rPr>
      </w:pPr>
      <w:r>
        <w:rPr>
          <w:lang w:val="ru-RU"/>
        </w:rPr>
        <w:t>Поскольку последняя р</w:t>
      </w:r>
      <w:r w:rsidRPr="0001651C">
        <w:rPr>
          <w:lang w:val="ru-RU"/>
        </w:rPr>
        <w:t>екомендация</w:t>
      </w:r>
      <w:r w:rsidR="0001651C" w:rsidRPr="0001651C">
        <w:rPr>
          <w:lang w:val="ru-RU"/>
        </w:rPr>
        <w:t xml:space="preserve">, вынесенная Консультативным советом в отношении </w:t>
      </w:r>
      <w:r>
        <w:rPr>
          <w:lang w:val="ru-RU"/>
        </w:rPr>
        <w:t>нынешней</w:t>
      </w:r>
      <w:r w:rsidR="0001651C" w:rsidRPr="0001651C">
        <w:rPr>
          <w:lang w:val="ru-RU"/>
        </w:rPr>
        <w:t xml:space="preserve"> сессии, не будет выполнена до первой из предстоящих сессий Комитета, на которой будет разрешено физическое присутствие наблюдателей, Комитету предлагается </w:t>
      </w:r>
      <w:r w:rsidR="004457EF" w:rsidRPr="004457EF">
        <w:rPr>
          <w:lang w:val="ru-RU"/>
        </w:rPr>
        <w:t>не проводить выборы членов Консультативного совета Фонда на этой сессии</w:t>
      </w:r>
      <w:r w:rsidR="004457EF">
        <w:rPr>
          <w:lang w:val="ru-RU"/>
        </w:rPr>
        <w:t xml:space="preserve">. </w:t>
      </w:r>
      <w:r w:rsidR="0001651C" w:rsidRPr="0001651C">
        <w:rPr>
          <w:lang w:val="ru-RU"/>
        </w:rPr>
        <w:t xml:space="preserve">Ожидающие рассмотрения заявки </w:t>
      </w:r>
      <w:r>
        <w:rPr>
          <w:lang w:val="ru-RU"/>
        </w:rPr>
        <w:t xml:space="preserve">на финансирование (см. документ </w:t>
      </w:r>
      <w:r w:rsidR="0001651C" w:rsidRPr="0001651C">
        <w:t>WIPO</w:t>
      </w:r>
      <w:r w:rsidR="0001651C" w:rsidRPr="0001651C">
        <w:rPr>
          <w:lang w:val="ru-RU"/>
        </w:rPr>
        <w:t>/</w:t>
      </w:r>
      <w:proofErr w:type="spellStart"/>
      <w:r w:rsidR="0001651C" w:rsidRPr="0001651C">
        <w:t>GRTKF</w:t>
      </w:r>
      <w:proofErr w:type="spellEnd"/>
      <w:r w:rsidR="0001651C" w:rsidRPr="0001651C">
        <w:rPr>
          <w:lang w:val="ru-RU"/>
        </w:rPr>
        <w:t>/</w:t>
      </w:r>
      <w:r w:rsidR="0001651C" w:rsidRPr="0001651C">
        <w:t>IC</w:t>
      </w:r>
      <w:r w:rsidR="0001651C" w:rsidRPr="0001651C">
        <w:rPr>
          <w:lang w:val="ru-RU"/>
        </w:rPr>
        <w:t>/41/</w:t>
      </w:r>
      <w:r w:rsidR="0001651C" w:rsidRPr="0001651C">
        <w:t>INF</w:t>
      </w:r>
      <w:r w:rsidR="0001651C" w:rsidRPr="0001651C">
        <w:rPr>
          <w:lang w:val="ru-RU"/>
        </w:rPr>
        <w:t>/4) будут рассмотрены после того, как Консультативный совет Фонда соберется в соответствии с правилами Фонда.</w:t>
      </w:r>
      <w:bookmarkStart w:id="3" w:name="_GoBack"/>
      <w:bookmarkEnd w:id="3"/>
    </w:p>
    <w:p w:rsidR="00107B7D" w:rsidRPr="0001651C" w:rsidRDefault="00107B7D" w:rsidP="00276939">
      <w:pPr>
        <w:rPr>
          <w:lang w:val="ru-RU"/>
        </w:rPr>
      </w:pPr>
    </w:p>
    <w:p w:rsidR="00107B7D" w:rsidRPr="0053278F" w:rsidRDefault="009E7035" w:rsidP="00F20045">
      <w:pPr>
        <w:pStyle w:val="ListParagraph"/>
        <w:numPr>
          <w:ilvl w:val="0"/>
          <w:numId w:val="22"/>
        </w:numPr>
        <w:tabs>
          <w:tab w:val="left" w:pos="6120"/>
        </w:tabs>
        <w:ind w:firstLine="5130"/>
        <w:rPr>
          <w:i/>
          <w:lang w:val="ru-RU"/>
        </w:rPr>
      </w:pPr>
      <w:r w:rsidRPr="009C4A6F">
        <w:rPr>
          <w:i/>
          <w:lang w:val="ru-RU"/>
        </w:rPr>
        <w:t>Комитету предлагается</w:t>
      </w:r>
      <w:r w:rsidR="00107B7D" w:rsidRPr="0053278F">
        <w:rPr>
          <w:i/>
          <w:lang w:val="ru-RU"/>
        </w:rPr>
        <w:t xml:space="preserve">: </w:t>
      </w:r>
    </w:p>
    <w:p w:rsidR="00107B7D" w:rsidRPr="0053278F" w:rsidRDefault="00107B7D" w:rsidP="00B60664">
      <w:pPr>
        <w:tabs>
          <w:tab w:val="left" w:pos="5940"/>
        </w:tabs>
        <w:ind w:left="5533" w:hanging="33"/>
        <w:rPr>
          <w:i/>
          <w:szCs w:val="22"/>
          <w:lang w:val="ru-RU"/>
        </w:rPr>
      </w:pPr>
    </w:p>
    <w:p w:rsidR="00107B7D" w:rsidRPr="009E7035" w:rsidRDefault="00B60664" w:rsidP="00B60664">
      <w:pPr>
        <w:ind w:left="5533"/>
        <w:rPr>
          <w:i/>
          <w:szCs w:val="22"/>
          <w:lang w:val="ru-RU"/>
        </w:rPr>
      </w:pPr>
      <w:r w:rsidRPr="009E7035">
        <w:rPr>
          <w:i/>
          <w:szCs w:val="22"/>
          <w:lang w:val="ru-RU"/>
        </w:rPr>
        <w:t>(</w:t>
      </w:r>
      <w:proofErr w:type="spellStart"/>
      <w:r w:rsidRPr="003D45FF">
        <w:rPr>
          <w:i/>
          <w:szCs w:val="22"/>
        </w:rPr>
        <w:t>i</w:t>
      </w:r>
      <w:proofErr w:type="spellEnd"/>
      <w:r w:rsidRPr="009E7035">
        <w:rPr>
          <w:i/>
          <w:szCs w:val="22"/>
          <w:lang w:val="ru-RU"/>
        </w:rPr>
        <w:t>)</w:t>
      </w:r>
      <w:r w:rsidRPr="009E7035">
        <w:rPr>
          <w:i/>
          <w:szCs w:val="22"/>
          <w:lang w:val="ru-RU"/>
        </w:rPr>
        <w:tab/>
      </w:r>
      <w:r w:rsidR="009E7035" w:rsidRPr="009C4A6F">
        <w:rPr>
          <w:i/>
          <w:lang w:val="ru-RU"/>
        </w:rPr>
        <w:t>настоятельно призвать своих членов и все</w:t>
      </w:r>
      <w:r w:rsidR="009E7035">
        <w:rPr>
          <w:i/>
          <w:lang w:val="ru-RU"/>
        </w:rPr>
        <w:t>х</w:t>
      </w:r>
      <w:r w:rsidR="009E7035" w:rsidRPr="009C4A6F">
        <w:rPr>
          <w:i/>
          <w:lang w:val="ru-RU"/>
        </w:rPr>
        <w:t xml:space="preserve"> заинтересованны</w:t>
      </w:r>
      <w:r w:rsidR="009E7035">
        <w:rPr>
          <w:i/>
          <w:lang w:val="ru-RU"/>
        </w:rPr>
        <w:t>х</w:t>
      </w:r>
      <w:r w:rsidR="009E7035" w:rsidRPr="009C4A6F">
        <w:rPr>
          <w:i/>
          <w:lang w:val="ru-RU"/>
        </w:rPr>
        <w:t xml:space="preserve"> лиц из государственного и частного секторов пополнить Фонд для целей его функционирования</w:t>
      </w:r>
      <w:r w:rsidR="009E7035" w:rsidRPr="009E7035">
        <w:rPr>
          <w:i/>
          <w:szCs w:val="22"/>
          <w:lang w:val="ru-RU"/>
        </w:rPr>
        <w:t>;</w:t>
      </w:r>
      <w:r w:rsidR="009E7035">
        <w:rPr>
          <w:i/>
          <w:szCs w:val="22"/>
          <w:lang w:val="ru-RU"/>
        </w:rPr>
        <w:t xml:space="preserve"> и</w:t>
      </w:r>
    </w:p>
    <w:p w:rsidR="00F20045" w:rsidRPr="009E7035" w:rsidRDefault="00F20045" w:rsidP="00B60664">
      <w:pPr>
        <w:ind w:left="5533" w:hanging="33"/>
        <w:rPr>
          <w:i/>
          <w:szCs w:val="22"/>
          <w:lang w:val="ru-RU"/>
        </w:rPr>
      </w:pPr>
    </w:p>
    <w:p w:rsidR="00107B7D" w:rsidRPr="009E7035" w:rsidRDefault="00B60664" w:rsidP="00AF6780">
      <w:pPr>
        <w:tabs>
          <w:tab w:val="left" w:pos="540"/>
        </w:tabs>
        <w:ind w:left="5533"/>
        <w:rPr>
          <w:i/>
          <w:szCs w:val="22"/>
          <w:lang w:val="ru-RU"/>
        </w:rPr>
      </w:pPr>
      <w:r w:rsidRPr="009E7035">
        <w:rPr>
          <w:i/>
          <w:szCs w:val="22"/>
          <w:lang w:val="ru-RU"/>
        </w:rPr>
        <w:t>(</w:t>
      </w:r>
      <w:r w:rsidRPr="003D45FF">
        <w:rPr>
          <w:i/>
          <w:szCs w:val="22"/>
        </w:rPr>
        <w:t>ii</w:t>
      </w:r>
      <w:r w:rsidRPr="009E7035">
        <w:rPr>
          <w:i/>
          <w:szCs w:val="22"/>
          <w:lang w:val="ru-RU"/>
        </w:rPr>
        <w:t>)</w:t>
      </w:r>
      <w:r w:rsidRPr="009E7035">
        <w:rPr>
          <w:i/>
          <w:szCs w:val="22"/>
          <w:lang w:val="ru-RU"/>
        </w:rPr>
        <w:tab/>
      </w:r>
      <w:r w:rsidR="00AF6780">
        <w:rPr>
          <w:i/>
          <w:szCs w:val="22"/>
          <w:lang w:val="ru-RU"/>
        </w:rPr>
        <w:t xml:space="preserve">не </w:t>
      </w:r>
      <w:r w:rsidR="00AF6780">
        <w:rPr>
          <w:i/>
          <w:lang w:val="ru-RU"/>
        </w:rPr>
        <w:t>проводить</w:t>
      </w:r>
      <w:r w:rsidR="009E7035" w:rsidRPr="000D6A52">
        <w:rPr>
          <w:i/>
          <w:lang w:val="ru-RU"/>
        </w:rPr>
        <w:t xml:space="preserve"> </w:t>
      </w:r>
      <w:r w:rsidR="009E7035">
        <w:rPr>
          <w:i/>
          <w:lang w:val="ru-RU"/>
        </w:rPr>
        <w:t>выборы</w:t>
      </w:r>
      <w:r w:rsidR="009E7035" w:rsidRPr="000D6A52">
        <w:rPr>
          <w:i/>
          <w:lang w:val="ru-RU"/>
        </w:rPr>
        <w:t xml:space="preserve"> </w:t>
      </w:r>
      <w:r w:rsidR="009E7035">
        <w:rPr>
          <w:i/>
          <w:lang w:val="ru-RU"/>
        </w:rPr>
        <w:t>членов</w:t>
      </w:r>
      <w:r w:rsidR="009E7035" w:rsidRPr="000D6A52">
        <w:rPr>
          <w:i/>
          <w:lang w:val="ru-RU"/>
        </w:rPr>
        <w:t xml:space="preserve"> </w:t>
      </w:r>
      <w:r w:rsidR="009E7035">
        <w:rPr>
          <w:i/>
          <w:lang w:val="ru-RU"/>
        </w:rPr>
        <w:t>Консультативного</w:t>
      </w:r>
      <w:r w:rsidR="009E7035" w:rsidRPr="000D6A52">
        <w:rPr>
          <w:i/>
          <w:lang w:val="ru-RU"/>
        </w:rPr>
        <w:t xml:space="preserve"> </w:t>
      </w:r>
      <w:r w:rsidR="009E7035">
        <w:rPr>
          <w:i/>
          <w:lang w:val="ru-RU"/>
        </w:rPr>
        <w:t>совета</w:t>
      </w:r>
      <w:r w:rsidR="009E7035" w:rsidRPr="000D6A52">
        <w:rPr>
          <w:i/>
          <w:lang w:val="ru-RU"/>
        </w:rPr>
        <w:t xml:space="preserve"> </w:t>
      </w:r>
      <w:r w:rsidR="009E7035">
        <w:rPr>
          <w:i/>
          <w:lang w:val="ru-RU"/>
        </w:rPr>
        <w:t>Фонда</w:t>
      </w:r>
      <w:r w:rsidR="009E7035" w:rsidRPr="000D6A52">
        <w:rPr>
          <w:i/>
          <w:lang w:val="ru-RU"/>
        </w:rPr>
        <w:t xml:space="preserve"> </w:t>
      </w:r>
      <w:r w:rsidR="00AF6780">
        <w:rPr>
          <w:i/>
          <w:lang w:val="ru-RU"/>
        </w:rPr>
        <w:t>на этой сессии</w:t>
      </w:r>
      <w:r w:rsidR="00107B7D" w:rsidRPr="009E7035">
        <w:rPr>
          <w:i/>
          <w:szCs w:val="22"/>
          <w:lang w:val="ru-RU"/>
        </w:rPr>
        <w:t>.</w:t>
      </w:r>
    </w:p>
    <w:p w:rsidR="00107B7D" w:rsidRPr="009E7035" w:rsidRDefault="00107B7D" w:rsidP="00B60664">
      <w:pPr>
        <w:ind w:left="774" w:hanging="1275"/>
        <w:rPr>
          <w:i/>
          <w:szCs w:val="22"/>
          <w:lang w:val="ru-RU"/>
        </w:rPr>
      </w:pPr>
    </w:p>
    <w:p w:rsidR="00486C06" w:rsidRDefault="00107B7D" w:rsidP="00F20045">
      <w:pPr>
        <w:ind w:left="5490"/>
        <w:contextualSpacing/>
        <w:rPr>
          <w:rFonts w:eastAsia="Times New Roman" w:cs="Times New Roman"/>
          <w:szCs w:val="22"/>
          <w:lang w:val="ru-RU" w:eastAsia="en-US"/>
        </w:rPr>
        <w:sectPr w:rsidR="00486C06" w:rsidSect="00C52125">
          <w:headerReference w:type="even" r:id="rId9"/>
          <w:headerReference w:type="default" r:id="rId10"/>
          <w:headerReference w:type="first" r:id="rId11"/>
          <w:footnotePr>
            <w:numRestart w:val="eachSect"/>
          </w:footnotePr>
          <w:endnotePr>
            <w:numFmt w:val="decimal"/>
          </w:endnotePr>
          <w:type w:val="continuous"/>
          <w:pgSz w:w="11907" w:h="16840" w:code="9"/>
          <w:pgMar w:top="567" w:right="797" w:bottom="1418" w:left="1418" w:header="510" w:footer="1021" w:gutter="0"/>
          <w:cols w:space="720"/>
          <w:titlePg/>
          <w:docGrid w:linePitch="299"/>
        </w:sectPr>
      </w:pPr>
      <w:r w:rsidRPr="00816ED0">
        <w:rPr>
          <w:rFonts w:eastAsia="Times New Roman" w:cs="Times New Roman"/>
          <w:szCs w:val="22"/>
          <w:lang w:val="ru-RU" w:eastAsia="en-US"/>
        </w:rPr>
        <w:t>[</w:t>
      </w:r>
      <w:r w:rsidR="009E7035">
        <w:rPr>
          <w:rFonts w:eastAsia="Times New Roman" w:cs="Times New Roman"/>
          <w:lang w:val="ru-RU"/>
        </w:rPr>
        <w:t>Приложения следуют</w:t>
      </w:r>
      <w:r w:rsidRPr="00816ED0">
        <w:rPr>
          <w:rFonts w:eastAsia="Times New Roman" w:cs="Times New Roman"/>
          <w:szCs w:val="22"/>
          <w:lang w:val="ru-RU" w:eastAsia="en-US"/>
        </w:rPr>
        <w:t>]</w:t>
      </w:r>
      <w:r w:rsidR="00F20045" w:rsidRPr="00816ED0">
        <w:rPr>
          <w:rFonts w:eastAsia="Times New Roman" w:cs="Times New Roman"/>
          <w:szCs w:val="22"/>
          <w:lang w:val="ru-RU" w:eastAsia="en-US"/>
        </w:rPr>
        <w:t xml:space="preserve"> </w:t>
      </w:r>
    </w:p>
    <w:p w:rsidR="00F20045" w:rsidRDefault="00F20045" w:rsidP="00F20045">
      <w:pPr>
        <w:ind w:left="5490"/>
        <w:contextualSpacing/>
        <w:rPr>
          <w:rFonts w:eastAsia="Times New Roman" w:cs="Times New Roman"/>
          <w:szCs w:val="22"/>
          <w:lang w:val="ru-RU" w:eastAsia="en-US"/>
        </w:rPr>
      </w:pPr>
    </w:p>
    <w:p w:rsidR="00816ED0" w:rsidRPr="00B22284" w:rsidRDefault="00816ED0" w:rsidP="00816ED0">
      <w:pPr>
        <w:spacing w:line="240" w:lineRule="atLeast"/>
        <w:jc w:val="center"/>
        <w:rPr>
          <w:rFonts w:eastAsia="Times New Roman"/>
          <w:u w:val="single"/>
          <w:lang w:val="ru-RU"/>
        </w:rPr>
      </w:pPr>
      <w:r w:rsidRPr="00B22284">
        <w:rPr>
          <w:rFonts w:eastAsia="Times New Roman"/>
          <w:u w:val="single"/>
          <w:lang w:val="ru-RU"/>
        </w:rPr>
        <w:t>Создание Добровольного фонда ВОИС</w:t>
      </w:r>
    </w:p>
    <w:p w:rsidR="00816ED0" w:rsidRPr="00B22284" w:rsidRDefault="00816ED0" w:rsidP="00816ED0">
      <w:pPr>
        <w:spacing w:line="240" w:lineRule="atLeast"/>
        <w:jc w:val="center"/>
        <w:rPr>
          <w:rFonts w:eastAsia="Times New Roman"/>
          <w:u w:val="single"/>
          <w:lang w:val="ru-RU"/>
        </w:rPr>
      </w:pPr>
      <w:r w:rsidRPr="00B22284">
        <w:rPr>
          <w:rFonts w:eastAsia="Times New Roman"/>
          <w:u w:val="single"/>
          <w:lang w:val="ru-RU"/>
        </w:rPr>
        <w:t>для аккредитованных коренных</w:t>
      </w:r>
      <w:r w:rsidRPr="0051189D">
        <w:rPr>
          <w:rFonts w:eastAsia="Times New Roman"/>
          <w:u w:val="single"/>
          <w:lang w:val="ru-RU"/>
        </w:rPr>
        <w:t xml:space="preserve"> </w:t>
      </w:r>
      <w:r>
        <w:rPr>
          <w:rFonts w:eastAsia="Times New Roman"/>
          <w:u w:val="single"/>
          <w:lang w:val="ru-RU"/>
        </w:rPr>
        <w:t>и местных</w:t>
      </w:r>
      <w:r w:rsidRPr="00B22284">
        <w:rPr>
          <w:rFonts w:eastAsia="Times New Roman"/>
          <w:u w:val="single"/>
          <w:lang w:val="ru-RU"/>
        </w:rPr>
        <w:t xml:space="preserve"> общин</w:t>
      </w:r>
    </w:p>
    <w:p w:rsidR="00107B7D" w:rsidRPr="00816ED0" w:rsidRDefault="00816ED0" w:rsidP="00816ED0">
      <w:pPr>
        <w:jc w:val="center"/>
        <w:rPr>
          <w:rFonts w:eastAsia="Times New Roman"/>
          <w:szCs w:val="22"/>
          <w:u w:val="single"/>
          <w:lang w:val="ru-RU" w:eastAsia="en-US"/>
        </w:rPr>
      </w:pPr>
      <w:r>
        <w:rPr>
          <w:rFonts w:eastAsia="Times New Roman"/>
          <w:u w:val="single"/>
          <w:lang w:val="ru-RU"/>
        </w:rPr>
        <w:t xml:space="preserve">Правила, </w:t>
      </w:r>
      <w:r w:rsidRPr="00B22284">
        <w:rPr>
          <w:rFonts w:eastAsia="Times New Roman"/>
          <w:u w:val="single"/>
          <w:lang w:val="ru-RU"/>
        </w:rPr>
        <w:t>одобрен</w:t>
      </w:r>
      <w:r>
        <w:rPr>
          <w:rFonts w:eastAsia="Times New Roman"/>
          <w:u w:val="single"/>
          <w:lang w:val="ru-RU"/>
        </w:rPr>
        <w:t>ные</w:t>
      </w:r>
      <w:r w:rsidRPr="00B22284">
        <w:rPr>
          <w:rFonts w:eastAsia="Times New Roman"/>
          <w:u w:val="single"/>
          <w:lang w:val="ru-RU"/>
        </w:rPr>
        <w:t xml:space="preserve"> Генеральной Ассамблеей ВОИС (32-я</w:t>
      </w:r>
      <w:r>
        <w:rPr>
          <w:rFonts w:eastAsia="Times New Roman"/>
          <w:u w:val="single"/>
          <w:lang w:val="ru-RU"/>
        </w:rPr>
        <w:t xml:space="preserve"> </w:t>
      </w:r>
      <w:r w:rsidRPr="00B22284">
        <w:rPr>
          <w:rFonts w:eastAsia="Times New Roman"/>
          <w:u w:val="single"/>
          <w:lang w:val="ru-RU"/>
        </w:rPr>
        <w:t>сессия)</w:t>
      </w:r>
      <w:r>
        <w:rPr>
          <w:rFonts w:eastAsia="Times New Roman"/>
          <w:u w:val="single"/>
          <w:lang w:val="ru-RU"/>
        </w:rPr>
        <w:t xml:space="preserve"> и впоследствии измененные ею (39-я сессия</w:t>
      </w:r>
      <w:r w:rsidR="00107B7D" w:rsidRPr="00816ED0">
        <w:rPr>
          <w:rFonts w:eastAsia="Times New Roman"/>
          <w:szCs w:val="22"/>
          <w:u w:val="single"/>
          <w:lang w:val="ru-RU" w:eastAsia="en-US"/>
        </w:rPr>
        <w:t>)</w:t>
      </w:r>
    </w:p>
    <w:p w:rsidR="00107B7D" w:rsidRPr="00816ED0" w:rsidRDefault="00107B7D" w:rsidP="00276939">
      <w:pPr>
        <w:rPr>
          <w:szCs w:val="22"/>
          <w:lang w:val="ru-RU"/>
        </w:rPr>
      </w:pPr>
    </w:p>
    <w:p w:rsidR="00107B7D" w:rsidRPr="00816ED0" w:rsidRDefault="00107B7D" w:rsidP="00276939">
      <w:pPr>
        <w:rPr>
          <w:i/>
          <w:szCs w:val="22"/>
          <w:lang w:val="ru-RU"/>
        </w:rPr>
      </w:pPr>
    </w:p>
    <w:p w:rsidR="00107B7D" w:rsidRPr="006060C0" w:rsidRDefault="006060C0" w:rsidP="00276939">
      <w:pPr>
        <w:rPr>
          <w:lang w:val="ru-RU"/>
        </w:rPr>
      </w:pPr>
      <w:r w:rsidRPr="0051189D">
        <w:rPr>
          <w:i/>
          <w:lang w:val="ru-RU"/>
        </w:rPr>
        <w:t xml:space="preserve">Будучи </w:t>
      </w:r>
      <w:r>
        <w:rPr>
          <w:i/>
          <w:lang w:val="ru-RU"/>
        </w:rPr>
        <w:t>полна решимости</w:t>
      </w:r>
      <w:r>
        <w:rPr>
          <w:lang w:val="ru-RU"/>
        </w:rPr>
        <w:t xml:space="preserve"> принять надлежащие меры по содействию участию коренных и местных общин и других традиционных носителей и хранителей традиционных знаний и традиционных выражений культуры в работе Всемирной организации интеллектуальной собственности (ВОИС) в области интеллектуальной собственности применительно к генетическим ресурсам, традиционным знаниям и фольклору,</w:t>
      </w:r>
    </w:p>
    <w:p w:rsidR="00276939" w:rsidRPr="006060C0" w:rsidRDefault="00276939" w:rsidP="00276939">
      <w:pPr>
        <w:rPr>
          <w:lang w:val="ru-RU"/>
        </w:rPr>
      </w:pPr>
    </w:p>
    <w:p w:rsidR="006060C0" w:rsidRDefault="006060C0" w:rsidP="006060C0">
      <w:pPr>
        <w:spacing w:after="220"/>
        <w:rPr>
          <w:lang w:val="ru-RU"/>
        </w:rPr>
      </w:pPr>
      <w:r>
        <w:rPr>
          <w:i/>
          <w:lang w:val="ru-RU"/>
        </w:rPr>
        <w:t>признавая</w:t>
      </w:r>
      <w:r>
        <w:rPr>
          <w:lang w:val="ru-RU"/>
        </w:rPr>
        <w:t>, что эффективность этих мер зависит, в частности, от надлежащей финансовой поддержки,</w:t>
      </w:r>
    </w:p>
    <w:p w:rsidR="006060C0" w:rsidRDefault="006060C0" w:rsidP="006060C0">
      <w:pPr>
        <w:spacing w:after="220"/>
        <w:rPr>
          <w:lang w:val="ru-RU"/>
        </w:rPr>
      </w:pPr>
      <w:r>
        <w:rPr>
          <w:i/>
          <w:lang w:val="ru-RU"/>
        </w:rPr>
        <w:t xml:space="preserve">признавая </w:t>
      </w:r>
      <w:r>
        <w:rPr>
          <w:lang w:val="ru-RU"/>
        </w:rPr>
        <w:t>также, что существование надлежащего согласованного механизма для целей финансирования такого участия способствовало бы поощрению внесения взносов,</w:t>
      </w:r>
    </w:p>
    <w:p w:rsidR="00107B7D" w:rsidRPr="006060C0" w:rsidRDefault="00107B7D" w:rsidP="00276939">
      <w:pPr>
        <w:rPr>
          <w:lang w:val="ru-RU"/>
        </w:rPr>
      </w:pPr>
      <w:r w:rsidRPr="006060C0">
        <w:rPr>
          <w:lang w:val="ru-RU"/>
        </w:rPr>
        <w:t>[</w:t>
      </w:r>
      <w:r w:rsidR="006060C0">
        <w:rPr>
          <w:i/>
          <w:lang w:val="ru-RU"/>
        </w:rPr>
        <w:t>если</w:t>
      </w:r>
      <w:r w:rsidR="006060C0">
        <w:rPr>
          <w:lang w:val="ru-RU"/>
        </w:rPr>
        <w:t xml:space="preserve"> Генеральная Ассамблея ВОИС примет решение о продлении мандата Межправительственного комитета по интеллектуальной собственности, генетическим ресурсам, традиционным знаниям и фольклору в его нынешнем или ином виде, или если Ассамблея примет решение о создании нового органа, отвечающего за вопросы, входящие в сферу компетенции Межправительственного комитета в его нынешнем виде (эти возможные органы далее именуются собирательно «Комитет»),]</w:t>
      </w:r>
      <w:r w:rsidR="006060C0">
        <w:rPr>
          <w:rFonts w:cs="Times New Roman"/>
          <w:vertAlign w:val="superscript"/>
        </w:rPr>
        <w:footnoteReference w:id="6"/>
      </w:r>
      <w:r w:rsidR="006060C0">
        <w:rPr>
          <w:lang w:val="ru-RU"/>
        </w:rPr>
        <w:t xml:space="preserve"> </w:t>
      </w:r>
      <w:r w:rsidR="006060C0">
        <w:rPr>
          <w:i/>
          <w:u w:val="single"/>
          <w:lang w:val="ru-RU"/>
        </w:rPr>
        <w:t>тогда</w:t>
      </w:r>
      <w:r w:rsidR="006060C0">
        <w:rPr>
          <w:lang w:val="ru-RU"/>
        </w:rPr>
        <w:t xml:space="preserve"> рекомендуется, чтобы Ассамблея [постановила] создать</w:t>
      </w:r>
      <w:r w:rsidR="006060C0">
        <w:rPr>
          <w:rFonts w:cs="Times New Roman"/>
          <w:vertAlign w:val="superscript"/>
        </w:rPr>
        <w:footnoteReference w:id="7"/>
      </w:r>
      <w:r w:rsidR="006060C0">
        <w:rPr>
          <w:lang w:val="ru-RU"/>
        </w:rPr>
        <w:t xml:space="preserve"> Фонд добровольных взносов, название, цель, критерии для предоставления поддержки и механизм функционирования которого являются следующими</w:t>
      </w:r>
      <w:r w:rsidRPr="006060C0">
        <w:rPr>
          <w:lang w:val="ru-RU"/>
        </w:rPr>
        <w:t xml:space="preserve">: </w:t>
      </w:r>
    </w:p>
    <w:p w:rsidR="00107B7D" w:rsidRPr="006060C0" w:rsidRDefault="00107B7D" w:rsidP="00276939">
      <w:pPr>
        <w:rPr>
          <w:lang w:val="ru-RU"/>
        </w:rPr>
      </w:pPr>
    </w:p>
    <w:p w:rsidR="00107B7D" w:rsidRPr="0053278F" w:rsidRDefault="00107B7D" w:rsidP="00276939">
      <w:pPr>
        <w:rPr>
          <w:lang w:val="ru-RU"/>
        </w:rPr>
      </w:pPr>
      <w:r w:rsidRPr="0053278F">
        <w:rPr>
          <w:lang w:val="ru-RU"/>
        </w:rPr>
        <w:t>I.</w:t>
      </w:r>
      <w:r w:rsidRPr="0053278F">
        <w:rPr>
          <w:lang w:val="ru-RU"/>
        </w:rPr>
        <w:tab/>
      </w:r>
      <w:proofErr w:type="spellStart"/>
      <w:r w:rsidR="006060C0">
        <w:t>НАЗВАНИЕ</w:t>
      </w:r>
      <w:proofErr w:type="spellEnd"/>
    </w:p>
    <w:p w:rsidR="00107B7D" w:rsidRPr="0053278F" w:rsidRDefault="00107B7D" w:rsidP="00276939">
      <w:pPr>
        <w:rPr>
          <w:szCs w:val="22"/>
          <w:lang w:val="ru-RU"/>
        </w:rPr>
      </w:pPr>
    </w:p>
    <w:p w:rsidR="00107B7D" w:rsidRPr="006060C0" w:rsidRDefault="006060C0" w:rsidP="00276939">
      <w:pPr>
        <w:numPr>
          <w:ilvl w:val="0"/>
          <w:numId w:val="20"/>
        </w:numPr>
        <w:tabs>
          <w:tab w:val="clear" w:pos="360"/>
        </w:tabs>
        <w:ind w:left="0" w:firstLine="0"/>
        <w:rPr>
          <w:lang w:val="ru-RU"/>
        </w:rPr>
      </w:pPr>
      <w:r>
        <w:rPr>
          <w:lang w:val="ru-RU"/>
        </w:rPr>
        <w:t>Фонд называется «Добровольный фонд ВОИС для аккредитованных коренных и местных общин», далее – «Фонд»</w:t>
      </w:r>
      <w:r w:rsidR="00107B7D" w:rsidRPr="006060C0">
        <w:rPr>
          <w:lang w:val="ru-RU"/>
        </w:rPr>
        <w:t>.</w:t>
      </w:r>
    </w:p>
    <w:p w:rsidR="00107B7D" w:rsidRPr="006060C0" w:rsidRDefault="00107B7D" w:rsidP="00276939">
      <w:pPr>
        <w:rPr>
          <w:lang w:val="ru-RU"/>
        </w:rPr>
      </w:pPr>
    </w:p>
    <w:p w:rsidR="00107B7D" w:rsidRPr="006060C0" w:rsidRDefault="00107B7D" w:rsidP="00276939">
      <w:pPr>
        <w:rPr>
          <w:lang w:val="ru-RU"/>
        </w:rPr>
      </w:pPr>
      <w:r w:rsidRPr="003D45FF">
        <w:t>II</w:t>
      </w:r>
      <w:r w:rsidRPr="006060C0">
        <w:rPr>
          <w:lang w:val="ru-RU"/>
        </w:rPr>
        <w:t>.</w:t>
      </w:r>
      <w:r w:rsidRPr="006060C0">
        <w:rPr>
          <w:lang w:val="ru-RU"/>
        </w:rPr>
        <w:tab/>
      </w:r>
      <w:r w:rsidR="006060C0">
        <w:rPr>
          <w:lang w:val="ru-RU"/>
        </w:rPr>
        <w:t>ЦЕЛЬ И СФЕРА ДЕЯТЕЛЬНОСТИ</w:t>
      </w:r>
    </w:p>
    <w:p w:rsidR="00107B7D" w:rsidRPr="006060C0" w:rsidRDefault="00107B7D" w:rsidP="00276939">
      <w:pPr>
        <w:rPr>
          <w:lang w:val="ru-RU"/>
        </w:rPr>
      </w:pPr>
    </w:p>
    <w:p w:rsidR="00107B7D" w:rsidRPr="006060C0" w:rsidRDefault="00107B7D" w:rsidP="00276939">
      <w:pPr>
        <w:tabs>
          <w:tab w:val="left" w:pos="550"/>
        </w:tabs>
        <w:rPr>
          <w:lang w:val="ru-RU"/>
        </w:rPr>
      </w:pPr>
      <w:r w:rsidRPr="006060C0">
        <w:rPr>
          <w:lang w:val="ru-RU"/>
        </w:rPr>
        <w:t>2.</w:t>
      </w:r>
      <w:r w:rsidRPr="006060C0">
        <w:rPr>
          <w:lang w:val="ru-RU"/>
        </w:rPr>
        <w:tab/>
      </w:r>
      <w:r w:rsidR="006060C0">
        <w:rPr>
          <w:lang w:val="ru-RU"/>
        </w:rPr>
        <w:t xml:space="preserve">Фонд создается исключительно для финансирования участия в работе Комитета и другой связанной с ней деятельности ВОИС предложенных представителей аккредитованных организаций-наблюдателей, которые представляют коренные или местные </w:t>
      </w:r>
      <w:proofErr w:type="gramStart"/>
      <w:r w:rsidR="006060C0">
        <w:rPr>
          <w:lang w:val="ru-RU"/>
        </w:rPr>
        <w:t>общины</w:t>
      </w:r>
      <w:proofErr w:type="gramEnd"/>
      <w:r w:rsidR="006060C0">
        <w:rPr>
          <w:lang w:val="ru-RU"/>
        </w:rPr>
        <w:t xml:space="preserve"> или иным образом представляют традиционных носителей или хранителей традиционных знаний или традиционных выражений культуры</w:t>
      </w:r>
      <w:r w:rsidRPr="006060C0">
        <w:rPr>
          <w:lang w:val="ru-RU"/>
        </w:rPr>
        <w:t>.</w:t>
      </w:r>
    </w:p>
    <w:p w:rsidR="00107B7D" w:rsidRPr="006060C0" w:rsidRDefault="00107B7D" w:rsidP="00276939">
      <w:pPr>
        <w:rPr>
          <w:szCs w:val="22"/>
          <w:lang w:val="ru-RU"/>
        </w:rPr>
      </w:pPr>
    </w:p>
    <w:p w:rsidR="00107B7D" w:rsidRPr="006060C0" w:rsidRDefault="00107B7D" w:rsidP="00276939">
      <w:pPr>
        <w:rPr>
          <w:lang w:val="ru-RU"/>
        </w:rPr>
      </w:pPr>
      <w:r w:rsidRPr="006060C0">
        <w:rPr>
          <w:lang w:val="ru-RU"/>
        </w:rPr>
        <w:t xml:space="preserve">2 </w:t>
      </w:r>
      <w:proofErr w:type="spellStart"/>
      <w:r w:rsidR="006060C0" w:rsidRPr="00141B81">
        <w:rPr>
          <w:iCs/>
        </w:rPr>
        <w:t>bis</w:t>
      </w:r>
      <w:proofErr w:type="spellEnd"/>
      <w:r w:rsidR="006060C0" w:rsidRPr="00141B81">
        <w:rPr>
          <w:lang w:val="ru-RU"/>
        </w:rPr>
        <w:t>.</w:t>
      </w:r>
      <w:r w:rsidR="006060C0">
        <w:rPr>
          <w:lang w:val="ru-RU"/>
        </w:rPr>
        <w:tab/>
        <w:t xml:space="preserve">Заседания Межсессионной рабочей группы, которые являются частью рабочей программы Комитета, как она определена Генеральной Ассамблеей, далее «заседания </w:t>
      </w:r>
      <w:proofErr w:type="spellStart"/>
      <w:r w:rsidR="006060C0">
        <w:rPr>
          <w:lang w:val="ru-RU"/>
        </w:rPr>
        <w:t>МРГ</w:t>
      </w:r>
      <w:proofErr w:type="spellEnd"/>
      <w:r w:rsidR="006060C0">
        <w:rPr>
          <w:lang w:val="ru-RU"/>
        </w:rPr>
        <w:t>», будут рассматриваться как смежные виды деятельности в ВОИС в рамках значения статьи 2</w:t>
      </w:r>
      <w:r w:rsidRPr="006060C0">
        <w:rPr>
          <w:lang w:val="ru-RU"/>
        </w:rPr>
        <w:t>.</w:t>
      </w:r>
    </w:p>
    <w:p w:rsidR="00107B7D" w:rsidRPr="006060C0" w:rsidRDefault="00107B7D" w:rsidP="00276939">
      <w:pPr>
        <w:rPr>
          <w:szCs w:val="22"/>
          <w:lang w:val="ru-RU"/>
        </w:rPr>
      </w:pPr>
    </w:p>
    <w:p w:rsidR="00107B7D" w:rsidRPr="006060C0" w:rsidRDefault="00107B7D" w:rsidP="00276939">
      <w:pPr>
        <w:rPr>
          <w:lang w:val="ru-RU"/>
        </w:rPr>
      </w:pPr>
      <w:r w:rsidRPr="006060C0">
        <w:rPr>
          <w:szCs w:val="22"/>
          <w:lang w:val="ru-RU"/>
        </w:rPr>
        <w:t>3.</w:t>
      </w:r>
      <w:r w:rsidRPr="006060C0">
        <w:rPr>
          <w:szCs w:val="22"/>
          <w:lang w:val="ru-RU"/>
        </w:rPr>
        <w:tab/>
      </w:r>
      <w:r w:rsidR="006060C0">
        <w:rPr>
          <w:lang w:val="ru-RU"/>
        </w:rPr>
        <w:t xml:space="preserve">В связи с тем, что в соответствии с правилами процедуры Комитета в его работе могут участвовать только члены Комитета и аккредитованные при нем организации-наблюдатели, и в целях обеспечения возможности их полноценного участия в работе Комитета представителей, получающих финансирование, следует выбирать только из числа кандидатов, предложенных организациями-наблюдателями, которые были должным образом </w:t>
      </w:r>
      <w:r w:rsidR="006060C0">
        <w:rPr>
          <w:lang w:val="ru-RU"/>
        </w:rPr>
        <w:lastRenderedPageBreak/>
        <w:t>ранее аккредитованы при Комитете в качестве либо специальных наблюдателей, аккредитованных самим Комитетом, либо наблюдателей, аккредитованных при ВОИС</w:t>
      </w:r>
      <w:r w:rsidRPr="006060C0">
        <w:rPr>
          <w:lang w:val="ru-RU"/>
        </w:rPr>
        <w:t>.</w:t>
      </w:r>
    </w:p>
    <w:p w:rsidR="00107B7D" w:rsidRPr="006060C0" w:rsidRDefault="00107B7D" w:rsidP="00276939">
      <w:pPr>
        <w:ind w:left="567" w:hanging="567"/>
        <w:rPr>
          <w:szCs w:val="22"/>
          <w:lang w:val="ru-RU"/>
        </w:rPr>
      </w:pPr>
    </w:p>
    <w:p w:rsidR="00107B7D" w:rsidRPr="006060C0" w:rsidRDefault="00107B7D" w:rsidP="00276939">
      <w:pPr>
        <w:rPr>
          <w:lang w:val="ru-RU"/>
        </w:rPr>
      </w:pPr>
      <w:r w:rsidRPr="006060C0">
        <w:rPr>
          <w:szCs w:val="22"/>
          <w:lang w:val="ru-RU"/>
        </w:rPr>
        <w:t>4.</w:t>
      </w:r>
      <w:r w:rsidRPr="006060C0">
        <w:rPr>
          <w:szCs w:val="22"/>
          <w:lang w:val="ru-RU"/>
        </w:rPr>
        <w:tab/>
      </w:r>
      <w:r w:rsidR="006060C0">
        <w:rPr>
          <w:lang w:val="ru-RU"/>
        </w:rPr>
        <w:t>Создание Фонда и его функционирование не затрагивают никаких других установленных процедур, в частности общих Правил процедуры ВОИС (</w:t>
      </w:r>
      <w:proofErr w:type="spellStart"/>
      <w:r w:rsidR="006060C0">
        <w:rPr>
          <w:lang w:val="ru-RU"/>
        </w:rPr>
        <w:t>WIPO</w:t>
      </w:r>
      <w:proofErr w:type="spellEnd"/>
      <w:r w:rsidR="006060C0">
        <w:rPr>
          <w:lang w:val="ru-RU"/>
        </w:rPr>
        <w:t> 399 (</w:t>
      </w:r>
      <w:proofErr w:type="spellStart"/>
      <w:r w:rsidR="006060C0">
        <w:rPr>
          <w:lang w:val="ru-RU"/>
        </w:rPr>
        <w:t>FE</w:t>
      </w:r>
      <w:proofErr w:type="spellEnd"/>
      <w:r w:rsidR="006060C0">
        <w:rPr>
          <w:lang w:val="ru-RU"/>
        </w:rPr>
        <w:t>) </w:t>
      </w:r>
      <w:proofErr w:type="spellStart"/>
      <w:r w:rsidR="006060C0">
        <w:rPr>
          <w:lang w:val="ru-RU"/>
        </w:rPr>
        <w:t>Rev</w:t>
      </w:r>
      <w:proofErr w:type="spellEnd"/>
      <w:r w:rsidR="006060C0">
        <w:rPr>
          <w:lang w:val="ru-RU"/>
        </w:rPr>
        <w:t>. 3), закрепленных в документе </w:t>
      </w:r>
      <w:proofErr w:type="spellStart"/>
      <w:r w:rsidR="006060C0">
        <w:rPr>
          <w:lang w:val="ru-RU"/>
        </w:rPr>
        <w:t>WIPO</w:t>
      </w:r>
      <w:proofErr w:type="spellEnd"/>
      <w:r w:rsidR="006060C0">
        <w:rPr>
          <w:lang w:val="ru-RU"/>
        </w:rPr>
        <w:t>/</w:t>
      </w:r>
      <w:proofErr w:type="spellStart"/>
      <w:r w:rsidR="006060C0">
        <w:rPr>
          <w:lang w:val="ru-RU"/>
        </w:rPr>
        <w:t>GRTKF</w:t>
      </w:r>
      <w:proofErr w:type="spellEnd"/>
      <w:r w:rsidR="006060C0">
        <w:rPr>
          <w:lang w:val="ru-RU"/>
        </w:rPr>
        <w:t>/</w:t>
      </w:r>
      <w:proofErr w:type="spellStart"/>
      <w:r w:rsidR="006060C0">
        <w:rPr>
          <w:lang w:val="ru-RU"/>
        </w:rPr>
        <w:t>IC</w:t>
      </w:r>
      <w:proofErr w:type="spellEnd"/>
      <w:r w:rsidR="006060C0">
        <w:rPr>
          <w:lang w:val="ru-RU"/>
        </w:rPr>
        <w:t>/1/2, для аккредитации коренных и местных общин и других организаций-наблюдателей или обеспечения эффективного участия их членов в сессиях. Функционирование Фонда не предопределяет решений членов Комитета, касающихся аккредитации и участия в работе Комитета, и не обладает по отношению к ним преимущественной силой. При этом подразумевается, что вне рамок Добровольного фонда по выбору субъектов, вносящих взносы, могут осуществляться другие прямые взносы и может предоставляться помощь в любых других формах, будь то существующих или тех, которые могут появиться в будущем, для целей финансирования или содействия такому участию</w:t>
      </w:r>
      <w:r w:rsidRPr="006060C0">
        <w:rPr>
          <w:lang w:val="ru-RU"/>
        </w:rPr>
        <w:t>.</w:t>
      </w:r>
    </w:p>
    <w:p w:rsidR="00107B7D" w:rsidRPr="006060C0" w:rsidRDefault="00107B7D" w:rsidP="00276939">
      <w:pPr>
        <w:rPr>
          <w:lang w:val="ru-RU"/>
        </w:rPr>
      </w:pPr>
    </w:p>
    <w:p w:rsidR="00107B7D" w:rsidRPr="007547DF" w:rsidRDefault="00107B7D" w:rsidP="00276939">
      <w:pPr>
        <w:rPr>
          <w:lang w:val="ru-RU"/>
        </w:rPr>
      </w:pPr>
      <w:r w:rsidRPr="003D45FF">
        <w:t>III</w:t>
      </w:r>
      <w:r w:rsidRPr="007547DF">
        <w:rPr>
          <w:lang w:val="ru-RU"/>
        </w:rPr>
        <w:t>.</w:t>
      </w:r>
      <w:r w:rsidRPr="007547DF">
        <w:rPr>
          <w:lang w:val="ru-RU"/>
        </w:rPr>
        <w:tab/>
      </w:r>
      <w:r w:rsidR="007547DF">
        <w:rPr>
          <w:lang w:val="ru-RU"/>
        </w:rPr>
        <w:t>КРИТЕРИИ, ОПРЕДЕЛЯЮЩИЕ ПРАВО НА ПОЛУЧЕНИЕ ФИНАНСОВОЙ ПОДДЕРЖКИ</w:t>
      </w:r>
    </w:p>
    <w:p w:rsidR="00107B7D" w:rsidRPr="007547DF" w:rsidRDefault="00107B7D" w:rsidP="00276939">
      <w:pPr>
        <w:rPr>
          <w:lang w:val="ru-RU"/>
        </w:rPr>
      </w:pPr>
    </w:p>
    <w:p w:rsidR="00107B7D" w:rsidRPr="001D00C1" w:rsidRDefault="00107B7D" w:rsidP="00276939">
      <w:pPr>
        <w:rPr>
          <w:lang w:val="ru-RU"/>
        </w:rPr>
      </w:pPr>
      <w:r w:rsidRPr="001D00C1">
        <w:rPr>
          <w:lang w:val="ru-RU"/>
        </w:rPr>
        <w:t>5.</w:t>
      </w:r>
      <w:r w:rsidRPr="001D00C1">
        <w:rPr>
          <w:lang w:val="ru-RU"/>
        </w:rPr>
        <w:tab/>
      </w:r>
      <w:r w:rsidR="001D00C1">
        <w:rPr>
          <w:lang w:val="ru-RU"/>
        </w:rPr>
        <w:t>Финансовая поддержка из Фонда предоставляется исключительно в соответствии с целью, изложенной в статье 2 и 2 </w:t>
      </w:r>
      <w:proofErr w:type="spellStart"/>
      <w:r w:rsidR="001D00C1" w:rsidRPr="003D2907">
        <w:rPr>
          <w:lang w:val="ru-RU"/>
        </w:rPr>
        <w:t>bis</w:t>
      </w:r>
      <w:proofErr w:type="spellEnd"/>
      <w:r w:rsidR="001D00C1">
        <w:rPr>
          <w:lang w:val="ru-RU"/>
        </w:rPr>
        <w:t>, и на следующих условиях</w:t>
      </w:r>
      <w:r w:rsidRPr="001D00C1">
        <w:rPr>
          <w:lang w:val="ru-RU"/>
        </w:rPr>
        <w:t xml:space="preserve">: </w:t>
      </w:r>
    </w:p>
    <w:p w:rsidR="00107B7D" w:rsidRPr="001D00C1" w:rsidRDefault="00107B7D" w:rsidP="00276939">
      <w:pPr>
        <w:rPr>
          <w:szCs w:val="22"/>
          <w:lang w:val="ru-RU"/>
        </w:rPr>
      </w:pPr>
    </w:p>
    <w:p w:rsidR="00107B7D" w:rsidRPr="001D00C1" w:rsidRDefault="00107B7D" w:rsidP="00276939">
      <w:pPr>
        <w:ind w:left="1134" w:hanging="568"/>
        <w:rPr>
          <w:lang w:val="ru-RU"/>
        </w:rPr>
      </w:pPr>
      <w:r w:rsidRPr="001D00C1">
        <w:rPr>
          <w:lang w:val="ru-RU"/>
        </w:rPr>
        <w:t>(</w:t>
      </w:r>
      <w:r w:rsidRPr="003D45FF">
        <w:t>a</w:t>
      </w:r>
      <w:r w:rsidRPr="001D00C1">
        <w:rPr>
          <w:lang w:val="ru-RU"/>
        </w:rPr>
        <w:t>)</w:t>
      </w:r>
      <w:r w:rsidRPr="001D00C1">
        <w:rPr>
          <w:lang w:val="ru-RU"/>
        </w:rPr>
        <w:tab/>
      </w:r>
      <w:r w:rsidR="001D00C1">
        <w:rPr>
          <w:lang w:val="ru-RU"/>
        </w:rPr>
        <w:t>поддержка из Фонда строго ограничена максимальным объемом средств, которыми фактически располагает Фонд</w:t>
      </w:r>
      <w:r w:rsidRPr="001D00C1">
        <w:rPr>
          <w:lang w:val="ru-RU"/>
        </w:rPr>
        <w:t>;</w:t>
      </w:r>
    </w:p>
    <w:p w:rsidR="00107B7D" w:rsidRPr="001D00C1" w:rsidRDefault="00107B7D" w:rsidP="00276939">
      <w:pPr>
        <w:ind w:left="849" w:hanging="283"/>
        <w:rPr>
          <w:lang w:val="ru-RU"/>
        </w:rPr>
      </w:pPr>
    </w:p>
    <w:p w:rsidR="00107B7D" w:rsidRPr="001D00C1" w:rsidRDefault="00107B7D" w:rsidP="00276939">
      <w:pPr>
        <w:ind w:left="1134" w:hanging="584"/>
        <w:rPr>
          <w:lang w:val="ru-RU"/>
        </w:rPr>
      </w:pPr>
      <w:r w:rsidRPr="001D00C1">
        <w:rPr>
          <w:lang w:val="ru-RU"/>
        </w:rPr>
        <w:t>(</w:t>
      </w:r>
      <w:r w:rsidRPr="003D45FF">
        <w:t>b</w:t>
      </w:r>
      <w:r w:rsidRPr="001D00C1">
        <w:rPr>
          <w:lang w:val="ru-RU"/>
        </w:rPr>
        <w:t>)</w:t>
      </w:r>
      <w:r w:rsidRPr="001D00C1">
        <w:rPr>
          <w:lang w:val="ru-RU"/>
        </w:rPr>
        <w:tab/>
      </w:r>
      <w:r w:rsidR="001D00C1">
        <w:rPr>
          <w:lang w:val="ru-RU"/>
        </w:rPr>
        <w:t xml:space="preserve">в каждом случае предоставление поддержки относится к одной сессии Комитета и любым связанным с ней мероприятиям, проводимым одновременно с этой сессией Комитета и/или одним заседанием </w:t>
      </w:r>
      <w:proofErr w:type="spellStart"/>
      <w:r w:rsidR="001D00C1">
        <w:rPr>
          <w:lang w:val="ru-RU"/>
        </w:rPr>
        <w:t>МРГ</w:t>
      </w:r>
      <w:proofErr w:type="spellEnd"/>
      <w:r w:rsidR="001D00C1">
        <w:rPr>
          <w:lang w:val="ru-RU"/>
        </w:rPr>
        <w:t xml:space="preserve">. Предоставление поддержки в одном случае не исключает возможности ее предоставления для обеспечения участия того же бенефициара в других сессиях Комитета или заседаниях </w:t>
      </w:r>
      <w:proofErr w:type="spellStart"/>
      <w:r w:rsidR="001D00C1">
        <w:rPr>
          <w:lang w:val="ru-RU"/>
        </w:rPr>
        <w:t>МРГ</w:t>
      </w:r>
      <w:proofErr w:type="spellEnd"/>
      <w:r w:rsidRPr="001D00C1">
        <w:rPr>
          <w:lang w:val="ru-RU"/>
        </w:rPr>
        <w:t>;</w:t>
      </w:r>
    </w:p>
    <w:p w:rsidR="00107B7D" w:rsidRPr="001D00C1" w:rsidRDefault="00107B7D" w:rsidP="00276939">
      <w:pPr>
        <w:ind w:left="849" w:hanging="283"/>
        <w:rPr>
          <w:lang w:val="ru-RU"/>
        </w:rPr>
      </w:pPr>
    </w:p>
    <w:p w:rsidR="00107B7D" w:rsidRPr="001D00C1" w:rsidRDefault="00107B7D" w:rsidP="00276939">
      <w:pPr>
        <w:ind w:left="1100" w:hanging="534"/>
        <w:rPr>
          <w:lang w:val="ru-RU"/>
        </w:rPr>
      </w:pPr>
      <w:r w:rsidRPr="001D00C1">
        <w:rPr>
          <w:lang w:val="ru-RU"/>
        </w:rPr>
        <w:t>(</w:t>
      </w:r>
      <w:r w:rsidRPr="003D45FF">
        <w:t>c</w:t>
      </w:r>
      <w:r w:rsidRPr="001D00C1">
        <w:rPr>
          <w:lang w:val="ru-RU"/>
        </w:rPr>
        <w:t>)</w:t>
      </w:r>
      <w:r w:rsidRPr="001D00C1">
        <w:rPr>
          <w:lang w:val="ru-RU"/>
        </w:rPr>
        <w:tab/>
      </w:r>
      <w:r w:rsidR="001D00C1">
        <w:rPr>
          <w:lang w:val="ru-RU"/>
        </w:rPr>
        <w:t>для того чтобы иметь право на получение финансовой поддержки, лица должны отвечать каждому из следующих критериев</w:t>
      </w:r>
      <w:r w:rsidRPr="001D00C1">
        <w:rPr>
          <w:lang w:val="ru-RU"/>
        </w:rPr>
        <w:t>:</w:t>
      </w:r>
    </w:p>
    <w:p w:rsidR="00107B7D" w:rsidRPr="001D00C1" w:rsidRDefault="00107B7D" w:rsidP="00276939">
      <w:pPr>
        <w:ind w:left="1701"/>
        <w:rPr>
          <w:szCs w:val="22"/>
          <w:lang w:val="ru-RU"/>
        </w:rPr>
      </w:pPr>
    </w:p>
    <w:p w:rsidR="00107B7D" w:rsidRPr="0053278F" w:rsidRDefault="001D00C1" w:rsidP="00276939">
      <w:pPr>
        <w:numPr>
          <w:ilvl w:val="0"/>
          <w:numId w:val="16"/>
        </w:numPr>
        <w:tabs>
          <w:tab w:val="num" w:pos="1004"/>
        </w:tabs>
        <w:ind w:left="1710" w:hanging="630"/>
        <w:rPr>
          <w:szCs w:val="22"/>
          <w:lang w:val="ru-RU"/>
        </w:rPr>
      </w:pPr>
      <w:r>
        <w:rPr>
          <w:lang w:val="ru-RU"/>
        </w:rPr>
        <w:t>быть физическим лицом</w:t>
      </w:r>
      <w:r w:rsidR="00107B7D" w:rsidRPr="0053278F">
        <w:rPr>
          <w:szCs w:val="22"/>
          <w:lang w:val="ru-RU"/>
        </w:rPr>
        <w:t>;</w:t>
      </w:r>
    </w:p>
    <w:p w:rsidR="00107B7D" w:rsidRPr="0053278F" w:rsidRDefault="00107B7D" w:rsidP="00276939">
      <w:pPr>
        <w:ind w:left="1100"/>
        <w:rPr>
          <w:szCs w:val="22"/>
          <w:lang w:val="ru-RU"/>
        </w:rPr>
      </w:pPr>
    </w:p>
    <w:p w:rsidR="00107B7D" w:rsidRPr="001D00C1" w:rsidRDefault="001D00C1" w:rsidP="00276939">
      <w:pPr>
        <w:numPr>
          <w:ilvl w:val="0"/>
          <w:numId w:val="16"/>
        </w:numPr>
        <w:ind w:left="1701" w:hanging="601"/>
        <w:rPr>
          <w:szCs w:val="22"/>
          <w:lang w:val="ru-RU"/>
        </w:rPr>
      </w:pPr>
      <w:r>
        <w:rPr>
          <w:lang w:val="ru-RU"/>
        </w:rPr>
        <w:t xml:space="preserve">быть членом аккредитованной организации-наблюдателя, которая представляет коренные или местные </w:t>
      </w:r>
      <w:proofErr w:type="gramStart"/>
      <w:r>
        <w:rPr>
          <w:lang w:val="ru-RU"/>
        </w:rPr>
        <w:t>общины</w:t>
      </w:r>
      <w:proofErr w:type="gramEnd"/>
      <w:r>
        <w:rPr>
          <w:lang w:val="ru-RU"/>
        </w:rPr>
        <w:t xml:space="preserve"> или иным образом представляет традиционных носителей или хранителей традиционных знаний или традиционных выражений культуры</w:t>
      </w:r>
      <w:r w:rsidR="00107B7D" w:rsidRPr="001D00C1">
        <w:rPr>
          <w:szCs w:val="22"/>
          <w:lang w:val="ru-RU"/>
        </w:rPr>
        <w:t>;</w:t>
      </w:r>
    </w:p>
    <w:p w:rsidR="00107B7D" w:rsidRPr="001D00C1" w:rsidRDefault="00107B7D" w:rsidP="00276939">
      <w:pPr>
        <w:tabs>
          <w:tab w:val="left" w:pos="1701"/>
        </w:tabs>
        <w:ind w:left="1100"/>
        <w:rPr>
          <w:szCs w:val="22"/>
          <w:lang w:val="ru-RU"/>
        </w:rPr>
      </w:pPr>
    </w:p>
    <w:p w:rsidR="00107B7D" w:rsidRPr="001D00C1" w:rsidRDefault="001D00C1" w:rsidP="00276939">
      <w:pPr>
        <w:numPr>
          <w:ilvl w:val="0"/>
          <w:numId w:val="16"/>
        </w:numPr>
        <w:ind w:left="1710" w:hanging="610"/>
        <w:rPr>
          <w:szCs w:val="22"/>
          <w:lang w:val="ru-RU"/>
        </w:rPr>
      </w:pPr>
      <w:r>
        <w:rPr>
          <w:lang w:val="ru-RU"/>
        </w:rPr>
        <w:t>быть надлежащим образом предложенным, в письменном форме, организацией-наблюдателем для того, чтобы представлять ее на сессии, в отношении которой испрашивается поддержка, и стать бенефициаром Фонда</w:t>
      </w:r>
      <w:r w:rsidR="00107B7D" w:rsidRPr="001D00C1">
        <w:rPr>
          <w:szCs w:val="22"/>
          <w:lang w:val="ru-RU"/>
        </w:rPr>
        <w:t>;</w:t>
      </w:r>
    </w:p>
    <w:p w:rsidR="00107B7D" w:rsidRPr="001D00C1" w:rsidRDefault="00107B7D" w:rsidP="00276939">
      <w:pPr>
        <w:tabs>
          <w:tab w:val="left" w:pos="1701"/>
        </w:tabs>
        <w:ind w:left="1100"/>
        <w:rPr>
          <w:szCs w:val="22"/>
          <w:lang w:val="ru-RU"/>
        </w:rPr>
      </w:pPr>
    </w:p>
    <w:p w:rsidR="00107B7D" w:rsidRPr="001D00C1" w:rsidRDefault="001D00C1" w:rsidP="00276939">
      <w:pPr>
        <w:numPr>
          <w:ilvl w:val="0"/>
          <w:numId w:val="16"/>
        </w:numPr>
        <w:ind w:left="1710" w:hanging="610"/>
        <w:rPr>
          <w:szCs w:val="22"/>
          <w:lang w:val="ru-RU"/>
        </w:rPr>
      </w:pPr>
      <w:r>
        <w:rPr>
          <w:lang w:val="ru-RU"/>
        </w:rPr>
        <w:t xml:space="preserve">иметь возможность эффективно участвовать в работе сессии Комитета и/или заседания </w:t>
      </w:r>
      <w:proofErr w:type="spellStart"/>
      <w:r>
        <w:rPr>
          <w:lang w:val="ru-RU"/>
        </w:rPr>
        <w:t>МРГ</w:t>
      </w:r>
      <w:proofErr w:type="spellEnd"/>
      <w:r>
        <w:rPr>
          <w:lang w:val="ru-RU"/>
        </w:rPr>
        <w:t xml:space="preserve">, в отношении которой испрашивается поддержка, и содействовать ей, </w:t>
      </w:r>
      <w:proofErr w:type="gramStart"/>
      <w:r>
        <w:rPr>
          <w:lang w:val="ru-RU"/>
        </w:rPr>
        <w:t>например</w:t>
      </w:r>
      <w:proofErr w:type="gramEnd"/>
      <w:r>
        <w:rPr>
          <w:lang w:val="ru-RU"/>
        </w:rPr>
        <w:t xml:space="preserve"> посредством передачи опыта и выражения озабоченностей коренных и местных общин и других традиционных носителей и хранителей традиционных знаний или традиционных выражений культуры</w:t>
      </w:r>
      <w:r w:rsidR="00107B7D" w:rsidRPr="001D00C1">
        <w:rPr>
          <w:szCs w:val="22"/>
          <w:lang w:val="ru-RU"/>
        </w:rPr>
        <w:t xml:space="preserve">; </w:t>
      </w:r>
      <w:r>
        <w:rPr>
          <w:szCs w:val="22"/>
          <w:lang w:val="ru-RU"/>
        </w:rPr>
        <w:t>и</w:t>
      </w:r>
    </w:p>
    <w:p w:rsidR="00107B7D" w:rsidRPr="001D00C1" w:rsidRDefault="00107B7D" w:rsidP="00276939">
      <w:pPr>
        <w:tabs>
          <w:tab w:val="left" w:pos="1701"/>
        </w:tabs>
        <w:ind w:left="1100"/>
        <w:rPr>
          <w:szCs w:val="22"/>
          <w:lang w:val="ru-RU"/>
        </w:rPr>
      </w:pPr>
    </w:p>
    <w:p w:rsidR="00107B7D" w:rsidRPr="001D00C1" w:rsidRDefault="001D00C1" w:rsidP="00276939">
      <w:pPr>
        <w:numPr>
          <w:ilvl w:val="0"/>
          <w:numId w:val="16"/>
        </w:numPr>
        <w:ind w:left="1710" w:hanging="630"/>
        <w:rPr>
          <w:szCs w:val="22"/>
          <w:lang w:val="ru-RU"/>
        </w:rPr>
      </w:pPr>
      <w:r>
        <w:rPr>
          <w:lang w:val="ru-RU"/>
        </w:rPr>
        <w:t xml:space="preserve">быть тем, кто, по мнению Консультативного совета, не смог бы принять участие в соответствующей сессии Комитета и/или заседания </w:t>
      </w:r>
      <w:proofErr w:type="spellStart"/>
      <w:r>
        <w:rPr>
          <w:lang w:val="ru-RU"/>
        </w:rPr>
        <w:t>МРГ</w:t>
      </w:r>
      <w:proofErr w:type="spellEnd"/>
      <w:r>
        <w:rPr>
          <w:lang w:val="ru-RU"/>
        </w:rPr>
        <w:t xml:space="preserve"> без поддержки из Фонда ввиду отсутствия альтернативных финансовых ресурсов</w:t>
      </w:r>
      <w:r w:rsidR="00107B7D" w:rsidRPr="001D00C1">
        <w:rPr>
          <w:szCs w:val="22"/>
          <w:lang w:val="ru-RU"/>
        </w:rPr>
        <w:t>.</w:t>
      </w:r>
    </w:p>
    <w:p w:rsidR="00107B7D" w:rsidRPr="001D00C1" w:rsidRDefault="00107B7D" w:rsidP="00276939">
      <w:pPr>
        <w:ind w:left="550"/>
        <w:rPr>
          <w:szCs w:val="22"/>
          <w:lang w:val="ru-RU"/>
        </w:rPr>
      </w:pPr>
    </w:p>
    <w:p w:rsidR="00107B7D" w:rsidRPr="00D479A3" w:rsidRDefault="00107B7D" w:rsidP="00276939">
      <w:pPr>
        <w:ind w:left="1100" w:hanging="550"/>
        <w:rPr>
          <w:lang w:val="ru-RU"/>
        </w:rPr>
      </w:pPr>
      <w:r w:rsidRPr="00D479A3">
        <w:rPr>
          <w:lang w:val="ru-RU"/>
        </w:rPr>
        <w:t>(</w:t>
      </w:r>
      <w:r w:rsidRPr="003D45FF">
        <w:t>d</w:t>
      </w:r>
      <w:r w:rsidRPr="00D479A3">
        <w:rPr>
          <w:lang w:val="ru-RU"/>
        </w:rPr>
        <w:t>)</w:t>
      </w:r>
      <w:r w:rsidRPr="00D479A3">
        <w:rPr>
          <w:lang w:val="ru-RU"/>
        </w:rPr>
        <w:tab/>
      </w:r>
      <w:r w:rsidR="00D479A3">
        <w:rPr>
          <w:lang w:val="ru-RU"/>
        </w:rPr>
        <w:t xml:space="preserve">при обеспечении широкого географического представительства участников из семи </w:t>
      </w:r>
      <w:proofErr w:type="spellStart"/>
      <w:r w:rsidR="00D479A3">
        <w:rPr>
          <w:lang w:val="ru-RU"/>
        </w:rPr>
        <w:t>геокультурных</w:t>
      </w:r>
      <w:proofErr w:type="spellEnd"/>
      <w:r w:rsidR="00D479A3">
        <w:rPr>
          <w:lang w:val="ru-RU"/>
        </w:rPr>
        <w:t xml:space="preserve"> регионов, признанных Постоянным форумом Организации Объединенных Наций по вопросам коренных народов, Консультативному совету следует учитывать необходимость оказания поддержки тем, кто не располагает альтернативными финансовыми ресурсами, и особенно представителям организаций-наблюдателей, базирующихся в развивающихся и наименее развитых странах и малых островных развивающихся государствах</w:t>
      </w:r>
      <w:r w:rsidR="00D479A3" w:rsidRPr="00D479A3">
        <w:rPr>
          <w:lang w:val="ru-RU"/>
        </w:rPr>
        <w:t>;</w:t>
      </w:r>
    </w:p>
    <w:p w:rsidR="00107B7D" w:rsidRPr="00D479A3" w:rsidRDefault="00107B7D" w:rsidP="00276939">
      <w:pPr>
        <w:ind w:left="550"/>
        <w:rPr>
          <w:szCs w:val="22"/>
          <w:lang w:val="ru-RU"/>
        </w:rPr>
      </w:pPr>
    </w:p>
    <w:p w:rsidR="00107B7D" w:rsidRPr="00D479A3" w:rsidRDefault="00107B7D" w:rsidP="00276939">
      <w:pPr>
        <w:tabs>
          <w:tab w:val="left" w:pos="1080"/>
        </w:tabs>
        <w:ind w:left="567" w:hanging="17"/>
        <w:rPr>
          <w:szCs w:val="22"/>
          <w:lang w:val="ru-RU"/>
        </w:rPr>
      </w:pPr>
      <w:r w:rsidRPr="00D479A3">
        <w:rPr>
          <w:szCs w:val="22"/>
          <w:lang w:val="ru-RU"/>
        </w:rPr>
        <w:t>(</w:t>
      </w:r>
      <w:r w:rsidRPr="003D45FF">
        <w:rPr>
          <w:szCs w:val="22"/>
        </w:rPr>
        <w:t>e</w:t>
      </w:r>
      <w:r w:rsidRPr="00D479A3">
        <w:rPr>
          <w:szCs w:val="22"/>
          <w:lang w:val="ru-RU"/>
        </w:rPr>
        <w:t>)</w:t>
      </w:r>
      <w:r w:rsidRPr="00D479A3">
        <w:rPr>
          <w:szCs w:val="22"/>
          <w:lang w:val="ru-RU"/>
        </w:rPr>
        <w:tab/>
      </w:r>
      <w:r w:rsidR="00D479A3">
        <w:rPr>
          <w:lang w:val="ru-RU"/>
        </w:rPr>
        <w:t>финансовая поддержка, предоставляемая Фондом, будет покрывать</w:t>
      </w:r>
      <w:r w:rsidRPr="00D479A3">
        <w:rPr>
          <w:szCs w:val="22"/>
          <w:lang w:val="ru-RU"/>
        </w:rPr>
        <w:t>:</w:t>
      </w:r>
    </w:p>
    <w:p w:rsidR="00107B7D" w:rsidRPr="00D479A3" w:rsidRDefault="00107B7D" w:rsidP="00276939">
      <w:pPr>
        <w:ind w:left="567" w:firstLine="567"/>
        <w:rPr>
          <w:szCs w:val="22"/>
          <w:lang w:val="ru-RU"/>
        </w:rPr>
      </w:pPr>
    </w:p>
    <w:p w:rsidR="00107B7D" w:rsidRPr="00D479A3" w:rsidRDefault="00107B7D" w:rsidP="00276939">
      <w:pPr>
        <w:ind w:left="1650" w:hanging="550"/>
        <w:rPr>
          <w:szCs w:val="22"/>
          <w:lang w:val="ru-RU"/>
        </w:rPr>
      </w:pPr>
      <w:r w:rsidRPr="00D479A3">
        <w:rPr>
          <w:szCs w:val="22"/>
          <w:lang w:val="ru-RU"/>
        </w:rPr>
        <w:t>(</w:t>
      </w:r>
      <w:proofErr w:type="spellStart"/>
      <w:r w:rsidRPr="003D45FF">
        <w:rPr>
          <w:szCs w:val="22"/>
        </w:rPr>
        <w:t>i</w:t>
      </w:r>
      <w:proofErr w:type="spellEnd"/>
      <w:r w:rsidRPr="00D479A3">
        <w:rPr>
          <w:szCs w:val="22"/>
          <w:lang w:val="ru-RU"/>
        </w:rPr>
        <w:t>)</w:t>
      </w:r>
      <w:r w:rsidRPr="00D479A3">
        <w:rPr>
          <w:szCs w:val="22"/>
          <w:lang w:val="ru-RU"/>
        </w:rPr>
        <w:tab/>
      </w:r>
      <w:r w:rsidR="00D479A3">
        <w:rPr>
          <w:lang w:val="ru-RU"/>
        </w:rPr>
        <w:t xml:space="preserve">если она связана с сессиями Комитета или заседаниями </w:t>
      </w:r>
      <w:proofErr w:type="spellStart"/>
      <w:r w:rsidR="00D479A3">
        <w:rPr>
          <w:lang w:val="ru-RU"/>
        </w:rPr>
        <w:t>МРГ</w:t>
      </w:r>
      <w:proofErr w:type="spellEnd"/>
      <w:r w:rsidR="00D479A3">
        <w:rPr>
          <w:lang w:val="ru-RU"/>
        </w:rPr>
        <w:t>, приобретение билета экономического класса до места проведения заседания и обратно, включая связанные с билетом налоги, между местом проживания бенефициара и Женевой или любым другим местом проведения заседания, с использованием наиболее прямого и дешевого маршрута</w:t>
      </w:r>
      <w:r w:rsidRPr="00D479A3">
        <w:rPr>
          <w:szCs w:val="22"/>
          <w:lang w:val="ru-RU"/>
        </w:rPr>
        <w:t>;</w:t>
      </w:r>
    </w:p>
    <w:p w:rsidR="00107B7D" w:rsidRPr="00D479A3" w:rsidRDefault="00107B7D" w:rsidP="00276939">
      <w:pPr>
        <w:ind w:left="1100"/>
        <w:rPr>
          <w:szCs w:val="22"/>
          <w:lang w:val="ru-RU"/>
        </w:rPr>
      </w:pPr>
    </w:p>
    <w:p w:rsidR="00107B7D" w:rsidRPr="00D479A3" w:rsidRDefault="00107B7D" w:rsidP="00276939">
      <w:pPr>
        <w:ind w:left="1650" w:hanging="550"/>
        <w:rPr>
          <w:szCs w:val="22"/>
          <w:lang w:val="ru-RU"/>
        </w:rPr>
      </w:pPr>
      <w:r w:rsidRPr="00D479A3">
        <w:rPr>
          <w:szCs w:val="22"/>
          <w:lang w:val="ru-RU"/>
        </w:rPr>
        <w:t>(</w:t>
      </w:r>
      <w:r w:rsidRPr="003D45FF">
        <w:rPr>
          <w:szCs w:val="22"/>
        </w:rPr>
        <w:t>ii</w:t>
      </w:r>
      <w:r w:rsidRPr="00D479A3">
        <w:rPr>
          <w:szCs w:val="22"/>
          <w:lang w:val="ru-RU"/>
        </w:rPr>
        <w:t>)</w:t>
      </w:r>
      <w:r w:rsidRPr="00D479A3">
        <w:rPr>
          <w:szCs w:val="22"/>
          <w:lang w:val="ru-RU"/>
        </w:rPr>
        <w:tab/>
      </w:r>
      <w:r w:rsidR="00D479A3">
        <w:rPr>
          <w:lang w:val="ru-RU"/>
        </w:rPr>
        <w:t>если она связана только с сессиями Комитета, расходы на проживание в форме выплаты суточных пособий по ставке, предусмотренной Организацией Объединенных Наций для Женевы или для города, где проводится вышеупомянутое заседание, с выплатой дополнительной суммы для покрытия расходов при отъезде и прибытии по расценкам системы Организации Объединенных Наций</w:t>
      </w:r>
      <w:r w:rsidRPr="00D479A3">
        <w:rPr>
          <w:szCs w:val="22"/>
          <w:lang w:val="ru-RU"/>
        </w:rPr>
        <w:t>;</w:t>
      </w:r>
    </w:p>
    <w:p w:rsidR="00107B7D" w:rsidRPr="00D479A3" w:rsidRDefault="00107B7D" w:rsidP="00276939">
      <w:pPr>
        <w:ind w:left="1100"/>
        <w:rPr>
          <w:szCs w:val="22"/>
          <w:lang w:val="ru-RU"/>
        </w:rPr>
      </w:pPr>
    </w:p>
    <w:p w:rsidR="00107B7D" w:rsidRPr="00D479A3" w:rsidRDefault="00107B7D" w:rsidP="00276939">
      <w:pPr>
        <w:ind w:left="1650" w:hanging="550"/>
        <w:rPr>
          <w:szCs w:val="22"/>
          <w:lang w:val="ru-RU"/>
        </w:rPr>
      </w:pPr>
      <w:r w:rsidRPr="00D479A3">
        <w:rPr>
          <w:szCs w:val="22"/>
          <w:lang w:val="ru-RU"/>
        </w:rPr>
        <w:t>(</w:t>
      </w:r>
      <w:r w:rsidRPr="003D45FF">
        <w:rPr>
          <w:szCs w:val="22"/>
        </w:rPr>
        <w:t>iii</w:t>
      </w:r>
      <w:r w:rsidRPr="00D479A3">
        <w:rPr>
          <w:szCs w:val="22"/>
          <w:lang w:val="ru-RU"/>
        </w:rPr>
        <w:t>)</w:t>
      </w:r>
      <w:r w:rsidRPr="00D479A3">
        <w:rPr>
          <w:szCs w:val="22"/>
          <w:lang w:val="ru-RU"/>
        </w:rPr>
        <w:tab/>
      </w:r>
      <w:r w:rsidR="00D479A3">
        <w:rPr>
          <w:szCs w:val="22"/>
          <w:lang w:val="ru-RU"/>
        </w:rPr>
        <w:t xml:space="preserve">что касается финансовой поддержи, связанной с расходами на проживание </w:t>
      </w:r>
      <w:r w:rsidR="00D479A3">
        <w:rPr>
          <w:lang w:val="ru-RU"/>
        </w:rPr>
        <w:t xml:space="preserve">для участия в любом заседании </w:t>
      </w:r>
      <w:proofErr w:type="spellStart"/>
      <w:r w:rsidR="00D479A3">
        <w:rPr>
          <w:lang w:val="ru-RU"/>
        </w:rPr>
        <w:t>МРГ</w:t>
      </w:r>
      <w:proofErr w:type="spellEnd"/>
      <w:r w:rsidR="00D479A3">
        <w:rPr>
          <w:lang w:val="ru-RU"/>
        </w:rPr>
        <w:t xml:space="preserve">, то Генеральный директор ВОИС, выступая в качестве менеджера Фонда и используя исключительно финансовые средства Фонда, будет применять такие же финансовые условия, которые применяются к финансированию государственных представителей, которые участвуют в том же самом заседании </w:t>
      </w:r>
      <w:proofErr w:type="spellStart"/>
      <w:r w:rsidR="00D479A3">
        <w:rPr>
          <w:lang w:val="ru-RU"/>
        </w:rPr>
        <w:t>МРГ</w:t>
      </w:r>
      <w:proofErr w:type="spellEnd"/>
      <w:r w:rsidRPr="00D479A3">
        <w:rPr>
          <w:szCs w:val="22"/>
          <w:lang w:val="ru-RU"/>
        </w:rPr>
        <w:t xml:space="preserve">; </w:t>
      </w:r>
      <w:r w:rsidR="00D479A3">
        <w:rPr>
          <w:szCs w:val="22"/>
          <w:lang w:val="ru-RU"/>
        </w:rPr>
        <w:t>и</w:t>
      </w:r>
    </w:p>
    <w:p w:rsidR="00107B7D" w:rsidRPr="00D479A3" w:rsidRDefault="00107B7D" w:rsidP="00276939">
      <w:pPr>
        <w:ind w:left="1100"/>
        <w:rPr>
          <w:szCs w:val="22"/>
          <w:lang w:val="ru-RU"/>
        </w:rPr>
      </w:pPr>
    </w:p>
    <w:p w:rsidR="00107B7D" w:rsidRPr="00D479A3" w:rsidRDefault="00107B7D" w:rsidP="00276939">
      <w:pPr>
        <w:ind w:left="1650" w:hanging="550"/>
        <w:rPr>
          <w:szCs w:val="22"/>
          <w:lang w:val="ru-RU"/>
        </w:rPr>
      </w:pPr>
      <w:r w:rsidRPr="00D479A3">
        <w:rPr>
          <w:szCs w:val="22"/>
          <w:lang w:val="ru-RU"/>
        </w:rPr>
        <w:t>(</w:t>
      </w:r>
      <w:r w:rsidRPr="003D45FF">
        <w:rPr>
          <w:szCs w:val="22"/>
        </w:rPr>
        <w:t>iv</w:t>
      </w:r>
      <w:r w:rsidRPr="00D479A3">
        <w:rPr>
          <w:szCs w:val="22"/>
          <w:lang w:val="ru-RU"/>
        </w:rPr>
        <w:t>)</w:t>
      </w:r>
      <w:r w:rsidRPr="00D479A3">
        <w:rPr>
          <w:szCs w:val="22"/>
          <w:lang w:val="ru-RU"/>
        </w:rPr>
        <w:tab/>
      </w:r>
      <w:r w:rsidR="00D479A3">
        <w:rPr>
          <w:lang w:val="ru-RU"/>
        </w:rPr>
        <w:t xml:space="preserve">никакие другие расходы, связанные с участием бенефициаров в соответствующей сессии Комитета и/или соответствующем заседании </w:t>
      </w:r>
      <w:proofErr w:type="spellStart"/>
      <w:r w:rsidR="00D479A3">
        <w:rPr>
          <w:lang w:val="ru-RU"/>
        </w:rPr>
        <w:t>МРГ</w:t>
      </w:r>
      <w:proofErr w:type="spellEnd"/>
      <w:r w:rsidR="00D479A3">
        <w:rPr>
          <w:lang w:val="ru-RU"/>
        </w:rPr>
        <w:t>, Фондом не покрываются</w:t>
      </w:r>
      <w:r w:rsidR="00D479A3" w:rsidRPr="00D479A3">
        <w:rPr>
          <w:lang w:val="ru-RU"/>
        </w:rPr>
        <w:t>;</w:t>
      </w:r>
    </w:p>
    <w:p w:rsidR="00107B7D" w:rsidRPr="00D479A3" w:rsidRDefault="00107B7D" w:rsidP="00276939">
      <w:pPr>
        <w:ind w:left="1134"/>
        <w:rPr>
          <w:szCs w:val="22"/>
          <w:lang w:val="ru-RU"/>
        </w:rPr>
      </w:pPr>
    </w:p>
    <w:p w:rsidR="00107B7D" w:rsidRPr="00D479A3" w:rsidRDefault="00107B7D" w:rsidP="00276939">
      <w:pPr>
        <w:ind w:left="1100" w:hanging="550"/>
        <w:rPr>
          <w:szCs w:val="22"/>
          <w:lang w:val="ru-RU"/>
        </w:rPr>
      </w:pPr>
      <w:r w:rsidRPr="00D479A3">
        <w:rPr>
          <w:szCs w:val="22"/>
          <w:lang w:val="ru-RU"/>
        </w:rPr>
        <w:t>(</w:t>
      </w:r>
      <w:r w:rsidRPr="003D45FF">
        <w:rPr>
          <w:szCs w:val="22"/>
        </w:rPr>
        <w:t>f</w:t>
      </w:r>
      <w:r w:rsidRPr="00D479A3">
        <w:rPr>
          <w:szCs w:val="22"/>
          <w:lang w:val="ru-RU"/>
        </w:rPr>
        <w:t>)</w:t>
      </w:r>
      <w:r w:rsidRPr="00D479A3">
        <w:rPr>
          <w:szCs w:val="22"/>
          <w:lang w:val="ru-RU"/>
        </w:rPr>
        <w:tab/>
      </w:r>
      <w:r w:rsidR="00D479A3">
        <w:rPr>
          <w:lang w:val="ru-RU"/>
        </w:rPr>
        <w:t>если кандидат, который включен в число бенефициаров Фонда, вынужден отозвать свое заявление или не имеет возможности принять участие в соответствующей сессии, все неизрасходованные и возвращенные суммы, за исключением возможных сборов за аннулирование, перечисляются в резерв наличных средств Фонда, а решение, принятое по вышеуказанному кандидату, считается утратившим свою силу</w:t>
      </w:r>
      <w:r w:rsidR="00741F70">
        <w:rPr>
          <w:lang w:val="ru-RU"/>
        </w:rPr>
        <w:t xml:space="preserve">. </w:t>
      </w:r>
      <w:r w:rsidR="00D479A3">
        <w:rPr>
          <w:lang w:val="ru-RU"/>
        </w:rPr>
        <w:t xml:space="preserve">Тем не менее, кандидат вправе подать новое заявление в отношении следующей сессии (сессий) Комитета и/или заседания (заседаний) </w:t>
      </w:r>
      <w:proofErr w:type="spellStart"/>
      <w:r w:rsidR="00D479A3">
        <w:rPr>
          <w:lang w:val="ru-RU"/>
        </w:rPr>
        <w:t>МРГ</w:t>
      </w:r>
      <w:proofErr w:type="spellEnd"/>
      <w:r w:rsidR="00D479A3">
        <w:rPr>
          <w:lang w:val="ru-RU"/>
        </w:rPr>
        <w:t xml:space="preserve"> при условии представления им информации, подтверждающей веские причины для отказа или поясняющей характер события, из-за которого участие кандидата в сессии оказалось невозможным</w:t>
      </w:r>
      <w:r w:rsidRPr="00D479A3">
        <w:rPr>
          <w:szCs w:val="22"/>
          <w:lang w:val="ru-RU"/>
        </w:rPr>
        <w:t>.</w:t>
      </w:r>
    </w:p>
    <w:p w:rsidR="00107B7D" w:rsidRPr="00D479A3" w:rsidRDefault="00107B7D" w:rsidP="00276939">
      <w:pPr>
        <w:rPr>
          <w:szCs w:val="22"/>
          <w:lang w:val="ru-RU"/>
        </w:rPr>
      </w:pPr>
    </w:p>
    <w:p w:rsidR="00107B7D" w:rsidRPr="00D479A3" w:rsidRDefault="00107B7D" w:rsidP="00276939">
      <w:pPr>
        <w:keepNext/>
        <w:outlineLvl w:val="1"/>
        <w:rPr>
          <w:bCs/>
          <w:iCs/>
          <w:caps/>
          <w:szCs w:val="22"/>
          <w:lang w:val="ru-RU"/>
        </w:rPr>
      </w:pPr>
      <w:r w:rsidRPr="003D45FF">
        <w:rPr>
          <w:bCs/>
          <w:iCs/>
          <w:caps/>
          <w:szCs w:val="22"/>
        </w:rPr>
        <w:t>IV</w:t>
      </w:r>
      <w:r w:rsidRPr="00D479A3">
        <w:rPr>
          <w:bCs/>
          <w:iCs/>
          <w:caps/>
          <w:szCs w:val="22"/>
          <w:lang w:val="ru-RU"/>
        </w:rPr>
        <w:t>.</w:t>
      </w:r>
      <w:r w:rsidRPr="00D479A3">
        <w:rPr>
          <w:bCs/>
          <w:iCs/>
          <w:caps/>
          <w:szCs w:val="22"/>
          <w:lang w:val="ru-RU"/>
        </w:rPr>
        <w:tab/>
      </w:r>
      <w:r w:rsidR="00D479A3">
        <w:rPr>
          <w:bCs/>
          <w:iCs/>
          <w:caps/>
          <w:lang w:val="ru-RU"/>
        </w:rPr>
        <w:t>МЕХАНИЗМ ФУНКЦИОНИРОВАНИЯ</w:t>
      </w:r>
    </w:p>
    <w:p w:rsidR="00107B7D" w:rsidRPr="00D479A3" w:rsidRDefault="00107B7D" w:rsidP="00276939">
      <w:pPr>
        <w:rPr>
          <w:szCs w:val="22"/>
          <w:lang w:val="ru-RU"/>
        </w:rPr>
      </w:pPr>
    </w:p>
    <w:p w:rsidR="00107B7D" w:rsidRPr="00D479A3" w:rsidRDefault="00107B7D" w:rsidP="00276939">
      <w:pPr>
        <w:rPr>
          <w:szCs w:val="22"/>
          <w:lang w:val="ru-RU"/>
        </w:rPr>
      </w:pPr>
      <w:r w:rsidRPr="00D479A3">
        <w:rPr>
          <w:szCs w:val="22"/>
          <w:lang w:val="ru-RU"/>
        </w:rPr>
        <w:t>6.</w:t>
      </w:r>
      <w:r w:rsidRPr="00D479A3">
        <w:rPr>
          <w:szCs w:val="22"/>
          <w:lang w:val="ru-RU"/>
        </w:rPr>
        <w:tab/>
      </w:r>
      <w:r w:rsidR="00D479A3">
        <w:rPr>
          <w:lang w:val="ru-RU"/>
        </w:rPr>
        <w:t>Фонд функционирует следующим образом</w:t>
      </w:r>
      <w:r w:rsidRPr="00D479A3">
        <w:rPr>
          <w:szCs w:val="22"/>
          <w:lang w:val="ru-RU"/>
        </w:rPr>
        <w:t>:</w:t>
      </w:r>
    </w:p>
    <w:p w:rsidR="00107B7D" w:rsidRPr="00D479A3" w:rsidRDefault="00107B7D" w:rsidP="00276939">
      <w:pPr>
        <w:ind w:left="567"/>
        <w:rPr>
          <w:szCs w:val="22"/>
          <w:lang w:val="ru-RU"/>
        </w:rPr>
      </w:pPr>
    </w:p>
    <w:p w:rsidR="00107B7D" w:rsidRPr="00D479A3" w:rsidRDefault="00107B7D" w:rsidP="00276939">
      <w:pPr>
        <w:ind w:left="1100" w:hanging="550"/>
        <w:rPr>
          <w:szCs w:val="22"/>
          <w:lang w:val="ru-RU"/>
        </w:rPr>
      </w:pPr>
      <w:r w:rsidRPr="00D479A3">
        <w:rPr>
          <w:szCs w:val="22"/>
          <w:lang w:val="ru-RU"/>
        </w:rPr>
        <w:t>(</w:t>
      </w:r>
      <w:r w:rsidRPr="003D45FF">
        <w:rPr>
          <w:szCs w:val="22"/>
        </w:rPr>
        <w:t>a</w:t>
      </w:r>
      <w:r w:rsidRPr="00D479A3">
        <w:rPr>
          <w:szCs w:val="22"/>
          <w:lang w:val="ru-RU"/>
        </w:rPr>
        <w:t>)</w:t>
      </w:r>
      <w:r w:rsidRPr="00D479A3">
        <w:rPr>
          <w:szCs w:val="22"/>
          <w:lang w:val="ru-RU"/>
        </w:rPr>
        <w:tab/>
      </w:r>
      <w:r w:rsidR="00D479A3">
        <w:rPr>
          <w:lang w:val="ru-RU"/>
        </w:rPr>
        <w:t>средства Фонда формируются исключительно за счет добровольных взносов правительств, НПО и других частных или государственных организаций, при этом исключается какая-либо возможность их привлечения из регулярного бюджета ВОИС</w:t>
      </w:r>
      <w:r w:rsidRPr="00D479A3">
        <w:rPr>
          <w:szCs w:val="22"/>
          <w:lang w:val="ru-RU"/>
        </w:rPr>
        <w:t>;</w:t>
      </w:r>
    </w:p>
    <w:p w:rsidR="00107B7D" w:rsidRPr="00D479A3" w:rsidRDefault="00107B7D" w:rsidP="00276939">
      <w:pPr>
        <w:ind w:left="550"/>
        <w:rPr>
          <w:szCs w:val="22"/>
          <w:lang w:val="ru-RU"/>
        </w:rPr>
      </w:pPr>
    </w:p>
    <w:p w:rsidR="00107B7D" w:rsidRPr="00D479A3" w:rsidRDefault="00107B7D" w:rsidP="00276939">
      <w:pPr>
        <w:ind w:left="1100" w:hanging="550"/>
        <w:rPr>
          <w:szCs w:val="22"/>
          <w:lang w:val="ru-RU"/>
        </w:rPr>
      </w:pPr>
      <w:r w:rsidRPr="00D479A3">
        <w:rPr>
          <w:szCs w:val="22"/>
          <w:lang w:val="ru-RU"/>
        </w:rPr>
        <w:lastRenderedPageBreak/>
        <w:t>(</w:t>
      </w:r>
      <w:r w:rsidRPr="003D45FF">
        <w:rPr>
          <w:szCs w:val="22"/>
        </w:rPr>
        <w:t>b</w:t>
      </w:r>
      <w:r w:rsidRPr="00D479A3">
        <w:rPr>
          <w:szCs w:val="22"/>
          <w:lang w:val="ru-RU"/>
        </w:rPr>
        <w:t>)</w:t>
      </w:r>
      <w:r w:rsidRPr="00D479A3">
        <w:rPr>
          <w:szCs w:val="22"/>
          <w:lang w:val="ru-RU"/>
        </w:rPr>
        <w:tab/>
      </w:r>
      <w:r w:rsidR="00D479A3">
        <w:rPr>
          <w:lang w:val="ru-RU"/>
        </w:rPr>
        <w:t xml:space="preserve">административные расходы, связанные с функционированием </w:t>
      </w:r>
      <w:proofErr w:type="gramStart"/>
      <w:r w:rsidR="00D479A3">
        <w:rPr>
          <w:lang w:val="ru-RU"/>
        </w:rPr>
        <w:t>Фонда</w:t>
      </w:r>
      <w:proofErr w:type="gramEnd"/>
      <w:r w:rsidR="00D479A3">
        <w:rPr>
          <w:lang w:val="ru-RU"/>
        </w:rPr>
        <w:t xml:space="preserve"> поддерживаются на минимальном уровне и не влекут за собой заимствования каких-либо средств из регулярного бюджета ВОИС</w:t>
      </w:r>
      <w:r w:rsidRPr="00D479A3">
        <w:rPr>
          <w:szCs w:val="22"/>
          <w:lang w:val="ru-RU"/>
        </w:rPr>
        <w:t>;</w:t>
      </w:r>
    </w:p>
    <w:p w:rsidR="00107B7D" w:rsidRPr="00D479A3" w:rsidRDefault="00107B7D" w:rsidP="00276939">
      <w:pPr>
        <w:ind w:left="550"/>
        <w:rPr>
          <w:szCs w:val="22"/>
          <w:lang w:val="ru-RU"/>
        </w:rPr>
      </w:pPr>
    </w:p>
    <w:p w:rsidR="00107B7D" w:rsidRPr="00D479A3" w:rsidRDefault="00107B7D" w:rsidP="00276939">
      <w:pPr>
        <w:ind w:left="1100" w:hanging="550"/>
        <w:rPr>
          <w:szCs w:val="22"/>
          <w:lang w:val="ru-RU"/>
        </w:rPr>
      </w:pPr>
      <w:r w:rsidRPr="00D479A3">
        <w:rPr>
          <w:szCs w:val="22"/>
          <w:lang w:val="ru-RU"/>
        </w:rPr>
        <w:t>(</w:t>
      </w:r>
      <w:r w:rsidRPr="003D45FF">
        <w:rPr>
          <w:szCs w:val="22"/>
        </w:rPr>
        <w:t>c</w:t>
      </w:r>
      <w:r w:rsidRPr="00D479A3">
        <w:rPr>
          <w:szCs w:val="22"/>
          <w:lang w:val="ru-RU"/>
        </w:rPr>
        <w:t>)</w:t>
      </w:r>
      <w:r w:rsidRPr="00D479A3">
        <w:rPr>
          <w:szCs w:val="22"/>
          <w:lang w:val="ru-RU"/>
        </w:rPr>
        <w:tab/>
      </w:r>
      <w:r w:rsidR="00D479A3">
        <w:rPr>
          <w:lang w:val="ru-RU"/>
        </w:rPr>
        <w:t>добровольными взносами, внесенными в Фонд, управляет Генеральный директор ВОИС при содействии Консультативного совета</w:t>
      </w:r>
      <w:r w:rsidR="00741F70">
        <w:rPr>
          <w:lang w:val="ru-RU"/>
        </w:rPr>
        <w:t xml:space="preserve">. </w:t>
      </w:r>
      <w:r w:rsidR="00D479A3">
        <w:rPr>
          <w:lang w:val="ru-RU"/>
        </w:rPr>
        <w:t>Поэтому Генеральный директор ВОИС осуществляет финансовую деятельность, а аудитор ВОИС – проверку счетов Фонда в соответствии с установленными в Финансовых положениях ВОИС процедурами для целевых фондов, созданных для финансирования определенных видов деятельности по сотрудничеству в целях развития</w:t>
      </w:r>
      <w:r w:rsidRPr="00D479A3">
        <w:rPr>
          <w:szCs w:val="22"/>
          <w:lang w:val="ru-RU"/>
        </w:rPr>
        <w:t>;</w:t>
      </w:r>
    </w:p>
    <w:p w:rsidR="00107B7D" w:rsidRPr="00D479A3" w:rsidRDefault="00107B7D" w:rsidP="00276939">
      <w:pPr>
        <w:ind w:left="1134"/>
        <w:rPr>
          <w:szCs w:val="22"/>
          <w:lang w:val="ru-RU"/>
        </w:rPr>
      </w:pPr>
    </w:p>
    <w:p w:rsidR="00107B7D" w:rsidRPr="00D479A3" w:rsidRDefault="00107B7D" w:rsidP="00276939">
      <w:pPr>
        <w:ind w:left="1100" w:hanging="550"/>
        <w:rPr>
          <w:szCs w:val="22"/>
          <w:lang w:val="ru-RU"/>
        </w:rPr>
      </w:pPr>
      <w:r w:rsidRPr="00D479A3">
        <w:rPr>
          <w:szCs w:val="22"/>
          <w:lang w:val="ru-RU"/>
        </w:rPr>
        <w:t>(</w:t>
      </w:r>
      <w:r w:rsidRPr="003D45FF">
        <w:rPr>
          <w:szCs w:val="22"/>
        </w:rPr>
        <w:t>d</w:t>
      </w:r>
      <w:r w:rsidRPr="00D479A3">
        <w:rPr>
          <w:szCs w:val="22"/>
          <w:lang w:val="ru-RU"/>
        </w:rPr>
        <w:t>)</w:t>
      </w:r>
      <w:r w:rsidRPr="00D479A3">
        <w:rPr>
          <w:szCs w:val="22"/>
          <w:lang w:val="ru-RU"/>
        </w:rPr>
        <w:tab/>
      </w:r>
      <w:r w:rsidR="00D479A3">
        <w:rPr>
          <w:lang w:val="ru-RU"/>
        </w:rPr>
        <w:t>решения о предоставлении финансовой поддержки формально принимаются Генеральным директором ВОИС на основании четкой рекомендации Консультативного совета</w:t>
      </w:r>
      <w:r w:rsidR="00741F70">
        <w:rPr>
          <w:lang w:val="ru-RU"/>
        </w:rPr>
        <w:t xml:space="preserve">. </w:t>
      </w:r>
      <w:r w:rsidR="00D479A3">
        <w:rPr>
          <w:lang w:val="ru-RU"/>
        </w:rPr>
        <w:t>Рекомендации Консультативного совета, касающиеся выбора бенефициаров, являются обязательными для Генерального директора и обжалованию не подлежат</w:t>
      </w:r>
      <w:r w:rsidRPr="00D479A3">
        <w:rPr>
          <w:szCs w:val="22"/>
          <w:lang w:val="ru-RU"/>
        </w:rPr>
        <w:t xml:space="preserve">; </w:t>
      </w:r>
      <w:r w:rsidR="00D479A3" w:rsidRPr="00D479A3">
        <w:rPr>
          <w:szCs w:val="22"/>
          <w:lang w:val="ru-RU"/>
        </w:rPr>
        <w:t>и</w:t>
      </w:r>
    </w:p>
    <w:p w:rsidR="00107B7D" w:rsidRPr="00D479A3" w:rsidRDefault="00107B7D" w:rsidP="00276939">
      <w:pPr>
        <w:ind w:left="550"/>
        <w:rPr>
          <w:szCs w:val="22"/>
          <w:lang w:val="ru-RU"/>
        </w:rPr>
      </w:pPr>
    </w:p>
    <w:p w:rsidR="00107B7D" w:rsidRPr="00D479A3" w:rsidRDefault="00107B7D" w:rsidP="00276939">
      <w:pPr>
        <w:tabs>
          <w:tab w:val="left" w:pos="1080"/>
        </w:tabs>
        <w:ind w:left="550"/>
        <w:rPr>
          <w:szCs w:val="22"/>
          <w:lang w:val="ru-RU"/>
        </w:rPr>
      </w:pPr>
      <w:r w:rsidRPr="00D479A3">
        <w:rPr>
          <w:szCs w:val="22"/>
          <w:lang w:val="ru-RU"/>
        </w:rPr>
        <w:t>(</w:t>
      </w:r>
      <w:r w:rsidRPr="003D45FF">
        <w:rPr>
          <w:szCs w:val="22"/>
        </w:rPr>
        <w:t>e</w:t>
      </w:r>
      <w:r w:rsidRPr="00D479A3">
        <w:rPr>
          <w:szCs w:val="22"/>
          <w:lang w:val="ru-RU"/>
        </w:rPr>
        <w:t>)</w:t>
      </w:r>
      <w:r w:rsidRPr="00D479A3">
        <w:rPr>
          <w:szCs w:val="22"/>
          <w:lang w:val="ru-RU"/>
        </w:rPr>
        <w:tab/>
      </w:r>
      <w:r w:rsidR="00D479A3">
        <w:rPr>
          <w:lang w:val="ru-RU"/>
        </w:rPr>
        <w:t>конечный срок для представления заявлений регулируется следующим образом</w:t>
      </w:r>
      <w:r w:rsidRPr="00D479A3">
        <w:rPr>
          <w:szCs w:val="22"/>
          <w:lang w:val="ru-RU"/>
        </w:rPr>
        <w:t xml:space="preserve">:  </w:t>
      </w:r>
    </w:p>
    <w:p w:rsidR="00107B7D" w:rsidRPr="00D479A3" w:rsidRDefault="00107B7D" w:rsidP="00276939">
      <w:pPr>
        <w:ind w:left="567" w:firstLine="567"/>
        <w:rPr>
          <w:szCs w:val="22"/>
          <w:lang w:val="ru-RU"/>
        </w:rPr>
      </w:pPr>
    </w:p>
    <w:p w:rsidR="00107B7D" w:rsidRPr="00D479A3" w:rsidRDefault="00D479A3" w:rsidP="00276939">
      <w:pPr>
        <w:numPr>
          <w:ilvl w:val="0"/>
          <w:numId w:val="19"/>
        </w:numPr>
        <w:ind w:left="1650" w:hanging="550"/>
        <w:rPr>
          <w:szCs w:val="22"/>
          <w:lang w:val="ru-RU"/>
        </w:rPr>
      </w:pPr>
      <w:r>
        <w:rPr>
          <w:lang w:val="ru-RU"/>
        </w:rPr>
        <w:t>подкрепленные документами заявления о финансовой поддержке для участия в сессии Комитета будут направляться кандидатами от их собственного имени Генеральному директору ВОИС с учетом их получения не менее чем за 60 дней до открытия сессии Комитета, предшествующей сессии, в отношении которой испрашивается поддержка</w:t>
      </w:r>
      <w:r w:rsidR="00741F70">
        <w:rPr>
          <w:lang w:val="ru-RU"/>
        </w:rPr>
        <w:t xml:space="preserve">. </w:t>
      </w:r>
      <w:r>
        <w:rPr>
          <w:lang w:val="ru-RU"/>
        </w:rPr>
        <w:t xml:space="preserve"> Полученные в более поздние сроки заявления будут рассмотрены на следующей сессии</w:t>
      </w:r>
      <w:r>
        <w:rPr>
          <w:szCs w:val="22"/>
          <w:lang w:val="ru-RU"/>
        </w:rPr>
        <w:t>; и</w:t>
      </w:r>
    </w:p>
    <w:p w:rsidR="00107B7D" w:rsidRPr="00D479A3" w:rsidRDefault="00107B7D" w:rsidP="00276939">
      <w:pPr>
        <w:ind w:left="1100"/>
        <w:rPr>
          <w:szCs w:val="22"/>
          <w:lang w:val="ru-RU"/>
        </w:rPr>
      </w:pPr>
    </w:p>
    <w:p w:rsidR="00107B7D" w:rsidRPr="00D479A3" w:rsidRDefault="00D479A3" w:rsidP="00276939">
      <w:pPr>
        <w:numPr>
          <w:ilvl w:val="0"/>
          <w:numId w:val="19"/>
        </w:numPr>
        <w:ind w:left="1650" w:hanging="550"/>
        <w:rPr>
          <w:szCs w:val="22"/>
          <w:lang w:val="ru-RU"/>
        </w:rPr>
      </w:pPr>
      <w:r>
        <w:rPr>
          <w:lang w:val="ru-RU"/>
        </w:rPr>
        <w:t xml:space="preserve">отдельные и подкрепленные документами заявления о финансовой поддержке для участия в определенном заседании </w:t>
      </w:r>
      <w:proofErr w:type="spellStart"/>
      <w:r>
        <w:rPr>
          <w:lang w:val="ru-RU"/>
        </w:rPr>
        <w:t>МРГ</w:t>
      </w:r>
      <w:proofErr w:type="spellEnd"/>
      <w:r>
        <w:rPr>
          <w:lang w:val="ru-RU"/>
        </w:rPr>
        <w:t xml:space="preserve"> будут направляться кандидатами от их собственного имени Генеральному директору ВОИС с учетом их получения не менее чем за 60 дней до открытия сессии Комитета, которая предшествует заседанию </w:t>
      </w:r>
      <w:proofErr w:type="spellStart"/>
      <w:r>
        <w:rPr>
          <w:lang w:val="ru-RU"/>
        </w:rPr>
        <w:t>МРГ</w:t>
      </w:r>
      <w:proofErr w:type="spellEnd"/>
      <w:r>
        <w:rPr>
          <w:lang w:val="ru-RU"/>
        </w:rPr>
        <w:t>, для которого испрашивается поддержка, или к такой более ранней дате, которую исходя из практических соображений может определить и объявить Секретариат. Полученные в более поздние сроки заявления будут рассмотрены на следующей сессии Комитета</w:t>
      </w:r>
      <w:r w:rsidR="00107B7D" w:rsidRPr="00D479A3">
        <w:rPr>
          <w:szCs w:val="22"/>
          <w:lang w:val="ru-RU"/>
        </w:rPr>
        <w:t>.</w:t>
      </w:r>
    </w:p>
    <w:p w:rsidR="00107B7D" w:rsidRPr="00D479A3" w:rsidRDefault="00107B7D" w:rsidP="00276939">
      <w:pPr>
        <w:ind w:left="550"/>
        <w:rPr>
          <w:szCs w:val="22"/>
          <w:lang w:val="ru-RU"/>
        </w:rPr>
      </w:pPr>
    </w:p>
    <w:p w:rsidR="00107B7D" w:rsidRPr="00D479A3" w:rsidRDefault="00D479A3" w:rsidP="00276939">
      <w:pPr>
        <w:numPr>
          <w:ilvl w:val="0"/>
          <w:numId w:val="18"/>
        </w:numPr>
        <w:ind w:left="1100" w:hanging="550"/>
        <w:rPr>
          <w:rFonts w:eastAsia="Times New Roman"/>
          <w:szCs w:val="22"/>
          <w:lang w:val="ru-RU" w:eastAsia="en-US"/>
        </w:rPr>
      </w:pPr>
      <w:r>
        <w:rPr>
          <w:rFonts w:eastAsia="Times New Roman"/>
          <w:lang w:val="ru-RU"/>
        </w:rPr>
        <w:t>перед каждой сессией Комитета Генеральный директор ВОИС направляет участникам для сведения информационную записку с указанием</w:t>
      </w:r>
      <w:r w:rsidR="00107B7D" w:rsidRPr="00D479A3">
        <w:rPr>
          <w:rFonts w:eastAsia="Times New Roman"/>
          <w:szCs w:val="22"/>
          <w:lang w:val="ru-RU" w:eastAsia="en-US"/>
        </w:rPr>
        <w:t>:</w:t>
      </w:r>
    </w:p>
    <w:p w:rsidR="00107B7D" w:rsidRPr="00D479A3" w:rsidRDefault="00107B7D" w:rsidP="00276939">
      <w:pPr>
        <w:ind w:left="1100"/>
        <w:rPr>
          <w:rFonts w:eastAsia="Times New Roman"/>
          <w:szCs w:val="22"/>
          <w:lang w:val="ru-RU" w:eastAsia="en-US"/>
        </w:rPr>
      </w:pPr>
    </w:p>
    <w:p w:rsidR="00107B7D" w:rsidRPr="00D479A3" w:rsidRDefault="00D479A3" w:rsidP="00276939">
      <w:pPr>
        <w:numPr>
          <w:ilvl w:val="2"/>
          <w:numId w:val="17"/>
        </w:numPr>
        <w:ind w:left="1650" w:hanging="550"/>
        <w:rPr>
          <w:szCs w:val="22"/>
          <w:lang w:val="ru-RU"/>
        </w:rPr>
      </w:pPr>
      <w:r>
        <w:rPr>
          <w:lang w:val="ru-RU"/>
        </w:rPr>
        <w:t>объема добровольных взносов, внесенных в Фонд по состоянию на дату составления этого документа</w:t>
      </w:r>
      <w:r w:rsidR="00107B7D" w:rsidRPr="00D479A3">
        <w:rPr>
          <w:szCs w:val="22"/>
          <w:lang w:val="ru-RU"/>
        </w:rPr>
        <w:t>;</w:t>
      </w:r>
    </w:p>
    <w:p w:rsidR="00107B7D" w:rsidRPr="00D479A3" w:rsidRDefault="00107B7D" w:rsidP="00276939">
      <w:pPr>
        <w:tabs>
          <w:tab w:val="left" w:pos="2410"/>
        </w:tabs>
        <w:ind w:left="1100"/>
        <w:rPr>
          <w:szCs w:val="22"/>
          <w:lang w:val="ru-RU"/>
        </w:rPr>
      </w:pPr>
    </w:p>
    <w:p w:rsidR="00107B7D" w:rsidRPr="00D479A3" w:rsidRDefault="00D479A3" w:rsidP="00276939">
      <w:pPr>
        <w:numPr>
          <w:ilvl w:val="2"/>
          <w:numId w:val="17"/>
        </w:numPr>
        <w:ind w:left="1650" w:hanging="550"/>
        <w:rPr>
          <w:szCs w:val="22"/>
          <w:lang w:val="ru-RU"/>
        </w:rPr>
      </w:pPr>
      <w:r>
        <w:rPr>
          <w:lang w:val="ru-RU"/>
        </w:rPr>
        <w:t>организаций, внесших взносы (за исключением тех организаций, которые явно выразили желание сохранить свою анонимность)</w:t>
      </w:r>
      <w:r w:rsidR="00107B7D" w:rsidRPr="00D479A3">
        <w:rPr>
          <w:szCs w:val="22"/>
          <w:lang w:val="ru-RU"/>
        </w:rPr>
        <w:t>;</w:t>
      </w:r>
    </w:p>
    <w:p w:rsidR="00107B7D" w:rsidRPr="00D479A3" w:rsidRDefault="00107B7D" w:rsidP="00276939">
      <w:pPr>
        <w:tabs>
          <w:tab w:val="left" w:pos="2410"/>
        </w:tabs>
        <w:ind w:left="1100"/>
        <w:rPr>
          <w:szCs w:val="22"/>
          <w:lang w:val="ru-RU"/>
        </w:rPr>
      </w:pPr>
    </w:p>
    <w:p w:rsidR="00107B7D" w:rsidRPr="00D479A3" w:rsidRDefault="00D479A3" w:rsidP="00276939">
      <w:pPr>
        <w:numPr>
          <w:ilvl w:val="2"/>
          <w:numId w:val="17"/>
        </w:numPr>
        <w:ind w:left="1100" w:hanging="20"/>
        <w:rPr>
          <w:szCs w:val="22"/>
          <w:lang w:val="ru-RU"/>
        </w:rPr>
      </w:pPr>
      <w:r>
        <w:rPr>
          <w:lang w:val="ru-RU"/>
        </w:rPr>
        <w:t>суммы наличных средств с учетом произведенных расходов</w:t>
      </w:r>
      <w:r w:rsidR="00107B7D" w:rsidRPr="00D479A3">
        <w:rPr>
          <w:szCs w:val="22"/>
          <w:lang w:val="ru-RU"/>
        </w:rPr>
        <w:t>;</w:t>
      </w:r>
    </w:p>
    <w:p w:rsidR="00107B7D" w:rsidRPr="00D479A3" w:rsidRDefault="00107B7D" w:rsidP="00276939">
      <w:pPr>
        <w:tabs>
          <w:tab w:val="left" w:pos="2410"/>
        </w:tabs>
        <w:ind w:left="1100"/>
        <w:rPr>
          <w:szCs w:val="22"/>
          <w:lang w:val="ru-RU"/>
        </w:rPr>
      </w:pPr>
    </w:p>
    <w:p w:rsidR="00107B7D" w:rsidRPr="00D479A3" w:rsidRDefault="00D479A3" w:rsidP="00276939">
      <w:pPr>
        <w:numPr>
          <w:ilvl w:val="2"/>
          <w:numId w:val="17"/>
        </w:numPr>
        <w:ind w:left="1650" w:hanging="550"/>
        <w:rPr>
          <w:szCs w:val="22"/>
          <w:lang w:val="ru-RU"/>
        </w:rPr>
      </w:pPr>
      <w:r>
        <w:rPr>
          <w:lang w:val="ru-RU"/>
        </w:rPr>
        <w:t>списка лиц, которые получили поддержку Фонда со времени представления предыдущей информационной записки</w:t>
      </w:r>
      <w:r w:rsidR="00107B7D" w:rsidRPr="00D479A3">
        <w:rPr>
          <w:szCs w:val="22"/>
          <w:lang w:val="ru-RU"/>
        </w:rPr>
        <w:t>;</w:t>
      </w:r>
    </w:p>
    <w:p w:rsidR="00107B7D" w:rsidRPr="00D479A3" w:rsidRDefault="00107B7D" w:rsidP="00276939">
      <w:pPr>
        <w:tabs>
          <w:tab w:val="left" w:pos="2410"/>
        </w:tabs>
        <w:ind w:left="1100"/>
        <w:rPr>
          <w:szCs w:val="22"/>
          <w:lang w:val="ru-RU"/>
        </w:rPr>
      </w:pPr>
    </w:p>
    <w:p w:rsidR="00D479A3" w:rsidRPr="00D479A3" w:rsidRDefault="00D479A3" w:rsidP="00276939">
      <w:pPr>
        <w:numPr>
          <w:ilvl w:val="2"/>
          <w:numId w:val="17"/>
        </w:numPr>
        <w:ind w:left="1100" w:hanging="20"/>
        <w:rPr>
          <w:szCs w:val="22"/>
          <w:lang w:val="ru-RU"/>
        </w:rPr>
      </w:pPr>
      <w:r>
        <w:rPr>
          <w:lang w:val="ru-RU"/>
        </w:rPr>
        <w:t>лиц, которые были включены в число бенефициаров Фонда, но были</w:t>
      </w:r>
    </w:p>
    <w:p w:rsidR="00107B7D" w:rsidRPr="00D479A3" w:rsidRDefault="00D479A3" w:rsidP="00D479A3">
      <w:pPr>
        <w:ind w:left="1124" w:firstLine="562"/>
        <w:rPr>
          <w:szCs w:val="22"/>
          <w:lang w:val="ru-RU"/>
        </w:rPr>
      </w:pPr>
      <w:r>
        <w:rPr>
          <w:lang w:val="ru-RU"/>
        </w:rPr>
        <w:t>вынуждены отозвать свое заявление</w:t>
      </w:r>
      <w:r w:rsidR="00107B7D" w:rsidRPr="00D479A3">
        <w:rPr>
          <w:szCs w:val="22"/>
          <w:lang w:val="ru-RU"/>
        </w:rPr>
        <w:t>;</w:t>
      </w:r>
    </w:p>
    <w:p w:rsidR="00107B7D" w:rsidRPr="00D479A3" w:rsidRDefault="00107B7D" w:rsidP="00276939">
      <w:pPr>
        <w:tabs>
          <w:tab w:val="left" w:pos="2410"/>
        </w:tabs>
        <w:ind w:left="1100"/>
        <w:rPr>
          <w:szCs w:val="22"/>
          <w:lang w:val="ru-RU"/>
        </w:rPr>
      </w:pPr>
    </w:p>
    <w:p w:rsidR="00107B7D" w:rsidRPr="00D479A3" w:rsidRDefault="00D479A3" w:rsidP="00276939">
      <w:pPr>
        <w:numPr>
          <w:ilvl w:val="2"/>
          <w:numId w:val="17"/>
        </w:numPr>
        <w:ind w:left="1100" w:hanging="20"/>
        <w:rPr>
          <w:szCs w:val="22"/>
          <w:lang w:val="ru-RU"/>
        </w:rPr>
      </w:pPr>
      <w:r>
        <w:rPr>
          <w:lang w:val="ru-RU"/>
        </w:rPr>
        <w:t>суммы, выделенной в виде поддержки каждому бенефициару</w:t>
      </w:r>
      <w:r w:rsidR="00107B7D" w:rsidRPr="00D479A3">
        <w:rPr>
          <w:szCs w:val="22"/>
          <w:lang w:val="ru-RU"/>
        </w:rPr>
        <w:t xml:space="preserve">; </w:t>
      </w:r>
      <w:r>
        <w:rPr>
          <w:szCs w:val="22"/>
          <w:lang w:val="ru-RU"/>
        </w:rPr>
        <w:t>и</w:t>
      </w:r>
    </w:p>
    <w:p w:rsidR="00107B7D" w:rsidRPr="00D479A3" w:rsidRDefault="00107B7D" w:rsidP="00276939">
      <w:pPr>
        <w:tabs>
          <w:tab w:val="left" w:pos="2410"/>
        </w:tabs>
        <w:ind w:left="1100"/>
        <w:rPr>
          <w:szCs w:val="22"/>
          <w:lang w:val="ru-RU"/>
        </w:rPr>
      </w:pPr>
    </w:p>
    <w:p w:rsidR="00107B7D" w:rsidRPr="00D479A3" w:rsidRDefault="00D479A3" w:rsidP="00276939">
      <w:pPr>
        <w:numPr>
          <w:ilvl w:val="2"/>
          <w:numId w:val="17"/>
        </w:numPr>
        <w:ind w:left="1650" w:hanging="550"/>
        <w:rPr>
          <w:szCs w:val="22"/>
          <w:lang w:val="ru-RU"/>
        </w:rPr>
      </w:pPr>
      <w:r>
        <w:rPr>
          <w:lang w:val="ru-RU"/>
        </w:rPr>
        <w:lastRenderedPageBreak/>
        <w:t xml:space="preserve">достаточно подробной информации о кандидатах, запросивших поддержку для обеспечения их участия в следующей сессии Комитета и/или следующем заседании (заседаниях) </w:t>
      </w:r>
      <w:proofErr w:type="spellStart"/>
      <w:r>
        <w:rPr>
          <w:lang w:val="ru-RU"/>
        </w:rPr>
        <w:t>МРГ</w:t>
      </w:r>
      <w:proofErr w:type="spellEnd"/>
      <w:r w:rsidR="00107B7D" w:rsidRPr="00D479A3">
        <w:rPr>
          <w:szCs w:val="22"/>
          <w:lang w:val="ru-RU"/>
        </w:rPr>
        <w:t>.</w:t>
      </w:r>
    </w:p>
    <w:p w:rsidR="00107B7D" w:rsidRPr="00D479A3" w:rsidRDefault="00107B7D" w:rsidP="00276939">
      <w:pPr>
        <w:ind w:left="1100"/>
        <w:rPr>
          <w:szCs w:val="22"/>
          <w:lang w:val="ru-RU"/>
        </w:rPr>
      </w:pPr>
    </w:p>
    <w:p w:rsidR="00107B7D" w:rsidRPr="00D479A3" w:rsidRDefault="00D479A3" w:rsidP="00276939">
      <w:pPr>
        <w:rPr>
          <w:szCs w:val="22"/>
          <w:lang w:val="ru-RU"/>
        </w:rPr>
      </w:pPr>
      <w:r>
        <w:rPr>
          <w:lang w:val="ru-RU"/>
        </w:rPr>
        <w:t>Этот документ также будет поименно адресован членам Консультативного совета для рассмотрения и обсуждения</w:t>
      </w:r>
      <w:r w:rsidR="00107B7D" w:rsidRPr="00D479A3">
        <w:rPr>
          <w:szCs w:val="22"/>
          <w:lang w:val="ru-RU"/>
        </w:rPr>
        <w:t>.</w:t>
      </w:r>
    </w:p>
    <w:p w:rsidR="00C20B55" w:rsidRPr="009B6E0A" w:rsidRDefault="00C20B55" w:rsidP="00276939">
      <w:pPr>
        <w:ind w:left="1100" w:hanging="550"/>
        <w:rPr>
          <w:szCs w:val="22"/>
          <w:lang w:val="ru-RU"/>
        </w:rPr>
      </w:pPr>
    </w:p>
    <w:p w:rsidR="00107B7D" w:rsidRPr="00C20B55" w:rsidRDefault="00107B7D" w:rsidP="00276939">
      <w:pPr>
        <w:ind w:left="1100" w:hanging="550"/>
        <w:rPr>
          <w:szCs w:val="22"/>
          <w:lang w:val="ru-RU"/>
        </w:rPr>
      </w:pPr>
      <w:r w:rsidRPr="00C20B55">
        <w:rPr>
          <w:szCs w:val="22"/>
          <w:lang w:val="ru-RU"/>
        </w:rPr>
        <w:t>(</w:t>
      </w:r>
      <w:r w:rsidRPr="003D45FF">
        <w:rPr>
          <w:szCs w:val="22"/>
        </w:rPr>
        <w:t>g</w:t>
      </w:r>
      <w:r w:rsidRPr="00C20B55">
        <w:rPr>
          <w:szCs w:val="22"/>
          <w:lang w:val="ru-RU"/>
        </w:rPr>
        <w:t>)</w:t>
      </w:r>
      <w:r w:rsidRPr="00C20B55">
        <w:rPr>
          <w:szCs w:val="22"/>
          <w:lang w:val="ru-RU"/>
        </w:rPr>
        <w:tab/>
      </w:r>
      <w:r w:rsidR="00C20B55">
        <w:rPr>
          <w:lang w:val="ru-RU"/>
        </w:rPr>
        <w:t xml:space="preserve">после избрания членов Консультативного совета Генеральный директор ВОИС проводит его заседания в ходе сессии Комитета, предшествующей сессии Комитета и/или заседанию (заседаниям) </w:t>
      </w:r>
      <w:proofErr w:type="spellStart"/>
      <w:r w:rsidR="00C20B55">
        <w:rPr>
          <w:lang w:val="ru-RU"/>
        </w:rPr>
        <w:t>МРГ</w:t>
      </w:r>
      <w:proofErr w:type="spellEnd"/>
      <w:r w:rsidR="00C20B55">
        <w:rPr>
          <w:lang w:val="ru-RU"/>
        </w:rPr>
        <w:t>, в отношении которой испрашивается поддержка, без ущерба для права его членов обсуждать в неофициальном порядке любые вопросы, входящие в сферу их компетенции, в период между сессиями Комитета</w:t>
      </w:r>
      <w:r w:rsidR="00C20B55" w:rsidRPr="00C20B55">
        <w:rPr>
          <w:lang w:val="ru-RU"/>
        </w:rPr>
        <w:t>;</w:t>
      </w:r>
    </w:p>
    <w:p w:rsidR="00107B7D" w:rsidRPr="00C20B55" w:rsidRDefault="00107B7D" w:rsidP="00276939">
      <w:pPr>
        <w:ind w:left="1100" w:hanging="550"/>
        <w:rPr>
          <w:szCs w:val="22"/>
          <w:lang w:val="ru-RU"/>
        </w:rPr>
      </w:pPr>
    </w:p>
    <w:p w:rsidR="00107B7D" w:rsidRPr="003D45FF" w:rsidRDefault="00107B7D" w:rsidP="00276939">
      <w:pPr>
        <w:ind w:left="1100" w:hanging="550"/>
        <w:rPr>
          <w:szCs w:val="22"/>
        </w:rPr>
      </w:pPr>
      <w:r w:rsidRPr="00C20B55">
        <w:rPr>
          <w:szCs w:val="22"/>
          <w:lang w:val="ru-RU"/>
        </w:rPr>
        <w:t>(</w:t>
      </w:r>
      <w:r w:rsidRPr="003D45FF">
        <w:rPr>
          <w:szCs w:val="22"/>
        </w:rPr>
        <w:t>h</w:t>
      </w:r>
      <w:r w:rsidRPr="00C20B55">
        <w:rPr>
          <w:szCs w:val="22"/>
          <w:lang w:val="ru-RU"/>
        </w:rPr>
        <w:t>)</w:t>
      </w:r>
      <w:r w:rsidRPr="00C20B55">
        <w:rPr>
          <w:szCs w:val="22"/>
          <w:lang w:val="ru-RU"/>
        </w:rPr>
        <w:tab/>
      </w:r>
      <w:r w:rsidR="00C20B55">
        <w:rPr>
          <w:lang w:val="ru-RU"/>
        </w:rPr>
        <w:t>в ходе своих обсуждений Консультативный совет должен убедиться в том, что кандидаты отвечают квалификационным критериям, установленным выше, в частности в статье 5, и согласовать рекомендуемый список таких кандидатов, которые должны получить поддержку из Фонда</w:t>
      </w:r>
      <w:r w:rsidR="00741F70">
        <w:rPr>
          <w:lang w:val="ru-RU"/>
        </w:rPr>
        <w:t xml:space="preserve">. </w:t>
      </w:r>
      <w:r w:rsidR="00C20B55">
        <w:rPr>
          <w:lang w:val="ru-RU"/>
        </w:rPr>
        <w:t>При принятии своей рекомендации Консультативный совет должен также обеспечить</w:t>
      </w:r>
      <w:r w:rsidRPr="003D45FF">
        <w:rPr>
          <w:szCs w:val="22"/>
        </w:rPr>
        <w:t>:</w:t>
      </w:r>
    </w:p>
    <w:p w:rsidR="00107B7D" w:rsidRPr="003D45FF" w:rsidRDefault="00107B7D" w:rsidP="00276939">
      <w:pPr>
        <w:tabs>
          <w:tab w:val="left" w:pos="1560"/>
        </w:tabs>
        <w:ind w:left="550"/>
        <w:rPr>
          <w:szCs w:val="22"/>
        </w:rPr>
      </w:pPr>
    </w:p>
    <w:p w:rsidR="00107B7D" w:rsidRPr="00C20B55" w:rsidRDefault="00C20B55" w:rsidP="00276939">
      <w:pPr>
        <w:numPr>
          <w:ilvl w:val="0"/>
          <w:numId w:val="14"/>
        </w:numPr>
        <w:ind w:left="1650" w:hanging="550"/>
        <w:rPr>
          <w:szCs w:val="22"/>
          <w:lang w:val="ru-RU"/>
        </w:rPr>
      </w:pPr>
      <w:r>
        <w:rPr>
          <w:lang w:val="ru-RU"/>
        </w:rPr>
        <w:t xml:space="preserve">поддержание, насколько это возможно, из сессии в сессию баланса между бенефициарами-мужчинами и бенефициарами-женщинами, а также между представляемыми ими </w:t>
      </w:r>
      <w:proofErr w:type="spellStart"/>
      <w:r>
        <w:rPr>
          <w:lang w:val="ru-RU"/>
        </w:rPr>
        <w:t>геокультурными</w:t>
      </w:r>
      <w:proofErr w:type="spellEnd"/>
      <w:r>
        <w:rPr>
          <w:lang w:val="ru-RU"/>
        </w:rPr>
        <w:t xml:space="preserve"> регионами</w:t>
      </w:r>
      <w:r w:rsidR="00107B7D" w:rsidRPr="00C20B55">
        <w:rPr>
          <w:szCs w:val="22"/>
          <w:lang w:val="ru-RU"/>
        </w:rPr>
        <w:t>;</w:t>
      </w:r>
      <w:r>
        <w:rPr>
          <w:szCs w:val="22"/>
          <w:lang w:val="ru-RU"/>
        </w:rPr>
        <w:t xml:space="preserve"> и</w:t>
      </w:r>
    </w:p>
    <w:p w:rsidR="00107B7D" w:rsidRPr="00C20B55" w:rsidRDefault="00107B7D" w:rsidP="00276939">
      <w:pPr>
        <w:ind w:left="1100"/>
        <w:rPr>
          <w:szCs w:val="22"/>
          <w:lang w:val="ru-RU"/>
        </w:rPr>
      </w:pPr>
    </w:p>
    <w:p w:rsidR="00107B7D" w:rsidRPr="00C20B55" w:rsidRDefault="00C20B55" w:rsidP="00276939">
      <w:pPr>
        <w:numPr>
          <w:ilvl w:val="0"/>
          <w:numId w:val="14"/>
        </w:numPr>
        <w:ind w:left="1650" w:hanging="550"/>
        <w:rPr>
          <w:szCs w:val="22"/>
          <w:lang w:val="ru-RU"/>
        </w:rPr>
      </w:pPr>
      <w:r>
        <w:rPr>
          <w:lang w:val="ru-RU"/>
        </w:rPr>
        <w:t>принятие во внимание, когда это необходимо, той пользы, которую может принести Комитету многократное участие в его сессиях одного и того же бенефициара</w:t>
      </w:r>
      <w:r w:rsidR="00107B7D" w:rsidRPr="00C20B55">
        <w:rPr>
          <w:szCs w:val="22"/>
          <w:lang w:val="ru-RU"/>
        </w:rPr>
        <w:t>.</w:t>
      </w:r>
    </w:p>
    <w:p w:rsidR="00107B7D" w:rsidRPr="00C20B55" w:rsidRDefault="00107B7D" w:rsidP="00276939">
      <w:pPr>
        <w:ind w:left="567"/>
        <w:rPr>
          <w:szCs w:val="22"/>
          <w:lang w:val="ru-RU"/>
        </w:rPr>
      </w:pPr>
    </w:p>
    <w:p w:rsidR="00107B7D" w:rsidRPr="00C20B55" w:rsidRDefault="00C20B55" w:rsidP="00276939">
      <w:pPr>
        <w:rPr>
          <w:szCs w:val="22"/>
          <w:lang w:val="ru-RU"/>
        </w:rPr>
      </w:pPr>
      <w:r>
        <w:rPr>
          <w:lang w:val="ru-RU"/>
        </w:rPr>
        <w:t xml:space="preserve">Наконец, при принятии своей рекомендации Комитет учитывает объем наличных средств, о которых Генеральный директор сообщает в информационной записке, упомянутой в статье 6(f), и в частности он определяет тех кандидатов, по которым достигнуто согласие и для поддержки которых имеются средства, и тех кандидатов, по которым достигнуто принципиальное согласие, но </w:t>
      </w:r>
      <w:proofErr w:type="gramStart"/>
      <w:r>
        <w:rPr>
          <w:lang w:val="ru-RU"/>
        </w:rPr>
        <w:t>для поддержки</w:t>
      </w:r>
      <w:proofErr w:type="gramEnd"/>
      <w:r>
        <w:rPr>
          <w:lang w:val="ru-RU"/>
        </w:rPr>
        <w:t xml:space="preserve"> которых средств недостаточно</w:t>
      </w:r>
      <w:r w:rsidR="00741F70">
        <w:rPr>
          <w:lang w:val="ru-RU"/>
        </w:rPr>
        <w:t xml:space="preserve">. </w:t>
      </w:r>
      <w:r>
        <w:rPr>
          <w:lang w:val="ru-RU"/>
        </w:rPr>
        <w:t xml:space="preserve">Кандидаты этой последней категории пользуются приоритетом при принятии решений относительно финансирования участия в последующих сессиях Комитета и/или заседаниях </w:t>
      </w:r>
      <w:proofErr w:type="spellStart"/>
      <w:r>
        <w:rPr>
          <w:lang w:val="ru-RU"/>
        </w:rPr>
        <w:t>МРГ</w:t>
      </w:r>
      <w:proofErr w:type="spellEnd"/>
      <w:r w:rsidR="00107B7D" w:rsidRPr="00C20B55">
        <w:rPr>
          <w:szCs w:val="22"/>
          <w:lang w:val="ru-RU"/>
        </w:rPr>
        <w:t>.</w:t>
      </w:r>
    </w:p>
    <w:p w:rsidR="00107B7D" w:rsidRPr="00C20B55" w:rsidRDefault="00107B7D" w:rsidP="00276939">
      <w:pPr>
        <w:rPr>
          <w:szCs w:val="22"/>
          <w:lang w:val="ru-RU"/>
        </w:rPr>
      </w:pPr>
    </w:p>
    <w:p w:rsidR="00107B7D" w:rsidRPr="00C20B55" w:rsidRDefault="00C20B55" w:rsidP="00276939">
      <w:pPr>
        <w:rPr>
          <w:szCs w:val="22"/>
          <w:lang w:val="ru-RU"/>
        </w:rPr>
      </w:pPr>
      <w:r>
        <w:rPr>
          <w:lang w:val="ru-RU"/>
        </w:rPr>
        <w:t>В соответствии со статьей 6(b) Международное бюро ВОИС будет оказывать Консультативному совету административную поддержку в проведении им своих обсуждений</w:t>
      </w:r>
      <w:r w:rsidRPr="00C20B55">
        <w:rPr>
          <w:lang w:val="ru-RU"/>
        </w:rPr>
        <w:t>;</w:t>
      </w:r>
    </w:p>
    <w:p w:rsidR="00107B7D" w:rsidRPr="00C20B55" w:rsidRDefault="00107B7D" w:rsidP="00276939">
      <w:pPr>
        <w:ind w:left="567"/>
        <w:rPr>
          <w:szCs w:val="22"/>
          <w:lang w:val="ru-RU"/>
        </w:rPr>
      </w:pPr>
    </w:p>
    <w:p w:rsidR="00107B7D" w:rsidRPr="0053278F" w:rsidRDefault="00107B7D" w:rsidP="00276939">
      <w:pPr>
        <w:ind w:left="1100" w:hanging="533"/>
        <w:rPr>
          <w:szCs w:val="22"/>
          <w:lang w:val="ru-RU"/>
        </w:rPr>
      </w:pPr>
      <w:r w:rsidRPr="00C20B55">
        <w:rPr>
          <w:szCs w:val="22"/>
          <w:lang w:val="ru-RU"/>
        </w:rPr>
        <w:t>(</w:t>
      </w:r>
      <w:proofErr w:type="spellStart"/>
      <w:r w:rsidRPr="003D45FF">
        <w:rPr>
          <w:szCs w:val="22"/>
        </w:rPr>
        <w:t>i</w:t>
      </w:r>
      <w:proofErr w:type="spellEnd"/>
      <w:r w:rsidRPr="00C20B55">
        <w:rPr>
          <w:szCs w:val="22"/>
          <w:lang w:val="ru-RU"/>
        </w:rPr>
        <w:t>)</w:t>
      </w:r>
      <w:r w:rsidRPr="00C20B55">
        <w:rPr>
          <w:szCs w:val="22"/>
          <w:lang w:val="ru-RU"/>
        </w:rPr>
        <w:tab/>
      </w:r>
      <w:r w:rsidR="00C20B55">
        <w:rPr>
          <w:lang w:val="ru-RU"/>
        </w:rPr>
        <w:t>Консультативный совет принимает свою рекомендацию до окончания сессии Комитета, в ходе которой он проводит свои заседания. В этой рекомендации определяются</w:t>
      </w:r>
      <w:r w:rsidRPr="0053278F">
        <w:rPr>
          <w:szCs w:val="22"/>
          <w:lang w:val="ru-RU"/>
        </w:rPr>
        <w:t>:</w:t>
      </w:r>
    </w:p>
    <w:p w:rsidR="00107B7D" w:rsidRPr="0053278F" w:rsidRDefault="00107B7D" w:rsidP="00276939">
      <w:pPr>
        <w:tabs>
          <w:tab w:val="left" w:pos="1100"/>
        </w:tabs>
        <w:ind w:left="1100"/>
        <w:rPr>
          <w:szCs w:val="22"/>
          <w:lang w:val="ru-RU"/>
        </w:rPr>
      </w:pPr>
    </w:p>
    <w:p w:rsidR="00107B7D" w:rsidRPr="00C20B55" w:rsidRDefault="00C20B55" w:rsidP="00276939">
      <w:pPr>
        <w:numPr>
          <w:ilvl w:val="1"/>
          <w:numId w:val="18"/>
        </w:numPr>
        <w:ind w:left="1650" w:hanging="550"/>
        <w:rPr>
          <w:szCs w:val="22"/>
          <w:lang w:val="ru-RU"/>
        </w:rPr>
      </w:pPr>
      <w:r>
        <w:rPr>
          <w:lang w:val="ru-RU"/>
        </w:rPr>
        <w:t xml:space="preserve">будущая сессия Комитета и в соответствующем случае заседание (заседания) </w:t>
      </w:r>
      <w:proofErr w:type="spellStart"/>
      <w:r>
        <w:rPr>
          <w:lang w:val="ru-RU"/>
        </w:rPr>
        <w:t>МРГ</w:t>
      </w:r>
      <w:proofErr w:type="spellEnd"/>
      <w:r>
        <w:rPr>
          <w:lang w:val="ru-RU"/>
        </w:rPr>
        <w:t>, в отношении которой испрашивается финансовая поддержка (а именно следующая сессия Комитета)</w:t>
      </w:r>
      <w:r w:rsidR="00107B7D" w:rsidRPr="00C20B55">
        <w:rPr>
          <w:szCs w:val="22"/>
          <w:lang w:val="ru-RU"/>
        </w:rPr>
        <w:t>;</w:t>
      </w:r>
    </w:p>
    <w:p w:rsidR="00107B7D" w:rsidRPr="00C20B55" w:rsidRDefault="00107B7D" w:rsidP="00276939">
      <w:pPr>
        <w:tabs>
          <w:tab w:val="left" w:pos="1100"/>
          <w:tab w:val="num" w:pos="3141"/>
        </w:tabs>
        <w:ind w:left="1100"/>
        <w:rPr>
          <w:szCs w:val="22"/>
          <w:lang w:val="ru-RU"/>
        </w:rPr>
      </w:pPr>
    </w:p>
    <w:p w:rsidR="00107B7D" w:rsidRPr="00C20B55" w:rsidRDefault="00C20B55" w:rsidP="00276939">
      <w:pPr>
        <w:numPr>
          <w:ilvl w:val="1"/>
          <w:numId w:val="18"/>
        </w:numPr>
        <w:ind w:left="1650" w:hanging="550"/>
        <w:rPr>
          <w:szCs w:val="22"/>
          <w:lang w:val="ru-RU"/>
        </w:rPr>
      </w:pPr>
      <w:r>
        <w:rPr>
          <w:lang w:val="ru-RU"/>
        </w:rPr>
        <w:t xml:space="preserve">кандидаты, которым, по мнению Консультативного совета, следует предоставить поддержку для обеспечения их участия в этой сессии Комитета и/или заседании (заседаний) </w:t>
      </w:r>
      <w:proofErr w:type="spellStart"/>
      <w:r>
        <w:rPr>
          <w:lang w:val="ru-RU"/>
        </w:rPr>
        <w:t>МРГ</w:t>
      </w:r>
      <w:proofErr w:type="spellEnd"/>
      <w:r>
        <w:rPr>
          <w:lang w:val="ru-RU"/>
        </w:rPr>
        <w:t>, и для поддержки которых имеются средства</w:t>
      </w:r>
      <w:r w:rsidR="00107B7D" w:rsidRPr="00C20B55">
        <w:rPr>
          <w:szCs w:val="22"/>
          <w:lang w:val="ru-RU"/>
        </w:rPr>
        <w:t>;</w:t>
      </w:r>
    </w:p>
    <w:p w:rsidR="00107B7D" w:rsidRPr="00C20B55" w:rsidRDefault="00107B7D" w:rsidP="00276939">
      <w:pPr>
        <w:tabs>
          <w:tab w:val="left" w:pos="1100"/>
          <w:tab w:val="num" w:pos="3141"/>
        </w:tabs>
        <w:ind w:left="1100"/>
        <w:rPr>
          <w:szCs w:val="22"/>
          <w:lang w:val="ru-RU"/>
        </w:rPr>
      </w:pPr>
    </w:p>
    <w:p w:rsidR="00107B7D" w:rsidRPr="00C20B55" w:rsidRDefault="00C20B55" w:rsidP="00276939">
      <w:pPr>
        <w:numPr>
          <w:ilvl w:val="1"/>
          <w:numId w:val="18"/>
        </w:numPr>
        <w:ind w:left="1650" w:hanging="550"/>
        <w:rPr>
          <w:szCs w:val="22"/>
          <w:lang w:val="ru-RU"/>
        </w:rPr>
      </w:pPr>
      <w:r>
        <w:rPr>
          <w:lang w:val="ru-RU"/>
        </w:rPr>
        <w:t xml:space="preserve">любой кандидат или кандидаты, которым, по мнению Консультативного совета, в принципе следует предоставить поддержку, но </w:t>
      </w:r>
      <w:proofErr w:type="gramStart"/>
      <w:r>
        <w:rPr>
          <w:lang w:val="ru-RU"/>
        </w:rPr>
        <w:t>для поддержки</w:t>
      </w:r>
      <w:proofErr w:type="gramEnd"/>
      <w:r>
        <w:rPr>
          <w:lang w:val="ru-RU"/>
        </w:rPr>
        <w:t xml:space="preserve"> которых средств не достаточно</w:t>
      </w:r>
      <w:r w:rsidR="00107B7D" w:rsidRPr="00C20B55">
        <w:rPr>
          <w:szCs w:val="22"/>
          <w:lang w:val="ru-RU"/>
        </w:rPr>
        <w:t>;</w:t>
      </w:r>
    </w:p>
    <w:p w:rsidR="00107B7D" w:rsidRPr="00C20B55" w:rsidRDefault="00107B7D" w:rsidP="00276939">
      <w:pPr>
        <w:tabs>
          <w:tab w:val="num" w:pos="3141"/>
        </w:tabs>
        <w:ind w:left="1650" w:hanging="550"/>
        <w:rPr>
          <w:szCs w:val="22"/>
          <w:lang w:val="ru-RU"/>
        </w:rPr>
      </w:pPr>
    </w:p>
    <w:p w:rsidR="00107B7D" w:rsidRPr="00C20B55" w:rsidRDefault="00C20B55" w:rsidP="00276939">
      <w:pPr>
        <w:numPr>
          <w:ilvl w:val="1"/>
          <w:numId w:val="18"/>
        </w:numPr>
        <w:ind w:left="1650" w:hanging="550"/>
        <w:rPr>
          <w:szCs w:val="22"/>
          <w:lang w:val="ru-RU"/>
        </w:rPr>
      </w:pPr>
      <w:r>
        <w:rPr>
          <w:lang w:val="ru-RU"/>
        </w:rPr>
        <w:t>любой кандидат или кандидаты, заявления которых были отклонены в соответствии с процедурой, предусмотренной статьей 10</w:t>
      </w:r>
      <w:r w:rsidR="00107B7D" w:rsidRPr="00C20B55">
        <w:rPr>
          <w:szCs w:val="22"/>
          <w:lang w:val="ru-RU"/>
        </w:rPr>
        <w:t xml:space="preserve">; </w:t>
      </w:r>
      <w:r>
        <w:rPr>
          <w:szCs w:val="22"/>
          <w:lang w:val="ru-RU"/>
        </w:rPr>
        <w:t>и</w:t>
      </w:r>
    </w:p>
    <w:p w:rsidR="00107B7D" w:rsidRPr="00C20B55" w:rsidRDefault="00107B7D" w:rsidP="00276939">
      <w:pPr>
        <w:tabs>
          <w:tab w:val="left" w:pos="1100"/>
          <w:tab w:val="num" w:pos="2727"/>
        </w:tabs>
        <w:ind w:left="1100"/>
        <w:rPr>
          <w:szCs w:val="22"/>
          <w:lang w:val="ru-RU"/>
        </w:rPr>
      </w:pPr>
    </w:p>
    <w:p w:rsidR="00107B7D" w:rsidRPr="00C20B55" w:rsidRDefault="00C20B55" w:rsidP="00276939">
      <w:pPr>
        <w:numPr>
          <w:ilvl w:val="1"/>
          <w:numId w:val="18"/>
        </w:numPr>
        <w:ind w:left="1650" w:hanging="550"/>
        <w:rPr>
          <w:szCs w:val="22"/>
          <w:lang w:val="ru-RU"/>
        </w:rPr>
      </w:pPr>
      <w:r>
        <w:rPr>
          <w:lang w:val="ru-RU"/>
        </w:rPr>
        <w:t>любой кандидат или кандидаты, рассмотрение заявлений которых отложено до следующей сессии Комитета в соответствии с процедурой, предусмотренной статьей 10</w:t>
      </w:r>
      <w:r w:rsidR="00107B7D" w:rsidRPr="00C20B55">
        <w:rPr>
          <w:szCs w:val="22"/>
          <w:lang w:val="ru-RU"/>
        </w:rPr>
        <w:t>.</w:t>
      </w:r>
    </w:p>
    <w:p w:rsidR="00107B7D" w:rsidRPr="00C20B55" w:rsidRDefault="00107B7D" w:rsidP="00276939">
      <w:pPr>
        <w:ind w:left="567"/>
        <w:rPr>
          <w:szCs w:val="22"/>
          <w:lang w:val="ru-RU"/>
        </w:rPr>
      </w:pPr>
    </w:p>
    <w:p w:rsidR="00107B7D" w:rsidRDefault="00C20B55" w:rsidP="00276939">
      <w:pPr>
        <w:rPr>
          <w:szCs w:val="22"/>
          <w:lang w:val="ru-RU"/>
        </w:rPr>
      </w:pPr>
      <w:r>
        <w:rPr>
          <w:lang w:val="ru-RU"/>
        </w:rPr>
        <w:t>Консультативный совет незамедлительно доводит содержание рекомендации до сведения Генерального директора, который принимает решение в соответствии с этой рекомендацией. Генеральный директор незамедлительно и, в любом случае, до окончания текущей сессии Комитета информирует Комитет посредством информационной записки с указанием решения, принятого по каждому кандидату</w:t>
      </w:r>
      <w:r w:rsidR="00107B7D" w:rsidRPr="00C20B55">
        <w:rPr>
          <w:szCs w:val="22"/>
          <w:lang w:val="ru-RU"/>
        </w:rPr>
        <w:t xml:space="preserve">. </w:t>
      </w:r>
    </w:p>
    <w:p w:rsidR="00486C06" w:rsidRPr="00C20B55" w:rsidRDefault="00486C06" w:rsidP="00276939">
      <w:pPr>
        <w:rPr>
          <w:szCs w:val="22"/>
          <w:lang w:val="ru-RU"/>
        </w:rPr>
      </w:pPr>
    </w:p>
    <w:p w:rsidR="00107B7D" w:rsidRPr="00C20B55" w:rsidRDefault="00107B7D" w:rsidP="00276939">
      <w:pPr>
        <w:ind w:left="1100" w:hanging="550"/>
        <w:rPr>
          <w:szCs w:val="22"/>
          <w:lang w:val="ru-RU"/>
        </w:rPr>
      </w:pPr>
      <w:r w:rsidRPr="00C20B55">
        <w:rPr>
          <w:szCs w:val="22"/>
          <w:lang w:val="ru-RU"/>
        </w:rPr>
        <w:t>(</w:t>
      </w:r>
      <w:r w:rsidRPr="003D45FF">
        <w:rPr>
          <w:szCs w:val="22"/>
        </w:rPr>
        <w:t>j</w:t>
      </w:r>
      <w:r w:rsidRPr="00C20B55">
        <w:rPr>
          <w:szCs w:val="22"/>
          <w:lang w:val="ru-RU"/>
        </w:rPr>
        <w:t>)</w:t>
      </w:r>
      <w:r w:rsidRPr="00C20B55">
        <w:rPr>
          <w:szCs w:val="22"/>
          <w:lang w:val="ru-RU"/>
        </w:rPr>
        <w:tab/>
      </w:r>
      <w:r w:rsidR="00C20B55">
        <w:rPr>
          <w:lang w:val="ru-RU"/>
        </w:rPr>
        <w:t>в соответствии со статьей 6(</w:t>
      </w:r>
      <w:r w:rsidR="00C20B55">
        <w:t>b</w:t>
      </w:r>
      <w:r w:rsidR="00C20B55">
        <w:rPr>
          <w:lang w:val="ru-RU"/>
        </w:rPr>
        <w:t xml:space="preserve">) Генеральный директор ВОИС принимает административные меры, необходимые для выполнения его решения в отношении соответствующей сессии Комитета и в соответствующем случае заседания (заседаний) </w:t>
      </w:r>
      <w:proofErr w:type="spellStart"/>
      <w:r w:rsidR="00C20B55">
        <w:rPr>
          <w:lang w:val="ru-RU"/>
        </w:rPr>
        <w:t>МРГ</w:t>
      </w:r>
      <w:proofErr w:type="spellEnd"/>
      <w:r w:rsidRPr="00C20B55">
        <w:rPr>
          <w:szCs w:val="22"/>
          <w:lang w:val="ru-RU"/>
        </w:rPr>
        <w:t>.</w:t>
      </w:r>
    </w:p>
    <w:p w:rsidR="00107B7D" w:rsidRPr="00C20B55" w:rsidRDefault="00107B7D" w:rsidP="00276939">
      <w:pPr>
        <w:ind w:left="567"/>
        <w:rPr>
          <w:szCs w:val="22"/>
          <w:lang w:val="ru-RU"/>
        </w:rPr>
      </w:pPr>
    </w:p>
    <w:p w:rsidR="00107B7D" w:rsidRPr="00C20B55" w:rsidRDefault="00107B7D" w:rsidP="00276939">
      <w:pPr>
        <w:keepNext/>
        <w:outlineLvl w:val="1"/>
        <w:rPr>
          <w:bCs/>
          <w:iCs/>
          <w:caps/>
          <w:szCs w:val="22"/>
          <w:lang w:val="ru-RU"/>
        </w:rPr>
      </w:pPr>
      <w:r w:rsidRPr="003D45FF">
        <w:rPr>
          <w:bCs/>
          <w:iCs/>
          <w:caps/>
          <w:szCs w:val="22"/>
        </w:rPr>
        <w:t>V</w:t>
      </w:r>
      <w:r w:rsidRPr="00C20B55">
        <w:rPr>
          <w:bCs/>
          <w:iCs/>
          <w:caps/>
          <w:szCs w:val="22"/>
          <w:lang w:val="ru-RU"/>
        </w:rPr>
        <w:t>.</w:t>
      </w:r>
      <w:r w:rsidRPr="00C20B55">
        <w:rPr>
          <w:bCs/>
          <w:iCs/>
          <w:caps/>
          <w:szCs w:val="22"/>
          <w:lang w:val="ru-RU"/>
        </w:rPr>
        <w:tab/>
      </w:r>
      <w:r w:rsidR="00C20B55">
        <w:rPr>
          <w:bCs/>
          <w:iCs/>
          <w:caps/>
          <w:lang w:val="ru-RU"/>
        </w:rPr>
        <w:t>ДРУГИЕ ПОЛОЖЕНИЯ, КАСАЮЩИЕСЯ КОНСУЛЬТАТИВНОГО СОВЕТА</w:t>
      </w:r>
    </w:p>
    <w:p w:rsidR="00107B7D" w:rsidRPr="00C20B55" w:rsidRDefault="00107B7D" w:rsidP="00276939">
      <w:pPr>
        <w:keepNext/>
        <w:rPr>
          <w:szCs w:val="22"/>
          <w:lang w:val="ru-RU"/>
        </w:rPr>
      </w:pPr>
    </w:p>
    <w:p w:rsidR="00107B7D" w:rsidRPr="00C20B55" w:rsidRDefault="00107B7D" w:rsidP="00276939">
      <w:pPr>
        <w:rPr>
          <w:szCs w:val="22"/>
          <w:lang w:val="ru-RU"/>
        </w:rPr>
      </w:pPr>
      <w:r w:rsidRPr="00C20B55">
        <w:rPr>
          <w:szCs w:val="22"/>
          <w:lang w:val="ru-RU"/>
        </w:rPr>
        <w:t>7.</w:t>
      </w:r>
      <w:r w:rsidRPr="00C20B55">
        <w:rPr>
          <w:szCs w:val="22"/>
          <w:lang w:val="ru-RU"/>
        </w:rPr>
        <w:tab/>
      </w:r>
      <w:r w:rsidR="00C20B55">
        <w:rPr>
          <w:lang w:val="ru-RU"/>
        </w:rPr>
        <w:t>Консультативный совет состоит из девяти членов, включая</w:t>
      </w:r>
      <w:r w:rsidRPr="00C20B55">
        <w:rPr>
          <w:szCs w:val="22"/>
          <w:lang w:val="ru-RU"/>
        </w:rPr>
        <w:t>:</w:t>
      </w:r>
    </w:p>
    <w:p w:rsidR="00107B7D" w:rsidRPr="00C20B55" w:rsidRDefault="00107B7D" w:rsidP="00276939">
      <w:pPr>
        <w:rPr>
          <w:szCs w:val="22"/>
          <w:lang w:val="ru-RU"/>
        </w:rPr>
      </w:pPr>
    </w:p>
    <w:p w:rsidR="00107B7D" w:rsidRPr="00C20B55" w:rsidRDefault="00C20B55" w:rsidP="00276939">
      <w:pPr>
        <w:numPr>
          <w:ilvl w:val="2"/>
          <w:numId w:val="15"/>
        </w:numPr>
        <w:tabs>
          <w:tab w:val="num" w:pos="1100"/>
        </w:tabs>
        <w:ind w:left="1100" w:hanging="550"/>
        <w:rPr>
          <w:szCs w:val="22"/>
          <w:lang w:val="ru-RU"/>
        </w:rPr>
      </w:pPr>
      <w:r>
        <w:rPr>
          <w:lang w:val="ru-RU"/>
        </w:rPr>
        <w:t xml:space="preserve">Председателя Комитета, назначенного </w:t>
      </w:r>
      <w:proofErr w:type="spellStart"/>
      <w:r>
        <w:rPr>
          <w:lang w:val="ru-RU"/>
        </w:rPr>
        <w:t>ex-officio</w:t>
      </w:r>
      <w:proofErr w:type="spellEnd"/>
      <w:r>
        <w:rPr>
          <w:lang w:val="ru-RU"/>
        </w:rPr>
        <w:t>, или, если это окажется невозможным, одного из заместителей Председателя, предложенного Председателем для замещения его в этом качестве</w:t>
      </w:r>
      <w:r w:rsidR="00107B7D" w:rsidRPr="00C20B55">
        <w:rPr>
          <w:szCs w:val="22"/>
          <w:lang w:val="ru-RU"/>
        </w:rPr>
        <w:t xml:space="preserve">; </w:t>
      </w:r>
    </w:p>
    <w:p w:rsidR="00107B7D" w:rsidRPr="00C20B55" w:rsidRDefault="00107B7D" w:rsidP="00276939">
      <w:pPr>
        <w:tabs>
          <w:tab w:val="num" w:pos="1100"/>
        </w:tabs>
        <w:ind w:left="550"/>
        <w:rPr>
          <w:szCs w:val="22"/>
          <w:lang w:val="ru-RU"/>
        </w:rPr>
      </w:pPr>
    </w:p>
    <w:p w:rsidR="00107B7D" w:rsidRPr="00C20B55" w:rsidRDefault="00C20B55" w:rsidP="00276939">
      <w:pPr>
        <w:numPr>
          <w:ilvl w:val="1"/>
          <w:numId w:val="15"/>
        </w:numPr>
        <w:tabs>
          <w:tab w:val="num" w:pos="1100"/>
        </w:tabs>
        <w:ind w:left="1100" w:hanging="550"/>
        <w:rPr>
          <w:szCs w:val="22"/>
          <w:lang w:val="ru-RU"/>
        </w:rPr>
      </w:pPr>
      <w:r>
        <w:rPr>
          <w:lang w:val="ru-RU"/>
        </w:rPr>
        <w:t xml:space="preserve">пять членов, обеспечивающих надлежащий географический баланс, из числа делегатов государств – </w:t>
      </w:r>
      <w:r w:rsidRPr="005F7F22">
        <w:rPr>
          <w:lang w:val="ru-RU"/>
        </w:rPr>
        <w:t xml:space="preserve">членов Комитета, принимающих участие в работе </w:t>
      </w:r>
      <w:r w:rsidRPr="005F7F22">
        <w:rPr>
          <w:lang w:val="ru-RU"/>
        </w:rPr>
        <w:br/>
        <w:t>Комитета</w:t>
      </w:r>
      <w:r w:rsidR="00107B7D" w:rsidRPr="00C20B55">
        <w:rPr>
          <w:szCs w:val="22"/>
          <w:lang w:val="ru-RU"/>
        </w:rPr>
        <w:t>;</w:t>
      </w:r>
      <w:r>
        <w:rPr>
          <w:szCs w:val="22"/>
          <w:lang w:val="ru-RU"/>
        </w:rPr>
        <w:t xml:space="preserve"> и</w:t>
      </w:r>
    </w:p>
    <w:p w:rsidR="00107B7D" w:rsidRPr="00C20B55" w:rsidRDefault="00107B7D" w:rsidP="00276939">
      <w:pPr>
        <w:tabs>
          <w:tab w:val="num" w:pos="1100"/>
        </w:tabs>
        <w:ind w:left="550"/>
        <w:rPr>
          <w:szCs w:val="22"/>
          <w:lang w:val="ru-RU"/>
        </w:rPr>
      </w:pPr>
    </w:p>
    <w:p w:rsidR="00107B7D" w:rsidRPr="00C20B55" w:rsidRDefault="00C20B55" w:rsidP="00276939">
      <w:pPr>
        <w:numPr>
          <w:ilvl w:val="1"/>
          <w:numId w:val="15"/>
        </w:numPr>
        <w:tabs>
          <w:tab w:val="num" w:pos="1100"/>
        </w:tabs>
        <w:ind w:left="1100" w:hanging="550"/>
        <w:rPr>
          <w:szCs w:val="22"/>
          <w:lang w:val="ru-RU"/>
        </w:rPr>
      </w:pPr>
      <w:r>
        <w:rPr>
          <w:lang w:val="ru-RU"/>
        </w:rPr>
        <w:t xml:space="preserve">трех членов из числа делегатов аккредитованных организаций-наблюдателей, представляющих коренные и местные общины или других традиционных носителей или хранителей </w:t>
      </w:r>
      <w:proofErr w:type="spellStart"/>
      <w:r>
        <w:rPr>
          <w:lang w:val="ru-RU"/>
        </w:rPr>
        <w:t>ТЗ</w:t>
      </w:r>
      <w:proofErr w:type="spellEnd"/>
      <w:r>
        <w:rPr>
          <w:lang w:val="ru-RU"/>
        </w:rPr>
        <w:t xml:space="preserve"> или </w:t>
      </w:r>
      <w:proofErr w:type="spellStart"/>
      <w:r>
        <w:rPr>
          <w:lang w:val="ru-RU"/>
        </w:rPr>
        <w:t>ТВК</w:t>
      </w:r>
      <w:proofErr w:type="spellEnd"/>
      <w:r w:rsidR="00107B7D" w:rsidRPr="00C20B55">
        <w:rPr>
          <w:szCs w:val="22"/>
          <w:lang w:val="ru-RU"/>
        </w:rPr>
        <w:t>.</w:t>
      </w:r>
    </w:p>
    <w:p w:rsidR="00107B7D" w:rsidRPr="00C20B55" w:rsidRDefault="00107B7D" w:rsidP="00276939">
      <w:pPr>
        <w:rPr>
          <w:szCs w:val="22"/>
          <w:lang w:val="ru-RU"/>
        </w:rPr>
      </w:pPr>
    </w:p>
    <w:p w:rsidR="00107B7D" w:rsidRPr="00C20B55" w:rsidRDefault="00C20B55" w:rsidP="00276939">
      <w:pPr>
        <w:rPr>
          <w:szCs w:val="22"/>
          <w:lang w:val="ru-RU"/>
        </w:rPr>
      </w:pPr>
      <w:r>
        <w:rPr>
          <w:lang w:val="ru-RU"/>
        </w:rPr>
        <w:t>Члены Консультативного совета выполняют свои обязанности в личном качестве и проводят свои обсуждения на независимой основе без какой-либо взаимосвязи с любыми консультациями, которые они могут счесть уместными</w:t>
      </w:r>
      <w:r w:rsidR="00107B7D" w:rsidRPr="00C20B55">
        <w:rPr>
          <w:szCs w:val="22"/>
          <w:lang w:val="ru-RU"/>
        </w:rPr>
        <w:t>.</w:t>
      </w:r>
    </w:p>
    <w:p w:rsidR="00107B7D" w:rsidRPr="00C20B55" w:rsidRDefault="00107B7D" w:rsidP="00276939">
      <w:pPr>
        <w:rPr>
          <w:szCs w:val="22"/>
          <w:lang w:val="ru-RU"/>
        </w:rPr>
      </w:pPr>
    </w:p>
    <w:p w:rsidR="00107B7D" w:rsidRPr="00C20B55" w:rsidRDefault="00107B7D" w:rsidP="00276939">
      <w:pPr>
        <w:rPr>
          <w:szCs w:val="22"/>
          <w:lang w:val="ru-RU"/>
        </w:rPr>
      </w:pPr>
      <w:r w:rsidRPr="00C20B55">
        <w:rPr>
          <w:szCs w:val="22"/>
          <w:lang w:val="ru-RU"/>
        </w:rPr>
        <w:t>8.</w:t>
      </w:r>
      <w:r w:rsidRPr="00C20B55">
        <w:rPr>
          <w:szCs w:val="22"/>
          <w:lang w:val="ru-RU"/>
        </w:rPr>
        <w:tab/>
      </w:r>
      <w:r w:rsidR="00C20B55">
        <w:rPr>
          <w:lang w:val="ru-RU"/>
        </w:rPr>
        <w:t xml:space="preserve">Члены Консультативного совета, кроме члена, назначаемого </w:t>
      </w:r>
      <w:proofErr w:type="spellStart"/>
      <w:r w:rsidR="00C20B55">
        <w:rPr>
          <w:lang w:val="ru-RU"/>
        </w:rPr>
        <w:t>ex-officio</w:t>
      </w:r>
      <w:proofErr w:type="spellEnd"/>
      <w:r w:rsidR="00C20B55">
        <w:rPr>
          <w:lang w:val="ru-RU"/>
        </w:rPr>
        <w:t>, избираются Комитетом по предложению его Председателя на второй день каждой его сессии после консультаций с государствами-членами и их региональными группами и, соответственно, представителями аккредитованных организаций-наблюдателей</w:t>
      </w:r>
      <w:r w:rsidR="00741F70">
        <w:rPr>
          <w:lang w:val="ru-RU"/>
        </w:rPr>
        <w:t xml:space="preserve">. </w:t>
      </w:r>
      <w:r w:rsidR="00C20B55">
        <w:rPr>
          <w:lang w:val="ru-RU"/>
        </w:rPr>
        <w:t xml:space="preserve">Их полномочия, за исключением полномочий члена, назначаемого </w:t>
      </w:r>
      <w:proofErr w:type="spellStart"/>
      <w:r w:rsidR="00C20B55">
        <w:rPr>
          <w:lang w:val="ru-RU"/>
        </w:rPr>
        <w:t>ex-officio</w:t>
      </w:r>
      <w:proofErr w:type="spellEnd"/>
      <w:r w:rsidR="00C20B55">
        <w:rPr>
          <w:lang w:val="ru-RU"/>
        </w:rPr>
        <w:t>, истекают при открытии следующей сессии Комитета</w:t>
      </w:r>
      <w:r w:rsidRPr="00C20B55">
        <w:rPr>
          <w:szCs w:val="22"/>
          <w:lang w:val="ru-RU"/>
        </w:rPr>
        <w:t>.</w:t>
      </w:r>
    </w:p>
    <w:p w:rsidR="00107B7D" w:rsidRPr="00C20B55" w:rsidRDefault="00107B7D" w:rsidP="00276939">
      <w:pPr>
        <w:rPr>
          <w:szCs w:val="22"/>
          <w:lang w:val="ru-RU"/>
        </w:rPr>
      </w:pPr>
    </w:p>
    <w:p w:rsidR="00107B7D" w:rsidRPr="00C20B55" w:rsidRDefault="00107B7D" w:rsidP="00276939">
      <w:pPr>
        <w:rPr>
          <w:szCs w:val="22"/>
          <w:lang w:val="ru-RU"/>
        </w:rPr>
      </w:pPr>
      <w:r w:rsidRPr="00C20B55">
        <w:rPr>
          <w:szCs w:val="22"/>
          <w:lang w:val="ru-RU"/>
        </w:rPr>
        <w:t>9.</w:t>
      </w:r>
      <w:r w:rsidRPr="00C20B55">
        <w:rPr>
          <w:szCs w:val="22"/>
          <w:lang w:val="ru-RU"/>
        </w:rPr>
        <w:tab/>
      </w:r>
      <w:r w:rsidR="00C20B55">
        <w:rPr>
          <w:lang w:val="ru-RU"/>
        </w:rPr>
        <w:t>Консультативный совет регулярно проводит свои заседания в ходе сессий Комитета при условии наличия кворума из семи членов, включая Председателя или одного из заместителей Председателя</w:t>
      </w:r>
      <w:r w:rsidRPr="00C20B55">
        <w:rPr>
          <w:szCs w:val="22"/>
          <w:lang w:val="ru-RU"/>
        </w:rPr>
        <w:t>.</w:t>
      </w:r>
    </w:p>
    <w:p w:rsidR="00107B7D" w:rsidRPr="00C20B55" w:rsidRDefault="00107B7D" w:rsidP="00276939">
      <w:pPr>
        <w:rPr>
          <w:szCs w:val="22"/>
          <w:lang w:val="ru-RU"/>
        </w:rPr>
      </w:pPr>
    </w:p>
    <w:p w:rsidR="00107B7D" w:rsidRPr="00C20B55" w:rsidRDefault="00107B7D" w:rsidP="00276939">
      <w:pPr>
        <w:rPr>
          <w:szCs w:val="22"/>
          <w:lang w:val="ru-RU"/>
        </w:rPr>
      </w:pPr>
      <w:r w:rsidRPr="00C20B55">
        <w:rPr>
          <w:szCs w:val="22"/>
          <w:lang w:val="ru-RU"/>
        </w:rPr>
        <w:t>10.</w:t>
      </w:r>
      <w:r w:rsidRPr="00C20B55">
        <w:rPr>
          <w:szCs w:val="22"/>
          <w:lang w:val="ru-RU"/>
        </w:rPr>
        <w:tab/>
      </w:r>
      <w:r w:rsidR="00C20B55">
        <w:rPr>
          <w:lang w:val="ru-RU"/>
        </w:rPr>
        <w:t>Для принятия рекомендаций относительно выбора любых бенефициаров требуется согласие не менее чем семи членов Консультативного совета</w:t>
      </w:r>
      <w:r w:rsidR="00741F70">
        <w:rPr>
          <w:lang w:val="ru-RU"/>
        </w:rPr>
        <w:t xml:space="preserve">. </w:t>
      </w:r>
      <w:r w:rsidR="00C20B55">
        <w:rPr>
          <w:lang w:val="ru-RU"/>
        </w:rPr>
        <w:t>Если в отношении заявления не достигнуто согласия, его рассмотрение может быть продолжено на следующей сессии при условии, что за него было подано не менее четырех голосов</w:t>
      </w:r>
      <w:r w:rsidR="00741F70">
        <w:rPr>
          <w:lang w:val="ru-RU"/>
        </w:rPr>
        <w:t xml:space="preserve">. </w:t>
      </w:r>
      <w:r w:rsidR="00C20B55">
        <w:rPr>
          <w:lang w:val="ru-RU"/>
        </w:rPr>
        <w:t xml:space="preserve">В противном случае заявление </w:t>
      </w:r>
      <w:r w:rsidR="00C20B55">
        <w:rPr>
          <w:lang w:val="ru-RU"/>
        </w:rPr>
        <w:lastRenderedPageBreak/>
        <w:t>считается отклоненным без ущерба для права кандидата подать в будущем новое заявление</w:t>
      </w:r>
      <w:r w:rsidRPr="00C20B55">
        <w:rPr>
          <w:szCs w:val="22"/>
          <w:lang w:val="ru-RU"/>
        </w:rPr>
        <w:t xml:space="preserve">. </w:t>
      </w:r>
    </w:p>
    <w:p w:rsidR="00107B7D" w:rsidRPr="00C20B55" w:rsidRDefault="00107B7D" w:rsidP="00276939">
      <w:pPr>
        <w:rPr>
          <w:szCs w:val="22"/>
          <w:lang w:val="ru-RU"/>
        </w:rPr>
      </w:pPr>
    </w:p>
    <w:p w:rsidR="00107B7D" w:rsidRPr="00C20B55" w:rsidRDefault="00107B7D" w:rsidP="00276939">
      <w:pPr>
        <w:rPr>
          <w:szCs w:val="22"/>
          <w:lang w:val="ru-RU"/>
        </w:rPr>
      </w:pPr>
      <w:r w:rsidRPr="00C20B55">
        <w:rPr>
          <w:szCs w:val="22"/>
          <w:lang w:val="ru-RU"/>
        </w:rPr>
        <w:t>11.</w:t>
      </w:r>
      <w:r w:rsidRPr="00C20B55">
        <w:rPr>
          <w:szCs w:val="22"/>
          <w:lang w:val="ru-RU"/>
        </w:rPr>
        <w:tab/>
      </w:r>
      <w:r w:rsidR="00C20B55">
        <w:rPr>
          <w:lang w:val="ru-RU"/>
        </w:rPr>
        <w:t>Каждый член Консультативного совета, имеющий прямую связь с организацией-наблюдателем, которая обратилась с заявлением о финансировании ее представителя, сообщает об этой связи Консультативному совету и воздерживается от голосования по любому из кандидатов, предложенных этим наблюдателем</w:t>
      </w:r>
      <w:r w:rsidRPr="00C20B55">
        <w:rPr>
          <w:szCs w:val="22"/>
          <w:lang w:val="ru-RU"/>
        </w:rPr>
        <w:t>.</w:t>
      </w:r>
    </w:p>
    <w:p w:rsidR="00107B7D" w:rsidRPr="00C20B55" w:rsidRDefault="00107B7D" w:rsidP="00276939">
      <w:pPr>
        <w:ind w:left="567"/>
        <w:rPr>
          <w:szCs w:val="22"/>
          <w:lang w:val="ru-RU"/>
        </w:rPr>
      </w:pPr>
    </w:p>
    <w:p w:rsidR="00107B7D" w:rsidRPr="0003117A" w:rsidRDefault="00107B7D" w:rsidP="00276939">
      <w:pPr>
        <w:ind w:left="5534"/>
        <w:contextualSpacing/>
        <w:rPr>
          <w:rFonts w:eastAsia="Times New Roman"/>
          <w:szCs w:val="22"/>
          <w:lang w:val="ru-RU" w:eastAsia="en-US"/>
        </w:rPr>
      </w:pPr>
      <w:r w:rsidRPr="0003117A">
        <w:rPr>
          <w:rFonts w:eastAsia="Times New Roman"/>
          <w:szCs w:val="22"/>
          <w:lang w:val="ru-RU" w:eastAsia="en-US"/>
        </w:rPr>
        <w:t>[</w:t>
      </w:r>
      <w:r w:rsidR="00C20B55">
        <w:rPr>
          <w:rFonts w:eastAsia="Times New Roman"/>
          <w:lang w:val="ru-RU"/>
        </w:rPr>
        <w:t>Приложение </w:t>
      </w:r>
      <w:r w:rsidR="00C20B55" w:rsidRPr="0067796A">
        <w:rPr>
          <w:rFonts w:eastAsia="Times New Roman"/>
        </w:rPr>
        <w:t>II</w:t>
      </w:r>
      <w:r w:rsidR="00C20B55" w:rsidRPr="00DD7EE6">
        <w:rPr>
          <w:rFonts w:eastAsia="Times New Roman"/>
          <w:lang w:val="ru-RU"/>
        </w:rPr>
        <w:t xml:space="preserve"> </w:t>
      </w:r>
      <w:r w:rsidR="00C20B55">
        <w:rPr>
          <w:rFonts w:eastAsia="Times New Roman"/>
          <w:lang w:val="ru-RU"/>
        </w:rPr>
        <w:t>следует</w:t>
      </w:r>
      <w:r w:rsidRPr="0003117A">
        <w:rPr>
          <w:rFonts w:eastAsia="Times New Roman"/>
          <w:szCs w:val="22"/>
          <w:lang w:val="ru-RU" w:eastAsia="en-US"/>
        </w:rPr>
        <w:t>]</w:t>
      </w:r>
    </w:p>
    <w:p w:rsidR="00107B7D" w:rsidRPr="0003117A" w:rsidRDefault="00107B7D" w:rsidP="00276939">
      <w:pPr>
        <w:ind w:left="567"/>
        <w:jc w:val="center"/>
        <w:rPr>
          <w:szCs w:val="22"/>
          <w:lang w:val="ru-RU"/>
        </w:rPr>
        <w:sectPr w:rsidR="00107B7D" w:rsidRPr="0003117A" w:rsidSect="00486C06">
          <w:headerReference w:type="default" r:id="rId12"/>
          <w:headerReference w:type="first" r:id="rId13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797" w:bottom="1418" w:left="1418" w:header="510" w:footer="1021" w:gutter="0"/>
          <w:pgNumType w:start="1"/>
          <w:cols w:space="720"/>
          <w:titlePg/>
          <w:docGrid w:linePitch="299"/>
        </w:sectPr>
      </w:pPr>
    </w:p>
    <w:p w:rsidR="0003117A" w:rsidRDefault="0003117A" w:rsidP="0003117A">
      <w:pPr>
        <w:jc w:val="center"/>
        <w:rPr>
          <w:u w:val="single"/>
          <w:lang w:val="ru-RU"/>
        </w:rPr>
      </w:pPr>
      <w:r>
        <w:rPr>
          <w:u w:val="single"/>
          <w:lang w:val="ru-RU"/>
        </w:rPr>
        <w:lastRenderedPageBreak/>
        <w:t>Добровольный фонд ВОИС для аккредитованных коренных и местных общин</w:t>
      </w:r>
    </w:p>
    <w:p w:rsidR="0003117A" w:rsidRDefault="0003117A" w:rsidP="0003117A">
      <w:pPr>
        <w:jc w:val="center"/>
        <w:rPr>
          <w:u w:val="single"/>
          <w:lang w:val="ru-RU"/>
        </w:rPr>
      </w:pPr>
    </w:p>
    <w:p w:rsidR="0003117A" w:rsidRDefault="0003117A" w:rsidP="0003117A">
      <w:pPr>
        <w:jc w:val="center"/>
        <w:rPr>
          <w:u w:val="single"/>
          <w:lang w:val="ru-RU"/>
        </w:rPr>
      </w:pPr>
      <w:r>
        <w:rPr>
          <w:u w:val="single"/>
          <w:lang w:val="ru-RU"/>
        </w:rPr>
        <w:t>ПРИВЛЕЧЕНИЕ РЕСУРСОВ</w:t>
      </w:r>
    </w:p>
    <w:p w:rsidR="0003117A" w:rsidRDefault="0003117A" w:rsidP="0003117A">
      <w:pPr>
        <w:jc w:val="center"/>
        <w:rPr>
          <w:u w:val="single"/>
          <w:lang w:val="ru-RU"/>
        </w:rPr>
      </w:pPr>
    </w:p>
    <w:p w:rsidR="00107B7D" w:rsidRPr="0003117A" w:rsidRDefault="0003117A" w:rsidP="0003117A">
      <w:pPr>
        <w:jc w:val="center"/>
        <w:rPr>
          <w:szCs w:val="22"/>
          <w:u w:val="single"/>
          <w:lang w:val="ru-RU"/>
        </w:rPr>
      </w:pPr>
      <w:r>
        <w:rPr>
          <w:u w:val="single"/>
          <w:lang w:val="ru-RU"/>
        </w:rPr>
        <w:t>ОСНОВАНИЯ ДЛЯ ПОДДЕРЖКИ</w:t>
      </w:r>
    </w:p>
    <w:p w:rsidR="00107B7D" w:rsidRPr="0003117A" w:rsidRDefault="00107B7D" w:rsidP="00276939">
      <w:pPr>
        <w:jc w:val="center"/>
        <w:rPr>
          <w:szCs w:val="22"/>
          <w:u w:val="single"/>
          <w:lang w:val="ru-RU"/>
        </w:rPr>
      </w:pPr>
    </w:p>
    <w:p w:rsidR="00107B7D" w:rsidRPr="0003117A" w:rsidRDefault="00107B7D" w:rsidP="00276939">
      <w:pPr>
        <w:ind w:left="567"/>
        <w:jc w:val="center"/>
        <w:rPr>
          <w:szCs w:val="22"/>
          <w:lang w:val="ru-RU"/>
        </w:rPr>
      </w:pPr>
    </w:p>
    <w:p w:rsidR="00107B7D" w:rsidRPr="0003117A" w:rsidRDefault="00107B7D" w:rsidP="00276939">
      <w:pPr>
        <w:ind w:left="567"/>
        <w:jc w:val="center"/>
        <w:rPr>
          <w:szCs w:val="22"/>
          <w:lang w:val="ru-RU"/>
        </w:rPr>
      </w:pPr>
    </w:p>
    <w:p w:rsidR="00107B7D" w:rsidRPr="0003117A" w:rsidRDefault="00107B7D" w:rsidP="00276939">
      <w:pPr>
        <w:rPr>
          <w:szCs w:val="22"/>
          <w:u w:val="single"/>
          <w:lang w:val="ru-RU"/>
        </w:rPr>
      </w:pPr>
      <w:r w:rsidRPr="003D45FF">
        <w:rPr>
          <w:szCs w:val="22"/>
        </w:rPr>
        <w:t>I</w:t>
      </w:r>
      <w:r w:rsidRPr="0003117A">
        <w:rPr>
          <w:szCs w:val="22"/>
          <w:lang w:val="ru-RU"/>
        </w:rPr>
        <w:t>.</w:t>
      </w:r>
      <w:r w:rsidRPr="0003117A">
        <w:rPr>
          <w:szCs w:val="22"/>
          <w:lang w:val="ru-RU"/>
        </w:rPr>
        <w:tab/>
      </w:r>
      <w:r w:rsidR="0003117A">
        <w:rPr>
          <w:b/>
          <w:lang w:val="ru-RU"/>
        </w:rPr>
        <w:t>КОНТЕКСТ</w:t>
      </w:r>
    </w:p>
    <w:p w:rsidR="00107B7D" w:rsidRPr="0003117A" w:rsidRDefault="00107B7D" w:rsidP="00276939">
      <w:pPr>
        <w:rPr>
          <w:szCs w:val="22"/>
          <w:lang w:val="ru-RU"/>
        </w:rPr>
      </w:pPr>
    </w:p>
    <w:p w:rsidR="007E397C" w:rsidRPr="004F71ED" w:rsidRDefault="007E397C" w:rsidP="007E397C">
      <w:pPr>
        <w:rPr>
          <w:szCs w:val="22"/>
          <w:lang w:val="ru-RU"/>
        </w:rPr>
      </w:pPr>
      <w:r>
        <w:rPr>
          <w:lang w:val="ru-RU"/>
        </w:rPr>
        <w:t>В 1998 г. ВОИС выступила со свежей политической инициативой, направленной на охрану традиционных знаний и традиционных выражений культуры (или выражений фольклора) от неправомерного использования и распространения, а также на поддержание взаимодействия между интеллектуальной собственностью (</w:t>
      </w:r>
      <w:proofErr w:type="spellStart"/>
      <w:r>
        <w:rPr>
          <w:lang w:val="ru-RU"/>
        </w:rPr>
        <w:t>ИС</w:t>
      </w:r>
      <w:proofErr w:type="spellEnd"/>
      <w:r>
        <w:rPr>
          <w:lang w:val="ru-RU"/>
        </w:rPr>
        <w:t>) и генетическими ресурсами</w:t>
      </w:r>
      <w:r w:rsidR="00741F70">
        <w:rPr>
          <w:lang w:val="ru-RU"/>
        </w:rPr>
        <w:t xml:space="preserve">. </w:t>
      </w:r>
      <w:r>
        <w:rPr>
          <w:lang w:val="ru-RU"/>
        </w:rPr>
        <w:t>Коренные и местные общины являются наиболее уязвимыми, поскольку их традиции, системы знаний и выражения культуры составляют основу их самобытности и дальнейшего развития</w:t>
      </w:r>
      <w:r w:rsidR="00741F70">
        <w:rPr>
          <w:lang w:val="ru-RU"/>
        </w:rPr>
        <w:t xml:space="preserve">. </w:t>
      </w:r>
      <w:r>
        <w:rPr>
          <w:lang w:val="ru-RU"/>
        </w:rPr>
        <w:t>Надлежащая и эффективная охрана требует согласованного подхода со стороны государств</w:t>
      </w:r>
      <w:r w:rsidR="00741F70">
        <w:rPr>
          <w:lang w:val="ru-RU"/>
        </w:rPr>
        <w:t xml:space="preserve">. </w:t>
      </w:r>
      <w:r>
        <w:rPr>
          <w:lang w:val="ru-RU"/>
        </w:rPr>
        <w:t>Учитывая это, государства-члены решили создать в ВОИС орган, специальной задачей которого является рассмотрение стандартов, которые могут быть приняты на международном уровне для обеспечения такой охраны</w:t>
      </w:r>
      <w:r w:rsidR="00741F70">
        <w:rPr>
          <w:lang w:val="ru-RU"/>
        </w:rPr>
        <w:t xml:space="preserve">. </w:t>
      </w:r>
      <w:r>
        <w:rPr>
          <w:lang w:val="ru-RU"/>
        </w:rPr>
        <w:t>Этим органом является Межправительственный комитет ВОИС по интеллектуальной собственности, генетическим ресурсам, традиционным знаниям и фольклору (</w:t>
      </w:r>
      <w:proofErr w:type="spellStart"/>
      <w:r>
        <w:rPr>
          <w:lang w:val="ru-RU"/>
        </w:rPr>
        <w:t>МКГР</w:t>
      </w:r>
      <w:proofErr w:type="spellEnd"/>
      <w:r>
        <w:rPr>
          <w:lang w:val="ru-RU"/>
        </w:rPr>
        <w:t>)</w:t>
      </w:r>
      <w:r w:rsidRPr="004F71ED">
        <w:rPr>
          <w:szCs w:val="22"/>
          <w:lang w:val="ru-RU"/>
        </w:rPr>
        <w:t xml:space="preserve">. </w:t>
      </w:r>
    </w:p>
    <w:p w:rsidR="00107B7D" w:rsidRPr="007E397C" w:rsidRDefault="00107B7D" w:rsidP="00276939">
      <w:pPr>
        <w:rPr>
          <w:szCs w:val="22"/>
          <w:lang w:val="ru-RU"/>
        </w:rPr>
      </w:pPr>
    </w:p>
    <w:p w:rsidR="007E397C" w:rsidRDefault="007E397C" w:rsidP="007E397C">
      <w:pPr>
        <w:rPr>
          <w:b/>
          <w:i/>
          <w:lang w:val="ru-RU"/>
        </w:rPr>
      </w:pPr>
      <w:r>
        <w:rPr>
          <w:b/>
          <w:i/>
          <w:lang w:val="ru-RU"/>
        </w:rPr>
        <w:t xml:space="preserve">Необходимость обеспечить активное участие коренных и местных общин в работе </w:t>
      </w:r>
      <w:proofErr w:type="spellStart"/>
      <w:r>
        <w:rPr>
          <w:b/>
          <w:i/>
          <w:lang w:val="ru-RU"/>
        </w:rPr>
        <w:t>МКГР</w:t>
      </w:r>
      <w:proofErr w:type="spellEnd"/>
    </w:p>
    <w:p w:rsidR="00107B7D" w:rsidRPr="007E397C" w:rsidRDefault="00107B7D" w:rsidP="00276939">
      <w:pPr>
        <w:rPr>
          <w:szCs w:val="22"/>
          <w:lang w:val="ru-RU"/>
        </w:rPr>
      </w:pPr>
    </w:p>
    <w:p w:rsidR="007E397C" w:rsidRDefault="007E397C" w:rsidP="007E397C">
      <w:pPr>
        <w:rPr>
          <w:lang w:val="ru-RU"/>
        </w:rPr>
      </w:pPr>
      <w:r>
        <w:rPr>
          <w:lang w:val="ru-RU"/>
        </w:rPr>
        <w:t>Коренные народы и местные общины справедливо считают, что они должны участвовать в процессах принятия решений по вопросам, которые их затрагивают. Статья 18 Декларации ООН о правах коренных народов, которая была принята Генеральной Ассамблеей Организации Объединенных Наций 13 сентября 2007 г., также предусматривает, что «коренные народы имеют право участвовать в принятии решений по вопросам, которые затрагивали бы их права…».</w:t>
      </w:r>
    </w:p>
    <w:p w:rsidR="00107B7D" w:rsidRPr="007E397C" w:rsidRDefault="00107B7D" w:rsidP="00276939">
      <w:pPr>
        <w:rPr>
          <w:szCs w:val="22"/>
          <w:lang w:val="ru-RU"/>
        </w:rPr>
      </w:pPr>
    </w:p>
    <w:p w:rsidR="007E397C" w:rsidRDefault="007E397C" w:rsidP="007E397C">
      <w:pPr>
        <w:rPr>
          <w:lang w:val="ru-RU"/>
        </w:rPr>
      </w:pPr>
      <w:r>
        <w:rPr>
          <w:lang w:val="ru-RU"/>
        </w:rPr>
        <w:t xml:space="preserve">Коренные народы и местные общины обогащают работу </w:t>
      </w:r>
      <w:proofErr w:type="spellStart"/>
      <w:r>
        <w:rPr>
          <w:lang w:val="ru-RU"/>
        </w:rPr>
        <w:t>МКГР</w:t>
      </w:r>
      <w:proofErr w:type="spellEnd"/>
      <w:r>
        <w:rPr>
          <w:lang w:val="ru-RU"/>
        </w:rPr>
        <w:t xml:space="preserve"> опытом, информацией, комментариями и предложениями, которые являются существенными для обеспечения принятия решений, отвечающих потребностям и ожиданиям бенефициаров.</w:t>
      </w:r>
    </w:p>
    <w:p w:rsidR="00107B7D" w:rsidRPr="007E397C" w:rsidRDefault="00107B7D" w:rsidP="00276939">
      <w:pPr>
        <w:rPr>
          <w:szCs w:val="22"/>
          <w:lang w:val="ru-RU"/>
        </w:rPr>
      </w:pPr>
    </w:p>
    <w:p w:rsidR="007E397C" w:rsidRDefault="007E397C" w:rsidP="007E397C">
      <w:pPr>
        <w:rPr>
          <w:lang w:val="ru-RU"/>
        </w:rPr>
      </w:pPr>
      <w:r>
        <w:rPr>
          <w:lang w:val="ru-RU"/>
        </w:rPr>
        <w:t xml:space="preserve">Правительственные делегации членов </w:t>
      </w:r>
      <w:proofErr w:type="spellStart"/>
      <w:r>
        <w:rPr>
          <w:lang w:val="ru-RU"/>
        </w:rPr>
        <w:t>МКГР</w:t>
      </w:r>
      <w:proofErr w:type="spellEnd"/>
      <w:r>
        <w:rPr>
          <w:lang w:val="ru-RU"/>
        </w:rPr>
        <w:t xml:space="preserve"> единодушно признали, что «участие коренных и местных общин является одним из весьма важных моментов в работе Комитета».</w:t>
      </w:r>
    </w:p>
    <w:p w:rsidR="00107B7D" w:rsidRPr="007E397C" w:rsidRDefault="00107B7D" w:rsidP="00276939">
      <w:pPr>
        <w:rPr>
          <w:szCs w:val="22"/>
          <w:lang w:val="ru-RU"/>
        </w:rPr>
      </w:pPr>
    </w:p>
    <w:p w:rsidR="007E397C" w:rsidRDefault="007E397C" w:rsidP="007E397C">
      <w:pPr>
        <w:rPr>
          <w:lang w:val="ru-RU"/>
        </w:rPr>
      </w:pPr>
      <w:r>
        <w:rPr>
          <w:lang w:val="ru-RU"/>
        </w:rPr>
        <w:t xml:space="preserve">Необходимость содействия такому участию приобрела еще большую актуальность с декабря 2009 г., когда </w:t>
      </w:r>
      <w:proofErr w:type="spellStart"/>
      <w:r>
        <w:rPr>
          <w:lang w:val="ru-RU"/>
        </w:rPr>
        <w:t>МКГР</w:t>
      </w:r>
      <w:proofErr w:type="spellEnd"/>
      <w:r>
        <w:rPr>
          <w:lang w:val="ru-RU"/>
        </w:rPr>
        <w:t xml:space="preserve"> вступил в этап </w:t>
      </w:r>
      <w:r>
        <w:rPr>
          <w:b/>
          <w:lang w:val="ru-RU"/>
        </w:rPr>
        <w:t>интенсивных переговоров</w:t>
      </w:r>
      <w:r>
        <w:rPr>
          <w:lang w:val="ru-RU"/>
        </w:rPr>
        <w:t xml:space="preserve"> по одному или нескольким международно-правовым инструментам эффективной охраны.</w:t>
      </w:r>
    </w:p>
    <w:p w:rsidR="00107B7D" w:rsidRDefault="00107B7D" w:rsidP="00276939">
      <w:pPr>
        <w:rPr>
          <w:szCs w:val="22"/>
          <w:lang w:val="ru-RU"/>
        </w:rPr>
      </w:pPr>
    </w:p>
    <w:p w:rsidR="007E397C" w:rsidRPr="007E397C" w:rsidRDefault="007E397C" w:rsidP="00276939">
      <w:pPr>
        <w:rPr>
          <w:szCs w:val="22"/>
          <w:lang w:val="ru-RU"/>
        </w:rPr>
      </w:pPr>
    </w:p>
    <w:p w:rsidR="00107B7D" w:rsidRPr="007E397C" w:rsidRDefault="00107B7D" w:rsidP="00276939">
      <w:pPr>
        <w:rPr>
          <w:szCs w:val="22"/>
          <w:u w:val="single"/>
          <w:lang w:val="ru-RU"/>
        </w:rPr>
      </w:pPr>
      <w:r w:rsidRPr="003D45FF">
        <w:rPr>
          <w:szCs w:val="22"/>
        </w:rPr>
        <w:t>II</w:t>
      </w:r>
      <w:r w:rsidRPr="007E397C">
        <w:rPr>
          <w:szCs w:val="22"/>
          <w:lang w:val="ru-RU"/>
        </w:rPr>
        <w:t>.</w:t>
      </w:r>
      <w:r w:rsidRPr="007E397C">
        <w:rPr>
          <w:szCs w:val="22"/>
          <w:lang w:val="ru-RU"/>
        </w:rPr>
        <w:tab/>
      </w:r>
      <w:r w:rsidR="007E397C">
        <w:rPr>
          <w:b/>
          <w:lang w:val="ru-RU"/>
        </w:rPr>
        <w:t>ДОБРОВОЛЬНЫЙ ФОНД: ЦЕЛИ, ФУНКЦИОНИРОВАНИЕ И РЕЗУЛЬТАТЫ</w:t>
      </w:r>
    </w:p>
    <w:p w:rsidR="00107B7D" w:rsidRPr="007E397C" w:rsidRDefault="00107B7D" w:rsidP="00276939">
      <w:pPr>
        <w:rPr>
          <w:i/>
          <w:szCs w:val="22"/>
          <w:lang w:val="ru-RU"/>
        </w:rPr>
      </w:pPr>
    </w:p>
    <w:p w:rsidR="007E397C" w:rsidRDefault="007E397C" w:rsidP="007E397C">
      <w:pPr>
        <w:rPr>
          <w:lang w:val="ru-RU"/>
        </w:rPr>
      </w:pPr>
      <w:r>
        <w:rPr>
          <w:lang w:val="ru-RU"/>
        </w:rPr>
        <w:t xml:space="preserve">Государства – члены ВОИС приняли конкретные меры, направленные на обеспечение эффективного и активного участия представителей коренных народов и местных общин в качестве наблюдателей в работе </w:t>
      </w:r>
      <w:proofErr w:type="spellStart"/>
      <w:r>
        <w:rPr>
          <w:lang w:val="ru-RU"/>
        </w:rPr>
        <w:t>МКГР</w:t>
      </w:r>
      <w:proofErr w:type="spellEnd"/>
      <w:r>
        <w:rPr>
          <w:lang w:val="ru-RU"/>
        </w:rPr>
        <w:t>.</w:t>
      </w:r>
    </w:p>
    <w:p w:rsidR="00107B7D" w:rsidRPr="007E397C" w:rsidRDefault="00107B7D" w:rsidP="00276939">
      <w:pPr>
        <w:rPr>
          <w:szCs w:val="22"/>
          <w:lang w:val="ru-RU"/>
        </w:rPr>
      </w:pPr>
    </w:p>
    <w:p w:rsidR="007E397C" w:rsidRDefault="007E397C" w:rsidP="007E397C">
      <w:pPr>
        <w:rPr>
          <w:lang w:val="ru-RU"/>
        </w:rPr>
      </w:pPr>
      <w:r>
        <w:rPr>
          <w:lang w:val="ru-RU"/>
        </w:rPr>
        <w:t xml:space="preserve">Начиная с апреля 2001 г. в рамках </w:t>
      </w:r>
      <w:proofErr w:type="spellStart"/>
      <w:r>
        <w:rPr>
          <w:lang w:val="ru-RU"/>
        </w:rPr>
        <w:t>МКГР</w:t>
      </w:r>
      <w:proofErr w:type="spellEnd"/>
      <w:r>
        <w:rPr>
          <w:lang w:val="ru-RU"/>
        </w:rPr>
        <w:t xml:space="preserve"> действует процедура ускоренной аккредитации для всех неправительственных и межправительственных организаций; в настоящее время при </w:t>
      </w:r>
      <w:proofErr w:type="spellStart"/>
      <w:r>
        <w:rPr>
          <w:lang w:val="ru-RU"/>
        </w:rPr>
        <w:t>МКГР</w:t>
      </w:r>
      <w:proofErr w:type="spellEnd"/>
      <w:r>
        <w:rPr>
          <w:lang w:val="ru-RU"/>
        </w:rPr>
        <w:t xml:space="preserve"> аккредитовано более 300 наблюдателей, многие из которых </w:t>
      </w:r>
      <w:r>
        <w:rPr>
          <w:lang w:val="ru-RU"/>
        </w:rPr>
        <w:lastRenderedPageBreak/>
        <w:t xml:space="preserve">представляют коренные и местные общины. Сессии </w:t>
      </w:r>
      <w:proofErr w:type="spellStart"/>
      <w:r>
        <w:rPr>
          <w:lang w:val="ru-RU"/>
        </w:rPr>
        <w:t>МКГР</w:t>
      </w:r>
      <w:proofErr w:type="spellEnd"/>
      <w:r>
        <w:rPr>
          <w:lang w:val="ru-RU"/>
        </w:rPr>
        <w:t xml:space="preserve"> открываются заседанием дискуссионной группы коренных народов, в ходе которого семь членов местных и коренных общин делятся своим опытом и мнениями. В 2011 г. </w:t>
      </w:r>
      <w:r w:rsidR="008025B0">
        <w:rPr>
          <w:lang w:val="ru-RU"/>
        </w:rPr>
        <w:t xml:space="preserve">Генеральная </w:t>
      </w:r>
      <w:r>
        <w:rPr>
          <w:lang w:val="ru-RU"/>
        </w:rPr>
        <w:t>Ассамблея</w:t>
      </w:r>
      <w:r>
        <w:t> </w:t>
      </w:r>
      <w:r>
        <w:rPr>
          <w:lang w:val="ru-RU"/>
        </w:rPr>
        <w:t xml:space="preserve">ВОИС обратилась к </w:t>
      </w:r>
      <w:proofErr w:type="spellStart"/>
      <w:r>
        <w:rPr>
          <w:lang w:val="ru-RU"/>
        </w:rPr>
        <w:t>МКГР</w:t>
      </w:r>
      <w:proofErr w:type="spellEnd"/>
      <w:r>
        <w:rPr>
          <w:lang w:val="ru-RU"/>
        </w:rPr>
        <w:t xml:space="preserve"> с просьбой пересмотреть процедуры Комитета в целях «повышения позитивного вклада наблюдателей» в процесс, осуществляемый в рамках </w:t>
      </w:r>
      <w:proofErr w:type="spellStart"/>
      <w:r>
        <w:rPr>
          <w:lang w:val="ru-RU"/>
        </w:rPr>
        <w:t>МКГР</w:t>
      </w:r>
      <w:proofErr w:type="spellEnd"/>
      <w:r>
        <w:rPr>
          <w:lang w:val="ru-RU"/>
        </w:rPr>
        <w:t xml:space="preserve">. В этой связи в феврале 2012 г. </w:t>
      </w:r>
      <w:proofErr w:type="spellStart"/>
      <w:r>
        <w:rPr>
          <w:lang w:val="ru-RU"/>
        </w:rPr>
        <w:t>МКГР</w:t>
      </w:r>
      <w:proofErr w:type="spellEnd"/>
      <w:r>
        <w:rPr>
          <w:lang w:val="ru-RU"/>
        </w:rPr>
        <w:t xml:space="preserve"> принял ряд практических инициатив.</w:t>
      </w:r>
    </w:p>
    <w:p w:rsidR="00107B7D" w:rsidRPr="007E397C" w:rsidRDefault="00107B7D" w:rsidP="00276939">
      <w:pPr>
        <w:rPr>
          <w:szCs w:val="22"/>
          <w:lang w:val="ru-RU"/>
        </w:rPr>
      </w:pPr>
    </w:p>
    <w:p w:rsidR="007E397C" w:rsidRDefault="007E397C" w:rsidP="007E397C">
      <w:pPr>
        <w:rPr>
          <w:lang w:val="ru-RU"/>
        </w:rPr>
      </w:pPr>
      <w:r>
        <w:rPr>
          <w:lang w:val="ru-RU"/>
        </w:rPr>
        <w:t xml:space="preserve">Также многие коренные народы и местные общины отмечали и отмечают </w:t>
      </w:r>
      <w:r w:rsidRPr="00403A5C">
        <w:rPr>
          <w:b/>
          <w:lang w:val="ru-RU"/>
        </w:rPr>
        <w:t>непреодолимые трудности, связанные с покрытием расходов на проезд и проживание</w:t>
      </w:r>
      <w:r>
        <w:rPr>
          <w:lang w:val="ru-RU"/>
        </w:rPr>
        <w:t xml:space="preserve">, с которыми сталкиваются их представители в ходе заседаний </w:t>
      </w:r>
      <w:proofErr w:type="spellStart"/>
      <w:r>
        <w:rPr>
          <w:lang w:val="ru-RU"/>
        </w:rPr>
        <w:t>МКГР</w:t>
      </w:r>
      <w:proofErr w:type="spellEnd"/>
      <w:r>
        <w:rPr>
          <w:lang w:val="ru-RU"/>
        </w:rPr>
        <w:t xml:space="preserve">, а также что эти расходы мешают </w:t>
      </w:r>
      <w:proofErr w:type="gramStart"/>
      <w:r>
        <w:rPr>
          <w:lang w:val="ru-RU"/>
        </w:rPr>
        <w:t>их  эффективному</w:t>
      </w:r>
      <w:proofErr w:type="gramEnd"/>
      <w:r>
        <w:rPr>
          <w:lang w:val="ru-RU"/>
        </w:rPr>
        <w:t xml:space="preserve"> участию в работе Комитета.</w:t>
      </w:r>
    </w:p>
    <w:p w:rsidR="00107B7D" w:rsidRPr="007E397C" w:rsidRDefault="00107B7D" w:rsidP="00276939">
      <w:pPr>
        <w:rPr>
          <w:szCs w:val="22"/>
          <w:lang w:val="ru-RU"/>
        </w:rPr>
      </w:pPr>
    </w:p>
    <w:p w:rsidR="007E397C" w:rsidRPr="00644C80" w:rsidRDefault="007E397C" w:rsidP="007E397C">
      <w:pPr>
        <w:rPr>
          <w:lang w:val="ru-RU"/>
        </w:rPr>
      </w:pPr>
      <w:r>
        <w:rPr>
          <w:lang w:val="ru-RU"/>
        </w:rPr>
        <w:t xml:space="preserve">В ответ на это обоснованное замечание, после проведения широких консультаций и пересмотра наилучших практик, используемых в системе Организации Объединенных Наций, </w:t>
      </w:r>
      <w:r w:rsidRPr="007E397C">
        <w:rPr>
          <w:b/>
          <w:lang w:val="ru-RU"/>
        </w:rPr>
        <w:t>в 2005 г.</w:t>
      </w:r>
      <w:r>
        <w:rPr>
          <w:lang w:val="ru-RU"/>
        </w:rPr>
        <w:t xml:space="preserve"> </w:t>
      </w:r>
      <w:r w:rsidRPr="00644C80">
        <w:rPr>
          <w:b/>
          <w:lang w:val="ru-RU"/>
        </w:rPr>
        <w:t>Генеральная Ассамблея ВОИС приняла решение об учреждении Добровольного фонда ВОИС</w:t>
      </w:r>
      <w:r>
        <w:rPr>
          <w:lang w:val="ru-RU"/>
        </w:rPr>
        <w:t xml:space="preserve"> для аккредитованных коренных и местных общин в целях финансирования участия аккредитованных наблюдателей, представляющих местные и коренные общины, в работе </w:t>
      </w:r>
      <w:proofErr w:type="spellStart"/>
      <w:r>
        <w:rPr>
          <w:lang w:val="ru-RU"/>
        </w:rPr>
        <w:t>МКГР</w:t>
      </w:r>
      <w:proofErr w:type="spellEnd"/>
      <w:r>
        <w:rPr>
          <w:lang w:val="ru-RU"/>
        </w:rPr>
        <w:t>.</w:t>
      </w:r>
    </w:p>
    <w:p w:rsidR="00107B7D" w:rsidRPr="007E397C" w:rsidRDefault="00107B7D" w:rsidP="00276939">
      <w:pPr>
        <w:rPr>
          <w:szCs w:val="22"/>
          <w:lang w:val="ru-RU"/>
        </w:rPr>
      </w:pPr>
    </w:p>
    <w:p w:rsidR="007E397C" w:rsidRDefault="007E397C" w:rsidP="007E397C">
      <w:pPr>
        <w:rPr>
          <w:lang w:val="ru-RU"/>
        </w:rPr>
      </w:pPr>
      <w:r>
        <w:rPr>
          <w:lang w:val="ru-RU"/>
        </w:rPr>
        <w:t>Цель этого незаменимого инструмента финансирования и правила, регулирующие его функционирование, были четко изложены в официальных решениях Генеральной Ассамблеи, которые служат правовой основой Фонда</w:t>
      </w:r>
      <w:r>
        <w:rPr>
          <w:rFonts w:cs="Times New Roman"/>
          <w:vertAlign w:val="superscript"/>
        </w:rPr>
        <w:footnoteReference w:id="8"/>
      </w:r>
      <w:r>
        <w:rPr>
          <w:lang w:val="ru-RU"/>
        </w:rPr>
        <w:t>.</w:t>
      </w:r>
    </w:p>
    <w:p w:rsidR="00107B7D" w:rsidRPr="007E397C" w:rsidRDefault="00107B7D" w:rsidP="00276939">
      <w:pPr>
        <w:rPr>
          <w:szCs w:val="22"/>
          <w:lang w:val="ru-RU"/>
        </w:rPr>
      </w:pPr>
    </w:p>
    <w:p w:rsidR="00107B7D" w:rsidRDefault="007E397C" w:rsidP="00276939">
      <w:pPr>
        <w:rPr>
          <w:i/>
          <w:lang w:val="ru-RU"/>
        </w:rPr>
      </w:pPr>
      <w:r>
        <w:rPr>
          <w:i/>
          <w:lang w:val="ru-RU"/>
        </w:rPr>
        <w:t>Цель</w:t>
      </w:r>
      <w:r w:rsidRPr="00C06DF3">
        <w:rPr>
          <w:i/>
          <w:lang w:val="ru-RU"/>
        </w:rPr>
        <w:t xml:space="preserve"> </w:t>
      </w:r>
      <w:r>
        <w:rPr>
          <w:i/>
          <w:lang w:val="ru-RU"/>
        </w:rPr>
        <w:t>Фонда</w:t>
      </w:r>
    </w:p>
    <w:p w:rsidR="007E397C" w:rsidRPr="009B6E0A" w:rsidRDefault="007E397C" w:rsidP="00276939">
      <w:pPr>
        <w:rPr>
          <w:szCs w:val="22"/>
          <w:lang w:val="ru-RU"/>
        </w:rPr>
      </w:pPr>
    </w:p>
    <w:p w:rsidR="007E397C" w:rsidRPr="0070614B" w:rsidRDefault="007E397C" w:rsidP="007E397C">
      <w:pPr>
        <w:rPr>
          <w:lang w:val="ru-RU"/>
        </w:rPr>
      </w:pPr>
      <w:r>
        <w:rPr>
          <w:lang w:val="ru-RU"/>
        </w:rPr>
        <w:t>Фонд</w:t>
      </w:r>
      <w:r w:rsidRPr="0070614B">
        <w:rPr>
          <w:lang w:val="ru-RU"/>
        </w:rPr>
        <w:t xml:space="preserve"> </w:t>
      </w:r>
      <w:r>
        <w:rPr>
          <w:lang w:val="ru-RU"/>
        </w:rPr>
        <w:t>предназначен</w:t>
      </w:r>
      <w:r w:rsidRPr="0070614B">
        <w:rPr>
          <w:lang w:val="ru-RU"/>
        </w:rPr>
        <w:t xml:space="preserve"> </w:t>
      </w:r>
      <w:r>
        <w:rPr>
          <w:lang w:val="ru-RU"/>
        </w:rPr>
        <w:t>исключительно</w:t>
      </w:r>
      <w:r w:rsidRPr="0070614B">
        <w:rPr>
          <w:lang w:val="ru-RU"/>
        </w:rPr>
        <w:t xml:space="preserve"> </w:t>
      </w:r>
      <w:r>
        <w:rPr>
          <w:lang w:val="ru-RU"/>
        </w:rPr>
        <w:t>для</w:t>
      </w:r>
      <w:r w:rsidRPr="0070614B">
        <w:rPr>
          <w:lang w:val="ru-RU"/>
        </w:rPr>
        <w:t xml:space="preserve"> </w:t>
      </w:r>
      <w:r>
        <w:rPr>
          <w:lang w:val="ru-RU"/>
        </w:rPr>
        <w:t>оказания</w:t>
      </w:r>
      <w:r w:rsidRPr="0070614B">
        <w:rPr>
          <w:lang w:val="ru-RU"/>
        </w:rPr>
        <w:t xml:space="preserve"> </w:t>
      </w:r>
      <w:r>
        <w:rPr>
          <w:lang w:val="ru-RU"/>
        </w:rPr>
        <w:t>финансовой</w:t>
      </w:r>
      <w:r w:rsidRPr="0070614B">
        <w:rPr>
          <w:lang w:val="ru-RU"/>
        </w:rPr>
        <w:t xml:space="preserve"> </w:t>
      </w:r>
      <w:r>
        <w:rPr>
          <w:lang w:val="ru-RU"/>
        </w:rPr>
        <w:t>поддержки</w:t>
      </w:r>
      <w:r w:rsidRPr="0070614B">
        <w:rPr>
          <w:lang w:val="ru-RU"/>
        </w:rPr>
        <w:t xml:space="preserve"> </w:t>
      </w:r>
      <w:r>
        <w:rPr>
          <w:lang w:val="ru-RU"/>
        </w:rPr>
        <w:t>аккредитованным</w:t>
      </w:r>
      <w:r w:rsidRPr="0070614B">
        <w:rPr>
          <w:lang w:val="ru-RU"/>
        </w:rPr>
        <w:t xml:space="preserve"> </w:t>
      </w:r>
      <w:r>
        <w:rPr>
          <w:lang w:val="ru-RU"/>
        </w:rPr>
        <w:t>наблюдателям</w:t>
      </w:r>
      <w:r w:rsidRPr="0070614B">
        <w:rPr>
          <w:lang w:val="ru-RU"/>
        </w:rPr>
        <w:t xml:space="preserve">, </w:t>
      </w:r>
      <w:r>
        <w:rPr>
          <w:lang w:val="ru-RU"/>
        </w:rPr>
        <w:t>представляющим</w:t>
      </w:r>
      <w:r w:rsidRPr="0070614B">
        <w:rPr>
          <w:lang w:val="ru-RU"/>
        </w:rPr>
        <w:t xml:space="preserve"> </w:t>
      </w:r>
      <w:r>
        <w:rPr>
          <w:lang w:val="ru-RU"/>
        </w:rPr>
        <w:t>коренные</w:t>
      </w:r>
      <w:r w:rsidRPr="0070614B">
        <w:rPr>
          <w:lang w:val="ru-RU"/>
        </w:rPr>
        <w:t xml:space="preserve"> </w:t>
      </w:r>
      <w:r>
        <w:rPr>
          <w:lang w:val="ru-RU"/>
        </w:rPr>
        <w:t>и</w:t>
      </w:r>
      <w:r w:rsidRPr="0070614B">
        <w:rPr>
          <w:lang w:val="ru-RU"/>
        </w:rPr>
        <w:t xml:space="preserve"> </w:t>
      </w:r>
      <w:r>
        <w:rPr>
          <w:lang w:val="ru-RU"/>
        </w:rPr>
        <w:t>местные</w:t>
      </w:r>
      <w:r w:rsidRPr="0070614B">
        <w:rPr>
          <w:lang w:val="ru-RU"/>
        </w:rPr>
        <w:t xml:space="preserve"> </w:t>
      </w:r>
      <w:r>
        <w:rPr>
          <w:lang w:val="ru-RU"/>
        </w:rPr>
        <w:t>общины</w:t>
      </w:r>
      <w:r w:rsidRPr="0070614B">
        <w:rPr>
          <w:lang w:val="ru-RU"/>
        </w:rPr>
        <w:t xml:space="preserve">, </w:t>
      </w:r>
      <w:r>
        <w:rPr>
          <w:lang w:val="ru-RU"/>
        </w:rPr>
        <w:t>путем</w:t>
      </w:r>
      <w:r w:rsidRPr="0070614B">
        <w:rPr>
          <w:lang w:val="ru-RU"/>
        </w:rPr>
        <w:t xml:space="preserve"> </w:t>
      </w:r>
      <w:r>
        <w:rPr>
          <w:lang w:val="ru-RU"/>
        </w:rPr>
        <w:t>покрытия</w:t>
      </w:r>
      <w:r w:rsidRPr="0070614B">
        <w:rPr>
          <w:lang w:val="ru-RU"/>
        </w:rPr>
        <w:t xml:space="preserve"> </w:t>
      </w:r>
      <w:r>
        <w:rPr>
          <w:lang w:val="ru-RU"/>
        </w:rPr>
        <w:t>расходов</w:t>
      </w:r>
      <w:r w:rsidRPr="0070614B">
        <w:rPr>
          <w:lang w:val="ru-RU"/>
        </w:rPr>
        <w:t xml:space="preserve"> </w:t>
      </w:r>
      <w:r>
        <w:rPr>
          <w:lang w:val="ru-RU"/>
        </w:rPr>
        <w:t>на</w:t>
      </w:r>
      <w:r w:rsidRPr="0070614B">
        <w:rPr>
          <w:lang w:val="ru-RU"/>
        </w:rPr>
        <w:t xml:space="preserve"> </w:t>
      </w:r>
      <w:r>
        <w:rPr>
          <w:lang w:val="ru-RU"/>
        </w:rPr>
        <w:t>приобретение</w:t>
      </w:r>
      <w:r w:rsidRPr="0070614B">
        <w:rPr>
          <w:lang w:val="ru-RU"/>
        </w:rPr>
        <w:t xml:space="preserve"> </w:t>
      </w:r>
      <w:r>
        <w:rPr>
          <w:lang w:val="ru-RU"/>
        </w:rPr>
        <w:t>билета</w:t>
      </w:r>
      <w:r w:rsidRPr="0070614B">
        <w:rPr>
          <w:lang w:val="ru-RU"/>
        </w:rPr>
        <w:t xml:space="preserve"> </w:t>
      </w:r>
      <w:r>
        <w:rPr>
          <w:lang w:val="ru-RU"/>
        </w:rPr>
        <w:t>экономического</w:t>
      </w:r>
      <w:r w:rsidRPr="0070614B">
        <w:rPr>
          <w:lang w:val="ru-RU"/>
        </w:rPr>
        <w:t xml:space="preserve"> </w:t>
      </w:r>
      <w:r>
        <w:rPr>
          <w:lang w:val="ru-RU"/>
        </w:rPr>
        <w:t>класса</w:t>
      </w:r>
      <w:r w:rsidRPr="0070614B">
        <w:rPr>
          <w:lang w:val="ru-RU"/>
        </w:rPr>
        <w:t xml:space="preserve"> </w:t>
      </w:r>
      <w:r>
        <w:rPr>
          <w:lang w:val="ru-RU"/>
        </w:rPr>
        <w:t>по</w:t>
      </w:r>
      <w:r w:rsidRPr="0070614B">
        <w:rPr>
          <w:lang w:val="ru-RU"/>
        </w:rPr>
        <w:t xml:space="preserve"> </w:t>
      </w:r>
      <w:r>
        <w:rPr>
          <w:lang w:val="ru-RU"/>
        </w:rPr>
        <w:t>самому</w:t>
      </w:r>
      <w:r w:rsidRPr="0070614B">
        <w:rPr>
          <w:lang w:val="ru-RU"/>
        </w:rPr>
        <w:t xml:space="preserve"> </w:t>
      </w:r>
      <w:r>
        <w:rPr>
          <w:lang w:val="ru-RU"/>
        </w:rPr>
        <w:t>дешевому</w:t>
      </w:r>
      <w:r w:rsidRPr="0070614B">
        <w:rPr>
          <w:lang w:val="ru-RU"/>
        </w:rPr>
        <w:t xml:space="preserve"> </w:t>
      </w:r>
      <w:r>
        <w:rPr>
          <w:lang w:val="ru-RU"/>
        </w:rPr>
        <w:t xml:space="preserve">маршруту до места проведения сессии и </w:t>
      </w:r>
      <w:r w:rsidRPr="00C06DF3">
        <w:rPr>
          <w:lang w:val="ru-RU"/>
        </w:rPr>
        <w:t>обратно</w:t>
      </w:r>
      <w:r w:rsidRPr="0070614B">
        <w:rPr>
          <w:lang w:val="ru-RU"/>
        </w:rPr>
        <w:t xml:space="preserve">, </w:t>
      </w:r>
      <w:r>
        <w:rPr>
          <w:lang w:val="ru-RU"/>
        </w:rPr>
        <w:t>а</w:t>
      </w:r>
      <w:r w:rsidRPr="0070614B">
        <w:rPr>
          <w:lang w:val="ru-RU"/>
        </w:rPr>
        <w:t xml:space="preserve"> </w:t>
      </w:r>
      <w:r>
        <w:rPr>
          <w:lang w:val="ru-RU"/>
        </w:rPr>
        <w:t>также</w:t>
      </w:r>
      <w:r w:rsidRPr="0070614B">
        <w:rPr>
          <w:lang w:val="ru-RU"/>
        </w:rPr>
        <w:t xml:space="preserve"> </w:t>
      </w:r>
      <w:r>
        <w:rPr>
          <w:lang w:val="ru-RU"/>
        </w:rPr>
        <w:t>суточного</w:t>
      </w:r>
      <w:r w:rsidRPr="0070614B">
        <w:rPr>
          <w:lang w:val="ru-RU"/>
        </w:rPr>
        <w:t xml:space="preserve"> </w:t>
      </w:r>
      <w:r>
        <w:rPr>
          <w:lang w:val="ru-RU"/>
        </w:rPr>
        <w:t>пособия</w:t>
      </w:r>
      <w:r w:rsidRPr="0070614B">
        <w:rPr>
          <w:lang w:val="ru-RU"/>
        </w:rPr>
        <w:t xml:space="preserve"> </w:t>
      </w:r>
      <w:r>
        <w:rPr>
          <w:lang w:val="ru-RU"/>
        </w:rPr>
        <w:t>и</w:t>
      </w:r>
      <w:r w:rsidRPr="0070614B">
        <w:rPr>
          <w:lang w:val="ru-RU"/>
        </w:rPr>
        <w:t xml:space="preserve"> </w:t>
      </w:r>
      <w:r>
        <w:rPr>
          <w:lang w:val="ru-RU"/>
        </w:rPr>
        <w:t>в</w:t>
      </w:r>
      <w:r w:rsidRPr="0070614B">
        <w:rPr>
          <w:lang w:val="ru-RU"/>
        </w:rPr>
        <w:t xml:space="preserve"> </w:t>
      </w:r>
      <w:r>
        <w:rPr>
          <w:lang w:val="ru-RU"/>
        </w:rPr>
        <w:t>некоторых</w:t>
      </w:r>
      <w:r w:rsidRPr="0070614B">
        <w:rPr>
          <w:lang w:val="ru-RU"/>
        </w:rPr>
        <w:t xml:space="preserve"> </w:t>
      </w:r>
      <w:r>
        <w:rPr>
          <w:lang w:val="ru-RU"/>
        </w:rPr>
        <w:t>случаях</w:t>
      </w:r>
      <w:r w:rsidRPr="0070614B">
        <w:rPr>
          <w:lang w:val="ru-RU"/>
        </w:rPr>
        <w:t xml:space="preserve"> </w:t>
      </w:r>
      <w:r>
        <w:rPr>
          <w:lang w:val="ru-RU"/>
        </w:rPr>
        <w:t>дополнительной</w:t>
      </w:r>
      <w:r w:rsidRPr="0070614B">
        <w:rPr>
          <w:lang w:val="ru-RU"/>
        </w:rPr>
        <w:t xml:space="preserve"> </w:t>
      </w:r>
      <w:r>
        <w:rPr>
          <w:lang w:val="ru-RU"/>
        </w:rPr>
        <w:t>фиксированной</w:t>
      </w:r>
      <w:r w:rsidRPr="0070614B">
        <w:rPr>
          <w:lang w:val="ru-RU"/>
        </w:rPr>
        <w:t xml:space="preserve"> </w:t>
      </w:r>
      <w:r>
        <w:rPr>
          <w:lang w:val="ru-RU"/>
        </w:rPr>
        <w:t xml:space="preserve">суммы на обеспечение непредвиденных расходов во время </w:t>
      </w:r>
      <w:r w:rsidRPr="00C06DF3">
        <w:rPr>
          <w:lang w:val="ru-RU"/>
        </w:rPr>
        <w:t xml:space="preserve">отъезда </w:t>
      </w:r>
      <w:r>
        <w:rPr>
          <w:lang w:val="ru-RU"/>
        </w:rPr>
        <w:t>или прибытия.</w:t>
      </w:r>
      <w:r w:rsidRPr="0070614B">
        <w:rPr>
          <w:lang w:val="ru-RU"/>
        </w:rPr>
        <w:t xml:space="preserve">  </w:t>
      </w:r>
    </w:p>
    <w:p w:rsidR="00107B7D" w:rsidRPr="007E397C" w:rsidRDefault="00107B7D" w:rsidP="00276939">
      <w:pPr>
        <w:rPr>
          <w:szCs w:val="22"/>
          <w:lang w:val="ru-RU"/>
        </w:rPr>
      </w:pPr>
    </w:p>
    <w:p w:rsidR="007E397C" w:rsidRDefault="007E397C" w:rsidP="007E397C">
      <w:pPr>
        <w:rPr>
          <w:i/>
          <w:lang w:val="ru-RU"/>
        </w:rPr>
      </w:pPr>
      <w:r>
        <w:rPr>
          <w:i/>
          <w:lang w:val="ru-RU"/>
        </w:rPr>
        <w:t>Источник финансирования</w:t>
      </w:r>
    </w:p>
    <w:p w:rsidR="00107B7D" w:rsidRPr="007E397C" w:rsidRDefault="00107B7D" w:rsidP="00276939">
      <w:pPr>
        <w:rPr>
          <w:i/>
          <w:szCs w:val="22"/>
          <w:lang w:val="ru-RU"/>
        </w:rPr>
      </w:pPr>
    </w:p>
    <w:p w:rsidR="007E397C" w:rsidRDefault="007E397C" w:rsidP="007E397C">
      <w:pPr>
        <w:rPr>
          <w:lang w:val="ru-RU"/>
        </w:rPr>
      </w:pPr>
      <w:r>
        <w:rPr>
          <w:lang w:val="ru-RU"/>
        </w:rPr>
        <w:t>Секретариат</w:t>
      </w:r>
      <w:r w:rsidRPr="00C06DF3">
        <w:rPr>
          <w:lang w:val="ru-RU"/>
        </w:rPr>
        <w:t xml:space="preserve"> </w:t>
      </w:r>
      <w:r>
        <w:rPr>
          <w:lang w:val="ru-RU"/>
        </w:rPr>
        <w:t>ВОИС</w:t>
      </w:r>
      <w:r w:rsidRPr="00C06DF3">
        <w:rPr>
          <w:lang w:val="ru-RU"/>
        </w:rPr>
        <w:t xml:space="preserve"> </w:t>
      </w:r>
      <w:r>
        <w:rPr>
          <w:lang w:val="ru-RU"/>
        </w:rPr>
        <w:t>не</w:t>
      </w:r>
      <w:r w:rsidRPr="00C06DF3">
        <w:rPr>
          <w:lang w:val="ru-RU"/>
        </w:rPr>
        <w:t xml:space="preserve"> </w:t>
      </w:r>
      <w:r>
        <w:rPr>
          <w:lang w:val="ru-RU"/>
        </w:rPr>
        <w:t>уполномочен</w:t>
      </w:r>
      <w:r w:rsidRPr="00C06DF3">
        <w:rPr>
          <w:lang w:val="ru-RU"/>
        </w:rPr>
        <w:t xml:space="preserve"> </w:t>
      </w:r>
      <w:r>
        <w:rPr>
          <w:lang w:val="ru-RU"/>
        </w:rPr>
        <w:t>прибегать</w:t>
      </w:r>
      <w:r w:rsidRPr="00C06DF3">
        <w:rPr>
          <w:lang w:val="ru-RU"/>
        </w:rPr>
        <w:t xml:space="preserve"> </w:t>
      </w:r>
      <w:r>
        <w:rPr>
          <w:lang w:val="ru-RU"/>
        </w:rPr>
        <w:t>к</w:t>
      </w:r>
      <w:r w:rsidRPr="00C06DF3">
        <w:rPr>
          <w:lang w:val="ru-RU"/>
        </w:rPr>
        <w:t xml:space="preserve"> </w:t>
      </w:r>
      <w:r>
        <w:rPr>
          <w:lang w:val="ru-RU"/>
        </w:rPr>
        <w:t>средствам</w:t>
      </w:r>
      <w:r w:rsidRPr="00C06DF3">
        <w:rPr>
          <w:lang w:val="ru-RU"/>
        </w:rPr>
        <w:t xml:space="preserve"> </w:t>
      </w:r>
      <w:r>
        <w:rPr>
          <w:lang w:val="ru-RU"/>
        </w:rPr>
        <w:t>из</w:t>
      </w:r>
      <w:r w:rsidRPr="00C06DF3">
        <w:rPr>
          <w:lang w:val="ru-RU"/>
        </w:rPr>
        <w:t xml:space="preserve"> </w:t>
      </w:r>
      <w:r>
        <w:rPr>
          <w:lang w:val="ru-RU"/>
        </w:rPr>
        <w:t>бюджета</w:t>
      </w:r>
      <w:r w:rsidRPr="00C06DF3">
        <w:rPr>
          <w:lang w:val="ru-RU"/>
        </w:rPr>
        <w:t xml:space="preserve"> </w:t>
      </w:r>
      <w:r>
        <w:rPr>
          <w:lang w:val="ru-RU"/>
        </w:rPr>
        <w:t>ВОИС</w:t>
      </w:r>
      <w:r w:rsidRPr="00C06DF3">
        <w:rPr>
          <w:lang w:val="ru-RU"/>
        </w:rPr>
        <w:t xml:space="preserve"> </w:t>
      </w:r>
      <w:r>
        <w:rPr>
          <w:lang w:val="ru-RU"/>
        </w:rPr>
        <w:t>для</w:t>
      </w:r>
      <w:r w:rsidRPr="00C06DF3">
        <w:rPr>
          <w:lang w:val="ru-RU"/>
        </w:rPr>
        <w:t xml:space="preserve"> </w:t>
      </w:r>
      <w:r>
        <w:rPr>
          <w:lang w:val="ru-RU"/>
        </w:rPr>
        <w:t>целей обеспечения функционирования Фонда</w:t>
      </w:r>
      <w:r w:rsidR="00741F70">
        <w:rPr>
          <w:lang w:val="ru-RU"/>
        </w:rPr>
        <w:t xml:space="preserve">. </w:t>
      </w:r>
      <w:r>
        <w:rPr>
          <w:b/>
          <w:lang w:val="ru-RU"/>
        </w:rPr>
        <w:t>Средства фонда формируются исключительно за счет добровольных взносов доноров</w:t>
      </w:r>
      <w:r w:rsidR="00741F70">
        <w:rPr>
          <w:b/>
          <w:lang w:val="ru-RU"/>
        </w:rPr>
        <w:t xml:space="preserve">. </w:t>
      </w:r>
      <w:r>
        <w:rPr>
          <w:lang w:val="ru-RU"/>
        </w:rPr>
        <w:t xml:space="preserve">Из этого следует, что функционирование Фонда невозможно без поступлений взносов доноров. </w:t>
      </w:r>
    </w:p>
    <w:p w:rsidR="00107B7D" w:rsidRPr="007E397C" w:rsidRDefault="00107B7D" w:rsidP="00276939">
      <w:pPr>
        <w:rPr>
          <w:szCs w:val="22"/>
          <w:lang w:val="ru-RU"/>
        </w:rPr>
      </w:pPr>
    </w:p>
    <w:p w:rsidR="007E397C" w:rsidRDefault="007E397C" w:rsidP="007E397C">
      <w:pPr>
        <w:keepNext/>
        <w:keepLines/>
      </w:pPr>
      <w:r>
        <w:rPr>
          <w:i/>
          <w:lang w:val="ru-RU"/>
        </w:rPr>
        <w:t>Функционирование Фонда</w:t>
      </w:r>
    </w:p>
    <w:p w:rsidR="00107B7D" w:rsidRPr="0053278F" w:rsidRDefault="00107B7D" w:rsidP="007E397C">
      <w:pPr>
        <w:keepNext/>
        <w:keepLines/>
        <w:rPr>
          <w:szCs w:val="22"/>
          <w:lang w:val="ru-RU"/>
        </w:rPr>
      </w:pPr>
    </w:p>
    <w:p w:rsidR="00107B7D" w:rsidRPr="0053278F" w:rsidRDefault="007E397C" w:rsidP="007E397C">
      <w:pPr>
        <w:keepNext/>
        <w:keepLines/>
        <w:numPr>
          <w:ilvl w:val="0"/>
          <w:numId w:val="7"/>
        </w:numPr>
        <w:ind w:left="540" w:hanging="540"/>
        <w:rPr>
          <w:szCs w:val="22"/>
          <w:lang w:val="ru-RU"/>
        </w:rPr>
      </w:pPr>
      <w:proofErr w:type="spellStart"/>
      <w:r>
        <w:rPr>
          <w:b/>
          <w:lang w:val="ru-RU"/>
        </w:rPr>
        <w:t>Транспарентность</w:t>
      </w:r>
      <w:proofErr w:type="spellEnd"/>
    </w:p>
    <w:p w:rsidR="00107B7D" w:rsidRPr="0053278F" w:rsidRDefault="00107B7D" w:rsidP="007E397C">
      <w:pPr>
        <w:keepNext/>
        <w:keepLines/>
        <w:rPr>
          <w:szCs w:val="22"/>
          <w:lang w:val="ru-RU"/>
        </w:rPr>
      </w:pPr>
    </w:p>
    <w:p w:rsidR="007E397C" w:rsidRDefault="007E397C" w:rsidP="007E397C">
      <w:pPr>
        <w:keepNext/>
        <w:keepLines/>
        <w:numPr>
          <w:ilvl w:val="1"/>
          <w:numId w:val="21"/>
        </w:numPr>
        <w:tabs>
          <w:tab w:val="num" w:pos="567"/>
        </w:tabs>
        <w:ind w:left="1070"/>
        <w:rPr>
          <w:lang w:val="ru-RU"/>
        </w:rPr>
      </w:pPr>
      <w:r>
        <w:rPr>
          <w:lang w:val="ru-RU"/>
        </w:rPr>
        <w:t xml:space="preserve">Список доноров и сумма добровольных взносов, финансовое положение Фонда, список кандидатов на финансовую поддержку и список финансируемых участников с указанием суммы, израсходованной на каждого из них, доводятся до сведения участников на каждой сессии </w:t>
      </w:r>
      <w:proofErr w:type="spellStart"/>
      <w:r>
        <w:rPr>
          <w:lang w:val="ru-RU"/>
        </w:rPr>
        <w:t>МКГР</w:t>
      </w:r>
      <w:proofErr w:type="spellEnd"/>
      <w:r>
        <w:rPr>
          <w:lang w:val="ru-RU"/>
        </w:rPr>
        <w:t xml:space="preserve"> в официальной информационной записке</w:t>
      </w:r>
      <w:r>
        <w:rPr>
          <w:rStyle w:val="FootnoteReference"/>
          <w:lang w:val="ru-RU"/>
        </w:rPr>
        <w:footnoteReference w:id="9"/>
      </w:r>
      <w:r w:rsidR="000F223E" w:rsidRPr="000F223E">
        <w:rPr>
          <w:lang w:val="ru-RU"/>
        </w:rPr>
        <w:t>;</w:t>
      </w:r>
    </w:p>
    <w:p w:rsidR="00107B7D" w:rsidRPr="007E397C" w:rsidRDefault="00107B7D" w:rsidP="00276939">
      <w:pPr>
        <w:rPr>
          <w:szCs w:val="22"/>
          <w:lang w:val="ru-RU"/>
        </w:rPr>
      </w:pPr>
    </w:p>
    <w:p w:rsidR="007E397C" w:rsidRDefault="000F223E" w:rsidP="007E397C">
      <w:pPr>
        <w:numPr>
          <w:ilvl w:val="1"/>
          <w:numId w:val="21"/>
        </w:numPr>
        <w:tabs>
          <w:tab w:val="num" w:pos="567"/>
        </w:tabs>
        <w:ind w:left="1070"/>
        <w:rPr>
          <w:lang w:val="ru-RU"/>
        </w:rPr>
      </w:pPr>
      <w:r>
        <w:rPr>
          <w:lang w:val="ru-RU"/>
        </w:rPr>
        <w:lastRenderedPageBreak/>
        <w:t>д</w:t>
      </w:r>
      <w:r w:rsidR="007E397C">
        <w:rPr>
          <w:lang w:val="ru-RU"/>
        </w:rPr>
        <w:t xml:space="preserve">евять членов Консультативного совета Фонда, который отбирает кандидатов на получение финансирования, избираются на пленарном заседании </w:t>
      </w:r>
      <w:proofErr w:type="spellStart"/>
      <w:r w:rsidR="007E397C">
        <w:rPr>
          <w:lang w:val="ru-RU"/>
        </w:rPr>
        <w:t>МКГР</w:t>
      </w:r>
      <w:proofErr w:type="spellEnd"/>
      <w:r w:rsidR="007E397C">
        <w:rPr>
          <w:lang w:val="ru-RU"/>
        </w:rPr>
        <w:t xml:space="preserve"> по предложению Председателя. Фактически их полномочия истекают по окончании сессии </w:t>
      </w:r>
      <w:proofErr w:type="spellStart"/>
      <w:r w:rsidR="007E397C">
        <w:rPr>
          <w:lang w:val="ru-RU"/>
        </w:rPr>
        <w:t>МК</w:t>
      </w:r>
      <w:r>
        <w:rPr>
          <w:lang w:val="ru-RU"/>
        </w:rPr>
        <w:t>ГР</w:t>
      </w:r>
      <w:proofErr w:type="spellEnd"/>
      <w:r>
        <w:rPr>
          <w:lang w:val="ru-RU"/>
        </w:rPr>
        <w:t>, на которой они были избраны</w:t>
      </w:r>
      <w:r w:rsidRPr="000F223E">
        <w:rPr>
          <w:lang w:val="ru-RU"/>
        </w:rPr>
        <w:t>;</w:t>
      </w:r>
      <w:r w:rsidR="007E397C">
        <w:rPr>
          <w:lang w:val="ru-RU"/>
        </w:rPr>
        <w:t xml:space="preserve"> </w:t>
      </w:r>
    </w:p>
    <w:p w:rsidR="00107B7D" w:rsidRPr="007E397C" w:rsidRDefault="00107B7D" w:rsidP="00276939">
      <w:pPr>
        <w:rPr>
          <w:szCs w:val="22"/>
          <w:lang w:val="ru-RU"/>
        </w:rPr>
      </w:pPr>
    </w:p>
    <w:p w:rsidR="007E397C" w:rsidRDefault="000F223E" w:rsidP="007E397C">
      <w:pPr>
        <w:numPr>
          <w:ilvl w:val="1"/>
          <w:numId w:val="21"/>
        </w:numPr>
        <w:tabs>
          <w:tab w:val="num" w:pos="567"/>
        </w:tabs>
        <w:ind w:left="1070"/>
        <w:rPr>
          <w:lang w:val="ru-RU"/>
        </w:rPr>
      </w:pPr>
      <w:r>
        <w:rPr>
          <w:lang w:val="ru-RU"/>
        </w:rPr>
        <w:t>к</w:t>
      </w:r>
      <w:r w:rsidR="007E397C">
        <w:rPr>
          <w:lang w:val="ru-RU"/>
        </w:rPr>
        <w:t>ритерии финансирования, включая критерии географического равновесия, а также условия, регулирующие финансовую поддержку Фондом, четко прописаны в правилах Фонда</w:t>
      </w:r>
      <w:r>
        <w:rPr>
          <w:lang w:val="ru-RU"/>
        </w:rPr>
        <w:t>;</w:t>
      </w:r>
    </w:p>
    <w:p w:rsidR="00107B7D" w:rsidRPr="007E397C" w:rsidRDefault="00107B7D" w:rsidP="00276939">
      <w:pPr>
        <w:rPr>
          <w:szCs w:val="22"/>
          <w:lang w:val="ru-RU"/>
        </w:rPr>
      </w:pPr>
    </w:p>
    <w:p w:rsidR="007E397C" w:rsidRDefault="000F223E" w:rsidP="007E397C">
      <w:pPr>
        <w:numPr>
          <w:ilvl w:val="1"/>
          <w:numId w:val="21"/>
        </w:numPr>
        <w:tabs>
          <w:tab w:val="num" w:pos="567"/>
        </w:tabs>
        <w:ind w:left="1070"/>
        <w:rPr>
          <w:lang w:val="ru-RU"/>
        </w:rPr>
      </w:pPr>
      <w:r>
        <w:rPr>
          <w:lang w:val="ru-RU"/>
        </w:rPr>
        <w:t>в</w:t>
      </w:r>
      <w:r w:rsidR="007E397C">
        <w:rPr>
          <w:lang w:val="ru-RU"/>
        </w:rPr>
        <w:t xml:space="preserve"> конце каждого заседания Консультативный совет Фонда принимает официальный отчет</w:t>
      </w:r>
      <w:r w:rsidR="00741F70">
        <w:rPr>
          <w:lang w:val="ru-RU"/>
        </w:rPr>
        <w:t xml:space="preserve">; </w:t>
      </w:r>
      <w:r w:rsidR="007E397C">
        <w:rPr>
          <w:lang w:val="ru-RU"/>
        </w:rPr>
        <w:t xml:space="preserve">содержание отчета направляется Генеральному директору ВОИС, который в оперативном порядке доводит его до сведения </w:t>
      </w:r>
      <w:proofErr w:type="spellStart"/>
      <w:r w:rsidR="007E397C">
        <w:rPr>
          <w:lang w:val="ru-RU"/>
        </w:rPr>
        <w:t>МКГР</w:t>
      </w:r>
      <w:proofErr w:type="spellEnd"/>
      <w:r w:rsidR="007E397C">
        <w:rPr>
          <w:lang w:val="ru-RU"/>
        </w:rPr>
        <w:t xml:space="preserve"> в официальной информационной записке</w:t>
      </w:r>
      <w:r w:rsidR="007E397C">
        <w:rPr>
          <w:rStyle w:val="FootnoteReference"/>
          <w:lang w:val="ru-RU"/>
        </w:rPr>
        <w:footnoteReference w:id="10"/>
      </w:r>
      <w:r w:rsidR="007E397C">
        <w:rPr>
          <w:lang w:val="ru-RU"/>
        </w:rPr>
        <w:t>.</w:t>
      </w:r>
    </w:p>
    <w:p w:rsidR="00107B7D" w:rsidRPr="007E397C" w:rsidRDefault="00107B7D" w:rsidP="00276939">
      <w:pPr>
        <w:rPr>
          <w:szCs w:val="22"/>
          <w:lang w:val="ru-RU"/>
        </w:rPr>
      </w:pPr>
    </w:p>
    <w:p w:rsidR="00107B7D" w:rsidRPr="0053278F" w:rsidRDefault="007E397C" w:rsidP="00276939">
      <w:pPr>
        <w:numPr>
          <w:ilvl w:val="0"/>
          <w:numId w:val="8"/>
        </w:numPr>
        <w:ind w:left="540" w:hanging="540"/>
        <w:rPr>
          <w:szCs w:val="22"/>
          <w:lang w:val="ru-RU"/>
        </w:rPr>
      </w:pPr>
      <w:r>
        <w:rPr>
          <w:b/>
          <w:lang w:val="ru-RU"/>
        </w:rPr>
        <w:t xml:space="preserve">Независимость и </w:t>
      </w:r>
      <w:proofErr w:type="spellStart"/>
      <w:r w:rsidRPr="00AC0AEC">
        <w:rPr>
          <w:b/>
          <w:lang w:val="ru-RU"/>
        </w:rPr>
        <w:t>инклюзивность</w:t>
      </w:r>
      <w:proofErr w:type="spellEnd"/>
    </w:p>
    <w:p w:rsidR="00107B7D" w:rsidRPr="0053278F" w:rsidRDefault="00107B7D" w:rsidP="00276939">
      <w:pPr>
        <w:rPr>
          <w:szCs w:val="22"/>
          <w:lang w:val="ru-RU"/>
        </w:rPr>
      </w:pPr>
    </w:p>
    <w:p w:rsidR="000F223E" w:rsidRDefault="000F223E" w:rsidP="000F223E">
      <w:pPr>
        <w:numPr>
          <w:ilvl w:val="1"/>
          <w:numId w:val="21"/>
        </w:numPr>
        <w:tabs>
          <w:tab w:val="num" w:pos="567"/>
        </w:tabs>
        <w:rPr>
          <w:lang w:val="ru-RU"/>
        </w:rPr>
      </w:pPr>
      <w:r>
        <w:rPr>
          <w:lang w:val="ru-RU"/>
        </w:rPr>
        <w:t>Девять членов Консультативного совета Фонда осуществляют свои функции независимо и принимают решения в собственном личном качестве</w:t>
      </w:r>
      <w:r w:rsidRPr="000F223E">
        <w:rPr>
          <w:lang w:val="ru-RU"/>
        </w:rPr>
        <w:t>;</w:t>
      </w:r>
      <w:r>
        <w:rPr>
          <w:lang w:val="ru-RU"/>
        </w:rPr>
        <w:t xml:space="preserve"> </w:t>
      </w:r>
    </w:p>
    <w:p w:rsidR="000F223E" w:rsidRDefault="000F223E" w:rsidP="000F223E">
      <w:pPr>
        <w:rPr>
          <w:lang w:val="ru-RU"/>
        </w:rPr>
      </w:pPr>
    </w:p>
    <w:p w:rsidR="000F223E" w:rsidRPr="006A780E" w:rsidRDefault="000F223E" w:rsidP="000F223E">
      <w:pPr>
        <w:numPr>
          <w:ilvl w:val="1"/>
          <w:numId w:val="21"/>
        </w:numPr>
        <w:rPr>
          <w:lang w:val="ru-RU"/>
        </w:rPr>
      </w:pPr>
      <w:r>
        <w:rPr>
          <w:lang w:val="ru-RU"/>
        </w:rPr>
        <w:t>кандидаты на предоставление финансирования должны представить документы в обоснование своих заявлений</w:t>
      </w:r>
      <w:r w:rsidRPr="006A780E">
        <w:rPr>
          <w:lang w:val="ru-RU"/>
        </w:rPr>
        <w:t xml:space="preserve"> в виде бланка </w:t>
      </w:r>
      <w:r>
        <w:rPr>
          <w:lang w:val="ru-RU"/>
        </w:rPr>
        <w:t>заявления</w:t>
      </w:r>
      <w:r w:rsidRPr="006A780E">
        <w:rPr>
          <w:lang w:val="ru-RU"/>
        </w:rPr>
        <w:t xml:space="preserve"> и </w:t>
      </w:r>
      <w:r w:rsidRPr="00AC0AEC">
        <w:rPr>
          <w:lang w:val="ru-RU"/>
        </w:rPr>
        <w:t>биографической справки,</w:t>
      </w:r>
      <w:r w:rsidRPr="006A780E">
        <w:rPr>
          <w:lang w:val="ru-RU"/>
        </w:rPr>
        <w:t xml:space="preserve"> которые облегчают рассмотрение их </w:t>
      </w:r>
      <w:r>
        <w:rPr>
          <w:lang w:val="ru-RU"/>
        </w:rPr>
        <w:t>ходатайства</w:t>
      </w:r>
      <w:r w:rsidRPr="006A780E">
        <w:rPr>
          <w:lang w:val="ru-RU"/>
        </w:rPr>
        <w:t xml:space="preserve"> </w:t>
      </w:r>
      <w:r>
        <w:rPr>
          <w:lang w:val="ru-RU"/>
        </w:rPr>
        <w:t>в соответствии с</w:t>
      </w:r>
      <w:r w:rsidRPr="006A780E">
        <w:rPr>
          <w:lang w:val="ru-RU"/>
        </w:rPr>
        <w:t xml:space="preserve"> критери</w:t>
      </w:r>
      <w:r>
        <w:rPr>
          <w:lang w:val="ru-RU"/>
        </w:rPr>
        <w:t>ями</w:t>
      </w:r>
      <w:r w:rsidRPr="006A780E">
        <w:rPr>
          <w:lang w:val="ru-RU"/>
        </w:rPr>
        <w:t xml:space="preserve"> пред</w:t>
      </w:r>
      <w:r>
        <w:rPr>
          <w:lang w:val="ru-RU"/>
        </w:rPr>
        <w:t>оставления финансовой поддержки</w:t>
      </w:r>
      <w:r w:rsidRPr="000F223E">
        <w:rPr>
          <w:lang w:val="ru-RU"/>
        </w:rPr>
        <w:t>;</w:t>
      </w:r>
    </w:p>
    <w:p w:rsidR="000F223E" w:rsidRDefault="000F223E" w:rsidP="000F223E">
      <w:pPr>
        <w:rPr>
          <w:lang w:val="ru-RU"/>
        </w:rPr>
      </w:pPr>
    </w:p>
    <w:p w:rsidR="000F223E" w:rsidRDefault="000F223E" w:rsidP="000F223E">
      <w:pPr>
        <w:numPr>
          <w:ilvl w:val="1"/>
          <w:numId w:val="21"/>
        </w:numPr>
        <w:tabs>
          <w:tab w:val="num" w:pos="567"/>
        </w:tabs>
        <w:rPr>
          <w:lang w:val="ru-RU"/>
        </w:rPr>
      </w:pPr>
      <w:r>
        <w:rPr>
          <w:lang w:val="ru-RU"/>
        </w:rPr>
        <w:t>рекомендации Консультативного совета являются обязательными для Секретариата ВОИС, который исключительно обеспечивает необходимую административную поддержку и реализует рекомендации Совета в строгом соответствии с правилами Фонда; и</w:t>
      </w:r>
    </w:p>
    <w:p w:rsidR="000F223E" w:rsidRDefault="000F223E" w:rsidP="000F223E">
      <w:pPr>
        <w:rPr>
          <w:lang w:val="ru-RU"/>
        </w:rPr>
      </w:pPr>
    </w:p>
    <w:p w:rsidR="00107B7D" w:rsidRPr="000F223E" w:rsidRDefault="000F223E" w:rsidP="000F223E">
      <w:pPr>
        <w:numPr>
          <w:ilvl w:val="1"/>
          <w:numId w:val="21"/>
        </w:numPr>
        <w:tabs>
          <w:tab w:val="num" w:pos="567"/>
        </w:tabs>
        <w:rPr>
          <w:szCs w:val="22"/>
          <w:lang w:val="ru-RU"/>
        </w:rPr>
      </w:pPr>
      <w:r>
        <w:rPr>
          <w:lang w:val="ru-RU"/>
        </w:rPr>
        <w:t>три члена Консультативного совета выбираются из числа</w:t>
      </w:r>
      <w:r w:rsidRPr="00D266BE">
        <w:rPr>
          <w:lang w:val="ru-RU"/>
        </w:rPr>
        <w:t xml:space="preserve"> аккредитованных наблюдателей, представляющих коренные и местные общины</w:t>
      </w:r>
      <w:r w:rsidR="00107B7D" w:rsidRPr="000F223E">
        <w:rPr>
          <w:szCs w:val="22"/>
          <w:lang w:val="ru-RU"/>
        </w:rPr>
        <w:t>.</w:t>
      </w:r>
    </w:p>
    <w:p w:rsidR="00107B7D" w:rsidRPr="000F223E" w:rsidRDefault="00107B7D" w:rsidP="00276939">
      <w:pPr>
        <w:rPr>
          <w:szCs w:val="22"/>
          <w:lang w:val="ru-RU"/>
        </w:rPr>
      </w:pPr>
    </w:p>
    <w:p w:rsidR="00107B7D" w:rsidRPr="000F223E" w:rsidRDefault="000F223E" w:rsidP="00276939">
      <w:pPr>
        <w:numPr>
          <w:ilvl w:val="0"/>
          <w:numId w:val="9"/>
        </w:numPr>
        <w:ind w:left="540" w:hanging="540"/>
        <w:rPr>
          <w:szCs w:val="22"/>
          <w:lang w:val="ru-RU"/>
        </w:rPr>
      </w:pPr>
      <w:r>
        <w:rPr>
          <w:b/>
          <w:lang w:val="ru-RU"/>
        </w:rPr>
        <w:t>Эффективность: отказ от покрытия административных расходов за счет средств Фонда</w:t>
      </w:r>
    </w:p>
    <w:p w:rsidR="00107B7D" w:rsidRPr="000F223E" w:rsidRDefault="00107B7D" w:rsidP="00276939">
      <w:pPr>
        <w:rPr>
          <w:szCs w:val="22"/>
          <w:lang w:val="ru-RU"/>
        </w:rPr>
      </w:pPr>
    </w:p>
    <w:p w:rsidR="00107B7D" w:rsidRPr="000F223E" w:rsidRDefault="000F223E" w:rsidP="00276939">
      <w:pPr>
        <w:numPr>
          <w:ilvl w:val="1"/>
          <w:numId w:val="21"/>
        </w:numPr>
        <w:tabs>
          <w:tab w:val="num" w:pos="567"/>
        </w:tabs>
        <w:rPr>
          <w:szCs w:val="22"/>
          <w:lang w:val="ru-RU"/>
        </w:rPr>
      </w:pPr>
      <w:r>
        <w:rPr>
          <w:lang w:val="ru-RU"/>
        </w:rPr>
        <w:t xml:space="preserve">Члены </w:t>
      </w:r>
      <w:proofErr w:type="spellStart"/>
      <w:r>
        <w:rPr>
          <w:lang w:val="ru-RU"/>
        </w:rPr>
        <w:t>Консульативного</w:t>
      </w:r>
      <w:proofErr w:type="spellEnd"/>
      <w:r>
        <w:rPr>
          <w:lang w:val="ru-RU"/>
        </w:rPr>
        <w:t xml:space="preserve"> совета встречаются на полях сессии </w:t>
      </w:r>
      <w:proofErr w:type="spellStart"/>
      <w:r>
        <w:rPr>
          <w:lang w:val="ru-RU"/>
        </w:rPr>
        <w:t>МКГР</w:t>
      </w:r>
      <w:proofErr w:type="spellEnd"/>
      <w:r>
        <w:rPr>
          <w:lang w:val="ru-RU"/>
        </w:rPr>
        <w:t>, в которой они участвуют</w:t>
      </w:r>
      <w:r w:rsidR="00741F70">
        <w:rPr>
          <w:lang w:val="ru-RU"/>
        </w:rPr>
        <w:t xml:space="preserve">. </w:t>
      </w:r>
      <w:r>
        <w:rPr>
          <w:lang w:val="ru-RU"/>
        </w:rPr>
        <w:t>Они не получают оплату или компенсацию за выполнение своих функций</w:t>
      </w:r>
      <w:r w:rsidR="00107B7D" w:rsidRPr="000F223E">
        <w:rPr>
          <w:szCs w:val="22"/>
          <w:lang w:val="ru-RU"/>
        </w:rPr>
        <w:t>;</w:t>
      </w:r>
    </w:p>
    <w:p w:rsidR="00107B7D" w:rsidRPr="000F223E" w:rsidRDefault="00107B7D" w:rsidP="00276939">
      <w:pPr>
        <w:rPr>
          <w:szCs w:val="22"/>
          <w:lang w:val="ru-RU"/>
        </w:rPr>
      </w:pPr>
    </w:p>
    <w:p w:rsidR="0099157D" w:rsidRDefault="0099157D" w:rsidP="0099157D">
      <w:pPr>
        <w:numPr>
          <w:ilvl w:val="1"/>
          <w:numId w:val="21"/>
        </w:numPr>
        <w:tabs>
          <w:tab w:val="num" w:pos="567"/>
        </w:tabs>
        <w:rPr>
          <w:lang w:val="ru-RU"/>
        </w:rPr>
      </w:pPr>
      <w:r>
        <w:rPr>
          <w:lang w:val="ru-RU"/>
        </w:rPr>
        <w:t>консультативный совет должен завершить обсуждения до конца сессии, на которую он собирается;</w:t>
      </w:r>
    </w:p>
    <w:p w:rsidR="0099157D" w:rsidRDefault="0099157D" w:rsidP="0099157D">
      <w:pPr>
        <w:rPr>
          <w:lang w:val="ru-RU"/>
        </w:rPr>
      </w:pPr>
    </w:p>
    <w:p w:rsidR="0099157D" w:rsidRDefault="0099157D" w:rsidP="0099157D">
      <w:pPr>
        <w:numPr>
          <w:ilvl w:val="1"/>
          <w:numId w:val="21"/>
        </w:numPr>
        <w:tabs>
          <w:tab w:val="num" w:pos="567"/>
        </w:tabs>
        <w:rPr>
          <w:lang w:val="ru-RU"/>
        </w:rPr>
      </w:pPr>
      <w:r>
        <w:rPr>
          <w:lang w:val="ru-RU"/>
        </w:rPr>
        <w:t>секретариат ВОИС не уполномочен</w:t>
      </w:r>
      <w:r w:rsidRPr="00C06DF3">
        <w:rPr>
          <w:lang w:val="ru-RU"/>
        </w:rPr>
        <w:t xml:space="preserve"> </w:t>
      </w:r>
      <w:r>
        <w:rPr>
          <w:lang w:val="ru-RU"/>
        </w:rPr>
        <w:t>прибегать</w:t>
      </w:r>
      <w:r w:rsidRPr="00C06DF3">
        <w:rPr>
          <w:lang w:val="ru-RU"/>
        </w:rPr>
        <w:t xml:space="preserve"> </w:t>
      </w:r>
      <w:r>
        <w:rPr>
          <w:lang w:val="ru-RU"/>
        </w:rPr>
        <w:t>к</w:t>
      </w:r>
      <w:r w:rsidRPr="00C06DF3">
        <w:rPr>
          <w:lang w:val="ru-RU"/>
        </w:rPr>
        <w:t xml:space="preserve"> </w:t>
      </w:r>
      <w:r>
        <w:rPr>
          <w:lang w:val="ru-RU"/>
        </w:rPr>
        <w:t>средствам Фонда для покрытия каких-либо административных расходов; и</w:t>
      </w:r>
    </w:p>
    <w:p w:rsidR="0099157D" w:rsidRDefault="0099157D" w:rsidP="0099157D">
      <w:pPr>
        <w:rPr>
          <w:lang w:val="ru-RU"/>
        </w:rPr>
      </w:pPr>
    </w:p>
    <w:p w:rsidR="00107B7D" w:rsidRPr="0099157D" w:rsidRDefault="0099157D" w:rsidP="0099157D">
      <w:pPr>
        <w:numPr>
          <w:ilvl w:val="1"/>
          <w:numId w:val="21"/>
        </w:numPr>
        <w:tabs>
          <w:tab w:val="num" w:pos="567"/>
        </w:tabs>
        <w:rPr>
          <w:szCs w:val="22"/>
          <w:lang w:val="ru-RU"/>
        </w:rPr>
      </w:pPr>
      <w:r>
        <w:rPr>
          <w:lang w:val="ru-RU"/>
        </w:rPr>
        <w:t>в правилах Фонда имеется специальное положение о поддержании административных расходов на строго минимальном уровне</w:t>
      </w:r>
      <w:r w:rsidR="00107B7D" w:rsidRPr="0099157D">
        <w:rPr>
          <w:szCs w:val="22"/>
          <w:lang w:val="ru-RU"/>
        </w:rPr>
        <w:t>.</w:t>
      </w:r>
    </w:p>
    <w:p w:rsidR="00107B7D" w:rsidRPr="0099157D" w:rsidRDefault="00107B7D" w:rsidP="00276939">
      <w:pPr>
        <w:rPr>
          <w:szCs w:val="22"/>
          <w:lang w:val="ru-RU"/>
        </w:rPr>
      </w:pPr>
    </w:p>
    <w:p w:rsidR="00BE534B" w:rsidRPr="009B6E0A" w:rsidRDefault="009B6E0A" w:rsidP="00AF6780">
      <w:pPr>
        <w:keepNext/>
        <w:keepLines/>
        <w:rPr>
          <w:i/>
          <w:szCs w:val="22"/>
          <w:lang w:val="ru-RU"/>
        </w:rPr>
      </w:pPr>
      <w:r>
        <w:rPr>
          <w:b/>
          <w:i/>
          <w:lang w:val="ru-RU"/>
        </w:rPr>
        <w:lastRenderedPageBreak/>
        <w:t>Результаты</w:t>
      </w:r>
      <w:r w:rsidRPr="00A05099">
        <w:rPr>
          <w:i/>
          <w:lang w:val="ru-RU"/>
        </w:rPr>
        <w:t xml:space="preserve"> (</w:t>
      </w:r>
      <w:r>
        <w:rPr>
          <w:i/>
          <w:lang w:val="ru-RU"/>
        </w:rPr>
        <w:t>апрель</w:t>
      </w:r>
      <w:r w:rsidRPr="00A05099">
        <w:rPr>
          <w:i/>
          <w:lang w:val="ru-RU"/>
        </w:rPr>
        <w:t xml:space="preserve"> 2006</w:t>
      </w:r>
      <w:r>
        <w:rPr>
          <w:i/>
          <w:lang w:val="ru-RU"/>
        </w:rPr>
        <w:t> г.</w:t>
      </w:r>
      <w:r w:rsidRPr="009B6E0A">
        <w:rPr>
          <w:i/>
          <w:szCs w:val="22"/>
          <w:lang w:val="ru-RU"/>
        </w:rPr>
        <w:t xml:space="preserve"> </w:t>
      </w:r>
      <w:r w:rsidR="00BE534B" w:rsidRPr="009B6E0A">
        <w:rPr>
          <w:i/>
          <w:szCs w:val="22"/>
          <w:lang w:val="ru-RU"/>
        </w:rPr>
        <w:t>–</w:t>
      </w:r>
      <w:r>
        <w:rPr>
          <w:i/>
          <w:szCs w:val="22"/>
          <w:lang w:val="ru-RU"/>
        </w:rPr>
        <w:t xml:space="preserve"> </w:t>
      </w:r>
      <w:r w:rsidR="00AF6780">
        <w:rPr>
          <w:i/>
          <w:szCs w:val="22"/>
          <w:lang w:val="ru-RU"/>
        </w:rPr>
        <w:t>9 июля 2021</w:t>
      </w:r>
      <w:r>
        <w:rPr>
          <w:i/>
          <w:szCs w:val="22"/>
          <w:lang w:val="ru-RU"/>
        </w:rPr>
        <w:t xml:space="preserve"> г.</w:t>
      </w:r>
      <w:r w:rsidR="00BE534B" w:rsidRPr="009B6E0A">
        <w:rPr>
          <w:i/>
          <w:szCs w:val="22"/>
          <w:lang w:val="ru-RU"/>
        </w:rPr>
        <w:t>)</w:t>
      </w:r>
    </w:p>
    <w:p w:rsidR="00BE534B" w:rsidRPr="009B6E0A" w:rsidRDefault="00BE534B" w:rsidP="008025B0">
      <w:pPr>
        <w:keepNext/>
        <w:keepLines/>
        <w:rPr>
          <w:i/>
          <w:szCs w:val="22"/>
          <w:lang w:val="ru-RU"/>
        </w:rPr>
      </w:pPr>
    </w:p>
    <w:p w:rsidR="00BE534B" w:rsidRPr="009B6E0A" w:rsidRDefault="009B6E0A" w:rsidP="008025B0">
      <w:pPr>
        <w:keepNext/>
        <w:keepLines/>
        <w:ind w:left="720"/>
        <w:rPr>
          <w:szCs w:val="22"/>
          <w:lang w:val="ru-RU"/>
        </w:rPr>
      </w:pPr>
      <w:r>
        <w:rPr>
          <w:lang w:val="ru-RU"/>
        </w:rPr>
        <w:t>К настоящему времени на 32 заседаниях Консультативного совета Фонда было обработано в общей сложности 645 заявлений</w:t>
      </w:r>
      <w:r w:rsidRPr="002F1E91">
        <w:rPr>
          <w:vertAlign w:val="superscript"/>
        </w:rPr>
        <w:footnoteReference w:id="11"/>
      </w:r>
      <w:r w:rsidRPr="00DC19CE">
        <w:rPr>
          <w:lang w:val="ru-RU"/>
        </w:rPr>
        <w:t xml:space="preserve"> </w:t>
      </w:r>
      <w:r>
        <w:rPr>
          <w:lang w:val="ru-RU"/>
        </w:rPr>
        <w:t xml:space="preserve">на финансирование участия в 32 сессиях </w:t>
      </w:r>
      <w:proofErr w:type="spellStart"/>
      <w:r>
        <w:rPr>
          <w:lang w:val="ru-RU"/>
        </w:rPr>
        <w:t>МКГР</w:t>
      </w:r>
      <w:proofErr w:type="spellEnd"/>
      <w:r>
        <w:rPr>
          <w:lang w:val="ru-RU"/>
        </w:rPr>
        <w:t xml:space="preserve"> (включая сорок первую сессию Комитета) и двух заседаниях Межсессионной рабочей группы (</w:t>
      </w:r>
      <w:proofErr w:type="spellStart"/>
      <w:r>
        <w:rPr>
          <w:lang w:val="ru-RU"/>
        </w:rPr>
        <w:t>МРГ</w:t>
      </w:r>
      <w:proofErr w:type="spellEnd"/>
      <w:r>
        <w:rPr>
          <w:lang w:val="ru-RU"/>
        </w:rPr>
        <w:t>)</w:t>
      </w:r>
      <w:r w:rsidR="00BE534B" w:rsidRPr="009B6E0A">
        <w:rPr>
          <w:szCs w:val="22"/>
          <w:lang w:val="ru-RU"/>
        </w:rPr>
        <w:t xml:space="preserve">. </w:t>
      </w:r>
    </w:p>
    <w:p w:rsidR="00BE534B" w:rsidRPr="009B6E0A" w:rsidRDefault="00BE534B" w:rsidP="00BE534B">
      <w:pPr>
        <w:ind w:left="720"/>
        <w:rPr>
          <w:szCs w:val="22"/>
          <w:highlight w:val="yellow"/>
          <w:lang w:val="ru-RU"/>
        </w:rPr>
      </w:pPr>
    </w:p>
    <w:p w:rsidR="009B6E0A" w:rsidRPr="00514335" w:rsidRDefault="009B6E0A" w:rsidP="009B6E0A">
      <w:pPr>
        <w:ind w:left="720"/>
        <w:rPr>
          <w:lang w:val="ru-RU"/>
        </w:rPr>
      </w:pPr>
      <w:r>
        <w:rPr>
          <w:lang w:val="ru-RU"/>
        </w:rPr>
        <w:t xml:space="preserve">В период с десятой по сороковую сессию </w:t>
      </w:r>
      <w:proofErr w:type="spellStart"/>
      <w:r>
        <w:rPr>
          <w:lang w:val="ru-RU"/>
        </w:rPr>
        <w:t>МКГР</w:t>
      </w:r>
      <w:proofErr w:type="spellEnd"/>
      <w:r>
        <w:rPr>
          <w:lang w:val="ru-RU"/>
        </w:rPr>
        <w:t xml:space="preserve"> включительно</w:t>
      </w:r>
      <w:r w:rsidRPr="00514335">
        <w:rPr>
          <w:lang w:val="ru-RU"/>
        </w:rPr>
        <w:t xml:space="preserve"> </w:t>
      </w:r>
      <w:r>
        <w:rPr>
          <w:lang w:val="ru-RU"/>
        </w:rPr>
        <w:t xml:space="preserve">и за время проведения двух заседаний </w:t>
      </w:r>
      <w:proofErr w:type="spellStart"/>
      <w:r>
        <w:rPr>
          <w:lang w:val="ru-RU"/>
        </w:rPr>
        <w:t>МРГ</w:t>
      </w:r>
      <w:proofErr w:type="spellEnd"/>
      <w:r>
        <w:rPr>
          <w:lang w:val="ru-RU"/>
        </w:rPr>
        <w:t xml:space="preserve"> </w:t>
      </w:r>
      <w:r w:rsidRPr="00514335">
        <w:rPr>
          <w:lang w:val="ru-RU"/>
        </w:rPr>
        <w:t>из Добровольного фонда был</w:t>
      </w:r>
      <w:r>
        <w:rPr>
          <w:lang w:val="ru-RU"/>
        </w:rPr>
        <w:t>и</w:t>
      </w:r>
      <w:r w:rsidRPr="00514335">
        <w:rPr>
          <w:lang w:val="ru-RU"/>
        </w:rPr>
        <w:t xml:space="preserve"> выделен</w:t>
      </w:r>
      <w:r>
        <w:rPr>
          <w:lang w:val="ru-RU"/>
        </w:rPr>
        <w:t>ы</w:t>
      </w:r>
      <w:r w:rsidRPr="00514335">
        <w:rPr>
          <w:lang w:val="ru-RU"/>
        </w:rPr>
        <w:t xml:space="preserve"> </w:t>
      </w:r>
      <w:r>
        <w:rPr>
          <w:lang w:val="ru-RU"/>
        </w:rPr>
        <w:t>средства для финансирования</w:t>
      </w:r>
      <w:r w:rsidRPr="00514335">
        <w:rPr>
          <w:lang w:val="ru-RU"/>
        </w:rPr>
        <w:t xml:space="preserve"> 1</w:t>
      </w:r>
      <w:r>
        <w:rPr>
          <w:lang w:val="ru-RU"/>
        </w:rPr>
        <w:t>50 заявлений из 216</w:t>
      </w:r>
      <w:r w:rsidRPr="00C2551E">
        <w:rPr>
          <w:lang w:val="ru-RU"/>
        </w:rPr>
        <w:t xml:space="preserve"> </w:t>
      </w:r>
      <w:r>
        <w:rPr>
          <w:lang w:val="ru-RU"/>
        </w:rPr>
        <w:t>рекомендованных Консультативным</w:t>
      </w:r>
      <w:r w:rsidRPr="00514335">
        <w:rPr>
          <w:lang w:val="ru-RU"/>
        </w:rPr>
        <w:t xml:space="preserve"> </w:t>
      </w:r>
      <w:r>
        <w:rPr>
          <w:lang w:val="ru-RU"/>
        </w:rPr>
        <w:t>советом с целью поддержки участия в работе 75 представителей разнообразных коренных и местных общин</w:t>
      </w:r>
      <w:r w:rsidRPr="009C2106">
        <w:rPr>
          <w:rStyle w:val="FootnoteReference"/>
        </w:rPr>
        <w:footnoteReference w:id="12"/>
      </w:r>
      <w:r w:rsidRPr="00514335">
        <w:rPr>
          <w:lang w:val="ru-RU"/>
        </w:rPr>
        <w:t>.</w:t>
      </w:r>
    </w:p>
    <w:p w:rsidR="00BE534B" w:rsidRPr="009B6E0A" w:rsidRDefault="00BE534B" w:rsidP="00BE534B">
      <w:pPr>
        <w:ind w:left="720"/>
        <w:rPr>
          <w:szCs w:val="22"/>
          <w:lang w:val="ru-RU"/>
        </w:rPr>
      </w:pPr>
    </w:p>
    <w:p w:rsidR="00107B7D" w:rsidRPr="009B6E0A" w:rsidRDefault="00107B7D" w:rsidP="00276939">
      <w:pPr>
        <w:rPr>
          <w:szCs w:val="22"/>
          <w:u w:val="single"/>
          <w:lang w:val="ru-RU"/>
        </w:rPr>
      </w:pPr>
      <w:r w:rsidRPr="003D45FF">
        <w:rPr>
          <w:szCs w:val="22"/>
        </w:rPr>
        <w:t>III</w:t>
      </w:r>
      <w:r w:rsidRPr="009B6E0A">
        <w:rPr>
          <w:szCs w:val="22"/>
          <w:lang w:val="ru-RU"/>
        </w:rPr>
        <w:t>.</w:t>
      </w:r>
      <w:r w:rsidRPr="009B6E0A">
        <w:rPr>
          <w:szCs w:val="22"/>
          <w:lang w:val="ru-RU"/>
        </w:rPr>
        <w:tab/>
      </w:r>
      <w:r w:rsidR="009B6E0A">
        <w:rPr>
          <w:b/>
          <w:lang w:val="ru-RU"/>
        </w:rPr>
        <w:t>ВЗНОСЫ В ФОНД</w:t>
      </w:r>
    </w:p>
    <w:p w:rsidR="00107B7D" w:rsidRPr="009B6E0A" w:rsidRDefault="00107B7D" w:rsidP="00276939">
      <w:pPr>
        <w:rPr>
          <w:szCs w:val="22"/>
          <w:lang w:val="ru-RU"/>
        </w:rPr>
      </w:pPr>
    </w:p>
    <w:p w:rsidR="009B6E0A" w:rsidRDefault="009B6E0A" w:rsidP="009B6E0A">
      <w:pPr>
        <w:rPr>
          <w:i/>
          <w:lang w:val="ru-RU"/>
        </w:rPr>
      </w:pPr>
      <w:r>
        <w:rPr>
          <w:i/>
          <w:lang w:val="ru-RU"/>
        </w:rPr>
        <w:t>Положения, относящиеся к взносам</w:t>
      </w:r>
    </w:p>
    <w:p w:rsidR="00107B7D" w:rsidRPr="009B6E0A" w:rsidRDefault="00107B7D" w:rsidP="00276939">
      <w:pPr>
        <w:rPr>
          <w:i/>
          <w:szCs w:val="22"/>
          <w:lang w:val="ru-RU"/>
        </w:rPr>
      </w:pPr>
    </w:p>
    <w:p w:rsidR="009B6E0A" w:rsidRDefault="009B6E0A" w:rsidP="009B6E0A">
      <w:pPr>
        <w:numPr>
          <w:ilvl w:val="0"/>
          <w:numId w:val="11"/>
        </w:numPr>
        <w:tabs>
          <w:tab w:val="left" w:pos="567"/>
          <w:tab w:val="num" w:pos="1350"/>
        </w:tabs>
        <w:ind w:left="1350" w:hanging="630"/>
        <w:rPr>
          <w:lang w:val="ru-RU"/>
        </w:rPr>
      </w:pPr>
      <w:r>
        <w:rPr>
          <w:lang w:val="ru-RU"/>
        </w:rPr>
        <w:t>Минимальный и максимальный размер добровольных взносов не ограничен;</w:t>
      </w:r>
    </w:p>
    <w:p w:rsidR="009B6E0A" w:rsidRDefault="009B6E0A" w:rsidP="009B6E0A">
      <w:pPr>
        <w:tabs>
          <w:tab w:val="num" w:pos="1350"/>
        </w:tabs>
        <w:ind w:left="1350" w:hanging="630"/>
        <w:rPr>
          <w:lang w:val="ru-RU"/>
        </w:rPr>
      </w:pPr>
    </w:p>
    <w:p w:rsidR="009B6E0A" w:rsidRPr="00B32631" w:rsidRDefault="009B6E0A" w:rsidP="009B6E0A">
      <w:pPr>
        <w:numPr>
          <w:ilvl w:val="0"/>
          <w:numId w:val="11"/>
        </w:numPr>
        <w:tabs>
          <w:tab w:val="num" w:pos="1350"/>
        </w:tabs>
        <w:ind w:left="1350" w:hanging="630"/>
        <w:rPr>
          <w:lang w:val="ru-RU"/>
        </w:rPr>
      </w:pPr>
      <w:r>
        <w:rPr>
          <w:lang w:val="ru-RU"/>
        </w:rPr>
        <w:t>и</w:t>
      </w:r>
      <w:r w:rsidRPr="00AC0AEC">
        <w:rPr>
          <w:lang w:val="ru-RU"/>
        </w:rPr>
        <w:t>мена доноров</w:t>
      </w:r>
      <w:r>
        <w:rPr>
          <w:lang w:val="ru-RU"/>
        </w:rPr>
        <w:t xml:space="preserve">, а также размер взносов и обязательств доводятся до сведения </w:t>
      </w:r>
      <w:proofErr w:type="spellStart"/>
      <w:r>
        <w:rPr>
          <w:lang w:val="ru-RU"/>
        </w:rPr>
        <w:t>МКГР</w:t>
      </w:r>
      <w:proofErr w:type="spellEnd"/>
      <w:r>
        <w:rPr>
          <w:lang w:val="ru-RU"/>
        </w:rPr>
        <w:t xml:space="preserve"> в информационной записке до начала каждой сессии Комитета</w:t>
      </w:r>
      <w:r w:rsidR="00741F70">
        <w:rPr>
          <w:lang w:val="ru-RU"/>
        </w:rPr>
        <w:t xml:space="preserve">. </w:t>
      </w:r>
      <w:r>
        <w:rPr>
          <w:lang w:val="ru-RU"/>
        </w:rPr>
        <w:t>Другие формы признания обсуждаются с донорами дополнительно. Однако доноры по желанию могут оставаться анонимными;</w:t>
      </w:r>
    </w:p>
    <w:p w:rsidR="009B6E0A" w:rsidRPr="00B32631" w:rsidRDefault="009B6E0A" w:rsidP="009B6E0A">
      <w:pPr>
        <w:tabs>
          <w:tab w:val="num" w:pos="1350"/>
        </w:tabs>
        <w:ind w:left="1350" w:hanging="630"/>
        <w:rPr>
          <w:lang w:val="ru-RU"/>
        </w:rPr>
      </w:pPr>
    </w:p>
    <w:p w:rsidR="009B6E0A" w:rsidRDefault="009B6E0A" w:rsidP="009B6E0A">
      <w:pPr>
        <w:numPr>
          <w:ilvl w:val="0"/>
          <w:numId w:val="12"/>
        </w:numPr>
        <w:tabs>
          <w:tab w:val="num" w:pos="1350"/>
        </w:tabs>
        <w:ind w:left="1350" w:hanging="630"/>
        <w:rPr>
          <w:lang w:val="ru-RU"/>
        </w:rPr>
      </w:pPr>
      <w:r>
        <w:rPr>
          <w:lang w:val="ru-RU"/>
        </w:rPr>
        <w:t xml:space="preserve">все взносы перечисляются напрямую и предназначены исключительно для целей финансирования участия аккредитованных коренных и местных общин в заседаниях </w:t>
      </w:r>
      <w:proofErr w:type="spellStart"/>
      <w:r>
        <w:rPr>
          <w:lang w:val="ru-RU"/>
        </w:rPr>
        <w:t>МКГР</w:t>
      </w:r>
      <w:proofErr w:type="spellEnd"/>
      <w:r>
        <w:rPr>
          <w:lang w:val="ru-RU"/>
        </w:rPr>
        <w:t>; Фонд не несет каких-либо административных расходов;</w:t>
      </w:r>
    </w:p>
    <w:p w:rsidR="009B6E0A" w:rsidRDefault="009B6E0A" w:rsidP="009B6E0A">
      <w:pPr>
        <w:tabs>
          <w:tab w:val="num" w:pos="1350"/>
        </w:tabs>
        <w:ind w:left="1350" w:hanging="630"/>
        <w:rPr>
          <w:lang w:val="ru-RU"/>
        </w:rPr>
      </w:pPr>
    </w:p>
    <w:p w:rsidR="009B6E0A" w:rsidRDefault="009B6E0A" w:rsidP="009B6E0A">
      <w:pPr>
        <w:numPr>
          <w:ilvl w:val="0"/>
          <w:numId w:val="12"/>
        </w:numPr>
        <w:tabs>
          <w:tab w:val="num" w:pos="1350"/>
        </w:tabs>
        <w:ind w:left="1350" w:hanging="630"/>
        <w:rPr>
          <w:lang w:val="ru-RU"/>
        </w:rPr>
      </w:pPr>
      <w:r>
        <w:rPr>
          <w:lang w:val="ru-RU"/>
        </w:rPr>
        <w:t>Фонд является коллективным, и соответственно в отношении того или иного отдельного взноса отступлений от правил Фонда не допускается; взносы не могут быть зарезервированы донором для какой-либо особой категории бенефициаров или расходов;</w:t>
      </w:r>
    </w:p>
    <w:p w:rsidR="009B6E0A" w:rsidRDefault="009B6E0A" w:rsidP="009B6E0A">
      <w:pPr>
        <w:tabs>
          <w:tab w:val="num" w:pos="1350"/>
        </w:tabs>
        <w:ind w:left="1350" w:hanging="630"/>
        <w:rPr>
          <w:lang w:val="ru-RU"/>
        </w:rPr>
      </w:pPr>
    </w:p>
    <w:p w:rsidR="009B6E0A" w:rsidRDefault="009B6E0A" w:rsidP="009B6E0A">
      <w:pPr>
        <w:numPr>
          <w:ilvl w:val="0"/>
          <w:numId w:val="13"/>
        </w:numPr>
        <w:tabs>
          <w:tab w:val="num" w:pos="1350"/>
        </w:tabs>
        <w:ind w:left="1350" w:hanging="630"/>
        <w:rPr>
          <w:lang w:val="ru-RU"/>
        </w:rPr>
      </w:pPr>
      <w:r>
        <w:rPr>
          <w:lang w:val="ru-RU"/>
        </w:rPr>
        <w:t>Консультативный совет Фонда выбирает кандидатов на получение поддержки, соблюдая принцип независимости</w:t>
      </w:r>
      <w:r w:rsidR="00741F70">
        <w:rPr>
          <w:lang w:val="ru-RU"/>
        </w:rPr>
        <w:t xml:space="preserve">; </w:t>
      </w:r>
      <w:r>
        <w:rPr>
          <w:lang w:val="ru-RU"/>
        </w:rPr>
        <w:t xml:space="preserve">если государство-донор представлено в качестве члена </w:t>
      </w:r>
      <w:proofErr w:type="spellStart"/>
      <w:r>
        <w:rPr>
          <w:lang w:val="ru-RU"/>
        </w:rPr>
        <w:t>МКГР</w:t>
      </w:r>
      <w:proofErr w:type="spellEnd"/>
      <w:r>
        <w:rPr>
          <w:lang w:val="ru-RU"/>
        </w:rPr>
        <w:t xml:space="preserve">, оно может быть избрано членом Консультативного совета Фонда; </w:t>
      </w:r>
    </w:p>
    <w:p w:rsidR="009B6E0A" w:rsidRDefault="009B6E0A" w:rsidP="009B6E0A">
      <w:pPr>
        <w:tabs>
          <w:tab w:val="num" w:pos="1350"/>
        </w:tabs>
        <w:ind w:left="1350" w:hanging="630"/>
        <w:rPr>
          <w:lang w:val="ru-RU"/>
        </w:rPr>
      </w:pPr>
    </w:p>
    <w:p w:rsidR="00107B7D" w:rsidRPr="009B6E0A" w:rsidRDefault="009B6E0A" w:rsidP="009B6E0A">
      <w:pPr>
        <w:numPr>
          <w:ilvl w:val="0"/>
          <w:numId w:val="13"/>
        </w:numPr>
        <w:tabs>
          <w:tab w:val="num" w:pos="1350"/>
        </w:tabs>
        <w:ind w:left="1350" w:hanging="630"/>
        <w:rPr>
          <w:szCs w:val="22"/>
          <w:lang w:val="ru-RU"/>
        </w:rPr>
      </w:pPr>
      <w:r>
        <w:rPr>
          <w:lang w:val="ru-RU"/>
        </w:rPr>
        <w:t>взносы используются в порядке поступления на банковский счет Фонда</w:t>
      </w:r>
      <w:r w:rsidR="00107B7D" w:rsidRPr="009B6E0A">
        <w:rPr>
          <w:szCs w:val="22"/>
          <w:lang w:val="ru-RU"/>
        </w:rPr>
        <w:t>.</w:t>
      </w:r>
    </w:p>
    <w:p w:rsidR="00107B7D" w:rsidRPr="009B6E0A" w:rsidRDefault="00107B7D" w:rsidP="00276939">
      <w:pPr>
        <w:rPr>
          <w:szCs w:val="22"/>
          <w:lang w:val="ru-RU"/>
        </w:rPr>
      </w:pPr>
    </w:p>
    <w:p w:rsidR="009B6E0A" w:rsidRDefault="009B6E0A" w:rsidP="009B6E0A">
      <w:pPr>
        <w:rPr>
          <w:b/>
          <w:i/>
          <w:lang w:val="ru-RU"/>
        </w:rPr>
      </w:pPr>
      <w:r>
        <w:rPr>
          <w:b/>
          <w:i/>
          <w:lang w:val="ru-RU"/>
        </w:rPr>
        <w:lastRenderedPageBreak/>
        <w:t>Представление отчета донорам</w:t>
      </w:r>
    </w:p>
    <w:p w:rsidR="00107B7D" w:rsidRPr="009B6E0A" w:rsidRDefault="00107B7D" w:rsidP="00276939">
      <w:pPr>
        <w:rPr>
          <w:szCs w:val="22"/>
          <w:lang w:val="ru-RU"/>
        </w:rPr>
      </w:pPr>
    </w:p>
    <w:p w:rsidR="009B6E0A" w:rsidRPr="001F712D" w:rsidRDefault="009B6E0A" w:rsidP="009B6E0A">
      <w:pPr>
        <w:rPr>
          <w:lang w:val="ru-RU"/>
        </w:rPr>
      </w:pPr>
      <w:r w:rsidRPr="001F712D">
        <w:rPr>
          <w:lang w:val="ru-RU"/>
        </w:rPr>
        <w:t xml:space="preserve">Стандартный публичный отчет об использовании </w:t>
      </w:r>
      <w:r>
        <w:rPr>
          <w:lang w:val="ru-RU"/>
        </w:rPr>
        <w:t xml:space="preserve">средств </w:t>
      </w:r>
      <w:r w:rsidRPr="001F712D">
        <w:rPr>
          <w:lang w:val="ru-RU"/>
        </w:rPr>
        <w:t>Фонда представляется в информационной записке.</w:t>
      </w:r>
    </w:p>
    <w:p w:rsidR="009B6E0A" w:rsidRDefault="009B6E0A" w:rsidP="009B6E0A">
      <w:pPr>
        <w:rPr>
          <w:lang w:val="ru-RU"/>
        </w:rPr>
      </w:pPr>
    </w:p>
    <w:p w:rsidR="009B6E0A" w:rsidRDefault="009B6E0A" w:rsidP="009B6E0A">
      <w:pPr>
        <w:rPr>
          <w:lang w:val="ru-RU"/>
        </w:rPr>
      </w:pPr>
      <w:r>
        <w:rPr>
          <w:lang w:val="ru-RU"/>
        </w:rPr>
        <w:t>Кроме того, в ходе обмена письмами, формально закрепляющими соглашение о взносе между донором и ВОИС, может быть оговорено специальное условие о представлении более подробного периодического финансового отчета об использовании соответствующего взноса.</w:t>
      </w:r>
    </w:p>
    <w:p w:rsidR="009B6E0A" w:rsidRDefault="009B6E0A" w:rsidP="009B6E0A">
      <w:pPr>
        <w:rPr>
          <w:lang w:val="ru-RU"/>
        </w:rPr>
      </w:pPr>
    </w:p>
    <w:p w:rsidR="00107B7D" w:rsidRDefault="009B6E0A" w:rsidP="009B6E0A">
      <w:pPr>
        <w:rPr>
          <w:szCs w:val="22"/>
          <w:lang w:val="ru-RU"/>
        </w:rPr>
      </w:pPr>
      <w:r>
        <w:rPr>
          <w:lang w:val="ru-RU"/>
        </w:rPr>
        <w:t>Деятельность Фонда также является предметом внутреннего аудита</w:t>
      </w:r>
      <w:r w:rsidR="00107B7D" w:rsidRPr="009B6E0A">
        <w:rPr>
          <w:szCs w:val="22"/>
          <w:lang w:val="ru-RU"/>
        </w:rPr>
        <w:t xml:space="preserve">. </w:t>
      </w:r>
    </w:p>
    <w:p w:rsidR="009B6E0A" w:rsidRPr="009B6E0A" w:rsidRDefault="009B6E0A" w:rsidP="009B6E0A">
      <w:pPr>
        <w:rPr>
          <w:szCs w:val="22"/>
          <w:lang w:val="ru-RU"/>
        </w:rPr>
      </w:pPr>
    </w:p>
    <w:p w:rsidR="00107B7D" w:rsidRPr="009B6E0A" w:rsidRDefault="00107B7D" w:rsidP="00276939">
      <w:pPr>
        <w:rPr>
          <w:szCs w:val="22"/>
          <w:lang w:val="ru-RU"/>
        </w:rPr>
      </w:pPr>
    </w:p>
    <w:p w:rsidR="00107B7D" w:rsidRPr="009B6E0A" w:rsidRDefault="00107B7D" w:rsidP="00276939">
      <w:pPr>
        <w:rPr>
          <w:szCs w:val="22"/>
          <w:lang w:val="ru-RU"/>
        </w:rPr>
      </w:pPr>
      <w:r w:rsidRPr="003D45FF">
        <w:rPr>
          <w:szCs w:val="22"/>
        </w:rPr>
        <w:t>IV</w:t>
      </w:r>
      <w:r w:rsidRPr="00486C06">
        <w:rPr>
          <w:szCs w:val="22"/>
          <w:lang w:val="ru-RU"/>
        </w:rPr>
        <w:t xml:space="preserve">. </w:t>
      </w:r>
      <w:r w:rsidRPr="00486C06">
        <w:rPr>
          <w:szCs w:val="22"/>
          <w:lang w:val="ru-RU"/>
        </w:rPr>
        <w:tab/>
      </w:r>
      <w:r w:rsidR="009B6E0A">
        <w:rPr>
          <w:b/>
          <w:lang w:val="ru-RU"/>
        </w:rPr>
        <w:t>НЕОБХОДИМОСТЬ ПОПОЛНЕНИЯ ФОНДА</w:t>
      </w:r>
    </w:p>
    <w:p w:rsidR="00107B7D" w:rsidRPr="009B6E0A" w:rsidRDefault="00107B7D" w:rsidP="00276939">
      <w:pPr>
        <w:rPr>
          <w:szCs w:val="22"/>
          <w:lang w:val="ru-RU"/>
        </w:rPr>
      </w:pPr>
    </w:p>
    <w:p w:rsidR="00107B7D" w:rsidRPr="009B6E0A" w:rsidRDefault="009B6E0A" w:rsidP="00276939">
      <w:pPr>
        <w:rPr>
          <w:szCs w:val="22"/>
          <w:lang w:val="ru-RU"/>
        </w:rPr>
      </w:pPr>
      <w:r>
        <w:rPr>
          <w:lang w:val="ru-RU"/>
        </w:rPr>
        <w:t xml:space="preserve">С момента создания Добровольного фонда в 2005 г. </w:t>
      </w:r>
      <w:r>
        <w:rPr>
          <w:b/>
          <w:lang w:val="ru-RU"/>
        </w:rPr>
        <w:t>в его пополнении участвовал ряд доноров</w:t>
      </w:r>
      <w:r w:rsidR="00107B7D" w:rsidRPr="009B6E0A">
        <w:rPr>
          <w:szCs w:val="22"/>
          <w:lang w:val="ru-RU"/>
        </w:rPr>
        <w:t xml:space="preserve">: </w:t>
      </w:r>
    </w:p>
    <w:p w:rsidR="00107B7D" w:rsidRPr="009B6E0A" w:rsidRDefault="00107B7D" w:rsidP="00276939">
      <w:pPr>
        <w:rPr>
          <w:szCs w:val="22"/>
          <w:lang w:val="ru-RU"/>
        </w:rPr>
      </w:pPr>
    </w:p>
    <w:p w:rsidR="009B6E0A" w:rsidRDefault="009B6E0A" w:rsidP="009B6E0A">
      <w:r>
        <w:rPr>
          <w:lang w:val="ru-RU"/>
        </w:rPr>
        <w:t xml:space="preserve">(в хронологическом порядке): </w:t>
      </w:r>
    </w:p>
    <w:p w:rsidR="00107B7D" w:rsidRPr="0053278F" w:rsidRDefault="00107B7D" w:rsidP="00276939">
      <w:pPr>
        <w:rPr>
          <w:szCs w:val="22"/>
          <w:lang w:val="ru-RU"/>
        </w:rPr>
      </w:pPr>
    </w:p>
    <w:p w:rsidR="009B6E0A" w:rsidRDefault="009B6E0A" w:rsidP="009B6E0A">
      <w:pPr>
        <w:numPr>
          <w:ilvl w:val="2"/>
          <w:numId w:val="10"/>
        </w:numPr>
        <w:tabs>
          <w:tab w:val="num" w:pos="1260"/>
        </w:tabs>
        <w:ind w:left="1170" w:hanging="450"/>
        <w:rPr>
          <w:lang w:val="ru-RU"/>
        </w:rPr>
      </w:pPr>
      <w:r>
        <w:rPr>
          <w:lang w:val="ru-RU"/>
        </w:rPr>
        <w:t>Шведская международная программа по биоразнообразию (</w:t>
      </w:r>
      <w:proofErr w:type="spellStart"/>
      <w:r>
        <w:rPr>
          <w:lang w:val="ru-RU"/>
        </w:rPr>
        <w:t>SwedBio</w:t>
      </w:r>
      <w:proofErr w:type="spellEnd"/>
      <w:r>
        <w:rPr>
          <w:lang w:val="ru-RU"/>
        </w:rPr>
        <w:t>/</w:t>
      </w:r>
      <w:proofErr w:type="spellStart"/>
      <w:r>
        <w:rPr>
          <w:lang w:val="ru-RU"/>
        </w:rPr>
        <w:t>CBM</w:t>
      </w:r>
      <w:proofErr w:type="spellEnd"/>
      <w:r>
        <w:rPr>
          <w:lang w:val="ru-RU"/>
        </w:rPr>
        <w:t>) (в сумме, эквивалентной 86 092,60 </w:t>
      </w:r>
      <w:proofErr w:type="spellStart"/>
      <w:r>
        <w:rPr>
          <w:lang w:val="ru-RU"/>
        </w:rPr>
        <w:t>шв</w:t>
      </w:r>
      <w:proofErr w:type="spellEnd"/>
      <w:r>
        <w:rPr>
          <w:lang w:val="ru-RU"/>
        </w:rPr>
        <w:t>. франка);</w:t>
      </w:r>
    </w:p>
    <w:p w:rsidR="009B6E0A" w:rsidRDefault="009B6E0A" w:rsidP="009B6E0A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lang w:val="ru-RU"/>
        </w:rPr>
      </w:pPr>
      <w:r>
        <w:rPr>
          <w:lang w:val="ru-RU"/>
        </w:rPr>
        <w:t>Франция (в сумме, эквивалентной 31 684 </w:t>
      </w:r>
      <w:proofErr w:type="spellStart"/>
      <w:r>
        <w:rPr>
          <w:lang w:val="ru-RU"/>
        </w:rPr>
        <w:t>шв</w:t>
      </w:r>
      <w:proofErr w:type="spellEnd"/>
      <w:r>
        <w:rPr>
          <w:lang w:val="ru-RU"/>
        </w:rPr>
        <w:t>. франкам);</w:t>
      </w:r>
    </w:p>
    <w:p w:rsidR="009B6E0A" w:rsidRDefault="009B6E0A" w:rsidP="009B6E0A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lang w:val="ru-RU"/>
        </w:rPr>
      </w:pPr>
      <w:r>
        <w:rPr>
          <w:lang w:val="ru-RU"/>
        </w:rPr>
        <w:t xml:space="preserve">Фонд </w:t>
      </w:r>
      <w:proofErr w:type="spellStart"/>
      <w:r>
        <w:rPr>
          <w:lang w:val="ru-RU"/>
        </w:rPr>
        <w:t>Кристенсена</w:t>
      </w:r>
      <w:proofErr w:type="spellEnd"/>
      <w:r>
        <w:rPr>
          <w:lang w:val="ru-RU"/>
        </w:rPr>
        <w:t xml:space="preserve"> (в сумме, эквивалентной 29 992,50 </w:t>
      </w:r>
      <w:proofErr w:type="spellStart"/>
      <w:r>
        <w:rPr>
          <w:lang w:val="ru-RU"/>
        </w:rPr>
        <w:t>шв</w:t>
      </w:r>
      <w:proofErr w:type="spellEnd"/>
      <w:r>
        <w:rPr>
          <w:lang w:val="ru-RU"/>
        </w:rPr>
        <w:t>. франка);</w:t>
      </w:r>
    </w:p>
    <w:p w:rsidR="009B6E0A" w:rsidRDefault="009B6E0A" w:rsidP="009B6E0A">
      <w:pPr>
        <w:numPr>
          <w:ilvl w:val="2"/>
          <w:numId w:val="10"/>
        </w:numPr>
        <w:tabs>
          <w:tab w:val="num" w:pos="1260"/>
        </w:tabs>
        <w:ind w:left="1170" w:hanging="450"/>
        <w:rPr>
          <w:lang w:val="ru-RU"/>
        </w:rPr>
      </w:pPr>
      <w:r>
        <w:rPr>
          <w:lang w:val="ru-RU"/>
        </w:rPr>
        <w:t>Швейцария (Швейцарский федеральный институт интеллектуальной собственности) (250 000 </w:t>
      </w:r>
      <w:proofErr w:type="spellStart"/>
      <w:r>
        <w:rPr>
          <w:lang w:val="ru-RU"/>
        </w:rPr>
        <w:t>шв</w:t>
      </w:r>
      <w:proofErr w:type="spellEnd"/>
      <w:r>
        <w:rPr>
          <w:lang w:val="ru-RU"/>
        </w:rPr>
        <w:t>. франков);</w:t>
      </w:r>
    </w:p>
    <w:p w:rsidR="009B6E0A" w:rsidRDefault="009B6E0A" w:rsidP="009B6E0A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lang w:val="ru-RU"/>
        </w:rPr>
      </w:pPr>
      <w:r>
        <w:rPr>
          <w:lang w:val="ru-RU"/>
        </w:rPr>
        <w:t>Южная Африка (в сумме, эквивалентной 18 465,27 </w:t>
      </w:r>
      <w:proofErr w:type="spellStart"/>
      <w:r>
        <w:rPr>
          <w:lang w:val="ru-RU"/>
        </w:rPr>
        <w:t>шв</w:t>
      </w:r>
      <w:proofErr w:type="spellEnd"/>
      <w:r>
        <w:rPr>
          <w:lang w:val="ru-RU"/>
        </w:rPr>
        <w:t>. франка);</w:t>
      </w:r>
    </w:p>
    <w:p w:rsidR="009B6E0A" w:rsidRDefault="009B6E0A" w:rsidP="009B6E0A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lang w:val="ru-RU"/>
        </w:rPr>
      </w:pPr>
      <w:r>
        <w:rPr>
          <w:lang w:val="ru-RU"/>
        </w:rPr>
        <w:t>Норвегия (в сумме, эквивалентной 98 255,16 </w:t>
      </w:r>
      <w:proofErr w:type="spellStart"/>
      <w:r>
        <w:rPr>
          <w:lang w:val="ru-RU"/>
        </w:rPr>
        <w:t>шв</w:t>
      </w:r>
      <w:proofErr w:type="spellEnd"/>
      <w:r>
        <w:rPr>
          <w:lang w:val="ru-RU"/>
        </w:rPr>
        <w:t xml:space="preserve">. франка); </w:t>
      </w:r>
    </w:p>
    <w:p w:rsidR="009B6E0A" w:rsidRDefault="009B6E0A" w:rsidP="009B6E0A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</w:pPr>
      <w:r>
        <w:rPr>
          <w:lang w:val="ru-RU"/>
        </w:rPr>
        <w:t>анонимный донор (500 </w:t>
      </w:r>
      <w:proofErr w:type="spellStart"/>
      <w:r>
        <w:rPr>
          <w:lang w:val="ru-RU"/>
        </w:rPr>
        <w:t>шв</w:t>
      </w:r>
      <w:proofErr w:type="spellEnd"/>
      <w:r>
        <w:rPr>
          <w:lang w:val="ru-RU"/>
        </w:rPr>
        <w:t>. франков</w:t>
      </w:r>
      <w:r>
        <w:t>)</w:t>
      </w:r>
      <w:r>
        <w:rPr>
          <w:lang w:val="ru-RU"/>
        </w:rPr>
        <w:t xml:space="preserve">; </w:t>
      </w:r>
    </w:p>
    <w:p w:rsidR="009B6E0A" w:rsidRDefault="009B6E0A" w:rsidP="009B6E0A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lang w:val="ru-RU"/>
        </w:rPr>
      </w:pPr>
      <w:r>
        <w:rPr>
          <w:lang w:val="ru-RU"/>
        </w:rPr>
        <w:t>Австралия (в сумме, эквивалентной 89 500 </w:t>
      </w:r>
      <w:proofErr w:type="spellStart"/>
      <w:r>
        <w:rPr>
          <w:lang w:val="ru-RU"/>
        </w:rPr>
        <w:t>шв</w:t>
      </w:r>
      <w:proofErr w:type="spellEnd"/>
      <w:r>
        <w:rPr>
          <w:lang w:val="ru-RU"/>
        </w:rPr>
        <w:t xml:space="preserve">. франкам); </w:t>
      </w:r>
    </w:p>
    <w:p w:rsidR="009B6E0A" w:rsidRDefault="009B6E0A" w:rsidP="009B6E0A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lang w:val="ru-RU"/>
        </w:rPr>
      </w:pPr>
      <w:r>
        <w:rPr>
          <w:lang w:val="ru-RU"/>
        </w:rPr>
        <w:t>Австралия (в сумме, эквивалентной 14 217,78 </w:t>
      </w:r>
      <w:proofErr w:type="spellStart"/>
      <w:r>
        <w:rPr>
          <w:lang w:val="ru-RU"/>
        </w:rPr>
        <w:t>шв</w:t>
      </w:r>
      <w:proofErr w:type="spellEnd"/>
      <w:r>
        <w:rPr>
          <w:lang w:val="ru-RU"/>
        </w:rPr>
        <w:t>. франка)</w:t>
      </w:r>
      <w:r w:rsidR="00AF6780">
        <w:rPr>
          <w:rStyle w:val="FootnoteReference"/>
          <w:lang w:val="ru-RU"/>
        </w:rPr>
        <w:footnoteReference w:id="13"/>
      </w:r>
      <w:r>
        <w:rPr>
          <w:lang w:val="ru-RU"/>
        </w:rPr>
        <w:t xml:space="preserve">; </w:t>
      </w:r>
    </w:p>
    <w:p w:rsidR="009B6E0A" w:rsidRDefault="009B6E0A" w:rsidP="009B6E0A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lang w:val="ru-RU"/>
        </w:rPr>
      </w:pPr>
      <w:r>
        <w:rPr>
          <w:lang w:val="ru-RU"/>
        </w:rPr>
        <w:t>Новая Зеландия (в сумме, эквивалентной 4 694 </w:t>
      </w:r>
      <w:proofErr w:type="spellStart"/>
      <w:r>
        <w:rPr>
          <w:lang w:val="ru-RU"/>
        </w:rPr>
        <w:t>шв</w:t>
      </w:r>
      <w:proofErr w:type="spellEnd"/>
      <w:r>
        <w:rPr>
          <w:lang w:val="ru-RU"/>
        </w:rPr>
        <w:t xml:space="preserve">. франкам); </w:t>
      </w:r>
      <w:r w:rsidR="00AF6780">
        <w:rPr>
          <w:lang w:val="ru-RU"/>
        </w:rPr>
        <w:t>и</w:t>
      </w:r>
    </w:p>
    <w:p w:rsidR="009B6E0A" w:rsidRDefault="009B6E0A" w:rsidP="009B6E0A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lang w:val="ru-RU"/>
        </w:rPr>
      </w:pPr>
      <w:r>
        <w:rPr>
          <w:lang w:val="ru-RU"/>
        </w:rPr>
        <w:t>Австралия (в сумме, экви</w:t>
      </w:r>
      <w:r w:rsidR="00AF6780">
        <w:rPr>
          <w:lang w:val="ru-RU"/>
        </w:rPr>
        <w:t>валентной 37 835 </w:t>
      </w:r>
      <w:proofErr w:type="spellStart"/>
      <w:r w:rsidR="00AF6780">
        <w:rPr>
          <w:lang w:val="ru-RU"/>
        </w:rPr>
        <w:t>шв</w:t>
      </w:r>
      <w:proofErr w:type="spellEnd"/>
      <w:r w:rsidR="00AF6780">
        <w:rPr>
          <w:lang w:val="ru-RU"/>
        </w:rPr>
        <w:t>. франкам);</w:t>
      </w:r>
    </w:p>
    <w:p w:rsidR="00B806C1" w:rsidRPr="009B6E0A" w:rsidRDefault="009B6E0A" w:rsidP="009B6E0A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szCs w:val="22"/>
          <w:lang w:val="ru-RU"/>
        </w:rPr>
      </w:pPr>
      <w:r>
        <w:rPr>
          <w:lang w:val="ru-RU"/>
        </w:rPr>
        <w:t xml:space="preserve">Канада </w:t>
      </w:r>
      <w:r w:rsidRPr="008A4112">
        <w:rPr>
          <w:lang w:val="ru-RU"/>
        </w:rPr>
        <w:t xml:space="preserve">(в сумме, эквивалентной </w:t>
      </w:r>
      <w:r>
        <w:rPr>
          <w:lang w:val="ru-RU"/>
        </w:rPr>
        <w:t>18 268,75 </w:t>
      </w:r>
      <w:proofErr w:type="spellStart"/>
      <w:r>
        <w:rPr>
          <w:lang w:val="ru-RU"/>
        </w:rPr>
        <w:t>шв</w:t>
      </w:r>
      <w:proofErr w:type="spellEnd"/>
      <w:r>
        <w:rPr>
          <w:lang w:val="ru-RU"/>
        </w:rPr>
        <w:t>. франка</w:t>
      </w:r>
      <w:r w:rsidRPr="008A4112">
        <w:rPr>
          <w:lang w:val="ru-RU"/>
        </w:rPr>
        <w:t>)</w:t>
      </w:r>
      <w:r w:rsidR="00AF6780">
        <w:rPr>
          <w:lang w:val="ru-RU"/>
        </w:rPr>
        <w:t>;</w:t>
      </w:r>
    </w:p>
    <w:p w:rsidR="00661B0C" w:rsidRPr="00A549DC" w:rsidRDefault="00A549DC" w:rsidP="00276939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szCs w:val="22"/>
          <w:lang w:val="ru-RU"/>
        </w:rPr>
      </w:pPr>
      <w:r>
        <w:rPr>
          <w:szCs w:val="22"/>
          <w:lang w:val="ru-RU"/>
        </w:rPr>
        <w:t>Финляндия</w:t>
      </w:r>
      <w:r w:rsidR="00661B0C" w:rsidRPr="00A549DC">
        <w:rPr>
          <w:szCs w:val="22"/>
          <w:lang w:val="ru-RU"/>
        </w:rPr>
        <w:t xml:space="preserve"> (</w:t>
      </w:r>
      <w:r w:rsidRPr="008A4112">
        <w:rPr>
          <w:lang w:val="ru-RU"/>
        </w:rPr>
        <w:t xml:space="preserve">в сумме, эквивалентной </w:t>
      </w:r>
      <w:r w:rsidRPr="00A549DC">
        <w:rPr>
          <w:lang w:val="ru-RU"/>
        </w:rPr>
        <w:t>16 227,</w:t>
      </w:r>
      <w:r w:rsidR="00661B0C" w:rsidRPr="00A549DC">
        <w:rPr>
          <w:lang w:val="ru-RU"/>
        </w:rPr>
        <w:t xml:space="preserve">93 </w:t>
      </w:r>
      <w:proofErr w:type="spellStart"/>
      <w:r>
        <w:rPr>
          <w:lang w:val="ru-RU"/>
        </w:rPr>
        <w:t>шв</w:t>
      </w:r>
      <w:proofErr w:type="spellEnd"/>
      <w:r>
        <w:rPr>
          <w:lang w:val="ru-RU"/>
        </w:rPr>
        <w:t>. франка</w:t>
      </w:r>
      <w:r w:rsidR="00661B0C" w:rsidRPr="00A549DC">
        <w:rPr>
          <w:rFonts w:eastAsiaTheme="minorHAnsi"/>
          <w:szCs w:val="22"/>
          <w:lang w:val="ru-RU" w:eastAsia="en-US"/>
        </w:rPr>
        <w:t>)</w:t>
      </w:r>
      <w:r w:rsidR="00AF6780">
        <w:rPr>
          <w:rFonts w:eastAsiaTheme="minorHAnsi"/>
          <w:szCs w:val="22"/>
          <w:lang w:val="ru-RU" w:eastAsia="en-US"/>
        </w:rPr>
        <w:t>;</w:t>
      </w:r>
    </w:p>
    <w:p w:rsidR="000242C4" w:rsidRPr="00A549DC" w:rsidRDefault="00A549DC" w:rsidP="00276939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szCs w:val="22"/>
          <w:lang w:val="ru-RU"/>
        </w:rPr>
      </w:pPr>
      <w:r>
        <w:rPr>
          <w:rFonts w:eastAsiaTheme="minorHAnsi"/>
          <w:szCs w:val="22"/>
          <w:lang w:val="ru-RU" w:eastAsia="en-US"/>
        </w:rPr>
        <w:t>Германия</w:t>
      </w:r>
      <w:r w:rsidR="000242C4" w:rsidRPr="00A549DC">
        <w:rPr>
          <w:rFonts w:eastAsiaTheme="minorHAnsi"/>
          <w:szCs w:val="22"/>
          <w:lang w:val="ru-RU" w:eastAsia="en-US"/>
        </w:rPr>
        <w:t xml:space="preserve"> (</w:t>
      </w:r>
      <w:r w:rsidRPr="008A4112">
        <w:rPr>
          <w:lang w:val="ru-RU"/>
        </w:rPr>
        <w:t xml:space="preserve">в сумме, эквивалентной </w:t>
      </w:r>
      <w:r w:rsidRPr="00A549DC">
        <w:rPr>
          <w:lang w:val="ru-RU"/>
        </w:rPr>
        <w:t xml:space="preserve">16 </w:t>
      </w:r>
      <w:r>
        <w:rPr>
          <w:lang w:val="ru-RU"/>
        </w:rPr>
        <w:t>158</w:t>
      </w:r>
      <w:r w:rsidRPr="00A549DC">
        <w:rPr>
          <w:lang w:val="ru-RU"/>
        </w:rPr>
        <w:t>,</w:t>
      </w:r>
      <w:r>
        <w:rPr>
          <w:lang w:val="ru-RU"/>
        </w:rPr>
        <w:t>98</w:t>
      </w:r>
      <w:r w:rsidRPr="00A549DC">
        <w:rPr>
          <w:lang w:val="ru-RU"/>
        </w:rPr>
        <w:t xml:space="preserve"> </w:t>
      </w:r>
      <w:proofErr w:type="spellStart"/>
      <w:r>
        <w:rPr>
          <w:lang w:val="ru-RU"/>
        </w:rPr>
        <w:t>шв</w:t>
      </w:r>
      <w:proofErr w:type="spellEnd"/>
      <w:r>
        <w:rPr>
          <w:lang w:val="ru-RU"/>
        </w:rPr>
        <w:t>. франка</w:t>
      </w:r>
      <w:r w:rsidR="000242C4" w:rsidRPr="00A549DC">
        <w:rPr>
          <w:rFonts w:eastAsiaTheme="minorHAnsi"/>
          <w:szCs w:val="22"/>
          <w:lang w:val="ru-RU" w:eastAsia="en-US"/>
        </w:rPr>
        <w:t>)</w:t>
      </w:r>
      <w:r w:rsidR="00AF6780">
        <w:rPr>
          <w:rStyle w:val="FootnoteReference"/>
          <w:rFonts w:eastAsiaTheme="minorHAnsi"/>
          <w:szCs w:val="22"/>
          <w:lang w:val="ru-RU" w:eastAsia="en-US"/>
        </w:rPr>
        <w:footnoteReference w:id="14"/>
      </w:r>
    </w:p>
    <w:p w:rsidR="00107B7D" w:rsidRPr="00A549DC" w:rsidRDefault="00107B7D" w:rsidP="00276939">
      <w:pPr>
        <w:rPr>
          <w:szCs w:val="22"/>
          <w:lang w:val="ru-RU"/>
        </w:rPr>
      </w:pPr>
    </w:p>
    <w:p w:rsidR="00A549DC" w:rsidRDefault="00A549DC" w:rsidP="00A549DC">
      <w:pPr>
        <w:rPr>
          <w:lang w:val="ru-RU"/>
        </w:rPr>
      </w:pPr>
      <w:r>
        <w:rPr>
          <w:lang w:val="ru-RU"/>
        </w:rPr>
        <w:t>что в общей сложности составило 711 892,37 </w:t>
      </w:r>
      <w:proofErr w:type="spellStart"/>
      <w:r>
        <w:rPr>
          <w:lang w:val="ru-RU"/>
        </w:rPr>
        <w:t>шв</w:t>
      </w:r>
      <w:proofErr w:type="spellEnd"/>
      <w:r>
        <w:rPr>
          <w:lang w:val="ru-RU"/>
        </w:rPr>
        <w:t>. франка</w:t>
      </w:r>
      <w:r w:rsidRPr="00C01E91">
        <w:rPr>
          <w:lang w:val="ru-RU"/>
        </w:rPr>
        <w:t>.</w:t>
      </w:r>
    </w:p>
    <w:p w:rsidR="00107B7D" w:rsidRPr="00A549DC" w:rsidRDefault="00107B7D" w:rsidP="00276939">
      <w:pPr>
        <w:rPr>
          <w:szCs w:val="22"/>
          <w:lang w:val="ru-RU"/>
        </w:rPr>
      </w:pPr>
    </w:p>
    <w:p w:rsidR="00A549DC" w:rsidRPr="00433F4B" w:rsidRDefault="00A549DC" w:rsidP="000A40ED">
      <w:pPr>
        <w:keepNext/>
        <w:keepLines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rPr>
          <w:b/>
          <w:lang w:val="ru-RU"/>
        </w:rPr>
      </w:pPr>
      <w:r>
        <w:rPr>
          <w:b/>
          <w:lang w:val="ru-RU"/>
        </w:rPr>
        <w:br/>
        <w:t xml:space="preserve">Остаток средств Фонда по состоянию на </w:t>
      </w:r>
      <w:r w:rsidR="000A40ED">
        <w:rPr>
          <w:b/>
          <w:lang w:val="ru-RU"/>
        </w:rPr>
        <w:t xml:space="preserve">9 </w:t>
      </w:r>
      <w:r w:rsidR="00AF6780">
        <w:rPr>
          <w:b/>
          <w:lang w:val="ru-RU"/>
        </w:rPr>
        <w:t>июля 2021 </w:t>
      </w:r>
      <w:r>
        <w:rPr>
          <w:b/>
          <w:lang w:val="ru-RU"/>
        </w:rPr>
        <w:t xml:space="preserve">г. составил </w:t>
      </w:r>
      <w:r w:rsidR="000A40ED">
        <w:rPr>
          <w:b/>
          <w:lang w:val="ru-RU"/>
        </w:rPr>
        <w:t>20 574,</w:t>
      </w:r>
      <w:r w:rsidR="000A40ED" w:rsidRPr="000A40ED">
        <w:rPr>
          <w:b/>
          <w:lang w:val="ru-RU"/>
        </w:rPr>
        <w:t>53</w:t>
      </w:r>
      <w:r>
        <w:rPr>
          <w:b/>
          <w:lang w:val="ru-RU"/>
        </w:rPr>
        <w:t> </w:t>
      </w:r>
      <w:proofErr w:type="spellStart"/>
      <w:r>
        <w:rPr>
          <w:b/>
          <w:lang w:val="ru-RU"/>
        </w:rPr>
        <w:t>шв</w:t>
      </w:r>
      <w:proofErr w:type="spellEnd"/>
      <w:r>
        <w:rPr>
          <w:b/>
          <w:lang w:val="ru-RU"/>
        </w:rPr>
        <w:t>. франка</w:t>
      </w:r>
      <w:r w:rsidRPr="00433F4B">
        <w:rPr>
          <w:b/>
          <w:lang w:val="ru-RU"/>
        </w:rPr>
        <w:t>.</w:t>
      </w:r>
    </w:p>
    <w:p w:rsidR="00107B7D" w:rsidRPr="004457EF" w:rsidRDefault="004457EF" w:rsidP="00A549DC">
      <w:pPr>
        <w:keepNext/>
        <w:keepLines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Cs w:val="22"/>
          <w:lang w:val="ru-RU"/>
        </w:rPr>
      </w:pPr>
      <w:r w:rsidRPr="004457EF">
        <w:rPr>
          <w:rFonts w:eastAsiaTheme="minorHAnsi"/>
          <w:szCs w:val="22"/>
          <w:lang w:val="ru-RU" w:eastAsia="en-US"/>
        </w:rPr>
        <w:t>Возможности Фонда зависят от его пополнения за счет добровольных взносов.  Государствам-членам и потенциальным донорам настоятельно рекомендуется делать взносы.</w:t>
      </w:r>
    </w:p>
    <w:p w:rsidR="00107B7D" w:rsidRPr="000A40ED" w:rsidRDefault="00107B7D" w:rsidP="0027693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Cs w:val="22"/>
        </w:rPr>
      </w:pPr>
    </w:p>
    <w:p w:rsidR="00A76B89" w:rsidRPr="00C01E91" w:rsidRDefault="00107B7D" w:rsidP="00A76B89">
      <w:pPr>
        <w:rPr>
          <w:rFonts w:eastAsia="Times New Roman" w:cs="Times New Roman"/>
          <w:i/>
          <w:iCs/>
          <w:lang w:val="ru-RU"/>
        </w:rPr>
      </w:pPr>
      <w:r w:rsidRPr="000A40ED">
        <w:rPr>
          <w:rFonts w:eastAsia="Times New Roman" w:cs="Times New Roman"/>
          <w:i/>
          <w:iCs/>
          <w:szCs w:val="22"/>
          <w:lang w:eastAsia="en-US"/>
        </w:rPr>
        <w:br w:type="page"/>
      </w:r>
      <w:r w:rsidR="00A76B89">
        <w:rPr>
          <w:rFonts w:eastAsia="Times New Roman" w:cs="Times New Roman"/>
          <w:i/>
          <w:iCs/>
          <w:lang w:val="ru-RU"/>
        </w:rPr>
        <w:lastRenderedPageBreak/>
        <w:t>Дополнительная информация</w:t>
      </w:r>
    </w:p>
    <w:p w:rsidR="00107B7D" w:rsidRPr="00A76B89" w:rsidRDefault="00107B7D" w:rsidP="00276939">
      <w:pPr>
        <w:rPr>
          <w:rFonts w:eastAsia="Times New Roman" w:cs="Times New Roman"/>
          <w:i/>
          <w:iCs/>
          <w:szCs w:val="22"/>
          <w:lang w:val="ru-RU" w:eastAsia="en-US"/>
        </w:rPr>
      </w:pPr>
    </w:p>
    <w:p w:rsidR="00A76B89" w:rsidRPr="00C01E91" w:rsidRDefault="00A76B89" w:rsidP="00A76B89">
      <w:pPr>
        <w:spacing w:after="120" w:line="260" w:lineRule="atLeast"/>
        <w:contextualSpacing/>
        <w:rPr>
          <w:rFonts w:eastAsia="Times New Roman" w:cs="Times New Roman"/>
          <w:i/>
          <w:iCs/>
          <w:lang w:val="ru-RU"/>
        </w:rPr>
      </w:pPr>
      <w:r>
        <w:rPr>
          <w:rFonts w:eastAsia="Times New Roman" w:cs="Times New Roman"/>
          <w:iCs/>
          <w:u w:val="single"/>
          <w:lang w:val="ru-RU"/>
        </w:rPr>
        <w:t>Правила, регулирующие цели и функционирование Добровольного фонда:</w:t>
      </w:r>
    </w:p>
    <w:p w:rsidR="00107B7D" w:rsidRPr="00A76B89" w:rsidRDefault="00107B7D" w:rsidP="00276939">
      <w:pPr>
        <w:contextualSpacing/>
        <w:rPr>
          <w:rFonts w:eastAsia="Times New Roman" w:cs="Times New Roman"/>
          <w:iCs/>
          <w:szCs w:val="22"/>
          <w:lang w:val="ru-RU" w:eastAsia="en-US"/>
        </w:rPr>
      </w:pPr>
    </w:p>
    <w:p w:rsidR="00107B7D" w:rsidRPr="00486C06" w:rsidRDefault="00045842" w:rsidP="00276939">
      <w:pPr>
        <w:contextualSpacing/>
        <w:rPr>
          <w:rFonts w:eastAsia="Times New Roman" w:cs="Times New Roman"/>
          <w:iCs/>
          <w:szCs w:val="22"/>
          <w:lang w:val="ru-RU" w:eastAsia="en-US"/>
        </w:rPr>
      </w:pPr>
      <w:hyperlink r:id="rId14" w:history="1">
        <w:r w:rsidR="00107B7D" w:rsidRPr="003D45FF">
          <w:rPr>
            <w:rFonts w:eastAsiaTheme="minorHAnsi"/>
            <w:szCs w:val="22"/>
            <w:lang w:eastAsia="en-US"/>
          </w:rPr>
          <w:t>http</w:t>
        </w:r>
        <w:r w:rsidR="005750D4" w:rsidRPr="003D45FF">
          <w:rPr>
            <w:rFonts w:eastAsiaTheme="minorHAnsi"/>
            <w:szCs w:val="22"/>
            <w:lang w:eastAsia="en-US"/>
          </w:rPr>
          <w:t>s</w:t>
        </w:r>
        <w:r w:rsidR="00107B7D" w:rsidRPr="00486C06">
          <w:rPr>
            <w:rFonts w:eastAsiaTheme="minorHAnsi"/>
            <w:szCs w:val="22"/>
            <w:lang w:val="ru-RU" w:eastAsia="en-US"/>
          </w:rPr>
          <w:t>://</w:t>
        </w:r>
        <w:r w:rsidR="00107B7D" w:rsidRPr="003D45FF">
          <w:rPr>
            <w:rFonts w:eastAsiaTheme="minorHAnsi"/>
            <w:szCs w:val="22"/>
            <w:lang w:eastAsia="en-US"/>
          </w:rPr>
          <w:t>www</w:t>
        </w:r>
        <w:r w:rsidR="00107B7D" w:rsidRPr="00486C06">
          <w:rPr>
            <w:rFonts w:eastAsiaTheme="minorHAnsi"/>
            <w:szCs w:val="22"/>
            <w:lang w:val="ru-RU" w:eastAsia="en-US"/>
          </w:rPr>
          <w:t>.</w:t>
        </w:r>
        <w:proofErr w:type="spellStart"/>
        <w:r w:rsidR="00107B7D" w:rsidRPr="003D45FF">
          <w:rPr>
            <w:rFonts w:eastAsiaTheme="minorHAnsi"/>
            <w:szCs w:val="22"/>
            <w:lang w:eastAsia="en-US"/>
          </w:rPr>
          <w:t>wipo</w:t>
        </w:r>
        <w:proofErr w:type="spellEnd"/>
        <w:r w:rsidR="00107B7D" w:rsidRPr="00486C06">
          <w:rPr>
            <w:rFonts w:eastAsiaTheme="minorHAnsi"/>
            <w:szCs w:val="22"/>
            <w:lang w:val="ru-RU" w:eastAsia="en-US"/>
          </w:rPr>
          <w:t>.</w:t>
        </w:r>
        <w:proofErr w:type="spellStart"/>
        <w:r w:rsidR="00107B7D" w:rsidRPr="003D45FF">
          <w:rPr>
            <w:rFonts w:eastAsiaTheme="minorHAnsi"/>
            <w:szCs w:val="22"/>
            <w:lang w:eastAsia="en-US"/>
          </w:rPr>
          <w:t>int</w:t>
        </w:r>
        <w:proofErr w:type="spellEnd"/>
        <w:r w:rsidR="00107B7D" w:rsidRPr="00486C06">
          <w:rPr>
            <w:rFonts w:eastAsiaTheme="minorHAnsi"/>
            <w:szCs w:val="22"/>
            <w:lang w:val="ru-RU" w:eastAsia="en-US"/>
          </w:rPr>
          <w:t>/</w:t>
        </w:r>
        <w:r w:rsidR="00107B7D" w:rsidRPr="003D45FF">
          <w:rPr>
            <w:rFonts w:eastAsiaTheme="minorHAnsi"/>
            <w:szCs w:val="22"/>
            <w:lang w:eastAsia="en-US"/>
          </w:rPr>
          <w:t>export</w:t>
        </w:r>
        <w:r w:rsidR="00107B7D" w:rsidRPr="00486C06">
          <w:rPr>
            <w:rFonts w:eastAsiaTheme="minorHAnsi"/>
            <w:szCs w:val="22"/>
            <w:lang w:val="ru-RU" w:eastAsia="en-US"/>
          </w:rPr>
          <w:t>/</w:t>
        </w:r>
        <w:r w:rsidR="00107B7D" w:rsidRPr="003D45FF">
          <w:rPr>
            <w:rFonts w:eastAsiaTheme="minorHAnsi"/>
            <w:szCs w:val="22"/>
            <w:lang w:eastAsia="en-US"/>
          </w:rPr>
          <w:t>sites</w:t>
        </w:r>
        <w:r w:rsidR="00107B7D" w:rsidRPr="00486C06">
          <w:rPr>
            <w:rFonts w:eastAsiaTheme="minorHAnsi"/>
            <w:szCs w:val="22"/>
            <w:lang w:val="ru-RU" w:eastAsia="en-US"/>
          </w:rPr>
          <w:t>/</w:t>
        </w:r>
        <w:r w:rsidR="00107B7D" w:rsidRPr="003D45FF">
          <w:rPr>
            <w:rFonts w:eastAsiaTheme="minorHAnsi"/>
            <w:szCs w:val="22"/>
            <w:lang w:eastAsia="en-US"/>
          </w:rPr>
          <w:t>www</w:t>
        </w:r>
        <w:r w:rsidR="00107B7D" w:rsidRPr="00486C06">
          <w:rPr>
            <w:rFonts w:eastAsiaTheme="minorHAnsi"/>
            <w:szCs w:val="22"/>
            <w:lang w:val="ru-RU" w:eastAsia="en-US"/>
          </w:rPr>
          <w:t>/</w:t>
        </w:r>
        <w:proofErr w:type="spellStart"/>
        <w:r w:rsidR="00107B7D" w:rsidRPr="003D45FF">
          <w:rPr>
            <w:rFonts w:eastAsiaTheme="minorHAnsi"/>
            <w:szCs w:val="22"/>
            <w:lang w:eastAsia="en-US"/>
          </w:rPr>
          <w:t>tk</w:t>
        </w:r>
        <w:proofErr w:type="spellEnd"/>
        <w:r w:rsidR="00107B7D" w:rsidRPr="00486C06">
          <w:rPr>
            <w:rFonts w:eastAsiaTheme="minorHAnsi"/>
            <w:szCs w:val="22"/>
            <w:lang w:val="ru-RU" w:eastAsia="en-US"/>
          </w:rPr>
          <w:t>/</w:t>
        </w:r>
        <w:proofErr w:type="spellStart"/>
        <w:r w:rsidR="00107B7D" w:rsidRPr="003D45FF">
          <w:rPr>
            <w:rFonts w:eastAsiaTheme="minorHAnsi"/>
            <w:szCs w:val="22"/>
            <w:lang w:eastAsia="en-US"/>
          </w:rPr>
          <w:t>en</w:t>
        </w:r>
        <w:proofErr w:type="spellEnd"/>
        <w:r w:rsidR="00107B7D" w:rsidRPr="00486C06">
          <w:rPr>
            <w:rFonts w:eastAsiaTheme="minorHAnsi"/>
            <w:szCs w:val="22"/>
            <w:lang w:val="ru-RU" w:eastAsia="en-US"/>
          </w:rPr>
          <w:t>/</w:t>
        </w:r>
        <w:proofErr w:type="spellStart"/>
        <w:r w:rsidR="00107B7D" w:rsidRPr="003D45FF">
          <w:rPr>
            <w:rFonts w:eastAsiaTheme="minorHAnsi"/>
            <w:szCs w:val="22"/>
            <w:lang w:eastAsia="en-US"/>
          </w:rPr>
          <w:t>igc</w:t>
        </w:r>
        <w:proofErr w:type="spellEnd"/>
        <w:r w:rsidR="00107B7D" w:rsidRPr="00486C06">
          <w:rPr>
            <w:rFonts w:eastAsiaTheme="minorHAnsi"/>
            <w:szCs w:val="22"/>
            <w:lang w:val="ru-RU" w:eastAsia="en-US"/>
          </w:rPr>
          <w:t>/</w:t>
        </w:r>
        <w:r w:rsidR="00107B7D" w:rsidRPr="003D45FF">
          <w:rPr>
            <w:rFonts w:eastAsiaTheme="minorHAnsi"/>
            <w:szCs w:val="22"/>
            <w:lang w:eastAsia="en-US"/>
          </w:rPr>
          <w:t>pdf</w:t>
        </w:r>
        <w:r w:rsidR="00107B7D" w:rsidRPr="00486C06">
          <w:rPr>
            <w:rFonts w:eastAsiaTheme="minorHAnsi"/>
            <w:szCs w:val="22"/>
            <w:lang w:val="ru-RU" w:eastAsia="en-US"/>
          </w:rPr>
          <w:t>/</w:t>
        </w:r>
        <w:proofErr w:type="spellStart"/>
        <w:r w:rsidR="00107B7D" w:rsidRPr="003D45FF">
          <w:rPr>
            <w:rFonts w:eastAsiaTheme="minorHAnsi"/>
            <w:szCs w:val="22"/>
            <w:lang w:eastAsia="en-US"/>
          </w:rPr>
          <w:t>vf</w:t>
        </w:r>
        <w:proofErr w:type="spellEnd"/>
        <w:r w:rsidR="00107B7D" w:rsidRPr="00486C06">
          <w:rPr>
            <w:rFonts w:eastAsiaTheme="minorHAnsi"/>
            <w:szCs w:val="22"/>
            <w:lang w:val="ru-RU" w:eastAsia="en-US"/>
          </w:rPr>
          <w:t>_</w:t>
        </w:r>
        <w:r w:rsidR="00107B7D" w:rsidRPr="003D45FF">
          <w:rPr>
            <w:rFonts w:eastAsiaTheme="minorHAnsi"/>
            <w:szCs w:val="22"/>
            <w:lang w:eastAsia="en-US"/>
          </w:rPr>
          <w:t>rules</w:t>
        </w:r>
        <w:r w:rsidR="00107B7D" w:rsidRPr="00486C06">
          <w:rPr>
            <w:rFonts w:eastAsiaTheme="minorHAnsi"/>
            <w:szCs w:val="22"/>
            <w:lang w:val="ru-RU" w:eastAsia="en-US"/>
          </w:rPr>
          <w:t>.</w:t>
        </w:r>
        <w:r w:rsidR="00107B7D" w:rsidRPr="003D45FF">
          <w:rPr>
            <w:rFonts w:eastAsiaTheme="minorHAnsi"/>
            <w:szCs w:val="22"/>
            <w:lang w:eastAsia="en-US"/>
          </w:rPr>
          <w:t>pdf</w:t>
        </w:r>
      </w:hyperlink>
    </w:p>
    <w:p w:rsidR="00107B7D" w:rsidRPr="00486C06" w:rsidRDefault="00107B7D" w:rsidP="00276939">
      <w:pPr>
        <w:contextualSpacing/>
        <w:rPr>
          <w:rFonts w:eastAsia="Times New Roman" w:cs="Times New Roman"/>
          <w:i/>
          <w:iCs/>
          <w:szCs w:val="22"/>
          <w:lang w:val="ru-RU" w:eastAsia="en-US"/>
        </w:rPr>
      </w:pPr>
    </w:p>
    <w:p w:rsidR="00A76B89" w:rsidRPr="00534FEB" w:rsidRDefault="00A76B89" w:rsidP="00A76B89">
      <w:pPr>
        <w:spacing w:after="120" w:line="260" w:lineRule="atLeast"/>
        <w:contextualSpacing/>
        <w:rPr>
          <w:rFonts w:eastAsia="Times New Roman" w:cs="Times New Roman"/>
          <w:iCs/>
          <w:u w:val="single"/>
          <w:lang w:val="ru-RU"/>
        </w:rPr>
      </w:pPr>
      <w:r w:rsidRPr="00534FEB">
        <w:rPr>
          <w:rFonts w:eastAsia="Times New Roman" w:cs="Times New Roman"/>
          <w:iCs/>
          <w:u w:val="single"/>
          <w:lang w:val="ru-RU"/>
        </w:rPr>
        <w:t>Дополнительные сведения о Добровольном фонде, доступные онлайн:</w:t>
      </w:r>
    </w:p>
    <w:p w:rsidR="00107B7D" w:rsidRPr="00A76B89" w:rsidRDefault="00107B7D" w:rsidP="00276939">
      <w:pPr>
        <w:contextualSpacing/>
        <w:rPr>
          <w:rFonts w:eastAsia="Times New Roman" w:cs="Times New Roman"/>
          <w:i/>
          <w:iCs/>
          <w:szCs w:val="22"/>
          <w:u w:val="single"/>
          <w:lang w:val="ru-RU" w:eastAsia="en-US"/>
        </w:rPr>
      </w:pPr>
    </w:p>
    <w:p w:rsidR="00107B7D" w:rsidRPr="00486C06" w:rsidRDefault="005750D4" w:rsidP="00276939">
      <w:pPr>
        <w:contextualSpacing/>
        <w:rPr>
          <w:rFonts w:eastAsia="Times New Roman"/>
          <w:iCs/>
          <w:szCs w:val="22"/>
          <w:lang w:val="ru-RU" w:eastAsia="en-US"/>
        </w:rPr>
      </w:pPr>
      <w:r w:rsidRPr="003D45FF">
        <w:rPr>
          <w:rFonts w:eastAsiaTheme="minorHAnsi"/>
          <w:szCs w:val="22"/>
          <w:lang w:eastAsia="en-US"/>
        </w:rPr>
        <w:t>https</w:t>
      </w:r>
      <w:r w:rsidRPr="00486C06">
        <w:rPr>
          <w:rFonts w:eastAsiaTheme="minorHAnsi"/>
          <w:szCs w:val="22"/>
          <w:lang w:val="ru-RU" w:eastAsia="en-US"/>
        </w:rPr>
        <w:t>://</w:t>
      </w:r>
      <w:r w:rsidRPr="003D45FF">
        <w:rPr>
          <w:rFonts w:eastAsiaTheme="minorHAnsi"/>
          <w:szCs w:val="22"/>
          <w:lang w:eastAsia="en-US"/>
        </w:rPr>
        <w:t>www</w:t>
      </w:r>
      <w:r w:rsidRPr="00486C06">
        <w:rPr>
          <w:rFonts w:eastAsiaTheme="minorHAnsi"/>
          <w:szCs w:val="22"/>
          <w:lang w:val="ru-RU" w:eastAsia="en-US"/>
        </w:rPr>
        <w:t>.</w:t>
      </w:r>
      <w:proofErr w:type="spellStart"/>
      <w:r w:rsidRPr="003D45FF">
        <w:rPr>
          <w:rFonts w:eastAsiaTheme="minorHAnsi"/>
          <w:szCs w:val="22"/>
          <w:lang w:eastAsia="en-US"/>
        </w:rPr>
        <w:t>wipo</w:t>
      </w:r>
      <w:proofErr w:type="spellEnd"/>
      <w:r w:rsidRPr="00486C06">
        <w:rPr>
          <w:rFonts w:eastAsiaTheme="minorHAnsi"/>
          <w:szCs w:val="22"/>
          <w:lang w:val="ru-RU" w:eastAsia="en-US"/>
        </w:rPr>
        <w:t>.</w:t>
      </w:r>
      <w:proofErr w:type="spellStart"/>
      <w:r w:rsidRPr="003D45FF">
        <w:rPr>
          <w:rFonts w:eastAsiaTheme="minorHAnsi"/>
          <w:szCs w:val="22"/>
          <w:lang w:eastAsia="en-US"/>
        </w:rPr>
        <w:t>int</w:t>
      </w:r>
      <w:proofErr w:type="spellEnd"/>
      <w:r w:rsidRPr="00486C06">
        <w:rPr>
          <w:rFonts w:eastAsiaTheme="minorHAnsi"/>
          <w:szCs w:val="22"/>
          <w:lang w:val="ru-RU" w:eastAsia="en-US"/>
        </w:rPr>
        <w:t>/</w:t>
      </w:r>
      <w:proofErr w:type="spellStart"/>
      <w:r w:rsidRPr="003D45FF">
        <w:rPr>
          <w:rFonts w:eastAsiaTheme="minorHAnsi"/>
          <w:szCs w:val="22"/>
          <w:lang w:eastAsia="en-US"/>
        </w:rPr>
        <w:t>tk</w:t>
      </w:r>
      <w:proofErr w:type="spellEnd"/>
      <w:r w:rsidRPr="00486C06">
        <w:rPr>
          <w:rFonts w:eastAsiaTheme="minorHAnsi"/>
          <w:szCs w:val="22"/>
          <w:lang w:val="ru-RU" w:eastAsia="en-US"/>
        </w:rPr>
        <w:t>/</w:t>
      </w:r>
      <w:proofErr w:type="spellStart"/>
      <w:r w:rsidRPr="003D45FF">
        <w:rPr>
          <w:rFonts w:eastAsiaTheme="minorHAnsi"/>
          <w:szCs w:val="22"/>
          <w:lang w:eastAsia="en-US"/>
        </w:rPr>
        <w:t>en</w:t>
      </w:r>
      <w:proofErr w:type="spellEnd"/>
      <w:r w:rsidRPr="00486C06">
        <w:rPr>
          <w:rFonts w:eastAsiaTheme="minorHAnsi"/>
          <w:szCs w:val="22"/>
          <w:lang w:val="ru-RU" w:eastAsia="en-US"/>
        </w:rPr>
        <w:t>/</w:t>
      </w:r>
      <w:proofErr w:type="spellStart"/>
      <w:r w:rsidRPr="003D45FF">
        <w:rPr>
          <w:rFonts w:eastAsiaTheme="minorHAnsi"/>
          <w:szCs w:val="22"/>
          <w:lang w:eastAsia="en-US"/>
        </w:rPr>
        <w:t>igc</w:t>
      </w:r>
      <w:proofErr w:type="spellEnd"/>
      <w:r w:rsidRPr="00486C06">
        <w:rPr>
          <w:rFonts w:eastAsiaTheme="minorHAnsi"/>
          <w:szCs w:val="22"/>
          <w:lang w:val="ru-RU" w:eastAsia="en-US"/>
        </w:rPr>
        <w:t>/</w:t>
      </w:r>
      <w:r w:rsidRPr="003D45FF">
        <w:rPr>
          <w:rFonts w:eastAsiaTheme="minorHAnsi"/>
          <w:szCs w:val="22"/>
          <w:lang w:eastAsia="en-US"/>
        </w:rPr>
        <w:t>participation</w:t>
      </w:r>
      <w:r w:rsidRPr="00486C06">
        <w:rPr>
          <w:rFonts w:eastAsiaTheme="minorHAnsi"/>
          <w:szCs w:val="22"/>
          <w:lang w:val="ru-RU" w:eastAsia="en-US"/>
        </w:rPr>
        <w:t>.</w:t>
      </w:r>
      <w:r w:rsidRPr="003D45FF">
        <w:rPr>
          <w:rFonts w:eastAsiaTheme="minorHAnsi"/>
          <w:szCs w:val="22"/>
          <w:lang w:eastAsia="en-US"/>
        </w:rPr>
        <w:t>html</w:t>
      </w:r>
      <w:r w:rsidR="00107B7D" w:rsidRPr="00486C06">
        <w:rPr>
          <w:rFonts w:eastAsiaTheme="minorHAnsi"/>
          <w:szCs w:val="22"/>
          <w:lang w:val="ru-RU" w:eastAsia="en-US"/>
        </w:rPr>
        <w:t xml:space="preserve"> </w:t>
      </w:r>
    </w:p>
    <w:p w:rsidR="00107B7D" w:rsidRPr="00486C06" w:rsidRDefault="00107B7D" w:rsidP="00276939">
      <w:pPr>
        <w:contextualSpacing/>
        <w:rPr>
          <w:rFonts w:eastAsia="Times New Roman" w:cs="Times New Roman"/>
          <w:szCs w:val="22"/>
          <w:u w:val="single"/>
          <w:lang w:val="ru-RU" w:eastAsia="en-US"/>
        </w:rPr>
      </w:pPr>
    </w:p>
    <w:p w:rsidR="00107B7D" w:rsidRPr="00486C06" w:rsidRDefault="00107B7D" w:rsidP="00276939">
      <w:pPr>
        <w:contextualSpacing/>
        <w:rPr>
          <w:rFonts w:eastAsia="Times New Roman" w:cs="Times New Roman"/>
          <w:szCs w:val="22"/>
          <w:u w:val="single"/>
          <w:lang w:val="ru-RU" w:eastAsia="en-US"/>
        </w:rPr>
      </w:pPr>
    </w:p>
    <w:p w:rsidR="00107B7D" w:rsidRPr="00486C06" w:rsidRDefault="00107B7D" w:rsidP="00276939">
      <w:pPr>
        <w:rPr>
          <w:szCs w:val="22"/>
          <w:lang w:val="ru-RU"/>
        </w:rPr>
      </w:pPr>
    </w:p>
    <w:p w:rsidR="00107B7D" w:rsidRPr="003D45FF" w:rsidRDefault="00107B7D" w:rsidP="00276939">
      <w:pPr>
        <w:ind w:left="5534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3D45FF">
        <w:rPr>
          <w:rFonts w:eastAsia="Times New Roman" w:cs="Times New Roman"/>
          <w:szCs w:val="22"/>
          <w:lang w:eastAsia="en-US"/>
        </w:rPr>
        <w:t>[</w:t>
      </w:r>
      <w:r w:rsidR="00A76B89">
        <w:rPr>
          <w:rFonts w:eastAsia="Times New Roman" w:cs="Times New Roman"/>
          <w:lang w:val="ru-RU"/>
        </w:rPr>
        <w:t>Конец приложений и документа</w:t>
      </w:r>
      <w:r w:rsidRPr="003D45FF">
        <w:rPr>
          <w:rFonts w:eastAsia="Times New Roman" w:cs="Times New Roman"/>
          <w:szCs w:val="22"/>
          <w:lang w:eastAsia="en-US"/>
        </w:rPr>
        <w:t>]</w:t>
      </w:r>
    </w:p>
    <w:p w:rsidR="002928D3" w:rsidRPr="003D45FF" w:rsidRDefault="002928D3" w:rsidP="00276939"/>
    <w:sectPr w:rsidR="002928D3" w:rsidRPr="003D45FF" w:rsidSect="00081A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842" w:rsidRDefault="00045842">
      <w:r>
        <w:separator/>
      </w:r>
    </w:p>
  </w:endnote>
  <w:endnote w:type="continuationSeparator" w:id="0">
    <w:p w:rsidR="00045842" w:rsidRDefault="00045842" w:rsidP="003B38C1">
      <w:r>
        <w:separator/>
      </w:r>
    </w:p>
    <w:p w:rsidR="00045842" w:rsidRPr="003B38C1" w:rsidRDefault="000458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45842" w:rsidRPr="003B38C1" w:rsidRDefault="000458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42" w:rsidRDefault="00045842" w:rsidP="00723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42" w:rsidRDefault="000458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42" w:rsidRDefault="00045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842" w:rsidRDefault="00045842">
      <w:r>
        <w:separator/>
      </w:r>
    </w:p>
  </w:footnote>
  <w:footnote w:type="continuationSeparator" w:id="0">
    <w:p w:rsidR="00045842" w:rsidRDefault="00045842" w:rsidP="008B60B2">
      <w:r>
        <w:separator/>
      </w:r>
    </w:p>
    <w:p w:rsidR="00045842" w:rsidRPr="00ED77FB" w:rsidRDefault="000458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45842" w:rsidRPr="00ED77FB" w:rsidRDefault="000458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45842" w:rsidRPr="00465F46" w:rsidRDefault="00045842" w:rsidP="00465F4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65F46">
        <w:rPr>
          <w:lang w:val="ru-RU"/>
        </w:rPr>
        <w:t xml:space="preserve"> </w:t>
      </w:r>
      <w:r w:rsidRPr="00FF4FA3">
        <w:rPr>
          <w:lang w:val="ru-RU"/>
        </w:rPr>
        <w:t xml:space="preserve">16 158,98 </w:t>
      </w:r>
      <w:proofErr w:type="spellStart"/>
      <w:r w:rsidRPr="00FF4FA3">
        <w:rPr>
          <w:lang w:val="ru-RU"/>
        </w:rPr>
        <w:t>шв</w:t>
      </w:r>
      <w:proofErr w:type="spellEnd"/>
      <w:r w:rsidRPr="00FF4FA3">
        <w:rPr>
          <w:lang w:val="ru-RU"/>
        </w:rPr>
        <w:t xml:space="preserve">. </w:t>
      </w:r>
      <w:r>
        <w:rPr>
          <w:lang w:val="ru-RU"/>
        </w:rPr>
        <w:t>франка были возмещены правительству Германии 8 января 2021 г. в соответствии с</w:t>
      </w:r>
      <w:r w:rsidRPr="00465F46">
        <w:rPr>
          <w:lang w:val="ru-RU"/>
        </w:rPr>
        <w:t xml:space="preserve"> </w:t>
      </w:r>
      <w:r>
        <w:rPr>
          <w:lang w:val="ru-RU"/>
        </w:rPr>
        <w:t xml:space="preserve">согласованными условиями использования взноса, сделанного правительством Германии. </w:t>
      </w:r>
    </w:p>
  </w:footnote>
  <w:footnote w:id="3">
    <w:p w:rsidR="00045842" w:rsidRPr="00465F46" w:rsidRDefault="00045842" w:rsidP="00465F46">
      <w:pPr>
        <w:pStyle w:val="FootnoteText"/>
        <w:rPr>
          <w:lang w:val="ru-RU"/>
        </w:rPr>
      </w:pPr>
      <w:r w:rsidRPr="00465F46">
        <w:rPr>
          <w:rStyle w:val="FootnoteReference"/>
        </w:rPr>
        <w:footnoteRef/>
      </w:r>
      <w:r w:rsidRPr="00465F46">
        <w:rPr>
          <w:lang w:val="ru-RU"/>
        </w:rPr>
        <w:t xml:space="preserve"> Правила Фонда, а также вся подробная практическая информация о Фонде, его функционировании и процедуре подачи заявлений также размещены на веб-сайте ВОИС: </w:t>
      </w:r>
      <w:r w:rsidRPr="00465F46">
        <w:t>https</w:t>
      </w:r>
      <w:r w:rsidRPr="00465F46">
        <w:rPr>
          <w:lang w:val="ru-RU"/>
        </w:rPr>
        <w:t>://</w:t>
      </w:r>
      <w:r w:rsidRPr="00465F46">
        <w:t>www</w:t>
      </w:r>
      <w:r w:rsidRPr="00465F46">
        <w:rPr>
          <w:lang w:val="ru-RU"/>
        </w:rPr>
        <w:t>.</w:t>
      </w:r>
      <w:proofErr w:type="spellStart"/>
      <w:r w:rsidRPr="00465F46">
        <w:t>wipo</w:t>
      </w:r>
      <w:proofErr w:type="spellEnd"/>
      <w:r w:rsidRPr="00465F46">
        <w:rPr>
          <w:lang w:val="ru-RU"/>
        </w:rPr>
        <w:t>.</w:t>
      </w:r>
      <w:proofErr w:type="spellStart"/>
      <w:r w:rsidRPr="00465F46">
        <w:t>int</w:t>
      </w:r>
      <w:proofErr w:type="spellEnd"/>
      <w:r w:rsidRPr="00465F46">
        <w:rPr>
          <w:lang w:val="ru-RU"/>
        </w:rPr>
        <w:t>/</w:t>
      </w:r>
      <w:proofErr w:type="spellStart"/>
      <w:r w:rsidRPr="00465F46">
        <w:t>tk</w:t>
      </w:r>
      <w:proofErr w:type="spellEnd"/>
      <w:r w:rsidRPr="00465F46">
        <w:rPr>
          <w:lang w:val="ru-RU"/>
        </w:rPr>
        <w:t>/</w:t>
      </w:r>
      <w:proofErr w:type="spellStart"/>
      <w:r w:rsidRPr="00465F46">
        <w:t>en</w:t>
      </w:r>
      <w:proofErr w:type="spellEnd"/>
      <w:r w:rsidRPr="00465F46">
        <w:rPr>
          <w:lang w:val="ru-RU"/>
        </w:rPr>
        <w:t>/</w:t>
      </w:r>
      <w:proofErr w:type="spellStart"/>
      <w:r w:rsidRPr="00465F46">
        <w:t>igc</w:t>
      </w:r>
      <w:proofErr w:type="spellEnd"/>
      <w:r w:rsidRPr="00465F46">
        <w:rPr>
          <w:lang w:val="ru-RU"/>
        </w:rPr>
        <w:t>/</w:t>
      </w:r>
      <w:r w:rsidRPr="00465F46">
        <w:t>participation</w:t>
      </w:r>
      <w:r w:rsidRPr="00465F46">
        <w:rPr>
          <w:lang w:val="ru-RU"/>
        </w:rPr>
        <w:t>.</w:t>
      </w:r>
      <w:r w:rsidRPr="00465F46">
        <w:t>html</w:t>
      </w:r>
      <w:r w:rsidRPr="00465F46">
        <w:rPr>
          <w:lang w:val="ru-RU"/>
        </w:rPr>
        <w:t>.</w:t>
      </w:r>
    </w:p>
  </w:footnote>
  <w:footnote w:id="4">
    <w:p w:rsidR="00045842" w:rsidRPr="00045842" w:rsidRDefault="00045842" w:rsidP="0004584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45842">
        <w:rPr>
          <w:lang w:val="ru-RU"/>
        </w:rPr>
        <w:t xml:space="preserve">  См. циркулярное письмо всем государствам-членам и наблюдателям </w:t>
      </w:r>
      <w:r w:rsidRPr="00045842">
        <w:t>C</w:t>
      </w:r>
      <w:r w:rsidRPr="00045842">
        <w:rPr>
          <w:lang w:val="ru-RU"/>
        </w:rPr>
        <w:t xml:space="preserve">.9061 от 11 июня 2021 года, в котором подробно описано, как зарегистрироваться на </w:t>
      </w:r>
      <w:r>
        <w:rPr>
          <w:lang w:val="ru-RU"/>
        </w:rPr>
        <w:t>веб-</w:t>
      </w:r>
      <w:r w:rsidRPr="00045842">
        <w:rPr>
          <w:lang w:val="ru-RU"/>
        </w:rPr>
        <w:t>платфор</w:t>
      </w:r>
      <w:r>
        <w:rPr>
          <w:lang w:val="ru-RU"/>
        </w:rPr>
        <w:t>ме дистанционного участия.</w:t>
      </w:r>
    </w:p>
  </w:footnote>
  <w:footnote w:id="5">
    <w:p w:rsidR="00722865" w:rsidRPr="00045842" w:rsidRDefault="00722865" w:rsidP="0072286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45842">
        <w:rPr>
          <w:lang w:val="ru-RU"/>
        </w:rPr>
        <w:t xml:space="preserve">  </w:t>
      </w:r>
      <w:r>
        <w:rPr>
          <w:szCs w:val="18"/>
          <w:lang w:val="ru-RU"/>
        </w:rPr>
        <w:t>См</w:t>
      </w:r>
      <w:r w:rsidRPr="00045842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приложение</w:t>
      </w:r>
      <w:r w:rsidRPr="0004584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</w:t>
      </w:r>
      <w:r w:rsidRPr="0004584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документу</w:t>
      </w:r>
      <w:r w:rsidRPr="00045842">
        <w:rPr>
          <w:lang w:val="ru-RU"/>
        </w:rPr>
        <w:t xml:space="preserve"> </w:t>
      </w:r>
      <w:r>
        <w:t>WIPO</w:t>
      </w:r>
      <w:r w:rsidRPr="00045842">
        <w:rPr>
          <w:lang w:val="ru-RU"/>
        </w:rPr>
        <w:t>/</w:t>
      </w:r>
      <w:proofErr w:type="spellStart"/>
      <w:r>
        <w:t>GRTKF</w:t>
      </w:r>
      <w:proofErr w:type="spellEnd"/>
      <w:r w:rsidRPr="00045842">
        <w:rPr>
          <w:lang w:val="ru-RU"/>
        </w:rPr>
        <w:t>/</w:t>
      </w:r>
      <w:r>
        <w:t>IC</w:t>
      </w:r>
      <w:r w:rsidRPr="00045842">
        <w:rPr>
          <w:lang w:val="ru-RU"/>
        </w:rPr>
        <w:t>/40/</w:t>
      </w:r>
      <w:r>
        <w:t>INF</w:t>
      </w:r>
      <w:r w:rsidRPr="00045842">
        <w:rPr>
          <w:lang w:val="ru-RU"/>
        </w:rPr>
        <w:t xml:space="preserve">/6 </w:t>
      </w:r>
      <w:r>
        <w:rPr>
          <w:lang w:val="ru-RU"/>
        </w:rPr>
        <w:t>от</w:t>
      </w:r>
      <w:r w:rsidRPr="00045842">
        <w:rPr>
          <w:lang w:val="ru-RU"/>
        </w:rPr>
        <w:t xml:space="preserve"> 20</w:t>
      </w:r>
      <w:r>
        <w:rPr>
          <w:lang w:val="ru-RU"/>
        </w:rPr>
        <w:t xml:space="preserve"> июня </w:t>
      </w:r>
      <w:r w:rsidRPr="00045842">
        <w:rPr>
          <w:lang w:val="ru-RU"/>
        </w:rPr>
        <w:t>2019</w:t>
      </w:r>
      <w:r>
        <w:rPr>
          <w:lang w:val="ru-RU"/>
        </w:rPr>
        <w:t> г.</w:t>
      </w:r>
    </w:p>
  </w:footnote>
  <w:footnote w:id="6">
    <w:p w:rsidR="00045842" w:rsidRDefault="00045842" w:rsidP="006060C0">
      <w:pPr>
        <w:pStyle w:val="FootnoteText"/>
        <w:rPr>
          <w:szCs w:val="18"/>
          <w:lang w:val="ru-RU"/>
        </w:rPr>
      </w:pPr>
      <w:r w:rsidRPr="000B4543">
        <w:rPr>
          <w:rStyle w:val="FootnoteReference"/>
          <w:sz w:val="16"/>
          <w:szCs w:val="16"/>
          <w:vertAlign w:val="baseline"/>
        </w:rPr>
        <w:footnoteRef/>
      </w:r>
      <w:r>
        <w:rPr>
          <w:szCs w:val="18"/>
          <w:lang w:val="ru-RU"/>
        </w:rPr>
        <w:t xml:space="preserve">  Примечание Секретариата: Генеральная Ассамблея приняла такое решение. См. пункт 202 отчета тридцать второй сессии (документ </w:t>
      </w:r>
      <w:proofErr w:type="spellStart"/>
      <w:r>
        <w:rPr>
          <w:szCs w:val="18"/>
          <w:lang w:val="ru-RU"/>
        </w:rPr>
        <w:t>WO</w:t>
      </w:r>
      <w:proofErr w:type="spellEnd"/>
      <w:r>
        <w:rPr>
          <w:szCs w:val="18"/>
          <w:lang w:val="ru-RU"/>
        </w:rPr>
        <w:t>/</w:t>
      </w:r>
      <w:proofErr w:type="spellStart"/>
      <w:r>
        <w:rPr>
          <w:szCs w:val="18"/>
          <w:lang w:val="ru-RU"/>
        </w:rPr>
        <w:t>GA</w:t>
      </w:r>
      <w:proofErr w:type="spellEnd"/>
      <w:r>
        <w:rPr>
          <w:szCs w:val="18"/>
          <w:lang w:val="ru-RU"/>
        </w:rPr>
        <w:t>/32/13).</w:t>
      </w:r>
    </w:p>
  </w:footnote>
  <w:footnote w:id="7">
    <w:p w:rsidR="00045842" w:rsidRPr="007E397C" w:rsidRDefault="00045842" w:rsidP="006060C0">
      <w:pPr>
        <w:pStyle w:val="FootnoteText"/>
        <w:rPr>
          <w:szCs w:val="18"/>
          <w:lang w:val="ru-RU"/>
        </w:rPr>
      </w:pPr>
      <w:r w:rsidRPr="000B4543">
        <w:rPr>
          <w:rStyle w:val="FootnoteReference"/>
          <w:sz w:val="16"/>
          <w:szCs w:val="16"/>
          <w:vertAlign w:val="baseline"/>
        </w:rPr>
        <w:footnoteRef/>
      </w:r>
      <w:r>
        <w:rPr>
          <w:szCs w:val="18"/>
          <w:lang w:val="ru-RU"/>
        </w:rPr>
        <w:t xml:space="preserve">  Примечание Секретариата: Генеральная Ассамблея приняла такое решение. См</w:t>
      </w:r>
      <w:r w:rsidRPr="007E397C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пункт</w:t>
      </w:r>
      <w:r w:rsidRPr="006060C0">
        <w:rPr>
          <w:szCs w:val="18"/>
        </w:rPr>
        <w:t> </w:t>
      </w:r>
      <w:r w:rsidRPr="007E397C">
        <w:rPr>
          <w:szCs w:val="18"/>
          <w:lang w:val="ru-RU"/>
        </w:rPr>
        <w:t xml:space="preserve">168 </w:t>
      </w:r>
      <w:r>
        <w:rPr>
          <w:szCs w:val="18"/>
          <w:lang w:val="ru-RU"/>
        </w:rPr>
        <w:t>отчета</w:t>
      </w:r>
      <w:r w:rsidRPr="007E397C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тридцать</w:t>
      </w:r>
      <w:r w:rsidRPr="007E397C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второй</w:t>
      </w:r>
      <w:r w:rsidRPr="007E397C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сессии</w:t>
      </w:r>
      <w:r w:rsidRPr="007E397C">
        <w:rPr>
          <w:szCs w:val="18"/>
          <w:lang w:val="ru-RU"/>
        </w:rPr>
        <w:t xml:space="preserve"> (</w:t>
      </w:r>
      <w:r>
        <w:rPr>
          <w:szCs w:val="18"/>
          <w:lang w:val="ru-RU"/>
        </w:rPr>
        <w:t>документ</w:t>
      </w:r>
      <w:r w:rsidRPr="006060C0">
        <w:rPr>
          <w:szCs w:val="18"/>
        </w:rPr>
        <w:t> </w:t>
      </w:r>
      <w:r w:rsidRPr="00E96A5B">
        <w:rPr>
          <w:szCs w:val="18"/>
        </w:rPr>
        <w:t>WO</w:t>
      </w:r>
      <w:r w:rsidRPr="007E397C">
        <w:rPr>
          <w:szCs w:val="18"/>
          <w:lang w:val="ru-RU"/>
        </w:rPr>
        <w:t>/</w:t>
      </w:r>
      <w:r w:rsidRPr="00E96A5B">
        <w:rPr>
          <w:szCs w:val="18"/>
        </w:rPr>
        <w:t>GA</w:t>
      </w:r>
      <w:r w:rsidRPr="007E397C">
        <w:rPr>
          <w:szCs w:val="18"/>
          <w:lang w:val="ru-RU"/>
        </w:rPr>
        <w:t>/32/13).</w:t>
      </w:r>
    </w:p>
  </w:footnote>
  <w:footnote w:id="8">
    <w:p w:rsidR="00045842" w:rsidRDefault="00045842" w:rsidP="007E397C">
      <w:pPr>
        <w:pStyle w:val="FootnoteText"/>
        <w:tabs>
          <w:tab w:val="left" w:pos="1620"/>
        </w:tabs>
        <w:rPr>
          <w:szCs w:val="18"/>
          <w:lang w:val="ru-RU"/>
        </w:rPr>
      </w:pPr>
      <w:r w:rsidRPr="000B4543">
        <w:rPr>
          <w:rStyle w:val="FootnoteReference"/>
          <w:sz w:val="16"/>
          <w:szCs w:val="16"/>
          <w:vertAlign w:val="baseline"/>
        </w:rPr>
        <w:footnoteRef/>
      </w:r>
      <w:r>
        <w:rPr>
          <w:szCs w:val="18"/>
          <w:lang w:val="ru-RU"/>
        </w:rPr>
        <w:t xml:space="preserve">  См. приложение к документу </w:t>
      </w:r>
      <w:proofErr w:type="spellStart"/>
      <w:r>
        <w:rPr>
          <w:szCs w:val="18"/>
          <w:lang w:val="ru-RU"/>
        </w:rPr>
        <w:t>WO</w:t>
      </w:r>
      <w:proofErr w:type="spellEnd"/>
      <w:r>
        <w:rPr>
          <w:szCs w:val="18"/>
          <w:lang w:val="ru-RU"/>
        </w:rPr>
        <w:t>/</w:t>
      </w:r>
      <w:proofErr w:type="spellStart"/>
      <w:r>
        <w:rPr>
          <w:szCs w:val="18"/>
          <w:lang w:val="ru-RU"/>
        </w:rPr>
        <w:t>GA</w:t>
      </w:r>
      <w:proofErr w:type="spellEnd"/>
      <w:r>
        <w:rPr>
          <w:szCs w:val="18"/>
          <w:lang w:val="ru-RU"/>
        </w:rPr>
        <w:t xml:space="preserve">/32/6, утвержденному Генеральной Ассамблеей ВОИС (32-я сессия) и впоследствии измененному Генеральной Ассамблеей ВОИС (39-я сессия). Правила Фонда имеются на веб сайте по адресу: </w:t>
      </w:r>
      <w:r>
        <w:rPr>
          <w:szCs w:val="18"/>
        </w:rPr>
        <w:t>https</w:t>
      </w:r>
      <w:r>
        <w:rPr>
          <w:szCs w:val="18"/>
          <w:lang w:val="ru-RU"/>
        </w:rPr>
        <w:t>://</w:t>
      </w:r>
      <w:r>
        <w:rPr>
          <w:szCs w:val="18"/>
        </w:rPr>
        <w:t>www</w:t>
      </w:r>
      <w:r>
        <w:rPr>
          <w:szCs w:val="18"/>
          <w:lang w:val="ru-RU"/>
        </w:rPr>
        <w:t>.</w:t>
      </w:r>
      <w:proofErr w:type="spellStart"/>
      <w:r>
        <w:rPr>
          <w:szCs w:val="18"/>
        </w:rPr>
        <w:t>wipo</w:t>
      </w:r>
      <w:proofErr w:type="spellEnd"/>
      <w:r>
        <w:rPr>
          <w:szCs w:val="18"/>
          <w:lang w:val="ru-RU"/>
        </w:rPr>
        <w:t>.</w:t>
      </w:r>
      <w:proofErr w:type="spellStart"/>
      <w:r>
        <w:rPr>
          <w:szCs w:val="18"/>
        </w:rPr>
        <w:t>int</w:t>
      </w:r>
      <w:proofErr w:type="spellEnd"/>
      <w:r>
        <w:rPr>
          <w:szCs w:val="18"/>
          <w:lang w:val="ru-RU"/>
        </w:rPr>
        <w:t>/</w:t>
      </w:r>
      <w:r>
        <w:rPr>
          <w:szCs w:val="18"/>
        </w:rPr>
        <w:t>export</w:t>
      </w:r>
      <w:r>
        <w:rPr>
          <w:szCs w:val="18"/>
          <w:lang w:val="ru-RU"/>
        </w:rPr>
        <w:t>/</w:t>
      </w:r>
      <w:r>
        <w:rPr>
          <w:szCs w:val="18"/>
        </w:rPr>
        <w:t>sites</w:t>
      </w:r>
      <w:r>
        <w:rPr>
          <w:szCs w:val="18"/>
          <w:lang w:val="ru-RU"/>
        </w:rPr>
        <w:t>/</w:t>
      </w:r>
      <w:r>
        <w:rPr>
          <w:szCs w:val="18"/>
        </w:rPr>
        <w:t>www</w:t>
      </w:r>
      <w:r>
        <w:rPr>
          <w:szCs w:val="18"/>
          <w:lang w:val="ru-RU"/>
        </w:rPr>
        <w:t>/</w:t>
      </w:r>
      <w:proofErr w:type="spellStart"/>
      <w:r>
        <w:rPr>
          <w:szCs w:val="18"/>
        </w:rPr>
        <w:t>tk</w:t>
      </w:r>
      <w:proofErr w:type="spellEnd"/>
      <w:r>
        <w:rPr>
          <w:szCs w:val="18"/>
          <w:lang w:val="ru-RU"/>
        </w:rPr>
        <w:t>/</w:t>
      </w:r>
      <w:proofErr w:type="spellStart"/>
      <w:r>
        <w:rPr>
          <w:szCs w:val="18"/>
        </w:rPr>
        <w:t>en</w:t>
      </w:r>
      <w:proofErr w:type="spellEnd"/>
      <w:r>
        <w:rPr>
          <w:szCs w:val="18"/>
          <w:lang w:val="ru-RU"/>
        </w:rPr>
        <w:t>/</w:t>
      </w:r>
      <w:proofErr w:type="spellStart"/>
      <w:r>
        <w:rPr>
          <w:szCs w:val="18"/>
        </w:rPr>
        <w:t>igc</w:t>
      </w:r>
      <w:proofErr w:type="spellEnd"/>
      <w:r>
        <w:rPr>
          <w:szCs w:val="18"/>
          <w:lang w:val="ru-RU"/>
        </w:rPr>
        <w:t>/</w:t>
      </w:r>
      <w:r>
        <w:rPr>
          <w:szCs w:val="18"/>
        </w:rPr>
        <w:t>pdf</w:t>
      </w:r>
      <w:r>
        <w:rPr>
          <w:szCs w:val="18"/>
          <w:lang w:val="ru-RU"/>
        </w:rPr>
        <w:t>/</w:t>
      </w:r>
      <w:proofErr w:type="spellStart"/>
      <w:r>
        <w:rPr>
          <w:szCs w:val="18"/>
        </w:rPr>
        <w:t>vf</w:t>
      </w:r>
      <w:proofErr w:type="spellEnd"/>
      <w:r>
        <w:rPr>
          <w:szCs w:val="18"/>
          <w:lang w:val="ru-RU"/>
        </w:rPr>
        <w:t>_</w:t>
      </w:r>
      <w:r>
        <w:rPr>
          <w:szCs w:val="18"/>
        </w:rPr>
        <w:t>rules</w:t>
      </w:r>
      <w:r>
        <w:rPr>
          <w:szCs w:val="18"/>
          <w:lang w:val="ru-RU"/>
        </w:rPr>
        <w:t>.</w:t>
      </w:r>
      <w:r>
        <w:rPr>
          <w:szCs w:val="18"/>
        </w:rPr>
        <w:t>pdf</w:t>
      </w:r>
      <w:r>
        <w:rPr>
          <w:iCs/>
          <w:szCs w:val="18"/>
          <w:lang w:val="ru-RU"/>
        </w:rPr>
        <w:t xml:space="preserve">. </w:t>
      </w:r>
    </w:p>
  </w:footnote>
  <w:footnote w:id="9">
    <w:p w:rsidR="00045842" w:rsidRPr="003C02E0" w:rsidRDefault="00045842" w:rsidP="007E397C">
      <w:pPr>
        <w:pStyle w:val="FootnoteText"/>
        <w:rPr>
          <w:szCs w:val="18"/>
          <w:lang w:val="ru-RU"/>
        </w:rPr>
      </w:pPr>
      <w:r w:rsidRPr="000B4543">
        <w:rPr>
          <w:rStyle w:val="FootnoteReference"/>
          <w:sz w:val="16"/>
          <w:szCs w:val="16"/>
          <w:vertAlign w:val="baseline"/>
        </w:rPr>
        <w:footnoteRef/>
      </w:r>
      <w:r>
        <w:rPr>
          <w:szCs w:val="18"/>
          <w:lang w:val="ru-RU"/>
        </w:rPr>
        <w:t xml:space="preserve">  См., например, информационную записку ВОИС </w:t>
      </w:r>
      <w:r w:rsidRPr="0096086F">
        <w:rPr>
          <w:szCs w:val="18"/>
        </w:rPr>
        <w:t>WIPO</w:t>
      </w:r>
      <w:r w:rsidRPr="00251699">
        <w:rPr>
          <w:szCs w:val="18"/>
          <w:lang w:val="ru-RU"/>
        </w:rPr>
        <w:t>/</w:t>
      </w:r>
      <w:proofErr w:type="spellStart"/>
      <w:r w:rsidRPr="0096086F">
        <w:rPr>
          <w:szCs w:val="18"/>
        </w:rPr>
        <w:t>GRTKF</w:t>
      </w:r>
      <w:proofErr w:type="spellEnd"/>
      <w:r w:rsidRPr="00251699">
        <w:rPr>
          <w:szCs w:val="18"/>
          <w:lang w:val="ru-RU"/>
        </w:rPr>
        <w:t>/</w:t>
      </w:r>
      <w:r w:rsidRPr="0096086F">
        <w:rPr>
          <w:szCs w:val="18"/>
        </w:rPr>
        <w:t>IC</w:t>
      </w:r>
      <w:r w:rsidRPr="00251699">
        <w:rPr>
          <w:szCs w:val="18"/>
          <w:lang w:val="ru-RU"/>
        </w:rPr>
        <w:t>/</w:t>
      </w:r>
      <w:r>
        <w:rPr>
          <w:szCs w:val="18"/>
          <w:lang w:val="ru-RU"/>
        </w:rPr>
        <w:t>40</w:t>
      </w:r>
      <w:r w:rsidRPr="00251699">
        <w:rPr>
          <w:szCs w:val="18"/>
          <w:lang w:val="ru-RU"/>
        </w:rPr>
        <w:t>/</w:t>
      </w:r>
      <w:r w:rsidRPr="0096086F">
        <w:rPr>
          <w:szCs w:val="18"/>
        </w:rPr>
        <w:t>INF</w:t>
      </w:r>
      <w:r w:rsidRPr="00251699">
        <w:rPr>
          <w:szCs w:val="18"/>
          <w:lang w:val="ru-RU"/>
        </w:rPr>
        <w:t xml:space="preserve">/4 </w:t>
      </w:r>
      <w:r>
        <w:rPr>
          <w:szCs w:val="18"/>
          <w:lang w:val="ru-RU"/>
        </w:rPr>
        <w:t xml:space="preserve">от 15 мая 2019 г., размещенную на веб-сайте по </w:t>
      </w:r>
      <w:r w:rsidRPr="00534FEB">
        <w:rPr>
          <w:szCs w:val="18"/>
          <w:lang w:val="ru-RU"/>
        </w:rPr>
        <w:t>адресу</w:t>
      </w:r>
      <w:r>
        <w:rPr>
          <w:szCs w:val="18"/>
          <w:lang w:val="ru-RU"/>
        </w:rPr>
        <w:t xml:space="preserve">: </w:t>
      </w:r>
      <w:r w:rsidRPr="001544BB">
        <w:rPr>
          <w:rStyle w:val="Hyperlink"/>
          <w:color w:val="auto"/>
          <w:szCs w:val="18"/>
          <w:u w:val="none"/>
        </w:rPr>
        <w:t>https</w:t>
      </w:r>
      <w:r w:rsidRPr="007E397C">
        <w:rPr>
          <w:rStyle w:val="Hyperlink"/>
          <w:color w:val="auto"/>
          <w:szCs w:val="18"/>
          <w:u w:val="none"/>
          <w:lang w:val="ru-RU"/>
        </w:rPr>
        <w:t>://</w:t>
      </w:r>
      <w:r w:rsidRPr="001544BB">
        <w:rPr>
          <w:rStyle w:val="Hyperlink"/>
          <w:color w:val="auto"/>
          <w:szCs w:val="18"/>
          <w:u w:val="none"/>
        </w:rPr>
        <w:t>www</w:t>
      </w:r>
      <w:r w:rsidRPr="007E397C">
        <w:rPr>
          <w:rStyle w:val="Hyperlink"/>
          <w:color w:val="auto"/>
          <w:szCs w:val="18"/>
          <w:u w:val="none"/>
          <w:lang w:val="ru-RU"/>
        </w:rPr>
        <w:t>.</w:t>
      </w:r>
      <w:proofErr w:type="spellStart"/>
      <w:r w:rsidRPr="001544BB">
        <w:rPr>
          <w:rStyle w:val="Hyperlink"/>
          <w:color w:val="auto"/>
          <w:szCs w:val="18"/>
          <w:u w:val="none"/>
        </w:rPr>
        <w:t>wipo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.</w:t>
      </w:r>
      <w:proofErr w:type="spellStart"/>
      <w:r w:rsidRPr="001544BB">
        <w:rPr>
          <w:rStyle w:val="Hyperlink"/>
          <w:color w:val="auto"/>
          <w:szCs w:val="18"/>
          <w:u w:val="none"/>
        </w:rPr>
        <w:t>int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/</w:t>
      </w:r>
      <w:proofErr w:type="spellStart"/>
      <w:r w:rsidRPr="001544BB">
        <w:rPr>
          <w:rStyle w:val="Hyperlink"/>
          <w:color w:val="auto"/>
          <w:szCs w:val="18"/>
          <w:u w:val="none"/>
        </w:rPr>
        <w:t>edocs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/</w:t>
      </w:r>
      <w:proofErr w:type="spellStart"/>
      <w:r w:rsidRPr="001544BB">
        <w:rPr>
          <w:rStyle w:val="Hyperlink"/>
          <w:color w:val="auto"/>
          <w:szCs w:val="18"/>
          <w:u w:val="none"/>
        </w:rPr>
        <w:t>mdocs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/</w:t>
      </w:r>
      <w:proofErr w:type="spellStart"/>
      <w:r w:rsidRPr="001544BB">
        <w:rPr>
          <w:rStyle w:val="Hyperlink"/>
          <w:color w:val="auto"/>
          <w:szCs w:val="18"/>
          <w:u w:val="none"/>
        </w:rPr>
        <w:t>tk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/</w:t>
      </w:r>
      <w:proofErr w:type="spellStart"/>
      <w:r w:rsidRPr="001544BB">
        <w:rPr>
          <w:rStyle w:val="Hyperlink"/>
          <w:color w:val="auto"/>
          <w:szCs w:val="18"/>
          <w:u w:val="none"/>
        </w:rPr>
        <w:t>en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/</w:t>
      </w:r>
      <w:proofErr w:type="spellStart"/>
      <w:r w:rsidRPr="001544BB">
        <w:rPr>
          <w:rStyle w:val="Hyperlink"/>
          <w:color w:val="auto"/>
          <w:szCs w:val="18"/>
          <w:u w:val="none"/>
        </w:rPr>
        <w:t>wipo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_</w:t>
      </w:r>
      <w:proofErr w:type="spellStart"/>
      <w:r w:rsidRPr="001544BB">
        <w:rPr>
          <w:rStyle w:val="Hyperlink"/>
          <w:color w:val="auto"/>
          <w:szCs w:val="18"/>
          <w:u w:val="none"/>
        </w:rPr>
        <w:t>grtkf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_</w:t>
      </w:r>
      <w:proofErr w:type="spellStart"/>
      <w:r w:rsidRPr="001544BB">
        <w:rPr>
          <w:rStyle w:val="Hyperlink"/>
          <w:color w:val="auto"/>
          <w:szCs w:val="18"/>
          <w:u w:val="none"/>
        </w:rPr>
        <w:t>ic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_40/</w:t>
      </w:r>
      <w:proofErr w:type="spellStart"/>
      <w:r w:rsidRPr="001544BB">
        <w:rPr>
          <w:rStyle w:val="Hyperlink"/>
          <w:color w:val="auto"/>
          <w:szCs w:val="18"/>
          <w:u w:val="none"/>
        </w:rPr>
        <w:t>wipo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_</w:t>
      </w:r>
      <w:proofErr w:type="spellStart"/>
      <w:r w:rsidRPr="001544BB">
        <w:rPr>
          <w:rStyle w:val="Hyperlink"/>
          <w:color w:val="auto"/>
          <w:szCs w:val="18"/>
          <w:u w:val="none"/>
        </w:rPr>
        <w:t>grtkf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_</w:t>
      </w:r>
      <w:proofErr w:type="spellStart"/>
      <w:r w:rsidRPr="001544BB">
        <w:rPr>
          <w:rStyle w:val="Hyperlink"/>
          <w:color w:val="auto"/>
          <w:szCs w:val="18"/>
          <w:u w:val="none"/>
        </w:rPr>
        <w:t>ic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_40_</w:t>
      </w:r>
      <w:proofErr w:type="spellStart"/>
      <w:r w:rsidRPr="001544BB">
        <w:rPr>
          <w:rStyle w:val="Hyperlink"/>
          <w:color w:val="auto"/>
          <w:szCs w:val="18"/>
          <w:u w:val="none"/>
        </w:rPr>
        <w:t>inf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_4.</w:t>
      </w:r>
      <w:r w:rsidRPr="001544BB">
        <w:rPr>
          <w:rStyle w:val="Hyperlink"/>
          <w:color w:val="auto"/>
          <w:szCs w:val="18"/>
          <w:u w:val="none"/>
        </w:rPr>
        <w:t>pdf</w:t>
      </w:r>
      <w:r w:rsidRPr="003C02E0">
        <w:rPr>
          <w:szCs w:val="18"/>
          <w:lang w:val="ru-RU"/>
        </w:rPr>
        <w:t>.</w:t>
      </w:r>
    </w:p>
  </w:footnote>
  <w:footnote w:id="10">
    <w:p w:rsidR="00045842" w:rsidRPr="00534FEB" w:rsidRDefault="00045842" w:rsidP="007E397C">
      <w:pPr>
        <w:pStyle w:val="FootnoteText"/>
        <w:rPr>
          <w:szCs w:val="18"/>
          <w:lang w:val="ru-RU"/>
        </w:rPr>
      </w:pPr>
      <w:r w:rsidRPr="003C02E0">
        <w:rPr>
          <w:sz w:val="16"/>
          <w:szCs w:val="16"/>
          <w:lang w:val="ru-RU"/>
        </w:rPr>
        <w:footnoteRef/>
      </w:r>
      <w:r w:rsidRPr="003C02E0">
        <w:rPr>
          <w:szCs w:val="18"/>
          <w:lang w:val="ru-RU"/>
        </w:rPr>
        <w:t xml:space="preserve">  См., например, информационную записку ВОИС </w:t>
      </w:r>
      <w:proofErr w:type="spellStart"/>
      <w:r w:rsidRPr="003C02E0">
        <w:rPr>
          <w:szCs w:val="18"/>
          <w:lang w:val="ru-RU"/>
        </w:rPr>
        <w:t>WIPO</w:t>
      </w:r>
      <w:proofErr w:type="spellEnd"/>
      <w:r w:rsidRPr="003C02E0">
        <w:rPr>
          <w:szCs w:val="18"/>
          <w:lang w:val="ru-RU"/>
        </w:rPr>
        <w:t>/</w:t>
      </w:r>
      <w:proofErr w:type="spellStart"/>
      <w:r w:rsidRPr="003C02E0">
        <w:rPr>
          <w:szCs w:val="18"/>
          <w:lang w:val="ru-RU"/>
        </w:rPr>
        <w:t>GRTKF</w:t>
      </w:r>
      <w:proofErr w:type="spellEnd"/>
      <w:r w:rsidRPr="003C02E0">
        <w:rPr>
          <w:szCs w:val="18"/>
          <w:lang w:val="ru-RU"/>
        </w:rPr>
        <w:t>/</w:t>
      </w:r>
      <w:proofErr w:type="spellStart"/>
      <w:r w:rsidRPr="003C02E0">
        <w:rPr>
          <w:szCs w:val="18"/>
          <w:lang w:val="ru-RU"/>
        </w:rPr>
        <w:t>IC</w:t>
      </w:r>
      <w:proofErr w:type="spellEnd"/>
      <w:r w:rsidRPr="003C02E0">
        <w:rPr>
          <w:szCs w:val="18"/>
          <w:lang w:val="ru-RU"/>
        </w:rPr>
        <w:t>/</w:t>
      </w:r>
      <w:r>
        <w:rPr>
          <w:szCs w:val="18"/>
          <w:lang w:val="ru-RU"/>
        </w:rPr>
        <w:t>40</w:t>
      </w:r>
      <w:r w:rsidRPr="003C02E0">
        <w:rPr>
          <w:szCs w:val="18"/>
          <w:lang w:val="ru-RU"/>
        </w:rPr>
        <w:t>/</w:t>
      </w:r>
      <w:proofErr w:type="spellStart"/>
      <w:r w:rsidRPr="003C02E0">
        <w:rPr>
          <w:szCs w:val="18"/>
          <w:lang w:val="ru-RU"/>
        </w:rPr>
        <w:t>INF</w:t>
      </w:r>
      <w:proofErr w:type="spellEnd"/>
      <w:r w:rsidRPr="003C02E0">
        <w:rPr>
          <w:szCs w:val="18"/>
          <w:lang w:val="ru-RU"/>
        </w:rPr>
        <w:t xml:space="preserve">/6 от </w:t>
      </w:r>
      <w:r>
        <w:rPr>
          <w:szCs w:val="18"/>
          <w:lang w:val="ru-RU"/>
        </w:rPr>
        <w:t>20 июня</w:t>
      </w:r>
      <w:r w:rsidRPr="003C02E0">
        <w:rPr>
          <w:szCs w:val="18"/>
          <w:lang w:val="ru-RU"/>
        </w:rPr>
        <w:t xml:space="preserve"> 201</w:t>
      </w:r>
      <w:r>
        <w:rPr>
          <w:szCs w:val="18"/>
          <w:lang w:val="ru-RU"/>
        </w:rPr>
        <w:t>9</w:t>
      </w:r>
      <w:r w:rsidRPr="003C02E0">
        <w:rPr>
          <w:szCs w:val="18"/>
          <w:lang w:val="ru-RU"/>
        </w:rPr>
        <w:t> г., разме</w:t>
      </w:r>
      <w:r>
        <w:rPr>
          <w:szCs w:val="18"/>
          <w:lang w:val="ru-RU"/>
        </w:rPr>
        <w:t xml:space="preserve">щенную на веб-сайте по адресу: </w:t>
      </w:r>
      <w:r w:rsidRPr="001544BB">
        <w:rPr>
          <w:rStyle w:val="Hyperlink"/>
          <w:color w:val="auto"/>
          <w:szCs w:val="18"/>
          <w:u w:val="none"/>
        </w:rPr>
        <w:t>https</w:t>
      </w:r>
      <w:r w:rsidRPr="007E397C">
        <w:rPr>
          <w:rStyle w:val="Hyperlink"/>
          <w:color w:val="auto"/>
          <w:szCs w:val="18"/>
          <w:u w:val="none"/>
          <w:lang w:val="ru-RU"/>
        </w:rPr>
        <w:t>://</w:t>
      </w:r>
      <w:r w:rsidRPr="001544BB">
        <w:rPr>
          <w:rStyle w:val="Hyperlink"/>
          <w:color w:val="auto"/>
          <w:szCs w:val="18"/>
          <w:u w:val="none"/>
        </w:rPr>
        <w:t>www</w:t>
      </w:r>
      <w:r w:rsidRPr="007E397C">
        <w:rPr>
          <w:rStyle w:val="Hyperlink"/>
          <w:color w:val="auto"/>
          <w:szCs w:val="18"/>
          <w:u w:val="none"/>
          <w:lang w:val="ru-RU"/>
        </w:rPr>
        <w:t>.</w:t>
      </w:r>
      <w:proofErr w:type="spellStart"/>
      <w:r w:rsidRPr="001544BB">
        <w:rPr>
          <w:rStyle w:val="Hyperlink"/>
          <w:color w:val="auto"/>
          <w:szCs w:val="18"/>
          <w:u w:val="none"/>
        </w:rPr>
        <w:t>wipo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.</w:t>
      </w:r>
      <w:proofErr w:type="spellStart"/>
      <w:r w:rsidRPr="001544BB">
        <w:rPr>
          <w:rStyle w:val="Hyperlink"/>
          <w:color w:val="auto"/>
          <w:szCs w:val="18"/>
          <w:u w:val="none"/>
        </w:rPr>
        <w:t>int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/</w:t>
      </w:r>
      <w:proofErr w:type="spellStart"/>
      <w:r w:rsidRPr="001544BB">
        <w:rPr>
          <w:rStyle w:val="Hyperlink"/>
          <w:color w:val="auto"/>
          <w:szCs w:val="18"/>
          <w:u w:val="none"/>
        </w:rPr>
        <w:t>edocs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/</w:t>
      </w:r>
      <w:proofErr w:type="spellStart"/>
      <w:r w:rsidRPr="001544BB">
        <w:rPr>
          <w:rStyle w:val="Hyperlink"/>
          <w:color w:val="auto"/>
          <w:szCs w:val="18"/>
          <w:u w:val="none"/>
        </w:rPr>
        <w:t>mdocs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/</w:t>
      </w:r>
      <w:proofErr w:type="spellStart"/>
      <w:r w:rsidRPr="001544BB">
        <w:rPr>
          <w:rStyle w:val="Hyperlink"/>
          <w:color w:val="auto"/>
          <w:szCs w:val="18"/>
          <w:u w:val="none"/>
        </w:rPr>
        <w:t>tk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/</w:t>
      </w:r>
      <w:proofErr w:type="spellStart"/>
      <w:r w:rsidRPr="001544BB">
        <w:rPr>
          <w:rStyle w:val="Hyperlink"/>
          <w:color w:val="auto"/>
          <w:szCs w:val="18"/>
          <w:u w:val="none"/>
        </w:rPr>
        <w:t>en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/</w:t>
      </w:r>
      <w:proofErr w:type="spellStart"/>
      <w:r w:rsidRPr="001544BB">
        <w:rPr>
          <w:rStyle w:val="Hyperlink"/>
          <w:color w:val="auto"/>
          <w:szCs w:val="18"/>
          <w:u w:val="none"/>
        </w:rPr>
        <w:t>wipo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_</w:t>
      </w:r>
      <w:proofErr w:type="spellStart"/>
      <w:r w:rsidRPr="001544BB">
        <w:rPr>
          <w:rStyle w:val="Hyperlink"/>
          <w:color w:val="auto"/>
          <w:szCs w:val="18"/>
          <w:u w:val="none"/>
        </w:rPr>
        <w:t>grtkf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_</w:t>
      </w:r>
      <w:proofErr w:type="spellStart"/>
      <w:r w:rsidRPr="001544BB">
        <w:rPr>
          <w:rStyle w:val="Hyperlink"/>
          <w:color w:val="auto"/>
          <w:szCs w:val="18"/>
          <w:u w:val="none"/>
        </w:rPr>
        <w:t>ic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_40/</w:t>
      </w:r>
      <w:proofErr w:type="spellStart"/>
      <w:r w:rsidRPr="001544BB">
        <w:rPr>
          <w:rStyle w:val="Hyperlink"/>
          <w:color w:val="auto"/>
          <w:szCs w:val="18"/>
          <w:u w:val="none"/>
        </w:rPr>
        <w:t>wipo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_</w:t>
      </w:r>
      <w:proofErr w:type="spellStart"/>
      <w:r w:rsidRPr="001544BB">
        <w:rPr>
          <w:rStyle w:val="Hyperlink"/>
          <w:color w:val="auto"/>
          <w:szCs w:val="18"/>
          <w:u w:val="none"/>
        </w:rPr>
        <w:t>grtkf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_</w:t>
      </w:r>
      <w:proofErr w:type="spellStart"/>
      <w:r w:rsidRPr="001544BB">
        <w:rPr>
          <w:rStyle w:val="Hyperlink"/>
          <w:color w:val="auto"/>
          <w:szCs w:val="18"/>
          <w:u w:val="none"/>
        </w:rPr>
        <w:t>ic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_40_</w:t>
      </w:r>
      <w:proofErr w:type="spellStart"/>
      <w:r w:rsidRPr="001544BB">
        <w:rPr>
          <w:rStyle w:val="Hyperlink"/>
          <w:color w:val="auto"/>
          <w:szCs w:val="18"/>
          <w:u w:val="none"/>
        </w:rPr>
        <w:t>inf</w:t>
      </w:r>
      <w:proofErr w:type="spellEnd"/>
      <w:r w:rsidRPr="007E397C">
        <w:rPr>
          <w:rStyle w:val="Hyperlink"/>
          <w:color w:val="auto"/>
          <w:szCs w:val="18"/>
          <w:u w:val="none"/>
          <w:lang w:val="ru-RU"/>
        </w:rPr>
        <w:t>_6.</w:t>
      </w:r>
      <w:r w:rsidRPr="001544BB">
        <w:rPr>
          <w:rStyle w:val="Hyperlink"/>
          <w:color w:val="auto"/>
          <w:szCs w:val="18"/>
          <w:u w:val="none"/>
        </w:rPr>
        <w:t>pdf</w:t>
      </w:r>
      <w:r w:rsidRPr="003C02E0">
        <w:rPr>
          <w:szCs w:val="18"/>
          <w:lang w:val="ru-RU"/>
        </w:rPr>
        <w:t>.</w:t>
      </w:r>
    </w:p>
  </w:footnote>
  <w:footnote w:id="11">
    <w:p w:rsidR="00045842" w:rsidRPr="005F7F22" w:rsidRDefault="00045842" w:rsidP="009B6E0A">
      <w:pPr>
        <w:pStyle w:val="FootnoteText"/>
        <w:rPr>
          <w:szCs w:val="18"/>
          <w:lang w:val="ru-RU"/>
        </w:rPr>
      </w:pPr>
      <w:r w:rsidRPr="000B4543">
        <w:rPr>
          <w:rStyle w:val="FootnoteReference"/>
          <w:sz w:val="16"/>
          <w:szCs w:val="16"/>
          <w:vertAlign w:val="baseline"/>
        </w:rPr>
        <w:footnoteRef/>
      </w:r>
      <w:r w:rsidRPr="005F7F22">
        <w:rPr>
          <w:szCs w:val="18"/>
          <w:lang w:val="ru-RU"/>
        </w:rPr>
        <w:t xml:space="preserve">  </w:t>
      </w:r>
      <w:r w:rsidRPr="003E32B1">
        <w:rPr>
          <w:szCs w:val="18"/>
          <w:lang w:val="ru-RU"/>
        </w:rPr>
        <w:t xml:space="preserve">Для целей настоящего документа «Основания для поддержки» любое заявление, вновь представленное Консультативному совету в результате того, что ранее Совет отложил его рассмотрение, </w:t>
      </w:r>
      <w:r>
        <w:rPr>
          <w:szCs w:val="18"/>
          <w:lang w:val="ru-RU"/>
        </w:rPr>
        <w:t>объединяется с </w:t>
      </w:r>
      <w:r w:rsidRPr="003E32B1">
        <w:rPr>
          <w:szCs w:val="18"/>
          <w:lang w:val="ru-RU"/>
        </w:rPr>
        <w:t>заявлением, отличным от заявления, рассмотрение которого было отложено.</w:t>
      </w:r>
    </w:p>
  </w:footnote>
  <w:footnote w:id="12">
    <w:p w:rsidR="00045842" w:rsidRPr="00F455D8" w:rsidRDefault="00045842" w:rsidP="009B6E0A">
      <w:pPr>
        <w:rPr>
          <w:lang w:val="ru-RU"/>
        </w:rPr>
      </w:pPr>
      <w:r w:rsidRPr="000B4543">
        <w:rPr>
          <w:rStyle w:val="FootnoteReference"/>
          <w:sz w:val="16"/>
          <w:szCs w:val="16"/>
          <w:vertAlign w:val="baseline"/>
        </w:rPr>
        <w:footnoteRef/>
      </w:r>
      <w:r w:rsidRPr="00F455D8">
        <w:rPr>
          <w:lang w:val="ru-RU"/>
        </w:rPr>
        <w:t xml:space="preserve">  </w:t>
      </w:r>
      <w:r>
        <w:rPr>
          <w:sz w:val="18"/>
          <w:szCs w:val="18"/>
          <w:lang w:val="ru-RU"/>
        </w:rPr>
        <w:t xml:space="preserve">За указанный период 25 заявлений были отозваны соответствующими кандидатами. Тридцать девять заявлений, рекомендованных Консультативным советом, не получили финансирования ввиду отсутствия в Фонде необходимых средств: это коснулось заявлений на участие в девятнадцатой (один кандидат), двадцать четвертой (один кандидат), двадцать шестой (четыре кандидата), двадцать восьмой – тридцать третьей (двадцать один кандидат), тридцать шестой (три кандидата), тридцать седьмой (три кандидата), тридцать восьмой (два кандидата), тридцать девятой (два кандидата) и сороковой (два кандидата) сессиях. Одному из рекомендованных кандидатов, который шел первым в порядке очередности, была предложена частичная финансовая поддержка </w:t>
      </w:r>
      <w:r w:rsidRPr="000C201E">
        <w:rPr>
          <w:sz w:val="18"/>
          <w:szCs w:val="18"/>
          <w:lang w:val="ru-RU"/>
        </w:rPr>
        <w:t>для уч</w:t>
      </w:r>
      <w:r>
        <w:rPr>
          <w:sz w:val="18"/>
          <w:szCs w:val="18"/>
          <w:lang w:val="ru-RU"/>
        </w:rPr>
        <w:t>астия в тридцать восьмой сессии, однако кандидат не принял предложение</w:t>
      </w:r>
      <w:r w:rsidRPr="00E21CBA">
        <w:rPr>
          <w:sz w:val="18"/>
          <w:szCs w:val="18"/>
          <w:lang w:val="ru-RU"/>
        </w:rPr>
        <w:t>,</w:t>
      </w:r>
      <w:r>
        <w:rPr>
          <w:sz w:val="18"/>
          <w:szCs w:val="18"/>
          <w:lang w:val="ru-RU"/>
        </w:rPr>
        <w:t xml:space="preserve"> и поддержка не была оказана. Второй в порядке очередности рекомендованный кандидат принял данное предложение и получил частичную финансовую поддержку для участия </w:t>
      </w:r>
      <w:r w:rsidRPr="008A4112">
        <w:rPr>
          <w:sz w:val="18"/>
          <w:szCs w:val="18"/>
          <w:lang w:val="ru-RU"/>
        </w:rPr>
        <w:t>в тридцать восьмой сессии</w:t>
      </w:r>
      <w:r>
        <w:rPr>
          <w:sz w:val="18"/>
          <w:szCs w:val="18"/>
          <w:lang w:val="ru-RU"/>
        </w:rPr>
        <w:t>.</w:t>
      </w:r>
      <w:r w:rsidRPr="008A4112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Один из рекомендованных кандидатов скончался раньше, чем было принято решение о предоставлении ему поддержки по линии Фонда. </w:t>
      </w:r>
    </w:p>
  </w:footnote>
  <w:footnote w:id="13">
    <w:p w:rsidR="00045842" w:rsidRPr="004457EF" w:rsidRDefault="00045842" w:rsidP="008A7AE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457EF">
        <w:rPr>
          <w:lang w:val="ru-RU"/>
        </w:rPr>
        <w:t xml:space="preserve"> 782</w:t>
      </w:r>
      <w:r w:rsidR="004457EF" w:rsidRPr="004457EF">
        <w:rPr>
          <w:lang w:val="ru-RU"/>
        </w:rPr>
        <w:t>,</w:t>
      </w:r>
      <w:r w:rsidRPr="004457EF">
        <w:rPr>
          <w:lang w:val="ru-RU"/>
        </w:rPr>
        <w:t xml:space="preserve">22 </w:t>
      </w:r>
      <w:proofErr w:type="spellStart"/>
      <w:r w:rsidR="004457EF" w:rsidRPr="00FF4FA3">
        <w:rPr>
          <w:lang w:val="ru-RU"/>
        </w:rPr>
        <w:t>шв</w:t>
      </w:r>
      <w:proofErr w:type="spellEnd"/>
      <w:r w:rsidR="004457EF" w:rsidRPr="004457EF">
        <w:rPr>
          <w:lang w:val="ru-RU"/>
        </w:rPr>
        <w:t xml:space="preserve">. </w:t>
      </w:r>
      <w:r w:rsidR="004457EF">
        <w:rPr>
          <w:lang w:val="ru-RU"/>
        </w:rPr>
        <w:t>франка</w:t>
      </w:r>
      <w:r w:rsidR="004457EF" w:rsidRPr="004457EF">
        <w:rPr>
          <w:lang w:val="ru-RU"/>
        </w:rPr>
        <w:t xml:space="preserve"> </w:t>
      </w:r>
      <w:r w:rsidR="004457EF">
        <w:rPr>
          <w:lang w:val="ru-RU"/>
        </w:rPr>
        <w:t>были</w:t>
      </w:r>
      <w:r w:rsidR="004457EF" w:rsidRPr="004457EF">
        <w:rPr>
          <w:lang w:val="ru-RU"/>
        </w:rPr>
        <w:t xml:space="preserve"> </w:t>
      </w:r>
      <w:r w:rsidR="004457EF">
        <w:rPr>
          <w:lang w:val="ru-RU"/>
        </w:rPr>
        <w:t>возмещены</w:t>
      </w:r>
      <w:r w:rsidR="004457EF" w:rsidRPr="004457EF">
        <w:rPr>
          <w:lang w:val="ru-RU"/>
        </w:rPr>
        <w:t xml:space="preserve"> </w:t>
      </w:r>
      <w:r w:rsidR="004457EF">
        <w:rPr>
          <w:lang w:val="ru-RU"/>
        </w:rPr>
        <w:t>правительству</w:t>
      </w:r>
      <w:r w:rsidR="004457EF" w:rsidRPr="004457EF">
        <w:rPr>
          <w:lang w:val="ru-RU"/>
        </w:rPr>
        <w:t xml:space="preserve"> </w:t>
      </w:r>
      <w:r w:rsidR="004457EF">
        <w:rPr>
          <w:lang w:val="ru-RU"/>
        </w:rPr>
        <w:t>Австралии</w:t>
      </w:r>
      <w:r w:rsidR="004457EF" w:rsidRPr="004457EF">
        <w:rPr>
          <w:lang w:val="ru-RU"/>
        </w:rPr>
        <w:t xml:space="preserve"> 2 </w:t>
      </w:r>
      <w:r w:rsidR="004457EF">
        <w:rPr>
          <w:lang w:val="ru-RU"/>
        </w:rPr>
        <w:t>сентября</w:t>
      </w:r>
      <w:r w:rsidR="004457EF" w:rsidRPr="004457EF">
        <w:rPr>
          <w:lang w:val="ru-RU"/>
        </w:rPr>
        <w:t xml:space="preserve"> 2013</w:t>
      </w:r>
      <w:r w:rsidR="004457EF" w:rsidRPr="004457EF">
        <w:t> </w:t>
      </w:r>
      <w:r w:rsidR="004457EF">
        <w:rPr>
          <w:lang w:val="ru-RU"/>
        </w:rPr>
        <w:t>г</w:t>
      </w:r>
      <w:r w:rsidR="004457EF" w:rsidRPr="004457EF">
        <w:rPr>
          <w:lang w:val="ru-RU"/>
        </w:rPr>
        <w:t xml:space="preserve">. </w:t>
      </w:r>
      <w:r w:rsidR="004457EF">
        <w:rPr>
          <w:lang w:val="ru-RU"/>
        </w:rPr>
        <w:t>в</w:t>
      </w:r>
      <w:r w:rsidR="004457EF" w:rsidRPr="004457EF">
        <w:rPr>
          <w:lang w:val="ru-RU"/>
        </w:rPr>
        <w:t xml:space="preserve"> </w:t>
      </w:r>
      <w:r w:rsidR="004457EF">
        <w:rPr>
          <w:lang w:val="ru-RU"/>
        </w:rPr>
        <w:t>соответствии</w:t>
      </w:r>
      <w:r w:rsidR="004457EF" w:rsidRPr="004457EF">
        <w:rPr>
          <w:lang w:val="ru-RU"/>
        </w:rPr>
        <w:t xml:space="preserve"> </w:t>
      </w:r>
      <w:r w:rsidR="004457EF">
        <w:rPr>
          <w:lang w:val="ru-RU"/>
        </w:rPr>
        <w:t>с</w:t>
      </w:r>
      <w:r w:rsidR="004457EF" w:rsidRPr="004457EF">
        <w:rPr>
          <w:lang w:val="ru-RU"/>
        </w:rPr>
        <w:t xml:space="preserve"> </w:t>
      </w:r>
      <w:r w:rsidR="004457EF">
        <w:rPr>
          <w:lang w:val="ru-RU"/>
        </w:rPr>
        <w:t>согласованными</w:t>
      </w:r>
      <w:r w:rsidR="004457EF" w:rsidRPr="004457EF">
        <w:rPr>
          <w:lang w:val="ru-RU"/>
        </w:rPr>
        <w:t xml:space="preserve"> </w:t>
      </w:r>
      <w:r w:rsidR="004457EF">
        <w:rPr>
          <w:lang w:val="ru-RU"/>
        </w:rPr>
        <w:t>условиями</w:t>
      </w:r>
      <w:r w:rsidR="004457EF" w:rsidRPr="004457EF">
        <w:rPr>
          <w:lang w:val="ru-RU"/>
        </w:rPr>
        <w:t xml:space="preserve"> </w:t>
      </w:r>
      <w:r w:rsidR="004457EF">
        <w:rPr>
          <w:lang w:val="ru-RU"/>
        </w:rPr>
        <w:t>использования</w:t>
      </w:r>
      <w:r w:rsidR="004457EF" w:rsidRPr="004457EF">
        <w:rPr>
          <w:lang w:val="ru-RU"/>
        </w:rPr>
        <w:t xml:space="preserve"> </w:t>
      </w:r>
      <w:r w:rsidR="004457EF">
        <w:rPr>
          <w:lang w:val="ru-RU"/>
        </w:rPr>
        <w:t>взноса</w:t>
      </w:r>
      <w:r w:rsidR="004457EF" w:rsidRPr="004457EF">
        <w:rPr>
          <w:lang w:val="ru-RU"/>
        </w:rPr>
        <w:t xml:space="preserve">, </w:t>
      </w:r>
      <w:r w:rsidR="008A7AEB">
        <w:rPr>
          <w:lang w:val="ru-RU"/>
        </w:rPr>
        <w:t>внесенного</w:t>
      </w:r>
      <w:r w:rsidR="004457EF" w:rsidRPr="004457EF">
        <w:rPr>
          <w:lang w:val="ru-RU"/>
        </w:rPr>
        <w:t xml:space="preserve"> </w:t>
      </w:r>
      <w:r w:rsidR="004457EF">
        <w:rPr>
          <w:lang w:val="ru-RU"/>
        </w:rPr>
        <w:t>правительством</w:t>
      </w:r>
      <w:r w:rsidR="004457EF" w:rsidRPr="004457EF">
        <w:rPr>
          <w:lang w:val="ru-RU"/>
        </w:rPr>
        <w:t xml:space="preserve"> </w:t>
      </w:r>
      <w:r w:rsidR="004457EF">
        <w:rPr>
          <w:lang w:val="ru-RU"/>
        </w:rPr>
        <w:t>Австралии</w:t>
      </w:r>
      <w:r w:rsidR="004457EF" w:rsidRPr="004457EF">
        <w:rPr>
          <w:lang w:val="ru-RU"/>
        </w:rPr>
        <w:t>.</w:t>
      </w:r>
    </w:p>
  </w:footnote>
  <w:footnote w:id="14">
    <w:p w:rsidR="00045842" w:rsidRPr="008A7AEB" w:rsidRDefault="00045842" w:rsidP="008A7AE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A7AEB">
        <w:rPr>
          <w:lang w:val="ru-RU"/>
        </w:rPr>
        <w:t xml:space="preserve"> 16</w:t>
      </w:r>
      <w:r w:rsidR="008A7AEB">
        <w:t> </w:t>
      </w:r>
      <w:r w:rsidR="008A7AEB" w:rsidRPr="008A7AEB">
        <w:rPr>
          <w:lang w:val="ru-RU"/>
        </w:rPr>
        <w:t>1</w:t>
      </w:r>
      <w:r w:rsidRPr="008A7AEB">
        <w:rPr>
          <w:lang w:val="ru-RU"/>
        </w:rPr>
        <w:t>58</w:t>
      </w:r>
      <w:r w:rsidR="008A7AEB" w:rsidRPr="008A7AEB">
        <w:rPr>
          <w:lang w:val="ru-RU"/>
        </w:rPr>
        <w:t>,</w:t>
      </w:r>
      <w:r w:rsidRPr="008A7AEB">
        <w:rPr>
          <w:lang w:val="ru-RU"/>
        </w:rPr>
        <w:t xml:space="preserve">98 </w:t>
      </w:r>
      <w:proofErr w:type="spellStart"/>
      <w:r w:rsidR="008A7AEB" w:rsidRPr="00FF4FA3">
        <w:rPr>
          <w:lang w:val="ru-RU"/>
        </w:rPr>
        <w:t>шв</w:t>
      </w:r>
      <w:proofErr w:type="spellEnd"/>
      <w:r w:rsidR="008A7AEB" w:rsidRPr="008A7AEB">
        <w:rPr>
          <w:lang w:val="ru-RU"/>
        </w:rPr>
        <w:t xml:space="preserve">. </w:t>
      </w:r>
      <w:r w:rsidR="008A7AEB">
        <w:rPr>
          <w:lang w:val="ru-RU"/>
        </w:rPr>
        <w:t>франка</w:t>
      </w:r>
      <w:r w:rsidR="008A7AEB" w:rsidRPr="008A7AEB">
        <w:rPr>
          <w:lang w:val="ru-RU"/>
        </w:rPr>
        <w:t xml:space="preserve"> </w:t>
      </w:r>
      <w:r w:rsidR="008A7AEB">
        <w:rPr>
          <w:lang w:val="ru-RU"/>
        </w:rPr>
        <w:t>были</w:t>
      </w:r>
      <w:r w:rsidR="008A7AEB" w:rsidRPr="008A7AEB">
        <w:rPr>
          <w:lang w:val="ru-RU"/>
        </w:rPr>
        <w:t xml:space="preserve"> </w:t>
      </w:r>
      <w:r w:rsidR="008A7AEB">
        <w:rPr>
          <w:lang w:val="ru-RU"/>
        </w:rPr>
        <w:t>возмещены</w:t>
      </w:r>
      <w:r w:rsidR="008A7AEB" w:rsidRPr="008A7AEB">
        <w:rPr>
          <w:lang w:val="ru-RU"/>
        </w:rPr>
        <w:t xml:space="preserve"> </w:t>
      </w:r>
      <w:r w:rsidR="008A7AEB">
        <w:rPr>
          <w:lang w:val="ru-RU"/>
        </w:rPr>
        <w:t>правительству</w:t>
      </w:r>
      <w:r w:rsidR="008A7AEB" w:rsidRPr="008A7AEB">
        <w:rPr>
          <w:lang w:val="ru-RU"/>
        </w:rPr>
        <w:t xml:space="preserve"> </w:t>
      </w:r>
      <w:r w:rsidR="008A7AEB">
        <w:rPr>
          <w:lang w:val="ru-RU"/>
        </w:rPr>
        <w:t>Германии</w:t>
      </w:r>
      <w:r w:rsidR="008A7AEB" w:rsidRPr="008A7AEB">
        <w:rPr>
          <w:lang w:val="ru-RU"/>
        </w:rPr>
        <w:t xml:space="preserve"> 8 </w:t>
      </w:r>
      <w:r w:rsidR="008A7AEB">
        <w:rPr>
          <w:lang w:val="ru-RU"/>
        </w:rPr>
        <w:t>января</w:t>
      </w:r>
      <w:r w:rsidR="008A7AEB" w:rsidRPr="008A7AEB">
        <w:rPr>
          <w:lang w:val="ru-RU"/>
        </w:rPr>
        <w:t xml:space="preserve"> 2021 </w:t>
      </w:r>
      <w:r w:rsidR="008A7AEB">
        <w:rPr>
          <w:lang w:val="ru-RU"/>
        </w:rPr>
        <w:t>г</w:t>
      </w:r>
      <w:r w:rsidR="008A7AEB" w:rsidRPr="008A7AEB">
        <w:rPr>
          <w:lang w:val="ru-RU"/>
        </w:rPr>
        <w:t xml:space="preserve">. </w:t>
      </w:r>
      <w:r w:rsidR="008A7AEB">
        <w:rPr>
          <w:lang w:val="ru-RU"/>
        </w:rPr>
        <w:t>в</w:t>
      </w:r>
      <w:r w:rsidR="008A7AEB" w:rsidRPr="008A7AEB">
        <w:rPr>
          <w:lang w:val="ru-RU"/>
        </w:rPr>
        <w:t xml:space="preserve"> </w:t>
      </w:r>
      <w:r w:rsidR="008A7AEB">
        <w:rPr>
          <w:lang w:val="ru-RU"/>
        </w:rPr>
        <w:t>соответствии</w:t>
      </w:r>
      <w:r w:rsidR="008A7AEB" w:rsidRPr="008A7AEB">
        <w:rPr>
          <w:lang w:val="ru-RU"/>
        </w:rPr>
        <w:t xml:space="preserve"> </w:t>
      </w:r>
      <w:r w:rsidR="008A7AEB">
        <w:rPr>
          <w:lang w:val="ru-RU"/>
        </w:rPr>
        <w:t>с</w:t>
      </w:r>
      <w:r w:rsidR="008A7AEB" w:rsidRPr="008A7AEB">
        <w:rPr>
          <w:lang w:val="ru-RU"/>
        </w:rPr>
        <w:t xml:space="preserve"> </w:t>
      </w:r>
      <w:r w:rsidR="008A7AEB">
        <w:rPr>
          <w:lang w:val="ru-RU"/>
        </w:rPr>
        <w:t>согласованными</w:t>
      </w:r>
      <w:r w:rsidR="008A7AEB" w:rsidRPr="008A7AEB">
        <w:rPr>
          <w:lang w:val="ru-RU"/>
        </w:rPr>
        <w:t xml:space="preserve"> </w:t>
      </w:r>
      <w:r w:rsidR="008A7AEB">
        <w:rPr>
          <w:lang w:val="ru-RU"/>
        </w:rPr>
        <w:t>условиями</w:t>
      </w:r>
      <w:r w:rsidR="008A7AEB" w:rsidRPr="008A7AEB">
        <w:rPr>
          <w:lang w:val="ru-RU"/>
        </w:rPr>
        <w:t xml:space="preserve"> </w:t>
      </w:r>
      <w:r w:rsidR="008A7AEB">
        <w:rPr>
          <w:lang w:val="ru-RU"/>
        </w:rPr>
        <w:t>использования</w:t>
      </w:r>
      <w:r w:rsidR="008A7AEB" w:rsidRPr="008A7AEB">
        <w:rPr>
          <w:lang w:val="ru-RU"/>
        </w:rPr>
        <w:t xml:space="preserve"> </w:t>
      </w:r>
      <w:r w:rsidR="008A7AEB">
        <w:rPr>
          <w:lang w:val="ru-RU"/>
        </w:rPr>
        <w:t>взноса</w:t>
      </w:r>
      <w:r w:rsidR="008A7AEB" w:rsidRPr="008A7AEB">
        <w:rPr>
          <w:lang w:val="ru-RU"/>
        </w:rPr>
        <w:t xml:space="preserve">, </w:t>
      </w:r>
      <w:r w:rsidR="008A7AEB">
        <w:rPr>
          <w:lang w:val="ru-RU"/>
        </w:rPr>
        <w:t>внесенного</w:t>
      </w:r>
      <w:r w:rsidR="008A7AEB" w:rsidRPr="008A7AEB">
        <w:rPr>
          <w:lang w:val="ru-RU"/>
        </w:rPr>
        <w:t xml:space="preserve"> </w:t>
      </w:r>
      <w:r w:rsidR="008A7AEB">
        <w:rPr>
          <w:lang w:val="ru-RU"/>
        </w:rPr>
        <w:t>правительством</w:t>
      </w:r>
      <w:r w:rsidR="008A7AEB" w:rsidRPr="008A7AEB">
        <w:rPr>
          <w:lang w:val="ru-RU"/>
        </w:rPr>
        <w:t xml:space="preserve"> </w:t>
      </w:r>
      <w:r w:rsidR="008A7AEB">
        <w:rPr>
          <w:lang w:val="ru-RU"/>
        </w:rPr>
        <w:t>Германии</w:t>
      </w:r>
      <w:r w:rsidR="008A7AEB" w:rsidRPr="008A7AEB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42" w:rsidRPr="002526D0" w:rsidRDefault="00045842" w:rsidP="00723EE0">
    <w:pPr>
      <w:jc w:val="right"/>
    </w:pPr>
    <w:r w:rsidRPr="002526D0">
      <w:t>WIPO/</w:t>
    </w:r>
    <w:proofErr w:type="spellStart"/>
    <w:r w:rsidRPr="002526D0">
      <w:t>GRTKF</w:t>
    </w:r>
    <w:proofErr w:type="spellEnd"/>
    <w:r w:rsidRPr="002526D0">
      <w:t>/IC/</w:t>
    </w:r>
    <w:r>
      <w:t>37</w:t>
    </w:r>
    <w:r w:rsidRPr="002526D0">
      <w:t>/3</w:t>
    </w:r>
  </w:p>
  <w:p w:rsidR="00045842" w:rsidRPr="002526D0" w:rsidRDefault="00045842" w:rsidP="00723EE0">
    <w:pPr>
      <w:jc w:val="right"/>
    </w:pPr>
    <w:r w:rsidRPr="002526D0">
      <w:t xml:space="preserve">Annex II, page </w:t>
    </w:r>
    <w:r w:rsidRPr="002526D0">
      <w:rPr>
        <w:rStyle w:val="PageNumber"/>
      </w:rPr>
      <w:fldChar w:fldCharType="begin"/>
    </w:r>
    <w:r w:rsidRPr="002526D0">
      <w:rPr>
        <w:rStyle w:val="PageNumber"/>
      </w:rPr>
      <w:instrText xml:space="preserve"> PAGE </w:instrText>
    </w:r>
    <w:r w:rsidRPr="002526D0">
      <w:rPr>
        <w:rStyle w:val="PageNumber"/>
      </w:rPr>
      <w:fldChar w:fldCharType="separate"/>
    </w:r>
    <w:r>
      <w:rPr>
        <w:rStyle w:val="PageNumber"/>
        <w:noProof/>
      </w:rPr>
      <w:t>8</w:t>
    </w:r>
    <w:r w:rsidRPr="002526D0">
      <w:rPr>
        <w:rStyle w:val="PageNumber"/>
      </w:rPr>
      <w:fldChar w:fldCharType="end"/>
    </w:r>
  </w:p>
  <w:p w:rsidR="00045842" w:rsidRDefault="00045842" w:rsidP="00723EE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42" w:rsidRPr="002526D0" w:rsidRDefault="00045842" w:rsidP="00C52125">
    <w:pPr>
      <w:jc w:val="right"/>
    </w:pPr>
    <w:r w:rsidRPr="002526D0">
      <w:t>WIPO/</w:t>
    </w:r>
    <w:proofErr w:type="spellStart"/>
    <w:r w:rsidRPr="002526D0">
      <w:t>GRTKF</w:t>
    </w:r>
    <w:proofErr w:type="spellEnd"/>
    <w:r w:rsidRPr="002526D0">
      <w:t>/IC/</w:t>
    </w:r>
    <w:r>
      <w:t>41</w:t>
    </w:r>
    <w:r w:rsidRPr="002526D0">
      <w:t>/3</w:t>
    </w:r>
  </w:p>
  <w:p w:rsidR="00045842" w:rsidRPr="002526D0" w:rsidRDefault="00045842" w:rsidP="00C52125">
    <w:pPr>
      <w:jc w:val="right"/>
    </w:pPr>
    <w:proofErr w:type="spellStart"/>
    <w:r>
      <w:rPr>
        <w:lang w:val="ru-RU"/>
      </w:rPr>
      <w:t>стр</w:t>
    </w:r>
    <w:proofErr w:type="spellEnd"/>
    <w:r w:rsidRPr="00486C06">
      <w:t>.</w:t>
    </w:r>
    <w:r w:rsidRPr="002526D0">
      <w:t xml:space="preserve"> </w:t>
    </w:r>
    <w:r w:rsidRPr="002526D0">
      <w:rPr>
        <w:rStyle w:val="PageNumber"/>
      </w:rPr>
      <w:fldChar w:fldCharType="begin"/>
    </w:r>
    <w:r w:rsidRPr="002526D0">
      <w:rPr>
        <w:rStyle w:val="PageNumber"/>
      </w:rPr>
      <w:instrText xml:space="preserve"> PAGE </w:instrText>
    </w:r>
    <w:r w:rsidRPr="002526D0">
      <w:rPr>
        <w:rStyle w:val="PageNumber"/>
      </w:rPr>
      <w:fldChar w:fldCharType="separate"/>
    </w:r>
    <w:r w:rsidR="00B5581C">
      <w:rPr>
        <w:rStyle w:val="PageNumber"/>
        <w:noProof/>
      </w:rPr>
      <w:t>3</w:t>
    </w:r>
    <w:r w:rsidRPr="002526D0">
      <w:rPr>
        <w:rStyle w:val="PageNumber"/>
      </w:rPr>
      <w:fldChar w:fldCharType="end"/>
    </w:r>
  </w:p>
  <w:p w:rsidR="00045842" w:rsidRDefault="00045842" w:rsidP="00C52125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42" w:rsidRPr="00FD1CA9" w:rsidRDefault="00045842" w:rsidP="00C52125">
    <w:pPr>
      <w:pStyle w:val="Header"/>
      <w:jc w:val="righ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42" w:rsidRPr="00486C06" w:rsidRDefault="00045842" w:rsidP="00C52125">
    <w:pPr>
      <w:jc w:val="right"/>
      <w:rPr>
        <w:lang w:val="ru-RU"/>
      </w:rPr>
    </w:pPr>
    <w:r w:rsidRPr="002526D0">
      <w:t>WIPO</w:t>
    </w:r>
    <w:r w:rsidRPr="00486C06">
      <w:rPr>
        <w:lang w:val="ru-RU"/>
      </w:rPr>
      <w:t>/</w:t>
    </w:r>
    <w:proofErr w:type="spellStart"/>
    <w:r w:rsidRPr="002526D0">
      <w:t>GRTKF</w:t>
    </w:r>
    <w:proofErr w:type="spellEnd"/>
    <w:r w:rsidRPr="00486C06">
      <w:rPr>
        <w:lang w:val="ru-RU"/>
      </w:rPr>
      <w:t>/</w:t>
    </w:r>
    <w:r w:rsidRPr="002526D0">
      <w:t>IC</w:t>
    </w:r>
    <w:r w:rsidRPr="00486C06">
      <w:rPr>
        <w:lang w:val="ru-RU"/>
      </w:rPr>
      <w:t>/</w:t>
    </w:r>
    <w:r>
      <w:t>41</w:t>
    </w:r>
    <w:r w:rsidRPr="00486C06">
      <w:rPr>
        <w:lang w:val="ru-RU"/>
      </w:rPr>
      <w:t>/3</w:t>
    </w:r>
  </w:p>
  <w:p w:rsidR="00045842" w:rsidRPr="002526D0" w:rsidRDefault="00045842" w:rsidP="00C52125">
    <w:pPr>
      <w:jc w:val="right"/>
    </w:pPr>
    <w:r>
      <w:rPr>
        <w:lang w:val="ru-RU"/>
      </w:rPr>
      <w:t xml:space="preserve">Приложение </w:t>
    </w:r>
    <w:r w:rsidRPr="002526D0">
      <w:rPr>
        <w:rStyle w:val="PageNumber"/>
      </w:rPr>
      <w:t>I</w:t>
    </w:r>
    <w:r>
      <w:rPr>
        <w:lang w:val="ru-RU"/>
      </w:rPr>
      <w:t>, стр</w:t>
    </w:r>
    <w:r w:rsidRPr="00486C06">
      <w:rPr>
        <w:lang w:val="ru-RU"/>
      </w:rPr>
      <w:t xml:space="preserve">. </w:t>
    </w:r>
    <w:r w:rsidRPr="002526D0">
      <w:rPr>
        <w:rStyle w:val="PageNumber"/>
      </w:rPr>
      <w:fldChar w:fldCharType="begin"/>
    </w:r>
    <w:r w:rsidRPr="00486C06">
      <w:rPr>
        <w:rStyle w:val="PageNumber"/>
        <w:lang w:val="ru-RU"/>
      </w:rPr>
      <w:instrText xml:space="preserve"> </w:instrText>
    </w:r>
    <w:r w:rsidRPr="002526D0">
      <w:rPr>
        <w:rStyle w:val="PageNumber"/>
      </w:rPr>
      <w:instrText>PAGE</w:instrText>
    </w:r>
    <w:r w:rsidRPr="00486C06">
      <w:rPr>
        <w:rStyle w:val="PageNumber"/>
        <w:lang w:val="ru-RU"/>
      </w:rPr>
      <w:instrText xml:space="preserve"> </w:instrText>
    </w:r>
    <w:r w:rsidRPr="002526D0">
      <w:rPr>
        <w:rStyle w:val="PageNumber"/>
      </w:rPr>
      <w:fldChar w:fldCharType="separate"/>
    </w:r>
    <w:r w:rsidR="00B5581C">
      <w:rPr>
        <w:rStyle w:val="PageNumber"/>
        <w:noProof/>
        <w:lang w:val="ru-RU"/>
      </w:rPr>
      <w:t>2</w:t>
    </w:r>
    <w:r w:rsidRPr="002526D0">
      <w:rPr>
        <w:rStyle w:val="PageNumber"/>
      </w:rPr>
      <w:fldChar w:fldCharType="end"/>
    </w:r>
  </w:p>
  <w:p w:rsidR="00045842" w:rsidRDefault="00045842" w:rsidP="00C52125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42" w:rsidRPr="002526D0" w:rsidRDefault="00045842" w:rsidP="00C52125">
    <w:pPr>
      <w:pStyle w:val="Header"/>
      <w:jc w:val="right"/>
      <w:rPr>
        <w:rStyle w:val="PageNumber"/>
      </w:rPr>
    </w:pPr>
    <w:r w:rsidRPr="002526D0">
      <w:rPr>
        <w:rStyle w:val="PageNumber"/>
      </w:rPr>
      <w:t>WIPO/</w:t>
    </w:r>
    <w:proofErr w:type="spellStart"/>
    <w:r w:rsidRPr="002526D0">
      <w:rPr>
        <w:rStyle w:val="PageNumber"/>
      </w:rPr>
      <w:t>GRTKF</w:t>
    </w:r>
    <w:proofErr w:type="spellEnd"/>
    <w:r w:rsidRPr="002526D0">
      <w:rPr>
        <w:rStyle w:val="PageNumber"/>
      </w:rPr>
      <w:t>/IC/</w:t>
    </w:r>
    <w:r>
      <w:rPr>
        <w:rStyle w:val="PageNumber"/>
      </w:rPr>
      <w:t>41</w:t>
    </w:r>
    <w:r w:rsidRPr="002526D0">
      <w:rPr>
        <w:rStyle w:val="PageNumber"/>
      </w:rPr>
      <w:t>/3</w:t>
    </w:r>
  </w:p>
  <w:p w:rsidR="00045842" w:rsidRPr="00FD1CA9" w:rsidRDefault="00045842" w:rsidP="00C52125">
    <w:pPr>
      <w:pStyle w:val="Header"/>
      <w:jc w:val="right"/>
      <w:rPr>
        <w:sz w:val="20"/>
      </w:rPr>
    </w:pPr>
    <w:r>
      <w:rPr>
        <w:rStyle w:val="PageNumber"/>
        <w:lang w:val="ru-RU"/>
      </w:rPr>
      <w:t>ПРИЛОЖЕНИЕ</w:t>
    </w:r>
    <w:r w:rsidRPr="002526D0">
      <w:rPr>
        <w:rStyle w:val="PageNumber"/>
      </w:rPr>
      <w:t xml:space="preserve"> I</w:t>
    </w:r>
    <w:r w:rsidRPr="00486C06">
      <w:rPr>
        <w:rStyle w:val="PageNumber"/>
      </w:rPr>
      <w:t xml:space="preserve"> </w:t>
    </w:r>
  </w:p>
  <w:p w:rsidR="00045842" w:rsidRPr="00FD1CA9" w:rsidRDefault="00045842" w:rsidP="00C52125">
    <w:pPr>
      <w:pStyle w:val="Header"/>
      <w:jc w:val="right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42" w:rsidRPr="00336BAA" w:rsidRDefault="00045842" w:rsidP="00723EE0">
    <w:pPr>
      <w:jc w:val="right"/>
      <w:rPr>
        <w:lang w:val="fr-CH"/>
      </w:rPr>
    </w:pPr>
    <w:proofErr w:type="spellStart"/>
    <w:r w:rsidRPr="00336BAA">
      <w:rPr>
        <w:lang w:val="fr-CH"/>
      </w:rPr>
      <w:t>W</w:t>
    </w:r>
    <w:r>
      <w:rPr>
        <w:lang w:val="fr-CH"/>
      </w:rPr>
      <w:t>IPO</w:t>
    </w:r>
    <w:proofErr w:type="spellEnd"/>
    <w:r>
      <w:rPr>
        <w:lang w:val="fr-CH"/>
      </w:rPr>
      <w:t>/</w:t>
    </w:r>
    <w:proofErr w:type="spellStart"/>
    <w:r>
      <w:rPr>
        <w:lang w:val="fr-CH"/>
      </w:rPr>
      <w:t>G</w:t>
    </w:r>
    <w:r w:rsidRPr="00336BAA">
      <w:rPr>
        <w:lang w:val="fr-CH"/>
      </w:rPr>
      <w:t>RTKF</w:t>
    </w:r>
    <w:proofErr w:type="spellEnd"/>
    <w:r w:rsidRPr="00336BAA">
      <w:rPr>
        <w:lang w:val="fr-CH"/>
      </w:rPr>
      <w:t>/IC/</w:t>
    </w:r>
    <w:r>
      <w:rPr>
        <w:lang w:val="fr-CH"/>
      </w:rPr>
      <w:t>41</w:t>
    </w:r>
    <w:r w:rsidRPr="00336BAA">
      <w:rPr>
        <w:lang w:val="fr-CH"/>
      </w:rPr>
      <w:t>/3</w:t>
    </w:r>
  </w:p>
  <w:p w:rsidR="00045842" w:rsidRPr="00336BAA" w:rsidRDefault="00045842" w:rsidP="00723EE0">
    <w:pPr>
      <w:jc w:val="right"/>
      <w:rPr>
        <w:lang w:val="fr-CH"/>
      </w:rPr>
    </w:pPr>
    <w:proofErr w:type="spellStart"/>
    <w:r w:rsidRPr="00336BAA">
      <w:rPr>
        <w:lang w:val="fr-CH"/>
      </w:rPr>
      <w:t>Annex</w:t>
    </w:r>
    <w:proofErr w:type="spellEnd"/>
    <w:r w:rsidRPr="00336BAA">
      <w:rPr>
        <w:lang w:val="fr-CH"/>
      </w:rPr>
      <w:t xml:space="preserve"> II, page </w:t>
    </w:r>
    <w:r>
      <w:fldChar w:fldCharType="begin"/>
    </w:r>
    <w:r w:rsidRPr="00336BAA">
      <w:rPr>
        <w:lang w:val="fr-CH"/>
      </w:rPr>
      <w:instrText xml:space="preserve"> PAGE  \* MERGEFORMAT </w:instrText>
    </w:r>
    <w:r>
      <w:fldChar w:fldCharType="separate"/>
    </w:r>
    <w:r>
      <w:rPr>
        <w:noProof/>
        <w:lang w:val="fr-CH"/>
      </w:rPr>
      <w:t>6</w:t>
    </w:r>
    <w:r>
      <w:fldChar w:fldCharType="end"/>
    </w:r>
  </w:p>
  <w:p w:rsidR="00045842" w:rsidRPr="00336BAA" w:rsidRDefault="00045842" w:rsidP="00723EE0">
    <w:pPr>
      <w:jc w:val="right"/>
      <w:rPr>
        <w:lang w:val="fr-CH"/>
      </w:rPr>
    </w:pPr>
  </w:p>
  <w:p w:rsidR="00045842" w:rsidRPr="00336BAA" w:rsidRDefault="00045842" w:rsidP="00723EE0">
    <w:pPr>
      <w:jc w:val="right"/>
      <w:rPr>
        <w:lang w:val="fr-CH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42" w:rsidRPr="00336BAA" w:rsidRDefault="00045842" w:rsidP="00477D6B">
    <w:pPr>
      <w:jc w:val="right"/>
      <w:rPr>
        <w:lang w:val="fr-CH"/>
      </w:rPr>
    </w:pPr>
    <w:bookmarkStart w:id="4" w:name="Code2"/>
    <w:bookmarkEnd w:id="4"/>
    <w:proofErr w:type="spellStart"/>
    <w:r w:rsidRPr="00336BAA">
      <w:rPr>
        <w:lang w:val="fr-CH"/>
      </w:rPr>
      <w:t>W</w:t>
    </w:r>
    <w:r>
      <w:rPr>
        <w:lang w:val="fr-CH"/>
      </w:rPr>
      <w:t>IPO</w:t>
    </w:r>
    <w:proofErr w:type="spellEnd"/>
    <w:r>
      <w:rPr>
        <w:lang w:val="fr-CH"/>
      </w:rPr>
      <w:t>/</w:t>
    </w:r>
    <w:proofErr w:type="spellStart"/>
    <w:r>
      <w:rPr>
        <w:lang w:val="fr-CH"/>
      </w:rPr>
      <w:t>G</w:t>
    </w:r>
    <w:r w:rsidRPr="00336BAA">
      <w:rPr>
        <w:lang w:val="fr-CH"/>
      </w:rPr>
      <w:t>RTKF</w:t>
    </w:r>
    <w:proofErr w:type="spellEnd"/>
    <w:r w:rsidRPr="00336BAA">
      <w:rPr>
        <w:lang w:val="fr-CH"/>
      </w:rPr>
      <w:t>/IC/</w:t>
    </w:r>
    <w:r>
      <w:rPr>
        <w:lang w:val="fr-CH"/>
      </w:rPr>
      <w:t>41</w:t>
    </w:r>
    <w:r w:rsidRPr="00336BAA">
      <w:rPr>
        <w:lang w:val="fr-CH"/>
      </w:rPr>
      <w:t>/3</w:t>
    </w:r>
  </w:p>
  <w:p w:rsidR="00045842" w:rsidRPr="00336BAA" w:rsidRDefault="00045842" w:rsidP="00477D6B">
    <w:pPr>
      <w:jc w:val="right"/>
      <w:rPr>
        <w:lang w:val="fr-CH"/>
      </w:rPr>
    </w:pPr>
    <w:r>
      <w:rPr>
        <w:lang w:val="ru-RU"/>
      </w:rPr>
      <w:t>Приложение</w:t>
    </w:r>
    <w:r w:rsidRPr="00336BAA">
      <w:rPr>
        <w:lang w:val="fr-CH"/>
      </w:rPr>
      <w:t xml:space="preserve"> II, </w:t>
    </w:r>
    <w:r>
      <w:rPr>
        <w:lang w:val="ru-RU"/>
      </w:rPr>
      <w:t>стр</w:t>
    </w:r>
    <w:r w:rsidRPr="00ED220B">
      <w:rPr>
        <w:lang w:val="ru-RU"/>
      </w:rPr>
      <w:t>.</w:t>
    </w:r>
    <w:r w:rsidRPr="00336BAA">
      <w:rPr>
        <w:lang w:val="fr-CH"/>
      </w:rPr>
      <w:t xml:space="preserve"> </w:t>
    </w:r>
    <w:r>
      <w:fldChar w:fldCharType="begin"/>
    </w:r>
    <w:r w:rsidRPr="00336BAA">
      <w:rPr>
        <w:lang w:val="fr-CH"/>
      </w:rPr>
      <w:instrText xml:space="preserve"> PAGE  \* MERGEFORMAT </w:instrText>
    </w:r>
    <w:r>
      <w:fldChar w:fldCharType="separate"/>
    </w:r>
    <w:r w:rsidR="00B5581C">
      <w:rPr>
        <w:noProof/>
        <w:lang w:val="fr-CH"/>
      </w:rPr>
      <w:t>6</w:t>
    </w:r>
    <w:r>
      <w:fldChar w:fldCharType="end"/>
    </w:r>
  </w:p>
  <w:p w:rsidR="00045842" w:rsidRPr="00336BAA" w:rsidRDefault="00045842" w:rsidP="00477D6B">
    <w:pPr>
      <w:jc w:val="right"/>
      <w:rPr>
        <w:lang w:val="fr-CH"/>
      </w:rPr>
    </w:pPr>
  </w:p>
  <w:p w:rsidR="00045842" w:rsidRPr="00336BAA" w:rsidRDefault="00045842" w:rsidP="00477D6B">
    <w:pPr>
      <w:jc w:val="right"/>
      <w:rPr>
        <w:lang w:val="fr-CH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42" w:rsidRPr="00486C06" w:rsidRDefault="00045842" w:rsidP="00C52125">
    <w:pPr>
      <w:pStyle w:val="Header"/>
      <w:jc w:val="right"/>
      <w:rPr>
        <w:rStyle w:val="PageNumber"/>
        <w:lang w:val="ru-RU"/>
      </w:rPr>
    </w:pPr>
    <w:r w:rsidRPr="002526D0">
      <w:rPr>
        <w:rStyle w:val="PageNumber"/>
      </w:rPr>
      <w:t>WIPO</w:t>
    </w:r>
    <w:r w:rsidRPr="00486C06">
      <w:rPr>
        <w:rStyle w:val="PageNumber"/>
        <w:lang w:val="ru-RU"/>
      </w:rPr>
      <w:t>/</w:t>
    </w:r>
    <w:proofErr w:type="spellStart"/>
    <w:r w:rsidRPr="002526D0">
      <w:rPr>
        <w:rStyle w:val="PageNumber"/>
      </w:rPr>
      <w:t>GRTKF</w:t>
    </w:r>
    <w:proofErr w:type="spellEnd"/>
    <w:r w:rsidRPr="00486C06">
      <w:rPr>
        <w:rStyle w:val="PageNumber"/>
        <w:lang w:val="ru-RU"/>
      </w:rPr>
      <w:t>/</w:t>
    </w:r>
    <w:r w:rsidRPr="002526D0">
      <w:rPr>
        <w:rStyle w:val="PageNumber"/>
      </w:rPr>
      <w:t>IC</w:t>
    </w:r>
    <w:r w:rsidRPr="00486C06">
      <w:rPr>
        <w:rStyle w:val="PageNumber"/>
        <w:lang w:val="ru-RU"/>
      </w:rPr>
      <w:t>/41/3</w:t>
    </w:r>
  </w:p>
  <w:p w:rsidR="00045842" w:rsidRPr="00486C06" w:rsidRDefault="00045842" w:rsidP="00C52125">
    <w:pPr>
      <w:pStyle w:val="Header"/>
      <w:jc w:val="right"/>
      <w:rPr>
        <w:sz w:val="20"/>
        <w:lang w:val="ru-RU"/>
      </w:rPr>
    </w:pPr>
    <w:r>
      <w:rPr>
        <w:rStyle w:val="PageNumber"/>
        <w:lang w:val="ru-RU"/>
      </w:rPr>
      <w:t>ПРИЛОЖЕНИЕ</w:t>
    </w:r>
    <w:r w:rsidRPr="00486C06">
      <w:rPr>
        <w:rStyle w:val="PageNumber"/>
        <w:lang w:val="ru-RU"/>
      </w:rPr>
      <w:t xml:space="preserve"> </w:t>
    </w:r>
    <w:r>
      <w:rPr>
        <w:rStyle w:val="PageNumber"/>
      </w:rPr>
      <w:t>II</w:t>
    </w:r>
  </w:p>
  <w:p w:rsidR="00045842" w:rsidRPr="00486C06" w:rsidRDefault="00045842" w:rsidP="00C52125">
    <w:pPr>
      <w:pStyle w:val="Header"/>
      <w:jc w:val="right"/>
      <w:rPr>
        <w:sz w:val="20"/>
        <w:lang w:val="ru-RU"/>
      </w:rPr>
    </w:pPr>
  </w:p>
  <w:p w:rsidR="00045842" w:rsidRPr="00486C06" w:rsidRDefault="00045842" w:rsidP="00C52125">
    <w:pPr>
      <w:pStyle w:val="Header"/>
      <w:jc w:val="right"/>
      <w:rPr>
        <w:sz w:val="2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97E57EE"/>
    <w:multiLevelType w:val="hybridMultilevel"/>
    <w:tmpl w:val="57C80AF4"/>
    <w:lvl w:ilvl="0" w:tplc="7EF04E02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1A28CE"/>
    <w:multiLevelType w:val="hybridMultilevel"/>
    <w:tmpl w:val="C546A570"/>
    <w:lvl w:ilvl="0" w:tplc="2D6AA7CC">
      <w:start w:val="1"/>
      <w:numFmt w:val="lowerRoman"/>
      <w:lvlText w:val="(%1)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81643A"/>
    <w:multiLevelType w:val="hybridMultilevel"/>
    <w:tmpl w:val="C3423B2E"/>
    <w:lvl w:ilvl="0" w:tplc="07A818A2">
      <w:start w:val="1"/>
      <w:numFmt w:val="decimal"/>
      <w:lvlText w:val="%1."/>
      <w:lvlJc w:val="left"/>
      <w:pPr>
        <w:ind w:left="6253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6973" w:hanging="360"/>
      </w:pPr>
    </w:lvl>
    <w:lvl w:ilvl="2" w:tplc="0409001B" w:tentative="1">
      <w:start w:val="1"/>
      <w:numFmt w:val="lowerRoman"/>
      <w:lvlText w:val="%3."/>
      <w:lvlJc w:val="right"/>
      <w:pPr>
        <w:ind w:left="7693" w:hanging="180"/>
      </w:pPr>
    </w:lvl>
    <w:lvl w:ilvl="3" w:tplc="0409000F" w:tentative="1">
      <w:start w:val="1"/>
      <w:numFmt w:val="decimal"/>
      <w:lvlText w:val="%4."/>
      <w:lvlJc w:val="left"/>
      <w:pPr>
        <w:ind w:left="8413" w:hanging="360"/>
      </w:pPr>
    </w:lvl>
    <w:lvl w:ilvl="4" w:tplc="04090019" w:tentative="1">
      <w:start w:val="1"/>
      <w:numFmt w:val="lowerLetter"/>
      <w:lvlText w:val="%5."/>
      <w:lvlJc w:val="left"/>
      <w:pPr>
        <w:ind w:left="9133" w:hanging="360"/>
      </w:pPr>
    </w:lvl>
    <w:lvl w:ilvl="5" w:tplc="0409001B" w:tentative="1">
      <w:start w:val="1"/>
      <w:numFmt w:val="lowerRoman"/>
      <w:lvlText w:val="%6."/>
      <w:lvlJc w:val="right"/>
      <w:pPr>
        <w:ind w:left="9853" w:hanging="180"/>
      </w:pPr>
    </w:lvl>
    <w:lvl w:ilvl="6" w:tplc="0409000F" w:tentative="1">
      <w:start w:val="1"/>
      <w:numFmt w:val="decimal"/>
      <w:lvlText w:val="%7."/>
      <w:lvlJc w:val="left"/>
      <w:pPr>
        <w:ind w:left="10573" w:hanging="360"/>
      </w:pPr>
    </w:lvl>
    <w:lvl w:ilvl="7" w:tplc="04090019" w:tentative="1">
      <w:start w:val="1"/>
      <w:numFmt w:val="lowerLetter"/>
      <w:lvlText w:val="%8."/>
      <w:lvlJc w:val="left"/>
      <w:pPr>
        <w:ind w:left="11293" w:hanging="360"/>
      </w:pPr>
    </w:lvl>
    <w:lvl w:ilvl="8" w:tplc="0409001B" w:tentative="1">
      <w:start w:val="1"/>
      <w:numFmt w:val="lowerRoman"/>
      <w:lvlText w:val="%9."/>
      <w:lvlJc w:val="right"/>
      <w:pPr>
        <w:ind w:left="12013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3394718C"/>
    <w:multiLevelType w:val="hybridMultilevel"/>
    <w:tmpl w:val="CC742684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C19AA"/>
    <w:multiLevelType w:val="hybridMultilevel"/>
    <w:tmpl w:val="A2EE3046"/>
    <w:lvl w:ilvl="0" w:tplc="52445666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DD3A28"/>
    <w:multiLevelType w:val="multilevel"/>
    <w:tmpl w:val="707A610E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firstLine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  <w:rPr>
        <w:rFonts w:hint="default"/>
      </w:rPr>
    </w:lvl>
  </w:abstractNum>
  <w:abstractNum w:abstractNumId="10" w15:restartNumberingAfterBreak="0">
    <w:nsid w:val="34F4426D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firstLine="4535"/>
      </w:pPr>
      <w:rPr>
        <w:rFonts w:ascii="Symbol" w:hAnsi="Symbol" w:hint="default"/>
      </w:rPr>
    </w:lvl>
  </w:abstractNum>
  <w:abstractNum w:abstractNumId="11" w15:restartNumberingAfterBreak="0">
    <w:nsid w:val="3D773DCD"/>
    <w:multiLevelType w:val="hybridMultilevel"/>
    <w:tmpl w:val="FBAA69DA"/>
    <w:lvl w:ilvl="0" w:tplc="DFE02E54">
      <w:start w:val="6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5AFE5A32">
      <w:start w:val="1"/>
      <w:numFmt w:val="lowerRoman"/>
      <w:lvlText w:val="(%2)"/>
      <w:lvlJc w:val="left"/>
      <w:pPr>
        <w:tabs>
          <w:tab w:val="num" w:pos="2574"/>
        </w:tabs>
        <w:ind w:left="2574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A107AE"/>
    <w:multiLevelType w:val="hybridMultilevel"/>
    <w:tmpl w:val="097E7F96"/>
    <w:lvl w:ilvl="0" w:tplc="07A818A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F8217C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firstLine="4535"/>
      </w:pPr>
      <w:rPr>
        <w:rFonts w:ascii="Symbol" w:hAnsi="Symbol" w:hint="default"/>
      </w:rPr>
    </w:lvl>
  </w:abstractNum>
  <w:abstractNum w:abstractNumId="16" w15:restartNumberingAfterBreak="0">
    <w:nsid w:val="593A4074"/>
    <w:multiLevelType w:val="hybridMultilevel"/>
    <w:tmpl w:val="CF78C3D8"/>
    <w:lvl w:ilvl="0" w:tplc="448AE26E">
      <w:numFmt w:val="bullet"/>
      <w:lvlText w:val="–"/>
      <w:lvlJc w:val="left"/>
      <w:pPr>
        <w:tabs>
          <w:tab w:val="num" w:pos="3305"/>
        </w:tabs>
        <w:ind w:left="330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7" w15:restartNumberingAfterBreak="0">
    <w:nsid w:val="59CF1E62"/>
    <w:multiLevelType w:val="singleLevel"/>
    <w:tmpl w:val="15468DD2"/>
    <w:lvl w:ilvl="0">
      <w:start w:val="1"/>
      <w:numFmt w:val="lowerRoman"/>
      <w:lvlText w:val="(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</w:abstractNum>
  <w:abstractNum w:abstractNumId="18" w15:restartNumberingAfterBreak="0">
    <w:nsid w:val="6E8A6D5F"/>
    <w:multiLevelType w:val="hybridMultilevel"/>
    <w:tmpl w:val="32DED336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A418E6"/>
    <w:multiLevelType w:val="hybridMultilevel"/>
    <w:tmpl w:val="BEEA86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C5616C"/>
    <w:multiLevelType w:val="hybridMultilevel"/>
    <w:tmpl w:val="3926D828"/>
    <w:lvl w:ilvl="0" w:tplc="BA141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6445E86"/>
    <w:multiLevelType w:val="hybridMultilevel"/>
    <w:tmpl w:val="FB744170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533B85"/>
    <w:multiLevelType w:val="hybridMultilevel"/>
    <w:tmpl w:val="3C04BC98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3"/>
  </w:num>
  <w:num w:numId="5">
    <w:abstractNumId w:val="1"/>
  </w:num>
  <w:num w:numId="6">
    <w:abstractNumId w:val="6"/>
  </w:num>
  <w:num w:numId="7">
    <w:abstractNumId w:val="16"/>
  </w:num>
  <w:num w:numId="8">
    <w:abstractNumId w:val="22"/>
  </w:num>
  <w:num w:numId="9">
    <w:abstractNumId w:val="18"/>
  </w:num>
  <w:num w:numId="10">
    <w:abstractNumId w:val="7"/>
  </w:num>
  <w:num w:numId="11">
    <w:abstractNumId w:val="21"/>
  </w:num>
  <w:num w:numId="12">
    <w:abstractNumId w:val="2"/>
  </w:num>
  <w:num w:numId="13">
    <w:abstractNumId w:val="8"/>
  </w:num>
  <w:num w:numId="14">
    <w:abstractNumId w:val="15"/>
  </w:num>
  <w:num w:numId="15">
    <w:abstractNumId w:val="10"/>
  </w:num>
  <w:num w:numId="16">
    <w:abstractNumId w:val="17"/>
  </w:num>
  <w:num w:numId="17">
    <w:abstractNumId w:val="9"/>
  </w:num>
  <w:num w:numId="18">
    <w:abstractNumId w:val="11"/>
  </w:num>
  <w:num w:numId="19">
    <w:abstractNumId w:val="3"/>
  </w:num>
  <w:num w:numId="20">
    <w:abstractNumId w:val="20"/>
  </w:num>
  <w:num w:numId="21">
    <w:abstractNumId w:val="19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7D"/>
    <w:rsid w:val="00001E20"/>
    <w:rsid w:val="0001651C"/>
    <w:rsid w:val="00017D35"/>
    <w:rsid w:val="000242C4"/>
    <w:rsid w:val="0003117A"/>
    <w:rsid w:val="00043CAA"/>
    <w:rsid w:val="00045842"/>
    <w:rsid w:val="00075432"/>
    <w:rsid w:val="00075D95"/>
    <w:rsid w:val="00081ABF"/>
    <w:rsid w:val="000968ED"/>
    <w:rsid w:val="000A3B72"/>
    <w:rsid w:val="000A40ED"/>
    <w:rsid w:val="000A7127"/>
    <w:rsid w:val="000F223E"/>
    <w:rsid w:val="000F5E56"/>
    <w:rsid w:val="00102585"/>
    <w:rsid w:val="00107B7D"/>
    <w:rsid w:val="00110C25"/>
    <w:rsid w:val="001362EE"/>
    <w:rsid w:val="00137303"/>
    <w:rsid w:val="001412C4"/>
    <w:rsid w:val="00151233"/>
    <w:rsid w:val="001544BB"/>
    <w:rsid w:val="00166C5B"/>
    <w:rsid w:val="001821E9"/>
    <w:rsid w:val="001832A6"/>
    <w:rsid w:val="001C6003"/>
    <w:rsid w:val="001D00C1"/>
    <w:rsid w:val="001E7F02"/>
    <w:rsid w:val="001F2814"/>
    <w:rsid w:val="001F67DA"/>
    <w:rsid w:val="001F6FE6"/>
    <w:rsid w:val="002060DE"/>
    <w:rsid w:val="00207F08"/>
    <w:rsid w:val="0021217E"/>
    <w:rsid w:val="002141F2"/>
    <w:rsid w:val="0021747D"/>
    <w:rsid w:val="002634C4"/>
    <w:rsid w:val="002716FF"/>
    <w:rsid w:val="00273854"/>
    <w:rsid w:val="00276939"/>
    <w:rsid w:val="00287E7D"/>
    <w:rsid w:val="002928D3"/>
    <w:rsid w:val="00294558"/>
    <w:rsid w:val="002A29E1"/>
    <w:rsid w:val="002B706E"/>
    <w:rsid w:val="002D28BF"/>
    <w:rsid w:val="002E153F"/>
    <w:rsid w:val="002F1FE6"/>
    <w:rsid w:val="002F4E68"/>
    <w:rsid w:val="00312F7F"/>
    <w:rsid w:val="00336BAA"/>
    <w:rsid w:val="003563CF"/>
    <w:rsid w:val="00361450"/>
    <w:rsid w:val="003673CF"/>
    <w:rsid w:val="003720B3"/>
    <w:rsid w:val="00373217"/>
    <w:rsid w:val="00376992"/>
    <w:rsid w:val="003845C1"/>
    <w:rsid w:val="0039072F"/>
    <w:rsid w:val="003A6F89"/>
    <w:rsid w:val="003B38C1"/>
    <w:rsid w:val="003D45FF"/>
    <w:rsid w:val="00410ED8"/>
    <w:rsid w:val="00413570"/>
    <w:rsid w:val="004135A0"/>
    <w:rsid w:val="00423E3E"/>
    <w:rsid w:val="0042605F"/>
    <w:rsid w:val="00427AF4"/>
    <w:rsid w:val="00433DD9"/>
    <w:rsid w:val="004457EF"/>
    <w:rsid w:val="004647DA"/>
    <w:rsid w:val="00465F46"/>
    <w:rsid w:val="00474062"/>
    <w:rsid w:val="00477D6B"/>
    <w:rsid w:val="00486C06"/>
    <w:rsid w:val="005019FF"/>
    <w:rsid w:val="0053057A"/>
    <w:rsid w:val="00531970"/>
    <w:rsid w:val="0053278F"/>
    <w:rsid w:val="00534B39"/>
    <w:rsid w:val="00534E44"/>
    <w:rsid w:val="0053591E"/>
    <w:rsid w:val="00541478"/>
    <w:rsid w:val="00543521"/>
    <w:rsid w:val="00560A29"/>
    <w:rsid w:val="005750D4"/>
    <w:rsid w:val="005864AB"/>
    <w:rsid w:val="005B6E52"/>
    <w:rsid w:val="005C6649"/>
    <w:rsid w:val="005D4200"/>
    <w:rsid w:val="005F01E7"/>
    <w:rsid w:val="005F13F9"/>
    <w:rsid w:val="005F4435"/>
    <w:rsid w:val="006027FD"/>
    <w:rsid w:val="00602CB3"/>
    <w:rsid w:val="00605827"/>
    <w:rsid w:val="006060C0"/>
    <w:rsid w:val="00623167"/>
    <w:rsid w:val="006271AE"/>
    <w:rsid w:val="00646050"/>
    <w:rsid w:val="00650F5B"/>
    <w:rsid w:val="00661B0C"/>
    <w:rsid w:val="00664707"/>
    <w:rsid w:val="00671205"/>
    <w:rsid w:val="006713CA"/>
    <w:rsid w:val="0067626F"/>
    <w:rsid w:val="00676C5C"/>
    <w:rsid w:val="00693370"/>
    <w:rsid w:val="006954AE"/>
    <w:rsid w:val="006A104D"/>
    <w:rsid w:val="006A1FBF"/>
    <w:rsid w:val="006A3F6E"/>
    <w:rsid w:val="006A470B"/>
    <w:rsid w:val="006E3A1F"/>
    <w:rsid w:val="006E7184"/>
    <w:rsid w:val="006F6E18"/>
    <w:rsid w:val="00722865"/>
    <w:rsid w:val="00723EE0"/>
    <w:rsid w:val="00741F70"/>
    <w:rsid w:val="007547DF"/>
    <w:rsid w:val="007708F4"/>
    <w:rsid w:val="0079549F"/>
    <w:rsid w:val="007B1CA0"/>
    <w:rsid w:val="007B77DA"/>
    <w:rsid w:val="007D1613"/>
    <w:rsid w:val="007D2522"/>
    <w:rsid w:val="007E397C"/>
    <w:rsid w:val="007E4C0E"/>
    <w:rsid w:val="008025B0"/>
    <w:rsid w:val="008026BF"/>
    <w:rsid w:val="0080735E"/>
    <w:rsid w:val="00816ED0"/>
    <w:rsid w:val="00833F04"/>
    <w:rsid w:val="008A7AEB"/>
    <w:rsid w:val="008B2CC1"/>
    <w:rsid w:val="008B60B2"/>
    <w:rsid w:val="008C223A"/>
    <w:rsid w:val="008D5F1C"/>
    <w:rsid w:val="008E1ABD"/>
    <w:rsid w:val="0090731E"/>
    <w:rsid w:val="00916EE2"/>
    <w:rsid w:val="00941537"/>
    <w:rsid w:val="00966A22"/>
    <w:rsid w:val="0096722F"/>
    <w:rsid w:val="00980843"/>
    <w:rsid w:val="0099157D"/>
    <w:rsid w:val="00994F81"/>
    <w:rsid w:val="009B6E0A"/>
    <w:rsid w:val="009B75B8"/>
    <w:rsid w:val="009D123C"/>
    <w:rsid w:val="009E2791"/>
    <w:rsid w:val="009E3F6F"/>
    <w:rsid w:val="009E7035"/>
    <w:rsid w:val="009F499F"/>
    <w:rsid w:val="009F7C75"/>
    <w:rsid w:val="00A262A3"/>
    <w:rsid w:val="00A42DAF"/>
    <w:rsid w:val="00A45BD8"/>
    <w:rsid w:val="00A46CD4"/>
    <w:rsid w:val="00A500A5"/>
    <w:rsid w:val="00A549DC"/>
    <w:rsid w:val="00A76B89"/>
    <w:rsid w:val="00A869B7"/>
    <w:rsid w:val="00A87025"/>
    <w:rsid w:val="00AA5C3D"/>
    <w:rsid w:val="00AC205C"/>
    <w:rsid w:val="00AD14B4"/>
    <w:rsid w:val="00AD4CD3"/>
    <w:rsid w:val="00AD6A7D"/>
    <w:rsid w:val="00AF0A6B"/>
    <w:rsid w:val="00AF6780"/>
    <w:rsid w:val="00B00650"/>
    <w:rsid w:val="00B05A69"/>
    <w:rsid w:val="00B11D12"/>
    <w:rsid w:val="00B45F34"/>
    <w:rsid w:val="00B5581C"/>
    <w:rsid w:val="00B60664"/>
    <w:rsid w:val="00B64A3E"/>
    <w:rsid w:val="00B806C1"/>
    <w:rsid w:val="00B83F13"/>
    <w:rsid w:val="00B9439A"/>
    <w:rsid w:val="00B9734B"/>
    <w:rsid w:val="00BA30E2"/>
    <w:rsid w:val="00BA504B"/>
    <w:rsid w:val="00BC7F72"/>
    <w:rsid w:val="00BE3DDE"/>
    <w:rsid w:val="00BE534B"/>
    <w:rsid w:val="00C11BFE"/>
    <w:rsid w:val="00C20B55"/>
    <w:rsid w:val="00C23B58"/>
    <w:rsid w:val="00C27893"/>
    <w:rsid w:val="00C47A9D"/>
    <w:rsid w:val="00C5068F"/>
    <w:rsid w:val="00C52125"/>
    <w:rsid w:val="00CA613D"/>
    <w:rsid w:val="00CB1DF6"/>
    <w:rsid w:val="00CD04F1"/>
    <w:rsid w:val="00CD07E1"/>
    <w:rsid w:val="00CD29E7"/>
    <w:rsid w:val="00CD6DAD"/>
    <w:rsid w:val="00CE54BE"/>
    <w:rsid w:val="00D45252"/>
    <w:rsid w:val="00D479A3"/>
    <w:rsid w:val="00D64F61"/>
    <w:rsid w:val="00D71B4D"/>
    <w:rsid w:val="00D769D9"/>
    <w:rsid w:val="00D93D55"/>
    <w:rsid w:val="00D964DD"/>
    <w:rsid w:val="00DA1DF7"/>
    <w:rsid w:val="00DB28AD"/>
    <w:rsid w:val="00DC4FB4"/>
    <w:rsid w:val="00DE4FAE"/>
    <w:rsid w:val="00E101F4"/>
    <w:rsid w:val="00E15015"/>
    <w:rsid w:val="00E2731B"/>
    <w:rsid w:val="00E335FE"/>
    <w:rsid w:val="00E4521E"/>
    <w:rsid w:val="00E71A46"/>
    <w:rsid w:val="00E92D1D"/>
    <w:rsid w:val="00EB1AB9"/>
    <w:rsid w:val="00EB55C4"/>
    <w:rsid w:val="00EC4E49"/>
    <w:rsid w:val="00EC52A7"/>
    <w:rsid w:val="00ED220B"/>
    <w:rsid w:val="00ED77FB"/>
    <w:rsid w:val="00EE45FA"/>
    <w:rsid w:val="00F10B4B"/>
    <w:rsid w:val="00F20045"/>
    <w:rsid w:val="00F23512"/>
    <w:rsid w:val="00F30240"/>
    <w:rsid w:val="00F3758C"/>
    <w:rsid w:val="00F65927"/>
    <w:rsid w:val="00F660C6"/>
    <w:rsid w:val="00F66152"/>
    <w:rsid w:val="00F868A4"/>
    <w:rsid w:val="00FA6782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B320188"/>
  <w15:docId w15:val="{51B6A26A-626A-466F-9CA5-E82E41A8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styleId="FootnoteReference">
    <w:name w:val="footnote reference"/>
    <w:basedOn w:val="DefaultParagraphFont"/>
    <w:rsid w:val="00107B7D"/>
    <w:rPr>
      <w:rFonts w:cs="Times New Roman"/>
      <w:vertAlign w:val="superscript"/>
    </w:rPr>
  </w:style>
  <w:style w:type="character" w:styleId="PageNumber">
    <w:name w:val="page number"/>
    <w:basedOn w:val="DefaultParagraphFont"/>
    <w:rsid w:val="00107B7D"/>
    <w:rPr>
      <w:rFonts w:cs="Times New Roman"/>
    </w:rPr>
  </w:style>
  <w:style w:type="character" w:styleId="Hyperlink">
    <w:name w:val="Hyperlink"/>
    <w:basedOn w:val="DefaultParagraphFont"/>
    <w:rsid w:val="00107B7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066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1478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534B"/>
    <w:rPr>
      <w:rFonts w:ascii="Arial" w:eastAsia="SimSun" w:hAnsi="Arial" w:cs="Arial"/>
      <w:sz w:val="18"/>
      <w:lang w:val="en-US" w:eastAsia="zh-CN"/>
    </w:rPr>
  </w:style>
  <w:style w:type="paragraph" w:customStyle="1" w:styleId="CarCar1CharChar">
    <w:name w:val="Car Car1 Char Char"/>
    <w:basedOn w:val="Normal"/>
    <w:rsid w:val="00FA678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FollowedHyperlink">
    <w:name w:val="FollowedHyperlink"/>
    <w:basedOn w:val="DefaultParagraphFont"/>
    <w:semiHidden/>
    <w:unhideWhenUsed/>
    <w:rsid w:val="007708F4"/>
    <w:rPr>
      <w:color w:val="800080" w:themeColor="followedHyperlink"/>
      <w:u w:val="single"/>
    </w:rPr>
  </w:style>
  <w:style w:type="paragraph" w:customStyle="1" w:styleId="CarCar1CharChar0">
    <w:name w:val="Car Car1 Char Char"/>
    <w:basedOn w:val="Normal"/>
    <w:rsid w:val="0037699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wipo.int/export/sites/www/tk/en/ngoparticipation/voluntary_fund/amended_rules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D4C82-8EF7-4F73-B4EF-75EA2091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3380</TotalTime>
  <Pages>16</Pages>
  <Words>4450</Words>
  <Characters>30934</Characters>
  <Application>Microsoft Office Word</Application>
  <DocSecurity>0</DocSecurity>
  <Lines>257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WIPO/CRTKF/IC/37/</vt:lpstr>
    </vt:vector>
  </TitlesOfParts>
  <Company>WIPO</Company>
  <LinksUpToDate>false</LinksUpToDate>
  <CharactersWithSpaces>35314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WIPO/CRTKF/IC/37/</dc:title>
  <dc:creator>MORENO PALESTINI Maria Del Pilar</dc:creator>
  <cp:keywords>FOR OFFICIAL USE ONLY</cp:keywords>
  <cp:lastModifiedBy>LOBANOVA Taisiia</cp:lastModifiedBy>
  <cp:revision>4</cp:revision>
  <cp:lastPrinted>2020-02-11T13:55:00Z</cp:lastPrinted>
  <dcterms:created xsi:type="dcterms:W3CDTF">2021-08-20T14:05:00Z</dcterms:created>
  <dcterms:modified xsi:type="dcterms:W3CDTF">2021-08-23T08:06:00Z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39ef69d7-b7d9-4028-a01d-a50834f7fdde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