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6449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3858B75F" wp14:editId="3E7F915A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6449" w:rsidP="0057644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9275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WIPO/GRTKF/IC/41/1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76449" w:rsidP="005764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76449" w:rsidP="005764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92759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="00292759">
              <w:rPr>
                <w:rFonts w:ascii="Arial Black" w:hAnsi="Arial Black"/>
                <w:caps/>
                <w:sz w:val="15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92759" w:rsidRPr="003845C1" w:rsidRDefault="00576449" w:rsidP="00292759">
      <w:pPr>
        <w:rPr>
          <w:b/>
          <w:sz w:val="28"/>
          <w:szCs w:val="28"/>
        </w:rPr>
      </w:pPr>
      <w:bookmarkStart w:id="3" w:name="Prepared"/>
      <w:bookmarkEnd w:id="3"/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292759" w:rsidRDefault="00292759" w:rsidP="00292759"/>
    <w:p w:rsidR="00292759" w:rsidRDefault="00292759" w:rsidP="00292759"/>
    <w:p w:rsidR="00292759" w:rsidRPr="003845C1" w:rsidRDefault="00576449" w:rsidP="0029275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292759" w:rsidRPr="00576449" w:rsidRDefault="00576449" w:rsidP="002927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92759">
        <w:rPr>
          <w:b/>
          <w:sz w:val="24"/>
          <w:szCs w:val="24"/>
        </w:rPr>
        <w:t>, 16</w:t>
      </w:r>
      <w:r>
        <w:rPr>
          <w:b/>
          <w:sz w:val="24"/>
          <w:szCs w:val="24"/>
          <w:lang w:val="ru-RU"/>
        </w:rPr>
        <w:t>–</w:t>
      </w:r>
      <w:r w:rsidR="00292759">
        <w:rPr>
          <w:b/>
          <w:sz w:val="24"/>
          <w:szCs w:val="24"/>
        </w:rPr>
        <w:t>20</w:t>
      </w:r>
      <w:r>
        <w:rPr>
          <w:b/>
          <w:sz w:val="24"/>
          <w:szCs w:val="24"/>
          <w:lang w:val="ru-RU"/>
        </w:rPr>
        <w:t xml:space="preserve"> марта</w:t>
      </w:r>
      <w:r w:rsidR="00292759"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292759" w:rsidRPr="008B2CC1" w:rsidRDefault="00292759" w:rsidP="00292759"/>
    <w:p w:rsidR="00292759" w:rsidRPr="008B2CC1" w:rsidRDefault="00292759" w:rsidP="00292759"/>
    <w:p w:rsidR="00292759" w:rsidRPr="008B2CC1" w:rsidRDefault="00292759" w:rsidP="00292759"/>
    <w:p w:rsidR="00292759" w:rsidRPr="003845C1" w:rsidRDefault="00576449" w:rsidP="00292759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292759" w:rsidRPr="008B2CC1" w:rsidRDefault="00292759" w:rsidP="00292759"/>
    <w:p w:rsidR="00292759" w:rsidRPr="008B2CC1" w:rsidRDefault="00576449" w:rsidP="00292759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292759" w:rsidRDefault="00292759" w:rsidP="00292759"/>
    <w:p w:rsidR="00292759" w:rsidRDefault="00292759" w:rsidP="00292759"/>
    <w:p w:rsidR="00292759" w:rsidRDefault="00292759" w:rsidP="00292759"/>
    <w:p w:rsidR="00292759" w:rsidRDefault="00292759" w:rsidP="00292759"/>
    <w:p w:rsidR="00292759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292759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Выборы должностных лиц</w:t>
      </w:r>
    </w:p>
    <w:p w:rsidR="00292759" w:rsidRPr="00451224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:rsidR="00292759" w:rsidRPr="00451224" w:rsidRDefault="00576449" w:rsidP="00292759">
      <w:pPr>
        <w:pStyle w:val="Footer"/>
        <w:ind w:left="567"/>
        <w:outlineLvl w:val="0"/>
        <w:rPr>
          <w:szCs w:val="22"/>
        </w:rPr>
      </w:pPr>
      <w:r>
        <w:rPr>
          <w:szCs w:val="22"/>
          <w:lang w:val="ru-RU"/>
        </w:rPr>
        <w:t>См. настоящий документ, а также документы</w:t>
      </w:r>
      <w:r w:rsidR="00292759">
        <w:rPr>
          <w:szCs w:val="22"/>
        </w:rPr>
        <w:t xml:space="preserve"> WIPO/GRTKF/IC/41/INF/2 </w:t>
      </w:r>
      <w:r>
        <w:rPr>
          <w:szCs w:val="22"/>
          <w:lang w:val="ru-RU"/>
        </w:rPr>
        <w:t>и</w:t>
      </w:r>
      <w:r w:rsidR="00292759">
        <w:rPr>
          <w:szCs w:val="22"/>
        </w:rPr>
        <w:t xml:space="preserve"> WIPO/GRTKF/IC/41</w:t>
      </w:r>
      <w:r w:rsidR="00292759" w:rsidRPr="00451224">
        <w:rPr>
          <w:szCs w:val="22"/>
        </w:rPr>
        <w:t>/INF/3</w:t>
      </w:r>
      <w:r w:rsidR="00292759">
        <w:rPr>
          <w:szCs w:val="22"/>
        </w:rPr>
        <w:t>.</w:t>
      </w:r>
    </w:p>
    <w:p w:rsidR="00292759" w:rsidRPr="00451224" w:rsidRDefault="00292759" w:rsidP="005B40BA">
      <w:pPr>
        <w:pStyle w:val="Footer"/>
        <w:outlineLvl w:val="0"/>
        <w:rPr>
          <w:szCs w:val="22"/>
        </w:rPr>
      </w:pPr>
    </w:p>
    <w:p w:rsidR="00292759" w:rsidRDefault="005B40BA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 отчета о сороковой сессии</w:t>
      </w:r>
    </w:p>
    <w:p w:rsidR="00292759" w:rsidRDefault="005B40BA" w:rsidP="00292759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WIPO/GRTKF/IC/40/20 Prov.</w:t>
      </w:r>
      <w:r>
        <w:rPr>
          <w:szCs w:val="22"/>
          <w:lang w:val="ru-RU"/>
        </w:rPr>
        <w:t> </w:t>
      </w:r>
      <w:r w:rsidR="00292759">
        <w:rPr>
          <w:szCs w:val="22"/>
        </w:rPr>
        <w:t>2.</w:t>
      </w:r>
    </w:p>
    <w:p w:rsidR="00292759" w:rsidRDefault="00292759" w:rsidP="005B40BA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D71B3F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Аккредитация отдельных организаций</w:t>
      </w:r>
    </w:p>
    <w:p w:rsidR="00292759" w:rsidRPr="00451224" w:rsidRDefault="00D71B3F" w:rsidP="00292759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>
        <w:rPr>
          <w:szCs w:val="22"/>
          <w:lang w:val="ru-RU"/>
        </w:rPr>
        <w:t>См. документ</w:t>
      </w:r>
      <w:r w:rsidR="00292759" w:rsidRPr="00451224">
        <w:rPr>
          <w:szCs w:val="22"/>
        </w:rPr>
        <w:t xml:space="preserve"> WIPO/GRTKF/IC</w:t>
      </w:r>
      <w:r w:rsidR="00292759">
        <w:rPr>
          <w:szCs w:val="22"/>
        </w:rPr>
        <w:t>/41</w:t>
      </w:r>
      <w:r w:rsidR="00292759" w:rsidRPr="00451224">
        <w:rPr>
          <w:szCs w:val="22"/>
        </w:rPr>
        <w:t>/2.</w:t>
      </w:r>
    </w:p>
    <w:p w:rsidR="00292759" w:rsidRPr="00451224" w:rsidRDefault="00292759" w:rsidP="00D71B3F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:rsidR="00292759" w:rsidRPr="000B47FC" w:rsidRDefault="004207C8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  <w:szCs w:val="22"/>
          <w:lang w:val="ru-RU"/>
        </w:rPr>
        <w:t>Участие коренных народов и местных общин</w:t>
      </w:r>
    </w:p>
    <w:p w:rsidR="00292759" w:rsidRPr="000B47FC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4073B4" w:rsidP="00292759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rPr>
          <w:szCs w:val="22"/>
          <w:lang w:val="ru-RU"/>
        </w:rPr>
        <w:t>Последняя информация о деятельности Добровольного фонда</w:t>
      </w:r>
    </w:p>
    <w:p w:rsidR="00292759" w:rsidRDefault="004073B4" w:rsidP="00292759">
      <w:pPr>
        <w:pStyle w:val="Footer"/>
        <w:tabs>
          <w:tab w:val="left" w:pos="567"/>
        </w:tabs>
        <w:ind w:left="927"/>
        <w:rPr>
          <w:szCs w:val="22"/>
        </w:rPr>
      </w:pPr>
      <w:r>
        <w:rPr>
          <w:szCs w:val="22"/>
          <w:lang w:val="ru-RU"/>
        </w:rPr>
        <w:t>См. документы</w:t>
      </w:r>
      <w:r w:rsidR="00292759" w:rsidRPr="00451224">
        <w:rPr>
          <w:snapToGrid w:val="0"/>
          <w:szCs w:val="22"/>
        </w:rPr>
        <w:t xml:space="preserve"> </w:t>
      </w:r>
      <w:r w:rsidR="00292759">
        <w:rPr>
          <w:szCs w:val="22"/>
        </w:rPr>
        <w:t xml:space="preserve">WIPO/GRTKF/IC/41/3, WIPO/GRTKF/IC/41/INF/4 </w:t>
      </w:r>
      <w:r>
        <w:rPr>
          <w:szCs w:val="22"/>
          <w:lang w:val="ru-RU"/>
        </w:rPr>
        <w:t>и</w:t>
      </w:r>
      <w:r w:rsidR="00292759">
        <w:rPr>
          <w:szCs w:val="22"/>
        </w:rPr>
        <w:t xml:space="preserve"> WIPO/GRTKF/IC/41/INF/6</w:t>
      </w:r>
      <w:r>
        <w:rPr>
          <w:szCs w:val="22"/>
        </w:rPr>
        <w:t>.</w:t>
      </w:r>
    </w:p>
    <w:p w:rsidR="004073B4" w:rsidRPr="00451224" w:rsidRDefault="004073B4" w:rsidP="004073B4">
      <w:pPr>
        <w:pStyle w:val="Footer"/>
        <w:tabs>
          <w:tab w:val="left" w:pos="567"/>
        </w:tabs>
        <w:rPr>
          <w:szCs w:val="22"/>
        </w:rPr>
      </w:pPr>
    </w:p>
    <w:p w:rsidR="00292759" w:rsidRPr="00451224" w:rsidRDefault="007F3020" w:rsidP="0029275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rPr>
          <w:szCs w:val="22"/>
          <w:lang w:val="ru-RU"/>
        </w:rPr>
        <w:t>Назначение Консультативного совета для Добровольного фонда</w:t>
      </w:r>
    </w:p>
    <w:p w:rsidR="00292759" w:rsidRPr="00451224" w:rsidRDefault="007F3020" w:rsidP="00292759">
      <w:pPr>
        <w:pStyle w:val="Footer"/>
        <w:tabs>
          <w:tab w:val="left" w:pos="567"/>
        </w:tabs>
        <w:ind w:left="927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WIPO/GRTKF/IC/41</w:t>
      </w:r>
      <w:r w:rsidR="00292759" w:rsidRPr="00451224">
        <w:rPr>
          <w:szCs w:val="22"/>
        </w:rPr>
        <w:t>/3.</w:t>
      </w:r>
    </w:p>
    <w:p w:rsidR="00292759" w:rsidRPr="00451224" w:rsidRDefault="00292759" w:rsidP="004073B4">
      <w:pPr>
        <w:pStyle w:val="Footer"/>
        <w:rPr>
          <w:snapToGrid w:val="0"/>
          <w:szCs w:val="22"/>
        </w:rPr>
      </w:pPr>
    </w:p>
    <w:p w:rsidR="00292759" w:rsidRPr="00451224" w:rsidRDefault="00330F79" w:rsidP="0029275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rPr>
          <w:szCs w:val="22"/>
          <w:lang w:val="ru-RU"/>
        </w:rPr>
        <w:t>Информационная записка для дискуссионной группы коренных народов и местных общин</w:t>
      </w:r>
    </w:p>
    <w:p w:rsidR="00292759" w:rsidRDefault="00686270" w:rsidP="00292759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>
        <w:rPr>
          <w:snapToGrid w:val="0"/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WIPO/GRTKF/IC/41/INF/5</w:t>
      </w:r>
      <w:r w:rsidR="00292759" w:rsidRPr="00451224">
        <w:rPr>
          <w:szCs w:val="22"/>
        </w:rPr>
        <w:t>.</w:t>
      </w:r>
    </w:p>
    <w:p w:rsidR="00686270" w:rsidRPr="00451224" w:rsidRDefault="00686270" w:rsidP="00686270">
      <w:pPr>
        <w:pStyle w:val="Footer"/>
        <w:tabs>
          <w:tab w:val="left" w:pos="1134"/>
          <w:tab w:val="left" w:pos="1418"/>
        </w:tabs>
        <w:rPr>
          <w:szCs w:val="22"/>
        </w:rPr>
      </w:pPr>
    </w:p>
    <w:p w:rsidR="00292759" w:rsidRDefault="00686270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lastRenderedPageBreak/>
        <w:t>Генетические ресурсы</w:t>
      </w:r>
    </w:p>
    <w:p w:rsidR="00292759" w:rsidRPr="00451224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906E51" w:rsidP="0029275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>
        <w:rPr>
          <w:szCs w:val="22"/>
          <w:lang w:val="ru-RU"/>
        </w:rPr>
        <w:t>Сводный документ, касающийся интеллектуальной собственности и генетических ресурсов</w:t>
      </w:r>
    </w:p>
    <w:p w:rsidR="00292759" w:rsidRDefault="00906E51" w:rsidP="00292759">
      <w:pPr>
        <w:pStyle w:val="Footer"/>
        <w:ind w:left="1122"/>
        <w:outlineLvl w:val="0"/>
        <w:rPr>
          <w:szCs w:val="22"/>
        </w:rPr>
      </w:pPr>
      <w:r>
        <w:rPr>
          <w:szCs w:val="22"/>
          <w:lang w:val="ru-RU"/>
        </w:rPr>
        <w:t>См. документ</w:t>
      </w:r>
      <w:r w:rsidR="00292759" w:rsidRPr="00451224">
        <w:rPr>
          <w:snapToGrid w:val="0"/>
          <w:szCs w:val="22"/>
        </w:rPr>
        <w:t xml:space="preserve"> </w:t>
      </w:r>
      <w:r w:rsidR="00292759">
        <w:rPr>
          <w:szCs w:val="22"/>
        </w:rPr>
        <w:t>WIPO/GRTKF/IC/41</w:t>
      </w:r>
      <w:r w:rsidR="00292759" w:rsidRPr="00451224">
        <w:rPr>
          <w:szCs w:val="22"/>
        </w:rPr>
        <w:t>/4.</w:t>
      </w:r>
    </w:p>
    <w:p w:rsidR="00292759" w:rsidRDefault="00292759" w:rsidP="00292759">
      <w:pPr>
        <w:pStyle w:val="Footer"/>
        <w:outlineLvl w:val="0"/>
        <w:rPr>
          <w:szCs w:val="22"/>
        </w:rPr>
      </w:pPr>
    </w:p>
    <w:p w:rsidR="00292759" w:rsidRPr="00292759" w:rsidRDefault="000C43AE" w:rsidP="0029275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</w:rPr>
      </w:pPr>
      <w:r>
        <w:rPr>
          <w:szCs w:val="22"/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</w:p>
    <w:p w:rsidR="00292759" w:rsidRDefault="000C43AE" w:rsidP="00292759">
      <w:pPr>
        <w:pStyle w:val="Footer"/>
        <w:ind w:left="1122"/>
        <w:outlineLvl w:val="0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WIPO/GRTKF/IC/41/5</w:t>
      </w:r>
      <w:r w:rsidR="00292759" w:rsidRPr="00451224">
        <w:rPr>
          <w:szCs w:val="22"/>
        </w:rPr>
        <w:t>.</w:t>
      </w:r>
    </w:p>
    <w:p w:rsidR="00292759" w:rsidRDefault="00292759" w:rsidP="00292759">
      <w:pPr>
        <w:pStyle w:val="Footer"/>
        <w:outlineLvl w:val="0"/>
        <w:rPr>
          <w:szCs w:val="22"/>
        </w:rPr>
      </w:pPr>
    </w:p>
    <w:p w:rsidR="00292759" w:rsidRPr="005303B8" w:rsidRDefault="00A45303" w:rsidP="0029275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>
        <w:rPr>
          <w:szCs w:val="22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292759" w:rsidRPr="005303B8" w:rsidRDefault="00A45303" w:rsidP="00292759">
      <w:pPr>
        <w:pStyle w:val="Footer"/>
        <w:ind w:left="1122"/>
        <w:outlineLvl w:val="0"/>
        <w:rPr>
          <w:szCs w:val="22"/>
        </w:rPr>
      </w:pPr>
      <w:r>
        <w:rPr>
          <w:szCs w:val="22"/>
          <w:lang w:val="ru-RU"/>
        </w:rPr>
        <w:t>См. документ</w:t>
      </w:r>
      <w:r w:rsidR="00292759" w:rsidRPr="005303B8">
        <w:rPr>
          <w:snapToGrid w:val="0"/>
          <w:szCs w:val="22"/>
        </w:rPr>
        <w:t xml:space="preserve"> </w:t>
      </w:r>
      <w:r w:rsidR="00292759">
        <w:rPr>
          <w:szCs w:val="22"/>
        </w:rPr>
        <w:t>WIPO/GRTKF/IC/41/6</w:t>
      </w:r>
      <w:r w:rsidR="00292759" w:rsidRPr="005303B8">
        <w:rPr>
          <w:szCs w:val="22"/>
        </w:rPr>
        <w:t>.</w:t>
      </w:r>
    </w:p>
    <w:p w:rsidR="00292759" w:rsidRPr="005303B8" w:rsidRDefault="00292759" w:rsidP="00292759">
      <w:pPr>
        <w:pStyle w:val="Footer"/>
        <w:outlineLvl w:val="0"/>
        <w:rPr>
          <w:szCs w:val="22"/>
        </w:rPr>
      </w:pPr>
    </w:p>
    <w:p w:rsidR="00292759" w:rsidRPr="005303B8" w:rsidRDefault="007663BE" w:rsidP="0029275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>
        <w:rPr>
          <w:szCs w:val="22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292759" w:rsidRDefault="006F6C67" w:rsidP="00292759">
      <w:pPr>
        <w:pStyle w:val="Footer"/>
        <w:ind w:left="1122"/>
        <w:outlineLvl w:val="0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WIPO/GRTKF/IC/41/7</w:t>
      </w:r>
      <w:r w:rsidR="00292759" w:rsidRPr="005303B8">
        <w:rPr>
          <w:szCs w:val="22"/>
        </w:rPr>
        <w:t>.</w:t>
      </w:r>
    </w:p>
    <w:p w:rsidR="00292759" w:rsidRDefault="00292759" w:rsidP="00292759">
      <w:pPr>
        <w:pStyle w:val="Footer"/>
        <w:outlineLvl w:val="0"/>
        <w:rPr>
          <w:szCs w:val="22"/>
        </w:rPr>
      </w:pPr>
    </w:p>
    <w:p w:rsidR="00292759" w:rsidRDefault="004F75B6" w:rsidP="00292759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rPr>
          <w:szCs w:val="22"/>
          <w:lang w:val="ru-RU"/>
        </w:rPr>
        <w:t>Глоссарий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292759" w:rsidRDefault="004F75B6" w:rsidP="00292759">
      <w:pPr>
        <w:pStyle w:val="Footer"/>
        <w:ind w:left="1122"/>
        <w:outlineLvl w:val="0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WIPO/GRTKF/IC/41/INF/7</w:t>
      </w:r>
      <w:r w:rsidR="00292759" w:rsidRPr="00451224">
        <w:rPr>
          <w:szCs w:val="22"/>
        </w:rPr>
        <w:t>.</w:t>
      </w:r>
    </w:p>
    <w:p w:rsidR="00292759" w:rsidRDefault="00292759" w:rsidP="00131415">
      <w:pPr>
        <w:pStyle w:val="Footer"/>
        <w:outlineLvl w:val="0"/>
        <w:rPr>
          <w:szCs w:val="22"/>
        </w:rPr>
      </w:pPr>
    </w:p>
    <w:p w:rsidR="00131415" w:rsidRPr="004E1D87" w:rsidRDefault="00D4408A" w:rsidP="00131415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rPr>
          <w:color w:val="000000"/>
          <w:szCs w:val="22"/>
          <w:lang w:val="ru-RU"/>
        </w:rPr>
        <w:t xml:space="preserve">Отчет, содержащий компиляцию сведений о </w:t>
      </w:r>
      <w:r w:rsidRPr="00D4408A">
        <w:rPr>
          <w:color w:val="000000"/>
          <w:szCs w:val="22"/>
          <w:lang w:val="ru-RU"/>
        </w:rPr>
        <w:t xml:space="preserve">национальных и региональных режимах охраны </w:t>
      </w:r>
      <w:r>
        <w:rPr>
          <w:color w:val="000000"/>
          <w:szCs w:val="22"/>
          <w:lang w:val="ru-RU"/>
        </w:rPr>
        <w:t>традиционных знаний и традиционных выражений культуры</w:t>
      </w:r>
      <w:r w:rsidRPr="00D4408A">
        <w:rPr>
          <w:color w:val="000000"/>
          <w:szCs w:val="22"/>
          <w:lang w:val="ru-RU"/>
        </w:rPr>
        <w:t xml:space="preserve"> sui generis с помощью инструментов интеллектуальной собственности</w:t>
      </w:r>
    </w:p>
    <w:p w:rsidR="00131415" w:rsidRDefault="00073069" w:rsidP="00131415">
      <w:pPr>
        <w:pStyle w:val="Footer"/>
        <w:ind w:left="1122"/>
        <w:rPr>
          <w:szCs w:val="22"/>
        </w:rPr>
      </w:pPr>
      <w:r>
        <w:rPr>
          <w:szCs w:val="22"/>
          <w:lang w:val="ru-RU"/>
        </w:rPr>
        <w:t>См. документ</w:t>
      </w:r>
      <w:r w:rsidR="00131415">
        <w:rPr>
          <w:szCs w:val="22"/>
        </w:rPr>
        <w:t xml:space="preserve"> WIPO/GRTKF/IC/41/INF/8.</w:t>
      </w:r>
    </w:p>
    <w:p w:rsidR="00131415" w:rsidRDefault="00131415" w:rsidP="00131415">
      <w:pPr>
        <w:pStyle w:val="Footer"/>
        <w:outlineLvl w:val="0"/>
        <w:rPr>
          <w:szCs w:val="22"/>
        </w:rPr>
      </w:pPr>
    </w:p>
    <w:p w:rsidR="00292759" w:rsidRPr="004E1D87" w:rsidRDefault="0028719C" w:rsidP="00292759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rPr>
          <w:color w:val="000000"/>
          <w:szCs w:val="22"/>
          <w:lang w:val="ru-RU"/>
        </w:rPr>
        <w:t>Ресурсы</w:t>
      </w:r>
      <w:r w:rsidR="00722F97">
        <w:rPr>
          <w:color w:val="000000"/>
          <w:szCs w:val="22"/>
          <w:lang w:val="ru-RU"/>
        </w:rPr>
        <w:t xml:space="preserve">, доступные </w:t>
      </w:r>
      <w:r>
        <w:rPr>
          <w:color w:val="000000"/>
          <w:szCs w:val="22"/>
          <w:lang w:val="ru-RU"/>
        </w:rPr>
        <w:t>на веб-сайте ВОИС по традиционным знаниям, традиционным выражениям культуры и генетическим ресурсам</w:t>
      </w:r>
    </w:p>
    <w:p w:rsidR="00292759" w:rsidRDefault="0028719C" w:rsidP="00292759">
      <w:pPr>
        <w:pStyle w:val="Footer"/>
        <w:ind w:left="1122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131415">
        <w:rPr>
          <w:szCs w:val="22"/>
        </w:rPr>
        <w:t>WIPO/GRTKF/IC/41/INF/9</w:t>
      </w:r>
      <w:r w:rsidR="00292759">
        <w:rPr>
          <w:szCs w:val="22"/>
        </w:rPr>
        <w:t>.</w:t>
      </w:r>
    </w:p>
    <w:p w:rsidR="00292759" w:rsidRDefault="00292759" w:rsidP="006A7E79">
      <w:pPr>
        <w:pStyle w:val="Footer"/>
        <w:rPr>
          <w:szCs w:val="22"/>
        </w:rPr>
      </w:pPr>
    </w:p>
    <w:p w:rsidR="00292759" w:rsidRPr="00A6159E" w:rsidRDefault="0010410C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lang w:val="ru-RU"/>
        </w:rPr>
        <w:t>Создание специальной экспертной группы</w:t>
      </w:r>
      <w:r>
        <w:t xml:space="preserve"> </w:t>
      </w:r>
      <w:r w:rsidR="00292759">
        <w:t>(</w:t>
      </w:r>
      <w:r>
        <w:rPr>
          <w:lang w:val="ru-RU"/>
        </w:rPr>
        <w:t>групп)</w:t>
      </w:r>
    </w:p>
    <w:p w:rsidR="00292759" w:rsidRPr="00A6159E" w:rsidRDefault="00292759" w:rsidP="006A7E79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292759" w:rsidRDefault="006A7E7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>Любые другие вопросы</w:t>
      </w:r>
      <w:bookmarkStart w:id="5" w:name="_GoBack"/>
      <w:bookmarkEnd w:id="5"/>
    </w:p>
    <w:p w:rsidR="00292759" w:rsidRPr="00345B15" w:rsidRDefault="00292759" w:rsidP="00292759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292759" w:rsidRPr="00451224" w:rsidRDefault="006A7E7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292759" w:rsidRDefault="00292759" w:rsidP="0010410C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292759" w:rsidRDefault="00292759" w:rsidP="0010410C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2928D3" w:rsidRDefault="00292759" w:rsidP="00DD1A05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</w:t>
      </w:r>
      <w:r w:rsidR="0010410C">
        <w:rPr>
          <w:rFonts w:cs="Arial"/>
          <w:sz w:val="22"/>
          <w:szCs w:val="22"/>
          <w:lang w:val="ru-RU"/>
        </w:rPr>
        <w:t>Конец документа</w:t>
      </w:r>
      <w:r w:rsidRPr="005744F4">
        <w:rPr>
          <w:rFonts w:cs="Arial"/>
          <w:sz w:val="22"/>
          <w:szCs w:val="22"/>
        </w:rPr>
        <w:t>]</w:t>
      </w:r>
    </w:p>
    <w:sectPr w:rsidR="002928D3" w:rsidSect="00292759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32" w:rsidRDefault="004E2632">
      <w:r>
        <w:separator/>
      </w:r>
    </w:p>
  </w:endnote>
  <w:endnote w:type="continuationSeparator" w:id="0">
    <w:p w:rsidR="004E2632" w:rsidRDefault="004E2632" w:rsidP="003B38C1">
      <w:r>
        <w:separator/>
      </w:r>
    </w:p>
    <w:p w:rsidR="004E2632" w:rsidRPr="003B38C1" w:rsidRDefault="004E26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2632" w:rsidRPr="003B38C1" w:rsidRDefault="004E26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Default="0029275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2759" w:rsidRDefault="00292759" w:rsidP="00292759">
                          <w:pPr>
                            <w:jc w:val="center"/>
                          </w:pPr>
                          <w:r w:rsidRPr="002927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292759" w:rsidRDefault="00292759" w:rsidP="00292759">
                    <w:pPr>
                      <w:jc w:val="center"/>
                    </w:pPr>
                    <w:r w:rsidRPr="002927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32" w:rsidRDefault="004E2632">
      <w:r>
        <w:separator/>
      </w:r>
    </w:p>
  </w:footnote>
  <w:footnote w:type="continuationSeparator" w:id="0">
    <w:p w:rsidR="004E2632" w:rsidRDefault="004E2632" w:rsidP="008B60B2">
      <w:r>
        <w:separator/>
      </w:r>
    </w:p>
    <w:p w:rsidR="004E2632" w:rsidRPr="00ED77FB" w:rsidRDefault="004E26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2632" w:rsidRPr="00ED77FB" w:rsidRDefault="004E26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Default="00292759" w:rsidP="00292759">
    <w:pPr>
      <w:jc w:val="right"/>
    </w:pPr>
    <w:r>
      <w:t>WIPO/GRTKF/IC/41/1 Prov.</w:t>
    </w:r>
  </w:p>
  <w:p w:rsidR="00292759" w:rsidRDefault="00330F79" w:rsidP="00292759">
    <w:pPr>
      <w:jc w:val="right"/>
    </w:pPr>
    <w:r>
      <w:rPr>
        <w:lang w:val="ru-RU"/>
      </w:rPr>
      <w:t>стр.</w:t>
    </w:r>
    <w:r w:rsidR="00292759">
      <w:t xml:space="preserve"> </w:t>
    </w:r>
    <w:r w:rsidR="00292759">
      <w:fldChar w:fldCharType="begin"/>
    </w:r>
    <w:r w:rsidR="00292759">
      <w:instrText xml:space="preserve"> PAGE  \* MERGEFORMAT </w:instrText>
    </w:r>
    <w:r w:rsidR="00292759">
      <w:fldChar w:fldCharType="separate"/>
    </w:r>
    <w:r w:rsidR="00F52942">
      <w:rPr>
        <w:noProof/>
      </w:rPr>
      <w:t>2</w:t>
    </w:r>
    <w:r w:rsidR="00292759">
      <w:fldChar w:fldCharType="end"/>
    </w:r>
  </w:p>
  <w:p w:rsidR="00292759" w:rsidRDefault="00292759" w:rsidP="00292759">
    <w:pPr>
      <w:jc w:val="right"/>
    </w:pPr>
  </w:p>
  <w:p w:rsidR="00292759" w:rsidRDefault="00292759" w:rsidP="0029275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92759" w:rsidP="00477D6B">
    <w:pPr>
      <w:jc w:val="right"/>
    </w:pPr>
    <w:bookmarkStart w:id="6" w:name="Code2"/>
    <w:bookmarkEnd w:id="6"/>
    <w:r>
      <w:t>WIPO/GRTKF/IC/41/1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275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15"/>
    <w:rsid w:val="00043CAA"/>
    <w:rsid w:val="00073069"/>
    <w:rsid w:val="00075432"/>
    <w:rsid w:val="000968ED"/>
    <w:rsid w:val="000C43AE"/>
    <w:rsid w:val="000F5E56"/>
    <w:rsid w:val="0010410C"/>
    <w:rsid w:val="00131415"/>
    <w:rsid w:val="001362EE"/>
    <w:rsid w:val="001647D5"/>
    <w:rsid w:val="001832A6"/>
    <w:rsid w:val="0021217E"/>
    <w:rsid w:val="002634C4"/>
    <w:rsid w:val="0028719C"/>
    <w:rsid w:val="00292759"/>
    <w:rsid w:val="002928D3"/>
    <w:rsid w:val="002B3033"/>
    <w:rsid w:val="002F1FE6"/>
    <w:rsid w:val="002F4E68"/>
    <w:rsid w:val="00312F7F"/>
    <w:rsid w:val="00330F79"/>
    <w:rsid w:val="00360729"/>
    <w:rsid w:val="00361450"/>
    <w:rsid w:val="003673CF"/>
    <w:rsid w:val="003845C1"/>
    <w:rsid w:val="003A6F89"/>
    <w:rsid w:val="003B38C1"/>
    <w:rsid w:val="004073B4"/>
    <w:rsid w:val="004207C8"/>
    <w:rsid w:val="00423E3E"/>
    <w:rsid w:val="00427AF4"/>
    <w:rsid w:val="004647DA"/>
    <w:rsid w:val="00474062"/>
    <w:rsid w:val="00477D6B"/>
    <w:rsid w:val="004A77BC"/>
    <w:rsid w:val="004E2632"/>
    <w:rsid w:val="004F75B6"/>
    <w:rsid w:val="005019FF"/>
    <w:rsid w:val="0053057A"/>
    <w:rsid w:val="00560A29"/>
    <w:rsid w:val="00576449"/>
    <w:rsid w:val="005B40BA"/>
    <w:rsid w:val="005C6649"/>
    <w:rsid w:val="00605827"/>
    <w:rsid w:val="00642F95"/>
    <w:rsid w:val="00646050"/>
    <w:rsid w:val="006713CA"/>
    <w:rsid w:val="00676C5C"/>
    <w:rsid w:val="00686270"/>
    <w:rsid w:val="006A7E79"/>
    <w:rsid w:val="006F6C67"/>
    <w:rsid w:val="00722F97"/>
    <w:rsid w:val="007663BE"/>
    <w:rsid w:val="007D1613"/>
    <w:rsid w:val="007E4C0E"/>
    <w:rsid w:val="007F3020"/>
    <w:rsid w:val="008A134B"/>
    <w:rsid w:val="008B2CC1"/>
    <w:rsid w:val="008B60B2"/>
    <w:rsid w:val="00906E51"/>
    <w:rsid w:val="0090731E"/>
    <w:rsid w:val="00916EE2"/>
    <w:rsid w:val="009423DD"/>
    <w:rsid w:val="00966A22"/>
    <w:rsid w:val="0096722F"/>
    <w:rsid w:val="0097209C"/>
    <w:rsid w:val="00980843"/>
    <w:rsid w:val="009E2791"/>
    <w:rsid w:val="009E3F6F"/>
    <w:rsid w:val="009F499F"/>
    <w:rsid w:val="00A37342"/>
    <w:rsid w:val="00A42DAF"/>
    <w:rsid w:val="00A45303"/>
    <w:rsid w:val="00A45BD8"/>
    <w:rsid w:val="00A869B7"/>
    <w:rsid w:val="00AC205C"/>
    <w:rsid w:val="00AF0A6B"/>
    <w:rsid w:val="00B0159A"/>
    <w:rsid w:val="00B05A69"/>
    <w:rsid w:val="00B9734B"/>
    <w:rsid w:val="00BA30E2"/>
    <w:rsid w:val="00C11BFE"/>
    <w:rsid w:val="00C5068F"/>
    <w:rsid w:val="00C86D74"/>
    <w:rsid w:val="00CD04F1"/>
    <w:rsid w:val="00CE0DCB"/>
    <w:rsid w:val="00D4408A"/>
    <w:rsid w:val="00D45252"/>
    <w:rsid w:val="00D71B3F"/>
    <w:rsid w:val="00D71B4D"/>
    <w:rsid w:val="00D93D55"/>
    <w:rsid w:val="00DD1A05"/>
    <w:rsid w:val="00E15015"/>
    <w:rsid w:val="00E335FE"/>
    <w:rsid w:val="00E8383E"/>
    <w:rsid w:val="00EA7D6E"/>
    <w:rsid w:val="00EC4E49"/>
    <w:rsid w:val="00ED77FB"/>
    <w:rsid w:val="00EE45FA"/>
    <w:rsid w:val="00F52942"/>
    <w:rsid w:val="00F66152"/>
    <w:rsid w:val="00F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47B0ED9D"/>
  <w15:docId w15:val="{708E45CA-7C77-40AF-B0E3-65084C8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29275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274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keywords>FOR OFFICIAL USE ONLY</cp:keywords>
  <cp:lastModifiedBy>KOMSHILOVA Svetlana</cp:lastModifiedBy>
  <cp:revision>22</cp:revision>
  <cp:lastPrinted>2019-12-27T12:38:00Z</cp:lastPrinted>
  <dcterms:created xsi:type="dcterms:W3CDTF">2019-12-27T12:33:00Z</dcterms:created>
  <dcterms:modified xsi:type="dcterms:W3CDTF">2019-12-27T13:47:00Z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3bcdf463-8297-4d94-999a-ae7fb13baefb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