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14E2A" w14:textId="30A045E4" w:rsidR="00F4131D" w:rsidRPr="008915AC" w:rsidRDefault="008915AC" w:rsidP="00873CBC">
      <w:pPr>
        <w:spacing w:after="0" w:line="240" w:lineRule="auto"/>
        <w:ind w:left="-360"/>
        <w:jc w:val="center"/>
        <w:outlineLvl w:val="0"/>
        <w:rPr>
          <w:rFonts w:eastAsia="Times New Roman"/>
          <w:b/>
          <w:lang w:val="ru-RU" w:eastAsia="en-US"/>
        </w:rPr>
      </w:pPr>
      <w:r>
        <w:rPr>
          <w:rFonts w:eastAsia="Times New Roman"/>
          <w:b/>
          <w:lang w:val="ru-RU" w:eastAsia="en-US"/>
        </w:rPr>
        <w:t>Информационная записка</w:t>
      </w:r>
      <w:r w:rsidR="00F4131D">
        <w:rPr>
          <w:rStyle w:val="FootnoteReference"/>
          <w:rFonts w:eastAsia="Times New Roman"/>
          <w:b/>
          <w:lang w:eastAsia="en-US"/>
        </w:rPr>
        <w:footnoteReference w:id="1"/>
      </w:r>
      <w:r w:rsidR="008B49D4" w:rsidRPr="008915AC">
        <w:rPr>
          <w:rFonts w:eastAsia="Times New Roman"/>
          <w:b/>
          <w:lang w:val="ru-RU" w:eastAsia="en-US"/>
        </w:rPr>
        <w:t xml:space="preserve"> </w:t>
      </w:r>
    </w:p>
    <w:p w14:paraId="4E93D4CB" w14:textId="77777777" w:rsidR="00F4131D" w:rsidRPr="008915AC" w:rsidRDefault="00F4131D" w:rsidP="00873CBC">
      <w:pPr>
        <w:spacing w:after="0" w:line="240" w:lineRule="auto"/>
        <w:ind w:left="-360"/>
        <w:jc w:val="center"/>
        <w:outlineLvl w:val="0"/>
        <w:rPr>
          <w:rFonts w:eastAsia="Times New Roman"/>
          <w:b/>
          <w:lang w:val="ru-RU" w:eastAsia="en-US"/>
        </w:rPr>
      </w:pPr>
    </w:p>
    <w:p w14:paraId="009858A9" w14:textId="47EBE726" w:rsidR="001C5AA1" w:rsidRPr="008915AC" w:rsidRDefault="008915AC" w:rsidP="00873CBC">
      <w:pPr>
        <w:spacing w:after="0" w:line="240" w:lineRule="auto"/>
        <w:ind w:left="-360"/>
        <w:jc w:val="center"/>
        <w:outlineLvl w:val="0"/>
        <w:rPr>
          <w:rFonts w:eastAsia="Times New Roman"/>
          <w:b/>
          <w:lang w:val="ru-RU" w:eastAsia="en-US"/>
        </w:rPr>
      </w:pPr>
      <w:r>
        <w:rPr>
          <w:rFonts w:eastAsia="Times New Roman"/>
          <w:b/>
          <w:lang w:val="ru-RU" w:eastAsia="en-US"/>
        </w:rPr>
        <w:t>по традиционным знаниям</w:t>
      </w:r>
      <w:r w:rsidR="008B49D4" w:rsidRPr="008915AC">
        <w:rPr>
          <w:rFonts w:eastAsia="Times New Roman"/>
          <w:b/>
          <w:lang w:val="ru-RU" w:eastAsia="en-US"/>
        </w:rPr>
        <w:t>/</w:t>
      </w:r>
      <w:r>
        <w:rPr>
          <w:rFonts w:eastAsia="Times New Roman"/>
          <w:b/>
          <w:lang w:val="ru-RU" w:eastAsia="en-US"/>
        </w:rPr>
        <w:t xml:space="preserve">традиционным выражениям культуры </w:t>
      </w:r>
    </w:p>
    <w:p w14:paraId="6F8DEADD" w14:textId="77777777" w:rsidR="001C5AA1" w:rsidRPr="008915AC" w:rsidRDefault="001C5AA1" w:rsidP="00873CBC">
      <w:pPr>
        <w:spacing w:after="0" w:line="240" w:lineRule="auto"/>
        <w:ind w:left="-360"/>
        <w:jc w:val="center"/>
        <w:rPr>
          <w:rFonts w:eastAsia="Times New Roman"/>
          <w:b/>
          <w:lang w:val="ru-RU" w:eastAsia="en-US"/>
        </w:rPr>
      </w:pPr>
    </w:p>
    <w:p w14:paraId="32780537" w14:textId="355F71C8" w:rsidR="001C5AA1" w:rsidRPr="000D0269" w:rsidRDefault="008915AC" w:rsidP="00873CBC">
      <w:pPr>
        <w:spacing w:after="0" w:line="240" w:lineRule="auto"/>
        <w:ind w:left="-360"/>
        <w:jc w:val="center"/>
        <w:rPr>
          <w:rFonts w:eastAsia="Times New Roman"/>
          <w:b/>
          <w:lang w:val="ru-RU" w:eastAsia="en-US"/>
        </w:rPr>
      </w:pPr>
      <w:r>
        <w:rPr>
          <w:rFonts w:eastAsia="Times New Roman"/>
          <w:b/>
          <w:lang w:val="ru-RU" w:eastAsia="en-US"/>
        </w:rPr>
        <w:t>к сороковой сессии МКГР</w:t>
      </w:r>
    </w:p>
    <w:p w14:paraId="416CE7C5" w14:textId="77777777" w:rsidR="001C5AA1" w:rsidRPr="000D0269" w:rsidRDefault="001C5AA1" w:rsidP="00873CBC">
      <w:pPr>
        <w:spacing w:after="0" w:line="240" w:lineRule="auto"/>
        <w:ind w:left="-360"/>
        <w:jc w:val="center"/>
        <w:rPr>
          <w:rFonts w:eastAsia="Times New Roman"/>
          <w:lang w:val="ru-RU" w:eastAsia="en-US"/>
        </w:rPr>
      </w:pPr>
    </w:p>
    <w:p w14:paraId="0A0453C6" w14:textId="1FCBCE3E" w:rsidR="001C5AA1" w:rsidRPr="000D0269" w:rsidRDefault="008915AC" w:rsidP="00873CBC">
      <w:pPr>
        <w:spacing w:after="0" w:line="240" w:lineRule="auto"/>
        <w:ind w:left="-360"/>
        <w:jc w:val="center"/>
        <w:outlineLvl w:val="0"/>
        <w:rPr>
          <w:rFonts w:eastAsia="Times New Roman"/>
          <w:lang w:val="ru-RU" w:eastAsia="en-US"/>
        </w:rPr>
      </w:pPr>
      <w:r>
        <w:rPr>
          <w:rFonts w:eastAsia="Times New Roman"/>
          <w:lang w:val="ru-RU" w:eastAsia="en-US"/>
        </w:rPr>
        <w:t xml:space="preserve">подготовлена Председателем МКГР г-ном </w:t>
      </w:r>
      <w:proofErr w:type="spellStart"/>
      <w:r>
        <w:rPr>
          <w:rFonts w:eastAsia="Times New Roman"/>
          <w:lang w:val="ru-RU" w:eastAsia="en-US"/>
        </w:rPr>
        <w:t>Иеном</w:t>
      </w:r>
      <w:proofErr w:type="spellEnd"/>
      <w:r>
        <w:rPr>
          <w:rFonts w:eastAsia="Times New Roman"/>
          <w:lang w:val="ru-RU" w:eastAsia="en-US"/>
        </w:rPr>
        <w:t xml:space="preserve"> </w:t>
      </w:r>
      <w:proofErr w:type="spellStart"/>
      <w:r>
        <w:rPr>
          <w:rFonts w:eastAsia="Times New Roman"/>
          <w:lang w:val="ru-RU" w:eastAsia="en-US"/>
        </w:rPr>
        <w:t>Госсом</w:t>
      </w:r>
      <w:proofErr w:type="spellEnd"/>
      <w:r>
        <w:rPr>
          <w:rFonts w:eastAsia="Times New Roman"/>
          <w:lang w:val="ru-RU" w:eastAsia="en-US"/>
        </w:rPr>
        <w:t xml:space="preserve"> </w:t>
      </w:r>
    </w:p>
    <w:p w14:paraId="630E9949" w14:textId="77777777" w:rsidR="001C5AA1" w:rsidRPr="000D0269" w:rsidRDefault="001C5AA1" w:rsidP="00873CBC">
      <w:pPr>
        <w:spacing w:after="0" w:line="240" w:lineRule="auto"/>
        <w:ind w:left="-360"/>
        <w:jc w:val="center"/>
        <w:rPr>
          <w:rFonts w:eastAsia="Times New Roman"/>
          <w:lang w:val="ru-RU" w:eastAsia="en-US"/>
        </w:rPr>
      </w:pPr>
    </w:p>
    <w:p w14:paraId="421B74DD" w14:textId="77777777" w:rsidR="001C5AA1" w:rsidRPr="000D0269" w:rsidRDefault="001C5AA1" w:rsidP="00873CBC">
      <w:pPr>
        <w:spacing w:after="0" w:line="240" w:lineRule="auto"/>
        <w:rPr>
          <w:rFonts w:eastAsia="Times New Roman"/>
          <w:lang w:val="ru-RU" w:eastAsia="en-US"/>
        </w:rPr>
      </w:pPr>
    </w:p>
    <w:p w14:paraId="325F18FA" w14:textId="3305C9B2" w:rsidR="001C5AA1" w:rsidRPr="000D0269" w:rsidRDefault="008915AC" w:rsidP="00873CBC">
      <w:pPr>
        <w:spacing w:after="0" w:line="240" w:lineRule="auto"/>
        <w:outlineLvl w:val="0"/>
        <w:rPr>
          <w:rFonts w:eastAsia="Times New Roman"/>
          <w:b/>
          <w:u w:val="single"/>
          <w:lang w:val="ru-RU" w:eastAsia="en-US"/>
        </w:rPr>
      </w:pPr>
      <w:r>
        <w:rPr>
          <w:rFonts w:eastAsia="Times New Roman"/>
          <w:b/>
          <w:u w:val="single"/>
          <w:lang w:val="ru-RU" w:eastAsia="en-US"/>
        </w:rPr>
        <w:t>Введение</w:t>
      </w:r>
    </w:p>
    <w:p w14:paraId="054E0EBC" w14:textId="77777777" w:rsidR="001C5AA1" w:rsidRPr="000D0269" w:rsidRDefault="001C5AA1" w:rsidP="00873CBC">
      <w:pPr>
        <w:spacing w:after="0" w:line="240" w:lineRule="auto"/>
        <w:rPr>
          <w:rFonts w:eastAsia="Times New Roman"/>
          <w:lang w:val="ru-RU" w:eastAsia="en-US"/>
        </w:rPr>
      </w:pPr>
    </w:p>
    <w:p w14:paraId="4D7B3A38" w14:textId="6A44A4D1" w:rsidR="00DD10FC" w:rsidRPr="00DD10FC" w:rsidRDefault="001C5AA1" w:rsidP="00873CBC">
      <w:pPr>
        <w:spacing w:after="0" w:line="240" w:lineRule="auto"/>
        <w:rPr>
          <w:rFonts w:eastAsia="Times New Roman"/>
          <w:lang w:val="ru-RU" w:eastAsia="en-US"/>
        </w:rPr>
      </w:pPr>
      <w:r w:rsidRPr="001C5AA1">
        <w:rPr>
          <w:rFonts w:eastAsia="Times New Roman"/>
          <w:lang w:eastAsia="en-US"/>
        </w:rPr>
        <w:fldChar w:fldCharType="begin"/>
      </w:r>
      <w:r w:rsidRPr="00DD10FC">
        <w:rPr>
          <w:rFonts w:eastAsia="Times New Roman"/>
          <w:lang w:val="ru-RU" w:eastAsia="en-US"/>
        </w:rPr>
        <w:instrText xml:space="preserve"> </w:instrText>
      </w:r>
      <w:r w:rsidRPr="001C5AA1">
        <w:rPr>
          <w:rFonts w:eastAsia="Times New Roman"/>
          <w:lang w:eastAsia="en-US"/>
        </w:rPr>
        <w:instrText>AUTONUM</w:instrText>
      </w:r>
      <w:r w:rsidRPr="00DD10FC">
        <w:rPr>
          <w:rFonts w:eastAsia="Times New Roman"/>
          <w:lang w:val="ru-RU" w:eastAsia="en-US"/>
        </w:rPr>
        <w:instrText xml:space="preserve">  </w:instrText>
      </w:r>
      <w:r w:rsidRPr="001C5AA1">
        <w:rPr>
          <w:rFonts w:eastAsia="Times New Roman"/>
          <w:lang w:eastAsia="en-US"/>
        </w:rPr>
        <w:fldChar w:fldCharType="end"/>
      </w:r>
      <w:r w:rsidRPr="00DD10FC">
        <w:rPr>
          <w:rFonts w:eastAsia="Times New Roman"/>
          <w:lang w:val="ru-RU" w:eastAsia="en-US"/>
        </w:rPr>
        <w:tab/>
      </w:r>
      <w:r w:rsidR="00484F60" w:rsidRPr="00DD10FC">
        <w:rPr>
          <w:rFonts w:eastAsia="Times New Roman"/>
          <w:lang w:val="ru-RU" w:eastAsia="en-US"/>
        </w:rPr>
        <w:t>Согласно мандату МКГР на 2018–2019</w:t>
      </w:r>
      <w:r w:rsidR="00484F60" w:rsidRPr="00484F60">
        <w:rPr>
          <w:rFonts w:eastAsia="Times New Roman"/>
          <w:lang w:eastAsia="en-US"/>
        </w:rPr>
        <w:t> </w:t>
      </w:r>
      <w:r w:rsidR="00484F60" w:rsidRPr="00DD10FC">
        <w:rPr>
          <w:rFonts w:eastAsia="Times New Roman"/>
          <w:lang w:val="ru-RU" w:eastAsia="en-US"/>
        </w:rPr>
        <w:t>гг. и программе работы на 2019</w:t>
      </w:r>
      <w:r w:rsidR="00484F60" w:rsidRPr="00484F60">
        <w:rPr>
          <w:rFonts w:eastAsia="Times New Roman"/>
          <w:lang w:eastAsia="en-US"/>
        </w:rPr>
        <w:t> </w:t>
      </w:r>
      <w:r w:rsidR="00484F60" w:rsidRPr="00DD10FC">
        <w:rPr>
          <w:rFonts w:eastAsia="Times New Roman"/>
          <w:lang w:val="ru-RU" w:eastAsia="en-US"/>
        </w:rPr>
        <w:t xml:space="preserve">г., </w:t>
      </w:r>
      <w:r w:rsidR="00DD10FC">
        <w:rPr>
          <w:rFonts w:eastAsia="Times New Roman"/>
          <w:lang w:val="ru-RU" w:eastAsia="en-US"/>
        </w:rPr>
        <w:t xml:space="preserve">40-я сессия Комитета </w:t>
      </w:r>
      <w:r w:rsidR="00DD10FC" w:rsidRPr="00DD10FC">
        <w:rPr>
          <w:rFonts w:eastAsia="Times New Roman"/>
          <w:lang w:val="ru-RU" w:eastAsia="en-US"/>
        </w:rPr>
        <w:t xml:space="preserve">должна быть посвящена переговорам по тематике традиционных знаний (ТЗ)/традиционных выражений культуры (ТВК) с упором на урегулирование нерешенных и сквозных вопросов и рассмотрение вариантов формулировок проекта </w:t>
      </w:r>
      <w:r w:rsidR="00E14A7C">
        <w:rPr>
          <w:rFonts w:eastAsia="Times New Roman"/>
          <w:lang w:val="ru-RU" w:eastAsia="en-US"/>
        </w:rPr>
        <w:t>нормативно-</w:t>
      </w:r>
      <w:r w:rsidR="00DD10FC" w:rsidRPr="00DD10FC">
        <w:rPr>
          <w:rFonts w:eastAsia="Times New Roman"/>
          <w:lang w:val="ru-RU" w:eastAsia="en-US"/>
        </w:rPr>
        <w:t>правового документа (документов).</w:t>
      </w:r>
      <w:r w:rsidR="008F2BE5">
        <w:rPr>
          <w:rFonts w:eastAsia="Times New Roman"/>
          <w:lang w:val="ru-RU" w:eastAsia="en-US"/>
        </w:rPr>
        <w:t xml:space="preserve"> На 40-й сессии, к которой я подготовил отдельную информационную записку, будут также подведены итоги достигнутого прогресса и вынесена рекомендация Генеральной Ассамблее. </w:t>
      </w:r>
    </w:p>
    <w:p w14:paraId="1576E107" w14:textId="23EEB40B" w:rsidR="00DD10FC" w:rsidRDefault="00DD10FC" w:rsidP="00873CBC">
      <w:pPr>
        <w:spacing w:after="0" w:line="240" w:lineRule="auto"/>
        <w:rPr>
          <w:rFonts w:eastAsia="Times New Roman"/>
          <w:lang w:val="ru-RU" w:eastAsia="en-US"/>
        </w:rPr>
      </w:pPr>
    </w:p>
    <w:p w14:paraId="75A96869" w14:textId="389AEE41" w:rsidR="008F2BE5" w:rsidRPr="00FD4FD8" w:rsidRDefault="00F85E5B" w:rsidP="00FD4FD8">
      <w:pPr>
        <w:spacing w:after="0" w:line="240" w:lineRule="auto"/>
        <w:rPr>
          <w:rFonts w:eastAsia="Times New Roman"/>
          <w:lang w:val="ru-RU" w:eastAsia="en-US"/>
        </w:rPr>
      </w:pPr>
      <w:r>
        <w:rPr>
          <w:rFonts w:eastAsia="Times New Roman"/>
          <w:lang w:eastAsia="en-US"/>
        </w:rPr>
        <w:fldChar w:fldCharType="begin"/>
      </w:r>
      <w:r w:rsidRPr="008F2BE5">
        <w:rPr>
          <w:rFonts w:eastAsia="Times New Roman"/>
          <w:lang w:val="ru-RU" w:eastAsia="en-US"/>
        </w:rPr>
        <w:instrText xml:space="preserve"> </w:instrText>
      </w:r>
      <w:r>
        <w:rPr>
          <w:rFonts w:eastAsia="Times New Roman"/>
          <w:lang w:eastAsia="en-US"/>
        </w:rPr>
        <w:instrText>AUTONUM</w:instrText>
      </w:r>
      <w:r w:rsidRPr="008F2BE5">
        <w:rPr>
          <w:rFonts w:eastAsia="Times New Roman"/>
          <w:lang w:val="ru-RU" w:eastAsia="en-US"/>
        </w:rPr>
        <w:instrText xml:space="preserve">  </w:instrText>
      </w:r>
      <w:r>
        <w:rPr>
          <w:rFonts w:eastAsia="Times New Roman"/>
          <w:lang w:eastAsia="en-US"/>
        </w:rPr>
        <w:fldChar w:fldCharType="end"/>
      </w:r>
      <w:r w:rsidRPr="008F2BE5">
        <w:rPr>
          <w:rFonts w:eastAsia="Times New Roman"/>
          <w:lang w:val="ru-RU" w:eastAsia="en-US"/>
        </w:rPr>
        <w:tab/>
      </w:r>
      <w:r w:rsidR="008F2BE5">
        <w:rPr>
          <w:rFonts w:eastAsia="Times New Roman"/>
          <w:lang w:val="ru-RU" w:eastAsia="en-US"/>
        </w:rPr>
        <w:t xml:space="preserve">Я хотел бы напомнить, что в соответствии с данным ему поручением Секретариат </w:t>
      </w:r>
      <w:r w:rsidR="00FD4FD8">
        <w:rPr>
          <w:rFonts w:eastAsia="Times New Roman"/>
          <w:lang w:val="ru-RU" w:eastAsia="en-US"/>
        </w:rPr>
        <w:t xml:space="preserve">обновил </w:t>
      </w:r>
      <w:r w:rsidR="00FD4FD8" w:rsidRPr="00FD4FD8">
        <w:rPr>
          <w:rFonts w:eastAsia="Times New Roman"/>
          <w:lang w:val="ru-RU" w:eastAsia="en-US"/>
        </w:rPr>
        <w:t xml:space="preserve">проекты </w:t>
      </w:r>
      <w:r w:rsidR="00FD4FD8">
        <w:rPr>
          <w:rFonts w:eastAsia="Times New Roman"/>
          <w:lang w:val="ru-RU" w:eastAsia="en-US"/>
        </w:rPr>
        <w:t xml:space="preserve">выполненного в 2008 г. </w:t>
      </w:r>
      <w:r w:rsidR="00FD4FD8" w:rsidRPr="00FD4FD8">
        <w:rPr>
          <w:rFonts w:eastAsia="Times New Roman"/>
          <w:lang w:val="ru-RU" w:eastAsia="en-US"/>
        </w:rPr>
        <w:t xml:space="preserve">анализа пробелов в отношении ТЗ и ТВК, подготовленные к 37-й сессии МКГР, и повторно выпустил их к </w:t>
      </w:r>
      <w:r w:rsidR="00FD4FD8">
        <w:rPr>
          <w:rFonts w:eastAsia="Times New Roman"/>
          <w:lang w:val="ru-RU" w:eastAsia="en-US"/>
        </w:rPr>
        <w:t>40</w:t>
      </w:r>
      <w:r w:rsidR="00FD4FD8" w:rsidRPr="00FD4FD8">
        <w:rPr>
          <w:rFonts w:eastAsia="Times New Roman"/>
          <w:lang w:val="ru-RU" w:eastAsia="en-US"/>
        </w:rPr>
        <w:t>-й сессии МКГР в качестве документов</w:t>
      </w:r>
      <w:r w:rsidR="00FD4FD8">
        <w:rPr>
          <w:rFonts w:eastAsia="Times New Roman"/>
          <w:lang w:val="ru-RU" w:eastAsia="en-US"/>
        </w:rPr>
        <w:t xml:space="preserve"> </w:t>
      </w:r>
      <w:r w:rsidR="00FD4FD8">
        <w:t>WIPO</w:t>
      </w:r>
      <w:r w:rsidR="00FD4FD8" w:rsidRPr="00FD4FD8">
        <w:rPr>
          <w:lang w:val="ru-RU"/>
        </w:rPr>
        <w:t>/</w:t>
      </w:r>
      <w:r w:rsidR="00FD4FD8">
        <w:t>GRTKF</w:t>
      </w:r>
      <w:r w:rsidR="00FD4FD8" w:rsidRPr="00FD4FD8">
        <w:rPr>
          <w:lang w:val="ru-RU"/>
        </w:rPr>
        <w:t>/</w:t>
      </w:r>
      <w:r w:rsidR="00FD4FD8">
        <w:t>IC</w:t>
      </w:r>
      <w:r w:rsidR="00FD4FD8" w:rsidRPr="00FD4FD8">
        <w:rPr>
          <w:lang w:val="ru-RU"/>
        </w:rPr>
        <w:t xml:space="preserve">/40/7 </w:t>
      </w:r>
      <w:r w:rsidR="00FD4FD8">
        <w:rPr>
          <w:lang w:val="ru-RU"/>
        </w:rPr>
        <w:t>и</w:t>
      </w:r>
      <w:r w:rsidR="00FD4FD8" w:rsidRPr="00FD4FD8">
        <w:rPr>
          <w:lang w:val="ru-RU"/>
        </w:rPr>
        <w:t xml:space="preserve"> </w:t>
      </w:r>
      <w:r w:rsidR="00FD4FD8">
        <w:t>WIPO</w:t>
      </w:r>
      <w:r w:rsidR="00FD4FD8" w:rsidRPr="00FD4FD8">
        <w:rPr>
          <w:lang w:val="ru-RU"/>
        </w:rPr>
        <w:t>/</w:t>
      </w:r>
      <w:r w:rsidR="00FD4FD8">
        <w:t>GRTKF</w:t>
      </w:r>
      <w:r w:rsidR="00FD4FD8" w:rsidRPr="00FD4FD8">
        <w:rPr>
          <w:lang w:val="ru-RU"/>
        </w:rPr>
        <w:t>/</w:t>
      </w:r>
      <w:r w:rsidR="00FD4FD8">
        <w:t>IC</w:t>
      </w:r>
      <w:r w:rsidR="00FD4FD8" w:rsidRPr="00FD4FD8">
        <w:rPr>
          <w:lang w:val="ru-RU"/>
        </w:rPr>
        <w:t>/40/8</w:t>
      </w:r>
      <w:r w:rsidR="00FD4FD8">
        <w:rPr>
          <w:lang w:val="ru-RU"/>
        </w:rPr>
        <w:t xml:space="preserve">, соответственно. </w:t>
      </w:r>
    </w:p>
    <w:p w14:paraId="4104701D" w14:textId="77777777" w:rsidR="008F2BE5" w:rsidRPr="008F2BE5" w:rsidRDefault="008F2BE5" w:rsidP="00873CBC">
      <w:pPr>
        <w:spacing w:after="0" w:line="240" w:lineRule="auto"/>
        <w:rPr>
          <w:rFonts w:eastAsia="Times New Roman"/>
          <w:lang w:val="ru-RU" w:eastAsia="en-US"/>
        </w:rPr>
      </w:pPr>
    </w:p>
    <w:p w14:paraId="67ADAAC4" w14:textId="61F1983B" w:rsidR="00FD4FD8" w:rsidRPr="00FD4FD8" w:rsidRDefault="00452993" w:rsidP="00873CBC">
      <w:pPr>
        <w:spacing w:after="0" w:line="240" w:lineRule="auto"/>
        <w:rPr>
          <w:rFonts w:eastAsia="Times New Roman"/>
          <w:lang w:val="ru-RU" w:eastAsia="en-US"/>
        </w:rPr>
      </w:pPr>
      <w:r>
        <w:rPr>
          <w:rFonts w:eastAsia="Times New Roman"/>
          <w:lang w:eastAsia="en-US"/>
        </w:rPr>
        <w:fldChar w:fldCharType="begin"/>
      </w:r>
      <w:r w:rsidRPr="00FD4FD8">
        <w:rPr>
          <w:rFonts w:eastAsia="Times New Roman"/>
          <w:lang w:val="ru-RU" w:eastAsia="en-US"/>
        </w:rPr>
        <w:instrText xml:space="preserve"> </w:instrText>
      </w:r>
      <w:r>
        <w:rPr>
          <w:rFonts w:eastAsia="Times New Roman"/>
          <w:lang w:eastAsia="en-US"/>
        </w:rPr>
        <w:instrText>AUTONUM</w:instrText>
      </w:r>
      <w:r w:rsidRPr="00FD4FD8">
        <w:rPr>
          <w:rFonts w:eastAsia="Times New Roman"/>
          <w:lang w:val="ru-RU" w:eastAsia="en-US"/>
        </w:rPr>
        <w:instrText xml:space="preserve">  </w:instrText>
      </w:r>
      <w:r>
        <w:rPr>
          <w:rFonts w:eastAsia="Times New Roman"/>
          <w:lang w:eastAsia="en-US"/>
        </w:rPr>
        <w:fldChar w:fldCharType="end"/>
      </w:r>
      <w:r w:rsidRPr="00FD4FD8">
        <w:rPr>
          <w:rFonts w:eastAsia="Times New Roman"/>
          <w:lang w:val="ru-RU" w:eastAsia="en-US"/>
        </w:rPr>
        <w:tab/>
      </w:r>
      <w:r w:rsidR="00FD4FD8" w:rsidRPr="00FD4FD8">
        <w:rPr>
          <w:rFonts w:eastAsia="Times New Roman"/>
          <w:lang w:val="ru-RU" w:eastAsia="en-US"/>
        </w:rPr>
        <w:t xml:space="preserve">Стремясь помочь </w:t>
      </w:r>
      <w:r w:rsidR="003518EC">
        <w:rPr>
          <w:rFonts w:eastAsia="Times New Roman"/>
          <w:lang w:val="ru-RU" w:eastAsia="en-US"/>
        </w:rPr>
        <w:t xml:space="preserve">участникам </w:t>
      </w:r>
      <w:r w:rsidR="00FD4FD8" w:rsidRPr="00FD4FD8">
        <w:rPr>
          <w:rFonts w:eastAsia="Times New Roman"/>
          <w:lang w:val="ru-RU" w:eastAsia="en-US"/>
        </w:rPr>
        <w:t xml:space="preserve">в подготовке к </w:t>
      </w:r>
      <w:r w:rsidR="003518EC">
        <w:rPr>
          <w:rFonts w:eastAsia="Times New Roman"/>
          <w:lang w:val="ru-RU" w:eastAsia="en-US"/>
        </w:rPr>
        <w:t xml:space="preserve">работе </w:t>
      </w:r>
      <w:r w:rsidR="00FD4FD8">
        <w:rPr>
          <w:rFonts w:eastAsia="Times New Roman"/>
          <w:lang w:val="ru-RU" w:eastAsia="en-US"/>
        </w:rPr>
        <w:t>40</w:t>
      </w:r>
      <w:r w:rsidR="00FD4FD8" w:rsidRPr="00FD4FD8">
        <w:rPr>
          <w:rFonts w:eastAsia="Times New Roman"/>
          <w:lang w:val="ru-RU" w:eastAsia="en-US"/>
        </w:rPr>
        <w:t>-й сессии МКГР,</w:t>
      </w:r>
      <w:r w:rsidR="00FD4FD8">
        <w:rPr>
          <w:rFonts w:eastAsia="Times New Roman"/>
          <w:lang w:val="ru-RU" w:eastAsia="en-US"/>
        </w:rPr>
        <w:t xml:space="preserve"> я подготовил </w:t>
      </w:r>
      <w:r w:rsidR="00ED5B5F">
        <w:rPr>
          <w:rFonts w:eastAsia="Times New Roman"/>
          <w:lang w:val="ru-RU" w:eastAsia="en-US"/>
        </w:rPr>
        <w:t xml:space="preserve">данную информационную записку на основе результатов обсуждений на 39-й сессии МКГР. В ней обобщены нерешенные, сквозные вопросы, а также другие вопросы, связанные с ТЗ/ТВК. </w:t>
      </w:r>
    </w:p>
    <w:p w14:paraId="3CABFFAC" w14:textId="77777777" w:rsidR="00FD4FD8" w:rsidRPr="00FD4FD8" w:rsidRDefault="00FD4FD8" w:rsidP="00873CBC">
      <w:pPr>
        <w:spacing w:after="0" w:line="240" w:lineRule="auto"/>
        <w:rPr>
          <w:rFonts w:eastAsia="Times New Roman"/>
          <w:lang w:val="ru-RU" w:eastAsia="en-US"/>
        </w:rPr>
      </w:pPr>
    </w:p>
    <w:p w14:paraId="06EB3957" w14:textId="36A1AFE7" w:rsidR="001C5AA1" w:rsidRPr="00C37DB3" w:rsidRDefault="001C5AA1" w:rsidP="00873CBC">
      <w:pPr>
        <w:pStyle w:val="FootnoteText"/>
        <w:rPr>
          <w:rFonts w:ascii="Arial" w:hAnsi="Arial" w:cs="Arial"/>
          <w:sz w:val="22"/>
          <w:szCs w:val="22"/>
          <w:lang w:val="ru-RU"/>
        </w:rPr>
      </w:pPr>
      <w:r w:rsidRPr="00ED5B5F">
        <w:rPr>
          <w:rFonts w:ascii="Arial" w:hAnsi="Arial" w:cs="Arial"/>
          <w:sz w:val="22"/>
          <w:szCs w:val="22"/>
          <w:lang w:val="ru-RU"/>
        </w:rPr>
        <w:fldChar w:fldCharType="begin"/>
      </w:r>
      <w:r w:rsidRPr="00ED5B5F">
        <w:rPr>
          <w:rFonts w:ascii="Arial" w:hAnsi="Arial" w:cs="Arial"/>
          <w:sz w:val="22"/>
          <w:szCs w:val="22"/>
          <w:lang w:val="ru-RU"/>
        </w:rPr>
        <w:instrText xml:space="preserve"> AUTONUM  </w:instrText>
      </w:r>
      <w:r w:rsidRPr="00ED5B5F">
        <w:rPr>
          <w:rFonts w:ascii="Arial" w:hAnsi="Arial" w:cs="Arial"/>
          <w:sz w:val="22"/>
          <w:szCs w:val="22"/>
          <w:lang w:val="ru-RU"/>
        </w:rPr>
        <w:fldChar w:fldCharType="end"/>
      </w:r>
      <w:r w:rsidRPr="00ED5B5F">
        <w:rPr>
          <w:rFonts w:ascii="Arial" w:hAnsi="Arial" w:cs="Arial"/>
          <w:sz w:val="22"/>
          <w:szCs w:val="22"/>
          <w:lang w:val="ru-RU"/>
        </w:rPr>
        <w:tab/>
      </w:r>
      <w:r w:rsidR="00ED5B5F" w:rsidRPr="00ED5B5F">
        <w:rPr>
          <w:rFonts w:ascii="Arial" w:hAnsi="Arial" w:cs="Arial"/>
          <w:sz w:val="22"/>
          <w:szCs w:val="22"/>
          <w:lang w:val="ru-RU"/>
        </w:rPr>
        <w:t>Подчеркиваю, что взгляды, изложенные в настоящей записке, отражают исключительно мое мнение и не умаляют позиции государств-членов по обсуждаемым вопросам.</w:t>
      </w:r>
      <w:r w:rsidR="00C37DB3" w:rsidRPr="00C37DB3">
        <w:rPr>
          <w:rFonts w:ascii="Arial" w:hAnsi="Arial" w:cs="Arial"/>
          <w:sz w:val="22"/>
          <w:szCs w:val="22"/>
          <w:lang w:val="ru-RU"/>
        </w:rPr>
        <w:t xml:space="preserve"> Настоящая записка носит информационный характер и ввиду этого не имеет статуса и не является рабочим документом сессии. Она подготовлена с единственной целью – помочь участникам 40-й сессии </w:t>
      </w:r>
      <w:r w:rsidR="00C37DB3">
        <w:rPr>
          <w:rFonts w:ascii="Arial" w:hAnsi="Arial" w:cs="Arial"/>
          <w:sz w:val="22"/>
          <w:szCs w:val="22"/>
          <w:lang w:val="ru-RU"/>
        </w:rPr>
        <w:t>МКГР</w:t>
      </w:r>
      <w:r w:rsidR="00C37DB3" w:rsidRPr="00C37DB3">
        <w:rPr>
          <w:rFonts w:ascii="Arial" w:hAnsi="Arial" w:cs="Arial"/>
          <w:sz w:val="22"/>
          <w:szCs w:val="22"/>
          <w:lang w:val="ru-RU"/>
        </w:rPr>
        <w:t xml:space="preserve"> подготовиться к работе.</w:t>
      </w:r>
    </w:p>
    <w:p w14:paraId="090380C5" w14:textId="77777777" w:rsidR="001C5AA1" w:rsidRPr="00C37DB3" w:rsidRDefault="001C5AA1" w:rsidP="00873CBC">
      <w:pPr>
        <w:spacing w:after="0" w:line="240" w:lineRule="auto"/>
        <w:rPr>
          <w:rFonts w:eastAsia="Times New Roman"/>
          <w:lang w:val="ru-RU" w:eastAsia="en-US"/>
        </w:rPr>
      </w:pPr>
    </w:p>
    <w:p w14:paraId="461A716C" w14:textId="4B5FFE41" w:rsidR="00C37DB3" w:rsidRDefault="00F63A6F" w:rsidP="00873CBC">
      <w:pPr>
        <w:spacing w:after="0" w:line="240" w:lineRule="auto"/>
        <w:rPr>
          <w:rFonts w:eastAsia="Times New Roman"/>
          <w:lang w:val="ru-RU" w:eastAsia="en-US"/>
        </w:rPr>
      </w:pPr>
      <w:r>
        <w:rPr>
          <w:rFonts w:eastAsia="Times New Roman"/>
          <w:lang w:eastAsia="en-US"/>
        </w:rPr>
        <w:fldChar w:fldCharType="begin"/>
      </w:r>
      <w:r w:rsidRPr="00C37DB3">
        <w:rPr>
          <w:rFonts w:eastAsia="Times New Roman"/>
          <w:lang w:val="ru-RU" w:eastAsia="en-US"/>
        </w:rPr>
        <w:instrText xml:space="preserve"> </w:instrText>
      </w:r>
      <w:r>
        <w:rPr>
          <w:rFonts w:eastAsia="Times New Roman"/>
          <w:lang w:eastAsia="en-US"/>
        </w:rPr>
        <w:instrText>AUTONUM</w:instrText>
      </w:r>
      <w:r w:rsidRPr="00C37DB3">
        <w:rPr>
          <w:rFonts w:eastAsia="Times New Roman"/>
          <w:lang w:val="ru-RU" w:eastAsia="en-US"/>
        </w:rPr>
        <w:instrText xml:space="preserve">  </w:instrText>
      </w:r>
      <w:r>
        <w:rPr>
          <w:rFonts w:eastAsia="Times New Roman"/>
          <w:lang w:eastAsia="en-US"/>
        </w:rPr>
        <w:fldChar w:fldCharType="end"/>
      </w:r>
      <w:r w:rsidRPr="00C37DB3">
        <w:rPr>
          <w:rFonts w:eastAsia="Times New Roman"/>
          <w:lang w:val="ru-RU" w:eastAsia="en-US"/>
        </w:rPr>
        <w:tab/>
      </w:r>
      <w:r w:rsidR="00C37DB3">
        <w:rPr>
          <w:rFonts w:eastAsia="Times New Roman"/>
          <w:lang w:val="ru-RU" w:eastAsia="en-US"/>
        </w:rPr>
        <w:t>П</w:t>
      </w:r>
      <w:r w:rsidR="00C37DB3" w:rsidRPr="00C37DB3">
        <w:rPr>
          <w:rFonts w:eastAsia="Times New Roman"/>
          <w:lang w:val="ru-RU" w:eastAsia="en-US"/>
        </w:rPr>
        <w:t>ризываю государства-члены руководствоваться соображениями гибкости и прагматиз</w:t>
      </w:r>
      <w:r w:rsidR="00C37DB3">
        <w:rPr>
          <w:rFonts w:eastAsia="Times New Roman"/>
          <w:lang w:val="ru-RU" w:eastAsia="en-US"/>
        </w:rPr>
        <w:t>ма и объединить усилия в целях «</w:t>
      </w:r>
      <w:r w:rsidR="00C37DB3" w:rsidRPr="00C37DB3">
        <w:rPr>
          <w:rFonts w:eastAsia="Times New Roman"/>
          <w:lang w:val="ru-RU" w:eastAsia="en-US"/>
        </w:rPr>
        <w:t>достижения договоренности</w:t>
      </w:r>
      <w:r w:rsidR="00C37DB3">
        <w:rPr>
          <w:rFonts w:eastAsia="Times New Roman"/>
          <w:lang w:val="ru-RU" w:eastAsia="en-US"/>
        </w:rPr>
        <w:t>»</w:t>
      </w:r>
      <w:r w:rsidR="00C37DB3" w:rsidRPr="00C37DB3">
        <w:rPr>
          <w:rFonts w:eastAsia="Times New Roman"/>
          <w:lang w:val="ru-RU" w:eastAsia="en-US"/>
        </w:rPr>
        <w:t xml:space="preserve"> (как сказано в мандате МКГР) в духе взаимодействия и компромисса.</w:t>
      </w:r>
      <w:r w:rsidR="00C37DB3">
        <w:rPr>
          <w:rFonts w:eastAsia="Times New Roman"/>
          <w:lang w:val="ru-RU" w:eastAsia="en-US"/>
        </w:rPr>
        <w:t xml:space="preserve"> </w:t>
      </w:r>
    </w:p>
    <w:p w14:paraId="707F9A58" w14:textId="77777777" w:rsidR="00C37DB3" w:rsidRDefault="00C37DB3" w:rsidP="00873CBC">
      <w:pPr>
        <w:spacing w:after="0" w:line="240" w:lineRule="auto"/>
        <w:rPr>
          <w:rFonts w:eastAsia="Times New Roman"/>
          <w:lang w:val="ru-RU" w:eastAsia="en-US"/>
        </w:rPr>
      </w:pPr>
    </w:p>
    <w:p w14:paraId="2C270EAD" w14:textId="5493370A" w:rsidR="00C37DB3" w:rsidRPr="007560CC" w:rsidRDefault="0039338A" w:rsidP="00873CBC">
      <w:pPr>
        <w:spacing w:after="0" w:line="240" w:lineRule="auto"/>
        <w:rPr>
          <w:lang w:val="ru-RU"/>
        </w:rPr>
      </w:pPr>
      <w:r>
        <w:fldChar w:fldCharType="begin"/>
      </w:r>
      <w:r w:rsidRPr="00C37DB3">
        <w:rPr>
          <w:lang w:val="ru-RU"/>
        </w:rPr>
        <w:instrText xml:space="preserve"> </w:instrText>
      </w:r>
      <w:r>
        <w:instrText>AUTONUM</w:instrText>
      </w:r>
      <w:r w:rsidRPr="00C37DB3">
        <w:rPr>
          <w:lang w:val="ru-RU"/>
        </w:rPr>
        <w:instrText xml:space="preserve">  </w:instrText>
      </w:r>
      <w:r>
        <w:fldChar w:fldCharType="end"/>
      </w:r>
      <w:r w:rsidRPr="00C37DB3">
        <w:rPr>
          <w:lang w:val="ru-RU"/>
        </w:rPr>
        <w:tab/>
      </w:r>
      <w:r w:rsidR="00C37DB3" w:rsidRPr="00C37DB3">
        <w:rPr>
          <w:lang w:val="ru-RU"/>
        </w:rPr>
        <w:t>Как я указывал ранее, большинство вопросов, рассматриваемых в документах по ТЗ и ТВК, по моему мнению, носят сквозной характер.</w:t>
      </w:r>
      <w:r w:rsidR="00C37DB3">
        <w:rPr>
          <w:lang w:val="ru-RU"/>
        </w:rPr>
        <w:t xml:space="preserve"> </w:t>
      </w:r>
      <w:r w:rsidR="00C37DB3" w:rsidRPr="00C37DB3">
        <w:rPr>
          <w:lang w:val="ru-RU"/>
        </w:rPr>
        <w:t>То есть я хочу сказать, что в обоих текстах сохраняются одни и те же концептуальные и технические вопросы.</w:t>
      </w:r>
      <w:r w:rsidR="00E32597">
        <w:rPr>
          <w:lang w:val="ru-RU"/>
        </w:rPr>
        <w:t xml:space="preserve"> </w:t>
      </w:r>
      <w:r w:rsidR="00E32597" w:rsidRPr="00E32597">
        <w:rPr>
          <w:lang w:val="ru-RU"/>
        </w:rPr>
        <w:t xml:space="preserve">Это вполне предсказуемо, учитывая большое сходство двух </w:t>
      </w:r>
      <w:r w:rsidR="00F872B9">
        <w:rPr>
          <w:lang w:val="ru-RU"/>
        </w:rPr>
        <w:t xml:space="preserve">объектов </w:t>
      </w:r>
      <w:r w:rsidR="00E32597" w:rsidRPr="00E32597">
        <w:rPr>
          <w:lang w:val="ru-RU"/>
        </w:rPr>
        <w:t>охраны – ТЗ и ТВК.</w:t>
      </w:r>
      <w:r w:rsidR="00E32597">
        <w:rPr>
          <w:lang w:val="ru-RU"/>
        </w:rPr>
        <w:t xml:space="preserve"> </w:t>
      </w:r>
      <w:r w:rsidR="00E32597" w:rsidRPr="00E32597">
        <w:rPr>
          <w:lang w:val="ru-RU"/>
        </w:rPr>
        <w:t>Так, коренные народы – и не только они – долгое время говорили о том, что эти две предметные области являются взаимосвязанными элементами единого целого.</w:t>
      </w:r>
      <w:r w:rsidR="0073463F">
        <w:rPr>
          <w:lang w:val="ru-RU"/>
        </w:rPr>
        <w:t xml:space="preserve"> </w:t>
      </w:r>
      <w:r w:rsidR="0073463F" w:rsidRPr="0073463F">
        <w:rPr>
          <w:lang w:val="ru-RU"/>
        </w:rPr>
        <w:t>Однако, признавая, что в контексте интеллектуальной собственности (ИС) ТЗ и ТВК ставят ряд различных вопросов, связанных с ИС, и исторически рассматриваются отдельно, МКГР до настоящего момента в основном работал над текстами параллельно, но все же проводил между ними различие</w:t>
      </w:r>
      <w:r w:rsidR="00784135">
        <w:rPr>
          <w:rStyle w:val="FootnoteReference"/>
        </w:rPr>
        <w:footnoteReference w:id="2"/>
      </w:r>
      <w:r w:rsidR="00784135">
        <w:rPr>
          <w:lang w:val="ru-RU"/>
        </w:rPr>
        <w:t xml:space="preserve">. </w:t>
      </w:r>
      <w:r w:rsidR="00784135" w:rsidRPr="00784135">
        <w:rPr>
          <w:lang w:val="ru-RU"/>
        </w:rPr>
        <w:t xml:space="preserve">Это означает, что в ряде </w:t>
      </w:r>
      <w:r w:rsidR="00784135" w:rsidRPr="00784135">
        <w:rPr>
          <w:lang w:val="ru-RU"/>
        </w:rPr>
        <w:lastRenderedPageBreak/>
        <w:t>случаев одни и те же или очень похожие концептуальные и правовые вопросы решались в двух текстах по-разному, и, вероятно, какие-то возможности для прямого сопоставления и координации двух текстов, где это необходимо и желательно, были упущены.</w:t>
      </w:r>
      <w:r w:rsidR="00784135">
        <w:rPr>
          <w:lang w:val="ru-RU"/>
        </w:rPr>
        <w:t xml:space="preserve">  </w:t>
      </w:r>
      <w:r w:rsidR="00784135" w:rsidRPr="00784135">
        <w:rPr>
          <w:lang w:val="ru-RU"/>
        </w:rPr>
        <w:t>Однако на 37-й</w:t>
      </w:r>
      <w:r w:rsidR="00784135">
        <w:rPr>
          <w:lang w:val="ru-RU"/>
        </w:rPr>
        <w:t xml:space="preserve">, </w:t>
      </w:r>
      <w:r w:rsidR="00784135" w:rsidRPr="00784135">
        <w:rPr>
          <w:lang w:val="ru-RU"/>
        </w:rPr>
        <w:t>3</w:t>
      </w:r>
      <w:r w:rsidR="00784135">
        <w:rPr>
          <w:lang w:val="ru-RU"/>
        </w:rPr>
        <w:t>8</w:t>
      </w:r>
      <w:r w:rsidR="00784135" w:rsidRPr="00784135">
        <w:rPr>
          <w:lang w:val="ru-RU"/>
        </w:rPr>
        <w:t xml:space="preserve">-й </w:t>
      </w:r>
      <w:r w:rsidR="00784135">
        <w:rPr>
          <w:lang w:val="ru-RU"/>
        </w:rPr>
        <w:t xml:space="preserve">и </w:t>
      </w:r>
      <w:r w:rsidR="00784135" w:rsidRPr="00784135">
        <w:rPr>
          <w:lang w:val="ru-RU"/>
        </w:rPr>
        <w:t>3</w:t>
      </w:r>
      <w:r w:rsidR="00784135">
        <w:rPr>
          <w:lang w:val="ru-RU"/>
        </w:rPr>
        <w:t>9</w:t>
      </w:r>
      <w:r w:rsidR="00784135" w:rsidRPr="00784135">
        <w:rPr>
          <w:lang w:val="ru-RU"/>
        </w:rPr>
        <w:t>-й сесси</w:t>
      </w:r>
      <w:r w:rsidR="00784135">
        <w:rPr>
          <w:lang w:val="ru-RU"/>
        </w:rPr>
        <w:t>ях</w:t>
      </w:r>
      <w:r w:rsidR="00784135" w:rsidRPr="00784135">
        <w:rPr>
          <w:lang w:val="ru-RU"/>
        </w:rPr>
        <w:t xml:space="preserve"> МКГР был</w:t>
      </w:r>
      <w:r w:rsidR="00784135">
        <w:rPr>
          <w:lang w:val="ru-RU"/>
        </w:rPr>
        <w:t>и</w:t>
      </w:r>
      <w:r w:rsidR="00784135" w:rsidRPr="00784135">
        <w:rPr>
          <w:lang w:val="ru-RU"/>
        </w:rPr>
        <w:t xml:space="preserve"> принят</w:t>
      </w:r>
      <w:r w:rsidR="00784135">
        <w:rPr>
          <w:lang w:val="ru-RU"/>
        </w:rPr>
        <w:t>ы</w:t>
      </w:r>
      <w:r w:rsidR="00784135" w:rsidRPr="00784135">
        <w:rPr>
          <w:lang w:val="ru-RU"/>
        </w:rPr>
        <w:t xml:space="preserve"> решени</w:t>
      </w:r>
      <w:r w:rsidR="00784135">
        <w:rPr>
          <w:lang w:val="ru-RU"/>
        </w:rPr>
        <w:t>я</w:t>
      </w:r>
      <w:r w:rsidR="00784135" w:rsidRPr="00784135">
        <w:rPr>
          <w:lang w:val="ru-RU"/>
        </w:rPr>
        <w:t>, котор</w:t>
      </w:r>
      <w:r w:rsidR="00784135">
        <w:rPr>
          <w:lang w:val="ru-RU"/>
        </w:rPr>
        <w:t>ы</w:t>
      </w:r>
      <w:r w:rsidR="00784135" w:rsidRPr="00784135">
        <w:rPr>
          <w:lang w:val="ru-RU"/>
        </w:rPr>
        <w:t>е позволя</w:t>
      </w:r>
      <w:r w:rsidR="00784135">
        <w:rPr>
          <w:lang w:val="ru-RU"/>
        </w:rPr>
        <w:t>ю</w:t>
      </w:r>
      <w:r w:rsidR="00784135" w:rsidRPr="00784135">
        <w:rPr>
          <w:lang w:val="ru-RU"/>
        </w:rPr>
        <w:t>т Комитету работать над обоими текстами одновременно и тем самым да</w:t>
      </w:r>
      <w:r w:rsidR="00784135">
        <w:rPr>
          <w:lang w:val="ru-RU"/>
        </w:rPr>
        <w:t>ю</w:t>
      </w:r>
      <w:r w:rsidR="00784135" w:rsidRPr="00784135">
        <w:rPr>
          <w:lang w:val="ru-RU"/>
        </w:rPr>
        <w:t>т возможность вносить необходимые изменения для согласованного, последовательного и комплексного упрощения и совершенствования текстов</w:t>
      </w:r>
      <w:r w:rsidR="00784135">
        <w:rPr>
          <w:lang w:val="ru-RU"/>
        </w:rPr>
        <w:t>.</w:t>
      </w:r>
      <w:r w:rsidR="007560CC" w:rsidRPr="007560CC">
        <w:rPr>
          <w:lang w:val="ru-RU"/>
        </w:rPr>
        <w:t xml:space="preserve"> </w:t>
      </w:r>
    </w:p>
    <w:p w14:paraId="76A8413B" w14:textId="77777777" w:rsidR="00784135" w:rsidRPr="00784135" w:rsidRDefault="00784135" w:rsidP="00873CBC">
      <w:pPr>
        <w:spacing w:after="0" w:line="240" w:lineRule="auto"/>
        <w:rPr>
          <w:lang w:val="ru-RU"/>
        </w:rPr>
      </w:pPr>
    </w:p>
    <w:p w14:paraId="16A65A93" w14:textId="020A75D8" w:rsidR="002F0420" w:rsidRPr="007560CC" w:rsidRDefault="004E7C50" w:rsidP="00873CBC">
      <w:pPr>
        <w:spacing w:after="0" w:line="240" w:lineRule="auto"/>
        <w:rPr>
          <w:lang w:val="ru-RU"/>
        </w:rPr>
      </w:pPr>
      <w:r>
        <w:fldChar w:fldCharType="begin"/>
      </w:r>
      <w:r w:rsidRPr="007560CC">
        <w:rPr>
          <w:lang w:val="ru-RU"/>
        </w:rPr>
        <w:instrText xml:space="preserve"> </w:instrText>
      </w:r>
      <w:r>
        <w:instrText>AUTONUM</w:instrText>
      </w:r>
      <w:r w:rsidRPr="007560CC">
        <w:rPr>
          <w:lang w:val="ru-RU"/>
        </w:rPr>
        <w:instrText xml:space="preserve">  </w:instrText>
      </w:r>
      <w:r>
        <w:fldChar w:fldCharType="end"/>
      </w:r>
      <w:r w:rsidRPr="007560CC">
        <w:rPr>
          <w:lang w:val="ru-RU"/>
        </w:rPr>
        <w:tab/>
      </w:r>
      <w:r w:rsidR="007560CC">
        <w:rPr>
          <w:lang w:val="ru-RU"/>
        </w:rPr>
        <w:t>В</w:t>
      </w:r>
      <w:r w:rsidR="007560CC" w:rsidRPr="007560CC">
        <w:rPr>
          <w:lang w:val="ru-RU"/>
        </w:rPr>
        <w:t xml:space="preserve"> </w:t>
      </w:r>
      <w:r w:rsidR="007560CC">
        <w:rPr>
          <w:lang w:val="ru-RU"/>
        </w:rPr>
        <w:t>свете</w:t>
      </w:r>
      <w:r w:rsidR="007560CC" w:rsidRPr="007560CC">
        <w:rPr>
          <w:lang w:val="ru-RU"/>
        </w:rPr>
        <w:t xml:space="preserve"> </w:t>
      </w:r>
      <w:r w:rsidR="007560CC">
        <w:rPr>
          <w:lang w:val="ru-RU"/>
        </w:rPr>
        <w:t>результатов</w:t>
      </w:r>
      <w:r w:rsidR="007560CC" w:rsidRPr="007560CC">
        <w:rPr>
          <w:lang w:val="ru-RU"/>
        </w:rPr>
        <w:t xml:space="preserve"> </w:t>
      </w:r>
      <w:r w:rsidR="007560CC">
        <w:rPr>
          <w:lang w:val="ru-RU"/>
        </w:rPr>
        <w:t>обсуждений</w:t>
      </w:r>
      <w:r w:rsidR="007560CC" w:rsidRPr="007560CC">
        <w:rPr>
          <w:lang w:val="ru-RU"/>
        </w:rPr>
        <w:t xml:space="preserve"> </w:t>
      </w:r>
      <w:r w:rsidR="007560CC">
        <w:rPr>
          <w:lang w:val="ru-RU"/>
        </w:rPr>
        <w:t>на</w:t>
      </w:r>
      <w:r w:rsidR="007560CC" w:rsidRPr="007560CC">
        <w:rPr>
          <w:lang w:val="ru-RU"/>
        </w:rPr>
        <w:t xml:space="preserve"> 39-</w:t>
      </w:r>
      <w:r w:rsidR="007560CC">
        <w:rPr>
          <w:lang w:val="ru-RU"/>
        </w:rPr>
        <w:t>й</w:t>
      </w:r>
      <w:r w:rsidR="007560CC" w:rsidRPr="007560CC">
        <w:rPr>
          <w:lang w:val="ru-RU"/>
        </w:rPr>
        <w:t xml:space="preserve"> </w:t>
      </w:r>
      <w:r w:rsidR="007560CC">
        <w:rPr>
          <w:lang w:val="ru-RU"/>
        </w:rPr>
        <w:t>сессии</w:t>
      </w:r>
      <w:r w:rsidR="007560CC" w:rsidRPr="007560CC">
        <w:rPr>
          <w:lang w:val="ru-RU"/>
        </w:rPr>
        <w:t xml:space="preserve"> </w:t>
      </w:r>
      <w:r w:rsidR="007560CC">
        <w:rPr>
          <w:lang w:val="ru-RU"/>
        </w:rPr>
        <w:t>я</w:t>
      </w:r>
      <w:r w:rsidR="007560CC" w:rsidRPr="007560CC">
        <w:rPr>
          <w:lang w:val="ru-RU"/>
        </w:rPr>
        <w:t xml:space="preserve"> </w:t>
      </w:r>
      <w:r w:rsidR="007560CC">
        <w:rPr>
          <w:lang w:val="ru-RU"/>
        </w:rPr>
        <w:t>предлагаю</w:t>
      </w:r>
      <w:r w:rsidR="007560CC" w:rsidRPr="007560CC">
        <w:rPr>
          <w:lang w:val="ru-RU"/>
        </w:rPr>
        <w:t xml:space="preserve"> </w:t>
      </w:r>
      <w:r w:rsidR="007560CC">
        <w:rPr>
          <w:lang w:val="ru-RU"/>
        </w:rPr>
        <w:t xml:space="preserve">на 40-й сессии </w:t>
      </w:r>
      <w:r w:rsidR="004151FC">
        <w:rPr>
          <w:lang w:val="ru-RU"/>
        </w:rPr>
        <w:t xml:space="preserve">уделить </w:t>
      </w:r>
      <w:r w:rsidR="007560CC">
        <w:rPr>
          <w:lang w:val="ru-RU"/>
        </w:rPr>
        <w:t>основное внимание вопроса</w:t>
      </w:r>
      <w:r w:rsidR="004151FC">
        <w:rPr>
          <w:lang w:val="ru-RU"/>
        </w:rPr>
        <w:t>м,</w:t>
      </w:r>
      <w:r w:rsidR="007560CC">
        <w:rPr>
          <w:lang w:val="ru-RU"/>
        </w:rPr>
        <w:t xml:space="preserve"> касающи</w:t>
      </w:r>
      <w:r w:rsidR="004151FC">
        <w:rPr>
          <w:lang w:val="ru-RU"/>
        </w:rPr>
        <w:t>м</w:t>
      </w:r>
      <w:r w:rsidR="007560CC">
        <w:rPr>
          <w:lang w:val="ru-RU"/>
        </w:rPr>
        <w:t>ся объема охраны, исключений и ограничений</w:t>
      </w:r>
      <w:r w:rsidR="00112AF9" w:rsidRPr="007560CC">
        <w:rPr>
          <w:lang w:val="ru-RU"/>
        </w:rPr>
        <w:t>.</w:t>
      </w:r>
      <w:r w:rsidR="00CF5B20" w:rsidRPr="007560CC">
        <w:rPr>
          <w:lang w:val="ru-RU"/>
        </w:rPr>
        <w:t xml:space="preserve">  </w:t>
      </w:r>
      <w:r w:rsidR="007560CC">
        <w:rPr>
          <w:lang w:val="ru-RU"/>
        </w:rPr>
        <w:t>Если</w:t>
      </w:r>
      <w:r w:rsidR="007560CC" w:rsidRPr="007560CC">
        <w:rPr>
          <w:lang w:val="ru-RU"/>
        </w:rPr>
        <w:t xml:space="preserve"> </w:t>
      </w:r>
      <w:r w:rsidR="007560CC">
        <w:rPr>
          <w:lang w:val="ru-RU"/>
        </w:rPr>
        <w:t>позволит</w:t>
      </w:r>
      <w:r w:rsidR="007560CC" w:rsidRPr="007560CC">
        <w:rPr>
          <w:lang w:val="ru-RU"/>
        </w:rPr>
        <w:t xml:space="preserve"> </w:t>
      </w:r>
      <w:r w:rsidR="007560CC">
        <w:rPr>
          <w:lang w:val="ru-RU"/>
        </w:rPr>
        <w:t>время</w:t>
      </w:r>
      <w:r w:rsidR="007560CC" w:rsidRPr="007560CC">
        <w:rPr>
          <w:lang w:val="ru-RU"/>
        </w:rPr>
        <w:t xml:space="preserve">, </w:t>
      </w:r>
      <w:r w:rsidR="007560CC">
        <w:rPr>
          <w:lang w:val="ru-RU"/>
        </w:rPr>
        <w:t>можно</w:t>
      </w:r>
      <w:r w:rsidR="007560CC" w:rsidRPr="007560CC">
        <w:rPr>
          <w:lang w:val="ru-RU"/>
        </w:rPr>
        <w:t xml:space="preserve"> </w:t>
      </w:r>
      <w:r w:rsidR="007560CC">
        <w:rPr>
          <w:lang w:val="ru-RU"/>
        </w:rPr>
        <w:t>было</w:t>
      </w:r>
      <w:r w:rsidR="007560CC" w:rsidRPr="007560CC">
        <w:rPr>
          <w:lang w:val="ru-RU"/>
        </w:rPr>
        <w:t xml:space="preserve"> </w:t>
      </w:r>
      <w:r w:rsidR="007560CC">
        <w:rPr>
          <w:lang w:val="ru-RU"/>
        </w:rPr>
        <w:t>бы</w:t>
      </w:r>
      <w:r w:rsidR="007560CC" w:rsidRPr="007560CC">
        <w:rPr>
          <w:lang w:val="ru-RU"/>
        </w:rPr>
        <w:t xml:space="preserve"> </w:t>
      </w:r>
      <w:r w:rsidR="007560CC">
        <w:rPr>
          <w:lang w:val="ru-RU"/>
        </w:rPr>
        <w:t>вновь</w:t>
      </w:r>
      <w:r w:rsidR="007560CC" w:rsidRPr="007560CC">
        <w:rPr>
          <w:lang w:val="ru-RU"/>
        </w:rPr>
        <w:t xml:space="preserve"> </w:t>
      </w:r>
      <w:r w:rsidR="007560CC">
        <w:rPr>
          <w:lang w:val="ru-RU"/>
        </w:rPr>
        <w:t>рассмотреть</w:t>
      </w:r>
      <w:r w:rsidR="007560CC" w:rsidRPr="007560CC">
        <w:rPr>
          <w:lang w:val="ru-RU"/>
        </w:rPr>
        <w:t xml:space="preserve"> </w:t>
      </w:r>
      <w:r w:rsidR="007560CC">
        <w:rPr>
          <w:lang w:val="ru-RU"/>
        </w:rPr>
        <w:t>вопросы</w:t>
      </w:r>
      <w:r w:rsidR="007560CC" w:rsidRPr="007560CC">
        <w:rPr>
          <w:lang w:val="ru-RU"/>
        </w:rPr>
        <w:t xml:space="preserve">, </w:t>
      </w:r>
      <w:r w:rsidR="004151FC">
        <w:rPr>
          <w:lang w:val="ru-RU"/>
        </w:rPr>
        <w:t xml:space="preserve">касающиеся </w:t>
      </w:r>
      <w:r w:rsidR="007560CC">
        <w:rPr>
          <w:lang w:val="ru-RU"/>
        </w:rPr>
        <w:t>цел</w:t>
      </w:r>
      <w:r w:rsidR="004151FC">
        <w:rPr>
          <w:lang w:val="ru-RU"/>
        </w:rPr>
        <w:t>ей</w:t>
      </w:r>
      <w:r w:rsidR="007560CC">
        <w:rPr>
          <w:lang w:val="ru-RU"/>
        </w:rPr>
        <w:t xml:space="preserve"> и </w:t>
      </w:r>
      <w:r w:rsidR="00F872B9">
        <w:rPr>
          <w:lang w:val="ru-RU"/>
        </w:rPr>
        <w:t xml:space="preserve">объекта </w:t>
      </w:r>
      <w:r w:rsidR="004151FC">
        <w:rPr>
          <w:lang w:val="ru-RU"/>
        </w:rPr>
        <w:t>охраны (как ТЗ, так и ТВК)</w:t>
      </w:r>
      <w:r w:rsidR="00CF5B20" w:rsidRPr="007560CC">
        <w:rPr>
          <w:lang w:val="ru-RU"/>
        </w:rPr>
        <w:t>.</w:t>
      </w:r>
    </w:p>
    <w:p w14:paraId="06ED6910" w14:textId="77777777" w:rsidR="006269C6" w:rsidRPr="007560CC" w:rsidRDefault="006269C6" w:rsidP="00873CBC">
      <w:pPr>
        <w:spacing w:after="0" w:line="240" w:lineRule="auto"/>
        <w:rPr>
          <w:rFonts w:eastAsia="Times New Roman"/>
          <w:lang w:val="ru-RU" w:eastAsia="en-US"/>
        </w:rPr>
      </w:pPr>
    </w:p>
    <w:p w14:paraId="6707DD86" w14:textId="7FB12AC8" w:rsidR="004151FC" w:rsidRPr="004151FC" w:rsidRDefault="001C41D7" w:rsidP="00873CBC">
      <w:pPr>
        <w:spacing w:after="0" w:line="240" w:lineRule="auto"/>
        <w:rPr>
          <w:rFonts w:eastAsia="Times New Roman"/>
          <w:lang w:val="ru-RU" w:eastAsia="en-US"/>
        </w:rPr>
      </w:pPr>
      <w:r>
        <w:rPr>
          <w:rFonts w:eastAsia="Times New Roman"/>
          <w:lang w:eastAsia="en-US"/>
        </w:rPr>
        <w:fldChar w:fldCharType="begin"/>
      </w:r>
      <w:r w:rsidRPr="004151FC">
        <w:rPr>
          <w:rFonts w:eastAsia="Times New Roman"/>
          <w:lang w:val="ru-RU" w:eastAsia="en-US"/>
        </w:rPr>
        <w:instrText xml:space="preserve"> </w:instrText>
      </w:r>
      <w:r>
        <w:rPr>
          <w:rFonts w:eastAsia="Times New Roman"/>
          <w:lang w:eastAsia="en-US"/>
        </w:rPr>
        <w:instrText>AUTONUM</w:instrText>
      </w:r>
      <w:r w:rsidRPr="004151FC">
        <w:rPr>
          <w:rFonts w:eastAsia="Times New Roman"/>
          <w:lang w:val="ru-RU" w:eastAsia="en-US"/>
        </w:rPr>
        <w:instrText xml:space="preserve">  </w:instrText>
      </w:r>
      <w:r>
        <w:rPr>
          <w:rFonts w:eastAsia="Times New Roman"/>
          <w:lang w:eastAsia="en-US"/>
        </w:rPr>
        <w:fldChar w:fldCharType="end"/>
      </w:r>
      <w:r w:rsidRPr="004151FC">
        <w:rPr>
          <w:rFonts w:eastAsia="Times New Roman"/>
          <w:lang w:val="ru-RU" w:eastAsia="en-US"/>
        </w:rPr>
        <w:tab/>
      </w:r>
      <w:r w:rsidR="004151FC">
        <w:rPr>
          <w:rFonts w:eastAsia="Times New Roman"/>
          <w:lang w:val="ru-RU" w:eastAsia="en-US"/>
        </w:rPr>
        <w:t>При</w:t>
      </w:r>
      <w:r w:rsidR="004151FC" w:rsidRPr="004151FC">
        <w:rPr>
          <w:rFonts w:eastAsia="Times New Roman"/>
          <w:lang w:val="ru-RU" w:eastAsia="en-US"/>
        </w:rPr>
        <w:t xml:space="preserve"> </w:t>
      </w:r>
      <w:r w:rsidR="004151FC">
        <w:rPr>
          <w:rFonts w:eastAsia="Times New Roman"/>
          <w:lang w:val="ru-RU" w:eastAsia="en-US"/>
        </w:rPr>
        <w:t>рассмотрении</w:t>
      </w:r>
      <w:r w:rsidR="004151FC" w:rsidRPr="004151FC">
        <w:rPr>
          <w:rFonts w:eastAsia="Times New Roman"/>
          <w:lang w:val="ru-RU" w:eastAsia="en-US"/>
        </w:rPr>
        <w:t xml:space="preserve"> </w:t>
      </w:r>
      <w:r w:rsidR="004151FC">
        <w:rPr>
          <w:rFonts w:eastAsia="Times New Roman"/>
          <w:lang w:val="ru-RU" w:eastAsia="en-US"/>
        </w:rPr>
        <w:t>нерешенных</w:t>
      </w:r>
      <w:r w:rsidR="004151FC" w:rsidRPr="004151FC">
        <w:rPr>
          <w:rFonts w:eastAsia="Times New Roman"/>
          <w:lang w:val="ru-RU" w:eastAsia="en-US"/>
        </w:rPr>
        <w:t xml:space="preserve"> </w:t>
      </w:r>
      <w:r w:rsidR="004151FC">
        <w:rPr>
          <w:rFonts w:eastAsia="Times New Roman"/>
          <w:lang w:val="ru-RU" w:eastAsia="en-US"/>
        </w:rPr>
        <w:t>этих</w:t>
      </w:r>
      <w:r w:rsidR="004151FC" w:rsidRPr="004151FC">
        <w:rPr>
          <w:rFonts w:eastAsia="Times New Roman"/>
          <w:lang w:val="ru-RU" w:eastAsia="en-US"/>
        </w:rPr>
        <w:t xml:space="preserve"> </w:t>
      </w:r>
      <w:r w:rsidR="004151FC">
        <w:rPr>
          <w:rFonts w:eastAsia="Times New Roman"/>
          <w:lang w:val="ru-RU" w:eastAsia="en-US"/>
        </w:rPr>
        <w:t>вопросов</w:t>
      </w:r>
      <w:r w:rsidR="004151FC" w:rsidRPr="004151FC">
        <w:rPr>
          <w:rFonts w:eastAsia="Times New Roman"/>
          <w:lang w:val="ru-RU" w:eastAsia="en-US"/>
        </w:rPr>
        <w:t xml:space="preserve"> </w:t>
      </w:r>
      <w:r w:rsidR="004151FC">
        <w:rPr>
          <w:rFonts w:eastAsia="Times New Roman"/>
          <w:lang w:val="ru-RU" w:eastAsia="en-US"/>
        </w:rPr>
        <w:t>г</w:t>
      </w:r>
      <w:r w:rsidR="004151FC" w:rsidRPr="004151FC">
        <w:rPr>
          <w:rFonts w:eastAsia="Times New Roman"/>
          <w:lang w:val="ru-RU" w:eastAsia="en-US"/>
        </w:rPr>
        <w:t>осударствам-членам настоятельно рекомендуется подумать над тем, должен ли международный документ (документы) просто фиксировать концептуальные положения или возможные минимальные и/или максимальные стандарты для некоторых концепций, оставляя на усмотрение государств их более конкретное наполнение и порядок их реализации.</w:t>
      </w:r>
    </w:p>
    <w:p w14:paraId="646411BC" w14:textId="77777777" w:rsidR="004151FC" w:rsidRPr="004151FC" w:rsidRDefault="004151FC" w:rsidP="00873CBC">
      <w:pPr>
        <w:spacing w:after="0" w:line="240" w:lineRule="auto"/>
        <w:rPr>
          <w:rFonts w:eastAsia="Times New Roman"/>
          <w:lang w:val="ru-RU" w:eastAsia="en-US"/>
        </w:rPr>
      </w:pPr>
    </w:p>
    <w:p w14:paraId="61B4038C" w14:textId="6AE79275" w:rsidR="004151FC" w:rsidRDefault="001C41D7" w:rsidP="00873CBC">
      <w:pPr>
        <w:spacing w:after="0" w:line="240" w:lineRule="auto"/>
        <w:rPr>
          <w:rFonts w:eastAsia="Times New Roman"/>
          <w:lang w:val="ru-RU" w:eastAsia="en-US"/>
        </w:rPr>
      </w:pPr>
      <w:r>
        <w:rPr>
          <w:rFonts w:eastAsia="Times New Roman"/>
          <w:lang w:eastAsia="en-US"/>
        </w:rPr>
        <w:fldChar w:fldCharType="begin"/>
      </w:r>
      <w:r w:rsidRPr="004151FC">
        <w:rPr>
          <w:rFonts w:eastAsia="Times New Roman"/>
          <w:lang w:val="ru-RU" w:eastAsia="en-US"/>
        </w:rPr>
        <w:instrText xml:space="preserve"> </w:instrText>
      </w:r>
      <w:r>
        <w:rPr>
          <w:rFonts w:eastAsia="Times New Roman"/>
          <w:lang w:eastAsia="en-US"/>
        </w:rPr>
        <w:instrText>AUTONUM</w:instrText>
      </w:r>
      <w:r w:rsidRPr="004151FC">
        <w:rPr>
          <w:rFonts w:eastAsia="Times New Roman"/>
          <w:lang w:val="ru-RU" w:eastAsia="en-US"/>
        </w:rPr>
        <w:instrText xml:space="preserve">  </w:instrText>
      </w:r>
      <w:r>
        <w:rPr>
          <w:rFonts w:eastAsia="Times New Roman"/>
          <w:lang w:eastAsia="en-US"/>
        </w:rPr>
        <w:fldChar w:fldCharType="end"/>
      </w:r>
      <w:r w:rsidRPr="004151FC">
        <w:rPr>
          <w:rFonts w:eastAsia="Times New Roman"/>
          <w:lang w:val="ru-RU" w:eastAsia="en-US"/>
        </w:rPr>
        <w:tab/>
      </w:r>
      <w:r w:rsidR="0063315F">
        <w:rPr>
          <w:rFonts w:eastAsia="Times New Roman"/>
          <w:lang w:val="ru-RU" w:eastAsia="en-US"/>
        </w:rPr>
        <w:t>Т</w:t>
      </w:r>
      <w:r w:rsidR="004151FC">
        <w:rPr>
          <w:rFonts w:eastAsia="Times New Roman"/>
          <w:lang w:val="ru-RU" w:eastAsia="en-US"/>
        </w:rPr>
        <w:t xml:space="preserve">радиционный подход </w:t>
      </w:r>
      <w:r w:rsidR="0063315F">
        <w:rPr>
          <w:rFonts w:eastAsia="Times New Roman"/>
          <w:lang w:val="ru-RU" w:eastAsia="en-US"/>
        </w:rPr>
        <w:t>в</w:t>
      </w:r>
      <w:r w:rsidR="00CE600F">
        <w:rPr>
          <w:rFonts w:eastAsia="Times New Roman"/>
          <w:lang w:val="ru-RU" w:eastAsia="en-US"/>
        </w:rPr>
        <w:t xml:space="preserve"> международных документах по ИС </w:t>
      </w:r>
      <w:r w:rsidR="0063315F">
        <w:rPr>
          <w:rFonts w:eastAsia="Times New Roman"/>
          <w:lang w:val="ru-RU" w:eastAsia="en-US"/>
        </w:rPr>
        <w:t xml:space="preserve">заключался </w:t>
      </w:r>
      <w:r w:rsidR="00956ECA">
        <w:rPr>
          <w:rFonts w:eastAsia="Times New Roman"/>
          <w:lang w:val="ru-RU" w:eastAsia="en-US"/>
        </w:rPr>
        <w:t xml:space="preserve">в согласовании </w:t>
      </w:r>
      <w:r w:rsidR="00D022C4">
        <w:rPr>
          <w:rFonts w:eastAsia="Times New Roman"/>
          <w:lang w:val="ru-RU" w:eastAsia="en-US"/>
        </w:rPr>
        <w:t xml:space="preserve">ряда международных минимальных стандартов в области охраны и, </w:t>
      </w:r>
      <w:r w:rsidR="0063315F">
        <w:rPr>
          <w:rFonts w:eastAsia="Times New Roman"/>
          <w:lang w:val="ru-RU" w:eastAsia="en-US"/>
        </w:rPr>
        <w:t xml:space="preserve">в случае </w:t>
      </w:r>
      <w:r w:rsidR="00D022C4">
        <w:rPr>
          <w:rFonts w:eastAsia="Times New Roman"/>
          <w:lang w:val="ru-RU" w:eastAsia="en-US"/>
        </w:rPr>
        <w:t>необходимо</w:t>
      </w:r>
      <w:r w:rsidR="0063315F">
        <w:rPr>
          <w:rFonts w:eastAsia="Times New Roman"/>
          <w:lang w:val="ru-RU" w:eastAsia="en-US"/>
        </w:rPr>
        <w:t xml:space="preserve">сти </w:t>
      </w:r>
      <w:r w:rsidR="00D022C4">
        <w:rPr>
          <w:rFonts w:eastAsia="Times New Roman"/>
          <w:lang w:val="ru-RU" w:eastAsia="en-US"/>
        </w:rPr>
        <w:t>и целесообразно</w:t>
      </w:r>
      <w:r w:rsidR="0063315F">
        <w:rPr>
          <w:rFonts w:eastAsia="Times New Roman"/>
          <w:lang w:val="ru-RU" w:eastAsia="en-US"/>
        </w:rPr>
        <w:t>сти</w:t>
      </w:r>
      <w:r w:rsidR="00D022C4">
        <w:rPr>
          <w:rFonts w:eastAsia="Times New Roman"/>
          <w:lang w:val="ru-RU" w:eastAsia="en-US"/>
        </w:rPr>
        <w:t xml:space="preserve">, </w:t>
      </w:r>
      <w:r w:rsidR="0063315F">
        <w:rPr>
          <w:rFonts w:eastAsia="Times New Roman"/>
          <w:lang w:val="ru-RU" w:eastAsia="en-US"/>
        </w:rPr>
        <w:t>определении</w:t>
      </w:r>
      <w:r w:rsidR="00CE600F">
        <w:rPr>
          <w:rFonts w:eastAsia="Times New Roman"/>
          <w:lang w:val="ru-RU" w:eastAsia="en-US"/>
        </w:rPr>
        <w:t xml:space="preserve"> </w:t>
      </w:r>
      <w:r w:rsidR="00D022C4">
        <w:rPr>
          <w:rFonts w:eastAsia="Times New Roman"/>
          <w:lang w:val="ru-RU" w:eastAsia="en-US"/>
        </w:rPr>
        <w:t xml:space="preserve">международных принципов. </w:t>
      </w:r>
      <w:r w:rsidR="0063315F">
        <w:rPr>
          <w:rFonts w:eastAsia="Times New Roman"/>
          <w:lang w:val="ru-RU" w:eastAsia="en-US"/>
        </w:rPr>
        <w:t xml:space="preserve">Многие вопросы могут и должны решаться на уровне национального законодательства, то есть на международном уровне принимаются решения по некоторым основным концептуальным вопросам, связанным с ИС, в то время как более «детальные» вопросы оставляются для урегулирования на уровне национального законодательства. </w:t>
      </w:r>
    </w:p>
    <w:p w14:paraId="47684864" w14:textId="77777777" w:rsidR="004151FC" w:rsidRDefault="004151FC" w:rsidP="00873CBC">
      <w:pPr>
        <w:spacing w:after="0" w:line="240" w:lineRule="auto"/>
        <w:rPr>
          <w:rFonts w:eastAsia="Times New Roman"/>
          <w:lang w:val="ru-RU" w:eastAsia="en-US"/>
        </w:rPr>
      </w:pPr>
    </w:p>
    <w:p w14:paraId="58ADA913" w14:textId="6DB79F19" w:rsidR="001722FD" w:rsidRPr="000D0269" w:rsidRDefault="00944E25" w:rsidP="00873CBC">
      <w:pPr>
        <w:spacing w:after="0" w:line="240" w:lineRule="auto"/>
        <w:rPr>
          <w:rFonts w:eastAsia="Times New Roman"/>
          <w:i/>
          <w:u w:val="single"/>
          <w:lang w:val="ru-RU" w:eastAsia="en-US"/>
        </w:rPr>
      </w:pPr>
      <w:r>
        <w:rPr>
          <w:rFonts w:eastAsia="Times New Roman"/>
          <w:i/>
          <w:u w:val="single"/>
          <w:lang w:val="ru-RU" w:eastAsia="en-US"/>
        </w:rPr>
        <w:t>Формулировки</w:t>
      </w:r>
      <w:r w:rsidR="00304F41" w:rsidRPr="000D0269">
        <w:rPr>
          <w:rFonts w:eastAsia="Times New Roman"/>
          <w:i/>
          <w:u w:val="single"/>
          <w:lang w:val="ru-RU" w:eastAsia="en-US"/>
        </w:rPr>
        <w:t xml:space="preserve"> </w:t>
      </w:r>
      <w:r w:rsidR="00304F41">
        <w:rPr>
          <w:rFonts w:eastAsia="Times New Roman"/>
          <w:i/>
          <w:u w:val="single"/>
          <w:lang w:val="ru-RU" w:eastAsia="en-US"/>
        </w:rPr>
        <w:t>текста</w:t>
      </w:r>
      <w:r w:rsidR="00304F41" w:rsidRPr="000D0269">
        <w:rPr>
          <w:rFonts w:eastAsia="Times New Roman"/>
          <w:i/>
          <w:u w:val="single"/>
          <w:lang w:val="ru-RU" w:eastAsia="en-US"/>
        </w:rPr>
        <w:t xml:space="preserve"> </w:t>
      </w:r>
      <w:r>
        <w:rPr>
          <w:rFonts w:eastAsia="Times New Roman"/>
          <w:i/>
          <w:u w:val="single"/>
          <w:lang w:val="ru-RU" w:eastAsia="en-US"/>
        </w:rPr>
        <w:t>по</w:t>
      </w:r>
      <w:r w:rsidRPr="000D0269">
        <w:rPr>
          <w:rFonts w:eastAsia="Times New Roman"/>
          <w:i/>
          <w:u w:val="single"/>
          <w:lang w:val="ru-RU" w:eastAsia="en-US"/>
        </w:rPr>
        <w:t xml:space="preserve"> </w:t>
      </w:r>
      <w:r>
        <w:rPr>
          <w:rFonts w:eastAsia="Times New Roman"/>
          <w:i/>
          <w:u w:val="single"/>
          <w:lang w:val="ru-RU" w:eastAsia="en-US"/>
        </w:rPr>
        <w:t>отдельным</w:t>
      </w:r>
      <w:r w:rsidRPr="000D0269">
        <w:rPr>
          <w:rFonts w:eastAsia="Times New Roman"/>
          <w:i/>
          <w:u w:val="single"/>
          <w:lang w:val="ru-RU" w:eastAsia="en-US"/>
        </w:rPr>
        <w:t xml:space="preserve"> </w:t>
      </w:r>
      <w:r>
        <w:rPr>
          <w:rFonts w:eastAsia="Times New Roman"/>
          <w:i/>
          <w:u w:val="single"/>
          <w:lang w:val="ru-RU" w:eastAsia="en-US"/>
        </w:rPr>
        <w:t>вопросам</w:t>
      </w:r>
      <w:r w:rsidRPr="000D0269">
        <w:rPr>
          <w:rFonts w:eastAsia="Times New Roman"/>
          <w:i/>
          <w:u w:val="single"/>
          <w:lang w:val="ru-RU" w:eastAsia="en-US"/>
        </w:rPr>
        <w:t xml:space="preserve"> </w:t>
      </w:r>
    </w:p>
    <w:p w14:paraId="193C3258" w14:textId="77777777" w:rsidR="004F2068" w:rsidRPr="000D0269" w:rsidRDefault="004F2068" w:rsidP="00873CBC">
      <w:pPr>
        <w:spacing w:after="0" w:line="240" w:lineRule="auto"/>
        <w:rPr>
          <w:rFonts w:eastAsia="Times New Roman"/>
          <w:lang w:val="ru-RU" w:eastAsia="en-US"/>
        </w:rPr>
      </w:pPr>
    </w:p>
    <w:p w14:paraId="356417C9" w14:textId="6D1D4ECA" w:rsidR="004F2068" w:rsidRPr="00CF1451" w:rsidRDefault="004F2068" w:rsidP="00873CBC">
      <w:pPr>
        <w:spacing w:after="0" w:line="240" w:lineRule="auto"/>
        <w:rPr>
          <w:rFonts w:eastAsia="Times New Roman"/>
          <w:lang w:val="ru-RU" w:eastAsia="en-US"/>
        </w:rPr>
      </w:pPr>
      <w:r>
        <w:rPr>
          <w:rFonts w:eastAsia="Times New Roman"/>
          <w:lang w:eastAsia="en-US"/>
        </w:rPr>
        <w:fldChar w:fldCharType="begin"/>
      </w:r>
      <w:r w:rsidRPr="00304F41">
        <w:rPr>
          <w:rFonts w:eastAsia="Times New Roman"/>
          <w:lang w:val="ru-RU" w:eastAsia="en-US"/>
        </w:rPr>
        <w:instrText xml:space="preserve"> </w:instrText>
      </w:r>
      <w:r>
        <w:rPr>
          <w:rFonts w:eastAsia="Times New Roman"/>
          <w:lang w:eastAsia="en-US"/>
        </w:rPr>
        <w:instrText>AUTONUM</w:instrText>
      </w:r>
      <w:r w:rsidRPr="00304F41">
        <w:rPr>
          <w:rFonts w:eastAsia="Times New Roman"/>
          <w:lang w:val="ru-RU" w:eastAsia="en-US"/>
        </w:rPr>
        <w:instrText xml:space="preserve">  </w:instrText>
      </w:r>
      <w:r>
        <w:rPr>
          <w:rFonts w:eastAsia="Times New Roman"/>
          <w:lang w:eastAsia="en-US"/>
        </w:rPr>
        <w:fldChar w:fldCharType="end"/>
      </w:r>
      <w:r w:rsidRPr="00304F41">
        <w:rPr>
          <w:rFonts w:eastAsia="Times New Roman"/>
          <w:lang w:val="ru-RU" w:eastAsia="en-US"/>
        </w:rPr>
        <w:tab/>
      </w:r>
      <w:r w:rsidR="00944E25">
        <w:rPr>
          <w:rFonts w:eastAsia="Times New Roman"/>
          <w:lang w:val="ru-RU" w:eastAsia="en-US"/>
        </w:rPr>
        <w:t>По</w:t>
      </w:r>
      <w:r w:rsidR="00944E25" w:rsidRPr="00304F41">
        <w:rPr>
          <w:rFonts w:eastAsia="Times New Roman"/>
          <w:lang w:val="ru-RU" w:eastAsia="en-US"/>
        </w:rPr>
        <w:t xml:space="preserve"> </w:t>
      </w:r>
      <w:r w:rsidR="00304F41">
        <w:rPr>
          <w:rFonts w:eastAsia="Times New Roman"/>
          <w:lang w:val="ru-RU" w:eastAsia="en-US"/>
        </w:rPr>
        <w:t>поручению</w:t>
      </w:r>
      <w:r w:rsidR="00304F41" w:rsidRPr="00304F41">
        <w:rPr>
          <w:rFonts w:eastAsia="Times New Roman"/>
          <w:lang w:val="ru-RU" w:eastAsia="en-US"/>
        </w:rPr>
        <w:t xml:space="preserve"> </w:t>
      </w:r>
      <w:r w:rsidR="00304F41">
        <w:rPr>
          <w:rFonts w:eastAsia="Times New Roman"/>
          <w:lang w:val="ru-RU" w:eastAsia="en-US"/>
        </w:rPr>
        <w:t>государств</w:t>
      </w:r>
      <w:r w:rsidR="00304F41" w:rsidRPr="00304F41">
        <w:rPr>
          <w:rFonts w:eastAsia="Times New Roman"/>
          <w:lang w:val="ru-RU" w:eastAsia="en-US"/>
        </w:rPr>
        <w:t>-</w:t>
      </w:r>
      <w:r w:rsidR="00304F41">
        <w:rPr>
          <w:rFonts w:eastAsia="Times New Roman"/>
          <w:lang w:val="ru-RU" w:eastAsia="en-US"/>
        </w:rPr>
        <w:t>членов</w:t>
      </w:r>
      <w:r w:rsidR="00544D6A">
        <w:rPr>
          <w:rFonts w:eastAsia="Times New Roman"/>
          <w:lang w:val="ru-RU" w:eastAsia="en-US"/>
        </w:rPr>
        <w:t xml:space="preserve"> </w:t>
      </w:r>
      <w:r w:rsidR="003D553D">
        <w:rPr>
          <w:rFonts w:eastAsia="Times New Roman"/>
          <w:lang w:val="ru-RU" w:eastAsia="en-US"/>
        </w:rPr>
        <w:t>на 39</w:t>
      </w:r>
      <w:r w:rsidR="00304F41" w:rsidRPr="00304F41">
        <w:rPr>
          <w:rFonts w:eastAsia="Times New Roman"/>
          <w:lang w:val="ru-RU" w:eastAsia="en-US"/>
        </w:rPr>
        <w:t>-</w:t>
      </w:r>
      <w:r w:rsidR="00304F41">
        <w:rPr>
          <w:rFonts w:eastAsia="Times New Roman"/>
          <w:lang w:val="ru-RU" w:eastAsia="en-US"/>
        </w:rPr>
        <w:t>й</w:t>
      </w:r>
      <w:r w:rsidR="00304F41" w:rsidRPr="00304F41">
        <w:rPr>
          <w:rFonts w:eastAsia="Times New Roman"/>
          <w:lang w:val="ru-RU" w:eastAsia="en-US"/>
        </w:rPr>
        <w:t xml:space="preserve"> </w:t>
      </w:r>
      <w:r w:rsidR="00304F41">
        <w:rPr>
          <w:rFonts w:eastAsia="Times New Roman"/>
          <w:lang w:val="ru-RU" w:eastAsia="en-US"/>
        </w:rPr>
        <w:t>сессии</w:t>
      </w:r>
      <w:r w:rsidR="00304F41" w:rsidRPr="00304F41">
        <w:rPr>
          <w:rFonts w:eastAsia="Times New Roman"/>
          <w:lang w:val="ru-RU" w:eastAsia="en-US"/>
        </w:rPr>
        <w:t xml:space="preserve"> </w:t>
      </w:r>
      <w:r w:rsidR="00304F41">
        <w:rPr>
          <w:rFonts w:eastAsia="Times New Roman"/>
          <w:lang w:val="ru-RU" w:eastAsia="en-US"/>
        </w:rPr>
        <w:t>МКГР</w:t>
      </w:r>
      <w:r w:rsidR="00304F41">
        <w:rPr>
          <w:rStyle w:val="FootnoteReference"/>
          <w:rFonts w:eastAsia="Times New Roman"/>
          <w:lang w:eastAsia="en-US"/>
        </w:rPr>
        <w:footnoteReference w:id="3"/>
      </w:r>
      <w:r w:rsidR="00304F41">
        <w:rPr>
          <w:rFonts w:eastAsia="Times New Roman"/>
          <w:lang w:val="ru-RU" w:eastAsia="en-US"/>
        </w:rPr>
        <w:t xml:space="preserve"> я также подготовил несколько формулировок текста по отдельным вопросам, которые включены в приложение к настоящей информационной записке. </w:t>
      </w:r>
      <w:r w:rsidR="005D29E3">
        <w:rPr>
          <w:rFonts w:eastAsia="Times New Roman"/>
          <w:lang w:val="ru-RU" w:eastAsia="en-US"/>
        </w:rPr>
        <w:t>С учетом того</w:t>
      </w:r>
      <w:r w:rsidR="00544D6A" w:rsidRPr="00544D6A">
        <w:rPr>
          <w:rFonts w:eastAsia="Times New Roman"/>
          <w:lang w:val="ru-RU" w:eastAsia="en-US"/>
        </w:rPr>
        <w:t xml:space="preserve">, </w:t>
      </w:r>
      <w:r w:rsidR="00544D6A">
        <w:rPr>
          <w:rFonts w:eastAsia="Times New Roman"/>
          <w:lang w:val="ru-RU" w:eastAsia="en-US"/>
        </w:rPr>
        <w:t>что</w:t>
      </w:r>
      <w:r w:rsidR="00544D6A" w:rsidRPr="00544D6A">
        <w:rPr>
          <w:rFonts w:eastAsia="Times New Roman"/>
          <w:lang w:val="ru-RU" w:eastAsia="en-US"/>
        </w:rPr>
        <w:t xml:space="preserve"> </w:t>
      </w:r>
      <w:r w:rsidR="00544D6A">
        <w:rPr>
          <w:rFonts w:eastAsia="Times New Roman"/>
          <w:lang w:val="ru-RU" w:eastAsia="en-US"/>
        </w:rPr>
        <w:t xml:space="preserve">вопросы определений ТЗ и ТВК, критериев </w:t>
      </w:r>
      <w:proofErr w:type="spellStart"/>
      <w:r w:rsidR="00544D6A">
        <w:rPr>
          <w:rFonts w:eastAsia="Times New Roman"/>
          <w:lang w:val="ru-RU" w:eastAsia="en-US"/>
        </w:rPr>
        <w:t>охраноспособности</w:t>
      </w:r>
      <w:proofErr w:type="spellEnd"/>
      <w:r w:rsidR="005D29E3">
        <w:rPr>
          <w:rFonts w:eastAsia="Times New Roman"/>
          <w:lang w:val="ru-RU" w:eastAsia="en-US"/>
        </w:rPr>
        <w:t xml:space="preserve">, объема охраны и исключений и ограничений являются взаимосвязанными вопросами, все они охватываются </w:t>
      </w:r>
      <w:r w:rsidR="00544D6A">
        <w:rPr>
          <w:rFonts w:eastAsia="Times New Roman"/>
          <w:lang w:val="ru-RU" w:eastAsia="en-US"/>
        </w:rPr>
        <w:t>формулировк</w:t>
      </w:r>
      <w:r w:rsidR="005D29E3">
        <w:rPr>
          <w:rFonts w:eastAsia="Times New Roman"/>
          <w:lang w:val="ru-RU" w:eastAsia="en-US"/>
        </w:rPr>
        <w:t>ами</w:t>
      </w:r>
      <w:r w:rsidR="00544D6A" w:rsidRPr="00544D6A">
        <w:rPr>
          <w:rFonts w:eastAsia="Times New Roman"/>
          <w:lang w:val="ru-RU" w:eastAsia="en-US"/>
        </w:rPr>
        <w:t xml:space="preserve">, </w:t>
      </w:r>
      <w:r w:rsidR="00544D6A">
        <w:rPr>
          <w:rFonts w:eastAsia="Times New Roman"/>
          <w:lang w:val="ru-RU" w:eastAsia="en-US"/>
        </w:rPr>
        <w:t>представленны</w:t>
      </w:r>
      <w:r w:rsidR="005D29E3">
        <w:rPr>
          <w:rFonts w:eastAsia="Times New Roman"/>
          <w:lang w:val="ru-RU" w:eastAsia="en-US"/>
        </w:rPr>
        <w:t>ми</w:t>
      </w:r>
      <w:r w:rsidR="00544D6A" w:rsidRPr="00544D6A">
        <w:rPr>
          <w:rFonts w:eastAsia="Times New Roman"/>
          <w:lang w:val="ru-RU" w:eastAsia="en-US"/>
        </w:rPr>
        <w:t xml:space="preserve"> </w:t>
      </w:r>
      <w:r w:rsidR="00544D6A">
        <w:rPr>
          <w:rFonts w:eastAsia="Times New Roman"/>
          <w:lang w:val="ru-RU" w:eastAsia="en-US"/>
        </w:rPr>
        <w:t>в</w:t>
      </w:r>
      <w:r w:rsidR="00544D6A" w:rsidRPr="00544D6A">
        <w:rPr>
          <w:rFonts w:eastAsia="Times New Roman"/>
          <w:lang w:val="ru-RU" w:eastAsia="en-US"/>
        </w:rPr>
        <w:t xml:space="preserve"> </w:t>
      </w:r>
      <w:r w:rsidR="00544D6A">
        <w:rPr>
          <w:rFonts w:eastAsia="Times New Roman"/>
          <w:lang w:val="ru-RU" w:eastAsia="en-US"/>
        </w:rPr>
        <w:t>приложении</w:t>
      </w:r>
      <w:r w:rsidR="005D29E3">
        <w:rPr>
          <w:rFonts w:eastAsia="Times New Roman"/>
          <w:lang w:val="ru-RU" w:eastAsia="en-US"/>
        </w:rPr>
        <w:t>.</w:t>
      </w:r>
      <w:r w:rsidR="00544D6A" w:rsidRPr="00544D6A">
        <w:rPr>
          <w:rFonts w:eastAsia="Times New Roman"/>
          <w:lang w:val="ru-RU" w:eastAsia="en-US"/>
        </w:rPr>
        <w:t xml:space="preserve"> </w:t>
      </w:r>
      <w:r w:rsidR="005D29E3">
        <w:rPr>
          <w:rFonts w:eastAsia="Times New Roman"/>
          <w:lang w:val="ru-RU" w:eastAsia="en-US"/>
        </w:rPr>
        <w:t>Эти</w:t>
      </w:r>
      <w:r w:rsidR="005D29E3" w:rsidRPr="005D29E3">
        <w:rPr>
          <w:rFonts w:eastAsia="Times New Roman"/>
          <w:lang w:val="ru-RU" w:eastAsia="en-US"/>
        </w:rPr>
        <w:t xml:space="preserve"> </w:t>
      </w:r>
      <w:r w:rsidR="005D29E3">
        <w:rPr>
          <w:rFonts w:eastAsia="Times New Roman"/>
          <w:lang w:val="ru-RU" w:eastAsia="en-US"/>
        </w:rPr>
        <w:t>формулировки</w:t>
      </w:r>
      <w:r w:rsidR="005D29E3" w:rsidRPr="005D29E3">
        <w:rPr>
          <w:rFonts w:eastAsia="Times New Roman"/>
          <w:lang w:val="ru-RU" w:eastAsia="en-US"/>
        </w:rPr>
        <w:t xml:space="preserve"> </w:t>
      </w:r>
      <w:r w:rsidR="005D29E3">
        <w:rPr>
          <w:rFonts w:eastAsia="Times New Roman"/>
          <w:lang w:val="ru-RU" w:eastAsia="en-US"/>
        </w:rPr>
        <w:t>не</w:t>
      </w:r>
      <w:r w:rsidR="005D29E3" w:rsidRPr="005D29E3">
        <w:rPr>
          <w:rFonts w:eastAsia="Times New Roman"/>
          <w:lang w:val="ru-RU" w:eastAsia="en-US"/>
        </w:rPr>
        <w:t xml:space="preserve"> </w:t>
      </w:r>
      <w:r w:rsidR="005D29E3">
        <w:rPr>
          <w:rFonts w:eastAsia="Times New Roman"/>
          <w:lang w:val="ru-RU" w:eastAsia="en-US"/>
        </w:rPr>
        <w:t>являются</w:t>
      </w:r>
      <w:r w:rsidR="005D29E3" w:rsidRPr="005D29E3">
        <w:rPr>
          <w:rFonts w:eastAsia="Times New Roman"/>
          <w:lang w:val="ru-RU" w:eastAsia="en-US"/>
        </w:rPr>
        <w:t xml:space="preserve"> </w:t>
      </w:r>
      <w:r w:rsidR="005D29E3">
        <w:rPr>
          <w:rFonts w:eastAsia="Times New Roman"/>
          <w:lang w:val="ru-RU" w:eastAsia="en-US"/>
        </w:rPr>
        <w:t>ни</w:t>
      </w:r>
      <w:r w:rsidR="005D29E3" w:rsidRPr="005D29E3">
        <w:rPr>
          <w:rFonts w:eastAsia="Times New Roman"/>
          <w:lang w:val="ru-RU" w:eastAsia="en-US"/>
        </w:rPr>
        <w:t xml:space="preserve"> </w:t>
      </w:r>
      <w:r w:rsidR="005D29E3">
        <w:rPr>
          <w:rFonts w:eastAsia="Times New Roman"/>
          <w:lang w:val="ru-RU" w:eastAsia="en-US"/>
        </w:rPr>
        <w:t>предложением</w:t>
      </w:r>
      <w:r w:rsidR="005D29E3" w:rsidRPr="005D29E3">
        <w:rPr>
          <w:rFonts w:eastAsia="Times New Roman"/>
          <w:lang w:val="ru-RU" w:eastAsia="en-US"/>
        </w:rPr>
        <w:t xml:space="preserve"> </w:t>
      </w:r>
      <w:r w:rsidR="005D29E3">
        <w:rPr>
          <w:rFonts w:eastAsia="Times New Roman"/>
          <w:lang w:val="ru-RU" w:eastAsia="en-US"/>
        </w:rPr>
        <w:t>Председателя</w:t>
      </w:r>
      <w:r w:rsidR="005D29E3" w:rsidRPr="005D29E3">
        <w:rPr>
          <w:rFonts w:eastAsia="Times New Roman"/>
          <w:lang w:val="ru-RU" w:eastAsia="en-US"/>
        </w:rPr>
        <w:t xml:space="preserve">, </w:t>
      </w:r>
      <w:r w:rsidR="005D29E3">
        <w:rPr>
          <w:rFonts w:eastAsia="Times New Roman"/>
          <w:lang w:val="ru-RU" w:eastAsia="en-US"/>
        </w:rPr>
        <w:t>ни</w:t>
      </w:r>
      <w:r w:rsidR="005D29E3" w:rsidRPr="005D29E3">
        <w:rPr>
          <w:rFonts w:eastAsia="Times New Roman"/>
          <w:lang w:val="ru-RU" w:eastAsia="en-US"/>
        </w:rPr>
        <w:t xml:space="preserve"> «</w:t>
      </w:r>
      <w:r w:rsidR="005D29E3">
        <w:rPr>
          <w:rFonts w:eastAsia="Times New Roman"/>
          <w:lang w:val="ru-RU" w:eastAsia="en-US"/>
        </w:rPr>
        <w:t>текстом</w:t>
      </w:r>
      <w:r w:rsidR="005D29E3" w:rsidRPr="005D29E3">
        <w:rPr>
          <w:rFonts w:eastAsia="Times New Roman"/>
          <w:lang w:val="ru-RU" w:eastAsia="en-US"/>
        </w:rPr>
        <w:t xml:space="preserve"> </w:t>
      </w:r>
      <w:r w:rsidR="005D29E3">
        <w:rPr>
          <w:rFonts w:eastAsia="Times New Roman"/>
          <w:lang w:val="ru-RU" w:eastAsia="en-US"/>
        </w:rPr>
        <w:t>Председателя</w:t>
      </w:r>
      <w:r w:rsidR="005D29E3" w:rsidRPr="005D29E3">
        <w:rPr>
          <w:rFonts w:eastAsia="Times New Roman"/>
          <w:lang w:val="ru-RU" w:eastAsia="en-US"/>
        </w:rPr>
        <w:t xml:space="preserve">» </w:t>
      </w:r>
      <w:r w:rsidR="005D29E3">
        <w:rPr>
          <w:rFonts w:eastAsia="Times New Roman"/>
          <w:lang w:val="ru-RU" w:eastAsia="en-US"/>
        </w:rPr>
        <w:t>как</w:t>
      </w:r>
      <w:r w:rsidR="005D29E3" w:rsidRPr="005D29E3">
        <w:rPr>
          <w:rFonts w:eastAsia="Times New Roman"/>
          <w:lang w:val="ru-RU" w:eastAsia="en-US"/>
        </w:rPr>
        <w:t xml:space="preserve"> </w:t>
      </w:r>
      <w:r w:rsidR="005D29E3">
        <w:rPr>
          <w:rFonts w:eastAsia="Times New Roman"/>
          <w:lang w:val="ru-RU" w:eastAsia="en-US"/>
        </w:rPr>
        <w:t>таковым</w:t>
      </w:r>
      <w:r w:rsidR="005D29E3" w:rsidRPr="005D29E3">
        <w:rPr>
          <w:rFonts w:eastAsia="Times New Roman"/>
          <w:lang w:val="ru-RU" w:eastAsia="en-US"/>
        </w:rPr>
        <w:t xml:space="preserve">, </w:t>
      </w:r>
      <w:r w:rsidR="005D29E3">
        <w:rPr>
          <w:rFonts w:eastAsia="Times New Roman"/>
          <w:lang w:val="ru-RU" w:eastAsia="en-US"/>
        </w:rPr>
        <w:t>и</w:t>
      </w:r>
      <w:r w:rsidR="005D29E3" w:rsidRPr="005D29E3">
        <w:rPr>
          <w:rFonts w:eastAsia="Times New Roman"/>
          <w:lang w:val="ru-RU" w:eastAsia="en-US"/>
        </w:rPr>
        <w:t xml:space="preserve"> </w:t>
      </w:r>
      <w:r w:rsidR="005D29E3">
        <w:rPr>
          <w:rFonts w:eastAsia="Times New Roman"/>
          <w:lang w:val="ru-RU" w:eastAsia="en-US"/>
        </w:rPr>
        <w:t>представлены</w:t>
      </w:r>
      <w:r w:rsidR="005D29E3" w:rsidRPr="005D29E3">
        <w:rPr>
          <w:rFonts w:eastAsia="Times New Roman"/>
          <w:lang w:val="ru-RU" w:eastAsia="en-US"/>
        </w:rPr>
        <w:t xml:space="preserve"> </w:t>
      </w:r>
      <w:r w:rsidR="003D553D">
        <w:rPr>
          <w:rFonts w:eastAsia="Times New Roman"/>
          <w:lang w:val="ru-RU" w:eastAsia="en-US"/>
        </w:rPr>
        <w:t>исключительно</w:t>
      </w:r>
      <w:r w:rsidR="005D29E3">
        <w:rPr>
          <w:rFonts w:eastAsia="Times New Roman"/>
          <w:lang w:val="ru-RU" w:eastAsia="en-US"/>
        </w:rPr>
        <w:t xml:space="preserve"> </w:t>
      </w:r>
      <w:r w:rsidR="003D553D">
        <w:rPr>
          <w:rFonts w:eastAsia="Times New Roman"/>
          <w:lang w:val="ru-RU" w:eastAsia="en-US"/>
        </w:rPr>
        <w:t>в качестве ответа на запрос, полученный Председателем на 39-</w:t>
      </w:r>
      <w:r w:rsidR="00CF1451">
        <w:rPr>
          <w:rFonts w:eastAsia="Times New Roman"/>
          <w:lang w:val="ru-RU" w:eastAsia="en-US"/>
        </w:rPr>
        <w:t>й</w:t>
      </w:r>
      <w:r w:rsidR="003D553D">
        <w:rPr>
          <w:rFonts w:eastAsia="Times New Roman"/>
          <w:lang w:val="ru-RU" w:eastAsia="en-US"/>
        </w:rPr>
        <w:t xml:space="preserve"> сессии</w:t>
      </w:r>
      <w:r w:rsidR="00CF1451">
        <w:rPr>
          <w:rFonts w:eastAsia="Times New Roman"/>
          <w:lang w:val="ru-RU" w:eastAsia="en-US"/>
        </w:rPr>
        <w:t>, в надежде облегчить ход обсуждений в рамках МКГР</w:t>
      </w:r>
      <w:r w:rsidR="004A6CB1" w:rsidRPr="00CF1451">
        <w:rPr>
          <w:rFonts w:eastAsia="Times New Roman"/>
          <w:lang w:val="ru-RU" w:eastAsia="en-US"/>
        </w:rPr>
        <w:t xml:space="preserve">. </w:t>
      </w:r>
    </w:p>
    <w:p w14:paraId="5BF14E3D" w14:textId="77777777" w:rsidR="004F2068" w:rsidRPr="00CF1451" w:rsidRDefault="004F2068" w:rsidP="00873CBC">
      <w:pPr>
        <w:spacing w:after="0" w:line="240" w:lineRule="auto"/>
        <w:rPr>
          <w:rFonts w:eastAsia="Times New Roman"/>
          <w:lang w:val="ru-RU" w:eastAsia="en-US"/>
        </w:rPr>
      </w:pPr>
    </w:p>
    <w:p w14:paraId="53535A4B" w14:textId="68C883C9" w:rsidR="004F2068" w:rsidRPr="00CF1451" w:rsidRDefault="00CF1451" w:rsidP="00873CBC">
      <w:pPr>
        <w:spacing w:after="0" w:line="240" w:lineRule="auto"/>
        <w:rPr>
          <w:rFonts w:eastAsia="Times New Roman"/>
          <w:b/>
          <w:u w:val="single"/>
          <w:lang w:val="ru-RU" w:eastAsia="en-US"/>
        </w:rPr>
      </w:pPr>
      <w:r>
        <w:rPr>
          <w:rFonts w:eastAsia="Times New Roman"/>
          <w:b/>
          <w:u w:val="single"/>
          <w:lang w:val="ru-RU" w:eastAsia="en-US"/>
        </w:rPr>
        <w:t>Вопросы</w:t>
      </w:r>
      <w:r w:rsidRPr="00CF1451">
        <w:rPr>
          <w:rFonts w:eastAsia="Times New Roman"/>
          <w:b/>
          <w:u w:val="single"/>
          <w:lang w:val="ru-RU" w:eastAsia="en-US"/>
        </w:rPr>
        <w:t xml:space="preserve"> </w:t>
      </w:r>
      <w:r>
        <w:rPr>
          <w:rFonts w:eastAsia="Times New Roman"/>
          <w:b/>
          <w:u w:val="single"/>
          <w:lang w:val="ru-RU" w:eastAsia="en-US"/>
        </w:rPr>
        <w:t>для</w:t>
      </w:r>
      <w:r w:rsidRPr="00CF1451">
        <w:rPr>
          <w:rFonts w:eastAsia="Times New Roman"/>
          <w:b/>
          <w:u w:val="single"/>
          <w:lang w:val="ru-RU" w:eastAsia="en-US"/>
        </w:rPr>
        <w:t xml:space="preserve"> </w:t>
      </w:r>
      <w:r>
        <w:rPr>
          <w:rFonts w:eastAsia="Times New Roman"/>
          <w:b/>
          <w:u w:val="single"/>
          <w:lang w:val="ru-RU" w:eastAsia="en-US"/>
        </w:rPr>
        <w:t>рассмотрения</w:t>
      </w:r>
      <w:r w:rsidRPr="00CF1451">
        <w:rPr>
          <w:rFonts w:eastAsia="Times New Roman"/>
          <w:b/>
          <w:u w:val="single"/>
          <w:lang w:val="ru-RU" w:eastAsia="en-US"/>
        </w:rPr>
        <w:t xml:space="preserve"> </w:t>
      </w:r>
      <w:r>
        <w:rPr>
          <w:rFonts w:eastAsia="Times New Roman"/>
          <w:b/>
          <w:u w:val="single"/>
          <w:lang w:val="ru-RU" w:eastAsia="en-US"/>
        </w:rPr>
        <w:t>на 40-й сессии МКГР</w:t>
      </w:r>
    </w:p>
    <w:p w14:paraId="3FBBCACF" w14:textId="77777777" w:rsidR="00BF483D" w:rsidRPr="00CF1451" w:rsidRDefault="00BF483D" w:rsidP="00873CBC">
      <w:pPr>
        <w:spacing w:after="0" w:line="240" w:lineRule="auto"/>
        <w:rPr>
          <w:rFonts w:eastAsia="Times New Roman"/>
          <w:lang w:val="ru-RU" w:eastAsia="en-US"/>
        </w:rPr>
      </w:pPr>
    </w:p>
    <w:p w14:paraId="22603FB1" w14:textId="04A2B41B" w:rsidR="00870428" w:rsidRPr="00304F41" w:rsidRDefault="00944E25" w:rsidP="00873CBC">
      <w:pPr>
        <w:spacing w:after="0" w:line="240" w:lineRule="auto"/>
        <w:ind w:left="720"/>
        <w:rPr>
          <w:i/>
          <w:u w:val="single"/>
          <w:lang w:val="ru-RU"/>
        </w:rPr>
      </w:pPr>
      <w:r>
        <w:rPr>
          <w:i/>
          <w:u w:val="single"/>
          <w:lang w:val="ru-RU"/>
        </w:rPr>
        <w:t>Объем</w:t>
      </w:r>
      <w:r w:rsidRPr="00304F41">
        <w:rPr>
          <w:i/>
          <w:u w:val="single"/>
          <w:lang w:val="ru-RU"/>
        </w:rPr>
        <w:t xml:space="preserve"> </w:t>
      </w:r>
      <w:r>
        <w:rPr>
          <w:i/>
          <w:u w:val="single"/>
          <w:lang w:val="ru-RU"/>
        </w:rPr>
        <w:t>охраны</w:t>
      </w:r>
      <w:r w:rsidRPr="00304F41">
        <w:rPr>
          <w:i/>
          <w:u w:val="single"/>
          <w:lang w:val="ru-RU"/>
        </w:rPr>
        <w:t xml:space="preserve"> </w:t>
      </w:r>
      <w:r w:rsidR="00870428" w:rsidRPr="00304F41">
        <w:rPr>
          <w:i/>
          <w:u w:val="single"/>
          <w:lang w:val="ru-RU"/>
        </w:rPr>
        <w:t>(</w:t>
      </w:r>
      <w:r>
        <w:rPr>
          <w:i/>
          <w:u w:val="single"/>
          <w:lang w:val="ru-RU"/>
        </w:rPr>
        <w:t>статья</w:t>
      </w:r>
      <w:r w:rsidRPr="00304F41">
        <w:rPr>
          <w:i/>
          <w:u w:val="single"/>
          <w:lang w:val="ru-RU"/>
        </w:rPr>
        <w:t xml:space="preserve"> </w:t>
      </w:r>
      <w:r w:rsidR="00870428" w:rsidRPr="00304F41">
        <w:rPr>
          <w:i/>
          <w:u w:val="single"/>
          <w:lang w:val="ru-RU"/>
        </w:rPr>
        <w:t xml:space="preserve">5 </w:t>
      </w:r>
      <w:r>
        <w:rPr>
          <w:i/>
          <w:u w:val="single"/>
          <w:lang w:val="ru-RU"/>
        </w:rPr>
        <w:t>текста по ТЗ и статья 5 текста по ТВК</w:t>
      </w:r>
      <w:r w:rsidR="00870428" w:rsidRPr="00304F41">
        <w:rPr>
          <w:i/>
          <w:u w:val="single"/>
          <w:lang w:val="ru-RU"/>
        </w:rPr>
        <w:t>)</w:t>
      </w:r>
    </w:p>
    <w:p w14:paraId="617830A1" w14:textId="77777777" w:rsidR="00870428" w:rsidRPr="00304F41" w:rsidRDefault="00870428" w:rsidP="00873CBC">
      <w:pPr>
        <w:spacing w:after="0" w:line="240" w:lineRule="auto"/>
        <w:rPr>
          <w:lang w:val="ru-RU"/>
        </w:rPr>
      </w:pPr>
    </w:p>
    <w:p w14:paraId="5833533E" w14:textId="5660C3FC" w:rsidR="00CF1451" w:rsidRDefault="00870428" w:rsidP="00873CBC">
      <w:pPr>
        <w:spacing w:after="0" w:line="240" w:lineRule="auto"/>
        <w:rPr>
          <w:lang w:val="ru-RU"/>
        </w:rPr>
      </w:pPr>
      <w:r w:rsidRPr="00716D78">
        <w:fldChar w:fldCharType="begin"/>
      </w:r>
      <w:r w:rsidRPr="00CF1451">
        <w:rPr>
          <w:lang w:val="ru-RU"/>
        </w:rPr>
        <w:instrText xml:space="preserve"> </w:instrText>
      </w:r>
      <w:r w:rsidRPr="00716D78">
        <w:instrText>AUTONUM</w:instrText>
      </w:r>
      <w:r w:rsidRPr="00CF1451">
        <w:rPr>
          <w:lang w:val="ru-RU"/>
        </w:rPr>
        <w:instrText xml:space="preserve">  </w:instrText>
      </w:r>
      <w:r w:rsidRPr="00716D78">
        <w:fldChar w:fldCharType="end"/>
      </w:r>
      <w:r w:rsidRPr="00CF1451">
        <w:rPr>
          <w:lang w:val="ru-RU"/>
        </w:rPr>
        <w:tab/>
      </w:r>
      <w:r w:rsidR="00CF1451">
        <w:rPr>
          <w:lang w:val="ru-RU"/>
        </w:rPr>
        <w:t>Объем</w:t>
      </w:r>
      <w:r w:rsidR="00CF1451" w:rsidRPr="00CF1451">
        <w:rPr>
          <w:lang w:val="ru-RU"/>
        </w:rPr>
        <w:t xml:space="preserve"> </w:t>
      </w:r>
      <w:r w:rsidR="00CF1451">
        <w:rPr>
          <w:lang w:val="ru-RU"/>
        </w:rPr>
        <w:t>охраны</w:t>
      </w:r>
      <w:r w:rsidR="00CF1451" w:rsidRPr="00CF1451">
        <w:rPr>
          <w:lang w:val="ru-RU"/>
        </w:rPr>
        <w:t xml:space="preserve"> </w:t>
      </w:r>
      <w:r w:rsidR="00CF1451">
        <w:rPr>
          <w:lang w:val="ru-RU"/>
        </w:rPr>
        <w:t>пред</w:t>
      </w:r>
      <w:r w:rsidR="00025A2E">
        <w:rPr>
          <w:lang w:val="ru-RU"/>
        </w:rPr>
        <w:t xml:space="preserve">полагает </w:t>
      </w:r>
      <w:r w:rsidR="00CF1451">
        <w:rPr>
          <w:lang w:val="ru-RU"/>
        </w:rPr>
        <w:t>определение</w:t>
      </w:r>
      <w:r w:rsidR="00CF1451" w:rsidRPr="00CF1451">
        <w:rPr>
          <w:lang w:val="ru-RU"/>
        </w:rPr>
        <w:t xml:space="preserve"> </w:t>
      </w:r>
      <w:r w:rsidR="00CF1451">
        <w:rPr>
          <w:lang w:val="ru-RU"/>
        </w:rPr>
        <w:t>того</w:t>
      </w:r>
      <w:r w:rsidR="00CF1451" w:rsidRPr="00CF1451">
        <w:rPr>
          <w:lang w:val="ru-RU"/>
        </w:rPr>
        <w:t xml:space="preserve">, </w:t>
      </w:r>
      <w:r w:rsidR="00CF1451">
        <w:rPr>
          <w:lang w:val="ru-RU"/>
        </w:rPr>
        <w:t>какие</w:t>
      </w:r>
      <w:r w:rsidR="00CF1451" w:rsidRPr="00CF1451">
        <w:rPr>
          <w:lang w:val="ru-RU"/>
        </w:rPr>
        <w:t xml:space="preserve"> </w:t>
      </w:r>
      <w:r w:rsidR="00CF1451">
        <w:rPr>
          <w:lang w:val="ru-RU"/>
        </w:rPr>
        <w:t>конкретные</w:t>
      </w:r>
      <w:r w:rsidR="00CF1451" w:rsidRPr="00CF1451">
        <w:rPr>
          <w:lang w:val="ru-RU"/>
        </w:rPr>
        <w:t xml:space="preserve"> </w:t>
      </w:r>
      <w:r w:rsidR="00CF1451">
        <w:rPr>
          <w:lang w:val="ru-RU"/>
        </w:rPr>
        <w:t>действия</w:t>
      </w:r>
      <w:r w:rsidR="00CF1451" w:rsidRPr="00CF1451">
        <w:rPr>
          <w:lang w:val="ru-RU"/>
        </w:rPr>
        <w:t xml:space="preserve"> </w:t>
      </w:r>
      <w:r w:rsidR="00CF1451">
        <w:rPr>
          <w:lang w:val="ru-RU"/>
        </w:rPr>
        <w:t>в</w:t>
      </w:r>
      <w:r w:rsidR="00CF1451" w:rsidRPr="00CF1451">
        <w:rPr>
          <w:lang w:val="ru-RU"/>
        </w:rPr>
        <w:t xml:space="preserve"> </w:t>
      </w:r>
      <w:r w:rsidR="00CF1451">
        <w:rPr>
          <w:lang w:val="ru-RU"/>
        </w:rPr>
        <w:t>отношении</w:t>
      </w:r>
      <w:r w:rsidR="00CF1451" w:rsidRPr="00CF1451">
        <w:rPr>
          <w:lang w:val="ru-RU"/>
        </w:rPr>
        <w:t xml:space="preserve"> </w:t>
      </w:r>
      <w:r w:rsidR="00CF1451">
        <w:rPr>
          <w:lang w:val="ru-RU"/>
        </w:rPr>
        <w:t>ТЗ</w:t>
      </w:r>
      <w:r w:rsidR="00CF1451" w:rsidRPr="00CF1451">
        <w:rPr>
          <w:lang w:val="ru-RU"/>
        </w:rPr>
        <w:t xml:space="preserve"> </w:t>
      </w:r>
      <w:r w:rsidR="00CF1451">
        <w:rPr>
          <w:lang w:val="ru-RU"/>
        </w:rPr>
        <w:t>и</w:t>
      </w:r>
      <w:r w:rsidR="00CF1451" w:rsidRPr="00CF1451">
        <w:rPr>
          <w:lang w:val="ru-RU"/>
        </w:rPr>
        <w:t>/</w:t>
      </w:r>
      <w:r w:rsidR="00CF1451">
        <w:rPr>
          <w:lang w:val="ru-RU"/>
        </w:rPr>
        <w:t>или</w:t>
      </w:r>
      <w:r w:rsidR="00CF1451" w:rsidRPr="00CF1451">
        <w:rPr>
          <w:lang w:val="ru-RU"/>
        </w:rPr>
        <w:t xml:space="preserve"> </w:t>
      </w:r>
      <w:r w:rsidR="00CF1451">
        <w:rPr>
          <w:lang w:val="ru-RU"/>
        </w:rPr>
        <w:t>ТВК</w:t>
      </w:r>
      <w:r w:rsidR="00CF1451" w:rsidRPr="00CF1451">
        <w:rPr>
          <w:lang w:val="ru-RU"/>
        </w:rPr>
        <w:t xml:space="preserve"> </w:t>
      </w:r>
      <w:r w:rsidR="00F152E9">
        <w:rPr>
          <w:lang w:val="ru-RU"/>
        </w:rPr>
        <w:t xml:space="preserve">следует </w:t>
      </w:r>
      <w:r w:rsidR="00CF1451">
        <w:rPr>
          <w:lang w:val="ru-RU"/>
        </w:rPr>
        <w:t>запре</w:t>
      </w:r>
      <w:r w:rsidR="00F152E9">
        <w:rPr>
          <w:lang w:val="ru-RU"/>
        </w:rPr>
        <w:t xml:space="preserve">тить </w:t>
      </w:r>
      <w:r w:rsidR="00E80CFC">
        <w:rPr>
          <w:lang w:val="ru-RU"/>
        </w:rPr>
        <w:t>или предотвра</w:t>
      </w:r>
      <w:r w:rsidR="00F152E9">
        <w:rPr>
          <w:lang w:val="ru-RU"/>
        </w:rPr>
        <w:t xml:space="preserve">тить </w:t>
      </w:r>
      <w:r w:rsidR="00E80CFC">
        <w:rPr>
          <w:lang w:val="ru-RU"/>
        </w:rPr>
        <w:t>и/или какие виды ущерба</w:t>
      </w:r>
      <w:r w:rsidR="00F152E9">
        <w:rPr>
          <w:lang w:val="ru-RU"/>
        </w:rPr>
        <w:t>, наносимого</w:t>
      </w:r>
      <w:r w:rsidR="00E80CFC">
        <w:rPr>
          <w:lang w:val="ru-RU"/>
        </w:rPr>
        <w:t xml:space="preserve"> ТЗ и/или ТВК</w:t>
      </w:r>
      <w:r w:rsidR="00F152E9">
        <w:rPr>
          <w:lang w:val="ru-RU"/>
        </w:rPr>
        <w:t>,</w:t>
      </w:r>
      <w:r w:rsidR="00E80CFC">
        <w:rPr>
          <w:lang w:val="ru-RU"/>
        </w:rPr>
        <w:t xml:space="preserve"> должны рассматриваться в документ</w:t>
      </w:r>
      <w:r w:rsidR="00D805D1">
        <w:rPr>
          <w:lang w:val="ru-RU"/>
        </w:rPr>
        <w:t xml:space="preserve">ах по ТЗ и ТВК, аналогичных документам по ИС. В тексте по ТЗ представлены четыре альтернативные варианта, в то время как в тексте по ТВК – три варианта. </w:t>
      </w:r>
    </w:p>
    <w:p w14:paraId="74AE064F" w14:textId="77777777" w:rsidR="00D805D1" w:rsidRDefault="00D805D1" w:rsidP="00873CBC">
      <w:pPr>
        <w:spacing w:after="0" w:line="240" w:lineRule="auto"/>
        <w:rPr>
          <w:lang w:val="ru-RU"/>
        </w:rPr>
      </w:pPr>
    </w:p>
    <w:p w14:paraId="0CBEAD26" w14:textId="77777777" w:rsidR="00870428" w:rsidRPr="000D0269" w:rsidRDefault="00870428" w:rsidP="00873CBC">
      <w:pPr>
        <w:spacing w:after="0" w:line="240" w:lineRule="auto"/>
        <w:rPr>
          <w:lang w:val="ru-RU"/>
        </w:rPr>
      </w:pPr>
    </w:p>
    <w:p w14:paraId="5B61DE3D" w14:textId="73F189F0" w:rsidR="00F152E9" w:rsidRPr="00547887" w:rsidRDefault="00870428" w:rsidP="00873CBC">
      <w:pPr>
        <w:autoSpaceDE w:val="0"/>
        <w:autoSpaceDN w:val="0"/>
        <w:adjustRightInd w:val="0"/>
        <w:spacing w:after="0" w:line="240" w:lineRule="auto"/>
        <w:rPr>
          <w:lang w:val="ru-RU"/>
        </w:rPr>
      </w:pPr>
      <w:r>
        <w:fldChar w:fldCharType="begin"/>
      </w:r>
      <w:r w:rsidRPr="00F152E9">
        <w:rPr>
          <w:lang w:val="ru-RU"/>
        </w:rPr>
        <w:instrText xml:space="preserve"> </w:instrText>
      </w:r>
      <w:r>
        <w:instrText>AUTONUM</w:instrText>
      </w:r>
      <w:r w:rsidRPr="00F152E9">
        <w:rPr>
          <w:lang w:val="ru-RU"/>
        </w:rPr>
        <w:instrText xml:space="preserve">  </w:instrText>
      </w:r>
      <w:r>
        <w:fldChar w:fldCharType="end"/>
      </w:r>
      <w:r w:rsidRPr="00F152E9">
        <w:rPr>
          <w:lang w:val="ru-RU"/>
        </w:rPr>
        <w:tab/>
      </w:r>
      <w:r w:rsidR="00F152E9">
        <w:rPr>
          <w:lang w:val="ru-RU"/>
        </w:rPr>
        <w:t>МКГР</w:t>
      </w:r>
      <w:r w:rsidR="00F152E9" w:rsidRPr="00F152E9">
        <w:rPr>
          <w:lang w:val="ru-RU"/>
        </w:rPr>
        <w:t xml:space="preserve"> </w:t>
      </w:r>
      <w:r w:rsidR="00F152E9">
        <w:rPr>
          <w:lang w:val="ru-RU"/>
        </w:rPr>
        <w:t>может</w:t>
      </w:r>
      <w:r w:rsidR="00F152E9" w:rsidRPr="00F152E9">
        <w:rPr>
          <w:lang w:val="ru-RU"/>
        </w:rPr>
        <w:t xml:space="preserve"> </w:t>
      </w:r>
      <w:r w:rsidR="00F152E9">
        <w:rPr>
          <w:lang w:val="ru-RU"/>
        </w:rPr>
        <w:t>пожелать</w:t>
      </w:r>
      <w:r w:rsidR="00F152E9" w:rsidRPr="00F152E9">
        <w:rPr>
          <w:lang w:val="ru-RU"/>
        </w:rPr>
        <w:t xml:space="preserve"> </w:t>
      </w:r>
      <w:r w:rsidR="00F152E9">
        <w:rPr>
          <w:lang w:val="ru-RU"/>
        </w:rPr>
        <w:t>внести</w:t>
      </w:r>
      <w:r w:rsidR="00F152E9" w:rsidRPr="00F152E9">
        <w:rPr>
          <w:lang w:val="ru-RU"/>
        </w:rPr>
        <w:t xml:space="preserve"> </w:t>
      </w:r>
      <w:r w:rsidR="00F152E9">
        <w:rPr>
          <w:lang w:val="ru-RU"/>
        </w:rPr>
        <w:t>ясность</w:t>
      </w:r>
      <w:r w:rsidR="00F152E9" w:rsidRPr="00F152E9">
        <w:rPr>
          <w:lang w:val="ru-RU"/>
        </w:rPr>
        <w:t xml:space="preserve"> </w:t>
      </w:r>
      <w:r w:rsidR="00F152E9">
        <w:rPr>
          <w:lang w:val="ru-RU"/>
        </w:rPr>
        <w:t>в</w:t>
      </w:r>
      <w:r w:rsidR="00F152E9" w:rsidRPr="00F152E9">
        <w:rPr>
          <w:lang w:val="ru-RU"/>
        </w:rPr>
        <w:t xml:space="preserve"> </w:t>
      </w:r>
      <w:r w:rsidR="00F152E9">
        <w:rPr>
          <w:lang w:val="ru-RU"/>
        </w:rPr>
        <w:t>вопрос</w:t>
      </w:r>
      <w:r w:rsidR="00F152E9" w:rsidRPr="00F152E9">
        <w:rPr>
          <w:lang w:val="ru-RU"/>
        </w:rPr>
        <w:t xml:space="preserve"> </w:t>
      </w:r>
      <w:r w:rsidR="00F152E9">
        <w:rPr>
          <w:lang w:val="ru-RU"/>
        </w:rPr>
        <w:t>о</w:t>
      </w:r>
      <w:r w:rsidR="00F152E9" w:rsidRPr="00F152E9">
        <w:rPr>
          <w:lang w:val="ru-RU"/>
        </w:rPr>
        <w:t xml:space="preserve"> </w:t>
      </w:r>
      <w:r w:rsidR="00F152E9">
        <w:rPr>
          <w:lang w:val="ru-RU"/>
        </w:rPr>
        <w:t>надлежащем</w:t>
      </w:r>
      <w:r w:rsidR="00F152E9" w:rsidRPr="00F152E9">
        <w:rPr>
          <w:lang w:val="ru-RU"/>
        </w:rPr>
        <w:t xml:space="preserve"> </w:t>
      </w:r>
      <w:r w:rsidR="00F152E9">
        <w:rPr>
          <w:lang w:val="ru-RU"/>
        </w:rPr>
        <w:t>подходе (</w:t>
      </w:r>
      <w:r w:rsidR="00FD3EFD">
        <w:rPr>
          <w:lang w:val="ru-RU"/>
        </w:rPr>
        <w:t xml:space="preserve">т.е. будет это </w:t>
      </w:r>
      <w:r w:rsidR="00F152E9">
        <w:rPr>
          <w:lang w:val="ru-RU"/>
        </w:rPr>
        <w:t>подхо</w:t>
      </w:r>
      <w:r w:rsidR="00FD3EFD">
        <w:rPr>
          <w:lang w:val="ru-RU"/>
        </w:rPr>
        <w:t>д</w:t>
      </w:r>
      <w:r w:rsidR="00F152E9">
        <w:rPr>
          <w:lang w:val="ru-RU"/>
        </w:rPr>
        <w:t xml:space="preserve">, основанный на </w:t>
      </w:r>
      <w:r w:rsidR="00FD3EFD">
        <w:rPr>
          <w:lang w:val="ru-RU"/>
        </w:rPr>
        <w:t xml:space="preserve">установлении прав, подход основанный на </w:t>
      </w:r>
      <w:r w:rsidR="00FD3EFD">
        <w:rPr>
          <w:lang w:val="ru-RU"/>
        </w:rPr>
        <w:lastRenderedPageBreak/>
        <w:t>применении мер, или сочетание этих двух подходов). При</w:t>
      </w:r>
      <w:r w:rsidR="00FD3EFD" w:rsidRPr="00FD3EFD">
        <w:rPr>
          <w:lang w:val="ru-RU"/>
        </w:rPr>
        <w:t xml:space="preserve"> </w:t>
      </w:r>
      <w:r w:rsidR="00FD3EFD">
        <w:rPr>
          <w:lang w:val="ru-RU"/>
        </w:rPr>
        <w:t>подходе</w:t>
      </w:r>
      <w:r w:rsidR="00FD3EFD" w:rsidRPr="00FD3EFD">
        <w:rPr>
          <w:lang w:val="ru-RU"/>
        </w:rPr>
        <w:t xml:space="preserve">, </w:t>
      </w:r>
      <w:r w:rsidR="00FD3EFD">
        <w:rPr>
          <w:lang w:val="ru-RU"/>
        </w:rPr>
        <w:t>основанном</w:t>
      </w:r>
      <w:r w:rsidR="00FD3EFD" w:rsidRPr="00FD3EFD">
        <w:rPr>
          <w:lang w:val="ru-RU"/>
        </w:rPr>
        <w:t xml:space="preserve"> </w:t>
      </w:r>
      <w:r w:rsidR="00FD3EFD">
        <w:rPr>
          <w:lang w:val="ru-RU"/>
        </w:rPr>
        <w:t>на</w:t>
      </w:r>
      <w:r w:rsidR="00FD3EFD" w:rsidRPr="00FD3EFD">
        <w:rPr>
          <w:lang w:val="ru-RU"/>
        </w:rPr>
        <w:t xml:space="preserve"> </w:t>
      </w:r>
      <w:r w:rsidR="00FD3EFD">
        <w:rPr>
          <w:lang w:val="ru-RU"/>
        </w:rPr>
        <w:t>установлении</w:t>
      </w:r>
      <w:r w:rsidR="00FD3EFD" w:rsidRPr="00FD3EFD">
        <w:rPr>
          <w:lang w:val="ru-RU"/>
        </w:rPr>
        <w:t xml:space="preserve"> </w:t>
      </w:r>
      <w:r w:rsidR="00FD3EFD">
        <w:rPr>
          <w:lang w:val="ru-RU"/>
        </w:rPr>
        <w:t>прав</w:t>
      </w:r>
      <w:r w:rsidR="00FD3EFD" w:rsidRPr="00FD3EFD">
        <w:rPr>
          <w:lang w:val="ru-RU"/>
        </w:rPr>
        <w:t xml:space="preserve">, </w:t>
      </w:r>
      <w:r w:rsidR="00FD3EFD">
        <w:rPr>
          <w:lang w:val="ru-RU"/>
        </w:rPr>
        <w:t>бенефициарам будут предоставл</w:t>
      </w:r>
      <w:r w:rsidR="00547887">
        <w:rPr>
          <w:lang w:val="ru-RU"/>
        </w:rPr>
        <w:t>яться</w:t>
      </w:r>
      <w:r w:rsidR="00FD3EFD">
        <w:rPr>
          <w:lang w:val="ru-RU"/>
        </w:rPr>
        <w:t xml:space="preserve"> права</w:t>
      </w:r>
      <w:r w:rsidR="00547887">
        <w:rPr>
          <w:lang w:val="ru-RU"/>
        </w:rPr>
        <w:t>, которыми они могут пользоваться или осуществлять в принудительном порядке; при подходе, основанном на применении мер, государствам предписывается лишь предусмотреть «меры» по охране ТЗ/ТВК, которые могут включать широкий круг правовых и практических, гражданских и уголовных вариантов.</w:t>
      </w:r>
    </w:p>
    <w:p w14:paraId="7A319956" w14:textId="77777777" w:rsidR="00F152E9" w:rsidRPr="00FD3EFD" w:rsidRDefault="00F152E9" w:rsidP="00873CBC">
      <w:pPr>
        <w:autoSpaceDE w:val="0"/>
        <w:autoSpaceDN w:val="0"/>
        <w:adjustRightInd w:val="0"/>
        <w:spacing w:after="0" w:line="240" w:lineRule="auto"/>
        <w:rPr>
          <w:lang w:val="ru-RU"/>
        </w:rPr>
      </w:pPr>
    </w:p>
    <w:p w14:paraId="7A13975A" w14:textId="3153C36E" w:rsidR="00547887" w:rsidRDefault="00870428" w:rsidP="00873CBC">
      <w:pPr>
        <w:autoSpaceDE w:val="0"/>
        <w:autoSpaceDN w:val="0"/>
        <w:adjustRightInd w:val="0"/>
        <w:spacing w:after="0" w:line="240" w:lineRule="auto"/>
        <w:rPr>
          <w:lang w:val="ru-RU"/>
        </w:rPr>
      </w:pPr>
      <w:r w:rsidRPr="00451BF8">
        <w:fldChar w:fldCharType="begin"/>
      </w:r>
      <w:r w:rsidRPr="00DD2DF2">
        <w:rPr>
          <w:lang w:val="ru-RU"/>
        </w:rPr>
        <w:instrText xml:space="preserve"> </w:instrText>
      </w:r>
      <w:r w:rsidRPr="00451BF8">
        <w:instrText>AUTONUM</w:instrText>
      </w:r>
      <w:r w:rsidRPr="00DD2DF2">
        <w:rPr>
          <w:lang w:val="ru-RU"/>
        </w:rPr>
        <w:instrText xml:space="preserve">  </w:instrText>
      </w:r>
      <w:r w:rsidRPr="00451BF8">
        <w:fldChar w:fldCharType="end"/>
      </w:r>
      <w:r w:rsidRPr="00DD2DF2">
        <w:rPr>
          <w:lang w:val="ru-RU"/>
        </w:rPr>
        <w:tab/>
      </w:r>
      <w:r w:rsidR="00547887">
        <w:rPr>
          <w:lang w:val="ru-RU"/>
        </w:rPr>
        <w:t xml:space="preserve">МКГР может также пожелать </w:t>
      </w:r>
      <w:r w:rsidR="00DD2DF2">
        <w:rPr>
          <w:lang w:val="ru-RU"/>
        </w:rPr>
        <w:t xml:space="preserve">обсудить </w:t>
      </w:r>
      <w:r w:rsidR="00DD2DF2" w:rsidRPr="00DD2DF2">
        <w:rPr>
          <w:lang w:val="ru-RU"/>
        </w:rPr>
        <w:t xml:space="preserve">уровень детализации, до которого </w:t>
      </w:r>
      <w:r w:rsidR="00AB6195">
        <w:rPr>
          <w:lang w:val="ru-RU"/>
        </w:rPr>
        <w:t xml:space="preserve">необходимо дойти в </w:t>
      </w:r>
      <w:r w:rsidR="00DD2DF2" w:rsidRPr="00DD2DF2">
        <w:rPr>
          <w:lang w:val="ru-RU"/>
        </w:rPr>
        <w:t>международн</w:t>
      </w:r>
      <w:r w:rsidR="00AB6195">
        <w:rPr>
          <w:lang w:val="ru-RU"/>
        </w:rPr>
        <w:t>ом</w:t>
      </w:r>
      <w:r w:rsidR="00DD2DF2" w:rsidRPr="00DD2DF2">
        <w:rPr>
          <w:lang w:val="ru-RU"/>
        </w:rPr>
        <w:t xml:space="preserve"> документ</w:t>
      </w:r>
      <w:r w:rsidR="00AB6195">
        <w:rPr>
          <w:lang w:val="ru-RU"/>
        </w:rPr>
        <w:t>е</w:t>
      </w:r>
      <w:r w:rsidR="00DD2DF2" w:rsidRPr="00DD2DF2">
        <w:rPr>
          <w:lang w:val="ru-RU"/>
        </w:rPr>
        <w:t>, и т</w:t>
      </w:r>
      <w:r w:rsidR="00AB6195">
        <w:rPr>
          <w:lang w:val="ru-RU"/>
        </w:rPr>
        <w:t>у</w:t>
      </w:r>
      <w:r w:rsidR="00DD2DF2" w:rsidRPr="00DD2DF2">
        <w:rPr>
          <w:lang w:val="ru-RU"/>
        </w:rPr>
        <w:t xml:space="preserve"> </w:t>
      </w:r>
      <w:r w:rsidR="00AB6195">
        <w:rPr>
          <w:lang w:val="ru-RU"/>
        </w:rPr>
        <w:t xml:space="preserve">границу, на которой </w:t>
      </w:r>
      <w:r w:rsidR="00DD2DF2" w:rsidRPr="00DD2DF2">
        <w:rPr>
          <w:lang w:val="ru-RU"/>
        </w:rPr>
        <w:t xml:space="preserve">будет вступать </w:t>
      </w:r>
      <w:r w:rsidR="00AB6195">
        <w:rPr>
          <w:lang w:val="ru-RU"/>
        </w:rPr>
        <w:t xml:space="preserve">в действие </w:t>
      </w:r>
      <w:r w:rsidR="00DD2DF2" w:rsidRPr="00DD2DF2">
        <w:rPr>
          <w:lang w:val="ru-RU"/>
        </w:rPr>
        <w:t>национальное законодательство.</w:t>
      </w:r>
      <w:r w:rsidR="00AB6195">
        <w:rPr>
          <w:lang w:val="ru-RU"/>
        </w:rPr>
        <w:t xml:space="preserve"> И в этом случае также есть два подхода: один заключается в том, чтобы </w:t>
      </w:r>
      <w:r w:rsidR="004222A6">
        <w:rPr>
          <w:lang w:val="ru-RU"/>
        </w:rPr>
        <w:t xml:space="preserve">дать </w:t>
      </w:r>
      <w:r w:rsidR="00AB6195">
        <w:rPr>
          <w:lang w:val="ru-RU"/>
        </w:rPr>
        <w:t xml:space="preserve">государствам максимальную </w:t>
      </w:r>
      <w:r w:rsidR="004222A6">
        <w:rPr>
          <w:lang w:val="ru-RU"/>
        </w:rPr>
        <w:t xml:space="preserve">свободу при </w:t>
      </w:r>
      <w:r w:rsidR="00AB6195">
        <w:rPr>
          <w:lang w:val="ru-RU"/>
        </w:rPr>
        <w:t>определени</w:t>
      </w:r>
      <w:r w:rsidR="004222A6">
        <w:rPr>
          <w:lang w:val="ru-RU"/>
        </w:rPr>
        <w:t>и</w:t>
      </w:r>
      <w:r w:rsidR="00AB6195">
        <w:rPr>
          <w:lang w:val="ru-RU"/>
        </w:rPr>
        <w:t xml:space="preserve"> объема охраны в рамках действующего национального и внутреннего законодательства и ины</w:t>
      </w:r>
      <w:r w:rsidR="004222A6">
        <w:rPr>
          <w:lang w:val="ru-RU"/>
        </w:rPr>
        <w:t xml:space="preserve">м образом; другой является более детализированным и регламентированным на международном уровне для обеспечения максимального согласования </w:t>
      </w:r>
      <w:r w:rsidR="00A32B6F">
        <w:rPr>
          <w:lang w:val="ru-RU"/>
        </w:rPr>
        <w:t>национальных режимов. Что касается последнего подхода, то следует отметить, что на национальном уровне существуют существенные различия в том, как</w:t>
      </w:r>
      <w:r w:rsidR="00157404">
        <w:rPr>
          <w:lang w:val="ru-RU"/>
        </w:rPr>
        <w:t>им образом</w:t>
      </w:r>
      <w:r w:rsidR="00505C76">
        <w:rPr>
          <w:lang w:val="ru-RU"/>
        </w:rPr>
        <w:t xml:space="preserve">, такие механизмы как </w:t>
      </w:r>
      <w:r w:rsidR="00AB5686">
        <w:rPr>
          <w:lang w:val="ru-RU"/>
        </w:rPr>
        <w:t xml:space="preserve">официальные </w:t>
      </w:r>
      <w:r w:rsidR="00157404">
        <w:rPr>
          <w:lang w:val="ru-RU"/>
        </w:rPr>
        <w:t xml:space="preserve">договоры </w:t>
      </w:r>
      <w:r w:rsidR="00AB5686">
        <w:rPr>
          <w:lang w:val="ru-RU"/>
        </w:rPr>
        <w:t xml:space="preserve">и особое отдельное законодательство (например, </w:t>
      </w:r>
      <w:r w:rsidR="00505C76">
        <w:rPr>
          <w:lang w:val="ru-RU"/>
        </w:rPr>
        <w:t xml:space="preserve">система многоуровневого права собственности на землю в Австралии) охраняют права </w:t>
      </w:r>
      <w:r w:rsidR="00A32B6F">
        <w:rPr>
          <w:lang w:val="ru-RU"/>
        </w:rPr>
        <w:t>коренны</w:t>
      </w:r>
      <w:r w:rsidR="00505C76">
        <w:rPr>
          <w:lang w:val="ru-RU"/>
        </w:rPr>
        <w:t>х</w:t>
      </w:r>
      <w:r w:rsidR="00A32B6F">
        <w:rPr>
          <w:lang w:val="ru-RU"/>
        </w:rPr>
        <w:t xml:space="preserve"> народ</w:t>
      </w:r>
      <w:r w:rsidR="00505C76">
        <w:rPr>
          <w:lang w:val="ru-RU"/>
        </w:rPr>
        <w:t>ов</w:t>
      </w:r>
      <w:r w:rsidR="00A32B6F">
        <w:rPr>
          <w:lang w:val="ru-RU"/>
        </w:rPr>
        <w:t xml:space="preserve"> и местны</w:t>
      </w:r>
      <w:r w:rsidR="00505C76">
        <w:rPr>
          <w:lang w:val="ru-RU"/>
        </w:rPr>
        <w:t>х</w:t>
      </w:r>
      <w:r w:rsidR="00A32B6F">
        <w:rPr>
          <w:lang w:val="ru-RU"/>
        </w:rPr>
        <w:t xml:space="preserve"> общин</w:t>
      </w:r>
      <w:r w:rsidR="00505C76">
        <w:rPr>
          <w:lang w:val="ru-RU"/>
        </w:rPr>
        <w:t xml:space="preserve">. </w:t>
      </w:r>
    </w:p>
    <w:p w14:paraId="562B6FF3" w14:textId="34A8696D" w:rsidR="004222A6" w:rsidRPr="00DD2DF2" w:rsidRDefault="004222A6" w:rsidP="00873CBC">
      <w:pPr>
        <w:autoSpaceDE w:val="0"/>
        <w:autoSpaceDN w:val="0"/>
        <w:adjustRightInd w:val="0"/>
        <w:spacing w:after="0" w:line="240" w:lineRule="auto"/>
        <w:rPr>
          <w:lang w:val="ru-RU"/>
        </w:rPr>
      </w:pPr>
    </w:p>
    <w:p w14:paraId="22597F9D" w14:textId="6308DB90" w:rsidR="00505C76" w:rsidRDefault="00870428" w:rsidP="00873CBC">
      <w:pPr>
        <w:spacing w:after="0" w:line="240" w:lineRule="auto"/>
        <w:rPr>
          <w:lang w:val="ru-RU"/>
        </w:rPr>
      </w:pPr>
      <w:r w:rsidRPr="007D6678">
        <w:fldChar w:fldCharType="begin"/>
      </w:r>
      <w:r w:rsidRPr="00505C76">
        <w:rPr>
          <w:lang w:val="ru-RU"/>
        </w:rPr>
        <w:instrText xml:space="preserve"> </w:instrText>
      </w:r>
      <w:r w:rsidRPr="007D6678">
        <w:instrText>AUTONUM</w:instrText>
      </w:r>
      <w:r w:rsidRPr="00505C76">
        <w:rPr>
          <w:lang w:val="ru-RU"/>
        </w:rPr>
        <w:instrText xml:space="preserve">  </w:instrText>
      </w:r>
      <w:r w:rsidRPr="007D6678">
        <w:fldChar w:fldCharType="end"/>
      </w:r>
      <w:r w:rsidRPr="00505C76">
        <w:rPr>
          <w:lang w:val="ru-RU"/>
        </w:rPr>
        <w:tab/>
      </w:r>
      <w:r w:rsidR="00505C76">
        <w:rPr>
          <w:lang w:val="ru-RU"/>
        </w:rPr>
        <w:t>Также необходимо проводить различие между имущественными и неимущественными правами</w:t>
      </w:r>
      <w:r w:rsidRPr="00505C76">
        <w:rPr>
          <w:lang w:val="ru-RU"/>
        </w:rPr>
        <w:t xml:space="preserve">.  </w:t>
      </w:r>
      <w:r w:rsidR="00505C76">
        <w:rPr>
          <w:lang w:val="ru-RU"/>
        </w:rPr>
        <w:t xml:space="preserve">Например, согласно авторскому праву, имущественные права позволяют </w:t>
      </w:r>
      <w:r w:rsidR="00080191">
        <w:rPr>
          <w:lang w:val="ru-RU"/>
        </w:rPr>
        <w:t xml:space="preserve">правообладателю получать финансовое вознаграждение за использование его произведений другими, в то время как неимущественные права предусматривают право автора требовать признания его авторства на произведение и возражать против любого извращения или </w:t>
      </w:r>
      <w:proofErr w:type="gramStart"/>
      <w:r w:rsidR="00080191">
        <w:rPr>
          <w:lang w:val="ru-RU"/>
        </w:rPr>
        <w:t>искажения</w:t>
      </w:r>
      <w:proofErr w:type="gramEnd"/>
      <w:r w:rsidR="00080191">
        <w:rPr>
          <w:lang w:val="ru-RU"/>
        </w:rPr>
        <w:t xml:space="preserve"> или иного изменения произведения, а также любого иного действия, умаляющего его достоинство, которые могли бы нанести ущерб его чести или репутации автора. </w:t>
      </w:r>
    </w:p>
    <w:p w14:paraId="7C2214B0" w14:textId="77777777" w:rsidR="00505C76" w:rsidRDefault="00505C76" w:rsidP="00873CBC">
      <w:pPr>
        <w:spacing w:after="0" w:line="240" w:lineRule="auto"/>
        <w:rPr>
          <w:lang w:val="ru-RU"/>
        </w:rPr>
      </w:pPr>
    </w:p>
    <w:p w14:paraId="66EF696A" w14:textId="4A39A437" w:rsidR="00080191" w:rsidRPr="00080191" w:rsidRDefault="00870428" w:rsidP="00873CBC">
      <w:pPr>
        <w:spacing w:after="0" w:line="240" w:lineRule="auto"/>
        <w:rPr>
          <w:lang w:val="ru-RU"/>
        </w:rPr>
      </w:pPr>
      <w:r>
        <w:fldChar w:fldCharType="begin"/>
      </w:r>
      <w:r w:rsidRPr="00080191">
        <w:rPr>
          <w:lang w:val="ru-RU"/>
        </w:rPr>
        <w:instrText xml:space="preserve"> </w:instrText>
      </w:r>
      <w:r>
        <w:instrText>AUTONUM</w:instrText>
      </w:r>
      <w:r w:rsidRPr="00080191">
        <w:rPr>
          <w:lang w:val="ru-RU"/>
        </w:rPr>
        <w:instrText xml:space="preserve">  </w:instrText>
      </w:r>
      <w:r>
        <w:fldChar w:fldCharType="end"/>
      </w:r>
      <w:r w:rsidRPr="00080191">
        <w:rPr>
          <w:lang w:val="ru-RU"/>
        </w:rPr>
        <w:tab/>
      </w:r>
      <w:r w:rsidR="00080191">
        <w:rPr>
          <w:lang w:val="ru-RU"/>
        </w:rPr>
        <w:t xml:space="preserve">В течение нескольких лет МКГР обсуждал так называемый многоуровневый подход </w:t>
      </w:r>
      <w:r w:rsidR="00A4580B">
        <w:rPr>
          <w:lang w:val="ru-RU"/>
        </w:rPr>
        <w:t xml:space="preserve">(также именуемый «дифференцированной охраной»), который позволяет предоставлять правообладателям различные виды или уровни </w:t>
      </w:r>
      <w:proofErr w:type="gramStart"/>
      <w:r w:rsidR="00A4580B">
        <w:rPr>
          <w:lang w:val="ru-RU"/>
        </w:rPr>
        <w:t>прав</w:t>
      </w:r>
      <w:proofErr w:type="gramEnd"/>
      <w:r w:rsidR="00A4580B">
        <w:rPr>
          <w:lang w:val="ru-RU"/>
        </w:rPr>
        <w:t xml:space="preserve"> </w:t>
      </w:r>
      <w:r w:rsidR="00403D7F">
        <w:rPr>
          <w:lang w:val="ru-RU"/>
        </w:rPr>
        <w:t xml:space="preserve">или мер, в зависимости от характера и особенностей </w:t>
      </w:r>
      <w:r w:rsidR="00F872B9">
        <w:rPr>
          <w:lang w:val="ru-RU"/>
        </w:rPr>
        <w:t xml:space="preserve">объекта </w:t>
      </w:r>
      <w:r w:rsidR="00403D7F">
        <w:rPr>
          <w:lang w:val="ru-RU"/>
        </w:rPr>
        <w:t xml:space="preserve">охраны, уровня контроля, сохраняемого бенефициарами, и степени распространения </w:t>
      </w:r>
      <w:r w:rsidR="009E282F">
        <w:rPr>
          <w:lang w:val="ru-RU"/>
        </w:rPr>
        <w:t xml:space="preserve">объекта </w:t>
      </w:r>
      <w:r w:rsidR="00403D7F">
        <w:rPr>
          <w:lang w:val="ru-RU"/>
        </w:rPr>
        <w:t xml:space="preserve">охраны. </w:t>
      </w:r>
    </w:p>
    <w:p w14:paraId="240CA58B" w14:textId="77777777" w:rsidR="00080191" w:rsidRPr="00080191" w:rsidRDefault="00080191" w:rsidP="00873CBC">
      <w:pPr>
        <w:spacing w:after="0" w:line="240" w:lineRule="auto"/>
        <w:rPr>
          <w:lang w:val="ru-RU"/>
        </w:rPr>
      </w:pPr>
    </w:p>
    <w:p w14:paraId="634659E5" w14:textId="14EF8F85" w:rsidR="00403D7F" w:rsidRPr="00403D7F" w:rsidRDefault="00870428" w:rsidP="00403D7F">
      <w:pPr>
        <w:spacing w:after="0" w:line="240" w:lineRule="auto"/>
        <w:rPr>
          <w:lang w:val="ru-RU"/>
        </w:rPr>
      </w:pPr>
      <w:r>
        <w:fldChar w:fldCharType="begin"/>
      </w:r>
      <w:r w:rsidRPr="00403D7F">
        <w:rPr>
          <w:lang w:val="ru-RU"/>
        </w:rPr>
        <w:instrText xml:space="preserve"> </w:instrText>
      </w:r>
      <w:r>
        <w:instrText>AUTONUM</w:instrText>
      </w:r>
      <w:r w:rsidRPr="00403D7F">
        <w:rPr>
          <w:lang w:val="ru-RU"/>
        </w:rPr>
        <w:instrText xml:space="preserve">  </w:instrText>
      </w:r>
      <w:r>
        <w:fldChar w:fldCharType="end"/>
      </w:r>
      <w:r w:rsidRPr="00403D7F">
        <w:rPr>
          <w:lang w:val="ru-RU"/>
        </w:rPr>
        <w:tab/>
      </w:r>
      <w:r w:rsidR="00403D7F" w:rsidRPr="00403D7F">
        <w:rPr>
          <w:lang w:val="ru-RU"/>
        </w:rPr>
        <w:t>Многоуровневый подход предусматривает дифференцированную охрану всего спектра ТЗ/ТВК,</w:t>
      </w:r>
      <w:r w:rsidR="00403D7F">
        <w:rPr>
          <w:lang w:val="ru-RU"/>
        </w:rPr>
        <w:t xml:space="preserve"> широко распространенных/доступных широкой общественности, </w:t>
      </w:r>
      <w:r w:rsidR="00403D7F" w:rsidRPr="00403D7F">
        <w:rPr>
          <w:lang w:val="ru-RU"/>
        </w:rPr>
        <w:t>или ТЗ/ТВК, сохраняемые в тайне, священные, неизвестные за пределами общины и находящиеся под контролем бенефициаров</w:t>
      </w:r>
      <w:r w:rsidR="00403D7F">
        <w:rPr>
          <w:rStyle w:val="FootnoteReference"/>
        </w:rPr>
        <w:footnoteReference w:id="4"/>
      </w:r>
      <w:r w:rsidR="00403D7F">
        <w:rPr>
          <w:lang w:val="ru-RU"/>
        </w:rPr>
        <w:t>.</w:t>
      </w:r>
    </w:p>
    <w:p w14:paraId="51F1CBA0" w14:textId="77777777" w:rsidR="00403D7F" w:rsidRPr="00403D7F" w:rsidRDefault="00403D7F" w:rsidP="00873CBC">
      <w:pPr>
        <w:spacing w:after="0" w:line="240" w:lineRule="auto"/>
        <w:rPr>
          <w:lang w:val="ru-RU"/>
        </w:rPr>
      </w:pPr>
    </w:p>
    <w:p w14:paraId="08E79454" w14:textId="18D989F8" w:rsidR="00403D7F" w:rsidRPr="006A3CDD" w:rsidRDefault="00870428" w:rsidP="006A3CDD">
      <w:pPr>
        <w:spacing w:after="0" w:line="240" w:lineRule="auto"/>
        <w:rPr>
          <w:lang w:val="ru-RU"/>
        </w:rPr>
      </w:pPr>
      <w:r>
        <w:fldChar w:fldCharType="begin"/>
      </w:r>
      <w:r w:rsidRPr="006A3CDD">
        <w:rPr>
          <w:lang w:val="ru-RU"/>
        </w:rPr>
        <w:instrText xml:space="preserve"> </w:instrText>
      </w:r>
      <w:r>
        <w:instrText>AUTONUM</w:instrText>
      </w:r>
      <w:r w:rsidRPr="006A3CDD">
        <w:rPr>
          <w:lang w:val="ru-RU"/>
        </w:rPr>
        <w:instrText xml:space="preserve">  </w:instrText>
      </w:r>
      <w:r>
        <w:fldChar w:fldCharType="end"/>
      </w:r>
      <w:r w:rsidRPr="006A3CDD">
        <w:rPr>
          <w:lang w:val="ru-RU"/>
        </w:rPr>
        <w:tab/>
      </w:r>
      <w:r w:rsidR="006A3CDD" w:rsidRPr="006A3CDD">
        <w:rPr>
          <w:lang w:val="ru-RU"/>
        </w:rPr>
        <w:t>Данный подход предполагает, что к некоторым формам ТЗ/ТВК (например, сохраняемые в тайне и/или священные ТЗ/ТВК) могут применяться исключительные экономические права, в то время как, например, в отношении публично доступных или широко известных ТЗ/ТВК, авторство которых по-прежнему приписывается тем или иным коренным народам и местным общинам, может применяться модель, основанная на неимущественных правах.</w:t>
      </w:r>
    </w:p>
    <w:p w14:paraId="76648C13" w14:textId="77777777" w:rsidR="00870428" w:rsidRPr="000D0269" w:rsidRDefault="00870428" w:rsidP="00873CBC">
      <w:pPr>
        <w:spacing w:after="0" w:line="240" w:lineRule="auto"/>
        <w:rPr>
          <w:lang w:val="ru-RU"/>
        </w:rPr>
      </w:pPr>
    </w:p>
    <w:p w14:paraId="75E9BEEF" w14:textId="207FEE05" w:rsidR="00FF4793" w:rsidRDefault="00870428" w:rsidP="00873CBC">
      <w:pPr>
        <w:spacing w:after="0" w:line="240" w:lineRule="auto"/>
        <w:rPr>
          <w:lang w:val="ru-RU"/>
        </w:rPr>
      </w:pPr>
      <w:r>
        <w:fldChar w:fldCharType="begin"/>
      </w:r>
      <w:r w:rsidRPr="00FF4793">
        <w:rPr>
          <w:lang w:val="ru-RU"/>
        </w:rPr>
        <w:instrText xml:space="preserve"> </w:instrText>
      </w:r>
      <w:r>
        <w:instrText>AUTONUM</w:instrText>
      </w:r>
      <w:r w:rsidRPr="00FF4793">
        <w:rPr>
          <w:lang w:val="ru-RU"/>
        </w:rPr>
        <w:instrText xml:space="preserve">  </w:instrText>
      </w:r>
      <w:r>
        <w:fldChar w:fldCharType="end"/>
      </w:r>
      <w:r w:rsidRPr="00FF4793">
        <w:rPr>
          <w:lang w:val="ru-RU"/>
        </w:rPr>
        <w:tab/>
      </w:r>
      <w:r w:rsidR="00FF4793" w:rsidRPr="00FF4793">
        <w:rPr>
          <w:lang w:val="ru-RU"/>
        </w:rPr>
        <w:t>Хотелось бы напомнить, что многоуровневый подход были использован и в самых первых редакциях текста по ТВК, начиная с документа «Охрана традиционных выражений культуры/выражений фольклора: пересмотренные цели и принципы</w:t>
      </w:r>
      <w:r w:rsidR="00FF4793">
        <w:rPr>
          <w:lang w:val="ru-RU"/>
        </w:rPr>
        <w:t xml:space="preserve">» </w:t>
      </w:r>
      <w:r w:rsidRPr="00FF4793">
        <w:rPr>
          <w:lang w:val="ru-RU"/>
        </w:rPr>
        <w:t>(</w:t>
      </w:r>
      <w:r>
        <w:t>WIPO</w:t>
      </w:r>
      <w:r w:rsidRPr="00FF4793">
        <w:rPr>
          <w:lang w:val="ru-RU"/>
        </w:rPr>
        <w:t>/</w:t>
      </w:r>
      <w:r>
        <w:t>GRTKF</w:t>
      </w:r>
      <w:r w:rsidRPr="00FF4793">
        <w:rPr>
          <w:lang w:val="ru-RU"/>
        </w:rPr>
        <w:t>/</w:t>
      </w:r>
      <w:r>
        <w:t>IC</w:t>
      </w:r>
      <w:r w:rsidRPr="00FF4793">
        <w:rPr>
          <w:lang w:val="ru-RU"/>
        </w:rPr>
        <w:t xml:space="preserve">/9/4).  </w:t>
      </w:r>
      <w:r w:rsidR="00FF4793" w:rsidRPr="00FF4793">
        <w:rPr>
          <w:lang w:val="ru-RU"/>
        </w:rPr>
        <w:t xml:space="preserve">В этом документе фигурировали следующие категории ТВК: </w:t>
      </w:r>
      <w:r w:rsidR="00FF4793" w:rsidRPr="00FF4793">
        <w:rPr>
          <w:lang w:val="ru-RU"/>
        </w:rPr>
        <w:lastRenderedPageBreak/>
        <w:t xml:space="preserve">ТВК, имеющие особую духовную или культурную </w:t>
      </w:r>
      <w:proofErr w:type="gramStart"/>
      <w:r w:rsidR="00FF4793" w:rsidRPr="00FF4793">
        <w:rPr>
          <w:lang w:val="ru-RU"/>
        </w:rPr>
        <w:t>ценность</w:t>
      </w:r>
      <w:proofErr w:type="gramEnd"/>
      <w:r w:rsidR="00FF4793" w:rsidRPr="00FF4793">
        <w:rPr>
          <w:lang w:val="ru-RU"/>
        </w:rPr>
        <w:t xml:space="preserve"> или значение; другие ТВК (т.е. не вошедшие в первую категорию); и сохраняемые в тайне ТВК.</w:t>
      </w:r>
      <w:r w:rsidR="00FF4793">
        <w:rPr>
          <w:lang w:val="ru-RU"/>
        </w:rPr>
        <w:t xml:space="preserve">  </w:t>
      </w:r>
      <w:r w:rsidR="00FF4793" w:rsidRPr="00FF4793">
        <w:rPr>
          <w:lang w:val="ru-RU"/>
        </w:rPr>
        <w:t xml:space="preserve">Государствам-членам рекомендуется ознакомиться с этим документом, поскольку в нем также содержатся комментарии, </w:t>
      </w:r>
      <w:r w:rsidR="00FF4793">
        <w:rPr>
          <w:lang w:val="ru-RU"/>
        </w:rPr>
        <w:t xml:space="preserve">подробно </w:t>
      </w:r>
      <w:r w:rsidR="00FF4793" w:rsidRPr="00FF4793">
        <w:rPr>
          <w:lang w:val="ru-RU"/>
        </w:rPr>
        <w:t>разъясняющие предлагаемый уровневый подход.</w:t>
      </w:r>
    </w:p>
    <w:p w14:paraId="0B98877B" w14:textId="77777777" w:rsidR="00FF4793" w:rsidRDefault="00FF4793" w:rsidP="00873CBC">
      <w:pPr>
        <w:spacing w:after="0" w:line="240" w:lineRule="auto"/>
        <w:rPr>
          <w:lang w:val="ru-RU"/>
        </w:rPr>
      </w:pPr>
    </w:p>
    <w:p w14:paraId="774152E7" w14:textId="03430F50" w:rsidR="00FF4793" w:rsidRPr="005A33D5" w:rsidRDefault="00870428" w:rsidP="004B6D27">
      <w:pPr>
        <w:spacing w:after="0" w:line="240" w:lineRule="auto"/>
        <w:rPr>
          <w:lang w:val="ru-RU"/>
        </w:rPr>
      </w:pPr>
      <w:r>
        <w:fldChar w:fldCharType="begin"/>
      </w:r>
      <w:r w:rsidRPr="004B6D27">
        <w:rPr>
          <w:lang w:val="ru-RU"/>
        </w:rPr>
        <w:instrText xml:space="preserve"> </w:instrText>
      </w:r>
      <w:r>
        <w:instrText>AUTONUM</w:instrText>
      </w:r>
      <w:r w:rsidRPr="004B6D27">
        <w:rPr>
          <w:lang w:val="ru-RU"/>
        </w:rPr>
        <w:instrText xml:space="preserve">  </w:instrText>
      </w:r>
      <w:r>
        <w:fldChar w:fldCharType="end"/>
      </w:r>
      <w:r w:rsidRPr="004B6D27">
        <w:rPr>
          <w:lang w:val="ru-RU"/>
        </w:rPr>
        <w:tab/>
      </w:r>
      <w:r w:rsidR="004B6D27" w:rsidRPr="004B6D27">
        <w:rPr>
          <w:lang w:val="ru-RU"/>
        </w:rPr>
        <w:t xml:space="preserve">И хотя этот вопрос будет решать МКГР, я считаю, что дифференцированная охрана в </w:t>
      </w:r>
      <w:r w:rsidR="004B6D27">
        <w:rPr>
          <w:lang w:val="ru-RU"/>
        </w:rPr>
        <w:t xml:space="preserve">виде </w:t>
      </w:r>
      <w:r w:rsidR="004B6D27" w:rsidRPr="004B6D27">
        <w:rPr>
          <w:lang w:val="ru-RU"/>
        </w:rPr>
        <w:t>многоуровневого подхода дает возможность отразить баланс, упомянутый в мандате МКГР, и</w:t>
      </w:r>
      <w:r w:rsidR="004B6D27">
        <w:rPr>
          <w:lang w:val="ru-RU"/>
        </w:rPr>
        <w:t xml:space="preserve"> является неотъемлемой частью системы ИС.</w:t>
      </w:r>
      <w:r w:rsidR="005A33D5">
        <w:rPr>
          <w:lang w:val="ru-RU"/>
        </w:rPr>
        <w:t xml:space="preserve"> Упомянутый баланс является балансом интересов обладателей прав ИС, с одной стороны, и широкой общественности, включая пользователей ИС</w:t>
      </w:r>
      <w:r w:rsidR="005A33D5" w:rsidRPr="005A33D5">
        <w:rPr>
          <w:lang w:val="ru-RU"/>
        </w:rPr>
        <w:t xml:space="preserve"> </w:t>
      </w:r>
      <w:r w:rsidR="005A33D5">
        <w:rPr>
          <w:lang w:val="ru-RU"/>
        </w:rPr>
        <w:t xml:space="preserve">и повторно использующих ИС, с другой стороны. </w:t>
      </w:r>
    </w:p>
    <w:p w14:paraId="60B7BA0A" w14:textId="77777777" w:rsidR="005A33D5" w:rsidRPr="004B6D27" w:rsidRDefault="005A33D5" w:rsidP="004B6D27">
      <w:pPr>
        <w:spacing w:after="0" w:line="240" w:lineRule="auto"/>
        <w:rPr>
          <w:lang w:val="ru-RU"/>
        </w:rPr>
      </w:pPr>
    </w:p>
    <w:p w14:paraId="61B3FD01" w14:textId="491DE04C" w:rsidR="00460C4A" w:rsidRPr="00460C4A" w:rsidRDefault="00870428" w:rsidP="00873CBC">
      <w:pPr>
        <w:spacing w:after="0" w:line="240" w:lineRule="auto"/>
        <w:rPr>
          <w:lang w:val="ru-RU"/>
        </w:rPr>
      </w:pPr>
      <w:r w:rsidRPr="00F40A4B">
        <w:fldChar w:fldCharType="begin"/>
      </w:r>
      <w:r w:rsidRPr="00460C4A">
        <w:rPr>
          <w:highlight w:val="yellow"/>
          <w:lang w:val="ru-RU"/>
        </w:rPr>
        <w:instrText xml:space="preserve"> </w:instrText>
      </w:r>
      <w:r w:rsidRPr="00547134">
        <w:rPr>
          <w:highlight w:val="yellow"/>
        </w:rPr>
        <w:instrText>AUTONUM</w:instrText>
      </w:r>
      <w:r w:rsidRPr="00460C4A">
        <w:rPr>
          <w:highlight w:val="yellow"/>
          <w:lang w:val="ru-RU"/>
        </w:rPr>
        <w:instrText xml:space="preserve">  </w:instrText>
      </w:r>
      <w:r w:rsidRPr="00F40A4B">
        <w:fldChar w:fldCharType="end"/>
      </w:r>
      <w:r w:rsidRPr="00460C4A">
        <w:rPr>
          <w:lang w:val="ru-RU"/>
        </w:rPr>
        <w:tab/>
      </w:r>
      <w:r w:rsidR="00460C4A" w:rsidRPr="00460C4A">
        <w:rPr>
          <w:lang w:val="ru-RU"/>
        </w:rPr>
        <w:t xml:space="preserve">В контексте ТЗ дифференцированная охрана, предусматриваемая многоуровневым подходом, позволяет действовать с учетом реалий существующих различий между сохраняемыми в тайне ТЗ, узко и широко распространенными ТЗ, </w:t>
      </w:r>
      <w:r w:rsidR="00460C4A">
        <w:rPr>
          <w:lang w:val="ru-RU"/>
        </w:rPr>
        <w:t>которые определяются в разделе «</w:t>
      </w:r>
      <w:r w:rsidR="00460C4A" w:rsidRPr="00460C4A">
        <w:rPr>
          <w:lang w:val="ru-RU"/>
        </w:rPr>
        <w:t>Использование терминов</w:t>
      </w:r>
      <w:r w:rsidR="00460C4A">
        <w:rPr>
          <w:lang w:val="ru-RU"/>
        </w:rPr>
        <w:t>»</w:t>
      </w:r>
      <w:r w:rsidR="00460C4A" w:rsidRPr="00460C4A">
        <w:rPr>
          <w:lang w:val="ru-RU"/>
        </w:rPr>
        <w:t xml:space="preserve"> (статья</w:t>
      </w:r>
      <w:r w:rsidR="00460C4A" w:rsidRPr="00460C4A">
        <w:t> </w:t>
      </w:r>
      <w:r w:rsidR="00460C4A" w:rsidRPr="00460C4A">
        <w:rPr>
          <w:lang w:val="ru-RU"/>
        </w:rPr>
        <w:t>1).</w:t>
      </w:r>
      <w:r w:rsidR="00460C4A">
        <w:rPr>
          <w:lang w:val="ru-RU"/>
        </w:rPr>
        <w:t xml:space="preserve"> </w:t>
      </w:r>
      <w:r w:rsidR="00460C4A" w:rsidRPr="00460C4A">
        <w:rPr>
          <w:lang w:val="ru-RU"/>
        </w:rPr>
        <w:t>Для определения упомянутых уровней государствам-членам настоятельно рекомендуется тщательно проанализировать, какие критерии актуальны и должны использоваться в контекст</w:t>
      </w:r>
      <w:r w:rsidR="00460C4A">
        <w:rPr>
          <w:lang w:val="ru-RU"/>
        </w:rPr>
        <w:t>ах</w:t>
      </w:r>
      <w:r w:rsidR="00460C4A" w:rsidRPr="00460C4A">
        <w:rPr>
          <w:lang w:val="ru-RU"/>
        </w:rPr>
        <w:t xml:space="preserve"> </w:t>
      </w:r>
      <w:r w:rsidR="00460C4A">
        <w:rPr>
          <w:lang w:val="ru-RU"/>
        </w:rPr>
        <w:t xml:space="preserve">ТЗ и </w:t>
      </w:r>
      <w:r w:rsidR="00460C4A" w:rsidRPr="00460C4A">
        <w:rPr>
          <w:lang w:val="ru-RU"/>
        </w:rPr>
        <w:t>ТВК.</w:t>
      </w:r>
      <w:r w:rsidR="00460C4A">
        <w:rPr>
          <w:lang w:val="ru-RU"/>
        </w:rPr>
        <w:t xml:space="preserve">  </w:t>
      </w:r>
      <w:r w:rsidR="00460C4A" w:rsidRPr="00460C4A">
        <w:rPr>
          <w:lang w:val="ru-RU"/>
        </w:rPr>
        <w:t>При этом следует учесть реалистичность и правовые последствия предлагаемых уровней.</w:t>
      </w:r>
      <w:r w:rsidR="00460C4A">
        <w:rPr>
          <w:lang w:val="ru-RU"/>
        </w:rPr>
        <w:t xml:space="preserve">  </w:t>
      </w:r>
      <w:r w:rsidR="00460C4A" w:rsidRPr="00460C4A">
        <w:rPr>
          <w:lang w:val="ru-RU"/>
        </w:rPr>
        <w:t>Кроме того, имеет смысл отметить, что критерии, которые могут быть актуальны в контексте ТЗ, необязат</w:t>
      </w:r>
      <w:r w:rsidR="00460C4A">
        <w:rPr>
          <w:lang w:val="ru-RU"/>
        </w:rPr>
        <w:t xml:space="preserve">ельно применимы в отношении ТВК, и наоборот. </w:t>
      </w:r>
    </w:p>
    <w:p w14:paraId="241A3AB6" w14:textId="77777777" w:rsidR="00460C4A" w:rsidRPr="00460C4A" w:rsidRDefault="00460C4A" w:rsidP="00873CBC">
      <w:pPr>
        <w:spacing w:after="0" w:line="240" w:lineRule="auto"/>
        <w:rPr>
          <w:lang w:val="ru-RU"/>
        </w:rPr>
      </w:pPr>
    </w:p>
    <w:p w14:paraId="7A6CE587" w14:textId="52FA8BF2" w:rsidR="00D91A3D" w:rsidRDefault="002D62BC" w:rsidP="0053669B">
      <w:pPr>
        <w:spacing w:after="0" w:line="240" w:lineRule="auto"/>
        <w:rPr>
          <w:lang w:val="ru-RU"/>
        </w:rPr>
      </w:pPr>
      <w:r>
        <w:fldChar w:fldCharType="begin"/>
      </w:r>
      <w:r w:rsidRPr="00D91A3D">
        <w:rPr>
          <w:lang w:val="ru-RU"/>
        </w:rPr>
        <w:instrText xml:space="preserve"> </w:instrText>
      </w:r>
      <w:r>
        <w:instrText>AUTONUM</w:instrText>
      </w:r>
      <w:r w:rsidRPr="00D91A3D">
        <w:rPr>
          <w:lang w:val="ru-RU"/>
        </w:rPr>
        <w:instrText xml:space="preserve">  </w:instrText>
      </w:r>
      <w:r>
        <w:fldChar w:fldCharType="end"/>
      </w:r>
      <w:r w:rsidRPr="00D91A3D">
        <w:rPr>
          <w:lang w:val="ru-RU"/>
        </w:rPr>
        <w:tab/>
      </w:r>
      <w:r w:rsidR="0053669B">
        <w:rPr>
          <w:lang w:val="ru-RU"/>
        </w:rPr>
        <w:t>В связи с тем, что в тексте по ТЗ даны определения сохраняемых в тайне ТВК и священных ТВК, г</w:t>
      </w:r>
      <w:r w:rsidR="00D91A3D">
        <w:rPr>
          <w:lang w:val="ru-RU"/>
        </w:rPr>
        <w:t>осударства-члены</w:t>
      </w:r>
      <w:r w:rsidR="00D91A3D" w:rsidRPr="00D91A3D">
        <w:rPr>
          <w:lang w:val="ru-RU"/>
        </w:rPr>
        <w:t xml:space="preserve"> </w:t>
      </w:r>
      <w:r w:rsidR="00D91A3D">
        <w:rPr>
          <w:lang w:val="ru-RU"/>
        </w:rPr>
        <w:t xml:space="preserve">могут пожелать рассмотреть вопрос о необходимости </w:t>
      </w:r>
      <w:r w:rsidR="0053669B">
        <w:rPr>
          <w:lang w:val="ru-RU"/>
        </w:rPr>
        <w:t xml:space="preserve">включения </w:t>
      </w:r>
      <w:proofErr w:type="gramStart"/>
      <w:r w:rsidR="0053669B">
        <w:rPr>
          <w:lang w:val="ru-RU"/>
        </w:rPr>
        <w:t>определений</w:t>
      </w:r>
      <w:proofErr w:type="gramEnd"/>
      <w:r w:rsidR="0053669B">
        <w:rPr>
          <w:lang w:val="ru-RU"/>
        </w:rPr>
        <w:t xml:space="preserve"> сохраняемых в тайне ТВК и священных ТВК.</w:t>
      </w:r>
    </w:p>
    <w:p w14:paraId="3FF48059" w14:textId="2C8023AD" w:rsidR="00D91A3D" w:rsidRDefault="00D91A3D" w:rsidP="00873CBC">
      <w:pPr>
        <w:spacing w:after="0" w:line="240" w:lineRule="auto"/>
        <w:rPr>
          <w:lang w:val="ru-RU"/>
        </w:rPr>
      </w:pPr>
    </w:p>
    <w:p w14:paraId="38C0B3E1" w14:textId="1EE6B816" w:rsidR="00870428" w:rsidRPr="000D0269" w:rsidRDefault="00870428" w:rsidP="00873CBC">
      <w:pPr>
        <w:spacing w:after="0" w:line="240" w:lineRule="auto"/>
        <w:rPr>
          <w:lang w:val="ru-RU"/>
        </w:rPr>
      </w:pPr>
      <w:r>
        <w:fldChar w:fldCharType="begin"/>
      </w:r>
      <w:r w:rsidRPr="000D0269">
        <w:rPr>
          <w:lang w:val="ru-RU"/>
        </w:rPr>
        <w:instrText xml:space="preserve"> </w:instrText>
      </w:r>
      <w:r>
        <w:instrText>AUTONUM</w:instrText>
      </w:r>
      <w:r w:rsidRPr="000D0269">
        <w:rPr>
          <w:lang w:val="ru-RU"/>
        </w:rPr>
        <w:instrText xml:space="preserve">  </w:instrText>
      </w:r>
      <w:r>
        <w:fldChar w:fldCharType="end"/>
      </w:r>
      <w:r w:rsidRPr="000D0269">
        <w:rPr>
          <w:lang w:val="ru-RU"/>
        </w:rPr>
        <w:tab/>
      </w:r>
      <w:r w:rsidR="000D0269" w:rsidRPr="000D0269">
        <w:rPr>
          <w:lang w:val="ru-RU"/>
        </w:rPr>
        <w:t>Если предложение о том, чтобы согласовать включение в текст других бенефициаров (таких как государства или народы) с разным объемом охраны, встретит поддержку, потребуется тщательно проанализировать, какие права следует предоставить этим категориям бенефициаров.</w:t>
      </w:r>
    </w:p>
    <w:p w14:paraId="53C19A3A" w14:textId="77777777" w:rsidR="00870428" w:rsidRPr="000D0269" w:rsidRDefault="00870428" w:rsidP="00873CBC">
      <w:pPr>
        <w:spacing w:after="0" w:line="240" w:lineRule="auto"/>
        <w:rPr>
          <w:lang w:val="ru-RU"/>
        </w:rPr>
      </w:pPr>
    </w:p>
    <w:p w14:paraId="45467498" w14:textId="1D77A502" w:rsidR="00870428" w:rsidRPr="000D0269" w:rsidRDefault="000D0269" w:rsidP="00873CBC">
      <w:pPr>
        <w:spacing w:after="0" w:line="240" w:lineRule="auto"/>
        <w:ind w:left="720"/>
        <w:outlineLvl w:val="0"/>
        <w:rPr>
          <w:i/>
          <w:u w:val="single"/>
          <w:lang w:val="ru-RU"/>
        </w:rPr>
      </w:pPr>
      <w:r>
        <w:rPr>
          <w:i/>
          <w:u w:val="single"/>
          <w:lang w:val="ru-RU"/>
        </w:rPr>
        <w:t>Исключения</w:t>
      </w:r>
      <w:r w:rsidRPr="000D0269">
        <w:rPr>
          <w:i/>
          <w:u w:val="single"/>
          <w:lang w:val="ru-RU"/>
        </w:rPr>
        <w:t xml:space="preserve"> </w:t>
      </w:r>
      <w:r>
        <w:rPr>
          <w:i/>
          <w:u w:val="single"/>
          <w:lang w:val="ru-RU"/>
        </w:rPr>
        <w:t>и</w:t>
      </w:r>
      <w:r w:rsidRPr="000D0269">
        <w:rPr>
          <w:i/>
          <w:u w:val="single"/>
          <w:lang w:val="ru-RU"/>
        </w:rPr>
        <w:t xml:space="preserve"> </w:t>
      </w:r>
      <w:r>
        <w:rPr>
          <w:i/>
          <w:u w:val="single"/>
          <w:lang w:val="ru-RU"/>
        </w:rPr>
        <w:t>ограничения</w:t>
      </w:r>
      <w:r w:rsidRPr="000D0269">
        <w:rPr>
          <w:i/>
          <w:u w:val="single"/>
          <w:lang w:val="ru-RU"/>
        </w:rPr>
        <w:t xml:space="preserve"> </w:t>
      </w:r>
      <w:r w:rsidR="00870428" w:rsidRPr="000D0269">
        <w:rPr>
          <w:i/>
          <w:u w:val="single"/>
          <w:lang w:val="ru-RU"/>
        </w:rPr>
        <w:t>(</w:t>
      </w:r>
      <w:r>
        <w:rPr>
          <w:i/>
          <w:u w:val="single"/>
          <w:lang w:val="ru-RU"/>
        </w:rPr>
        <w:t xml:space="preserve">статья </w:t>
      </w:r>
      <w:r w:rsidR="00870428" w:rsidRPr="000D0269">
        <w:rPr>
          <w:i/>
          <w:u w:val="single"/>
          <w:lang w:val="ru-RU"/>
        </w:rPr>
        <w:t xml:space="preserve">9 </w:t>
      </w:r>
      <w:r>
        <w:rPr>
          <w:i/>
          <w:u w:val="single"/>
          <w:lang w:val="ru-RU"/>
        </w:rPr>
        <w:t>текста по ТЗ и статья 7 текста по ТВК</w:t>
      </w:r>
      <w:r w:rsidR="00870428" w:rsidRPr="000D0269">
        <w:rPr>
          <w:i/>
          <w:u w:val="single"/>
          <w:lang w:val="ru-RU"/>
        </w:rPr>
        <w:t>)</w:t>
      </w:r>
    </w:p>
    <w:p w14:paraId="3AF3B6AC" w14:textId="77777777" w:rsidR="00870428" w:rsidRPr="000D0269" w:rsidRDefault="00870428" w:rsidP="00873CBC">
      <w:pPr>
        <w:spacing w:after="0" w:line="240" w:lineRule="auto"/>
        <w:rPr>
          <w:lang w:val="ru-RU"/>
        </w:rPr>
      </w:pPr>
    </w:p>
    <w:p w14:paraId="32B3BAF4" w14:textId="0AF56D8C" w:rsidR="00870428" w:rsidRPr="000D0269" w:rsidRDefault="00870428" w:rsidP="00873CBC">
      <w:pPr>
        <w:spacing w:after="0" w:line="240" w:lineRule="auto"/>
        <w:rPr>
          <w:lang w:val="ru-RU"/>
        </w:rPr>
      </w:pPr>
      <w:r w:rsidRPr="00D31C8A">
        <w:fldChar w:fldCharType="begin"/>
      </w:r>
      <w:r w:rsidRPr="000D0269">
        <w:rPr>
          <w:lang w:val="ru-RU"/>
        </w:rPr>
        <w:instrText xml:space="preserve"> </w:instrText>
      </w:r>
      <w:r w:rsidRPr="00D31C8A">
        <w:instrText>AUTONUM</w:instrText>
      </w:r>
      <w:r w:rsidRPr="000D0269">
        <w:rPr>
          <w:lang w:val="ru-RU"/>
        </w:rPr>
        <w:instrText xml:space="preserve">  </w:instrText>
      </w:r>
      <w:r w:rsidRPr="00D31C8A">
        <w:fldChar w:fldCharType="end"/>
      </w:r>
      <w:r w:rsidRPr="000D0269">
        <w:rPr>
          <w:lang w:val="ru-RU"/>
        </w:rPr>
        <w:tab/>
      </w:r>
      <w:r w:rsidR="000D0269" w:rsidRPr="000D0269">
        <w:rPr>
          <w:lang w:val="ru-RU"/>
        </w:rPr>
        <w:t>Текст по ТЗ включает три альтернативных варианта, а текст по ТВК</w:t>
      </w:r>
      <w:r w:rsidR="000D0269" w:rsidRPr="000D0269">
        <w:t> </w:t>
      </w:r>
      <w:r w:rsidR="000D0269" w:rsidRPr="000D0269">
        <w:rPr>
          <w:lang w:val="ru-RU"/>
        </w:rPr>
        <w:t>– четыре</w:t>
      </w:r>
      <w:r w:rsidRPr="000D0269">
        <w:rPr>
          <w:lang w:val="ru-RU"/>
        </w:rPr>
        <w:t xml:space="preserve">.  </w:t>
      </w:r>
      <w:r w:rsidR="000D0269" w:rsidRPr="000D0269">
        <w:t xml:space="preserve">В </w:t>
      </w:r>
      <w:proofErr w:type="spellStart"/>
      <w:r w:rsidR="000D0269" w:rsidRPr="000D0269">
        <w:t>этих</w:t>
      </w:r>
      <w:proofErr w:type="spellEnd"/>
      <w:r w:rsidR="000D0269" w:rsidRPr="000D0269">
        <w:t xml:space="preserve"> </w:t>
      </w:r>
      <w:proofErr w:type="spellStart"/>
      <w:r w:rsidR="000D0269" w:rsidRPr="000D0269">
        <w:t>вариантах</w:t>
      </w:r>
      <w:proofErr w:type="spellEnd"/>
      <w:r w:rsidR="000D0269" w:rsidRPr="000D0269">
        <w:t xml:space="preserve"> </w:t>
      </w:r>
      <w:proofErr w:type="spellStart"/>
      <w:r w:rsidR="000D0269" w:rsidRPr="000D0269">
        <w:t>отражены</w:t>
      </w:r>
      <w:proofErr w:type="spellEnd"/>
      <w:r w:rsidR="000D0269" w:rsidRPr="000D0269">
        <w:t xml:space="preserve"> </w:t>
      </w:r>
      <w:proofErr w:type="spellStart"/>
      <w:r w:rsidR="000D0269" w:rsidRPr="000D0269">
        <w:t>две</w:t>
      </w:r>
      <w:proofErr w:type="spellEnd"/>
      <w:r w:rsidR="000D0269" w:rsidRPr="000D0269">
        <w:t xml:space="preserve"> </w:t>
      </w:r>
      <w:proofErr w:type="spellStart"/>
      <w:r w:rsidR="000D0269" w:rsidRPr="000D0269">
        <w:t>следующие</w:t>
      </w:r>
      <w:proofErr w:type="spellEnd"/>
      <w:r w:rsidR="000D0269" w:rsidRPr="000D0269">
        <w:t xml:space="preserve"> </w:t>
      </w:r>
      <w:proofErr w:type="spellStart"/>
      <w:r w:rsidR="000D0269" w:rsidRPr="000D0269">
        <w:t>концептуальные</w:t>
      </w:r>
      <w:proofErr w:type="spellEnd"/>
      <w:r w:rsidR="000D0269" w:rsidRPr="000D0269">
        <w:t xml:space="preserve"> </w:t>
      </w:r>
      <w:proofErr w:type="spellStart"/>
      <w:r w:rsidR="000D0269" w:rsidRPr="000D0269">
        <w:t>позиции</w:t>
      </w:r>
      <w:proofErr w:type="spellEnd"/>
      <w:r w:rsidR="000D0269" w:rsidRPr="000D0269">
        <w:t>:</w:t>
      </w:r>
    </w:p>
    <w:p w14:paraId="3417EDA5" w14:textId="77777777" w:rsidR="00870428" w:rsidRPr="000D0269" w:rsidRDefault="00870428" w:rsidP="00873CBC">
      <w:pPr>
        <w:spacing w:after="0" w:line="240" w:lineRule="auto"/>
        <w:rPr>
          <w:lang w:val="ru-RU"/>
        </w:rPr>
      </w:pPr>
    </w:p>
    <w:p w14:paraId="1504A5F7" w14:textId="62A34D88" w:rsidR="00870428" w:rsidRPr="000D0269" w:rsidRDefault="000D0269" w:rsidP="000D0269">
      <w:pPr>
        <w:pStyle w:val="ListParagraph"/>
        <w:numPr>
          <w:ilvl w:val="0"/>
          <w:numId w:val="3"/>
        </w:numPr>
        <w:spacing w:after="0" w:line="240" w:lineRule="auto"/>
        <w:rPr>
          <w:lang w:val="ru-RU"/>
        </w:rPr>
      </w:pPr>
      <w:r w:rsidRPr="000D0269">
        <w:rPr>
          <w:lang w:val="ru-RU"/>
        </w:rPr>
        <w:t>обеспечить на национальном уровне такую гибкость, которая позволила бы государствам самим принимать решения в отношении исключений и ограничений (альтернативные варианты</w:t>
      </w:r>
      <w:r w:rsidRPr="000D0269">
        <w:t> </w:t>
      </w:r>
      <w:r w:rsidRPr="000D0269">
        <w:rPr>
          <w:lang w:val="ru-RU"/>
        </w:rPr>
        <w:t>1 и</w:t>
      </w:r>
      <w:r w:rsidRPr="000D0269">
        <w:t> </w:t>
      </w:r>
      <w:r w:rsidRPr="000D0269">
        <w:rPr>
          <w:lang w:val="ru-RU"/>
        </w:rPr>
        <w:t>3 текста по ТЗ и альтернативные варианты 1, 2 и 3 текста по ТВК)</w:t>
      </w:r>
      <w:r w:rsidR="00870428" w:rsidRPr="000D0269">
        <w:rPr>
          <w:lang w:val="ru-RU"/>
        </w:rPr>
        <w:t>;</w:t>
      </w:r>
    </w:p>
    <w:p w14:paraId="6E5FB218" w14:textId="77777777" w:rsidR="00870428" w:rsidRPr="000D0269" w:rsidRDefault="00870428" w:rsidP="00873CBC">
      <w:pPr>
        <w:pStyle w:val="ListParagraph"/>
        <w:spacing w:after="0" w:line="240" w:lineRule="auto"/>
        <w:rPr>
          <w:lang w:val="ru-RU"/>
        </w:rPr>
      </w:pPr>
    </w:p>
    <w:p w14:paraId="684039DA" w14:textId="2F3F2586" w:rsidR="00870428" w:rsidRPr="000D0269" w:rsidRDefault="000D0269" w:rsidP="000D0269">
      <w:pPr>
        <w:pStyle w:val="ListParagraph"/>
        <w:numPr>
          <w:ilvl w:val="0"/>
          <w:numId w:val="3"/>
        </w:numPr>
        <w:spacing w:after="0" w:line="240" w:lineRule="auto"/>
        <w:rPr>
          <w:lang w:val="ru-RU"/>
        </w:rPr>
      </w:pPr>
      <w:r w:rsidRPr="000D0269">
        <w:rPr>
          <w:lang w:val="ru-RU"/>
        </w:rPr>
        <w:t>сформулировать рамочные положения и составить списки общих и специальных исключений, с помощью которых государства-члены будут осуществлять регулирование на национальном уровне (альтернативный вариант</w:t>
      </w:r>
      <w:r w:rsidRPr="000D0269">
        <w:t> </w:t>
      </w:r>
      <w:r w:rsidRPr="000D0269">
        <w:rPr>
          <w:lang w:val="ru-RU"/>
        </w:rPr>
        <w:t>2 текста по ТЗ и альтернативный вариант</w:t>
      </w:r>
      <w:r w:rsidRPr="000D0269">
        <w:t> </w:t>
      </w:r>
      <w:r w:rsidRPr="000D0269">
        <w:rPr>
          <w:lang w:val="ru-RU"/>
        </w:rPr>
        <w:t>4 текста по ТВК)</w:t>
      </w:r>
      <w:r w:rsidR="00870428" w:rsidRPr="000D0269">
        <w:rPr>
          <w:lang w:val="ru-RU"/>
        </w:rPr>
        <w:t xml:space="preserve">.  </w:t>
      </w:r>
      <w:r w:rsidRPr="000D0269">
        <w:rPr>
          <w:lang w:val="ru-RU"/>
        </w:rPr>
        <w:t>Общие исключения включают элементы традиционной трехступенчатой проверки, предусмотренной в Бернской конвенции в редакции 1971</w:t>
      </w:r>
      <w:r w:rsidRPr="000D0269">
        <w:t> </w:t>
      </w:r>
      <w:r w:rsidRPr="000D0269">
        <w:rPr>
          <w:lang w:val="ru-RU"/>
        </w:rPr>
        <w:t xml:space="preserve">г., и компоненты, основанные на использовании неимущественных прав (признание бенефициаров, использование </w:t>
      </w:r>
      <w:r w:rsidR="009E282F">
        <w:rPr>
          <w:lang w:val="ru-RU"/>
        </w:rPr>
        <w:t xml:space="preserve">объекта </w:t>
      </w:r>
      <w:r w:rsidRPr="000D0269">
        <w:rPr>
          <w:lang w:val="ru-RU"/>
        </w:rPr>
        <w:t>охраны без оскорбительного отношения к бенефициарам и соблюдение добросовестной практики).</w:t>
      </w:r>
      <w:r w:rsidR="00870428" w:rsidRPr="000D0269">
        <w:rPr>
          <w:lang w:val="ru-RU"/>
        </w:rPr>
        <w:t xml:space="preserve">  </w:t>
      </w:r>
      <w:r w:rsidRPr="000D0269">
        <w:rPr>
          <w:lang w:val="ru-RU"/>
        </w:rPr>
        <w:t>Исключения и ограничения, которые должны быть включены или разрешены, фигурируют в группе специальных исключений.</w:t>
      </w:r>
    </w:p>
    <w:p w14:paraId="02F85935" w14:textId="77777777" w:rsidR="00870428" w:rsidRPr="000D0269" w:rsidRDefault="00870428" w:rsidP="00873CBC">
      <w:pPr>
        <w:spacing w:after="0" w:line="240" w:lineRule="auto"/>
        <w:rPr>
          <w:lang w:val="ru-RU"/>
        </w:rPr>
      </w:pPr>
    </w:p>
    <w:p w14:paraId="0C830725" w14:textId="20F46E91" w:rsidR="00870428" w:rsidRPr="005816FE" w:rsidRDefault="00870428" w:rsidP="00873CBC">
      <w:pPr>
        <w:spacing w:after="0" w:line="240" w:lineRule="auto"/>
        <w:rPr>
          <w:lang w:val="ru-RU"/>
        </w:rPr>
      </w:pPr>
      <w:r>
        <w:lastRenderedPageBreak/>
        <w:fldChar w:fldCharType="begin"/>
      </w:r>
      <w:r w:rsidRPr="005816FE">
        <w:rPr>
          <w:lang w:val="ru-RU"/>
        </w:rPr>
        <w:instrText xml:space="preserve"> </w:instrText>
      </w:r>
      <w:r>
        <w:instrText>AUTONUM</w:instrText>
      </w:r>
      <w:r w:rsidRPr="005816FE">
        <w:rPr>
          <w:lang w:val="ru-RU"/>
        </w:rPr>
        <w:instrText xml:space="preserve">  </w:instrText>
      </w:r>
      <w:r>
        <w:fldChar w:fldCharType="end"/>
      </w:r>
      <w:r w:rsidRPr="005816FE">
        <w:rPr>
          <w:lang w:val="ru-RU"/>
        </w:rPr>
        <w:tab/>
      </w:r>
      <w:r w:rsidR="005816FE" w:rsidRPr="005816FE">
        <w:rPr>
          <w:lang w:val="ru-RU"/>
        </w:rPr>
        <w:t xml:space="preserve">Исходя из того, что при определении объема охраны может быть использован многоуровневый подход, некоторые делегации задали вопрос, не стоит ли также применить указанный подход в рамках положений об исключениях и ограничениях, то есть не должны ли исключаемые действия различного уровня отражать различные виды </w:t>
      </w:r>
      <w:r w:rsidR="00F872B9">
        <w:rPr>
          <w:lang w:val="ru-RU"/>
        </w:rPr>
        <w:t xml:space="preserve">объектов </w:t>
      </w:r>
      <w:r w:rsidR="005816FE" w:rsidRPr="005816FE">
        <w:rPr>
          <w:lang w:val="ru-RU"/>
        </w:rPr>
        <w:t>охраны и уровни применяемых к ним прав.</w:t>
      </w:r>
      <w:r w:rsidRPr="005816FE">
        <w:rPr>
          <w:lang w:val="ru-RU"/>
        </w:rPr>
        <w:t xml:space="preserve">  </w:t>
      </w:r>
      <w:r w:rsidR="005816FE" w:rsidRPr="005816FE">
        <w:rPr>
          <w:lang w:val="ru-RU"/>
        </w:rPr>
        <w:t>Государства-члены, возможно, пожелают рассмотреть этот подход.</w:t>
      </w:r>
      <w:r w:rsidRPr="005816FE">
        <w:rPr>
          <w:lang w:val="ru-RU"/>
        </w:rPr>
        <w:t xml:space="preserve"> </w:t>
      </w:r>
    </w:p>
    <w:p w14:paraId="19B5D576" w14:textId="77777777" w:rsidR="002D62BC" w:rsidRPr="005816FE" w:rsidRDefault="002D62BC" w:rsidP="00873CBC">
      <w:pPr>
        <w:spacing w:after="0" w:line="240" w:lineRule="auto"/>
        <w:rPr>
          <w:lang w:val="ru-RU"/>
        </w:rPr>
      </w:pPr>
    </w:p>
    <w:p w14:paraId="6FCAD11E" w14:textId="0B24F45E" w:rsidR="002D62BC" w:rsidRPr="005816FE" w:rsidRDefault="005816FE" w:rsidP="002D62BC">
      <w:pPr>
        <w:spacing w:after="0" w:line="240" w:lineRule="auto"/>
        <w:ind w:left="720"/>
        <w:outlineLvl w:val="0"/>
        <w:rPr>
          <w:i/>
          <w:u w:val="single"/>
          <w:lang w:val="ru-RU"/>
        </w:rPr>
      </w:pPr>
      <w:r>
        <w:rPr>
          <w:i/>
          <w:u w:val="single"/>
          <w:lang w:val="ru-RU"/>
        </w:rPr>
        <w:t>Цели</w:t>
      </w:r>
      <w:r w:rsidRPr="005816FE">
        <w:rPr>
          <w:i/>
          <w:u w:val="single"/>
          <w:lang w:val="ru-RU"/>
        </w:rPr>
        <w:t xml:space="preserve"> </w:t>
      </w:r>
      <w:r w:rsidR="002D62BC" w:rsidRPr="005816FE">
        <w:rPr>
          <w:i/>
          <w:u w:val="single"/>
          <w:lang w:val="ru-RU"/>
        </w:rPr>
        <w:t>(</w:t>
      </w:r>
      <w:r>
        <w:rPr>
          <w:i/>
          <w:u w:val="single"/>
          <w:lang w:val="ru-RU"/>
        </w:rPr>
        <w:t xml:space="preserve">статья </w:t>
      </w:r>
      <w:r w:rsidR="002D62BC" w:rsidRPr="005816FE">
        <w:rPr>
          <w:i/>
          <w:u w:val="single"/>
          <w:lang w:val="ru-RU"/>
        </w:rPr>
        <w:t xml:space="preserve">2 </w:t>
      </w:r>
      <w:r>
        <w:rPr>
          <w:i/>
          <w:u w:val="single"/>
          <w:lang w:val="ru-RU"/>
        </w:rPr>
        <w:t>текста по ТЗ и статья 2 текста по ТВК</w:t>
      </w:r>
      <w:r w:rsidR="002D62BC" w:rsidRPr="005816FE">
        <w:rPr>
          <w:i/>
          <w:u w:val="single"/>
          <w:lang w:val="ru-RU"/>
        </w:rPr>
        <w:t>)</w:t>
      </w:r>
    </w:p>
    <w:p w14:paraId="52C564DF" w14:textId="77777777" w:rsidR="002D62BC" w:rsidRPr="005816FE" w:rsidRDefault="002D62BC" w:rsidP="002D62BC">
      <w:pPr>
        <w:spacing w:after="0" w:line="240" w:lineRule="auto"/>
        <w:rPr>
          <w:lang w:val="ru-RU"/>
        </w:rPr>
      </w:pPr>
    </w:p>
    <w:p w14:paraId="79BB8FB5" w14:textId="72F9F32E" w:rsidR="002D62BC" w:rsidRPr="005816FE" w:rsidRDefault="002D62BC" w:rsidP="002D62BC">
      <w:pPr>
        <w:spacing w:after="0" w:line="240" w:lineRule="auto"/>
        <w:rPr>
          <w:lang w:val="ru-RU"/>
        </w:rPr>
      </w:pPr>
      <w:r>
        <w:fldChar w:fldCharType="begin"/>
      </w:r>
      <w:r w:rsidRPr="005816FE">
        <w:rPr>
          <w:lang w:val="ru-RU"/>
        </w:rPr>
        <w:instrText xml:space="preserve"> </w:instrText>
      </w:r>
      <w:r>
        <w:instrText>AUTONUM</w:instrText>
      </w:r>
      <w:r w:rsidRPr="005816FE">
        <w:rPr>
          <w:lang w:val="ru-RU"/>
        </w:rPr>
        <w:instrText xml:space="preserve">  </w:instrText>
      </w:r>
      <w:r>
        <w:fldChar w:fldCharType="end"/>
      </w:r>
      <w:r w:rsidRPr="005816FE">
        <w:rPr>
          <w:lang w:val="ru-RU"/>
        </w:rPr>
        <w:tab/>
      </w:r>
      <w:r w:rsidR="005816FE" w:rsidRPr="005816FE">
        <w:rPr>
          <w:lang w:val="ru-RU"/>
        </w:rPr>
        <w:t>Цели крайне важны для разработки постановляющей части любого документа, поскольку они раскрывают его замысел и предназначение.</w:t>
      </w:r>
    </w:p>
    <w:p w14:paraId="2B8504A5" w14:textId="77777777" w:rsidR="002D62BC" w:rsidRPr="005816FE" w:rsidRDefault="002D62BC" w:rsidP="002D62BC">
      <w:pPr>
        <w:spacing w:after="0" w:line="240" w:lineRule="auto"/>
        <w:rPr>
          <w:lang w:val="ru-RU"/>
        </w:rPr>
      </w:pPr>
    </w:p>
    <w:p w14:paraId="0CAEBCC4" w14:textId="0F48E8E0" w:rsidR="005816FE" w:rsidRDefault="002D62BC" w:rsidP="002D62BC">
      <w:pPr>
        <w:spacing w:after="0" w:line="240" w:lineRule="auto"/>
        <w:rPr>
          <w:lang w:val="ru-RU"/>
        </w:rPr>
      </w:pPr>
      <w:r>
        <w:fldChar w:fldCharType="begin"/>
      </w:r>
      <w:r w:rsidRPr="005816FE">
        <w:rPr>
          <w:lang w:val="ru-RU"/>
        </w:rPr>
        <w:instrText xml:space="preserve"> </w:instrText>
      </w:r>
      <w:r>
        <w:instrText>AUTONUM</w:instrText>
      </w:r>
      <w:r w:rsidRPr="005816FE">
        <w:rPr>
          <w:lang w:val="ru-RU"/>
        </w:rPr>
        <w:instrText xml:space="preserve">  </w:instrText>
      </w:r>
      <w:r>
        <w:fldChar w:fldCharType="end"/>
      </w:r>
      <w:r w:rsidRPr="005816FE">
        <w:rPr>
          <w:lang w:val="ru-RU"/>
        </w:rPr>
        <w:tab/>
      </w:r>
      <w:r w:rsidR="005816FE" w:rsidRPr="005816FE">
        <w:rPr>
          <w:lang w:val="ru-RU"/>
        </w:rPr>
        <w:t xml:space="preserve">Как </w:t>
      </w:r>
      <w:r w:rsidR="005816FE">
        <w:rPr>
          <w:lang w:val="ru-RU"/>
        </w:rPr>
        <w:t xml:space="preserve">ранее </w:t>
      </w:r>
      <w:r w:rsidR="005816FE" w:rsidRPr="005816FE">
        <w:rPr>
          <w:lang w:val="ru-RU"/>
        </w:rPr>
        <w:t xml:space="preserve">отмечал </w:t>
      </w:r>
      <w:r w:rsidR="005816FE">
        <w:rPr>
          <w:lang w:val="ru-RU"/>
        </w:rPr>
        <w:t>МКГР</w:t>
      </w:r>
      <w:r w:rsidR="005816FE" w:rsidRPr="005816FE">
        <w:rPr>
          <w:lang w:val="ru-RU"/>
        </w:rPr>
        <w:t>, охрану Т</w:t>
      </w:r>
      <w:r w:rsidR="005816FE">
        <w:rPr>
          <w:lang w:val="ru-RU"/>
        </w:rPr>
        <w:t xml:space="preserve">З и ТВК </w:t>
      </w:r>
      <w:r w:rsidR="005816FE" w:rsidRPr="005816FE">
        <w:rPr>
          <w:lang w:val="ru-RU"/>
        </w:rPr>
        <w:t>следует обеспечивать не ради охраны как таковой, т</w:t>
      </w:r>
      <w:r w:rsidR="005816FE">
        <w:rPr>
          <w:lang w:val="ru-RU"/>
        </w:rPr>
        <w:t>.</w:t>
      </w:r>
      <w:r w:rsidR="005816FE" w:rsidRPr="005816FE">
        <w:rPr>
          <w:lang w:val="ru-RU"/>
        </w:rPr>
        <w:t>е</w:t>
      </w:r>
      <w:r w:rsidR="005816FE">
        <w:rPr>
          <w:lang w:val="ru-RU"/>
        </w:rPr>
        <w:t>.</w:t>
      </w:r>
      <w:r w:rsidR="005816FE" w:rsidRPr="005816FE">
        <w:rPr>
          <w:lang w:val="ru-RU"/>
        </w:rPr>
        <w:t xml:space="preserve"> самоцели, а ради ее использования в качестве средства реализации надежд и чаяний соответствующих народов и </w:t>
      </w:r>
      <w:proofErr w:type="gramStart"/>
      <w:r w:rsidR="005816FE" w:rsidRPr="005816FE">
        <w:rPr>
          <w:lang w:val="ru-RU"/>
        </w:rPr>
        <w:t>общин</w:t>
      </w:r>
      <w:proofErr w:type="gramEnd"/>
      <w:r w:rsidR="005816FE" w:rsidRPr="005816FE">
        <w:rPr>
          <w:lang w:val="ru-RU"/>
        </w:rPr>
        <w:t xml:space="preserve"> и решения национальных, региональных и международных политических задач. </w:t>
      </w:r>
      <w:r w:rsidR="005816FE">
        <w:rPr>
          <w:lang w:val="ru-RU"/>
        </w:rPr>
        <w:t>То, каким образом будут подготовлены и сформулированы международны</w:t>
      </w:r>
      <w:r w:rsidR="00960BC7">
        <w:rPr>
          <w:lang w:val="ru-RU"/>
        </w:rPr>
        <w:t>е</w:t>
      </w:r>
      <w:r w:rsidR="005816FE">
        <w:rPr>
          <w:lang w:val="ru-RU"/>
        </w:rPr>
        <w:t xml:space="preserve"> </w:t>
      </w:r>
      <w:r w:rsidR="00035E27">
        <w:rPr>
          <w:lang w:val="ru-RU"/>
        </w:rPr>
        <w:t>нормативно-правовы</w:t>
      </w:r>
      <w:r w:rsidR="00960BC7">
        <w:rPr>
          <w:lang w:val="ru-RU"/>
        </w:rPr>
        <w:t>е</w:t>
      </w:r>
      <w:r w:rsidR="00035E27">
        <w:rPr>
          <w:lang w:val="ru-RU"/>
        </w:rPr>
        <w:t xml:space="preserve"> документ</w:t>
      </w:r>
      <w:r w:rsidR="00960BC7">
        <w:rPr>
          <w:lang w:val="ru-RU"/>
        </w:rPr>
        <w:t>ы</w:t>
      </w:r>
      <w:r w:rsidR="00035E27">
        <w:rPr>
          <w:lang w:val="ru-RU"/>
        </w:rPr>
        <w:t xml:space="preserve">, в значительной степени </w:t>
      </w:r>
      <w:r w:rsidR="00960BC7">
        <w:rPr>
          <w:lang w:val="ru-RU"/>
        </w:rPr>
        <w:t xml:space="preserve">будет зависеть от задач, которые они будут призваны решать. </w:t>
      </w:r>
      <w:r w:rsidR="00A35041">
        <w:rPr>
          <w:lang w:val="ru-RU"/>
        </w:rPr>
        <w:t xml:space="preserve">Поэтому ключевой первоначальный этап разработки любого международного нормативно-правового документа или документов для обеспечения охраны ТЗ/ТВК заключается в определении соответствующих политических целей. </w:t>
      </w:r>
    </w:p>
    <w:p w14:paraId="7A6851CC" w14:textId="77777777" w:rsidR="005816FE" w:rsidRDefault="005816FE" w:rsidP="002D62BC">
      <w:pPr>
        <w:spacing w:after="0" w:line="240" w:lineRule="auto"/>
        <w:rPr>
          <w:lang w:val="ru-RU"/>
        </w:rPr>
      </w:pPr>
    </w:p>
    <w:p w14:paraId="4C952BA8" w14:textId="5FB48E82" w:rsidR="002D62BC" w:rsidRPr="00A35041" w:rsidRDefault="002D62BC" w:rsidP="002D62BC">
      <w:pPr>
        <w:spacing w:after="0" w:line="240" w:lineRule="auto"/>
        <w:rPr>
          <w:lang w:val="ru-RU"/>
        </w:rPr>
      </w:pPr>
      <w:r>
        <w:fldChar w:fldCharType="begin"/>
      </w:r>
      <w:r w:rsidRPr="00A35041">
        <w:rPr>
          <w:lang w:val="ru-RU"/>
        </w:rPr>
        <w:instrText xml:space="preserve"> </w:instrText>
      </w:r>
      <w:r>
        <w:instrText>AUTONUM</w:instrText>
      </w:r>
      <w:r w:rsidRPr="00A35041">
        <w:rPr>
          <w:lang w:val="ru-RU"/>
        </w:rPr>
        <w:instrText xml:space="preserve">  </w:instrText>
      </w:r>
      <w:r>
        <w:fldChar w:fldCharType="end"/>
      </w:r>
      <w:r w:rsidRPr="00A35041">
        <w:rPr>
          <w:lang w:val="ru-RU"/>
        </w:rPr>
        <w:tab/>
      </w:r>
      <w:r w:rsidR="00A35041" w:rsidRPr="00A35041">
        <w:rPr>
          <w:lang w:val="ru-RU"/>
        </w:rPr>
        <w:t>Оба текста, по ТЗ и ТВК, содержат три альтернативных варианта</w:t>
      </w:r>
      <w:r w:rsidRPr="00A35041">
        <w:rPr>
          <w:lang w:val="ru-RU"/>
        </w:rPr>
        <w:t>.</w:t>
      </w:r>
    </w:p>
    <w:p w14:paraId="11B8AC3E" w14:textId="77777777" w:rsidR="002D62BC" w:rsidRPr="00A35041" w:rsidRDefault="002D62BC" w:rsidP="002D62BC">
      <w:pPr>
        <w:spacing w:after="0" w:line="240" w:lineRule="auto"/>
        <w:rPr>
          <w:lang w:val="ru-RU"/>
        </w:rPr>
      </w:pPr>
    </w:p>
    <w:p w14:paraId="74B482B0" w14:textId="712994C4" w:rsidR="002D62BC" w:rsidRPr="00406F84" w:rsidRDefault="002D62BC" w:rsidP="002D62BC">
      <w:pPr>
        <w:spacing w:after="0" w:line="240" w:lineRule="auto"/>
        <w:rPr>
          <w:lang w:val="ru-RU"/>
        </w:rPr>
      </w:pPr>
      <w:r>
        <w:fldChar w:fldCharType="begin"/>
      </w:r>
      <w:r w:rsidRPr="00A35041">
        <w:rPr>
          <w:lang w:val="ru-RU"/>
        </w:rPr>
        <w:instrText xml:space="preserve"> </w:instrText>
      </w:r>
      <w:r>
        <w:instrText>AUTONUM</w:instrText>
      </w:r>
      <w:r w:rsidRPr="00A35041">
        <w:rPr>
          <w:lang w:val="ru-RU"/>
        </w:rPr>
        <w:instrText xml:space="preserve">  </w:instrText>
      </w:r>
      <w:r>
        <w:fldChar w:fldCharType="end"/>
      </w:r>
      <w:r w:rsidRPr="00A35041">
        <w:rPr>
          <w:lang w:val="ru-RU"/>
        </w:rPr>
        <w:tab/>
      </w:r>
      <w:r w:rsidR="00A35041">
        <w:rPr>
          <w:lang w:val="ru-RU"/>
        </w:rPr>
        <w:t>МКГР следует рассмотреть возможность рационализации текстов с тем, чтобы сосредоточить внимание на общих, емких основных целях документа (документов), имеющих отношение к ИС. В</w:t>
      </w:r>
      <w:r w:rsidR="00A35041" w:rsidRPr="00406F84">
        <w:rPr>
          <w:lang w:val="ru-RU"/>
        </w:rPr>
        <w:t xml:space="preserve"> </w:t>
      </w:r>
      <w:r w:rsidR="00A35041">
        <w:rPr>
          <w:lang w:val="ru-RU"/>
        </w:rPr>
        <w:t>широком</w:t>
      </w:r>
      <w:r w:rsidR="00A35041" w:rsidRPr="00406F84">
        <w:rPr>
          <w:lang w:val="ru-RU"/>
        </w:rPr>
        <w:t xml:space="preserve"> </w:t>
      </w:r>
      <w:r w:rsidR="00A35041">
        <w:rPr>
          <w:lang w:val="ru-RU"/>
        </w:rPr>
        <w:t>плане</w:t>
      </w:r>
      <w:r w:rsidR="00A35041" w:rsidRPr="00406F84">
        <w:rPr>
          <w:lang w:val="ru-RU"/>
        </w:rPr>
        <w:t xml:space="preserve"> </w:t>
      </w:r>
      <w:r w:rsidR="00A35041">
        <w:rPr>
          <w:lang w:val="ru-RU"/>
        </w:rPr>
        <w:t>примерами</w:t>
      </w:r>
      <w:r w:rsidR="00A35041" w:rsidRPr="00406F84">
        <w:rPr>
          <w:lang w:val="ru-RU"/>
        </w:rPr>
        <w:t xml:space="preserve"> </w:t>
      </w:r>
      <w:r w:rsidR="00A35041">
        <w:rPr>
          <w:lang w:val="ru-RU"/>
        </w:rPr>
        <w:t>целей</w:t>
      </w:r>
      <w:r w:rsidR="00A35041" w:rsidRPr="00406F84">
        <w:rPr>
          <w:lang w:val="ru-RU"/>
        </w:rPr>
        <w:t xml:space="preserve">, </w:t>
      </w:r>
      <w:r w:rsidR="00A35041">
        <w:rPr>
          <w:lang w:val="ru-RU"/>
        </w:rPr>
        <w:t>которые</w:t>
      </w:r>
      <w:r w:rsidR="00A35041" w:rsidRPr="00406F84">
        <w:rPr>
          <w:lang w:val="ru-RU"/>
        </w:rPr>
        <w:t xml:space="preserve"> </w:t>
      </w:r>
      <w:r w:rsidR="00A35041">
        <w:rPr>
          <w:lang w:val="ru-RU"/>
        </w:rPr>
        <w:t>сосредоточены</w:t>
      </w:r>
      <w:r w:rsidR="00A35041" w:rsidRPr="00406F84">
        <w:rPr>
          <w:lang w:val="ru-RU"/>
        </w:rPr>
        <w:t xml:space="preserve"> </w:t>
      </w:r>
      <w:r w:rsidR="00A35041">
        <w:rPr>
          <w:lang w:val="ru-RU"/>
        </w:rPr>
        <w:t>на</w:t>
      </w:r>
      <w:r w:rsidR="00A35041" w:rsidRPr="00406F84">
        <w:rPr>
          <w:lang w:val="ru-RU"/>
        </w:rPr>
        <w:t xml:space="preserve"> </w:t>
      </w:r>
      <w:r w:rsidR="00A35041">
        <w:rPr>
          <w:lang w:val="ru-RU"/>
        </w:rPr>
        <w:t>вопросах</w:t>
      </w:r>
      <w:r w:rsidR="00A35041" w:rsidRPr="00406F84">
        <w:rPr>
          <w:lang w:val="ru-RU"/>
        </w:rPr>
        <w:t xml:space="preserve"> </w:t>
      </w:r>
      <w:r w:rsidR="00A35041">
        <w:rPr>
          <w:lang w:val="ru-RU"/>
        </w:rPr>
        <w:t>ИС</w:t>
      </w:r>
      <w:r w:rsidR="00A35041" w:rsidRPr="00406F84">
        <w:rPr>
          <w:lang w:val="ru-RU"/>
        </w:rPr>
        <w:t xml:space="preserve">, </w:t>
      </w:r>
      <w:r w:rsidR="00A35041">
        <w:rPr>
          <w:lang w:val="ru-RU"/>
        </w:rPr>
        <w:t>могут</w:t>
      </w:r>
      <w:r w:rsidR="00A35041" w:rsidRPr="00406F84">
        <w:rPr>
          <w:lang w:val="ru-RU"/>
        </w:rPr>
        <w:t xml:space="preserve"> </w:t>
      </w:r>
      <w:r w:rsidR="00A35041">
        <w:rPr>
          <w:lang w:val="ru-RU"/>
        </w:rPr>
        <w:t>служить</w:t>
      </w:r>
      <w:r w:rsidR="00A35041" w:rsidRPr="00406F84">
        <w:rPr>
          <w:lang w:val="ru-RU"/>
        </w:rPr>
        <w:t xml:space="preserve"> </w:t>
      </w:r>
      <w:r w:rsidR="00A35041">
        <w:rPr>
          <w:lang w:val="ru-RU"/>
        </w:rPr>
        <w:t>предотвращение</w:t>
      </w:r>
      <w:r w:rsidR="00A35041" w:rsidRPr="00406F84">
        <w:rPr>
          <w:lang w:val="ru-RU"/>
        </w:rPr>
        <w:t xml:space="preserve"> </w:t>
      </w:r>
      <w:r w:rsidR="00A35041">
        <w:rPr>
          <w:lang w:val="ru-RU"/>
        </w:rPr>
        <w:t>несанкционированного</w:t>
      </w:r>
      <w:r w:rsidR="00A35041" w:rsidRPr="00406F84">
        <w:rPr>
          <w:lang w:val="ru-RU"/>
        </w:rPr>
        <w:t xml:space="preserve"> </w:t>
      </w:r>
      <w:r w:rsidR="00A35041">
        <w:rPr>
          <w:lang w:val="ru-RU"/>
        </w:rPr>
        <w:t>и</w:t>
      </w:r>
      <w:r w:rsidR="00A35041" w:rsidRPr="00406F84">
        <w:rPr>
          <w:lang w:val="ru-RU"/>
        </w:rPr>
        <w:t>/</w:t>
      </w:r>
      <w:r w:rsidR="00A35041">
        <w:rPr>
          <w:lang w:val="ru-RU"/>
        </w:rPr>
        <w:t>или</w:t>
      </w:r>
      <w:r w:rsidR="00A35041" w:rsidRPr="00406F84">
        <w:rPr>
          <w:lang w:val="ru-RU"/>
        </w:rPr>
        <w:t xml:space="preserve"> </w:t>
      </w:r>
      <w:r w:rsidR="00406F84">
        <w:rPr>
          <w:lang w:val="ru-RU"/>
        </w:rPr>
        <w:t xml:space="preserve">некомпенсируемого использования ТЗ и ТВК и предотвращение </w:t>
      </w:r>
      <w:r w:rsidR="00406F84" w:rsidRPr="00406F84">
        <w:rPr>
          <w:lang w:val="ru-RU"/>
        </w:rPr>
        <w:t>ошибочного предоставления прав ИС</w:t>
      </w:r>
      <w:r w:rsidRPr="00406F84">
        <w:rPr>
          <w:lang w:val="ru-RU"/>
        </w:rPr>
        <w:t>.</w:t>
      </w:r>
    </w:p>
    <w:p w14:paraId="4C0694AB" w14:textId="77777777" w:rsidR="002D62BC" w:rsidRPr="00406F84" w:rsidRDefault="002D62BC" w:rsidP="002D62BC">
      <w:pPr>
        <w:spacing w:after="0" w:line="240" w:lineRule="auto"/>
        <w:rPr>
          <w:lang w:val="ru-RU"/>
        </w:rPr>
      </w:pPr>
    </w:p>
    <w:p w14:paraId="33825257" w14:textId="72B2137A" w:rsidR="002D62BC" w:rsidRPr="00406F84" w:rsidRDefault="002D62BC" w:rsidP="002D62BC">
      <w:pPr>
        <w:spacing w:after="0" w:line="240" w:lineRule="auto"/>
        <w:rPr>
          <w:lang w:val="ru-RU"/>
        </w:rPr>
      </w:pPr>
      <w:r>
        <w:fldChar w:fldCharType="begin"/>
      </w:r>
      <w:r w:rsidRPr="00406F84">
        <w:rPr>
          <w:lang w:val="ru-RU"/>
        </w:rPr>
        <w:instrText xml:space="preserve"> </w:instrText>
      </w:r>
      <w:r>
        <w:instrText>AUTONUM</w:instrText>
      </w:r>
      <w:r w:rsidRPr="00406F84">
        <w:rPr>
          <w:lang w:val="ru-RU"/>
        </w:rPr>
        <w:instrText xml:space="preserve">  </w:instrText>
      </w:r>
      <w:r>
        <w:fldChar w:fldCharType="end"/>
      </w:r>
      <w:r w:rsidRPr="00406F84">
        <w:rPr>
          <w:lang w:val="ru-RU"/>
        </w:rPr>
        <w:tab/>
      </w:r>
      <w:r w:rsidR="00406F84" w:rsidRPr="00406F84">
        <w:rPr>
          <w:lang w:val="ru-RU"/>
        </w:rPr>
        <w:t>При анализе этих альтернативных вариантов государства-члены могли бы взглянуть на цели со всех позиций, в частности с позиции бенефициаров, пользователей и широкой общественности, принимая во внимание тот факт, что текущие альтернативные варианты, как правило, вырабатываются с позиции одной-единственной стороны.</w:t>
      </w:r>
      <w:r w:rsidRPr="00406F84">
        <w:rPr>
          <w:lang w:val="ru-RU"/>
        </w:rPr>
        <w:t xml:space="preserve">  </w:t>
      </w:r>
    </w:p>
    <w:p w14:paraId="5D1162DB" w14:textId="77777777" w:rsidR="002D62BC" w:rsidRPr="00406F84" w:rsidRDefault="002D62BC" w:rsidP="002D62BC">
      <w:pPr>
        <w:spacing w:after="0" w:line="240" w:lineRule="auto"/>
        <w:rPr>
          <w:lang w:val="ru-RU"/>
        </w:rPr>
      </w:pPr>
    </w:p>
    <w:p w14:paraId="22305349" w14:textId="05886D99" w:rsidR="002D62BC" w:rsidRPr="00DF36BB" w:rsidRDefault="002D62BC" w:rsidP="002D62BC">
      <w:pPr>
        <w:spacing w:after="0" w:line="240" w:lineRule="auto"/>
        <w:rPr>
          <w:lang w:val="ru-RU"/>
        </w:rPr>
      </w:pPr>
      <w:r>
        <w:fldChar w:fldCharType="begin"/>
      </w:r>
      <w:r w:rsidRPr="00DF36BB">
        <w:rPr>
          <w:lang w:val="ru-RU"/>
        </w:rPr>
        <w:instrText xml:space="preserve"> </w:instrText>
      </w:r>
      <w:r>
        <w:instrText>AUTONUM</w:instrText>
      </w:r>
      <w:r w:rsidRPr="00DF36BB">
        <w:rPr>
          <w:lang w:val="ru-RU"/>
        </w:rPr>
        <w:instrText xml:space="preserve">  </w:instrText>
      </w:r>
      <w:r>
        <w:fldChar w:fldCharType="end"/>
      </w:r>
      <w:r w:rsidRPr="00DF36BB">
        <w:rPr>
          <w:lang w:val="ru-RU"/>
        </w:rPr>
        <w:tab/>
      </w:r>
      <w:r w:rsidR="00406F84">
        <w:rPr>
          <w:lang w:val="ru-RU"/>
        </w:rPr>
        <w:t xml:space="preserve">Некоторые государства-члены предложили признать </w:t>
      </w:r>
      <w:r w:rsidR="00DF36BB">
        <w:rPr>
          <w:lang w:val="ru-RU"/>
        </w:rPr>
        <w:t>«</w:t>
      </w:r>
      <w:r w:rsidR="00DF36BB" w:rsidRPr="00DF36BB">
        <w:rPr>
          <w:lang w:val="ru-RU"/>
        </w:rPr>
        <w:t>необходимость охранять, сохранять и обогащать общественное достояние</w:t>
      </w:r>
      <w:r w:rsidR="00DF36BB">
        <w:rPr>
          <w:lang w:val="ru-RU"/>
        </w:rPr>
        <w:t>»</w:t>
      </w:r>
      <w:r w:rsidRPr="00DF36BB">
        <w:rPr>
          <w:lang w:val="ru-RU"/>
        </w:rPr>
        <w:t xml:space="preserve">.  </w:t>
      </w:r>
      <w:r w:rsidR="00DF36BB" w:rsidRPr="00DF36BB">
        <w:rPr>
          <w:lang w:val="ru-RU"/>
        </w:rPr>
        <w:t>Кроме того, МКГР может пожелать рассмотреть необходимость отражения в целях взаимосвязи с общественным достоянием.</w:t>
      </w:r>
      <w:r w:rsidRPr="00DF36BB">
        <w:rPr>
          <w:lang w:val="ru-RU"/>
        </w:rPr>
        <w:t xml:space="preserve">  </w:t>
      </w:r>
      <w:r w:rsidR="00DF36BB">
        <w:rPr>
          <w:lang w:val="ru-RU"/>
        </w:rPr>
        <w:t>В</w:t>
      </w:r>
      <w:r w:rsidR="00DF36BB" w:rsidRPr="00DF36BB">
        <w:rPr>
          <w:lang w:val="ru-RU"/>
        </w:rPr>
        <w:t xml:space="preserve"> </w:t>
      </w:r>
      <w:r w:rsidR="00DF36BB">
        <w:rPr>
          <w:lang w:val="ru-RU"/>
        </w:rPr>
        <w:t>частности</w:t>
      </w:r>
      <w:r w:rsidR="00DF36BB" w:rsidRPr="00DF36BB">
        <w:rPr>
          <w:lang w:val="ru-RU"/>
        </w:rPr>
        <w:t xml:space="preserve">, </w:t>
      </w:r>
      <w:r w:rsidR="00DF36BB">
        <w:rPr>
          <w:lang w:val="ru-RU"/>
        </w:rPr>
        <w:t>государства</w:t>
      </w:r>
      <w:r w:rsidR="00DF36BB" w:rsidRPr="00DF36BB">
        <w:rPr>
          <w:lang w:val="ru-RU"/>
        </w:rPr>
        <w:t>-</w:t>
      </w:r>
      <w:r w:rsidR="00DF36BB">
        <w:rPr>
          <w:lang w:val="ru-RU"/>
        </w:rPr>
        <w:t>члены</w:t>
      </w:r>
      <w:r w:rsidR="00DF36BB" w:rsidRPr="00DF36BB">
        <w:rPr>
          <w:lang w:val="ru-RU"/>
        </w:rPr>
        <w:t xml:space="preserve"> </w:t>
      </w:r>
      <w:r w:rsidR="00DF36BB">
        <w:rPr>
          <w:lang w:val="ru-RU"/>
        </w:rPr>
        <w:t>могут</w:t>
      </w:r>
      <w:r w:rsidR="00DF36BB" w:rsidRPr="00DF36BB">
        <w:rPr>
          <w:lang w:val="ru-RU"/>
        </w:rPr>
        <w:t xml:space="preserve"> </w:t>
      </w:r>
      <w:r w:rsidR="00DF36BB">
        <w:rPr>
          <w:lang w:val="ru-RU"/>
        </w:rPr>
        <w:t>пожелать</w:t>
      </w:r>
      <w:r w:rsidR="00DF36BB" w:rsidRPr="00DF36BB">
        <w:rPr>
          <w:lang w:val="ru-RU"/>
        </w:rPr>
        <w:t xml:space="preserve"> </w:t>
      </w:r>
      <w:r w:rsidR="00DF36BB">
        <w:rPr>
          <w:lang w:val="ru-RU"/>
        </w:rPr>
        <w:t>рассмотреть</w:t>
      </w:r>
      <w:r w:rsidR="00DF36BB" w:rsidRPr="00DF36BB">
        <w:rPr>
          <w:lang w:val="ru-RU"/>
        </w:rPr>
        <w:t xml:space="preserve"> </w:t>
      </w:r>
      <w:r w:rsidR="00DF36BB">
        <w:rPr>
          <w:lang w:val="ru-RU"/>
        </w:rPr>
        <w:t>возможность</w:t>
      </w:r>
      <w:r w:rsidR="00DF36BB" w:rsidRPr="00DF36BB">
        <w:rPr>
          <w:lang w:val="ru-RU"/>
        </w:rPr>
        <w:t xml:space="preserve"> </w:t>
      </w:r>
      <w:r w:rsidR="00DF36BB">
        <w:rPr>
          <w:lang w:val="ru-RU"/>
        </w:rPr>
        <w:t>включения</w:t>
      </w:r>
      <w:r w:rsidR="00DF36BB" w:rsidRPr="00DF36BB">
        <w:rPr>
          <w:lang w:val="ru-RU"/>
        </w:rPr>
        <w:t xml:space="preserve"> </w:t>
      </w:r>
      <w:r w:rsidR="00DF36BB">
        <w:rPr>
          <w:lang w:val="ru-RU"/>
        </w:rPr>
        <w:t>этого</w:t>
      </w:r>
      <w:r w:rsidR="00DF36BB" w:rsidRPr="00DF36BB">
        <w:rPr>
          <w:lang w:val="ru-RU"/>
        </w:rPr>
        <w:t xml:space="preserve"> </w:t>
      </w:r>
      <w:r w:rsidR="00DF36BB">
        <w:rPr>
          <w:lang w:val="ru-RU"/>
        </w:rPr>
        <w:t>вопроса</w:t>
      </w:r>
      <w:r w:rsidR="00DF36BB" w:rsidRPr="00DF36BB">
        <w:rPr>
          <w:lang w:val="ru-RU"/>
        </w:rPr>
        <w:t xml:space="preserve"> </w:t>
      </w:r>
      <w:r w:rsidR="00DF36BB">
        <w:rPr>
          <w:lang w:val="ru-RU"/>
        </w:rPr>
        <w:t>в</w:t>
      </w:r>
      <w:r w:rsidR="00DF36BB" w:rsidRPr="00DF36BB">
        <w:rPr>
          <w:lang w:val="ru-RU"/>
        </w:rPr>
        <w:t xml:space="preserve"> </w:t>
      </w:r>
      <w:r w:rsidR="00DF36BB">
        <w:rPr>
          <w:lang w:val="ru-RU"/>
        </w:rPr>
        <w:t>преамбулу</w:t>
      </w:r>
      <w:r w:rsidR="00DF36BB" w:rsidRPr="00DF36BB">
        <w:rPr>
          <w:lang w:val="ru-RU"/>
        </w:rPr>
        <w:t xml:space="preserve"> </w:t>
      </w:r>
      <w:r w:rsidR="00DF36BB">
        <w:rPr>
          <w:lang w:val="ru-RU"/>
        </w:rPr>
        <w:t>и</w:t>
      </w:r>
      <w:r w:rsidR="00DF36BB" w:rsidRPr="00DF36BB">
        <w:rPr>
          <w:lang w:val="ru-RU"/>
        </w:rPr>
        <w:t xml:space="preserve"> </w:t>
      </w:r>
      <w:r w:rsidR="00DF36BB">
        <w:rPr>
          <w:lang w:val="ru-RU"/>
        </w:rPr>
        <w:t>не</w:t>
      </w:r>
      <w:r w:rsidR="00DF36BB" w:rsidRPr="00DF36BB">
        <w:rPr>
          <w:lang w:val="ru-RU"/>
        </w:rPr>
        <w:t xml:space="preserve"> </w:t>
      </w:r>
      <w:r w:rsidR="00DF36BB">
        <w:rPr>
          <w:lang w:val="ru-RU"/>
        </w:rPr>
        <w:t>выделять</w:t>
      </w:r>
      <w:r w:rsidR="00DF36BB" w:rsidRPr="00DF36BB">
        <w:rPr>
          <w:lang w:val="ru-RU"/>
        </w:rPr>
        <w:t xml:space="preserve"> </w:t>
      </w:r>
      <w:r w:rsidR="00DF36BB">
        <w:rPr>
          <w:lang w:val="ru-RU"/>
        </w:rPr>
        <w:t>его</w:t>
      </w:r>
      <w:r w:rsidR="00DF36BB" w:rsidRPr="00DF36BB">
        <w:rPr>
          <w:lang w:val="ru-RU"/>
        </w:rPr>
        <w:t xml:space="preserve"> </w:t>
      </w:r>
      <w:r w:rsidR="00DF36BB">
        <w:rPr>
          <w:lang w:val="ru-RU"/>
        </w:rPr>
        <w:t>в</w:t>
      </w:r>
      <w:r w:rsidR="00DF36BB" w:rsidRPr="00DF36BB">
        <w:rPr>
          <w:lang w:val="ru-RU"/>
        </w:rPr>
        <w:t xml:space="preserve"> </w:t>
      </w:r>
      <w:r w:rsidR="00DF36BB">
        <w:rPr>
          <w:lang w:val="ru-RU"/>
        </w:rPr>
        <w:t>качестве</w:t>
      </w:r>
      <w:r w:rsidR="00DF36BB" w:rsidRPr="00DF36BB">
        <w:rPr>
          <w:lang w:val="ru-RU"/>
        </w:rPr>
        <w:t xml:space="preserve"> </w:t>
      </w:r>
      <w:r w:rsidR="00DF36BB">
        <w:rPr>
          <w:lang w:val="ru-RU"/>
        </w:rPr>
        <w:t>отдельной</w:t>
      </w:r>
      <w:r w:rsidR="00DF36BB" w:rsidRPr="00DF36BB">
        <w:rPr>
          <w:lang w:val="ru-RU"/>
        </w:rPr>
        <w:t xml:space="preserve"> </w:t>
      </w:r>
      <w:r w:rsidR="00DF36BB">
        <w:rPr>
          <w:lang w:val="ru-RU"/>
        </w:rPr>
        <w:t>цели, учитывая при этом, что «общественное достояние» является неотъемлемой частью системы ИС</w:t>
      </w:r>
      <w:r w:rsidRPr="00DF36BB">
        <w:rPr>
          <w:lang w:val="ru-RU"/>
        </w:rPr>
        <w:t xml:space="preserve">. </w:t>
      </w:r>
    </w:p>
    <w:p w14:paraId="32F7D88F" w14:textId="77777777" w:rsidR="006A4A92" w:rsidRPr="00DF36BB" w:rsidRDefault="006A4A92" w:rsidP="002D62BC">
      <w:pPr>
        <w:spacing w:after="0" w:line="240" w:lineRule="auto"/>
        <w:rPr>
          <w:lang w:val="ru-RU"/>
        </w:rPr>
      </w:pPr>
    </w:p>
    <w:p w14:paraId="693BB2E6" w14:textId="2DFF42CA" w:rsidR="002D62BC" w:rsidRPr="00EA78DD" w:rsidRDefault="00DF36BB" w:rsidP="002D62BC">
      <w:pPr>
        <w:spacing w:after="0" w:line="240" w:lineRule="auto"/>
        <w:ind w:left="720"/>
        <w:outlineLvl w:val="0"/>
        <w:rPr>
          <w:i/>
          <w:u w:val="single"/>
          <w:lang w:val="ru-RU"/>
        </w:rPr>
      </w:pPr>
      <w:r>
        <w:rPr>
          <w:i/>
          <w:u w:val="single"/>
          <w:lang w:val="ru-RU"/>
        </w:rPr>
        <w:t>Критерии</w:t>
      </w:r>
      <w:r w:rsidRPr="00EA78DD">
        <w:rPr>
          <w:i/>
          <w:u w:val="single"/>
          <w:lang w:val="ru-RU"/>
        </w:rPr>
        <w:t xml:space="preserve"> </w:t>
      </w:r>
      <w:proofErr w:type="spellStart"/>
      <w:r>
        <w:rPr>
          <w:i/>
          <w:u w:val="single"/>
          <w:lang w:val="ru-RU"/>
        </w:rPr>
        <w:t>охраноспособности</w:t>
      </w:r>
      <w:proofErr w:type="spellEnd"/>
      <w:r w:rsidRPr="00EA78DD">
        <w:rPr>
          <w:i/>
          <w:u w:val="single"/>
          <w:lang w:val="ru-RU"/>
        </w:rPr>
        <w:t xml:space="preserve"> </w:t>
      </w:r>
      <w:r w:rsidR="002D62BC" w:rsidRPr="00EA78DD">
        <w:rPr>
          <w:i/>
          <w:u w:val="single"/>
          <w:lang w:val="ru-RU"/>
        </w:rPr>
        <w:t>(</w:t>
      </w:r>
      <w:r>
        <w:rPr>
          <w:i/>
          <w:u w:val="single"/>
          <w:lang w:val="ru-RU"/>
        </w:rPr>
        <w:t>статья 3 текста по ТЗ и статья 3 текста по ТВК</w:t>
      </w:r>
      <w:r w:rsidR="002D62BC" w:rsidRPr="00EA78DD">
        <w:rPr>
          <w:i/>
          <w:u w:val="single"/>
          <w:lang w:val="ru-RU"/>
        </w:rPr>
        <w:t>)</w:t>
      </w:r>
    </w:p>
    <w:p w14:paraId="324B104D" w14:textId="77777777" w:rsidR="002D62BC" w:rsidRPr="00EA78DD" w:rsidRDefault="002D62BC" w:rsidP="002D62BC">
      <w:pPr>
        <w:spacing w:after="0" w:line="240" w:lineRule="auto"/>
        <w:rPr>
          <w:lang w:val="ru-RU"/>
        </w:rPr>
      </w:pPr>
    </w:p>
    <w:p w14:paraId="3F1F3760" w14:textId="3045B0FD" w:rsidR="00EA78DD" w:rsidRPr="00EA78DD" w:rsidRDefault="002D62BC" w:rsidP="00BA6752">
      <w:pPr>
        <w:spacing w:after="0" w:line="240" w:lineRule="auto"/>
        <w:rPr>
          <w:lang w:val="ru-RU"/>
        </w:rPr>
      </w:pPr>
      <w:r w:rsidRPr="00A67727">
        <w:fldChar w:fldCharType="begin"/>
      </w:r>
      <w:r w:rsidRPr="00EA78DD">
        <w:rPr>
          <w:lang w:val="ru-RU"/>
        </w:rPr>
        <w:instrText xml:space="preserve"> </w:instrText>
      </w:r>
      <w:r w:rsidRPr="00A67727">
        <w:instrText>AUTONUM</w:instrText>
      </w:r>
      <w:r w:rsidRPr="00EA78DD">
        <w:rPr>
          <w:lang w:val="ru-RU"/>
        </w:rPr>
        <w:instrText xml:space="preserve">  </w:instrText>
      </w:r>
      <w:r w:rsidRPr="00A67727">
        <w:fldChar w:fldCharType="end"/>
      </w:r>
      <w:r w:rsidRPr="00EA78DD">
        <w:rPr>
          <w:lang w:val="ru-RU"/>
        </w:rPr>
        <w:tab/>
      </w:r>
      <w:r w:rsidR="00EA78DD">
        <w:rPr>
          <w:lang w:val="ru-RU"/>
        </w:rPr>
        <w:t xml:space="preserve">В ходе 39-й сессии МКГР за исключением вопросов, касающихся включения критерия периода времени, были усовершенствованы и почти согласованы критерии </w:t>
      </w:r>
      <w:proofErr w:type="spellStart"/>
      <w:r w:rsidR="00EA78DD">
        <w:rPr>
          <w:lang w:val="ru-RU"/>
        </w:rPr>
        <w:t>охраноспособности</w:t>
      </w:r>
      <w:proofErr w:type="spellEnd"/>
      <w:r w:rsidR="00EA78DD">
        <w:rPr>
          <w:lang w:val="ru-RU"/>
        </w:rPr>
        <w:t xml:space="preserve"> </w:t>
      </w:r>
      <w:r w:rsidR="00094E50">
        <w:rPr>
          <w:lang w:val="ru-RU"/>
        </w:rPr>
        <w:t xml:space="preserve">ТЗ и ТВК. Однако и в этой области складывается ситуация для достижения возможного компромисса. Кроме того, установлена определенная связь с </w:t>
      </w:r>
      <w:r w:rsidR="00F872B9">
        <w:rPr>
          <w:lang w:val="ru-RU"/>
        </w:rPr>
        <w:t xml:space="preserve">объектом </w:t>
      </w:r>
      <w:r w:rsidR="00094E50">
        <w:rPr>
          <w:lang w:val="ru-RU"/>
        </w:rPr>
        <w:t xml:space="preserve">охраны в результате усовершенствования общего определения </w:t>
      </w:r>
      <w:r w:rsidR="00F872B9">
        <w:rPr>
          <w:lang w:val="ru-RU"/>
        </w:rPr>
        <w:t xml:space="preserve">объекта </w:t>
      </w:r>
      <w:r w:rsidR="00094E50">
        <w:rPr>
          <w:lang w:val="ru-RU"/>
        </w:rPr>
        <w:t xml:space="preserve">охраны в отношении ТЗ и ТВК в списке терминов. </w:t>
      </w:r>
      <w:r w:rsidR="008D485C">
        <w:rPr>
          <w:lang w:val="ru-RU"/>
        </w:rPr>
        <w:t xml:space="preserve">И хотя эти определения еще не согласованы, по ним также происходит </w:t>
      </w:r>
      <w:r w:rsidR="002D2FED">
        <w:rPr>
          <w:lang w:val="ru-RU"/>
        </w:rPr>
        <w:t>сближение позиций</w:t>
      </w:r>
      <w:r w:rsidR="008D485C">
        <w:rPr>
          <w:lang w:val="ru-RU"/>
        </w:rPr>
        <w:t xml:space="preserve">. </w:t>
      </w:r>
    </w:p>
    <w:p w14:paraId="6E757524" w14:textId="4975AB2D" w:rsidR="00BA6752" w:rsidRPr="008D485C" w:rsidRDefault="00EE29BA" w:rsidP="002D62BC">
      <w:pPr>
        <w:spacing w:after="0" w:line="240" w:lineRule="auto"/>
        <w:rPr>
          <w:lang w:val="ru-RU"/>
        </w:rPr>
      </w:pPr>
      <w:r>
        <w:lastRenderedPageBreak/>
        <w:fldChar w:fldCharType="begin"/>
      </w:r>
      <w:r w:rsidRPr="008D485C">
        <w:rPr>
          <w:lang w:val="ru-RU"/>
        </w:rPr>
        <w:instrText xml:space="preserve"> </w:instrText>
      </w:r>
      <w:r>
        <w:instrText>AUTONUM</w:instrText>
      </w:r>
      <w:r w:rsidRPr="008D485C">
        <w:rPr>
          <w:lang w:val="ru-RU"/>
        </w:rPr>
        <w:instrText xml:space="preserve">  </w:instrText>
      </w:r>
      <w:r>
        <w:fldChar w:fldCharType="end"/>
      </w:r>
      <w:r w:rsidRPr="008D485C">
        <w:rPr>
          <w:lang w:val="ru-RU"/>
        </w:rPr>
        <w:tab/>
      </w:r>
      <w:r w:rsidR="008D485C">
        <w:rPr>
          <w:lang w:val="ru-RU"/>
        </w:rPr>
        <w:t>Если</w:t>
      </w:r>
      <w:r w:rsidR="008D485C" w:rsidRPr="008D485C">
        <w:rPr>
          <w:lang w:val="ru-RU"/>
        </w:rPr>
        <w:t xml:space="preserve"> </w:t>
      </w:r>
      <w:r w:rsidR="008D485C">
        <w:rPr>
          <w:lang w:val="ru-RU"/>
        </w:rPr>
        <w:t>на</w:t>
      </w:r>
      <w:r w:rsidR="008D485C" w:rsidRPr="008D485C">
        <w:rPr>
          <w:lang w:val="ru-RU"/>
        </w:rPr>
        <w:t xml:space="preserve"> 40-</w:t>
      </w:r>
      <w:r w:rsidR="008D485C">
        <w:rPr>
          <w:lang w:val="ru-RU"/>
        </w:rPr>
        <w:t>й</w:t>
      </w:r>
      <w:r w:rsidR="008D485C" w:rsidRPr="008D485C">
        <w:rPr>
          <w:lang w:val="ru-RU"/>
        </w:rPr>
        <w:t xml:space="preserve"> </w:t>
      </w:r>
      <w:r w:rsidR="008D485C">
        <w:rPr>
          <w:lang w:val="ru-RU"/>
        </w:rPr>
        <w:t>сессии</w:t>
      </w:r>
      <w:r w:rsidR="008D485C" w:rsidRPr="008D485C">
        <w:rPr>
          <w:lang w:val="ru-RU"/>
        </w:rPr>
        <w:t xml:space="preserve"> </w:t>
      </w:r>
      <w:r w:rsidR="008D485C">
        <w:rPr>
          <w:lang w:val="ru-RU"/>
        </w:rPr>
        <w:t>позволит</w:t>
      </w:r>
      <w:r w:rsidR="008D485C" w:rsidRPr="008D485C">
        <w:rPr>
          <w:lang w:val="ru-RU"/>
        </w:rPr>
        <w:t xml:space="preserve"> </w:t>
      </w:r>
      <w:r w:rsidR="008D485C">
        <w:rPr>
          <w:lang w:val="ru-RU"/>
        </w:rPr>
        <w:t>время</w:t>
      </w:r>
      <w:r w:rsidR="005E6F46" w:rsidRPr="008D485C">
        <w:rPr>
          <w:lang w:val="ru-RU"/>
        </w:rPr>
        <w:t>,</w:t>
      </w:r>
      <w:r w:rsidR="00E86EDA" w:rsidRPr="008D485C">
        <w:rPr>
          <w:lang w:val="ru-RU"/>
        </w:rPr>
        <w:t xml:space="preserve"> </w:t>
      </w:r>
      <w:r w:rsidR="008D485C">
        <w:rPr>
          <w:lang w:val="ru-RU"/>
        </w:rPr>
        <w:t>члены</w:t>
      </w:r>
      <w:r w:rsidR="008D485C" w:rsidRPr="008D485C">
        <w:rPr>
          <w:lang w:val="ru-RU"/>
        </w:rPr>
        <w:t xml:space="preserve"> </w:t>
      </w:r>
      <w:r w:rsidR="003518EC">
        <w:rPr>
          <w:lang w:val="ru-RU"/>
        </w:rPr>
        <w:t xml:space="preserve">Комитета </w:t>
      </w:r>
      <w:r w:rsidR="008D485C">
        <w:rPr>
          <w:lang w:val="ru-RU"/>
        </w:rPr>
        <w:t>могут</w:t>
      </w:r>
      <w:r w:rsidR="008D485C" w:rsidRPr="008D485C">
        <w:rPr>
          <w:lang w:val="ru-RU"/>
        </w:rPr>
        <w:t xml:space="preserve"> </w:t>
      </w:r>
      <w:r w:rsidR="008D485C">
        <w:rPr>
          <w:lang w:val="ru-RU"/>
        </w:rPr>
        <w:t>пожелать</w:t>
      </w:r>
      <w:r w:rsidR="008D485C" w:rsidRPr="008D485C">
        <w:rPr>
          <w:lang w:val="ru-RU"/>
        </w:rPr>
        <w:t xml:space="preserve"> </w:t>
      </w:r>
      <w:r w:rsidR="002D2FED">
        <w:rPr>
          <w:lang w:val="ru-RU"/>
        </w:rPr>
        <w:t xml:space="preserve">сделать попытку </w:t>
      </w:r>
      <w:r w:rsidR="008D485C">
        <w:rPr>
          <w:lang w:val="ru-RU"/>
        </w:rPr>
        <w:t>достичь</w:t>
      </w:r>
      <w:r w:rsidR="008D485C" w:rsidRPr="008D485C">
        <w:rPr>
          <w:lang w:val="ru-RU"/>
        </w:rPr>
        <w:t xml:space="preserve"> </w:t>
      </w:r>
      <w:r w:rsidR="008D485C">
        <w:rPr>
          <w:lang w:val="ru-RU"/>
        </w:rPr>
        <w:t>консенсуса</w:t>
      </w:r>
      <w:r w:rsidR="008D485C" w:rsidRPr="008D485C">
        <w:rPr>
          <w:lang w:val="ru-RU"/>
        </w:rPr>
        <w:t xml:space="preserve"> </w:t>
      </w:r>
      <w:r w:rsidR="008D485C">
        <w:rPr>
          <w:lang w:val="ru-RU"/>
        </w:rPr>
        <w:t>по</w:t>
      </w:r>
      <w:r w:rsidR="008D485C" w:rsidRPr="008D485C">
        <w:rPr>
          <w:lang w:val="ru-RU"/>
        </w:rPr>
        <w:t xml:space="preserve"> </w:t>
      </w:r>
      <w:r w:rsidR="008D485C">
        <w:rPr>
          <w:lang w:val="ru-RU"/>
        </w:rPr>
        <w:t>вопросу</w:t>
      </w:r>
      <w:r w:rsidR="008D485C" w:rsidRPr="008D485C">
        <w:rPr>
          <w:lang w:val="ru-RU"/>
        </w:rPr>
        <w:t xml:space="preserve"> </w:t>
      </w:r>
      <w:r w:rsidR="008D485C">
        <w:rPr>
          <w:lang w:val="ru-RU"/>
        </w:rPr>
        <w:t>о</w:t>
      </w:r>
      <w:r w:rsidR="008D485C" w:rsidRPr="008D485C">
        <w:rPr>
          <w:lang w:val="ru-RU"/>
        </w:rPr>
        <w:t xml:space="preserve"> </w:t>
      </w:r>
      <w:r w:rsidR="008D485C">
        <w:rPr>
          <w:lang w:val="ru-RU"/>
        </w:rPr>
        <w:t>критериях</w:t>
      </w:r>
      <w:r w:rsidR="008D485C" w:rsidRPr="008D485C">
        <w:rPr>
          <w:lang w:val="ru-RU"/>
        </w:rPr>
        <w:t xml:space="preserve"> </w:t>
      </w:r>
      <w:proofErr w:type="spellStart"/>
      <w:r w:rsidR="008D485C">
        <w:rPr>
          <w:lang w:val="ru-RU"/>
        </w:rPr>
        <w:t>охраноспособности</w:t>
      </w:r>
      <w:proofErr w:type="spellEnd"/>
      <w:r w:rsidR="008D485C">
        <w:rPr>
          <w:lang w:val="ru-RU"/>
        </w:rPr>
        <w:t xml:space="preserve"> и связанных с ними определениях </w:t>
      </w:r>
      <w:r w:rsidR="00F872B9">
        <w:rPr>
          <w:lang w:val="ru-RU"/>
        </w:rPr>
        <w:t xml:space="preserve">объекта </w:t>
      </w:r>
      <w:r w:rsidR="008D485C">
        <w:rPr>
          <w:lang w:val="ru-RU"/>
        </w:rPr>
        <w:t>охраны</w:t>
      </w:r>
      <w:r w:rsidR="00E86EDA" w:rsidRPr="008D485C">
        <w:rPr>
          <w:lang w:val="ru-RU"/>
        </w:rPr>
        <w:t>.</w:t>
      </w:r>
    </w:p>
    <w:p w14:paraId="2B1BE71B" w14:textId="77777777" w:rsidR="00870428" w:rsidRPr="008D485C" w:rsidRDefault="00870428" w:rsidP="00873CBC">
      <w:pPr>
        <w:spacing w:after="0" w:line="240" w:lineRule="auto"/>
        <w:rPr>
          <w:lang w:val="ru-RU"/>
        </w:rPr>
      </w:pPr>
    </w:p>
    <w:p w14:paraId="687DC88E" w14:textId="13369370" w:rsidR="00870428" w:rsidRPr="00417F27" w:rsidRDefault="008D485C" w:rsidP="00873CBC">
      <w:pPr>
        <w:spacing w:after="0" w:line="240" w:lineRule="auto"/>
        <w:rPr>
          <w:rFonts w:eastAsia="Times New Roman"/>
          <w:b/>
          <w:lang w:val="ru-RU" w:eastAsia="en-US"/>
        </w:rPr>
      </w:pPr>
      <w:r>
        <w:rPr>
          <w:rFonts w:eastAsia="Times New Roman"/>
          <w:b/>
          <w:lang w:val="ru-RU" w:eastAsia="en-US"/>
        </w:rPr>
        <w:t>Другие</w:t>
      </w:r>
      <w:r w:rsidRPr="00417F27">
        <w:rPr>
          <w:rFonts w:eastAsia="Times New Roman"/>
          <w:b/>
          <w:lang w:val="ru-RU" w:eastAsia="en-US"/>
        </w:rPr>
        <w:t xml:space="preserve"> </w:t>
      </w:r>
      <w:r>
        <w:rPr>
          <w:rFonts w:eastAsia="Times New Roman"/>
          <w:b/>
          <w:lang w:val="ru-RU" w:eastAsia="en-US"/>
        </w:rPr>
        <w:t>вопросы</w:t>
      </w:r>
      <w:r w:rsidRPr="00417F27">
        <w:rPr>
          <w:rFonts w:eastAsia="Times New Roman"/>
          <w:b/>
          <w:lang w:val="ru-RU" w:eastAsia="en-US"/>
        </w:rPr>
        <w:t xml:space="preserve"> </w:t>
      </w:r>
    </w:p>
    <w:p w14:paraId="3C83CFF2" w14:textId="77777777" w:rsidR="00870428" w:rsidRPr="00417F27" w:rsidRDefault="00870428" w:rsidP="00873CBC">
      <w:pPr>
        <w:spacing w:after="0" w:line="240" w:lineRule="auto"/>
        <w:rPr>
          <w:rFonts w:eastAsia="Times New Roman"/>
          <w:lang w:val="ru-RU" w:eastAsia="en-US"/>
        </w:rPr>
      </w:pPr>
    </w:p>
    <w:p w14:paraId="27CD4105" w14:textId="2E605F06" w:rsidR="00870428" w:rsidRPr="00417F27" w:rsidRDefault="008D485C" w:rsidP="00873CBC">
      <w:pPr>
        <w:spacing w:after="0" w:line="240" w:lineRule="auto"/>
        <w:ind w:left="720"/>
        <w:outlineLvl w:val="0"/>
        <w:rPr>
          <w:i/>
          <w:u w:val="single"/>
          <w:lang w:val="ru-RU"/>
        </w:rPr>
      </w:pPr>
      <w:r>
        <w:rPr>
          <w:i/>
          <w:u w:val="single"/>
          <w:lang w:val="ru-RU"/>
        </w:rPr>
        <w:t>Преамбула</w:t>
      </w:r>
      <w:r w:rsidR="00870428" w:rsidRPr="00417F27">
        <w:rPr>
          <w:i/>
          <w:u w:val="single"/>
          <w:lang w:val="ru-RU"/>
        </w:rPr>
        <w:t>/</w:t>
      </w:r>
      <w:r>
        <w:rPr>
          <w:i/>
          <w:u w:val="single"/>
          <w:lang w:val="ru-RU"/>
        </w:rPr>
        <w:t>Введение</w:t>
      </w:r>
    </w:p>
    <w:p w14:paraId="084428F3" w14:textId="77777777" w:rsidR="00870428" w:rsidRPr="00417F27" w:rsidRDefault="00870428" w:rsidP="00873CBC">
      <w:pPr>
        <w:spacing w:after="0" w:line="240" w:lineRule="auto"/>
        <w:rPr>
          <w:lang w:val="ru-RU"/>
        </w:rPr>
      </w:pPr>
    </w:p>
    <w:p w14:paraId="2FF8DDF9" w14:textId="1E5332AB" w:rsidR="000D28CC" w:rsidRPr="000D28CC" w:rsidRDefault="00EE29BA" w:rsidP="00873CBC">
      <w:pPr>
        <w:pStyle w:val="ListParagraph"/>
        <w:spacing w:after="0" w:line="240" w:lineRule="auto"/>
        <w:ind w:left="0"/>
        <w:rPr>
          <w:lang w:val="ru-RU"/>
        </w:rPr>
      </w:pPr>
      <w:r>
        <w:fldChar w:fldCharType="begin"/>
      </w:r>
      <w:r w:rsidRPr="000D28CC">
        <w:rPr>
          <w:lang w:val="ru-RU"/>
        </w:rPr>
        <w:instrText xml:space="preserve"> </w:instrText>
      </w:r>
      <w:r>
        <w:instrText>AUTONUM</w:instrText>
      </w:r>
      <w:r w:rsidRPr="000D28CC">
        <w:rPr>
          <w:lang w:val="ru-RU"/>
        </w:rPr>
        <w:instrText xml:space="preserve">  </w:instrText>
      </w:r>
      <w:r>
        <w:fldChar w:fldCharType="end"/>
      </w:r>
      <w:r w:rsidRPr="000D28CC">
        <w:rPr>
          <w:lang w:val="ru-RU"/>
        </w:rPr>
        <w:tab/>
      </w:r>
      <w:r w:rsidR="000D28CC">
        <w:rPr>
          <w:lang w:val="ru-RU"/>
        </w:rPr>
        <w:t>Преамбула</w:t>
      </w:r>
      <w:r w:rsidR="000D28CC" w:rsidRPr="000D28CC">
        <w:rPr>
          <w:lang w:val="ru-RU"/>
        </w:rPr>
        <w:t xml:space="preserve"> </w:t>
      </w:r>
      <w:r w:rsidR="000D28CC">
        <w:rPr>
          <w:lang w:val="ru-RU"/>
        </w:rPr>
        <w:t>не</w:t>
      </w:r>
      <w:r w:rsidR="000D28CC" w:rsidRPr="000D28CC">
        <w:rPr>
          <w:lang w:val="ru-RU"/>
        </w:rPr>
        <w:t xml:space="preserve"> </w:t>
      </w:r>
      <w:r w:rsidR="000D28CC">
        <w:rPr>
          <w:lang w:val="ru-RU"/>
        </w:rPr>
        <w:t>является</w:t>
      </w:r>
      <w:r w:rsidR="000D28CC" w:rsidRPr="000D28CC">
        <w:rPr>
          <w:lang w:val="ru-RU"/>
        </w:rPr>
        <w:t xml:space="preserve"> </w:t>
      </w:r>
      <w:r w:rsidR="000D28CC">
        <w:rPr>
          <w:lang w:val="ru-RU"/>
        </w:rPr>
        <w:t>частью</w:t>
      </w:r>
      <w:r w:rsidR="000D28CC" w:rsidRPr="000D28CC">
        <w:rPr>
          <w:lang w:val="ru-RU"/>
        </w:rPr>
        <w:t xml:space="preserve"> </w:t>
      </w:r>
      <w:r w:rsidR="000D28CC">
        <w:rPr>
          <w:lang w:val="ru-RU"/>
        </w:rPr>
        <w:t>постановляющего</w:t>
      </w:r>
      <w:r w:rsidR="000D28CC" w:rsidRPr="000D28CC">
        <w:rPr>
          <w:lang w:val="ru-RU"/>
        </w:rPr>
        <w:t xml:space="preserve"> </w:t>
      </w:r>
      <w:r w:rsidR="000D28CC">
        <w:rPr>
          <w:lang w:val="ru-RU"/>
        </w:rPr>
        <w:t>текста</w:t>
      </w:r>
      <w:r w:rsidR="000D28CC" w:rsidRPr="000D28CC">
        <w:rPr>
          <w:lang w:val="ru-RU"/>
        </w:rPr>
        <w:t xml:space="preserve"> </w:t>
      </w:r>
      <w:r w:rsidR="000D28CC">
        <w:rPr>
          <w:lang w:val="ru-RU"/>
        </w:rPr>
        <w:t xml:space="preserve">многостороннего документа, хотя она помогает в толковании положений постановляющей части, раскрывая контекст документа и намерение разработчиков. </w:t>
      </w:r>
      <w:r w:rsidR="000D28CC" w:rsidRPr="000D28CC">
        <w:rPr>
          <w:lang w:val="ru-RU"/>
        </w:rPr>
        <w:t>Формулировка обычно получает отражение в виде принципов, независимо от того, является ли документ декларативным или юридически обязывающим</w:t>
      </w:r>
      <w:r w:rsidR="000D28CC">
        <w:rPr>
          <w:lang w:val="ru-RU"/>
        </w:rPr>
        <w:t xml:space="preserve"> для тех, кто его ратифицировал или к нему присоединился. </w:t>
      </w:r>
    </w:p>
    <w:p w14:paraId="284B840E" w14:textId="77777777" w:rsidR="000D28CC" w:rsidRDefault="000D28CC" w:rsidP="00873CBC">
      <w:pPr>
        <w:pStyle w:val="ListParagraph"/>
        <w:spacing w:after="0" w:line="240" w:lineRule="auto"/>
        <w:ind w:left="0"/>
        <w:rPr>
          <w:lang w:val="ru-RU"/>
        </w:rPr>
      </w:pPr>
    </w:p>
    <w:p w14:paraId="7892E6D1" w14:textId="679C99E2" w:rsidR="000D28CC" w:rsidRPr="000D28CC" w:rsidRDefault="007068EF" w:rsidP="00873CBC">
      <w:pPr>
        <w:pStyle w:val="ListParagraph"/>
        <w:spacing w:after="0" w:line="240" w:lineRule="auto"/>
        <w:ind w:left="0"/>
        <w:rPr>
          <w:lang w:val="ru-RU"/>
        </w:rPr>
      </w:pPr>
      <w:r>
        <w:fldChar w:fldCharType="begin"/>
      </w:r>
      <w:r w:rsidRPr="000D28CC">
        <w:rPr>
          <w:lang w:val="ru-RU"/>
        </w:rPr>
        <w:instrText xml:space="preserve"> </w:instrText>
      </w:r>
      <w:r>
        <w:instrText>AUTONUM</w:instrText>
      </w:r>
      <w:r w:rsidRPr="000D28CC">
        <w:rPr>
          <w:lang w:val="ru-RU"/>
        </w:rPr>
        <w:instrText xml:space="preserve">  </w:instrText>
      </w:r>
      <w:r>
        <w:fldChar w:fldCharType="end"/>
      </w:r>
      <w:r w:rsidRPr="000D28CC">
        <w:rPr>
          <w:lang w:val="ru-RU"/>
        </w:rPr>
        <w:tab/>
      </w:r>
      <w:r w:rsidR="000D28CC" w:rsidRPr="000D28CC">
        <w:rPr>
          <w:lang w:val="ru-RU"/>
        </w:rPr>
        <w:t>Тридцать восьмая сессия МКГР добилась согласованного, последовательного и комплексн</w:t>
      </w:r>
      <w:r w:rsidR="000D28CC">
        <w:rPr>
          <w:lang w:val="ru-RU"/>
        </w:rPr>
        <w:t>ого усовершенствования раздела «</w:t>
      </w:r>
      <w:r w:rsidR="000D28CC" w:rsidRPr="000D28CC">
        <w:rPr>
          <w:lang w:val="ru-RU"/>
        </w:rPr>
        <w:t>Преамбула/Введение</w:t>
      </w:r>
      <w:r w:rsidR="000D28CC">
        <w:rPr>
          <w:lang w:val="ru-RU"/>
        </w:rPr>
        <w:t>»</w:t>
      </w:r>
      <w:r w:rsidR="000D28CC" w:rsidRPr="000D28CC">
        <w:rPr>
          <w:lang w:val="ru-RU"/>
        </w:rPr>
        <w:t xml:space="preserve"> в тексте как по ТЗ, так и ТВК.</w:t>
      </w:r>
    </w:p>
    <w:p w14:paraId="21D5C7F4" w14:textId="77777777" w:rsidR="000D28CC" w:rsidRPr="000D28CC" w:rsidRDefault="000D28CC" w:rsidP="00873CBC">
      <w:pPr>
        <w:pStyle w:val="ListParagraph"/>
        <w:spacing w:after="0" w:line="240" w:lineRule="auto"/>
        <w:ind w:left="0"/>
        <w:rPr>
          <w:lang w:val="ru-RU"/>
        </w:rPr>
      </w:pPr>
    </w:p>
    <w:p w14:paraId="29BC1AA9" w14:textId="3F699128" w:rsidR="00870428" w:rsidRPr="000D28CC" w:rsidRDefault="007068EF" w:rsidP="00873CBC">
      <w:pPr>
        <w:pStyle w:val="ListParagraph"/>
        <w:spacing w:after="0" w:line="240" w:lineRule="auto"/>
        <w:ind w:left="0"/>
        <w:rPr>
          <w:lang w:val="ru-RU"/>
        </w:rPr>
      </w:pPr>
      <w:r>
        <w:fldChar w:fldCharType="begin"/>
      </w:r>
      <w:r w:rsidRPr="000D28CC">
        <w:rPr>
          <w:lang w:val="ru-RU"/>
        </w:rPr>
        <w:instrText xml:space="preserve"> </w:instrText>
      </w:r>
      <w:r>
        <w:instrText>AUTONUM</w:instrText>
      </w:r>
      <w:r w:rsidRPr="000D28CC">
        <w:rPr>
          <w:lang w:val="ru-RU"/>
        </w:rPr>
        <w:instrText xml:space="preserve">  </w:instrText>
      </w:r>
      <w:r>
        <w:fldChar w:fldCharType="end"/>
      </w:r>
      <w:r w:rsidRPr="000D28CC">
        <w:rPr>
          <w:lang w:val="ru-RU"/>
        </w:rPr>
        <w:tab/>
      </w:r>
      <w:r w:rsidR="000D28CC" w:rsidRPr="000D28CC">
        <w:rPr>
          <w:lang w:val="ru-RU"/>
        </w:rPr>
        <w:t>МКГР мог бы дополнительно проверить, насколько эти положения актуальны, и подумать, какие из этих концепций имеют самое непосредственное отношение к ИС, поскольку мандат Комитета предусматривает достижение договоренности по международному правовому документу (документам) в области ИС, который обеспечит сбалансированную и эффективную охрану ТЗ и ТВК.</w:t>
      </w:r>
    </w:p>
    <w:p w14:paraId="30578276" w14:textId="77777777" w:rsidR="00870428" w:rsidRPr="000D28CC" w:rsidRDefault="00870428" w:rsidP="00873CBC">
      <w:pPr>
        <w:spacing w:after="0" w:line="240" w:lineRule="auto"/>
        <w:rPr>
          <w:rFonts w:eastAsia="Times New Roman"/>
          <w:lang w:val="ru-RU" w:eastAsia="en-US"/>
        </w:rPr>
      </w:pPr>
    </w:p>
    <w:p w14:paraId="2834C422" w14:textId="25C6EB49" w:rsidR="00E52E44" w:rsidRPr="000D28CC" w:rsidRDefault="000D28CC" w:rsidP="00873CBC">
      <w:pPr>
        <w:spacing w:after="0" w:line="240" w:lineRule="auto"/>
        <w:ind w:left="720"/>
        <w:outlineLvl w:val="0"/>
        <w:rPr>
          <w:i/>
          <w:u w:val="single"/>
          <w:lang w:val="ru-RU"/>
        </w:rPr>
      </w:pPr>
      <w:r w:rsidRPr="000D28CC">
        <w:rPr>
          <w:i/>
          <w:u w:val="single"/>
          <w:lang w:val="ru-RU"/>
        </w:rPr>
        <w:t>Определение термина 'незаконное присвоение' (статья</w:t>
      </w:r>
      <w:r w:rsidRPr="000D28CC">
        <w:rPr>
          <w:i/>
          <w:u w:val="single"/>
        </w:rPr>
        <w:t> </w:t>
      </w:r>
      <w:r w:rsidRPr="000D28CC">
        <w:rPr>
          <w:i/>
          <w:u w:val="single"/>
          <w:lang w:val="ru-RU"/>
        </w:rPr>
        <w:t>1 текста по ТЗ)</w:t>
      </w:r>
    </w:p>
    <w:p w14:paraId="0B5508F9" w14:textId="77777777" w:rsidR="00E52E44" w:rsidRPr="000D28CC" w:rsidRDefault="00E52E44" w:rsidP="00873CBC">
      <w:pPr>
        <w:spacing w:after="0" w:line="240" w:lineRule="auto"/>
        <w:rPr>
          <w:lang w:val="ru-RU"/>
        </w:rPr>
      </w:pPr>
    </w:p>
    <w:p w14:paraId="61418687" w14:textId="4E793D23" w:rsidR="000D28CC" w:rsidRPr="000D28CC" w:rsidRDefault="003B3964" w:rsidP="00873CBC">
      <w:pPr>
        <w:pStyle w:val="ListParagraph"/>
        <w:spacing w:after="0" w:line="240" w:lineRule="auto"/>
        <w:ind w:left="0"/>
        <w:rPr>
          <w:lang w:val="ru-RU"/>
        </w:rPr>
      </w:pPr>
      <w:r>
        <w:fldChar w:fldCharType="begin"/>
      </w:r>
      <w:r w:rsidRPr="000D28CC">
        <w:rPr>
          <w:lang w:val="ru-RU"/>
        </w:rPr>
        <w:instrText xml:space="preserve"> </w:instrText>
      </w:r>
      <w:r>
        <w:instrText>AUTONUM</w:instrText>
      </w:r>
      <w:r w:rsidRPr="000D28CC">
        <w:rPr>
          <w:lang w:val="ru-RU"/>
        </w:rPr>
        <w:instrText xml:space="preserve">  </w:instrText>
      </w:r>
      <w:r>
        <w:fldChar w:fldCharType="end"/>
      </w:r>
      <w:r w:rsidRPr="000D28CC">
        <w:rPr>
          <w:lang w:val="ru-RU"/>
        </w:rPr>
        <w:tab/>
      </w:r>
      <w:r w:rsidR="000D28CC" w:rsidRPr="000D28CC">
        <w:rPr>
          <w:lang w:val="ru-RU"/>
        </w:rPr>
        <w:t>В обоих текстах (по ТЗ и ТВК) упоминается конц</w:t>
      </w:r>
      <w:r w:rsidR="000D28CC">
        <w:rPr>
          <w:lang w:val="ru-RU"/>
        </w:rPr>
        <w:t>епция «</w:t>
      </w:r>
      <w:r w:rsidR="000D28CC" w:rsidRPr="000D28CC">
        <w:rPr>
          <w:lang w:val="ru-RU"/>
        </w:rPr>
        <w:t>незаконного присвоения</w:t>
      </w:r>
      <w:r w:rsidR="000D28CC">
        <w:rPr>
          <w:lang w:val="ru-RU"/>
        </w:rPr>
        <w:t>»</w:t>
      </w:r>
      <w:r w:rsidR="000D28CC" w:rsidRPr="000D28CC">
        <w:rPr>
          <w:lang w:val="ru-RU"/>
        </w:rPr>
        <w:t>.</w:t>
      </w:r>
      <w:r w:rsidR="000D28CC">
        <w:rPr>
          <w:lang w:val="ru-RU"/>
        </w:rPr>
        <w:t xml:space="preserve"> </w:t>
      </w:r>
      <w:r w:rsidR="000D28CC" w:rsidRPr="000D28CC">
        <w:rPr>
          <w:lang w:val="ru-RU"/>
        </w:rPr>
        <w:t>Текст по ТЗ содержит предлагаемое определение незаконного присвоения, в то время как в тексте по ТВК его нет.</w:t>
      </w:r>
      <w:r w:rsidR="000D28CC">
        <w:rPr>
          <w:lang w:val="ru-RU"/>
        </w:rPr>
        <w:t xml:space="preserve"> </w:t>
      </w:r>
      <w:r w:rsidR="000D28CC" w:rsidRPr="000D28CC">
        <w:rPr>
          <w:lang w:val="ru-RU"/>
        </w:rPr>
        <w:t>Концепция незаконного присвоения также рассматривается МКГР в связи с генетическими ресурсами (ГР), хотя до сих пор члены Комитета не выработали согласованной позиции о содержании этого термина и необходимости включения специального определения в данном контексте.</w:t>
      </w:r>
    </w:p>
    <w:p w14:paraId="7144CDA3" w14:textId="77777777" w:rsidR="000D28CC" w:rsidRPr="000D28CC" w:rsidRDefault="000D28CC" w:rsidP="00873CBC">
      <w:pPr>
        <w:pStyle w:val="ListParagraph"/>
        <w:spacing w:after="0" w:line="240" w:lineRule="auto"/>
        <w:ind w:left="0"/>
        <w:rPr>
          <w:lang w:val="ru-RU"/>
        </w:rPr>
      </w:pPr>
    </w:p>
    <w:p w14:paraId="54CE137A" w14:textId="4327CD16" w:rsidR="00E52E44" w:rsidRPr="00C105F6" w:rsidRDefault="003B3964" w:rsidP="00873CBC">
      <w:pPr>
        <w:pStyle w:val="ListParagraph"/>
        <w:spacing w:after="0" w:line="240" w:lineRule="auto"/>
        <w:ind w:left="0"/>
        <w:rPr>
          <w:lang w:val="ru-RU"/>
        </w:rPr>
      </w:pPr>
      <w:r>
        <w:fldChar w:fldCharType="begin"/>
      </w:r>
      <w:r w:rsidRPr="00C105F6">
        <w:rPr>
          <w:lang w:val="ru-RU"/>
        </w:rPr>
        <w:instrText xml:space="preserve"> </w:instrText>
      </w:r>
      <w:r>
        <w:instrText>AUTONUM</w:instrText>
      </w:r>
      <w:r w:rsidRPr="00C105F6">
        <w:rPr>
          <w:lang w:val="ru-RU"/>
        </w:rPr>
        <w:instrText xml:space="preserve">  </w:instrText>
      </w:r>
      <w:r>
        <w:fldChar w:fldCharType="end"/>
      </w:r>
      <w:r w:rsidRPr="00C105F6">
        <w:rPr>
          <w:lang w:val="ru-RU"/>
        </w:rPr>
        <w:tab/>
      </w:r>
      <w:r w:rsidR="00C105F6" w:rsidRPr="00C105F6">
        <w:rPr>
          <w:lang w:val="ru-RU"/>
        </w:rPr>
        <w:t>МКГР мог бы рассмотреть целесообразность выработки определения незаконного присвоения в контексте ТЗ и ТВК и</w:t>
      </w:r>
      <w:r w:rsidR="00C105F6">
        <w:rPr>
          <w:lang w:val="ru-RU"/>
        </w:rPr>
        <w:t xml:space="preserve"> возможность «</w:t>
      </w:r>
      <w:r w:rsidR="00C105F6" w:rsidRPr="00C105F6">
        <w:rPr>
          <w:lang w:val="ru-RU"/>
        </w:rPr>
        <w:t>добросовестного толкования его значения в соответствии с обычным значением, придаваемым данному термину в его контексте, а также в свете объекта и целей договора (договоров)</w:t>
      </w:r>
      <w:r w:rsidR="00C105F6">
        <w:rPr>
          <w:lang w:val="ru-RU"/>
        </w:rPr>
        <w:t>»</w:t>
      </w:r>
      <w:r w:rsidR="00E52E44" w:rsidRPr="00376CDC">
        <w:rPr>
          <w:vertAlign w:val="superscript"/>
        </w:rPr>
        <w:footnoteReference w:id="5"/>
      </w:r>
      <w:r w:rsidR="00C105F6">
        <w:rPr>
          <w:lang w:val="ru-RU"/>
        </w:rPr>
        <w:t>.</w:t>
      </w:r>
      <w:r w:rsidR="00E52E44" w:rsidRPr="00C105F6">
        <w:rPr>
          <w:lang w:val="ru-RU"/>
        </w:rPr>
        <w:t xml:space="preserve"> </w:t>
      </w:r>
    </w:p>
    <w:p w14:paraId="00CE19CC" w14:textId="77777777" w:rsidR="00E52E44" w:rsidRPr="00C105F6" w:rsidRDefault="00E52E44" w:rsidP="00873CBC">
      <w:pPr>
        <w:pStyle w:val="ListParagraph"/>
        <w:spacing w:after="0" w:line="240" w:lineRule="auto"/>
        <w:ind w:left="0"/>
        <w:rPr>
          <w:lang w:val="ru-RU"/>
        </w:rPr>
      </w:pPr>
    </w:p>
    <w:p w14:paraId="1ABEC4F0" w14:textId="49C14C35" w:rsidR="00BB7D62" w:rsidRDefault="003B3964" w:rsidP="00873CBC">
      <w:pPr>
        <w:pStyle w:val="ListParagraph"/>
        <w:spacing w:after="0" w:line="240" w:lineRule="auto"/>
        <w:ind w:left="0"/>
        <w:rPr>
          <w:lang w:val="ru-RU"/>
        </w:rPr>
      </w:pPr>
      <w:r>
        <w:fldChar w:fldCharType="begin"/>
      </w:r>
      <w:r w:rsidRPr="00BB7D62">
        <w:rPr>
          <w:lang w:val="ru-RU"/>
        </w:rPr>
        <w:instrText xml:space="preserve"> </w:instrText>
      </w:r>
      <w:r>
        <w:instrText>AUTONUM</w:instrText>
      </w:r>
      <w:r w:rsidRPr="00BB7D62">
        <w:rPr>
          <w:lang w:val="ru-RU"/>
        </w:rPr>
        <w:instrText xml:space="preserve">  </w:instrText>
      </w:r>
      <w:r>
        <w:fldChar w:fldCharType="end"/>
      </w:r>
      <w:r w:rsidRPr="00BB7D62">
        <w:rPr>
          <w:lang w:val="ru-RU"/>
        </w:rPr>
        <w:tab/>
      </w:r>
      <w:r w:rsidR="00BB7D62" w:rsidRPr="00BB7D62">
        <w:rPr>
          <w:lang w:val="ru-RU"/>
        </w:rPr>
        <w:t xml:space="preserve">Хотелось бы также отметить, что в текст </w:t>
      </w:r>
      <w:r w:rsidR="00BB7D62">
        <w:rPr>
          <w:lang w:val="ru-RU"/>
        </w:rPr>
        <w:t xml:space="preserve">статьи 1 </w:t>
      </w:r>
      <w:r w:rsidR="00BB7D62" w:rsidRPr="00BB7D62">
        <w:rPr>
          <w:lang w:val="ru-RU"/>
        </w:rPr>
        <w:t>по ТЗ</w:t>
      </w:r>
      <w:r w:rsidR="00BB7D62">
        <w:rPr>
          <w:lang w:val="ru-RU"/>
        </w:rPr>
        <w:t xml:space="preserve"> </w:t>
      </w:r>
      <w:r w:rsidR="00BB7D62" w:rsidRPr="00BB7D62">
        <w:rPr>
          <w:lang w:val="ru-RU"/>
        </w:rPr>
        <w:t>– наряду с рассматриваемым определением</w:t>
      </w:r>
      <w:r w:rsidR="00BB7D62">
        <w:rPr>
          <w:lang w:val="ru-RU"/>
        </w:rPr>
        <w:t xml:space="preserve"> </w:t>
      </w:r>
      <w:r w:rsidR="00BB7D62" w:rsidRPr="00BB7D62">
        <w:rPr>
          <w:lang w:val="ru-RU"/>
        </w:rPr>
        <w:t xml:space="preserve">– включены определения </w:t>
      </w:r>
      <w:r w:rsidR="00BB7D62">
        <w:rPr>
          <w:lang w:val="ru-RU"/>
        </w:rPr>
        <w:t>«</w:t>
      </w:r>
      <w:r w:rsidR="00BB7D62" w:rsidRPr="00BB7D62">
        <w:rPr>
          <w:lang w:val="ru-RU"/>
        </w:rPr>
        <w:t>неправомерное использование</w:t>
      </w:r>
      <w:r w:rsidR="00BB7D62">
        <w:rPr>
          <w:lang w:val="ru-RU"/>
        </w:rPr>
        <w:t>», «</w:t>
      </w:r>
      <w:r w:rsidR="00BB7D62" w:rsidRPr="00BB7D62">
        <w:rPr>
          <w:lang w:val="ru-RU"/>
        </w:rPr>
        <w:t>незаконное присвоение</w:t>
      </w:r>
      <w:r w:rsidR="00BB7D62">
        <w:rPr>
          <w:lang w:val="ru-RU"/>
        </w:rPr>
        <w:t>» и «</w:t>
      </w:r>
      <w:r w:rsidR="00BB7D62" w:rsidRPr="00BB7D62">
        <w:rPr>
          <w:lang w:val="ru-RU"/>
        </w:rPr>
        <w:t>несанкционированное использование</w:t>
      </w:r>
      <w:r w:rsidR="00BB7D62">
        <w:rPr>
          <w:lang w:val="ru-RU"/>
        </w:rPr>
        <w:t>».</w:t>
      </w:r>
      <w:r w:rsidR="00BB7D62" w:rsidRPr="00BB7D62">
        <w:rPr>
          <w:lang w:val="ru-RU"/>
        </w:rPr>
        <w:t xml:space="preserve"> </w:t>
      </w:r>
    </w:p>
    <w:p w14:paraId="5EE9CADD" w14:textId="77777777" w:rsidR="00BB7D62" w:rsidRDefault="00BB7D62" w:rsidP="00873CBC">
      <w:pPr>
        <w:pStyle w:val="ListParagraph"/>
        <w:spacing w:after="0" w:line="240" w:lineRule="auto"/>
        <w:ind w:left="0"/>
        <w:rPr>
          <w:lang w:val="ru-RU"/>
        </w:rPr>
      </w:pPr>
    </w:p>
    <w:p w14:paraId="7DC05EDA" w14:textId="4FB6B2E2" w:rsidR="00E52E44" w:rsidRPr="006F253C" w:rsidRDefault="006F253C" w:rsidP="00873CBC">
      <w:pPr>
        <w:pStyle w:val="ListParagraph"/>
        <w:spacing w:after="0" w:line="240" w:lineRule="auto"/>
        <w:ind w:left="0"/>
        <w:rPr>
          <w:lang w:val="ru-RU"/>
        </w:rPr>
      </w:pPr>
      <w:r>
        <w:rPr>
          <w:lang w:val="ru-RU"/>
        </w:rPr>
        <w:t>К</w:t>
      </w:r>
      <w:r w:rsidRPr="006F253C">
        <w:rPr>
          <w:lang w:val="ru-RU"/>
        </w:rPr>
        <w:t xml:space="preserve"> </w:t>
      </w:r>
      <w:r>
        <w:rPr>
          <w:lang w:val="ru-RU"/>
        </w:rPr>
        <w:t>статье</w:t>
      </w:r>
      <w:r w:rsidRPr="006F253C">
        <w:rPr>
          <w:lang w:val="ru-RU"/>
        </w:rPr>
        <w:t xml:space="preserve"> 2 </w:t>
      </w:r>
      <w:r>
        <w:rPr>
          <w:lang w:val="ru-RU"/>
        </w:rPr>
        <w:t>в</w:t>
      </w:r>
      <w:r w:rsidRPr="006F253C">
        <w:rPr>
          <w:lang w:val="ru-RU"/>
        </w:rPr>
        <w:t xml:space="preserve"> </w:t>
      </w:r>
      <w:r>
        <w:rPr>
          <w:lang w:val="ru-RU"/>
        </w:rPr>
        <w:t>обоих</w:t>
      </w:r>
      <w:r w:rsidRPr="006F253C">
        <w:rPr>
          <w:lang w:val="ru-RU"/>
        </w:rPr>
        <w:t xml:space="preserve"> </w:t>
      </w:r>
      <w:r>
        <w:rPr>
          <w:lang w:val="ru-RU"/>
        </w:rPr>
        <w:t>текстах</w:t>
      </w:r>
      <w:r w:rsidRPr="006F253C">
        <w:rPr>
          <w:lang w:val="ru-RU"/>
        </w:rPr>
        <w:t xml:space="preserve"> </w:t>
      </w:r>
      <w:r>
        <w:rPr>
          <w:lang w:val="ru-RU"/>
        </w:rPr>
        <w:t>по</w:t>
      </w:r>
      <w:r w:rsidRPr="006F253C">
        <w:rPr>
          <w:lang w:val="ru-RU"/>
        </w:rPr>
        <w:t xml:space="preserve"> </w:t>
      </w:r>
      <w:r>
        <w:rPr>
          <w:lang w:val="ru-RU"/>
        </w:rPr>
        <w:t>ТЗ</w:t>
      </w:r>
      <w:r w:rsidRPr="006F253C">
        <w:rPr>
          <w:lang w:val="ru-RU"/>
        </w:rPr>
        <w:t xml:space="preserve"> </w:t>
      </w:r>
      <w:r>
        <w:rPr>
          <w:lang w:val="ru-RU"/>
        </w:rPr>
        <w:t>и</w:t>
      </w:r>
      <w:r w:rsidRPr="006F253C">
        <w:rPr>
          <w:lang w:val="ru-RU"/>
        </w:rPr>
        <w:t xml:space="preserve"> </w:t>
      </w:r>
      <w:r>
        <w:rPr>
          <w:lang w:val="ru-RU"/>
        </w:rPr>
        <w:t>ТВК</w:t>
      </w:r>
      <w:r w:rsidRPr="006F253C">
        <w:rPr>
          <w:lang w:val="ru-RU"/>
        </w:rPr>
        <w:t xml:space="preserve"> </w:t>
      </w:r>
      <w:r>
        <w:rPr>
          <w:lang w:val="ru-RU"/>
        </w:rPr>
        <w:t>имеются</w:t>
      </w:r>
      <w:r w:rsidRPr="006F253C">
        <w:rPr>
          <w:lang w:val="ru-RU"/>
        </w:rPr>
        <w:t xml:space="preserve"> </w:t>
      </w:r>
      <w:r>
        <w:rPr>
          <w:lang w:val="ru-RU"/>
        </w:rPr>
        <w:t>сноски, в которых дается определение «несанкционированного использования» и «некомпенсированного использования»</w:t>
      </w:r>
      <w:r w:rsidR="005B3DAA" w:rsidRPr="006F253C">
        <w:rPr>
          <w:lang w:val="ru-RU"/>
        </w:rPr>
        <w:t xml:space="preserve">.  </w:t>
      </w:r>
      <w:r>
        <w:rPr>
          <w:lang w:val="ru-RU"/>
        </w:rPr>
        <w:t>Представляется целесообразным вернуться ко всем этим терминам, как только удастся прояснить другие вопросы.</w:t>
      </w:r>
      <w:r w:rsidR="00E52E44" w:rsidRPr="006F253C">
        <w:rPr>
          <w:lang w:val="ru-RU"/>
        </w:rPr>
        <w:t xml:space="preserve"> </w:t>
      </w:r>
    </w:p>
    <w:p w14:paraId="5803D6CB" w14:textId="77777777" w:rsidR="00E52E44" w:rsidRPr="006F253C" w:rsidRDefault="00E52E44" w:rsidP="00873CBC">
      <w:pPr>
        <w:spacing w:after="0" w:line="240" w:lineRule="auto"/>
        <w:rPr>
          <w:lang w:val="ru-RU"/>
        </w:rPr>
      </w:pPr>
    </w:p>
    <w:p w14:paraId="26540A08" w14:textId="31338CA7" w:rsidR="00E52E44" w:rsidRPr="00417F27" w:rsidRDefault="00F230AB" w:rsidP="00873CBC">
      <w:pPr>
        <w:spacing w:after="0" w:line="240" w:lineRule="auto"/>
        <w:ind w:left="720"/>
        <w:rPr>
          <w:i/>
          <w:u w:val="single"/>
          <w:lang w:val="ru-RU"/>
        </w:rPr>
      </w:pPr>
      <w:r w:rsidRPr="00F230AB">
        <w:rPr>
          <w:i/>
          <w:u w:val="single"/>
          <w:lang w:val="ru-RU"/>
        </w:rPr>
        <w:t>Определения</w:t>
      </w:r>
      <w:r w:rsidRPr="00417F27">
        <w:rPr>
          <w:i/>
          <w:u w:val="single"/>
          <w:lang w:val="ru-RU"/>
        </w:rPr>
        <w:t xml:space="preserve"> </w:t>
      </w:r>
      <w:r w:rsidRPr="00F230AB">
        <w:rPr>
          <w:i/>
          <w:u w:val="single"/>
          <w:lang w:val="ru-RU"/>
        </w:rPr>
        <w:t>терминов</w:t>
      </w:r>
      <w:r w:rsidRPr="00417F27">
        <w:rPr>
          <w:i/>
          <w:u w:val="single"/>
          <w:lang w:val="ru-RU"/>
        </w:rPr>
        <w:t xml:space="preserve"> «</w:t>
      </w:r>
      <w:r w:rsidRPr="00F230AB">
        <w:rPr>
          <w:i/>
          <w:u w:val="single"/>
          <w:lang w:val="ru-RU"/>
        </w:rPr>
        <w:t>общественное</w:t>
      </w:r>
      <w:r w:rsidRPr="00417F27">
        <w:rPr>
          <w:i/>
          <w:u w:val="single"/>
          <w:lang w:val="ru-RU"/>
        </w:rPr>
        <w:t xml:space="preserve"> </w:t>
      </w:r>
      <w:r w:rsidRPr="00F230AB">
        <w:rPr>
          <w:i/>
          <w:u w:val="single"/>
          <w:lang w:val="ru-RU"/>
        </w:rPr>
        <w:t>достояние</w:t>
      </w:r>
      <w:r w:rsidRPr="00417F27">
        <w:rPr>
          <w:i/>
          <w:u w:val="single"/>
          <w:lang w:val="ru-RU"/>
        </w:rPr>
        <w:t xml:space="preserve">» </w:t>
      </w:r>
      <w:r>
        <w:rPr>
          <w:i/>
          <w:u w:val="single"/>
          <w:lang w:val="ru-RU"/>
        </w:rPr>
        <w:t>и</w:t>
      </w:r>
      <w:r w:rsidRPr="00417F27">
        <w:rPr>
          <w:i/>
          <w:u w:val="single"/>
          <w:lang w:val="ru-RU"/>
        </w:rPr>
        <w:t xml:space="preserve"> «</w:t>
      </w:r>
      <w:r w:rsidRPr="00F230AB">
        <w:rPr>
          <w:i/>
          <w:u w:val="single"/>
          <w:lang w:val="ru-RU"/>
        </w:rPr>
        <w:t>публично</w:t>
      </w:r>
      <w:r w:rsidRPr="00417F27">
        <w:rPr>
          <w:i/>
          <w:u w:val="single"/>
          <w:lang w:val="ru-RU"/>
        </w:rPr>
        <w:t xml:space="preserve"> </w:t>
      </w:r>
      <w:r w:rsidRPr="00F230AB">
        <w:rPr>
          <w:i/>
          <w:u w:val="single"/>
          <w:lang w:val="ru-RU"/>
        </w:rPr>
        <w:t>доступный</w:t>
      </w:r>
      <w:r w:rsidRPr="00417F27">
        <w:rPr>
          <w:i/>
          <w:u w:val="single"/>
          <w:lang w:val="ru-RU"/>
        </w:rPr>
        <w:t>» (</w:t>
      </w:r>
      <w:r w:rsidRPr="00F230AB">
        <w:rPr>
          <w:i/>
          <w:u w:val="single"/>
          <w:lang w:val="ru-RU"/>
        </w:rPr>
        <w:t>статья</w:t>
      </w:r>
      <w:r w:rsidRPr="00F230AB">
        <w:rPr>
          <w:i/>
          <w:u w:val="single"/>
        </w:rPr>
        <w:t> </w:t>
      </w:r>
      <w:r w:rsidRPr="00417F27">
        <w:rPr>
          <w:i/>
          <w:u w:val="single"/>
          <w:lang w:val="ru-RU"/>
        </w:rPr>
        <w:t xml:space="preserve">1 </w:t>
      </w:r>
      <w:r w:rsidRPr="00F230AB">
        <w:rPr>
          <w:i/>
          <w:u w:val="single"/>
          <w:lang w:val="ru-RU"/>
        </w:rPr>
        <w:t>текста</w:t>
      </w:r>
      <w:r w:rsidRPr="00417F27">
        <w:rPr>
          <w:i/>
          <w:u w:val="single"/>
          <w:lang w:val="ru-RU"/>
        </w:rPr>
        <w:t xml:space="preserve"> </w:t>
      </w:r>
      <w:r w:rsidRPr="00F230AB">
        <w:rPr>
          <w:i/>
          <w:u w:val="single"/>
          <w:lang w:val="ru-RU"/>
        </w:rPr>
        <w:t>по</w:t>
      </w:r>
      <w:r w:rsidRPr="00417F27">
        <w:rPr>
          <w:i/>
          <w:u w:val="single"/>
          <w:lang w:val="ru-RU"/>
        </w:rPr>
        <w:t xml:space="preserve"> </w:t>
      </w:r>
      <w:r w:rsidRPr="00F230AB">
        <w:rPr>
          <w:i/>
          <w:u w:val="single"/>
          <w:lang w:val="ru-RU"/>
        </w:rPr>
        <w:t>ТЗ</w:t>
      </w:r>
      <w:r w:rsidRPr="00417F27">
        <w:rPr>
          <w:i/>
          <w:u w:val="single"/>
          <w:lang w:val="ru-RU"/>
        </w:rPr>
        <w:t xml:space="preserve"> </w:t>
      </w:r>
      <w:r w:rsidRPr="00F230AB">
        <w:rPr>
          <w:i/>
          <w:u w:val="single"/>
          <w:lang w:val="ru-RU"/>
        </w:rPr>
        <w:t>и</w:t>
      </w:r>
      <w:r w:rsidRPr="00417F27">
        <w:rPr>
          <w:i/>
          <w:u w:val="single"/>
          <w:lang w:val="ru-RU"/>
        </w:rPr>
        <w:t xml:space="preserve"> </w:t>
      </w:r>
      <w:r w:rsidRPr="00F230AB">
        <w:rPr>
          <w:i/>
          <w:u w:val="single"/>
          <w:lang w:val="ru-RU"/>
        </w:rPr>
        <w:t>статья</w:t>
      </w:r>
      <w:r w:rsidRPr="00F230AB">
        <w:rPr>
          <w:i/>
          <w:u w:val="single"/>
        </w:rPr>
        <w:t> </w:t>
      </w:r>
      <w:r w:rsidRPr="00417F27">
        <w:rPr>
          <w:i/>
          <w:u w:val="single"/>
          <w:lang w:val="ru-RU"/>
        </w:rPr>
        <w:t xml:space="preserve">1 </w:t>
      </w:r>
      <w:r w:rsidRPr="00F230AB">
        <w:rPr>
          <w:i/>
          <w:u w:val="single"/>
          <w:lang w:val="ru-RU"/>
        </w:rPr>
        <w:t>текста</w:t>
      </w:r>
      <w:r w:rsidRPr="00417F27">
        <w:rPr>
          <w:i/>
          <w:u w:val="single"/>
          <w:lang w:val="ru-RU"/>
        </w:rPr>
        <w:t xml:space="preserve"> </w:t>
      </w:r>
      <w:r w:rsidRPr="00F230AB">
        <w:rPr>
          <w:i/>
          <w:u w:val="single"/>
          <w:lang w:val="ru-RU"/>
        </w:rPr>
        <w:t>по</w:t>
      </w:r>
      <w:r w:rsidRPr="00417F27">
        <w:rPr>
          <w:i/>
          <w:u w:val="single"/>
          <w:lang w:val="ru-RU"/>
        </w:rPr>
        <w:t xml:space="preserve"> </w:t>
      </w:r>
      <w:r w:rsidRPr="00F230AB">
        <w:rPr>
          <w:i/>
          <w:u w:val="single"/>
          <w:lang w:val="ru-RU"/>
        </w:rPr>
        <w:t>ТВК</w:t>
      </w:r>
      <w:r w:rsidRPr="00417F27">
        <w:rPr>
          <w:i/>
          <w:u w:val="single"/>
          <w:lang w:val="ru-RU"/>
        </w:rPr>
        <w:t>)</w:t>
      </w:r>
    </w:p>
    <w:p w14:paraId="7F92C2A2" w14:textId="0C051DFD" w:rsidR="005C4324" w:rsidRPr="005C4324" w:rsidRDefault="003B3964" w:rsidP="00873CBC">
      <w:pPr>
        <w:pStyle w:val="ListParagraph"/>
        <w:spacing w:after="0" w:line="240" w:lineRule="auto"/>
        <w:ind w:left="0"/>
        <w:rPr>
          <w:lang w:val="ru-RU"/>
        </w:rPr>
      </w:pPr>
      <w:r>
        <w:lastRenderedPageBreak/>
        <w:fldChar w:fldCharType="begin"/>
      </w:r>
      <w:r w:rsidRPr="005C4324">
        <w:rPr>
          <w:lang w:val="ru-RU"/>
        </w:rPr>
        <w:instrText xml:space="preserve"> </w:instrText>
      </w:r>
      <w:r>
        <w:instrText>AUTONUM</w:instrText>
      </w:r>
      <w:r w:rsidRPr="005C4324">
        <w:rPr>
          <w:lang w:val="ru-RU"/>
        </w:rPr>
        <w:instrText xml:space="preserve">  </w:instrText>
      </w:r>
      <w:r>
        <w:fldChar w:fldCharType="end"/>
      </w:r>
      <w:r w:rsidRPr="005C4324">
        <w:rPr>
          <w:lang w:val="ru-RU"/>
        </w:rPr>
        <w:tab/>
      </w:r>
      <w:r w:rsidR="005C4324" w:rsidRPr="005C4324">
        <w:rPr>
          <w:lang w:val="ru-RU"/>
        </w:rPr>
        <w:t>На 27-й сессии МКГР в тексты по ТЗ и ТВК был</w:t>
      </w:r>
      <w:r w:rsidR="005C4324">
        <w:rPr>
          <w:lang w:val="ru-RU"/>
        </w:rPr>
        <w:t>о включено определение термина «</w:t>
      </w:r>
      <w:r w:rsidR="005C4324" w:rsidRPr="005C4324">
        <w:rPr>
          <w:lang w:val="ru-RU"/>
        </w:rPr>
        <w:t>общественное достояние</w:t>
      </w:r>
      <w:r w:rsidR="005C4324">
        <w:rPr>
          <w:lang w:val="ru-RU"/>
        </w:rPr>
        <w:t>»</w:t>
      </w:r>
      <w:r w:rsidR="005C4324" w:rsidRPr="005C4324">
        <w:rPr>
          <w:lang w:val="ru-RU"/>
        </w:rPr>
        <w:t>.</w:t>
      </w:r>
      <w:r w:rsidR="005C4324">
        <w:rPr>
          <w:lang w:val="ru-RU"/>
        </w:rPr>
        <w:t xml:space="preserve"> </w:t>
      </w:r>
      <w:r w:rsidR="005C4324" w:rsidRPr="005C4324">
        <w:rPr>
          <w:lang w:val="ru-RU"/>
        </w:rPr>
        <w:t>Эта основополагающая концепция является неотъемлемой частью баланса, на котором основана система ИС.</w:t>
      </w:r>
      <w:r w:rsidR="005C4324">
        <w:rPr>
          <w:lang w:val="ru-RU"/>
        </w:rPr>
        <w:t xml:space="preserve">  </w:t>
      </w:r>
      <w:r w:rsidR="005C4324" w:rsidRPr="005C4324">
        <w:rPr>
          <w:lang w:val="ru-RU"/>
        </w:rPr>
        <w:t xml:space="preserve">Исключительные права уравновешены интересами пользователей и широкой общественности с целью развития и </w:t>
      </w:r>
      <w:proofErr w:type="gramStart"/>
      <w:r w:rsidR="005C4324" w:rsidRPr="005C4324">
        <w:rPr>
          <w:lang w:val="ru-RU"/>
        </w:rPr>
        <w:t>стимулирования последующих инноваций и творчества</w:t>
      </w:r>
      <w:proofErr w:type="gramEnd"/>
      <w:r w:rsidR="005C4324" w:rsidRPr="005C4324">
        <w:rPr>
          <w:lang w:val="ru-RU"/>
        </w:rPr>
        <w:t xml:space="preserve"> и обеспечения доступа к произведениям и изобретениям по окончании срока их охраны.</w:t>
      </w:r>
    </w:p>
    <w:p w14:paraId="1036337F" w14:textId="77777777" w:rsidR="005C4324" w:rsidRPr="005C4324" w:rsidRDefault="005C4324" w:rsidP="00873CBC">
      <w:pPr>
        <w:pStyle w:val="ListParagraph"/>
        <w:spacing w:after="0" w:line="240" w:lineRule="auto"/>
        <w:ind w:left="0"/>
        <w:rPr>
          <w:lang w:val="ru-RU"/>
        </w:rPr>
      </w:pPr>
    </w:p>
    <w:p w14:paraId="4024FB65" w14:textId="366B64F8" w:rsidR="00E52E44" w:rsidRPr="005C4324" w:rsidRDefault="003B3964" w:rsidP="005C4324">
      <w:pPr>
        <w:pStyle w:val="ListParagraph"/>
        <w:spacing w:after="0" w:line="240" w:lineRule="auto"/>
        <w:ind w:left="0"/>
        <w:rPr>
          <w:lang w:val="ru-RU"/>
        </w:rPr>
      </w:pPr>
      <w:r>
        <w:fldChar w:fldCharType="begin"/>
      </w:r>
      <w:r w:rsidRPr="005C4324">
        <w:rPr>
          <w:lang w:val="ru-RU"/>
        </w:rPr>
        <w:instrText xml:space="preserve"> </w:instrText>
      </w:r>
      <w:r>
        <w:instrText>AUTONUM</w:instrText>
      </w:r>
      <w:r w:rsidRPr="005C4324">
        <w:rPr>
          <w:lang w:val="ru-RU"/>
        </w:rPr>
        <w:instrText xml:space="preserve">  </w:instrText>
      </w:r>
      <w:r>
        <w:fldChar w:fldCharType="end"/>
      </w:r>
      <w:r w:rsidRPr="005C4324">
        <w:rPr>
          <w:lang w:val="ru-RU"/>
        </w:rPr>
        <w:tab/>
      </w:r>
      <w:r w:rsidR="005C4324" w:rsidRPr="000214D1">
        <w:rPr>
          <w:lang w:val="ru-RU"/>
        </w:rPr>
        <w:t>В настоящий момент в статье 1 текста по ТВК содержится два альтернативных варианта относительно использования термина «общественное достояние».  В первом варианте предлагается определение термина «общественное достояние», а во втором просто приводится ссылка на определение данного термина в национальном законодательстве.  Текст по ТЗ включает определение общественного достояния, которое аналогично определению из текста по ТВК, за исключением того, что определение общественного достояния в тексте по ТВК содержит упоминание «материальных и нематериальных ценностей», в то время как в тексте по ТЗ упоминаются только нематериальные ценности.  МКГР мог бы рассмотреть вопрос о согласовании определений в двух текстах.</w:t>
      </w:r>
    </w:p>
    <w:p w14:paraId="65CD2502" w14:textId="77777777" w:rsidR="00E52E44" w:rsidRPr="005C4324" w:rsidRDefault="00E52E44" w:rsidP="00873CBC">
      <w:pPr>
        <w:pStyle w:val="ListParagraph"/>
        <w:spacing w:after="0" w:line="240" w:lineRule="auto"/>
        <w:ind w:left="0"/>
        <w:rPr>
          <w:lang w:val="ru-RU"/>
        </w:rPr>
      </w:pPr>
    </w:p>
    <w:p w14:paraId="0A11BD55" w14:textId="0BC9D893" w:rsidR="00E52E44" w:rsidRPr="003B6522" w:rsidRDefault="003B3964" w:rsidP="00873CBC">
      <w:pPr>
        <w:pStyle w:val="ListParagraph"/>
        <w:spacing w:after="0" w:line="240" w:lineRule="auto"/>
        <w:ind w:left="0"/>
        <w:rPr>
          <w:lang w:val="ru-RU"/>
        </w:rPr>
      </w:pPr>
      <w:r>
        <w:fldChar w:fldCharType="begin"/>
      </w:r>
      <w:r w:rsidRPr="003B6522">
        <w:rPr>
          <w:lang w:val="ru-RU"/>
        </w:rPr>
        <w:instrText xml:space="preserve"> </w:instrText>
      </w:r>
      <w:r>
        <w:instrText>AUTONUM</w:instrText>
      </w:r>
      <w:r w:rsidRPr="003B6522">
        <w:rPr>
          <w:lang w:val="ru-RU"/>
        </w:rPr>
        <w:instrText xml:space="preserve">  </w:instrText>
      </w:r>
      <w:r>
        <w:fldChar w:fldCharType="end"/>
      </w:r>
      <w:r w:rsidRPr="003B6522">
        <w:rPr>
          <w:lang w:val="ru-RU"/>
        </w:rPr>
        <w:tab/>
      </w:r>
      <w:r w:rsidR="003B6522" w:rsidRPr="000214D1">
        <w:rPr>
          <w:lang w:val="ru-RU"/>
        </w:rPr>
        <w:t xml:space="preserve">Хотя концепция общественного достояния и важна для понимания взаимосвязи ИС и </w:t>
      </w:r>
      <w:r w:rsidR="003B6522">
        <w:rPr>
          <w:lang w:val="ru-RU"/>
        </w:rPr>
        <w:t>ТЗ/</w:t>
      </w:r>
      <w:r w:rsidR="003B6522" w:rsidRPr="000214D1">
        <w:rPr>
          <w:lang w:val="ru-RU"/>
        </w:rPr>
        <w:t>ТВК и для формирования сбалансированной и эффективной системы охраны ТЗ и ТВК, аналогичной системе охраны ИС, преимущества разработки конкретного определения общественного достояния и его включения в документы по ТЗ и ТВК не ясны.  Я считаю, что выработка определения общественного достояния связана с массой трудностей и будет иметь существенные и далеко идущие концептуальные последствия, выходящие далеко за рамки МКГР</w:t>
      </w:r>
      <w:r w:rsidR="00E52E44" w:rsidRPr="003B6522">
        <w:rPr>
          <w:lang w:val="ru-RU"/>
        </w:rPr>
        <w:t>.</w:t>
      </w:r>
    </w:p>
    <w:p w14:paraId="6599262A" w14:textId="77777777" w:rsidR="00E52E44" w:rsidRPr="003B6522" w:rsidRDefault="00E52E44" w:rsidP="00873CBC">
      <w:pPr>
        <w:pStyle w:val="ListParagraph"/>
        <w:spacing w:after="0" w:line="240" w:lineRule="auto"/>
        <w:ind w:left="0"/>
        <w:rPr>
          <w:lang w:val="ru-RU"/>
        </w:rPr>
      </w:pPr>
    </w:p>
    <w:p w14:paraId="3F5A139E" w14:textId="3D04AD7B" w:rsidR="00E52E44" w:rsidRPr="003B6522" w:rsidRDefault="003B3964" w:rsidP="00873CBC">
      <w:pPr>
        <w:pStyle w:val="ListParagraph"/>
        <w:spacing w:after="0" w:line="240" w:lineRule="auto"/>
        <w:ind w:left="0"/>
        <w:rPr>
          <w:lang w:val="ru-RU"/>
        </w:rPr>
      </w:pPr>
      <w:r>
        <w:fldChar w:fldCharType="begin"/>
      </w:r>
      <w:r w:rsidRPr="003B6522">
        <w:rPr>
          <w:lang w:val="ru-RU"/>
        </w:rPr>
        <w:instrText xml:space="preserve"> </w:instrText>
      </w:r>
      <w:r>
        <w:instrText>AUTONUM</w:instrText>
      </w:r>
      <w:r w:rsidRPr="003B6522">
        <w:rPr>
          <w:lang w:val="ru-RU"/>
        </w:rPr>
        <w:instrText xml:space="preserve">  </w:instrText>
      </w:r>
      <w:r>
        <w:fldChar w:fldCharType="end"/>
      </w:r>
      <w:r w:rsidRPr="003B6522">
        <w:rPr>
          <w:lang w:val="ru-RU"/>
        </w:rPr>
        <w:tab/>
      </w:r>
      <w:r w:rsidR="003B6522" w:rsidRPr="000214D1">
        <w:rPr>
          <w:lang w:val="ru-RU"/>
        </w:rPr>
        <w:t>Концепция «общественное достояние» также связана с пониманием смежной концепции «публично доступный»</w:t>
      </w:r>
      <w:r w:rsidR="00E52E44">
        <w:rPr>
          <w:rStyle w:val="FootnoteReference"/>
        </w:rPr>
        <w:footnoteReference w:id="6"/>
      </w:r>
      <w:r w:rsidR="00E52E44" w:rsidRPr="003B6522">
        <w:rPr>
          <w:lang w:val="ru-RU"/>
        </w:rPr>
        <w:t xml:space="preserve">.  </w:t>
      </w:r>
      <w:r w:rsidR="003B6522" w:rsidRPr="000214D1">
        <w:rPr>
          <w:lang w:val="ru-RU"/>
        </w:rPr>
        <w:t>Этот термин одинаково определен как в тексте по ТЗ, так и в тексте по ТВК.</w:t>
      </w:r>
      <w:r w:rsidR="00E52E44" w:rsidRPr="003B6522">
        <w:rPr>
          <w:lang w:val="ru-RU"/>
        </w:rPr>
        <w:t xml:space="preserve">  </w:t>
      </w:r>
    </w:p>
    <w:p w14:paraId="7DAF5F9F" w14:textId="77777777" w:rsidR="00E52E44" w:rsidRPr="003B6522" w:rsidRDefault="00E52E44" w:rsidP="00873CBC">
      <w:pPr>
        <w:spacing w:after="0" w:line="240" w:lineRule="auto"/>
        <w:rPr>
          <w:lang w:val="ru-RU"/>
        </w:rPr>
      </w:pPr>
    </w:p>
    <w:p w14:paraId="4BF4650D" w14:textId="5F9BA062" w:rsidR="00E52E44" w:rsidRPr="003B6522" w:rsidRDefault="003B6522" w:rsidP="003B6522">
      <w:pPr>
        <w:spacing w:after="0" w:line="240" w:lineRule="auto"/>
        <w:ind w:left="720"/>
        <w:outlineLvl w:val="0"/>
        <w:rPr>
          <w:i/>
          <w:u w:val="single"/>
          <w:lang w:val="ru-RU"/>
        </w:rPr>
      </w:pPr>
      <w:r w:rsidRPr="000214D1">
        <w:rPr>
          <w:i/>
          <w:u w:val="single"/>
          <w:lang w:val="ru-RU"/>
        </w:rPr>
        <w:t>Определение термина «использование/применение» (статья 1 текста по ТЗ и статья 1 текста по ТВК)</w:t>
      </w:r>
    </w:p>
    <w:p w14:paraId="79D57B29" w14:textId="77777777" w:rsidR="00E52E44" w:rsidRPr="003B6522" w:rsidRDefault="00E52E44" w:rsidP="00873CBC">
      <w:pPr>
        <w:spacing w:after="0" w:line="240" w:lineRule="auto"/>
        <w:rPr>
          <w:lang w:val="ru-RU"/>
        </w:rPr>
      </w:pPr>
    </w:p>
    <w:p w14:paraId="0DE2D320" w14:textId="69003A49" w:rsidR="00E52E44" w:rsidRPr="003B6522" w:rsidRDefault="003B3964" w:rsidP="00873CBC">
      <w:pPr>
        <w:pStyle w:val="ListParagraph"/>
        <w:spacing w:after="0" w:line="240" w:lineRule="auto"/>
        <w:ind w:left="0"/>
        <w:rPr>
          <w:lang w:val="ru-RU"/>
        </w:rPr>
      </w:pPr>
      <w:r>
        <w:fldChar w:fldCharType="begin"/>
      </w:r>
      <w:r w:rsidRPr="003B6522">
        <w:rPr>
          <w:lang w:val="ru-RU"/>
        </w:rPr>
        <w:instrText xml:space="preserve"> </w:instrText>
      </w:r>
      <w:r>
        <w:instrText>AUTONUM</w:instrText>
      </w:r>
      <w:r w:rsidRPr="003B6522">
        <w:rPr>
          <w:lang w:val="ru-RU"/>
        </w:rPr>
        <w:instrText xml:space="preserve">  </w:instrText>
      </w:r>
      <w:r>
        <w:fldChar w:fldCharType="end"/>
      </w:r>
      <w:r w:rsidRPr="003B6522">
        <w:rPr>
          <w:lang w:val="ru-RU"/>
        </w:rPr>
        <w:tab/>
      </w:r>
      <w:r w:rsidR="003B6522" w:rsidRPr="000214D1">
        <w:rPr>
          <w:lang w:val="ru-RU"/>
        </w:rPr>
        <w:t>В тексты по ТЗ и ТВК включены схожие определения термина «использование/применение».  Определение в тексте по ТВК было заимствовано из текста по ТЗ, и не совсем ясно, действительно ли оно будет применимо к ТВК.</w:t>
      </w:r>
    </w:p>
    <w:p w14:paraId="51CA3696" w14:textId="77777777" w:rsidR="00E52E44" w:rsidRPr="003B6522" w:rsidRDefault="00E52E44" w:rsidP="00873CBC">
      <w:pPr>
        <w:pStyle w:val="ListParagraph"/>
        <w:spacing w:after="0" w:line="240" w:lineRule="auto"/>
        <w:ind w:left="0"/>
        <w:rPr>
          <w:lang w:val="ru-RU"/>
        </w:rPr>
      </w:pPr>
    </w:p>
    <w:p w14:paraId="559CE8AA" w14:textId="1F1D2356" w:rsidR="00E52E44" w:rsidRPr="003B6522" w:rsidRDefault="003B3964" w:rsidP="00873CBC">
      <w:pPr>
        <w:pStyle w:val="ListParagraph"/>
        <w:spacing w:after="0" w:line="240" w:lineRule="auto"/>
        <w:ind w:left="0"/>
        <w:rPr>
          <w:lang w:val="ru-RU"/>
        </w:rPr>
      </w:pPr>
      <w:r>
        <w:fldChar w:fldCharType="begin"/>
      </w:r>
      <w:r w:rsidRPr="003B6522">
        <w:rPr>
          <w:lang w:val="ru-RU"/>
        </w:rPr>
        <w:instrText xml:space="preserve"> </w:instrText>
      </w:r>
      <w:r>
        <w:instrText>AUTONUM</w:instrText>
      </w:r>
      <w:r w:rsidRPr="003B6522">
        <w:rPr>
          <w:lang w:val="ru-RU"/>
        </w:rPr>
        <w:instrText xml:space="preserve">  </w:instrText>
      </w:r>
      <w:r>
        <w:fldChar w:fldCharType="end"/>
      </w:r>
      <w:r w:rsidRPr="003B6522">
        <w:rPr>
          <w:lang w:val="ru-RU"/>
        </w:rPr>
        <w:tab/>
      </w:r>
      <w:r w:rsidR="003B6522" w:rsidRPr="000214D1">
        <w:rPr>
          <w:lang w:val="ru-RU"/>
        </w:rPr>
        <w:t xml:space="preserve">Как было указано одной из делегаций на </w:t>
      </w:r>
      <w:r w:rsidR="003B6522">
        <w:rPr>
          <w:lang w:val="ru-RU"/>
        </w:rPr>
        <w:t xml:space="preserve">27-й </w:t>
      </w:r>
      <w:r w:rsidR="003B6522" w:rsidRPr="000214D1">
        <w:rPr>
          <w:lang w:val="ru-RU"/>
        </w:rPr>
        <w:t>сессии МКГР, определение использования/применения касается использования вне традиционного контекста.  Однако формулировка «используют» в альтернативн</w:t>
      </w:r>
      <w:r w:rsidR="003B6522">
        <w:rPr>
          <w:lang w:val="ru-RU"/>
        </w:rPr>
        <w:t>ом</w:t>
      </w:r>
      <w:r w:rsidR="003B6522" w:rsidRPr="000214D1">
        <w:rPr>
          <w:lang w:val="ru-RU"/>
        </w:rPr>
        <w:t xml:space="preserve"> вариант</w:t>
      </w:r>
      <w:r w:rsidR="003B6522">
        <w:rPr>
          <w:lang w:val="ru-RU"/>
        </w:rPr>
        <w:t>е</w:t>
      </w:r>
      <w:r w:rsidR="003B6522" w:rsidRPr="000214D1">
        <w:rPr>
          <w:lang w:val="ru-RU"/>
        </w:rPr>
        <w:t> </w:t>
      </w:r>
      <w:r w:rsidR="003B6522">
        <w:rPr>
          <w:lang w:val="ru-RU"/>
        </w:rPr>
        <w:t>2</w:t>
      </w:r>
      <w:r w:rsidR="003B6522" w:rsidRPr="000214D1">
        <w:rPr>
          <w:lang w:val="ru-RU"/>
        </w:rPr>
        <w:t xml:space="preserve"> в статье 4</w:t>
      </w:r>
      <w:r w:rsidR="003B6522">
        <w:rPr>
          <w:lang w:val="ru-RU"/>
        </w:rPr>
        <w:t> </w:t>
      </w:r>
      <w:r w:rsidR="003B6522" w:rsidRPr="000214D1">
        <w:rPr>
          <w:lang w:val="ru-RU"/>
        </w:rPr>
        <w:t>текста по ТВК и в статье 5 обоих текстов (по ТЗ и ТВК) касается использования бенефициарами.  Иначе говоря, в разных частях текстов одно и то же слово имеет разное смысловое наполнение.  МКГР</w:t>
      </w:r>
      <w:r w:rsidR="003B6522" w:rsidRPr="003B6522">
        <w:rPr>
          <w:lang w:val="ru-RU"/>
        </w:rPr>
        <w:t xml:space="preserve">, </w:t>
      </w:r>
      <w:r w:rsidR="003B6522" w:rsidRPr="000214D1">
        <w:rPr>
          <w:lang w:val="ru-RU"/>
        </w:rPr>
        <w:t>возможно</w:t>
      </w:r>
      <w:r w:rsidR="003B6522" w:rsidRPr="003B6522">
        <w:rPr>
          <w:lang w:val="ru-RU"/>
        </w:rPr>
        <w:t xml:space="preserve">, </w:t>
      </w:r>
      <w:r w:rsidR="003B6522" w:rsidRPr="000214D1">
        <w:rPr>
          <w:lang w:val="ru-RU"/>
        </w:rPr>
        <w:t>пожелает</w:t>
      </w:r>
      <w:r w:rsidR="003B6522" w:rsidRPr="003B6522">
        <w:rPr>
          <w:lang w:val="ru-RU"/>
        </w:rPr>
        <w:t xml:space="preserve"> </w:t>
      </w:r>
      <w:r w:rsidR="003B6522" w:rsidRPr="000214D1">
        <w:rPr>
          <w:lang w:val="ru-RU"/>
        </w:rPr>
        <w:t>найти</w:t>
      </w:r>
      <w:r w:rsidR="003B6522" w:rsidRPr="003B6522">
        <w:rPr>
          <w:lang w:val="ru-RU"/>
        </w:rPr>
        <w:t xml:space="preserve"> </w:t>
      </w:r>
      <w:r w:rsidR="003B6522" w:rsidRPr="000214D1">
        <w:rPr>
          <w:lang w:val="ru-RU"/>
        </w:rPr>
        <w:t>способ</w:t>
      </w:r>
      <w:r w:rsidR="003B6522" w:rsidRPr="003B6522">
        <w:rPr>
          <w:lang w:val="ru-RU"/>
        </w:rPr>
        <w:t xml:space="preserve"> </w:t>
      </w:r>
      <w:r w:rsidR="003B6522" w:rsidRPr="000214D1">
        <w:rPr>
          <w:lang w:val="ru-RU"/>
        </w:rPr>
        <w:t>избежать</w:t>
      </w:r>
      <w:r w:rsidR="003B6522" w:rsidRPr="003B6522">
        <w:rPr>
          <w:lang w:val="ru-RU"/>
        </w:rPr>
        <w:t xml:space="preserve"> </w:t>
      </w:r>
      <w:r w:rsidR="003B6522" w:rsidRPr="000214D1">
        <w:rPr>
          <w:lang w:val="ru-RU"/>
        </w:rPr>
        <w:t>путаницы</w:t>
      </w:r>
      <w:r w:rsidR="003B6522" w:rsidRPr="003B6522">
        <w:rPr>
          <w:lang w:val="ru-RU"/>
        </w:rPr>
        <w:t xml:space="preserve">, </w:t>
      </w:r>
      <w:r w:rsidR="003B6522" w:rsidRPr="000214D1">
        <w:rPr>
          <w:lang w:val="ru-RU"/>
        </w:rPr>
        <w:t>которая</w:t>
      </w:r>
      <w:r w:rsidR="003B6522" w:rsidRPr="003B6522">
        <w:rPr>
          <w:lang w:val="ru-RU"/>
        </w:rPr>
        <w:t xml:space="preserve"> </w:t>
      </w:r>
      <w:r w:rsidR="003B6522" w:rsidRPr="000214D1">
        <w:rPr>
          <w:lang w:val="ru-RU"/>
        </w:rPr>
        <w:t>может</w:t>
      </w:r>
      <w:r w:rsidR="003B6522" w:rsidRPr="003B6522">
        <w:rPr>
          <w:lang w:val="ru-RU"/>
        </w:rPr>
        <w:t xml:space="preserve"> </w:t>
      </w:r>
      <w:r w:rsidR="003B6522" w:rsidRPr="000214D1">
        <w:rPr>
          <w:lang w:val="ru-RU"/>
        </w:rPr>
        <w:t>возникнуть</w:t>
      </w:r>
      <w:r w:rsidR="003B6522" w:rsidRPr="003B6522">
        <w:rPr>
          <w:lang w:val="ru-RU"/>
        </w:rPr>
        <w:t xml:space="preserve"> </w:t>
      </w:r>
      <w:r w:rsidR="003B6522" w:rsidRPr="000214D1">
        <w:rPr>
          <w:lang w:val="ru-RU"/>
        </w:rPr>
        <w:t>по</w:t>
      </w:r>
      <w:r w:rsidR="003B6522" w:rsidRPr="003B6522">
        <w:rPr>
          <w:lang w:val="ru-RU"/>
        </w:rPr>
        <w:t xml:space="preserve"> </w:t>
      </w:r>
      <w:r w:rsidR="003B6522" w:rsidRPr="000214D1">
        <w:rPr>
          <w:lang w:val="ru-RU"/>
        </w:rPr>
        <w:t>этой</w:t>
      </w:r>
      <w:r w:rsidR="003B6522" w:rsidRPr="003B6522">
        <w:rPr>
          <w:lang w:val="ru-RU"/>
        </w:rPr>
        <w:t xml:space="preserve"> </w:t>
      </w:r>
      <w:r w:rsidR="003B6522" w:rsidRPr="000214D1">
        <w:rPr>
          <w:lang w:val="ru-RU"/>
        </w:rPr>
        <w:t>причине</w:t>
      </w:r>
      <w:r w:rsidR="00E52E44" w:rsidRPr="003B6522">
        <w:rPr>
          <w:lang w:val="ru-RU"/>
        </w:rPr>
        <w:t xml:space="preserve">. </w:t>
      </w:r>
    </w:p>
    <w:p w14:paraId="7F96A93B" w14:textId="77777777" w:rsidR="00E52E44" w:rsidRPr="003B6522" w:rsidRDefault="00E52E44" w:rsidP="00873CBC">
      <w:pPr>
        <w:spacing w:after="0" w:line="240" w:lineRule="auto"/>
        <w:rPr>
          <w:lang w:val="ru-RU"/>
        </w:rPr>
      </w:pPr>
    </w:p>
    <w:p w14:paraId="51E736B7" w14:textId="1B67B766" w:rsidR="00E52E44" w:rsidRPr="003B6522" w:rsidRDefault="003B6522" w:rsidP="00873CBC">
      <w:pPr>
        <w:spacing w:after="0" w:line="240" w:lineRule="auto"/>
        <w:ind w:left="720"/>
        <w:outlineLvl w:val="0"/>
        <w:rPr>
          <w:i/>
          <w:u w:val="single"/>
          <w:lang w:val="ru-RU"/>
        </w:rPr>
      </w:pPr>
      <w:r>
        <w:rPr>
          <w:i/>
          <w:u w:val="single"/>
          <w:lang w:val="ru-RU"/>
        </w:rPr>
        <w:t>Бенефициары</w:t>
      </w:r>
      <w:r w:rsidRPr="003B6522">
        <w:rPr>
          <w:i/>
          <w:u w:val="single"/>
          <w:lang w:val="ru-RU"/>
        </w:rPr>
        <w:t xml:space="preserve"> </w:t>
      </w:r>
      <w:r w:rsidRPr="000214D1">
        <w:rPr>
          <w:i/>
          <w:u w:val="single"/>
          <w:lang w:val="ru-RU"/>
        </w:rPr>
        <w:t>(статья 4 текста по ТЗ и статья 4 текста по ТВК)</w:t>
      </w:r>
    </w:p>
    <w:p w14:paraId="2E2AF51B" w14:textId="77777777" w:rsidR="00E52E44" w:rsidRPr="003B6522" w:rsidRDefault="00E52E44" w:rsidP="00873CBC">
      <w:pPr>
        <w:spacing w:after="0" w:line="240" w:lineRule="auto"/>
        <w:rPr>
          <w:lang w:val="ru-RU"/>
        </w:rPr>
      </w:pPr>
    </w:p>
    <w:p w14:paraId="4109D27E" w14:textId="1AAD2599" w:rsidR="00E52E44" w:rsidRPr="003B6522" w:rsidRDefault="003B3964" w:rsidP="00873CBC">
      <w:pPr>
        <w:pStyle w:val="ListParagraph"/>
        <w:spacing w:after="0" w:line="240" w:lineRule="auto"/>
        <w:ind w:left="0"/>
        <w:rPr>
          <w:lang w:val="ru-RU"/>
        </w:rPr>
      </w:pPr>
      <w:r>
        <w:fldChar w:fldCharType="begin"/>
      </w:r>
      <w:r w:rsidRPr="003B6522">
        <w:rPr>
          <w:lang w:val="ru-RU"/>
        </w:rPr>
        <w:instrText xml:space="preserve"> </w:instrText>
      </w:r>
      <w:r>
        <w:instrText>AUTONUM</w:instrText>
      </w:r>
      <w:r w:rsidRPr="003B6522">
        <w:rPr>
          <w:lang w:val="ru-RU"/>
        </w:rPr>
        <w:instrText xml:space="preserve">  </w:instrText>
      </w:r>
      <w:r>
        <w:fldChar w:fldCharType="end"/>
      </w:r>
      <w:r w:rsidRPr="003B6522">
        <w:rPr>
          <w:lang w:val="ru-RU"/>
        </w:rPr>
        <w:tab/>
      </w:r>
      <w:r w:rsidR="003B6522" w:rsidRPr="000214D1">
        <w:rPr>
          <w:lang w:val="ru-RU"/>
        </w:rPr>
        <w:t>Совершенно ясно, что по данному вопросу согласия нет.  Оба текста, по ТЗ и ТВК, содержат три альтернативных варианта.</w:t>
      </w:r>
    </w:p>
    <w:p w14:paraId="29BFEEA0" w14:textId="5183BCB6" w:rsidR="00E52E44" w:rsidRPr="000B5B7A" w:rsidRDefault="003B3964" w:rsidP="00873CBC">
      <w:pPr>
        <w:pStyle w:val="ListParagraph"/>
        <w:spacing w:after="0" w:line="240" w:lineRule="auto"/>
        <w:ind w:left="0"/>
        <w:rPr>
          <w:lang w:val="ru-RU"/>
        </w:rPr>
      </w:pPr>
      <w:r>
        <w:lastRenderedPageBreak/>
        <w:fldChar w:fldCharType="begin"/>
      </w:r>
      <w:r w:rsidRPr="000B5B7A">
        <w:rPr>
          <w:lang w:val="ru-RU"/>
        </w:rPr>
        <w:instrText xml:space="preserve"> </w:instrText>
      </w:r>
      <w:r>
        <w:instrText>AUTONUM</w:instrText>
      </w:r>
      <w:r w:rsidRPr="000B5B7A">
        <w:rPr>
          <w:lang w:val="ru-RU"/>
        </w:rPr>
        <w:instrText xml:space="preserve">  </w:instrText>
      </w:r>
      <w:r>
        <w:fldChar w:fldCharType="end"/>
      </w:r>
      <w:r w:rsidRPr="000B5B7A">
        <w:rPr>
          <w:lang w:val="ru-RU"/>
        </w:rPr>
        <w:tab/>
      </w:r>
      <w:r w:rsidR="000B5B7A" w:rsidRPr="000214D1">
        <w:rPr>
          <w:lang w:val="ru-RU"/>
        </w:rPr>
        <w:t>Одни делегации твердо убеждены, что единственными бенефициарами должны быть коренные народы и местные общины, тогда как другие считают необходимым – учитывая большие расхождения национальных законов и контекстов, в которых упоминаются ТЗ и ТВК, обеспечить возможность для маневра в концептуальном плане, что позволило бы учесть эти различия.  Хотя в общем плане участники переговоров согласны с тем, что основными бенефициарами должны быть коренные народы и местные общины, существуют различные мнения относительно признания других бенефициаров, таких как государства и народы.</w:t>
      </w:r>
    </w:p>
    <w:p w14:paraId="4332264C" w14:textId="77777777" w:rsidR="00E52E44" w:rsidRPr="000B5B7A" w:rsidRDefault="00E52E44" w:rsidP="00873CBC">
      <w:pPr>
        <w:pStyle w:val="ListParagraph"/>
        <w:spacing w:after="0" w:line="240" w:lineRule="auto"/>
        <w:ind w:left="0"/>
        <w:rPr>
          <w:lang w:val="ru-RU"/>
        </w:rPr>
      </w:pPr>
    </w:p>
    <w:p w14:paraId="75F417F5" w14:textId="734C09DE" w:rsidR="00E52E44" w:rsidRPr="000B5B7A" w:rsidRDefault="003B3964" w:rsidP="00873CBC">
      <w:pPr>
        <w:pStyle w:val="ListParagraph"/>
        <w:spacing w:after="0" w:line="240" w:lineRule="auto"/>
        <w:ind w:left="0"/>
        <w:rPr>
          <w:lang w:val="ru-RU"/>
        </w:rPr>
      </w:pPr>
      <w:r>
        <w:fldChar w:fldCharType="begin"/>
      </w:r>
      <w:r w:rsidRPr="000B5B7A">
        <w:rPr>
          <w:lang w:val="ru-RU"/>
        </w:rPr>
        <w:instrText xml:space="preserve"> </w:instrText>
      </w:r>
      <w:r>
        <w:instrText>AUTONUM</w:instrText>
      </w:r>
      <w:r w:rsidRPr="000B5B7A">
        <w:rPr>
          <w:lang w:val="ru-RU"/>
        </w:rPr>
        <w:instrText xml:space="preserve">  </w:instrText>
      </w:r>
      <w:r>
        <w:fldChar w:fldCharType="end"/>
      </w:r>
      <w:r w:rsidRPr="000B5B7A">
        <w:rPr>
          <w:lang w:val="ru-RU"/>
        </w:rPr>
        <w:tab/>
      </w:r>
      <w:r w:rsidR="000B5B7A" w:rsidRPr="000214D1">
        <w:rPr>
          <w:lang w:val="ru-RU"/>
        </w:rPr>
        <w:t>Государства-члены, возможно, пожелают подумать над тем, не оставить ли на усмотрение национального законодательства определение термина «бенефициары» с учетом различных ситуаций, связанных с владельцами ТЗ/ТВК во всем мире, которые, как представляется, отражены в разных альтернативных вариантах</w:t>
      </w:r>
      <w:r w:rsidR="00E52E44" w:rsidRPr="000B5B7A">
        <w:rPr>
          <w:lang w:val="ru-RU"/>
        </w:rPr>
        <w:t>.</w:t>
      </w:r>
      <w:r w:rsidR="00E52E44" w:rsidRPr="000B5B7A">
        <w:rPr>
          <w:lang w:val="ru-RU"/>
        </w:rPr>
        <w:br/>
      </w:r>
    </w:p>
    <w:p w14:paraId="304816DA" w14:textId="776362E8" w:rsidR="00E52E44" w:rsidRPr="000B5B7A" w:rsidRDefault="003B3964" w:rsidP="00873CBC">
      <w:pPr>
        <w:pStyle w:val="ListParagraph"/>
        <w:spacing w:after="0" w:line="240" w:lineRule="auto"/>
        <w:ind w:left="0"/>
        <w:rPr>
          <w:lang w:val="ru-RU"/>
        </w:rPr>
      </w:pPr>
      <w:r>
        <w:fldChar w:fldCharType="begin"/>
      </w:r>
      <w:r w:rsidRPr="000B5B7A">
        <w:rPr>
          <w:lang w:val="ru-RU"/>
        </w:rPr>
        <w:instrText xml:space="preserve"> </w:instrText>
      </w:r>
      <w:r>
        <w:instrText>AUTONUM</w:instrText>
      </w:r>
      <w:r w:rsidRPr="000B5B7A">
        <w:rPr>
          <w:lang w:val="ru-RU"/>
        </w:rPr>
        <w:instrText xml:space="preserve">  </w:instrText>
      </w:r>
      <w:r>
        <w:fldChar w:fldCharType="end"/>
      </w:r>
      <w:r w:rsidRPr="000B5B7A">
        <w:rPr>
          <w:lang w:val="ru-RU"/>
        </w:rPr>
        <w:tab/>
      </w:r>
      <w:r w:rsidR="000B5B7A" w:rsidRPr="000214D1">
        <w:rPr>
          <w:lang w:val="ru-RU"/>
        </w:rPr>
        <w:t xml:space="preserve">Полагаю, что в текстах по-прежнему необходимо прояснить взаимосвязь отдельных концепций, а </w:t>
      </w:r>
      <w:proofErr w:type="gramStart"/>
      <w:r w:rsidR="000B5B7A" w:rsidRPr="000214D1">
        <w:rPr>
          <w:lang w:val="ru-RU"/>
        </w:rPr>
        <w:t>именно:  (</w:t>
      </w:r>
      <w:proofErr w:type="gramEnd"/>
      <w:r w:rsidR="000B5B7A" w:rsidRPr="000214D1">
        <w:rPr>
          <w:lang w:val="ru-RU"/>
        </w:rPr>
        <w:t>i) бенефициары;  (</w:t>
      </w:r>
      <w:proofErr w:type="spellStart"/>
      <w:r w:rsidR="000B5B7A" w:rsidRPr="000214D1">
        <w:rPr>
          <w:lang w:val="ru-RU"/>
        </w:rPr>
        <w:t>ii</w:t>
      </w:r>
      <w:proofErr w:type="spellEnd"/>
      <w:r w:rsidR="000B5B7A" w:rsidRPr="000214D1">
        <w:rPr>
          <w:lang w:val="ru-RU"/>
        </w:rPr>
        <w:t>) правообладатели;  и (</w:t>
      </w:r>
      <w:proofErr w:type="spellStart"/>
      <w:r w:rsidR="000B5B7A" w:rsidRPr="000214D1">
        <w:rPr>
          <w:lang w:val="ru-RU"/>
        </w:rPr>
        <w:t>iii</w:t>
      </w:r>
      <w:proofErr w:type="spellEnd"/>
      <w:r w:rsidR="000B5B7A" w:rsidRPr="000214D1">
        <w:rPr>
          <w:lang w:val="ru-RU"/>
        </w:rPr>
        <w:t>) управляющие правами (рассматриваются ниже).</w:t>
      </w:r>
      <w:r w:rsidR="00E52E44" w:rsidRPr="000B5B7A">
        <w:rPr>
          <w:lang w:val="ru-RU"/>
        </w:rPr>
        <w:t xml:space="preserve">   </w:t>
      </w:r>
    </w:p>
    <w:p w14:paraId="58A184FB" w14:textId="77777777" w:rsidR="00E52E44" w:rsidRPr="000B5B7A" w:rsidRDefault="00E52E44" w:rsidP="00873CBC">
      <w:pPr>
        <w:spacing w:after="0" w:line="240" w:lineRule="auto"/>
        <w:rPr>
          <w:lang w:val="ru-RU"/>
        </w:rPr>
      </w:pPr>
    </w:p>
    <w:p w14:paraId="0148D13A" w14:textId="77777777" w:rsidR="000B5B7A" w:rsidRPr="000214D1" w:rsidRDefault="000B5B7A" w:rsidP="000B5B7A">
      <w:pPr>
        <w:spacing w:after="0" w:line="240" w:lineRule="auto"/>
        <w:ind w:left="720"/>
        <w:rPr>
          <w:i/>
          <w:u w:val="single"/>
          <w:lang w:val="ru-RU"/>
        </w:rPr>
      </w:pPr>
      <w:r w:rsidRPr="000214D1">
        <w:rPr>
          <w:i/>
          <w:u w:val="single"/>
          <w:lang w:val="ru-RU"/>
        </w:rPr>
        <w:t>Санкции, средства правовой защиты и осуществление прав/применение (статья 6 текста по ТЗ и статья 10 текста по ТВК)</w:t>
      </w:r>
    </w:p>
    <w:p w14:paraId="4E3FD519" w14:textId="77777777" w:rsidR="00E52E44" w:rsidRPr="000B5B7A" w:rsidRDefault="00E52E44" w:rsidP="00873CBC">
      <w:pPr>
        <w:spacing w:after="0" w:line="240" w:lineRule="auto"/>
        <w:rPr>
          <w:lang w:val="ru-RU"/>
        </w:rPr>
      </w:pPr>
    </w:p>
    <w:p w14:paraId="01DEF80D" w14:textId="5148ECF1" w:rsidR="00E52E44" w:rsidRPr="00B268B2" w:rsidRDefault="003B3964" w:rsidP="00873CBC">
      <w:pPr>
        <w:pStyle w:val="ListParagraph"/>
        <w:spacing w:after="0" w:line="240" w:lineRule="auto"/>
        <w:ind w:left="0"/>
        <w:rPr>
          <w:lang w:val="ru-RU"/>
        </w:rPr>
      </w:pPr>
      <w:r>
        <w:fldChar w:fldCharType="begin"/>
      </w:r>
      <w:r w:rsidRPr="00B268B2">
        <w:rPr>
          <w:lang w:val="ru-RU"/>
        </w:rPr>
        <w:instrText xml:space="preserve"> </w:instrText>
      </w:r>
      <w:r>
        <w:instrText>AUTONUM</w:instrText>
      </w:r>
      <w:r w:rsidRPr="00B268B2">
        <w:rPr>
          <w:lang w:val="ru-RU"/>
        </w:rPr>
        <w:instrText xml:space="preserve">  </w:instrText>
      </w:r>
      <w:r>
        <w:fldChar w:fldCharType="end"/>
      </w:r>
      <w:r w:rsidRPr="00B268B2">
        <w:rPr>
          <w:lang w:val="ru-RU"/>
        </w:rPr>
        <w:tab/>
      </w:r>
      <w:r w:rsidR="00B268B2" w:rsidRPr="000214D1">
        <w:rPr>
          <w:lang w:val="ru-RU"/>
        </w:rPr>
        <w:t>Тексты по ТЗ и ТВК содержат ряд различных концепций.  Только одна из этих концепций (альтернативный вариант 1 в тексте по ТЗ и альтернативный вариант 1 в тексте по ТВК) совпадает.  Поскольку данное процедурное положение, по-видимому, будет применяться в контексте как ТЗ, так и ТВК, государства-члены, возможно, пожелают</w:t>
      </w:r>
      <w:r w:rsidR="00B268B2">
        <w:rPr>
          <w:lang w:val="ru-RU"/>
        </w:rPr>
        <w:t xml:space="preserve"> по-иному рассмотреть оба варианта</w:t>
      </w:r>
      <w:r w:rsidR="00E52E44" w:rsidRPr="00B268B2">
        <w:rPr>
          <w:lang w:val="ru-RU"/>
        </w:rPr>
        <w:t xml:space="preserve">, </w:t>
      </w:r>
      <w:r w:rsidR="00B268B2" w:rsidRPr="000214D1">
        <w:rPr>
          <w:lang w:val="ru-RU"/>
        </w:rPr>
        <w:t>взаимное обогащение формулировок могло бы пойти на пользу обоим текстам</w:t>
      </w:r>
      <w:r w:rsidR="00E52E44" w:rsidRPr="00B268B2">
        <w:rPr>
          <w:lang w:val="ru-RU"/>
        </w:rPr>
        <w:t xml:space="preserve">. </w:t>
      </w:r>
    </w:p>
    <w:p w14:paraId="61DEC7A3" w14:textId="77777777" w:rsidR="00E52E44" w:rsidRPr="00B268B2" w:rsidRDefault="00E52E44" w:rsidP="00873CBC">
      <w:pPr>
        <w:pStyle w:val="ListParagraph"/>
        <w:spacing w:after="0" w:line="240" w:lineRule="auto"/>
        <w:ind w:left="0"/>
        <w:rPr>
          <w:lang w:val="ru-RU"/>
        </w:rPr>
      </w:pPr>
    </w:p>
    <w:p w14:paraId="0BEB15D6" w14:textId="77777777" w:rsidR="00B268B2" w:rsidRPr="000214D1" w:rsidRDefault="003B3964" w:rsidP="00B268B2">
      <w:pPr>
        <w:spacing w:after="0" w:line="240" w:lineRule="auto"/>
        <w:rPr>
          <w:lang w:val="ru-RU"/>
        </w:rPr>
      </w:pPr>
      <w:r>
        <w:fldChar w:fldCharType="begin"/>
      </w:r>
      <w:r w:rsidRPr="00B268B2">
        <w:rPr>
          <w:lang w:val="ru-RU"/>
        </w:rPr>
        <w:instrText xml:space="preserve"> </w:instrText>
      </w:r>
      <w:r>
        <w:instrText>AUTONUM</w:instrText>
      </w:r>
      <w:r w:rsidRPr="00B268B2">
        <w:rPr>
          <w:lang w:val="ru-RU"/>
        </w:rPr>
        <w:instrText xml:space="preserve">  </w:instrText>
      </w:r>
      <w:r>
        <w:fldChar w:fldCharType="end"/>
      </w:r>
      <w:r w:rsidRPr="00B268B2">
        <w:rPr>
          <w:lang w:val="ru-RU"/>
        </w:rPr>
        <w:tab/>
      </w:r>
      <w:r w:rsidR="00B268B2" w:rsidRPr="000214D1">
        <w:rPr>
          <w:lang w:val="ru-RU"/>
        </w:rPr>
        <w:t xml:space="preserve">Для упрощения текстов государства-члены, возможно, пожелают зафиксировать на международном уровне рамочные положения, оставив на усмотрение национального законодательства более детальную проработку. </w:t>
      </w:r>
    </w:p>
    <w:p w14:paraId="4DD8BF25" w14:textId="77777777" w:rsidR="00E52E44" w:rsidRPr="00B268B2" w:rsidRDefault="00E52E44" w:rsidP="00873CBC">
      <w:pPr>
        <w:spacing w:after="0"/>
        <w:rPr>
          <w:i/>
          <w:u w:val="single"/>
          <w:lang w:val="ru-RU"/>
        </w:rPr>
      </w:pPr>
    </w:p>
    <w:p w14:paraId="0F29BC72" w14:textId="7C592C13" w:rsidR="00E52E44" w:rsidRPr="00B268B2" w:rsidRDefault="00B268B2" w:rsidP="00873CBC">
      <w:pPr>
        <w:spacing w:after="0" w:line="240" w:lineRule="auto"/>
        <w:ind w:left="720"/>
        <w:rPr>
          <w:i/>
          <w:u w:val="single"/>
          <w:lang w:val="ru-RU"/>
        </w:rPr>
      </w:pPr>
      <w:r w:rsidRPr="000214D1">
        <w:rPr>
          <w:i/>
          <w:u w:val="single"/>
          <w:lang w:val="ru-RU"/>
        </w:rPr>
        <w:t>Управление правами/интересами (статья 8 текста по ТЗ и статья 6 текста по ТВК)</w:t>
      </w:r>
    </w:p>
    <w:p w14:paraId="4F2F1843" w14:textId="77777777" w:rsidR="00E52E44" w:rsidRPr="00B268B2" w:rsidRDefault="00E52E44" w:rsidP="00873CBC">
      <w:pPr>
        <w:spacing w:after="0" w:line="240" w:lineRule="auto"/>
        <w:rPr>
          <w:lang w:val="ru-RU"/>
        </w:rPr>
      </w:pPr>
    </w:p>
    <w:p w14:paraId="5CC29AAE" w14:textId="1EFC0BF3" w:rsidR="00E52E44" w:rsidRPr="000112FB" w:rsidRDefault="003B3964" w:rsidP="00873CBC">
      <w:pPr>
        <w:pStyle w:val="ListParagraph"/>
        <w:spacing w:after="0" w:line="240" w:lineRule="auto"/>
        <w:ind w:left="0"/>
        <w:rPr>
          <w:lang w:val="ru-RU"/>
        </w:rPr>
      </w:pPr>
      <w:r>
        <w:fldChar w:fldCharType="begin"/>
      </w:r>
      <w:r w:rsidRPr="000112FB">
        <w:rPr>
          <w:lang w:val="ru-RU"/>
        </w:rPr>
        <w:instrText xml:space="preserve"> </w:instrText>
      </w:r>
      <w:r>
        <w:instrText>AUTONUM</w:instrText>
      </w:r>
      <w:r w:rsidRPr="000112FB">
        <w:rPr>
          <w:lang w:val="ru-RU"/>
        </w:rPr>
        <w:instrText xml:space="preserve">  </w:instrText>
      </w:r>
      <w:r>
        <w:fldChar w:fldCharType="end"/>
      </w:r>
      <w:r w:rsidRPr="000112FB">
        <w:rPr>
          <w:lang w:val="ru-RU"/>
        </w:rPr>
        <w:tab/>
      </w:r>
      <w:r w:rsidR="000112FB" w:rsidRPr="000214D1">
        <w:rPr>
          <w:lang w:val="ru-RU"/>
        </w:rPr>
        <w:t xml:space="preserve">В статье 8 текста по ТЗ и статье 6 текста по ТВК рассматривается, кто и как должен осуществлять управление правами или интересами.  Например, оказание помощи в вопросах управления правами бенефициаров и защиты таких прав.  </w:t>
      </w:r>
    </w:p>
    <w:p w14:paraId="30B4E4F8" w14:textId="77777777" w:rsidR="00E52E44" w:rsidRPr="000112FB" w:rsidRDefault="00E52E44" w:rsidP="00873CBC">
      <w:pPr>
        <w:pStyle w:val="ListParagraph"/>
        <w:spacing w:after="0" w:line="240" w:lineRule="auto"/>
        <w:ind w:left="0"/>
        <w:rPr>
          <w:lang w:val="ru-RU"/>
        </w:rPr>
      </w:pPr>
    </w:p>
    <w:p w14:paraId="4E43A5BF" w14:textId="77777777" w:rsidR="000112FB" w:rsidRPr="000214D1" w:rsidRDefault="003B3964" w:rsidP="000112FB">
      <w:pPr>
        <w:spacing w:after="0" w:line="240" w:lineRule="auto"/>
        <w:rPr>
          <w:lang w:val="ru-RU"/>
        </w:rPr>
      </w:pPr>
      <w:r>
        <w:fldChar w:fldCharType="begin"/>
      </w:r>
      <w:r w:rsidRPr="000112FB">
        <w:rPr>
          <w:lang w:val="ru-RU"/>
        </w:rPr>
        <w:instrText xml:space="preserve"> </w:instrText>
      </w:r>
      <w:r>
        <w:instrText>AUTONUM</w:instrText>
      </w:r>
      <w:r w:rsidRPr="000112FB">
        <w:rPr>
          <w:lang w:val="ru-RU"/>
        </w:rPr>
        <w:instrText xml:space="preserve">  </w:instrText>
      </w:r>
      <w:r>
        <w:fldChar w:fldCharType="end"/>
      </w:r>
      <w:r w:rsidRPr="000112FB">
        <w:rPr>
          <w:lang w:val="ru-RU"/>
        </w:rPr>
        <w:tab/>
      </w:r>
      <w:r w:rsidR="000112FB" w:rsidRPr="000214D1">
        <w:rPr>
          <w:lang w:val="ru-RU"/>
        </w:rPr>
        <w:t>Как представляется, участники переговоров не достигли согласия относительно того, насколько активно владельцы ТЗ и ТВК будут участвовать в учреждении/назначении соответствующего органа.</w:t>
      </w:r>
    </w:p>
    <w:p w14:paraId="26C0DD2E" w14:textId="3AAE5D72" w:rsidR="00E52E44" w:rsidRPr="000112FB" w:rsidRDefault="00E52E44" w:rsidP="00873CBC">
      <w:pPr>
        <w:pStyle w:val="ListParagraph"/>
        <w:spacing w:after="0" w:line="240" w:lineRule="auto"/>
        <w:ind w:left="0"/>
        <w:rPr>
          <w:lang w:val="ru-RU"/>
        </w:rPr>
      </w:pPr>
    </w:p>
    <w:p w14:paraId="103B7EE0" w14:textId="51CA126C" w:rsidR="00E52E44" w:rsidRPr="000112FB" w:rsidRDefault="003B3964" w:rsidP="00873CBC">
      <w:pPr>
        <w:pStyle w:val="ListParagraph"/>
        <w:spacing w:after="0" w:line="240" w:lineRule="auto"/>
        <w:ind w:left="0"/>
        <w:rPr>
          <w:lang w:val="ru-RU"/>
        </w:rPr>
      </w:pPr>
      <w:r>
        <w:fldChar w:fldCharType="begin"/>
      </w:r>
      <w:r w:rsidRPr="000112FB">
        <w:rPr>
          <w:lang w:val="ru-RU"/>
        </w:rPr>
        <w:instrText xml:space="preserve"> </w:instrText>
      </w:r>
      <w:r>
        <w:instrText>AUTONUM</w:instrText>
      </w:r>
      <w:r w:rsidRPr="000112FB">
        <w:rPr>
          <w:lang w:val="ru-RU"/>
        </w:rPr>
        <w:instrText xml:space="preserve">  </w:instrText>
      </w:r>
      <w:r>
        <w:fldChar w:fldCharType="end"/>
      </w:r>
      <w:r w:rsidRPr="000112FB">
        <w:rPr>
          <w:lang w:val="ru-RU"/>
        </w:rPr>
        <w:tab/>
      </w:r>
      <w:r w:rsidR="000112FB" w:rsidRPr="000214D1">
        <w:rPr>
          <w:lang w:val="ru-RU"/>
        </w:rPr>
        <w:t>Возможно, государствам-членам стоит подумать над тем, чтобы предоставить определенную свободу действий на национальном уровне с целью реализации договоренностей, касающихся компетентных органов, а не пытаться внедрить единый для всех механизм на международном уровне.</w:t>
      </w:r>
    </w:p>
    <w:p w14:paraId="557F1976" w14:textId="77777777" w:rsidR="00E52E44" w:rsidRPr="000112FB" w:rsidRDefault="00E52E44" w:rsidP="00873CBC">
      <w:pPr>
        <w:spacing w:after="0" w:line="240" w:lineRule="auto"/>
        <w:rPr>
          <w:lang w:val="ru-RU"/>
        </w:rPr>
      </w:pPr>
    </w:p>
    <w:p w14:paraId="0800A5A7" w14:textId="35FFA01E" w:rsidR="00E52E44" w:rsidRPr="000112FB" w:rsidRDefault="000112FB" w:rsidP="00873CBC">
      <w:pPr>
        <w:spacing w:after="0" w:line="240" w:lineRule="auto"/>
        <w:ind w:left="720"/>
        <w:outlineLvl w:val="0"/>
        <w:rPr>
          <w:i/>
          <w:u w:val="single"/>
          <w:lang w:val="ru-RU"/>
        </w:rPr>
      </w:pPr>
      <w:r w:rsidRPr="000214D1">
        <w:rPr>
          <w:i/>
          <w:u w:val="single"/>
          <w:lang w:val="ru-RU"/>
        </w:rPr>
        <w:t>Срок охраны (статья 10 текста по ТЗ и статья 8 текста по ТВК)</w:t>
      </w:r>
    </w:p>
    <w:p w14:paraId="1BDFACB8" w14:textId="77777777" w:rsidR="00E52E44" w:rsidRPr="000112FB" w:rsidRDefault="00E52E44" w:rsidP="00873CBC">
      <w:pPr>
        <w:spacing w:after="0" w:line="240" w:lineRule="auto"/>
        <w:rPr>
          <w:lang w:val="ru-RU"/>
        </w:rPr>
      </w:pPr>
    </w:p>
    <w:p w14:paraId="6EF1D965" w14:textId="6E92B3B2" w:rsidR="00E52E44" w:rsidRPr="000112FB" w:rsidRDefault="003B3964" w:rsidP="00873CBC">
      <w:pPr>
        <w:pStyle w:val="ListParagraph"/>
        <w:spacing w:after="0" w:line="240" w:lineRule="auto"/>
        <w:ind w:left="0"/>
        <w:rPr>
          <w:lang w:val="ru-RU"/>
        </w:rPr>
      </w:pPr>
      <w:r>
        <w:fldChar w:fldCharType="begin"/>
      </w:r>
      <w:r w:rsidRPr="000112FB">
        <w:rPr>
          <w:lang w:val="ru-RU"/>
        </w:rPr>
        <w:instrText xml:space="preserve"> </w:instrText>
      </w:r>
      <w:r>
        <w:instrText>AUTONUM</w:instrText>
      </w:r>
      <w:r w:rsidRPr="000112FB">
        <w:rPr>
          <w:lang w:val="ru-RU"/>
        </w:rPr>
        <w:instrText xml:space="preserve">  </w:instrText>
      </w:r>
      <w:r>
        <w:fldChar w:fldCharType="end"/>
      </w:r>
      <w:r w:rsidRPr="000112FB">
        <w:rPr>
          <w:lang w:val="ru-RU"/>
        </w:rPr>
        <w:tab/>
      </w:r>
      <w:r w:rsidR="000112FB" w:rsidRPr="000214D1">
        <w:rPr>
          <w:lang w:val="ru-RU"/>
        </w:rPr>
        <w:t xml:space="preserve">В отношении срока охраны в текстах по ТЗ и ТВК используются разные подходы.  </w:t>
      </w:r>
    </w:p>
    <w:p w14:paraId="4F2DEDA1" w14:textId="77777777" w:rsidR="00E52E44" w:rsidRPr="000112FB" w:rsidRDefault="00E52E44" w:rsidP="00873CBC">
      <w:pPr>
        <w:pStyle w:val="ListParagraph"/>
        <w:spacing w:after="0" w:line="240" w:lineRule="auto"/>
        <w:ind w:left="0"/>
        <w:rPr>
          <w:lang w:val="ru-RU"/>
        </w:rPr>
      </w:pPr>
    </w:p>
    <w:p w14:paraId="30020FBB" w14:textId="59CE8A5B" w:rsidR="00E52E44" w:rsidRPr="000112FB" w:rsidRDefault="003B3964" w:rsidP="00873CBC">
      <w:pPr>
        <w:pStyle w:val="ListParagraph"/>
        <w:spacing w:after="0" w:line="240" w:lineRule="auto"/>
        <w:ind w:left="0"/>
        <w:rPr>
          <w:lang w:val="ru-RU"/>
        </w:rPr>
      </w:pPr>
      <w:r>
        <w:fldChar w:fldCharType="begin"/>
      </w:r>
      <w:r w:rsidRPr="000112FB">
        <w:rPr>
          <w:lang w:val="ru-RU"/>
        </w:rPr>
        <w:instrText xml:space="preserve"> </w:instrText>
      </w:r>
      <w:r>
        <w:instrText>AUTONUM</w:instrText>
      </w:r>
      <w:r w:rsidRPr="000112FB">
        <w:rPr>
          <w:lang w:val="ru-RU"/>
        </w:rPr>
        <w:instrText xml:space="preserve">  </w:instrText>
      </w:r>
      <w:r>
        <w:fldChar w:fldCharType="end"/>
      </w:r>
      <w:r w:rsidRPr="000112FB">
        <w:rPr>
          <w:lang w:val="ru-RU"/>
        </w:rPr>
        <w:tab/>
      </w:r>
      <w:r w:rsidR="000112FB" w:rsidRPr="000214D1">
        <w:rPr>
          <w:lang w:val="ru-RU"/>
        </w:rPr>
        <w:t xml:space="preserve">Формулировка в тексте по ТЗ, как представляется, аналогична формулировке первого пункта варианта 1 текста по ТВК.  Тем не менее, возможно, имеет смысл </w:t>
      </w:r>
      <w:r w:rsidR="000112FB" w:rsidRPr="000214D1">
        <w:rPr>
          <w:lang w:val="ru-RU"/>
        </w:rPr>
        <w:lastRenderedPageBreak/>
        <w:t>отметить, что в ней упоминается статья 5 (многоуровневый подход), тогда как в тексте по ТВК такого упоминания нет.</w:t>
      </w:r>
    </w:p>
    <w:p w14:paraId="5A225565" w14:textId="77777777" w:rsidR="00E52E44" w:rsidRPr="000112FB" w:rsidRDefault="00E52E44" w:rsidP="00873CBC">
      <w:pPr>
        <w:pStyle w:val="ListParagraph"/>
        <w:spacing w:after="0" w:line="240" w:lineRule="auto"/>
        <w:ind w:left="0"/>
        <w:rPr>
          <w:lang w:val="ru-RU"/>
        </w:rPr>
      </w:pPr>
    </w:p>
    <w:p w14:paraId="7232E313" w14:textId="6A2C1E54" w:rsidR="00E52E44" w:rsidRPr="00D252BC" w:rsidRDefault="003B3964" w:rsidP="00873CBC">
      <w:pPr>
        <w:pStyle w:val="ListParagraph"/>
        <w:spacing w:after="0" w:line="240" w:lineRule="auto"/>
        <w:ind w:left="0"/>
        <w:rPr>
          <w:lang w:val="ru-RU"/>
        </w:rPr>
      </w:pPr>
      <w:r>
        <w:fldChar w:fldCharType="begin"/>
      </w:r>
      <w:r w:rsidRPr="00D252BC">
        <w:rPr>
          <w:lang w:val="ru-RU"/>
        </w:rPr>
        <w:instrText xml:space="preserve"> </w:instrText>
      </w:r>
      <w:r>
        <w:instrText>AUTONUM</w:instrText>
      </w:r>
      <w:r w:rsidRPr="00D252BC">
        <w:rPr>
          <w:lang w:val="ru-RU"/>
        </w:rPr>
        <w:instrText xml:space="preserve">  </w:instrText>
      </w:r>
      <w:r>
        <w:fldChar w:fldCharType="end"/>
      </w:r>
      <w:r w:rsidRPr="00D252BC">
        <w:rPr>
          <w:lang w:val="ru-RU"/>
        </w:rPr>
        <w:tab/>
      </w:r>
      <w:r w:rsidR="00D252BC" w:rsidRPr="000214D1">
        <w:rPr>
          <w:lang w:val="ru-RU"/>
        </w:rPr>
        <w:t xml:space="preserve">Текст по ТВК включает три </w:t>
      </w:r>
      <w:proofErr w:type="gramStart"/>
      <w:r w:rsidR="00D252BC" w:rsidRPr="000214D1">
        <w:rPr>
          <w:lang w:val="ru-RU"/>
        </w:rPr>
        <w:t>варианта:  вариант</w:t>
      </w:r>
      <w:proofErr w:type="gramEnd"/>
      <w:r w:rsidR="00D252BC" w:rsidRPr="000214D1">
        <w:rPr>
          <w:lang w:val="ru-RU"/>
        </w:rPr>
        <w:t xml:space="preserve"> 1 предусматривает срок охраны, обусловленный критериями </w:t>
      </w:r>
      <w:proofErr w:type="spellStart"/>
      <w:r w:rsidR="00D252BC" w:rsidRPr="000214D1">
        <w:rPr>
          <w:lang w:val="ru-RU"/>
        </w:rPr>
        <w:t>охраноспособности</w:t>
      </w:r>
      <w:proofErr w:type="spellEnd"/>
      <w:r w:rsidR="00D252BC" w:rsidRPr="000214D1">
        <w:rPr>
          <w:lang w:val="ru-RU"/>
        </w:rPr>
        <w:t>, и бессрочную охрану неимущественных прав;  вариант 2 увязывает срок охраны с действием объема охраны;  а вариант 3 касается только срока действия имущественных аспектов ТВК, которые имеют временное ограничение.  Государства-члены могли бы подумать над тем, можно ли объединить эти варианты и нужно ли устанавливать предельный срок для охраны имущественных аспектов ТВК.</w:t>
      </w:r>
    </w:p>
    <w:p w14:paraId="253E3283" w14:textId="77777777" w:rsidR="00E52E44" w:rsidRPr="00D252BC" w:rsidRDefault="00E52E44" w:rsidP="00873CBC">
      <w:pPr>
        <w:pStyle w:val="ListParagraph"/>
        <w:spacing w:after="0" w:line="240" w:lineRule="auto"/>
        <w:ind w:left="0"/>
        <w:rPr>
          <w:lang w:val="ru-RU"/>
        </w:rPr>
      </w:pPr>
    </w:p>
    <w:p w14:paraId="7ABF81DF" w14:textId="77777777" w:rsidR="00D252BC" w:rsidRPr="000214D1" w:rsidRDefault="003B3964" w:rsidP="00D252BC">
      <w:pPr>
        <w:spacing w:after="0" w:line="240" w:lineRule="auto"/>
        <w:rPr>
          <w:lang w:val="ru-RU"/>
        </w:rPr>
      </w:pPr>
      <w:r>
        <w:fldChar w:fldCharType="begin"/>
      </w:r>
      <w:r w:rsidRPr="00D252BC">
        <w:rPr>
          <w:lang w:val="ru-RU"/>
        </w:rPr>
        <w:instrText xml:space="preserve"> </w:instrText>
      </w:r>
      <w:r>
        <w:instrText>AUTONUM</w:instrText>
      </w:r>
      <w:r w:rsidRPr="00D252BC">
        <w:rPr>
          <w:lang w:val="ru-RU"/>
        </w:rPr>
        <w:instrText xml:space="preserve">  </w:instrText>
      </w:r>
      <w:r>
        <w:fldChar w:fldCharType="end"/>
      </w:r>
      <w:r w:rsidRPr="00D252BC">
        <w:rPr>
          <w:lang w:val="ru-RU"/>
        </w:rPr>
        <w:tab/>
      </w:r>
      <w:r w:rsidR="00D252BC" w:rsidRPr="000214D1">
        <w:rPr>
          <w:lang w:val="ru-RU"/>
        </w:rPr>
        <w:t xml:space="preserve">Вероятно, государства-члены пожелают рассмотреть возможность использования аналогичного подхода в тексте по ТЗ. </w:t>
      </w:r>
    </w:p>
    <w:p w14:paraId="3964FE43" w14:textId="77777777" w:rsidR="00E52E44" w:rsidRPr="00417F27" w:rsidRDefault="00E52E44" w:rsidP="00873CBC">
      <w:pPr>
        <w:spacing w:after="0"/>
        <w:rPr>
          <w:i/>
          <w:u w:val="single"/>
          <w:lang w:val="ru-RU"/>
        </w:rPr>
      </w:pPr>
    </w:p>
    <w:p w14:paraId="727B2408" w14:textId="62D329A6" w:rsidR="00E52E44" w:rsidRPr="00D252BC" w:rsidRDefault="00D252BC" w:rsidP="00873CBC">
      <w:pPr>
        <w:spacing w:after="0" w:line="240" w:lineRule="auto"/>
        <w:ind w:left="720"/>
        <w:outlineLvl w:val="0"/>
        <w:rPr>
          <w:i/>
          <w:u w:val="single"/>
          <w:lang w:val="ru-RU"/>
        </w:rPr>
      </w:pPr>
      <w:r w:rsidRPr="000214D1">
        <w:rPr>
          <w:i/>
          <w:u w:val="single"/>
          <w:lang w:val="ru-RU"/>
        </w:rPr>
        <w:t>Формальности (статья 11 текста по ТЗ и статья 9 текста по ТВК)</w:t>
      </w:r>
    </w:p>
    <w:p w14:paraId="792242FC" w14:textId="77777777" w:rsidR="00E52E44" w:rsidRPr="00D252BC" w:rsidRDefault="00E52E44" w:rsidP="00873CBC">
      <w:pPr>
        <w:spacing w:after="0" w:line="240" w:lineRule="auto"/>
        <w:rPr>
          <w:lang w:val="ru-RU"/>
        </w:rPr>
      </w:pPr>
    </w:p>
    <w:p w14:paraId="3B873F49" w14:textId="77777777" w:rsidR="00D252BC" w:rsidRPr="000214D1" w:rsidRDefault="003B3964" w:rsidP="00D252BC">
      <w:pPr>
        <w:spacing w:after="0" w:line="240" w:lineRule="auto"/>
        <w:rPr>
          <w:lang w:val="ru-RU"/>
        </w:rPr>
      </w:pPr>
      <w:r>
        <w:fldChar w:fldCharType="begin"/>
      </w:r>
      <w:r w:rsidRPr="00D252BC">
        <w:rPr>
          <w:lang w:val="ru-RU"/>
        </w:rPr>
        <w:instrText xml:space="preserve"> </w:instrText>
      </w:r>
      <w:r>
        <w:instrText>AUTONUM</w:instrText>
      </w:r>
      <w:r w:rsidRPr="00D252BC">
        <w:rPr>
          <w:lang w:val="ru-RU"/>
        </w:rPr>
        <w:instrText xml:space="preserve">  </w:instrText>
      </w:r>
      <w:r>
        <w:fldChar w:fldCharType="end"/>
      </w:r>
      <w:r w:rsidRPr="00D252BC">
        <w:rPr>
          <w:lang w:val="ru-RU"/>
        </w:rPr>
        <w:tab/>
      </w:r>
      <w:r w:rsidR="00D252BC" w:rsidRPr="000214D1">
        <w:rPr>
          <w:lang w:val="ru-RU"/>
        </w:rPr>
        <w:t>Тексты по ТЗ и ТВК имеют несколько общих пунктов и ряд дополнительных элементов.</w:t>
      </w:r>
    </w:p>
    <w:p w14:paraId="29014DF3" w14:textId="77777777" w:rsidR="00E52E44" w:rsidRPr="00D252BC" w:rsidRDefault="00E52E44" w:rsidP="00873CBC">
      <w:pPr>
        <w:pStyle w:val="ListParagraph"/>
        <w:spacing w:after="0" w:line="240" w:lineRule="auto"/>
        <w:ind w:left="0"/>
        <w:rPr>
          <w:lang w:val="ru-RU"/>
        </w:rPr>
      </w:pPr>
    </w:p>
    <w:p w14:paraId="321823DE" w14:textId="6B1E05B1" w:rsidR="00E52E44" w:rsidRPr="000B0487" w:rsidRDefault="003B3964" w:rsidP="00873CBC">
      <w:pPr>
        <w:pStyle w:val="ListParagraph"/>
        <w:spacing w:after="0" w:line="240" w:lineRule="auto"/>
        <w:ind w:left="0"/>
        <w:rPr>
          <w:lang w:val="ru-RU"/>
        </w:rPr>
      </w:pPr>
      <w:r>
        <w:fldChar w:fldCharType="begin"/>
      </w:r>
      <w:r w:rsidRPr="000B0487">
        <w:rPr>
          <w:lang w:val="ru-RU"/>
        </w:rPr>
        <w:instrText xml:space="preserve"> </w:instrText>
      </w:r>
      <w:r>
        <w:instrText>AUTONUM</w:instrText>
      </w:r>
      <w:r w:rsidRPr="000B0487">
        <w:rPr>
          <w:lang w:val="ru-RU"/>
        </w:rPr>
        <w:instrText xml:space="preserve">  </w:instrText>
      </w:r>
      <w:r>
        <w:fldChar w:fldCharType="end"/>
      </w:r>
      <w:r w:rsidRPr="000B0487">
        <w:rPr>
          <w:lang w:val="ru-RU"/>
        </w:rPr>
        <w:tab/>
      </w:r>
      <w:r w:rsidR="000B0487" w:rsidRPr="000214D1">
        <w:rPr>
          <w:lang w:val="ru-RU"/>
        </w:rPr>
        <w:t xml:space="preserve">При обсуждении формальностей МКГР мог бы рассмотреть многоуровневый подход, фигурирующий в статьях 5 текста по ТЗ и текста по ТВК.  Можно подумать над тем, чтобы отказаться от включения формальных требований для некоторых видов ТЗ или ТВК, но при этом ввести ряд формальных требований для других разновидностей.  Формальности могут также различаться в зависимости от вида предоставляемых прав.  Еще раз напомню, что в первых редакциях текста по ТВК, </w:t>
      </w:r>
      <w:proofErr w:type="spellStart"/>
      <w:r w:rsidR="000B0487" w:rsidRPr="000214D1">
        <w:rPr>
          <w:lang w:val="ru-RU"/>
        </w:rPr>
        <w:t>упоминавшихся</w:t>
      </w:r>
      <w:proofErr w:type="spellEnd"/>
      <w:r w:rsidR="000B0487" w:rsidRPr="000214D1">
        <w:rPr>
          <w:lang w:val="ru-RU"/>
        </w:rPr>
        <w:t xml:space="preserve"> выше, была установлена своего рода предварительная регистрация и экспертиза для ТВК, в отношении которых испрашивается самый высокий уровень охраны (но только для них</w:t>
      </w:r>
      <w:proofErr w:type="gramStart"/>
      <w:r w:rsidR="000B0487" w:rsidRPr="000214D1">
        <w:rPr>
          <w:lang w:val="ru-RU"/>
        </w:rPr>
        <w:t>);  см.</w:t>
      </w:r>
      <w:proofErr w:type="gramEnd"/>
      <w:r w:rsidR="000B0487" w:rsidRPr="000214D1">
        <w:rPr>
          <w:lang w:val="ru-RU"/>
        </w:rPr>
        <w:t xml:space="preserve"> документ «Охрана традиционных выражений культуры/выражений фольклора:  пересмотренные цели и принципы» (WIPO/GRTKF/IC/9/4).</w:t>
      </w:r>
    </w:p>
    <w:p w14:paraId="6324C527" w14:textId="77777777" w:rsidR="00E52E44" w:rsidRPr="000B0487" w:rsidRDefault="00E52E44" w:rsidP="00873CBC">
      <w:pPr>
        <w:spacing w:after="0" w:line="240" w:lineRule="auto"/>
        <w:rPr>
          <w:lang w:val="ru-RU"/>
        </w:rPr>
      </w:pPr>
    </w:p>
    <w:p w14:paraId="14AC4A47" w14:textId="0D57E14E" w:rsidR="00E52E44" w:rsidRPr="000B0487" w:rsidRDefault="000B0487" w:rsidP="00873CBC">
      <w:pPr>
        <w:spacing w:after="0" w:line="240" w:lineRule="auto"/>
        <w:ind w:left="720"/>
        <w:outlineLvl w:val="0"/>
        <w:rPr>
          <w:i/>
          <w:u w:val="single"/>
          <w:lang w:val="ru-RU"/>
        </w:rPr>
      </w:pPr>
      <w:r w:rsidRPr="000214D1">
        <w:rPr>
          <w:i/>
          <w:u w:val="single"/>
          <w:lang w:val="ru-RU"/>
        </w:rPr>
        <w:t>Переходные меры (статья 12 текста по ТЗ и статья 11 текста по ТВК)</w:t>
      </w:r>
    </w:p>
    <w:p w14:paraId="30AA48DB" w14:textId="77777777" w:rsidR="00E52E44" w:rsidRPr="000B0487" w:rsidRDefault="00E52E44" w:rsidP="00873CBC">
      <w:pPr>
        <w:spacing w:after="0" w:line="240" w:lineRule="auto"/>
        <w:rPr>
          <w:lang w:val="ru-RU"/>
        </w:rPr>
      </w:pPr>
    </w:p>
    <w:p w14:paraId="0FB9C2D7" w14:textId="6C3E384C" w:rsidR="00E52E44" w:rsidRPr="00E338CA" w:rsidRDefault="003B3964" w:rsidP="00E338CA">
      <w:pPr>
        <w:pStyle w:val="ListParagraph"/>
        <w:spacing w:after="0" w:line="240" w:lineRule="auto"/>
        <w:ind w:left="0"/>
        <w:rPr>
          <w:lang w:val="ru-RU"/>
        </w:rPr>
      </w:pPr>
      <w:r>
        <w:fldChar w:fldCharType="begin"/>
      </w:r>
      <w:r w:rsidRPr="00E338CA">
        <w:rPr>
          <w:lang w:val="ru-RU"/>
        </w:rPr>
        <w:instrText xml:space="preserve"> </w:instrText>
      </w:r>
      <w:r>
        <w:instrText>AUTONUM</w:instrText>
      </w:r>
      <w:r w:rsidRPr="00E338CA">
        <w:rPr>
          <w:lang w:val="ru-RU"/>
        </w:rPr>
        <w:instrText xml:space="preserve">  </w:instrText>
      </w:r>
      <w:r>
        <w:fldChar w:fldCharType="end"/>
      </w:r>
      <w:r w:rsidRPr="00E338CA">
        <w:rPr>
          <w:lang w:val="ru-RU"/>
        </w:rPr>
        <w:tab/>
      </w:r>
      <w:r w:rsidR="00E338CA" w:rsidRPr="000214D1">
        <w:rPr>
          <w:lang w:val="ru-RU"/>
        </w:rPr>
        <w:t xml:space="preserve">В статье 12.1 текста по ТЗ и статье 11.1 текста по ТВК, как представляется, отражена единая позиция в отношении того, что документ должен применяться ко всем ТЗ/ТВК, которые на момент его вступления в силу удовлетворяют критериям </w:t>
      </w:r>
      <w:proofErr w:type="spellStart"/>
      <w:r w:rsidR="00E338CA" w:rsidRPr="000214D1">
        <w:rPr>
          <w:lang w:val="ru-RU"/>
        </w:rPr>
        <w:t>охраноспособности</w:t>
      </w:r>
      <w:proofErr w:type="spellEnd"/>
      <w:r w:rsidR="00E338CA" w:rsidRPr="000214D1">
        <w:rPr>
          <w:lang w:val="ru-RU"/>
        </w:rPr>
        <w:t>.  Формулировки этих пунктов в двух текстах не одинаковы.  Возможно, государства-члены пожелают более детально изучить эти формулировки и выбрать более четкую характеристику достигнутой договоренности.</w:t>
      </w:r>
    </w:p>
    <w:p w14:paraId="64747E4E" w14:textId="77777777" w:rsidR="00E52E44" w:rsidRPr="00E338CA" w:rsidRDefault="00E52E44" w:rsidP="00873CBC">
      <w:pPr>
        <w:pStyle w:val="ListParagraph"/>
        <w:spacing w:after="0" w:line="240" w:lineRule="auto"/>
        <w:ind w:left="0"/>
        <w:rPr>
          <w:lang w:val="ru-RU"/>
        </w:rPr>
      </w:pPr>
    </w:p>
    <w:p w14:paraId="641E6C1F" w14:textId="483219B3" w:rsidR="00E52E44" w:rsidRPr="00417F27" w:rsidRDefault="003B3964" w:rsidP="00873CBC">
      <w:pPr>
        <w:pStyle w:val="ListParagraph"/>
        <w:spacing w:after="0" w:line="240" w:lineRule="auto"/>
        <w:ind w:left="0"/>
        <w:rPr>
          <w:lang w:val="ru-RU"/>
        </w:rPr>
      </w:pPr>
      <w:r>
        <w:fldChar w:fldCharType="begin"/>
      </w:r>
      <w:r w:rsidRPr="00E338CA">
        <w:rPr>
          <w:lang w:val="ru-RU"/>
        </w:rPr>
        <w:instrText xml:space="preserve"> </w:instrText>
      </w:r>
      <w:r>
        <w:instrText>AUTONUM</w:instrText>
      </w:r>
      <w:r w:rsidRPr="00E338CA">
        <w:rPr>
          <w:lang w:val="ru-RU"/>
        </w:rPr>
        <w:instrText xml:space="preserve">  </w:instrText>
      </w:r>
      <w:r>
        <w:fldChar w:fldCharType="end"/>
      </w:r>
      <w:r w:rsidRPr="00E338CA">
        <w:rPr>
          <w:lang w:val="ru-RU"/>
        </w:rPr>
        <w:tab/>
      </w:r>
      <w:r w:rsidR="00E338CA" w:rsidRPr="000214D1">
        <w:rPr>
          <w:lang w:val="ru-RU"/>
        </w:rPr>
        <w:t>Что касается вопроса о правах, приобретенных третьими сторонами, то в статье 12.2 текста по ТЗ содержится три варианта формулировок, а в статье 11.2 текста по ТВК – два.  Для согласования различных позиций необходимо продолжить обсуждения.  Добиться этого можно путем пере</w:t>
      </w:r>
      <w:r w:rsidR="00E338CA">
        <w:rPr>
          <w:lang w:val="ru-RU"/>
        </w:rPr>
        <w:t xml:space="preserve">смотра </w:t>
      </w:r>
      <w:r w:rsidR="00E338CA" w:rsidRPr="000214D1">
        <w:rPr>
          <w:lang w:val="ru-RU"/>
        </w:rPr>
        <w:t xml:space="preserve">текста с использованием более прозрачных и простых формулировок этой важной концепции.  </w:t>
      </w:r>
    </w:p>
    <w:p w14:paraId="7E26CFC7" w14:textId="77777777" w:rsidR="00E52E44" w:rsidRPr="00417F27" w:rsidRDefault="00E52E44" w:rsidP="00873CBC">
      <w:pPr>
        <w:pStyle w:val="ListParagraph"/>
        <w:spacing w:after="0" w:line="240" w:lineRule="auto"/>
        <w:ind w:left="0"/>
        <w:rPr>
          <w:lang w:val="ru-RU"/>
        </w:rPr>
      </w:pPr>
    </w:p>
    <w:p w14:paraId="31FE026D" w14:textId="23C04863" w:rsidR="00E52E44" w:rsidRPr="00E338CA" w:rsidRDefault="003B3964" w:rsidP="00873CBC">
      <w:pPr>
        <w:pStyle w:val="ListParagraph"/>
        <w:spacing w:after="0" w:line="240" w:lineRule="auto"/>
        <w:ind w:left="0"/>
        <w:rPr>
          <w:lang w:val="ru-RU"/>
        </w:rPr>
      </w:pPr>
      <w:r>
        <w:fldChar w:fldCharType="begin"/>
      </w:r>
      <w:r w:rsidRPr="00E338CA">
        <w:rPr>
          <w:lang w:val="ru-RU"/>
        </w:rPr>
        <w:instrText xml:space="preserve"> </w:instrText>
      </w:r>
      <w:r>
        <w:instrText>AUTONUM</w:instrText>
      </w:r>
      <w:r w:rsidRPr="00E338CA">
        <w:rPr>
          <w:lang w:val="ru-RU"/>
        </w:rPr>
        <w:instrText xml:space="preserve">  </w:instrText>
      </w:r>
      <w:r>
        <w:fldChar w:fldCharType="end"/>
      </w:r>
      <w:r w:rsidRPr="00E338CA">
        <w:rPr>
          <w:lang w:val="ru-RU"/>
        </w:rPr>
        <w:tab/>
      </w:r>
      <w:r w:rsidR="00E338CA" w:rsidRPr="000214D1">
        <w:rPr>
          <w:lang w:val="ru-RU"/>
        </w:rPr>
        <w:t>Возможно, государства-члены пожелают сопоставить два текста и внести в них необходимые изменения</w:t>
      </w:r>
      <w:r w:rsidR="00E338CA">
        <w:rPr>
          <w:lang w:val="ru-RU"/>
        </w:rPr>
        <w:t>.</w:t>
      </w:r>
    </w:p>
    <w:p w14:paraId="78AFD042" w14:textId="77777777" w:rsidR="00E52E44" w:rsidRPr="00E338CA" w:rsidRDefault="00E52E44" w:rsidP="00873CBC">
      <w:pPr>
        <w:spacing w:after="0" w:line="240" w:lineRule="auto"/>
        <w:rPr>
          <w:lang w:val="ru-RU"/>
        </w:rPr>
      </w:pPr>
    </w:p>
    <w:p w14:paraId="0BD56AD1" w14:textId="52C07D54" w:rsidR="00E52E44" w:rsidRPr="00667781" w:rsidRDefault="00667781" w:rsidP="00873CBC">
      <w:pPr>
        <w:spacing w:after="0" w:line="240" w:lineRule="auto"/>
        <w:ind w:left="720"/>
        <w:rPr>
          <w:i/>
          <w:u w:val="single"/>
          <w:lang w:val="ru-RU"/>
        </w:rPr>
      </w:pPr>
      <w:r w:rsidRPr="000214D1">
        <w:rPr>
          <w:i/>
          <w:u w:val="single"/>
          <w:lang w:val="ru-RU"/>
        </w:rPr>
        <w:t>Связь с другими международными соглашениями (статьи 13 и 14 текста по ТЗ и статья 12 текста по ТВК)</w:t>
      </w:r>
    </w:p>
    <w:p w14:paraId="156F8AB4" w14:textId="77777777" w:rsidR="00E52E44" w:rsidRPr="00667781" w:rsidRDefault="00E52E44" w:rsidP="00873CBC">
      <w:pPr>
        <w:spacing w:after="0" w:line="240" w:lineRule="auto"/>
        <w:rPr>
          <w:lang w:val="ru-RU"/>
        </w:rPr>
      </w:pPr>
    </w:p>
    <w:p w14:paraId="7328C666" w14:textId="317B615C" w:rsidR="00E52E44" w:rsidRPr="00667781" w:rsidRDefault="003B3964" w:rsidP="00667781">
      <w:pPr>
        <w:pStyle w:val="ListParagraph"/>
        <w:spacing w:after="0" w:line="240" w:lineRule="auto"/>
        <w:ind w:left="0"/>
        <w:rPr>
          <w:lang w:val="ru-RU"/>
        </w:rPr>
      </w:pPr>
      <w:r>
        <w:fldChar w:fldCharType="begin"/>
      </w:r>
      <w:r w:rsidRPr="00667781">
        <w:rPr>
          <w:lang w:val="ru-RU"/>
        </w:rPr>
        <w:instrText xml:space="preserve"> </w:instrText>
      </w:r>
      <w:r>
        <w:instrText>AUTONUM</w:instrText>
      </w:r>
      <w:r w:rsidRPr="00667781">
        <w:rPr>
          <w:lang w:val="ru-RU"/>
        </w:rPr>
        <w:instrText xml:space="preserve">  </w:instrText>
      </w:r>
      <w:r>
        <w:fldChar w:fldCharType="end"/>
      </w:r>
      <w:r w:rsidRPr="00667781">
        <w:rPr>
          <w:lang w:val="ru-RU"/>
        </w:rPr>
        <w:tab/>
      </w:r>
      <w:r w:rsidR="00667781" w:rsidRPr="000214D1">
        <w:rPr>
          <w:lang w:val="ru-RU"/>
        </w:rPr>
        <w:t xml:space="preserve">В двух текстах используются аналогичные концепции.  Вместе с тем текст по ТЗ содержит в виде отдельной статьи положение о </w:t>
      </w:r>
      <w:proofErr w:type="spellStart"/>
      <w:r w:rsidR="00667781" w:rsidRPr="000214D1">
        <w:rPr>
          <w:lang w:val="ru-RU"/>
        </w:rPr>
        <w:t>неумалении</w:t>
      </w:r>
      <w:proofErr w:type="spellEnd"/>
      <w:r w:rsidR="00667781" w:rsidRPr="000214D1">
        <w:rPr>
          <w:lang w:val="ru-RU"/>
        </w:rPr>
        <w:t xml:space="preserve"> прав (статья 14), тогда как в тексте по ТВК аналогичное положение фигурирует в статье, посвященной связи с другими международными соглашениями (статья 12).  Государства-члены, возможно, </w:t>
      </w:r>
      <w:r w:rsidR="00667781" w:rsidRPr="000214D1">
        <w:rPr>
          <w:lang w:val="ru-RU"/>
        </w:rPr>
        <w:lastRenderedPageBreak/>
        <w:t>пожелают рассмотреть вопрос о местонахождении этого положения, равно как и принятии единой формулировки в обоих текстах во избежание путаницы.</w:t>
      </w:r>
    </w:p>
    <w:p w14:paraId="7E501AEE" w14:textId="77777777" w:rsidR="00E52E44" w:rsidRPr="00667781" w:rsidRDefault="00E52E44" w:rsidP="00873CBC">
      <w:pPr>
        <w:spacing w:after="0" w:line="240" w:lineRule="auto"/>
        <w:rPr>
          <w:i/>
          <w:u w:val="single"/>
          <w:lang w:val="ru-RU"/>
        </w:rPr>
      </w:pPr>
    </w:p>
    <w:p w14:paraId="6226219B" w14:textId="0EEDAF97" w:rsidR="00E52E44" w:rsidRPr="00667781" w:rsidRDefault="00667781" w:rsidP="00873CBC">
      <w:pPr>
        <w:spacing w:after="0" w:line="240" w:lineRule="auto"/>
        <w:ind w:left="720"/>
        <w:outlineLvl w:val="0"/>
        <w:rPr>
          <w:i/>
          <w:u w:val="single"/>
          <w:lang w:val="ru-RU"/>
        </w:rPr>
      </w:pPr>
      <w:r w:rsidRPr="000214D1">
        <w:rPr>
          <w:i/>
          <w:u w:val="single"/>
          <w:lang w:val="ru-RU"/>
        </w:rPr>
        <w:t>Национальный режим (статья 15 текста по ТЗ и статья 13 текста по ТВК)</w:t>
      </w:r>
    </w:p>
    <w:p w14:paraId="6BE42EF7" w14:textId="77777777" w:rsidR="00E52E44" w:rsidRPr="00667781" w:rsidRDefault="00E52E44" w:rsidP="00873CBC">
      <w:pPr>
        <w:spacing w:after="0" w:line="240" w:lineRule="auto"/>
        <w:rPr>
          <w:lang w:val="ru-RU"/>
        </w:rPr>
      </w:pPr>
    </w:p>
    <w:p w14:paraId="2BEABD02" w14:textId="191A7502" w:rsidR="00E52E44" w:rsidRPr="00667781" w:rsidRDefault="003B3964" w:rsidP="00873CBC">
      <w:pPr>
        <w:pStyle w:val="ListParagraph"/>
        <w:spacing w:after="0" w:line="240" w:lineRule="auto"/>
        <w:ind w:left="0"/>
        <w:rPr>
          <w:lang w:val="ru-RU"/>
        </w:rPr>
      </w:pPr>
      <w:r>
        <w:fldChar w:fldCharType="begin"/>
      </w:r>
      <w:r w:rsidRPr="00667781">
        <w:rPr>
          <w:lang w:val="ru-RU"/>
        </w:rPr>
        <w:instrText xml:space="preserve"> </w:instrText>
      </w:r>
      <w:r>
        <w:instrText>AUTONUM</w:instrText>
      </w:r>
      <w:r w:rsidRPr="00667781">
        <w:rPr>
          <w:lang w:val="ru-RU"/>
        </w:rPr>
        <w:instrText xml:space="preserve">  </w:instrText>
      </w:r>
      <w:r>
        <w:fldChar w:fldCharType="end"/>
      </w:r>
      <w:r w:rsidRPr="00667781">
        <w:rPr>
          <w:lang w:val="ru-RU"/>
        </w:rPr>
        <w:tab/>
      </w:r>
      <w:r w:rsidR="00667781" w:rsidRPr="000214D1">
        <w:rPr>
          <w:lang w:val="ru-RU"/>
        </w:rPr>
        <w:t>Что касается национального режима, то текст по ТЗ, включающий три альтернативных варианта, и текст по ТВК значительно расходятся.  Государства-члены, возможно, пожелают проанализировать оба текста и внести необходимые изменения в интересах единообразия.</w:t>
      </w:r>
      <w:r w:rsidR="00E52E44" w:rsidRPr="00667781">
        <w:rPr>
          <w:lang w:val="ru-RU"/>
        </w:rPr>
        <w:t xml:space="preserve"> </w:t>
      </w:r>
    </w:p>
    <w:p w14:paraId="6761B231" w14:textId="77777777" w:rsidR="00E52E44" w:rsidRPr="00667781" w:rsidRDefault="00E52E44" w:rsidP="00873CBC">
      <w:pPr>
        <w:spacing w:after="0" w:line="240" w:lineRule="auto"/>
        <w:rPr>
          <w:lang w:val="ru-RU"/>
        </w:rPr>
      </w:pPr>
    </w:p>
    <w:p w14:paraId="31C101EE" w14:textId="77777777" w:rsidR="00667781" w:rsidRPr="000214D1" w:rsidRDefault="00667781" w:rsidP="00667781">
      <w:pPr>
        <w:spacing w:after="0" w:line="240" w:lineRule="auto"/>
        <w:ind w:left="720"/>
        <w:outlineLvl w:val="0"/>
        <w:rPr>
          <w:i/>
          <w:u w:val="single"/>
          <w:lang w:val="ru-RU"/>
        </w:rPr>
      </w:pPr>
      <w:r w:rsidRPr="000214D1">
        <w:rPr>
          <w:i/>
          <w:u w:val="single"/>
          <w:lang w:val="ru-RU"/>
        </w:rPr>
        <w:t>Трансграничное сотрудничество (статья 16 текста по ТЗ и статья 14 текста по ТВК)</w:t>
      </w:r>
    </w:p>
    <w:p w14:paraId="0E3B6D96" w14:textId="77777777" w:rsidR="00E52E44" w:rsidRPr="00667781" w:rsidRDefault="00E52E44" w:rsidP="00873CBC">
      <w:pPr>
        <w:spacing w:after="0" w:line="240" w:lineRule="auto"/>
        <w:rPr>
          <w:lang w:val="ru-RU"/>
        </w:rPr>
      </w:pPr>
    </w:p>
    <w:p w14:paraId="18E7C1F3" w14:textId="544C4564" w:rsidR="00E52E44" w:rsidRPr="00667781" w:rsidRDefault="003B3964" w:rsidP="00873CBC">
      <w:pPr>
        <w:pStyle w:val="ListParagraph"/>
        <w:spacing w:after="0" w:line="240" w:lineRule="auto"/>
        <w:ind w:left="0"/>
        <w:rPr>
          <w:lang w:val="ru-RU"/>
        </w:rPr>
      </w:pPr>
      <w:r>
        <w:fldChar w:fldCharType="begin"/>
      </w:r>
      <w:r w:rsidRPr="00667781">
        <w:rPr>
          <w:lang w:val="ru-RU"/>
        </w:rPr>
        <w:instrText xml:space="preserve"> </w:instrText>
      </w:r>
      <w:r>
        <w:instrText>AUTONUM</w:instrText>
      </w:r>
      <w:r w:rsidRPr="00667781">
        <w:rPr>
          <w:lang w:val="ru-RU"/>
        </w:rPr>
        <w:instrText xml:space="preserve">  </w:instrText>
      </w:r>
      <w:r>
        <w:fldChar w:fldCharType="end"/>
      </w:r>
      <w:r w:rsidRPr="00667781">
        <w:rPr>
          <w:lang w:val="ru-RU"/>
        </w:rPr>
        <w:tab/>
      </w:r>
      <w:r w:rsidR="00667781" w:rsidRPr="000214D1">
        <w:rPr>
          <w:lang w:val="ru-RU"/>
        </w:rPr>
        <w:t>Это положение касается важного вопроса о ТЗ/ТВК, которые принадлежат или находятся на территории нескольких государств.  Хотя на первый взгляд формулировки более или менее схожи, присутствуют некоторые расхождения в терминологии, которым государства-члены, возможно, пожелают уделить пристальное внимание, с тем чтобы найти наиболее подходящую формулировку для обоих текстов</w:t>
      </w:r>
      <w:r w:rsidR="00E52E44" w:rsidRPr="00667781">
        <w:rPr>
          <w:lang w:val="ru-RU"/>
        </w:rPr>
        <w:t xml:space="preserve">. </w:t>
      </w:r>
    </w:p>
    <w:p w14:paraId="0E08526F" w14:textId="77777777" w:rsidR="00E52E44" w:rsidRPr="00667781" w:rsidRDefault="00E52E44" w:rsidP="00873CBC">
      <w:pPr>
        <w:pStyle w:val="ListParagraph"/>
        <w:spacing w:after="0" w:line="240" w:lineRule="auto"/>
        <w:ind w:left="0"/>
        <w:rPr>
          <w:lang w:val="ru-RU"/>
        </w:rPr>
      </w:pPr>
    </w:p>
    <w:p w14:paraId="704F26EA" w14:textId="64B8C32A" w:rsidR="00E52E44" w:rsidRPr="00D650D3" w:rsidRDefault="003B3964" w:rsidP="00873CBC">
      <w:pPr>
        <w:pStyle w:val="ListParagraph"/>
        <w:spacing w:after="0" w:line="240" w:lineRule="auto"/>
        <w:ind w:left="0"/>
        <w:rPr>
          <w:lang w:val="ru-RU"/>
        </w:rPr>
      </w:pPr>
      <w:r>
        <w:fldChar w:fldCharType="begin"/>
      </w:r>
      <w:r w:rsidRPr="00667781">
        <w:rPr>
          <w:lang w:val="ru-RU"/>
        </w:rPr>
        <w:instrText xml:space="preserve"> </w:instrText>
      </w:r>
      <w:r>
        <w:instrText>AUTONUM</w:instrText>
      </w:r>
      <w:r w:rsidRPr="00667781">
        <w:rPr>
          <w:lang w:val="ru-RU"/>
        </w:rPr>
        <w:instrText xml:space="preserve">  </w:instrText>
      </w:r>
      <w:r>
        <w:fldChar w:fldCharType="end"/>
      </w:r>
      <w:r w:rsidRPr="00667781">
        <w:rPr>
          <w:lang w:val="ru-RU"/>
        </w:rPr>
        <w:tab/>
      </w:r>
      <w:r w:rsidR="00667781" w:rsidRPr="000214D1">
        <w:rPr>
          <w:lang w:val="ru-RU"/>
        </w:rPr>
        <w:t xml:space="preserve">Хочу также отметить, что </w:t>
      </w:r>
      <w:r w:rsidR="00D650D3">
        <w:rPr>
          <w:lang w:val="ru-RU"/>
        </w:rPr>
        <w:t xml:space="preserve">в </w:t>
      </w:r>
      <w:r w:rsidR="00667781">
        <w:rPr>
          <w:lang w:val="ru-RU"/>
        </w:rPr>
        <w:t>«</w:t>
      </w:r>
      <w:r w:rsidR="00667781" w:rsidRPr="00667781">
        <w:rPr>
          <w:lang w:val="ru-RU"/>
        </w:rPr>
        <w:t>Сводн</w:t>
      </w:r>
      <w:r w:rsidR="00D650D3">
        <w:rPr>
          <w:lang w:val="ru-RU"/>
        </w:rPr>
        <w:t>ом</w:t>
      </w:r>
      <w:r w:rsidR="00667781" w:rsidRPr="00667781">
        <w:rPr>
          <w:lang w:val="ru-RU"/>
        </w:rPr>
        <w:t xml:space="preserve"> документ</w:t>
      </w:r>
      <w:r w:rsidR="00D650D3">
        <w:rPr>
          <w:lang w:val="ru-RU"/>
        </w:rPr>
        <w:t>е</w:t>
      </w:r>
      <w:r w:rsidR="00667781" w:rsidRPr="00667781">
        <w:rPr>
          <w:lang w:val="ru-RU"/>
        </w:rPr>
        <w:t xml:space="preserve">, </w:t>
      </w:r>
      <w:r w:rsidR="00D650D3">
        <w:rPr>
          <w:lang w:val="ru-RU"/>
        </w:rPr>
        <w:t xml:space="preserve">касающемся </w:t>
      </w:r>
      <w:r w:rsidR="00667781" w:rsidRPr="00667781">
        <w:rPr>
          <w:lang w:val="ru-RU"/>
        </w:rPr>
        <w:t>интеллектуальной собств</w:t>
      </w:r>
      <w:r w:rsidR="00667781">
        <w:rPr>
          <w:lang w:val="ru-RU"/>
        </w:rPr>
        <w:t>енности и генетически</w:t>
      </w:r>
      <w:r w:rsidR="00D650D3">
        <w:rPr>
          <w:lang w:val="ru-RU"/>
        </w:rPr>
        <w:t>х</w:t>
      </w:r>
      <w:r w:rsidR="00667781">
        <w:rPr>
          <w:lang w:val="ru-RU"/>
        </w:rPr>
        <w:t xml:space="preserve"> ресурс</w:t>
      </w:r>
      <w:r w:rsidR="00D650D3">
        <w:rPr>
          <w:lang w:val="ru-RU"/>
        </w:rPr>
        <w:t>ов</w:t>
      </w:r>
      <w:r w:rsidR="00667781">
        <w:rPr>
          <w:lang w:val="ru-RU"/>
        </w:rPr>
        <w:t>»</w:t>
      </w:r>
      <w:r w:rsidR="00667781" w:rsidRPr="00667781">
        <w:rPr>
          <w:lang w:val="ru-RU"/>
        </w:rPr>
        <w:t xml:space="preserve"> (документ WIPO/GRTKF/IC/</w:t>
      </w:r>
      <w:r w:rsidR="00667781">
        <w:rPr>
          <w:lang w:val="ru-RU"/>
        </w:rPr>
        <w:t>40</w:t>
      </w:r>
      <w:r w:rsidR="00667781" w:rsidRPr="00667781">
        <w:rPr>
          <w:lang w:val="ru-RU"/>
        </w:rPr>
        <w:t>/</w:t>
      </w:r>
      <w:r w:rsidR="00667781">
        <w:rPr>
          <w:lang w:val="ru-RU"/>
        </w:rPr>
        <w:t>6</w:t>
      </w:r>
      <w:r w:rsidR="00667781" w:rsidRPr="00667781">
        <w:rPr>
          <w:lang w:val="ru-RU"/>
        </w:rPr>
        <w:t xml:space="preserve">) </w:t>
      </w:r>
      <w:r w:rsidR="00D650D3">
        <w:rPr>
          <w:lang w:val="ru-RU"/>
        </w:rPr>
        <w:t>упоминаются законы и протоколы из сферы обычного права</w:t>
      </w:r>
      <w:r w:rsidR="00E52E44" w:rsidRPr="00667781">
        <w:rPr>
          <w:lang w:val="ru-RU"/>
        </w:rPr>
        <w:t xml:space="preserve">.  </w:t>
      </w:r>
      <w:r w:rsidR="00D650D3" w:rsidRPr="000214D1">
        <w:rPr>
          <w:lang w:val="ru-RU"/>
        </w:rPr>
        <w:t>Государства-члены могут подумать над тем, уместна и необходима ли эта ссылка в контексте ТЗ и ТВК.</w:t>
      </w:r>
    </w:p>
    <w:p w14:paraId="2794E0DC" w14:textId="77777777" w:rsidR="00E52E44" w:rsidRPr="00D650D3" w:rsidRDefault="00E52E44" w:rsidP="00873CBC">
      <w:pPr>
        <w:spacing w:after="0" w:line="240" w:lineRule="auto"/>
        <w:rPr>
          <w:lang w:val="ru-RU"/>
        </w:rPr>
      </w:pPr>
    </w:p>
    <w:p w14:paraId="15832986" w14:textId="6BE84315" w:rsidR="00E52E44" w:rsidRPr="00D650D3" w:rsidRDefault="00D650D3" w:rsidP="00873CBC">
      <w:pPr>
        <w:spacing w:after="0" w:line="240" w:lineRule="auto"/>
        <w:ind w:left="720"/>
        <w:outlineLvl w:val="0"/>
        <w:rPr>
          <w:i/>
          <w:u w:val="single"/>
          <w:lang w:val="ru-RU"/>
        </w:rPr>
      </w:pPr>
      <w:r w:rsidRPr="000214D1">
        <w:rPr>
          <w:i/>
          <w:u w:val="single"/>
          <w:lang w:val="ru-RU"/>
        </w:rPr>
        <w:t>Наращивание потенциала и повышение осведомленности (статья 15 текста по ТВК)</w:t>
      </w:r>
    </w:p>
    <w:p w14:paraId="63DCA5BC" w14:textId="77777777" w:rsidR="00E52E44" w:rsidRPr="00D650D3" w:rsidRDefault="00E52E44" w:rsidP="00873CBC">
      <w:pPr>
        <w:spacing w:after="0" w:line="240" w:lineRule="auto"/>
        <w:rPr>
          <w:lang w:val="ru-RU"/>
        </w:rPr>
      </w:pPr>
    </w:p>
    <w:p w14:paraId="22CF1602" w14:textId="14E5C92C" w:rsidR="00E52E44" w:rsidRPr="00D650D3" w:rsidRDefault="003B3964" w:rsidP="00873CBC">
      <w:pPr>
        <w:pStyle w:val="ListParagraph"/>
        <w:spacing w:after="0" w:line="240" w:lineRule="auto"/>
        <w:ind w:left="0"/>
        <w:rPr>
          <w:lang w:val="ru-RU"/>
        </w:rPr>
      </w:pPr>
      <w:r>
        <w:fldChar w:fldCharType="begin"/>
      </w:r>
      <w:r w:rsidRPr="00D650D3">
        <w:rPr>
          <w:lang w:val="ru-RU"/>
        </w:rPr>
        <w:instrText xml:space="preserve"> </w:instrText>
      </w:r>
      <w:r>
        <w:instrText>AUTONUM</w:instrText>
      </w:r>
      <w:r w:rsidRPr="00D650D3">
        <w:rPr>
          <w:lang w:val="ru-RU"/>
        </w:rPr>
        <w:instrText xml:space="preserve">  </w:instrText>
      </w:r>
      <w:r>
        <w:fldChar w:fldCharType="end"/>
      </w:r>
      <w:r w:rsidRPr="00D650D3">
        <w:rPr>
          <w:lang w:val="ru-RU"/>
        </w:rPr>
        <w:tab/>
      </w:r>
      <w:r w:rsidR="00D650D3" w:rsidRPr="000214D1">
        <w:rPr>
          <w:lang w:val="ru-RU"/>
        </w:rPr>
        <w:t>Текст по ТВК, как и текст по ГР, содержит положения о наращивании потенциала и повышении осведомленности.  Государства-члены могли бы рассмотреть возможность включения положения о наращивании потенциала и в текст по ТЗ или по крайней мере принять единый подход к этому вопросу.</w:t>
      </w:r>
    </w:p>
    <w:p w14:paraId="7D8C161A" w14:textId="77777777" w:rsidR="00E52E44" w:rsidRPr="00D650D3" w:rsidRDefault="00E52E44" w:rsidP="00873CBC">
      <w:pPr>
        <w:spacing w:after="0" w:line="240" w:lineRule="auto"/>
        <w:rPr>
          <w:lang w:val="ru-RU"/>
        </w:rPr>
      </w:pPr>
    </w:p>
    <w:p w14:paraId="0238D950" w14:textId="5511BD1D" w:rsidR="00E52E44" w:rsidRPr="00EB1A78" w:rsidRDefault="00EB1A78" w:rsidP="00873CBC">
      <w:pPr>
        <w:spacing w:after="0" w:line="240" w:lineRule="auto"/>
        <w:ind w:left="720"/>
        <w:outlineLvl w:val="0"/>
        <w:rPr>
          <w:i/>
          <w:u w:val="single"/>
          <w:lang w:val="ru-RU"/>
        </w:rPr>
      </w:pPr>
      <w:r w:rsidRPr="000214D1">
        <w:rPr>
          <w:i/>
          <w:u w:val="single"/>
          <w:lang w:val="ru-RU"/>
        </w:rPr>
        <w:t>Базы данных и дополнительная/защитная охрана</w:t>
      </w:r>
      <w:r w:rsidRPr="000214D1">
        <w:rPr>
          <w:u w:val="single"/>
          <w:lang w:val="ru-RU"/>
        </w:rPr>
        <w:t xml:space="preserve"> </w:t>
      </w:r>
      <w:r w:rsidRPr="000214D1">
        <w:rPr>
          <w:i/>
          <w:u w:val="single"/>
          <w:lang w:val="ru-RU"/>
        </w:rPr>
        <w:t>(статья 5BIS текста по ТЗ)</w:t>
      </w:r>
    </w:p>
    <w:p w14:paraId="59F57AE6" w14:textId="77777777" w:rsidR="00E52E44" w:rsidRPr="00EB1A78" w:rsidRDefault="00E52E44" w:rsidP="00873CBC">
      <w:pPr>
        <w:spacing w:after="0" w:line="240" w:lineRule="auto"/>
        <w:rPr>
          <w:lang w:val="ru-RU"/>
        </w:rPr>
      </w:pPr>
    </w:p>
    <w:p w14:paraId="3978A32C" w14:textId="652453E1" w:rsidR="00E52E44" w:rsidRPr="006F0CC8" w:rsidRDefault="003B3964" w:rsidP="00873CBC">
      <w:pPr>
        <w:pStyle w:val="ListParagraph"/>
        <w:spacing w:after="0" w:line="240" w:lineRule="auto"/>
        <w:ind w:left="0"/>
        <w:rPr>
          <w:lang w:val="ru-RU"/>
        </w:rPr>
      </w:pPr>
      <w:r>
        <w:fldChar w:fldCharType="begin"/>
      </w:r>
      <w:r w:rsidRPr="006F0CC8">
        <w:rPr>
          <w:lang w:val="ru-RU"/>
        </w:rPr>
        <w:instrText xml:space="preserve"> </w:instrText>
      </w:r>
      <w:r>
        <w:instrText>AUTONUM</w:instrText>
      </w:r>
      <w:r w:rsidRPr="006F0CC8">
        <w:rPr>
          <w:lang w:val="ru-RU"/>
        </w:rPr>
        <w:instrText xml:space="preserve">  </w:instrText>
      </w:r>
      <w:r>
        <w:fldChar w:fldCharType="end"/>
      </w:r>
      <w:r w:rsidRPr="006F0CC8">
        <w:rPr>
          <w:lang w:val="ru-RU"/>
        </w:rPr>
        <w:tab/>
      </w:r>
      <w:r w:rsidR="00E74517" w:rsidRPr="000214D1">
        <w:rPr>
          <w:lang w:val="ru-RU"/>
        </w:rPr>
        <w:t>В</w:t>
      </w:r>
      <w:r w:rsidR="00E74517" w:rsidRPr="006F0CC8">
        <w:rPr>
          <w:lang w:val="ru-RU"/>
        </w:rPr>
        <w:t xml:space="preserve"> </w:t>
      </w:r>
      <w:r w:rsidR="00E74517" w:rsidRPr="000214D1">
        <w:rPr>
          <w:lang w:val="ru-RU"/>
        </w:rPr>
        <w:t>проект</w:t>
      </w:r>
      <w:r w:rsidR="00E74517">
        <w:rPr>
          <w:lang w:val="ru-RU"/>
        </w:rPr>
        <w:t>е</w:t>
      </w:r>
      <w:r w:rsidR="00E74517" w:rsidRPr="006F0CC8">
        <w:rPr>
          <w:lang w:val="ru-RU"/>
        </w:rPr>
        <w:t xml:space="preserve"> </w:t>
      </w:r>
      <w:r w:rsidR="00E74517" w:rsidRPr="000214D1">
        <w:rPr>
          <w:lang w:val="ru-RU"/>
        </w:rPr>
        <w:t>текст</w:t>
      </w:r>
      <w:r w:rsidR="00E74517">
        <w:rPr>
          <w:lang w:val="ru-RU"/>
        </w:rPr>
        <w:t>а</w:t>
      </w:r>
      <w:r w:rsidR="00E74517" w:rsidRPr="006F0CC8">
        <w:rPr>
          <w:lang w:val="ru-RU"/>
        </w:rPr>
        <w:t xml:space="preserve"> </w:t>
      </w:r>
      <w:r w:rsidR="00E74517" w:rsidRPr="000214D1">
        <w:rPr>
          <w:lang w:val="ru-RU"/>
        </w:rPr>
        <w:t>по</w:t>
      </w:r>
      <w:r w:rsidR="00E74517" w:rsidRPr="006F0CC8">
        <w:rPr>
          <w:lang w:val="ru-RU"/>
        </w:rPr>
        <w:t xml:space="preserve"> </w:t>
      </w:r>
      <w:r w:rsidR="00E74517" w:rsidRPr="000214D1">
        <w:rPr>
          <w:lang w:val="ru-RU"/>
        </w:rPr>
        <w:t>ТЗ</w:t>
      </w:r>
      <w:r w:rsidR="00E74517" w:rsidRPr="006F0CC8">
        <w:rPr>
          <w:lang w:val="ru-RU"/>
        </w:rPr>
        <w:t xml:space="preserve"> </w:t>
      </w:r>
      <w:r w:rsidR="00E74517">
        <w:rPr>
          <w:lang w:val="ru-RU"/>
        </w:rPr>
        <w:t>и</w:t>
      </w:r>
      <w:r w:rsidR="00E74517" w:rsidRPr="006F0CC8">
        <w:rPr>
          <w:lang w:val="ru-RU"/>
        </w:rPr>
        <w:t xml:space="preserve"> </w:t>
      </w:r>
      <w:r w:rsidR="00E74517">
        <w:rPr>
          <w:lang w:val="ru-RU"/>
        </w:rPr>
        <w:t>в</w:t>
      </w:r>
      <w:r w:rsidR="00E74517" w:rsidRPr="006F0CC8">
        <w:rPr>
          <w:lang w:val="ru-RU"/>
        </w:rPr>
        <w:t xml:space="preserve"> </w:t>
      </w:r>
      <w:r w:rsidR="006F0CC8">
        <w:rPr>
          <w:lang w:val="ru-RU"/>
        </w:rPr>
        <w:t>«</w:t>
      </w:r>
      <w:r w:rsidR="006F0CC8" w:rsidRPr="00667781">
        <w:rPr>
          <w:lang w:val="ru-RU"/>
        </w:rPr>
        <w:t>Сводн</w:t>
      </w:r>
      <w:r w:rsidR="006F0CC8">
        <w:rPr>
          <w:lang w:val="ru-RU"/>
        </w:rPr>
        <w:t>ом</w:t>
      </w:r>
      <w:r w:rsidR="006F0CC8" w:rsidRPr="00667781">
        <w:rPr>
          <w:lang w:val="ru-RU"/>
        </w:rPr>
        <w:t xml:space="preserve"> документ</w:t>
      </w:r>
      <w:r w:rsidR="006F0CC8">
        <w:rPr>
          <w:lang w:val="ru-RU"/>
        </w:rPr>
        <w:t>е</w:t>
      </w:r>
      <w:r w:rsidR="006F0CC8" w:rsidRPr="00667781">
        <w:rPr>
          <w:lang w:val="ru-RU"/>
        </w:rPr>
        <w:t xml:space="preserve">, </w:t>
      </w:r>
      <w:r w:rsidR="006F0CC8">
        <w:rPr>
          <w:lang w:val="ru-RU"/>
        </w:rPr>
        <w:t xml:space="preserve">касающемся </w:t>
      </w:r>
      <w:r w:rsidR="006F0CC8" w:rsidRPr="00667781">
        <w:rPr>
          <w:lang w:val="ru-RU"/>
        </w:rPr>
        <w:t>интеллектуальной собств</w:t>
      </w:r>
      <w:r w:rsidR="006F0CC8">
        <w:rPr>
          <w:lang w:val="ru-RU"/>
        </w:rPr>
        <w:t>енности и генетических ресурсов»</w:t>
      </w:r>
      <w:r w:rsidR="006F0CC8" w:rsidRPr="00667781">
        <w:rPr>
          <w:lang w:val="ru-RU"/>
        </w:rPr>
        <w:t xml:space="preserve"> (документ WIPO/GRTKF/IC/</w:t>
      </w:r>
      <w:r w:rsidR="006F0CC8">
        <w:rPr>
          <w:lang w:val="ru-RU"/>
        </w:rPr>
        <w:t>40</w:t>
      </w:r>
      <w:r w:rsidR="006F0CC8" w:rsidRPr="00667781">
        <w:rPr>
          <w:lang w:val="ru-RU"/>
        </w:rPr>
        <w:t>/</w:t>
      </w:r>
      <w:r w:rsidR="006F0CC8">
        <w:rPr>
          <w:lang w:val="ru-RU"/>
        </w:rPr>
        <w:t>6</w:t>
      </w:r>
      <w:r w:rsidR="006F0CC8" w:rsidRPr="00667781">
        <w:rPr>
          <w:lang w:val="ru-RU"/>
        </w:rPr>
        <w:t>)</w:t>
      </w:r>
      <w:r w:rsidR="0056760C" w:rsidRPr="006F0CC8">
        <w:rPr>
          <w:lang w:val="ru-RU"/>
        </w:rPr>
        <w:t xml:space="preserve"> </w:t>
      </w:r>
      <w:r w:rsidR="006F0CC8" w:rsidRPr="000214D1">
        <w:rPr>
          <w:lang w:val="ru-RU"/>
        </w:rPr>
        <w:t>рассматривается возможность создания баз данных и принятия других дополнительных/защитных мер</w:t>
      </w:r>
      <w:r w:rsidR="00417F27">
        <w:rPr>
          <w:lang w:val="ru-RU"/>
        </w:rPr>
        <w:t xml:space="preserve">. </w:t>
      </w:r>
      <w:r w:rsidR="006F0CC8" w:rsidRPr="006F0CC8">
        <w:rPr>
          <w:lang w:val="ru-RU"/>
        </w:rPr>
        <w:t xml:space="preserve"> </w:t>
      </w:r>
      <w:r w:rsidR="006F0CC8" w:rsidRPr="000214D1">
        <w:rPr>
          <w:lang w:val="ru-RU"/>
        </w:rPr>
        <w:t>Представляется целесообразным обратиться к соответствующим статьям в тексте по ГР.  Государства-члены, возможно, пожелают проанализировать цели и задачи таких баз данных и порядок их функционирования.  Представляется полезным рассмотреть и другие центральные вопросы, в частности:  кто должен отвечать за составление и обслуживание таких баз данных;  нужны ли какие-то стандарты для унификации их структуры и содержания;  кому должно быть разрешено пользоваться такими базами данных;  что будут включать в себя такие базы;  в каком виде будет выражен этот контент;  нужны ли сопроводительные пособия и инструкции;  какую пользу и какие опасности кроет в себе работа по поддержке и поощрению создания общедоступных баз данных.</w:t>
      </w:r>
    </w:p>
    <w:p w14:paraId="6418A2C1" w14:textId="77777777" w:rsidR="00E52E44" w:rsidRPr="006F0CC8" w:rsidRDefault="00E52E44" w:rsidP="00873CBC">
      <w:pPr>
        <w:pStyle w:val="ListParagraph"/>
        <w:spacing w:after="0" w:line="240" w:lineRule="auto"/>
        <w:ind w:left="0"/>
        <w:rPr>
          <w:lang w:val="ru-RU"/>
        </w:rPr>
      </w:pPr>
    </w:p>
    <w:p w14:paraId="2028A2CD" w14:textId="7413D4D2" w:rsidR="00E52E44" w:rsidRPr="006F0CC8" w:rsidRDefault="006F0CC8" w:rsidP="00873CBC">
      <w:pPr>
        <w:spacing w:after="0" w:line="240" w:lineRule="auto"/>
        <w:ind w:left="720"/>
        <w:outlineLvl w:val="0"/>
        <w:rPr>
          <w:i/>
          <w:u w:val="single"/>
          <w:lang w:val="ru-RU"/>
        </w:rPr>
      </w:pPr>
      <w:r w:rsidRPr="000214D1">
        <w:rPr>
          <w:i/>
          <w:u w:val="single"/>
          <w:lang w:val="ru-RU"/>
        </w:rPr>
        <w:t>Требования о раскрытии (статья 7 текста по ТЗ)</w:t>
      </w:r>
    </w:p>
    <w:p w14:paraId="51FA6066" w14:textId="77777777" w:rsidR="00E52E44" w:rsidRPr="006F0CC8" w:rsidRDefault="00E52E44" w:rsidP="00873CBC">
      <w:pPr>
        <w:spacing w:after="0" w:line="240" w:lineRule="auto"/>
        <w:rPr>
          <w:lang w:val="ru-RU"/>
        </w:rPr>
      </w:pPr>
    </w:p>
    <w:p w14:paraId="0D50FF4D" w14:textId="0076C325" w:rsidR="00E52E44" w:rsidRPr="00BE0096" w:rsidRDefault="003B3964" w:rsidP="00873CBC">
      <w:pPr>
        <w:pStyle w:val="ListParagraph"/>
        <w:spacing w:after="0" w:line="240" w:lineRule="auto"/>
        <w:ind w:left="0"/>
        <w:rPr>
          <w:lang w:val="ru-RU"/>
        </w:rPr>
      </w:pPr>
      <w:r>
        <w:fldChar w:fldCharType="begin"/>
      </w:r>
      <w:r w:rsidRPr="00BE0096">
        <w:rPr>
          <w:lang w:val="ru-RU"/>
        </w:rPr>
        <w:instrText xml:space="preserve"> </w:instrText>
      </w:r>
      <w:r>
        <w:instrText>AUTONUM</w:instrText>
      </w:r>
      <w:r w:rsidRPr="00BE0096">
        <w:rPr>
          <w:lang w:val="ru-RU"/>
        </w:rPr>
        <w:instrText xml:space="preserve">  </w:instrText>
      </w:r>
      <w:r>
        <w:fldChar w:fldCharType="end"/>
      </w:r>
      <w:r w:rsidRPr="00BE0096">
        <w:rPr>
          <w:lang w:val="ru-RU"/>
        </w:rPr>
        <w:tab/>
      </w:r>
      <w:r w:rsidR="00BE0096" w:rsidRPr="000214D1">
        <w:rPr>
          <w:lang w:val="ru-RU"/>
        </w:rPr>
        <w:t xml:space="preserve">На </w:t>
      </w:r>
      <w:r w:rsidR="00BE0096">
        <w:rPr>
          <w:lang w:val="ru-RU"/>
        </w:rPr>
        <w:t xml:space="preserve">35-й </w:t>
      </w:r>
      <w:r w:rsidR="00BE0096" w:rsidRPr="000214D1">
        <w:rPr>
          <w:lang w:val="ru-RU"/>
        </w:rPr>
        <w:t xml:space="preserve">и </w:t>
      </w:r>
      <w:r w:rsidR="00BE0096">
        <w:rPr>
          <w:lang w:val="ru-RU"/>
        </w:rPr>
        <w:t xml:space="preserve">36-й </w:t>
      </w:r>
      <w:r w:rsidR="00BE0096" w:rsidRPr="000214D1">
        <w:rPr>
          <w:lang w:val="ru-RU"/>
        </w:rPr>
        <w:t xml:space="preserve">сессиях МКГР, равно как и на предшествующих сессиях по тематике ГР, состоялось подробное обсуждение предлагаемых требований о </w:t>
      </w:r>
      <w:proofErr w:type="gramStart"/>
      <w:r w:rsidR="00BE0096" w:rsidRPr="000214D1">
        <w:rPr>
          <w:lang w:val="ru-RU"/>
        </w:rPr>
        <w:t>раскрытии;  при</w:t>
      </w:r>
      <w:proofErr w:type="gramEnd"/>
      <w:r w:rsidR="00BE0096" w:rsidRPr="000214D1">
        <w:rPr>
          <w:lang w:val="ru-RU"/>
        </w:rPr>
        <w:t xml:space="preserve"> этом было отмечено, что обсуждение вопросов ГР также включает </w:t>
      </w:r>
      <w:r w:rsidR="00BE0096" w:rsidRPr="000214D1">
        <w:rPr>
          <w:lang w:val="ru-RU"/>
        </w:rPr>
        <w:lastRenderedPageBreak/>
        <w:t>рассмотрение «связанных с ними ТЗ».  Государства-члены пока не пришли к единому мнению по этому вопросу и продолжают его рассмотрение.</w:t>
      </w:r>
      <w:r w:rsidR="00E52E44" w:rsidRPr="00BE0096">
        <w:rPr>
          <w:lang w:val="ru-RU"/>
        </w:rPr>
        <w:t xml:space="preserve"> </w:t>
      </w:r>
    </w:p>
    <w:p w14:paraId="775EE311" w14:textId="77777777" w:rsidR="00D36E14" w:rsidRPr="00BE0096" w:rsidRDefault="00D36E14" w:rsidP="00873CBC">
      <w:pPr>
        <w:spacing w:after="0"/>
        <w:rPr>
          <w:i/>
          <w:u w:val="single"/>
          <w:lang w:val="ru-RU"/>
        </w:rPr>
      </w:pPr>
    </w:p>
    <w:p w14:paraId="0E3A08ED" w14:textId="3133F420" w:rsidR="00000A0A" w:rsidRPr="00184F9D" w:rsidRDefault="00BE0096" w:rsidP="00873CBC">
      <w:pPr>
        <w:spacing w:after="0" w:line="240" w:lineRule="auto"/>
        <w:outlineLvl w:val="0"/>
        <w:rPr>
          <w:b/>
          <w:lang w:val="ru-RU"/>
        </w:rPr>
      </w:pPr>
      <w:r w:rsidRPr="00184F9D">
        <w:rPr>
          <w:b/>
          <w:lang w:val="ru-RU"/>
        </w:rPr>
        <w:t>Другие полезные материалы</w:t>
      </w:r>
      <w:r w:rsidR="00000A0A" w:rsidRPr="00184F9D">
        <w:rPr>
          <w:b/>
          <w:lang w:val="ru-RU"/>
        </w:rPr>
        <w:t xml:space="preserve"> </w:t>
      </w:r>
    </w:p>
    <w:p w14:paraId="6375286A" w14:textId="77777777" w:rsidR="00000A0A" w:rsidRPr="00184F9D" w:rsidRDefault="00000A0A" w:rsidP="00873CBC">
      <w:pPr>
        <w:spacing w:after="0" w:line="240" w:lineRule="auto"/>
        <w:rPr>
          <w:lang w:val="ru-RU"/>
        </w:rPr>
      </w:pPr>
    </w:p>
    <w:p w14:paraId="209C4CD1" w14:textId="1F5432DD" w:rsidR="00000A0A" w:rsidRPr="00184F9D" w:rsidRDefault="00000A0A" w:rsidP="00873CBC">
      <w:pPr>
        <w:spacing w:after="0" w:line="240" w:lineRule="auto"/>
        <w:rPr>
          <w:lang w:val="ru-RU"/>
        </w:rPr>
      </w:pPr>
      <w:r>
        <w:fldChar w:fldCharType="begin"/>
      </w:r>
      <w:r w:rsidRPr="00184F9D">
        <w:rPr>
          <w:lang w:val="ru-RU"/>
        </w:rPr>
        <w:instrText xml:space="preserve"> </w:instrText>
      </w:r>
      <w:r>
        <w:instrText>AUTONUM</w:instrText>
      </w:r>
      <w:r w:rsidRPr="00184F9D">
        <w:rPr>
          <w:lang w:val="ru-RU"/>
        </w:rPr>
        <w:instrText xml:space="preserve">  </w:instrText>
      </w:r>
      <w:r>
        <w:fldChar w:fldCharType="end"/>
      </w:r>
      <w:r w:rsidRPr="00184F9D">
        <w:rPr>
          <w:lang w:val="ru-RU"/>
        </w:rPr>
        <w:tab/>
      </w:r>
      <w:r w:rsidR="00184F9D" w:rsidRPr="000214D1">
        <w:rPr>
          <w:lang w:val="ru-RU"/>
        </w:rPr>
        <w:t xml:space="preserve">Хочу отметить, что на веб-сайте ВОИС можно найти ряд полезных ресурсов, которые государства-члены, возможно, пожелают использовать в качестве справочных материалов при подготовке к </w:t>
      </w:r>
      <w:r w:rsidR="00184F9D">
        <w:rPr>
          <w:lang w:val="ru-RU"/>
        </w:rPr>
        <w:t>40</w:t>
      </w:r>
      <w:r w:rsidR="00184F9D" w:rsidRPr="000214D1">
        <w:rPr>
          <w:lang w:val="ru-RU"/>
        </w:rPr>
        <w:t>-й сессии МКГР, в частности:</w:t>
      </w:r>
    </w:p>
    <w:p w14:paraId="273BAD64" w14:textId="77777777" w:rsidR="00000A0A" w:rsidRPr="00184F9D" w:rsidRDefault="00000A0A" w:rsidP="00873CBC">
      <w:pPr>
        <w:spacing w:after="0" w:line="240" w:lineRule="auto"/>
        <w:rPr>
          <w:lang w:val="ru-RU"/>
        </w:rPr>
      </w:pPr>
    </w:p>
    <w:p w14:paraId="3777A966" w14:textId="6BF04AEA" w:rsidR="00E92021" w:rsidRPr="00184F9D" w:rsidRDefault="00E92021" w:rsidP="00873CBC">
      <w:pPr>
        <w:pStyle w:val="ListParagraph"/>
        <w:numPr>
          <w:ilvl w:val="0"/>
          <w:numId w:val="1"/>
        </w:numPr>
        <w:spacing w:after="0" w:line="240" w:lineRule="auto"/>
        <w:rPr>
          <w:lang w:val="ru-RU"/>
        </w:rPr>
      </w:pPr>
      <w:r>
        <w:t>WIPO</w:t>
      </w:r>
      <w:r w:rsidRPr="00184F9D">
        <w:rPr>
          <w:lang w:val="ru-RU"/>
        </w:rPr>
        <w:t>/</w:t>
      </w:r>
      <w:r>
        <w:t>G</w:t>
      </w:r>
      <w:r w:rsidR="00E52E44">
        <w:t>RTKF</w:t>
      </w:r>
      <w:r w:rsidR="00E52E44" w:rsidRPr="00184F9D">
        <w:rPr>
          <w:lang w:val="ru-RU"/>
        </w:rPr>
        <w:t>/</w:t>
      </w:r>
      <w:r w:rsidR="00E52E44">
        <w:t>IC</w:t>
      </w:r>
      <w:r w:rsidR="00E52E44" w:rsidRPr="00184F9D">
        <w:rPr>
          <w:lang w:val="ru-RU"/>
        </w:rPr>
        <w:t>/40/7</w:t>
      </w:r>
      <w:r w:rsidRPr="00184F9D">
        <w:rPr>
          <w:lang w:val="ru-RU"/>
        </w:rPr>
        <w:t xml:space="preserve">, </w:t>
      </w:r>
      <w:r w:rsidR="00184F9D" w:rsidRPr="000214D1">
        <w:rPr>
          <w:lang w:val="ru-RU"/>
        </w:rPr>
        <w:t>«Охрана традиционных знаний:  уточненный вариант предварительного анализа пробелов»</w:t>
      </w:r>
      <w:r w:rsidRPr="00184F9D">
        <w:rPr>
          <w:lang w:val="ru-RU"/>
        </w:rPr>
        <w:t>,</w:t>
      </w:r>
      <w:r w:rsidR="005D2A7F" w:rsidRPr="00184F9D">
        <w:rPr>
          <w:lang w:val="ru-RU"/>
        </w:rPr>
        <w:t xml:space="preserve"> </w:t>
      </w:r>
      <w:hyperlink r:id="rId8" w:history="1">
        <w:r w:rsidR="00244585" w:rsidRPr="00244585">
          <w:rPr>
            <w:rStyle w:val="Hyperlink"/>
            <w:color w:val="auto"/>
            <w:u w:val="none"/>
          </w:rPr>
          <w:t>https</w:t>
        </w:r>
        <w:r w:rsidR="00244585" w:rsidRPr="00184F9D">
          <w:rPr>
            <w:rStyle w:val="Hyperlink"/>
            <w:color w:val="auto"/>
            <w:u w:val="none"/>
            <w:lang w:val="ru-RU"/>
          </w:rPr>
          <w:t>://</w:t>
        </w:r>
        <w:r w:rsidR="00244585" w:rsidRPr="00244585">
          <w:rPr>
            <w:rStyle w:val="Hyperlink"/>
            <w:color w:val="auto"/>
            <w:u w:val="none"/>
          </w:rPr>
          <w:t>www</w:t>
        </w:r>
        <w:r w:rsidR="00244585" w:rsidRPr="00184F9D">
          <w:rPr>
            <w:rStyle w:val="Hyperlink"/>
            <w:color w:val="auto"/>
            <w:u w:val="none"/>
            <w:lang w:val="ru-RU"/>
          </w:rPr>
          <w:t>.</w:t>
        </w:r>
        <w:proofErr w:type="spellStart"/>
        <w:r w:rsidR="00244585" w:rsidRPr="00244585">
          <w:rPr>
            <w:rStyle w:val="Hyperlink"/>
            <w:color w:val="auto"/>
            <w:u w:val="none"/>
          </w:rPr>
          <w:t>wipo</w:t>
        </w:r>
        <w:proofErr w:type="spellEnd"/>
        <w:r w:rsidR="00244585" w:rsidRPr="00184F9D">
          <w:rPr>
            <w:rStyle w:val="Hyperlink"/>
            <w:color w:val="auto"/>
            <w:u w:val="none"/>
            <w:lang w:val="ru-RU"/>
          </w:rPr>
          <w:t>.</w:t>
        </w:r>
        <w:proofErr w:type="spellStart"/>
        <w:r w:rsidR="00244585" w:rsidRPr="00244585">
          <w:rPr>
            <w:rStyle w:val="Hyperlink"/>
            <w:color w:val="auto"/>
            <w:u w:val="none"/>
          </w:rPr>
          <w:t>int</w:t>
        </w:r>
        <w:proofErr w:type="spellEnd"/>
        <w:r w:rsidR="00244585" w:rsidRPr="00184F9D">
          <w:rPr>
            <w:rStyle w:val="Hyperlink"/>
            <w:color w:val="auto"/>
            <w:u w:val="none"/>
            <w:lang w:val="ru-RU"/>
          </w:rPr>
          <w:t>/</w:t>
        </w:r>
        <w:r w:rsidR="00244585" w:rsidRPr="00244585">
          <w:rPr>
            <w:rStyle w:val="Hyperlink"/>
            <w:color w:val="auto"/>
            <w:u w:val="none"/>
          </w:rPr>
          <w:t>meetings</w:t>
        </w:r>
        <w:r w:rsidR="00244585" w:rsidRPr="00184F9D">
          <w:rPr>
            <w:rStyle w:val="Hyperlink"/>
            <w:color w:val="auto"/>
            <w:u w:val="none"/>
            <w:lang w:val="ru-RU"/>
          </w:rPr>
          <w:t>/</w:t>
        </w:r>
        <w:proofErr w:type="spellStart"/>
        <w:r w:rsidR="00244585" w:rsidRPr="00244585">
          <w:rPr>
            <w:rStyle w:val="Hyperlink"/>
            <w:color w:val="auto"/>
            <w:u w:val="none"/>
          </w:rPr>
          <w:t>en</w:t>
        </w:r>
        <w:proofErr w:type="spellEnd"/>
        <w:r w:rsidR="00244585" w:rsidRPr="00184F9D">
          <w:rPr>
            <w:rStyle w:val="Hyperlink"/>
            <w:color w:val="auto"/>
            <w:u w:val="none"/>
            <w:lang w:val="ru-RU"/>
          </w:rPr>
          <w:t>/</w:t>
        </w:r>
        <w:r w:rsidR="00244585" w:rsidRPr="00244585">
          <w:rPr>
            <w:rStyle w:val="Hyperlink"/>
            <w:color w:val="auto"/>
            <w:u w:val="none"/>
          </w:rPr>
          <w:t>doc</w:t>
        </w:r>
        <w:r w:rsidR="00244585" w:rsidRPr="00184F9D">
          <w:rPr>
            <w:rStyle w:val="Hyperlink"/>
            <w:color w:val="auto"/>
            <w:u w:val="none"/>
            <w:lang w:val="ru-RU"/>
          </w:rPr>
          <w:t>_</w:t>
        </w:r>
        <w:r w:rsidR="00244585" w:rsidRPr="00244585">
          <w:rPr>
            <w:rStyle w:val="Hyperlink"/>
            <w:color w:val="auto"/>
            <w:u w:val="none"/>
          </w:rPr>
          <w:t>details</w:t>
        </w:r>
        <w:r w:rsidR="00244585" w:rsidRPr="00184F9D">
          <w:rPr>
            <w:rStyle w:val="Hyperlink"/>
            <w:color w:val="auto"/>
            <w:u w:val="none"/>
            <w:lang w:val="ru-RU"/>
          </w:rPr>
          <w:t>.</w:t>
        </w:r>
        <w:proofErr w:type="spellStart"/>
        <w:r w:rsidR="00244585" w:rsidRPr="00244585">
          <w:rPr>
            <w:rStyle w:val="Hyperlink"/>
            <w:color w:val="auto"/>
            <w:u w:val="none"/>
          </w:rPr>
          <w:t>jsp</w:t>
        </w:r>
        <w:proofErr w:type="spellEnd"/>
        <w:r w:rsidR="00244585" w:rsidRPr="00184F9D">
          <w:rPr>
            <w:rStyle w:val="Hyperlink"/>
            <w:color w:val="auto"/>
            <w:u w:val="none"/>
            <w:lang w:val="ru-RU"/>
          </w:rPr>
          <w:t>?</w:t>
        </w:r>
        <w:r w:rsidR="00244585" w:rsidRPr="00244585">
          <w:rPr>
            <w:rStyle w:val="Hyperlink"/>
            <w:color w:val="auto"/>
            <w:u w:val="none"/>
          </w:rPr>
          <w:t>doc</w:t>
        </w:r>
        <w:r w:rsidR="00244585" w:rsidRPr="00184F9D">
          <w:rPr>
            <w:rStyle w:val="Hyperlink"/>
            <w:color w:val="auto"/>
            <w:u w:val="none"/>
            <w:lang w:val="ru-RU"/>
          </w:rPr>
          <w:t>_</w:t>
        </w:r>
        <w:r w:rsidR="00244585" w:rsidRPr="00244585">
          <w:rPr>
            <w:rStyle w:val="Hyperlink"/>
            <w:color w:val="auto"/>
            <w:u w:val="none"/>
          </w:rPr>
          <w:t>id</w:t>
        </w:r>
        <w:r w:rsidR="00244585" w:rsidRPr="00184F9D">
          <w:rPr>
            <w:rStyle w:val="Hyperlink"/>
            <w:color w:val="auto"/>
            <w:u w:val="none"/>
            <w:lang w:val="ru-RU"/>
          </w:rPr>
          <w:t>=434760</w:t>
        </w:r>
      </w:hyperlink>
      <w:r w:rsidRPr="00184F9D">
        <w:rPr>
          <w:lang w:val="ru-RU"/>
        </w:rPr>
        <w:t>;</w:t>
      </w:r>
      <w:r w:rsidR="00244585" w:rsidRPr="00184F9D">
        <w:rPr>
          <w:lang w:val="ru-RU"/>
        </w:rPr>
        <w:t xml:space="preserve"> </w:t>
      </w:r>
    </w:p>
    <w:p w14:paraId="04AA8041" w14:textId="77777777" w:rsidR="00E92021" w:rsidRPr="00184F9D" w:rsidRDefault="00E92021" w:rsidP="00873CBC">
      <w:pPr>
        <w:pStyle w:val="ListParagraph"/>
        <w:spacing w:after="0" w:line="240" w:lineRule="auto"/>
        <w:rPr>
          <w:lang w:val="ru-RU"/>
        </w:rPr>
      </w:pPr>
    </w:p>
    <w:p w14:paraId="1C06FB0F" w14:textId="7C76E771" w:rsidR="00E92021" w:rsidRPr="00184F9D" w:rsidRDefault="00E52E44" w:rsidP="00184F9D">
      <w:pPr>
        <w:pStyle w:val="ListParagraph"/>
        <w:numPr>
          <w:ilvl w:val="0"/>
          <w:numId w:val="1"/>
        </w:numPr>
        <w:spacing w:after="0" w:line="240" w:lineRule="auto"/>
        <w:rPr>
          <w:lang w:val="ru-RU"/>
        </w:rPr>
      </w:pPr>
      <w:r w:rsidRPr="00244585">
        <w:t>WIPO</w:t>
      </w:r>
      <w:r w:rsidRPr="00184F9D">
        <w:rPr>
          <w:lang w:val="ru-RU"/>
        </w:rPr>
        <w:t>/</w:t>
      </w:r>
      <w:r w:rsidRPr="00244585">
        <w:t>GRTKF</w:t>
      </w:r>
      <w:r w:rsidRPr="00184F9D">
        <w:rPr>
          <w:lang w:val="ru-RU"/>
        </w:rPr>
        <w:t>/</w:t>
      </w:r>
      <w:r w:rsidRPr="00244585">
        <w:t>IC</w:t>
      </w:r>
      <w:r w:rsidRPr="00184F9D">
        <w:rPr>
          <w:lang w:val="ru-RU"/>
        </w:rPr>
        <w:t>/40/8</w:t>
      </w:r>
      <w:r w:rsidR="00E92021" w:rsidRPr="00184F9D">
        <w:rPr>
          <w:lang w:val="ru-RU"/>
        </w:rPr>
        <w:t xml:space="preserve">, </w:t>
      </w:r>
      <w:r w:rsidR="00184F9D">
        <w:rPr>
          <w:lang w:val="ru-RU"/>
        </w:rPr>
        <w:t>«</w:t>
      </w:r>
      <w:r w:rsidR="00184F9D" w:rsidRPr="00184F9D">
        <w:rPr>
          <w:lang w:val="ru-RU"/>
        </w:rPr>
        <w:t>О</w:t>
      </w:r>
      <w:r w:rsidR="00184F9D">
        <w:rPr>
          <w:lang w:val="ru-RU"/>
        </w:rPr>
        <w:t>храна</w:t>
      </w:r>
      <w:r w:rsidR="00184F9D" w:rsidRPr="00184F9D">
        <w:rPr>
          <w:lang w:val="ru-RU"/>
        </w:rPr>
        <w:t xml:space="preserve"> </w:t>
      </w:r>
      <w:r w:rsidR="00184F9D">
        <w:rPr>
          <w:lang w:val="ru-RU"/>
        </w:rPr>
        <w:t>традиционных выражений культуры</w:t>
      </w:r>
      <w:r w:rsidR="00184F9D" w:rsidRPr="00184F9D">
        <w:rPr>
          <w:lang w:val="ru-RU"/>
        </w:rPr>
        <w:t xml:space="preserve">: </w:t>
      </w:r>
      <w:r w:rsidR="00184F9D">
        <w:rPr>
          <w:lang w:val="ru-RU"/>
        </w:rPr>
        <w:t>уточненный вариант предварительного анализа пробелов</w:t>
      </w:r>
      <w:r w:rsidR="005105BE">
        <w:rPr>
          <w:lang w:val="ru-RU"/>
        </w:rPr>
        <w:t>»</w:t>
      </w:r>
      <w:r w:rsidR="00E92021" w:rsidRPr="00184F9D">
        <w:rPr>
          <w:lang w:val="ru-RU"/>
        </w:rPr>
        <w:t>,</w:t>
      </w:r>
      <w:r w:rsidR="005D2A7F" w:rsidRPr="00184F9D">
        <w:rPr>
          <w:lang w:val="ru-RU"/>
        </w:rPr>
        <w:t xml:space="preserve"> </w:t>
      </w:r>
      <w:hyperlink r:id="rId9" w:history="1">
        <w:r w:rsidR="00244585" w:rsidRPr="00244585">
          <w:rPr>
            <w:rStyle w:val="Hyperlink"/>
            <w:color w:val="auto"/>
            <w:u w:val="none"/>
          </w:rPr>
          <w:t>https</w:t>
        </w:r>
        <w:r w:rsidR="00244585" w:rsidRPr="00184F9D">
          <w:rPr>
            <w:rStyle w:val="Hyperlink"/>
            <w:color w:val="auto"/>
            <w:u w:val="none"/>
            <w:lang w:val="ru-RU"/>
          </w:rPr>
          <w:t>://</w:t>
        </w:r>
        <w:r w:rsidR="00244585" w:rsidRPr="00244585">
          <w:rPr>
            <w:rStyle w:val="Hyperlink"/>
            <w:color w:val="auto"/>
            <w:u w:val="none"/>
          </w:rPr>
          <w:t>www</w:t>
        </w:r>
        <w:r w:rsidR="00244585" w:rsidRPr="00184F9D">
          <w:rPr>
            <w:rStyle w:val="Hyperlink"/>
            <w:color w:val="auto"/>
            <w:u w:val="none"/>
            <w:lang w:val="ru-RU"/>
          </w:rPr>
          <w:t>.</w:t>
        </w:r>
        <w:proofErr w:type="spellStart"/>
        <w:r w:rsidR="00244585" w:rsidRPr="00244585">
          <w:rPr>
            <w:rStyle w:val="Hyperlink"/>
            <w:color w:val="auto"/>
            <w:u w:val="none"/>
          </w:rPr>
          <w:t>wipo</w:t>
        </w:r>
        <w:proofErr w:type="spellEnd"/>
        <w:r w:rsidR="00244585" w:rsidRPr="00184F9D">
          <w:rPr>
            <w:rStyle w:val="Hyperlink"/>
            <w:color w:val="auto"/>
            <w:u w:val="none"/>
            <w:lang w:val="ru-RU"/>
          </w:rPr>
          <w:t>.</w:t>
        </w:r>
        <w:proofErr w:type="spellStart"/>
        <w:r w:rsidR="00244585" w:rsidRPr="00244585">
          <w:rPr>
            <w:rStyle w:val="Hyperlink"/>
            <w:color w:val="auto"/>
            <w:u w:val="none"/>
          </w:rPr>
          <w:t>int</w:t>
        </w:r>
        <w:proofErr w:type="spellEnd"/>
        <w:r w:rsidR="00244585" w:rsidRPr="00184F9D">
          <w:rPr>
            <w:rStyle w:val="Hyperlink"/>
            <w:color w:val="auto"/>
            <w:u w:val="none"/>
            <w:lang w:val="ru-RU"/>
          </w:rPr>
          <w:t>/</w:t>
        </w:r>
        <w:r w:rsidR="00244585" w:rsidRPr="00244585">
          <w:rPr>
            <w:rStyle w:val="Hyperlink"/>
            <w:color w:val="auto"/>
            <w:u w:val="none"/>
          </w:rPr>
          <w:t>meetings</w:t>
        </w:r>
        <w:r w:rsidR="00244585" w:rsidRPr="00184F9D">
          <w:rPr>
            <w:rStyle w:val="Hyperlink"/>
            <w:color w:val="auto"/>
            <w:u w:val="none"/>
            <w:lang w:val="ru-RU"/>
          </w:rPr>
          <w:t>/</w:t>
        </w:r>
        <w:proofErr w:type="spellStart"/>
        <w:r w:rsidR="00244585" w:rsidRPr="00244585">
          <w:rPr>
            <w:rStyle w:val="Hyperlink"/>
            <w:color w:val="auto"/>
            <w:u w:val="none"/>
          </w:rPr>
          <w:t>en</w:t>
        </w:r>
        <w:proofErr w:type="spellEnd"/>
        <w:r w:rsidR="00244585" w:rsidRPr="00184F9D">
          <w:rPr>
            <w:rStyle w:val="Hyperlink"/>
            <w:color w:val="auto"/>
            <w:u w:val="none"/>
            <w:lang w:val="ru-RU"/>
          </w:rPr>
          <w:t>/</w:t>
        </w:r>
        <w:r w:rsidR="00244585" w:rsidRPr="00244585">
          <w:rPr>
            <w:rStyle w:val="Hyperlink"/>
            <w:color w:val="auto"/>
            <w:u w:val="none"/>
          </w:rPr>
          <w:t>doc</w:t>
        </w:r>
        <w:r w:rsidR="00244585" w:rsidRPr="00184F9D">
          <w:rPr>
            <w:rStyle w:val="Hyperlink"/>
            <w:color w:val="auto"/>
            <w:u w:val="none"/>
            <w:lang w:val="ru-RU"/>
          </w:rPr>
          <w:t>_</w:t>
        </w:r>
        <w:r w:rsidR="00244585" w:rsidRPr="00244585">
          <w:rPr>
            <w:rStyle w:val="Hyperlink"/>
            <w:color w:val="auto"/>
            <w:u w:val="none"/>
          </w:rPr>
          <w:t>details</w:t>
        </w:r>
        <w:r w:rsidR="00244585" w:rsidRPr="00184F9D">
          <w:rPr>
            <w:rStyle w:val="Hyperlink"/>
            <w:color w:val="auto"/>
            <w:u w:val="none"/>
            <w:lang w:val="ru-RU"/>
          </w:rPr>
          <w:t>.</w:t>
        </w:r>
        <w:proofErr w:type="spellStart"/>
        <w:r w:rsidR="00244585" w:rsidRPr="00244585">
          <w:rPr>
            <w:rStyle w:val="Hyperlink"/>
            <w:color w:val="auto"/>
            <w:u w:val="none"/>
          </w:rPr>
          <w:t>jsp</w:t>
        </w:r>
        <w:proofErr w:type="spellEnd"/>
        <w:r w:rsidR="00244585" w:rsidRPr="00184F9D">
          <w:rPr>
            <w:rStyle w:val="Hyperlink"/>
            <w:color w:val="auto"/>
            <w:u w:val="none"/>
            <w:lang w:val="ru-RU"/>
          </w:rPr>
          <w:t>?</w:t>
        </w:r>
        <w:r w:rsidR="00244585" w:rsidRPr="00244585">
          <w:rPr>
            <w:rStyle w:val="Hyperlink"/>
            <w:color w:val="auto"/>
            <w:u w:val="none"/>
          </w:rPr>
          <w:t>doc</w:t>
        </w:r>
        <w:r w:rsidR="00244585" w:rsidRPr="00184F9D">
          <w:rPr>
            <w:rStyle w:val="Hyperlink"/>
            <w:color w:val="auto"/>
            <w:u w:val="none"/>
            <w:lang w:val="ru-RU"/>
          </w:rPr>
          <w:t>_</w:t>
        </w:r>
        <w:r w:rsidR="00244585" w:rsidRPr="00244585">
          <w:rPr>
            <w:rStyle w:val="Hyperlink"/>
            <w:color w:val="auto"/>
            <w:u w:val="none"/>
          </w:rPr>
          <w:t>id</w:t>
        </w:r>
        <w:r w:rsidR="00244585" w:rsidRPr="00184F9D">
          <w:rPr>
            <w:rStyle w:val="Hyperlink"/>
            <w:color w:val="auto"/>
            <w:u w:val="none"/>
            <w:lang w:val="ru-RU"/>
          </w:rPr>
          <w:t>=434759</w:t>
        </w:r>
      </w:hyperlink>
      <w:r w:rsidR="00E92021" w:rsidRPr="00184F9D">
        <w:rPr>
          <w:lang w:val="ru-RU"/>
        </w:rPr>
        <w:t>;</w:t>
      </w:r>
      <w:r w:rsidR="00244585" w:rsidRPr="00184F9D">
        <w:rPr>
          <w:lang w:val="ru-RU"/>
        </w:rPr>
        <w:t xml:space="preserve"> </w:t>
      </w:r>
      <w:r w:rsidR="00F32059" w:rsidRPr="00184F9D">
        <w:rPr>
          <w:lang w:val="ru-RU"/>
        </w:rPr>
        <w:t xml:space="preserve"> </w:t>
      </w:r>
    </w:p>
    <w:p w14:paraId="52DA1FD3" w14:textId="77777777" w:rsidR="00E92021" w:rsidRPr="00184F9D" w:rsidRDefault="00E92021" w:rsidP="00873CBC">
      <w:pPr>
        <w:pStyle w:val="ListParagraph"/>
        <w:spacing w:after="0" w:line="240" w:lineRule="auto"/>
        <w:rPr>
          <w:lang w:val="ru-RU"/>
        </w:rPr>
      </w:pPr>
    </w:p>
    <w:p w14:paraId="1503D665" w14:textId="7899E4BD" w:rsidR="00000A0A" w:rsidRPr="005105BE" w:rsidRDefault="00000A0A" w:rsidP="00873CBC">
      <w:pPr>
        <w:pStyle w:val="ListParagraph"/>
        <w:numPr>
          <w:ilvl w:val="0"/>
          <w:numId w:val="1"/>
        </w:numPr>
        <w:spacing w:after="0" w:line="240" w:lineRule="auto"/>
        <w:rPr>
          <w:lang w:val="ru-RU"/>
        </w:rPr>
      </w:pPr>
      <w:r w:rsidRPr="00000A0A">
        <w:t>WIPO</w:t>
      </w:r>
      <w:r w:rsidRPr="005105BE">
        <w:rPr>
          <w:lang w:val="ru-RU"/>
        </w:rPr>
        <w:t>/</w:t>
      </w:r>
      <w:r w:rsidRPr="00000A0A">
        <w:t>GRTKF</w:t>
      </w:r>
      <w:r w:rsidRPr="005105BE">
        <w:rPr>
          <w:lang w:val="ru-RU"/>
        </w:rPr>
        <w:t>/</w:t>
      </w:r>
      <w:r w:rsidRPr="00000A0A">
        <w:t>IC</w:t>
      </w:r>
      <w:r w:rsidRPr="005105BE">
        <w:rPr>
          <w:lang w:val="ru-RU"/>
        </w:rPr>
        <w:t>/17/</w:t>
      </w:r>
      <w:r w:rsidRPr="00000A0A">
        <w:t>INF</w:t>
      </w:r>
      <w:r w:rsidRPr="005105BE">
        <w:rPr>
          <w:lang w:val="ru-RU"/>
        </w:rPr>
        <w:t xml:space="preserve">/8, </w:t>
      </w:r>
      <w:r w:rsidR="005105BE" w:rsidRPr="000214D1">
        <w:rPr>
          <w:lang w:val="ru-RU"/>
        </w:rPr>
        <w:t>«Информационная записка о значении термина "общественное достояние" в системе интеллектуальной собственности с особым акцентом на вопросы охраны традиционных знаний и традиционных выражений культуры/ выражений фольклора»</w:t>
      </w:r>
      <w:r w:rsidR="005105BE">
        <w:rPr>
          <w:lang w:val="ru-RU"/>
        </w:rPr>
        <w:t>,</w:t>
      </w:r>
      <w:r w:rsidR="005105BE" w:rsidRPr="000214D1">
        <w:rPr>
          <w:lang w:val="ru-RU"/>
        </w:rPr>
        <w:t xml:space="preserve"> </w:t>
      </w:r>
      <w:hyperlink r:id="rId10" w:history="1">
        <w:r w:rsidR="00F32059" w:rsidRPr="00F32059">
          <w:rPr>
            <w:rStyle w:val="Hyperlink"/>
            <w:color w:val="auto"/>
            <w:u w:val="none"/>
          </w:rPr>
          <w:t>https</w:t>
        </w:r>
        <w:r w:rsidR="00F32059" w:rsidRPr="005105BE">
          <w:rPr>
            <w:rStyle w:val="Hyperlink"/>
            <w:color w:val="auto"/>
            <w:u w:val="none"/>
            <w:lang w:val="ru-RU"/>
          </w:rPr>
          <w:t>://</w:t>
        </w:r>
        <w:r w:rsidR="00F32059" w:rsidRPr="00F32059">
          <w:rPr>
            <w:rStyle w:val="Hyperlink"/>
            <w:color w:val="auto"/>
            <w:u w:val="none"/>
          </w:rPr>
          <w:t>www</w:t>
        </w:r>
        <w:r w:rsidR="00F32059" w:rsidRPr="005105BE">
          <w:rPr>
            <w:rStyle w:val="Hyperlink"/>
            <w:color w:val="auto"/>
            <w:u w:val="none"/>
            <w:lang w:val="ru-RU"/>
          </w:rPr>
          <w:t>.</w:t>
        </w:r>
        <w:proofErr w:type="spellStart"/>
        <w:r w:rsidR="00F32059" w:rsidRPr="00F32059">
          <w:rPr>
            <w:rStyle w:val="Hyperlink"/>
            <w:color w:val="auto"/>
            <w:u w:val="none"/>
          </w:rPr>
          <w:t>wipo</w:t>
        </w:r>
        <w:proofErr w:type="spellEnd"/>
        <w:r w:rsidR="00F32059" w:rsidRPr="005105BE">
          <w:rPr>
            <w:rStyle w:val="Hyperlink"/>
            <w:color w:val="auto"/>
            <w:u w:val="none"/>
            <w:lang w:val="ru-RU"/>
          </w:rPr>
          <w:t>.</w:t>
        </w:r>
        <w:proofErr w:type="spellStart"/>
        <w:r w:rsidR="00F32059" w:rsidRPr="00F32059">
          <w:rPr>
            <w:rStyle w:val="Hyperlink"/>
            <w:color w:val="auto"/>
            <w:u w:val="none"/>
          </w:rPr>
          <w:t>int</w:t>
        </w:r>
        <w:proofErr w:type="spellEnd"/>
        <w:r w:rsidR="00F32059" w:rsidRPr="005105BE">
          <w:rPr>
            <w:rStyle w:val="Hyperlink"/>
            <w:color w:val="auto"/>
            <w:u w:val="none"/>
            <w:lang w:val="ru-RU"/>
          </w:rPr>
          <w:t>/</w:t>
        </w:r>
        <w:r w:rsidR="00F32059" w:rsidRPr="00F32059">
          <w:rPr>
            <w:rStyle w:val="Hyperlink"/>
            <w:color w:val="auto"/>
            <w:u w:val="none"/>
          </w:rPr>
          <w:t>meetings</w:t>
        </w:r>
        <w:r w:rsidR="00F32059" w:rsidRPr="005105BE">
          <w:rPr>
            <w:rStyle w:val="Hyperlink"/>
            <w:color w:val="auto"/>
            <w:u w:val="none"/>
            <w:lang w:val="ru-RU"/>
          </w:rPr>
          <w:t>/</w:t>
        </w:r>
        <w:proofErr w:type="spellStart"/>
        <w:r w:rsidR="00F32059" w:rsidRPr="00F32059">
          <w:rPr>
            <w:rStyle w:val="Hyperlink"/>
            <w:color w:val="auto"/>
            <w:u w:val="none"/>
          </w:rPr>
          <w:t>en</w:t>
        </w:r>
        <w:proofErr w:type="spellEnd"/>
        <w:r w:rsidR="00F32059" w:rsidRPr="005105BE">
          <w:rPr>
            <w:rStyle w:val="Hyperlink"/>
            <w:color w:val="auto"/>
            <w:u w:val="none"/>
            <w:lang w:val="ru-RU"/>
          </w:rPr>
          <w:t>/</w:t>
        </w:r>
        <w:r w:rsidR="00F32059" w:rsidRPr="00F32059">
          <w:rPr>
            <w:rStyle w:val="Hyperlink"/>
            <w:color w:val="auto"/>
            <w:u w:val="none"/>
          </w:rPr>
          <w:t>doc</w:t>
        </w:r>
        <w:r w:rsidR="00F32059" w:rsidRPr="005105BE">
          <w:rPr>
            <w:rStyle w:val="Hyperlink"/>
            <w:color w:val="auto"/>
            <w:u w:val="none"/>
            <w:lang w:val="ru-RU"/>
          </w:rPr>
          <w:t>_</w:t>
        </w:r>
        <w:r w:rsidR="00F32059" w:rsidRPr="00F32059">
          <w:rPr>
            <w:rStyle w:val="Hyperlink"/>
            <w:color w:val="auto"/>
            <w:u w:val="none"/>
          </w:rPr>
          <w:t>details</w:t>
        </w:r>
        <w:r w:rsidR="00F32059" w:rsidRPr="005105BE">
          <w:rPr>
            <w:rStyle w:val="Hyperlink"/>
            <w:color w:val="auto"/>
            <w:u w:val="none"/>
            <w:lang w:val="ru-RU"/>
          </w:rPr>
          <w:t>.</w:t>
        </w:r>
        <w:proofErr w:type="spellStart"/>
        <w:r w:rsidR="00F32059" w:rsidRPr="00F32059">
          <w:rPr>
            <w:rStyle w:val="Hyperlink"/>
            <w:color w:val="auto"/>
            <w:u w:val="none"/>
          </w:rPr>
          <w:t>jsp</w:t>
        </w:r>
        <w:proofErr w:type="spellEnd"/>
        <w:r w:rsidR="00F32059" w:rsidRPr="005105BE">
          <w:rPr>
            <w:rStyle w:val="Hyperlink"/>
            <w:color w:val="auto"/>
            <w:u w:val="none"/>
            <w:lang w:val="ru-RU"/>
          </w:rPr>
          <w:t>?</w:t>
        </w:r>
        <w:r w:rsidR="00F32059" w:rsidRPr="00F32059">
          <w:rPr>
            <w:rStyle w:val="Hyperlink"/>
            <w:color w:val="auto"/>
            <w:u w:val="none"/>
          </w:rPr>
          <w:t>doc</w:t>
        </w:r>
        <w:r w:rsidR="00F32059" w:rsidRPr="005105BE">
          <w:rPr>
            <w:rStyle w:val="Hyperlink"/>
            <w:color w:val="auto"/>
            <w:u w:val="none"/>
            <w:lang w:val="ru-RU"/>
          </w:rPr>
          <w:t>_</w:t>
        </w:r>
        <w:r w:rsidR="00F32059" w:rsidRPr="00F32059">
          <w:rPr>
            <w:rStyle w:val="Hyperlink"/>
            <w:color w:val="auto"/>
            <w:u w:val="none"/>
          </w:rPr>
          <w:t>id</w:t>
        </w:r>
        <w:r w:rsidR="00F32059" w:rsidRPr="005105BE">
          <w:rPr>
            <w:rStyle w:val="Hyperlink"/>
            <w:color w:val="auto"/>
            <w:u w:val="none"/>
            <w:lang w:val="ru-RU"/>
          </w:rPr>
          <w:t>=149213</w:t>
        </w:r>
      </w:hyperlink>
      <w:r w:rsidRPr="005105BE">
        <w:rPr>
          <w:lang w:val="ru-RU"/>
        </w:rPr>
        <w:t>;</w:t>
      </w:r>
    </w:p>
    <w:p w14:paraId="4F449404" w14:textId="77777777" w:rsidR="00000A0A" w:rsidRPr="005105BE" w:rsidRDefault="00000A0A" w:rsidP="00873CBC">
      <w:pPr>
        <w:pStyle w:val="ListParagraph"/>
        <w:spacing w:after="0" w:line="240" w:lineRule="auto"/>
        <w:rPr>
          <w:lang w:val="ru-RU"/>
        </w:rPr>
      </w:pPr>
    </w:p>
    <w:p w14:paraId="14EF478E" w14:textId="42E92F41" w:rsidR="00000A0A" w:rsidRPr="00E511A0" w:rsidRDefault="00000A0A" w:rsidP="00873CBC">
      <w:pPr>
        <w:pStyle w:val="ListParagraph"/>
        <w:numPr>
          <w:ilvl w:val="0"/>
          <w:numId w:val="1"/>
        </w:numPr>
        <w:spacing w:after="0" w:line="240" w:lineRule="auto"/>
        <w:rPr>
          <w:lang w:val="ru-RU"/>
        </w:rPr>
      </w:pPr>
      <w:r>
        <w:t>WIPO</w:t>
      </w:r>
      <w:r w:rsidRPr="00E511A0">
        <w:rPr>
          <w:lang w:val="ru-RU"/>
        </w:rPr>
        <w:t>/</w:t>
      </w:r>
      <w:r>
        <w:t>GRTKF</w:t>
      </w:r>
      <w:r w:rsidRPr="00E511A0">
        <w:rPr>
          <w:lang w:val="ru-RU"/>
        </w:rPr>
        <w:t>/</w:t>
      </w:r>
      <w:r>
        <w:t>IC</w:t>
      </w:r>
      <w:r w:rsidRPr="00E511A0">
        <w:rPr>
          <w:lang w:val="ru-RU"/>
        </w:rPr>
        <w:t>/17/</w:t>
      </w:r>
      <w:r>
        <w:t>INF</w:t>
      </w:r>
      <w:r w:rsidRPr="00E511A0">
        <w:rPr>
          <w:lang w:val="ru-RU"/>
        </w:rPr>
        <w:t xml:space="preserve">/9, </w:t>
      </w:r>
      <w:r w:rsidR="00E511A0" w:rsidRPr="000214D1">
        <w:rPr>
          <w:lang w:val="ru-RU"/>
        </w:rPr>
        <w:t>«Список и краткое техническое пояснение различных форм, в которых можно найти традиционные знания»</w:t>
      </w:r>
      <w:r w:rsidRPr="00E511A0">
        <w:rPr>
          <w:lang w:val="ru-RU"/>
        </w:rPr>
        <w:t xml:space="preserve">, </w:t>
      </w:r>
      <w:hyperlink r:id="rId11" w:history="1">
        <w:r w:rsidR="00F32059" w:rsidRPr="00F32059">
          <w:rPr>
            <w:rStyle w:val="Hyperlink"/>
            <w:color w:val="auto"/>
            <w:u w:val="none"/>
          </w:rPr>
          <w:t>https</w:t>
        </w:r>
        <w:r w:rsidR="00F32059" w:rsidRPr="00E511A0">
          <w:rPr>
            <w:rStyle w:val="Hyperlink"/>
            <w:color w:val="auto"/>
            <w:u w:val="none"/>
            <w:lang w:val="ru-RU"/>
          </w:rPr>
          <w:t>://</w:t>
        </w:r>
        <w:r w:rsidR="00F32059" w:rsidRPr="00F32059">
          <w:rPr>
            <w:rStyle w:val="Hyperlink"/>
            <w:color w:val="auto"/>
            <w:u w:val="none"/>
          </w:rPr>
          <w:t>www</w:t>
        </w:r>
        <w:r w:rsidR="00F32059" w:rsidRPr="00E511A0">
          <w:rPr>
            <w:rStyle w:val="Hyperlink"/>
            <w:color w:val="auto"/>
            <w:u w:val="none"/>
            <w:lang w:val="ru-RU"/>
          </w:rPr>
          <w:t>.</w:t>
        </w:r>
        <w:proofErr w:type="spellStart"/>
        <w:r w:rsidR="00F32059" w:rsidRPr="00F32059">
          <w:rPr>
            <w:rStyle w:val="Hyperlink"/>
            <w:color w:val="auto"/>
            <w:u w:val="none"/>
          </w:rPr>
          <w:t>wipo</w:t>
        </w:r>
        <w:proofErr w:type="spellEnd"/>
        <w:r w:rsidR="00F32059" w:rsidRPr="00E511A0">
          <w:rPr>
            <w:rStyle w:val="Hyperlink"/>
            <w:color w:val="auto"/>
            <w:u w:val="none"/>
            <w:lang w:val="ru-RU"/>
          </w:rPr>
          <w:t>.</w:t>
        </w:r>
        <w:proofErr w:type="spellStart"/>
        <w:r w:rsidR="00F32059" w:rsidRPr="00F32059">
          <w:rPr>
            <w:rStyle w:val="Hyperlink"/>
            <w:color w:val="auto"/>
            <w:u w:val="none"/>
          </w:rPr>
          <w:t>int</w:t>
        </w:r>
        <w:proofErr w:type="spellEnd"/>
        <w:r w:rsidR="00F32059" w:rsidRPr="00E511A0">
          <w:rPr>
            <w:rStyle w:val="Hyperlink"/>
            <w:color w:val="auto"/>
            <w:u w:val="none"/>
            <w:lang w:val="ru-RU"/>
          </w:rPr>
          <w:t>/</w:t>
        </w:r>
        <w:r w:rsidR="00F32059" w:rsidRPr="00F32059">
          <w:rPr>
            <w:rStyle w:val="Hyperlink"/>
            <w:color w:val="auto"/>
            <w:u w:val="none"/>
          </w:rPr>
          <w:t>meetings</w:t>
        </w:r>
        <w:r w:rsidR="00F32059" w:rsidRPr="00E511A0">
          <w:rPr>
            <w:rStyle w:val="Hyperlink"/>
            <w:color w:val="auto"/>
            <w:u w:val="none"/>
            <w:lang w:val="ru-RU"/>
          </w:rPr>
          <w:t>/</w:t>
        </w:r>
        <w:proofErr w:type="spellStart"/>
        <w:r w:rsidR="00F32059" w:rsidRPr="00F32059">
          <w:rPr>
            <w:rStyle w:val="Hyperlink"/>
            <w:color w:val="auto"/>
            <w:u w:val="none"/>
          </w:rPr>
          <w:t>en</w:t>
        </w:r>
        <w:proofErr w:type="spellEnd"/>
        <w:r w:rsidR="00F32059" w:rsidRPr="00E511A0">
          <w:rPr>
            <w:rStyle w:val="Hyperlink"/>
            <w:color w:val="auto"/>
            <w:u w:val="none"/>
            <w:lang w:val="ru-RU"/>
          </w:rPr>
          <w:t>/</w:t>
        </w:r>
        <w:r w:rsidR="00F32059" w:rsidRPr="00F32059">
          <w:rPr>
            <w:rStyle w:val="Hyperlink"/>
            <w:color w:val="auto"/>
            <w:u w:val="none"/>
          </w:rPr>
          <w:t>doc</w:t>
        </w:r>
        <w:r w:rsidR="00F32059" w:rsidRPr="00E511A0">
          <w:rPr>
            <w:rStyle w:val="Hyperlink"/>
            <w:color w:val="auto"/>
            <w:u w:val="none"/>
            <w:lang w:val="ru-RU"/>
          </w:rPr>
          <w:t>_</w:t>
        </w:r>
        <w:r w:rsidR="00F32059" w:rsidRPr="00F32059">
          <w:rPr>
            <w:rStyle w:val="Hyperlink"/>
            <w:color w:val="auto"/>
            <w:u w:val="none"/>
          </w:rPr>
          <w:t>details</w:t>
        </w:r>
        <w:r w:rsidR="00F32059" w:rsidRPr="00E511A0">
          <w:rPr>
            <w:rStyle w:val="Hyperlink"/>
            <w:color w:val="auto"/>
            <w:u w:val="none"/>
            <w:lang w:val="ru-RU"/>
          </w:rPr>
          <w:t>.</w:t>
        </w:r>
        <w:proofErr w:type="spellStart"/>
        <w:r w:rsidR="00F32059" w:rsidRPr="00F32059">
          <w:rPr>
            <w:rStyle w:val="Hyperlink"/>
            <w:color w:val="auto"/>
            <w:u w:val="none"/>
          </w:rPr>
          <w:t>jsp</w:t>
        </w:r>
        <w:proofErr w:type="spellEnd"/>
        <w:r w:rsidR="00F32059" w:rsidRPr="00E511A0">
          <w:rPr>
            <w:rStyle w:val="Hyperlink"/>
            <w:color w:val="auto"/>
            <w:u w:val="none"/>
            <w:lang w:val="ru-RU"/>
          </w:rPr>
          <w:t>?</w:t>
        </w:r>
        <w:r w:rsidR="00F32059" w:rsidRPr="00F32059">
          <w:rPr>
            <w:rStyle w:val="Hyperlink"/>
            <w:color w:val="auto"/>
            <w:u w:val="none"/>
          </w:rPr>
          <w:t>doc</w:t>
        </w:r>
        <w:r w:rsidR="00F32059" w:rsidRPr="00E511A0">
          <w:rPr>
            <w:rStyle w:val="Hyperlink"/>
            <w:color w:val="auto"/>
            <w:u w:val="none"/>
            <w:lang w:val="ru-RU"/>
          </w:rPr>
          <w:t>_</w:t>
        </w:r>
        <w:r w:rsidR="00F32059" w:rsidRPr="00F32059">
          <w:rPr>
            <w:rStyle w:val="Hyperlink"/>
            <w:color w:val="auto"/>
            <w:u w:val="none"/>
          </w:rPr>
          <w:t>id</w:t>
        </w:r>
        <w:r w:rsidR="00F32059" w:rsidRPr="00E511A0">
          <w:rPr>
            <w:rStyle w:val="Hyperlink"/>
            <w:color w:val="auto"/>
            <w:u w:val="none"/>
            <w:lang w:val="ru-RU"/>
          </w:rPr>
          <w:t>=147152</w:t>
        </w:r>
      </w:hyperlink>
      <w:r w:rsidRPr="00E511A0">
        <w:rPr>
          <w:lang w:val="ru-RU"/>
        </w:rPr>
        <w:t>;</w:t>
      </w:r>
      <w:r w:rsidR="00F32059" w:rsidRPr="00E511A0">
        <w:rPr>
          <w:lang w:val="ru-RU"/>
        </w:rPr>
        <w:t xml:space="preserve"> </w:t>
      </w:r>
    </w:p>
    <w:p w14:paraId="3A98CDDB" w14:textId="77777777" w:rsidR="00000A0A" w:rsidRPr="00E511A0" w:rsidRDefault="00000A0A" w:rsidP="00873CBC">
      <w:pPr>
        <w:pStyle w:val="ListParagraph"/>
        <w:spacing w:after="0"/>
        <w:rPr>
          <w:lang w:val="ru-RU"/>
        </w:rPr>
      </w:pPr>
    </w:p>
    <w:p w14:paraId="131E180A" w14:textId="06C6AF8D" w:rsidR="00000A0A" w:rsidRPr="00E511A0" w:rsidRDefault="00E511A0" w:rsidP="00873CBC">
      <w:pPr>
        <w:pStyle w:val="ListParagraph"/>
        <w:numPr>
          <w:ilvl w:val="0"/>
          <w:numId w:val="1"/>
        </w:numPr>
        <w:spacing w:after="0" w:line="240" w:lineRule="auto"/>
        <w:rPr>
          <w:lang w:val="ru-RU"/>
        </w:rPr>
      </w:pPr>
      <w:r>
        <w:rPr>
          <w:lang w:val="ru-RU"/>
        </w:rPr>
        <w:t>р</w:t>
      </w:r>
      <w:r w:rsidRPr="000214D1">
        <w:rPr>
          <w:lang w:val="ru-RU"/>
        </w:rPr>
        <w:t>егиональный, национальный, местный и коллективный опыт</w:t>
      </w:r>
      <w:r w:rsidR="00000A0A" w:rsidRPr="00E511A0">
        <w:rPr>
          <w:lang w:val="ru-RU"/>
        </w:rPr>
        <w:t xml:space="preserve">, </w:t>
      </w:r>
      <w:hyperlink r:id="rId12" w:history="1">
        <w:r w:rsidR="00F32059" w:rsidRPr="00F32059">
          <w:rPr>
            <w:rStyle w:val="Hyperlink"/>
            <w:color w:val="auto"/>
            <w:u w:val="none"/>
          </w:rPr>
          <w:t>https</w:t>
        </w:r>
        <w:r w:rsidR="00F32059" w:rsidRPr="00E511A0">
          <w:rPr>
            <w:rStyle w:val="Hyperlink"/>
            <w:color w:val="auto"/>
            <w:u w:val="none"/>
            <w:lang w:val="ru-RU"/>
          </w:rPr>
          <w:t>://</w:t>
        </w:r>
        <w:r w:rsidR="00F32059" w:rsidRPr="00F32059">
          <w:rPr>
            <w:rStyle w:val="Hyperlink"/>
            <w:color w:val="auto"/>
            <w:u w:val="none"/>
          </w:rPr>
          <w:t>www</w:t>
        </w:r>
        <w:r w:rsidR="00F32059" w:rsidRPr="00E511A0">
          <w:rPr>
            <w:rStyle w:val="Hyperlink"/>
            <w:color w:val="auto"/>
            <w:u w:val="none"/>
            <w:lang w:val="ru-RU"/>
          </w:rPr>
          <w:t>.</w:t>
        </w:r>
        <w:proofErr w:type="spellStart"/>
        <w:r w:rsidR="00F32059" w:rsidRPr="00F32059">
          <w:rPr>
            <w:rStyle w:val="Hyperlink"/>
            <w:color w:val="auto"/>
            <w:u w:val="none"/>
          </w:rPr>
          <w:t>wipo</w:t>
        </w:r>
        <w:proofErr w:type="spellEnd"/>
        <w:r w:rsidR="00F32059" w:rsidRPr="00E511A0">
          <w:rPr>
            <w:rStyle w:val="Hyperlink"/>
            <w:color w:val="auto"/>
            <w:u w:val="none"/>
            <w:lang w:val="ru-RU"/>
          </w:rPr>
          <w:t>.</w:t>
        </w:r>
        <w:proofErr w:type="spellStart"/>
        <w:r w:rsidR="00F32059" w:rsidRPr="00F32059">
          <w:rPr>
            <w:rStyle w:val="Hyperlink"/>
            <w:color w:val="auto"/>
            <w:u w:val="none"/>
          </w:rPr>
          <w:t>int</w:t>
        </w:r>
        <w:proofErr w:type="spellEnd"/>
        <w:r w:rsidR="00F32059" w:rsidRPr="00E511A0">
          <w:rPr>
            <w:rStyle w:val="Hyperlink"/>
            <w:color w:val="auto"/>
            <w:u w:val="none"/>
            <w:lang w:val="ru-RU"/>
          </w:rPr>
          <w:t>/</w:t>
        </w:r>
        <w:proofErr w:type="spellStart"/>
        <w:r w:rsidR="00F32059" w:rsidRPr="00F32059">
          <w:rPr>
            <w:rStyle w:val="Hyperlink"/>
            <w:color w:val="auto"/>
            <w:u w:val="none"/>
          </w:rPr>
          <w:t>tk</w:t>
        </w:r>
        <w:proofErr w:type="spellEnd"/>
        <w:r w:rsidR="00F32059" w:rsidRPr="00E511A0">
          <w:rPr>
            <w:rStyle w:val="Hyperlink"/>
            <w:color w:val="auto"/>
            <w:u w:val="none"/>
            <w:lang w:val="ru-RU"/>
          </w:rPr>
          <w:t>/</w:t>
        </w:r>
        <w:proofErr w:type="spellStart"/>
        <w:r w:rsidR="00F32059" w:rsidRPr="00F32059">
          <w:rPr>
            <w:rStyle w:val="Hyperlink"/>
            <w:color w:val="auto"/>
            <w:u w:val="none"/>
          </w:rPr>
          <w:t>en</w:t>
        </w:r>
        <w:proofErr w:type="spellEnd"/>
        <w:r w:rsidR="00F32059" w:rsidRPr="00E511A0">
          <w:rPr>
            <w:rStyle w:val="Hyperlink"/>
            <w:color w:val="auto"/>
            <w:u w:val="none"/>
            <w:lang w:val="ru-RU"/>
          </w:rPr>
          <w:t>/</w:t>
        </w:r>
        <w:r w:rsidR="00F32059" w:rsidRPr="00F32059">
          <w:rPr>
            <w:rStyle w:val="Hyperlink"/>
            <w:color w:val="auto"/>
            <w:u w:val="none"/>
          </w:rPr>
          <w:t>resources</w:t>
        </w:r>
        <w:r w:rsidR="00F32059" w:rsidRPr="00E511A0">
          <w:rPr>
            <w:rStyle w:val="Hyperlink"/>
            <w:color w:val="auto"/>
            <w:u w:val="none"/>
            <w:lang w:val="ru-RU"/>
          </w:rPr>
          <w:t>/</w:t>
        </w:r>
        <w:proofErr w:type="spellStart"/>
        <w:r w:rsidR="00F32059" w:rsidRPr="00F32059">
          <w:rPr>
            <w:rStyle w:val="Hyperlink"/>
            <w:color w:val="auto"/>
            <w:u w:val="none"/>
          </w:rPr>
          <w:t>tk</w:t>
        </w:r>
        <w:proofErr w:type="spellEnd"/>
        <w:r w:rsidR="00F32059" w:rsidRPr="00E511A0">
          <w:rPr>
            <w:rStyle w:val="Hyperlink"/>
            <w:color w:val="auto"/>
            <w:u w:val="none"/>
            <w:lang w:val="ru-RU"/>
          </w:rPr>
          <w:t>_</w:t>
        </w:r>
        <w:r w:rsidR="00F32059" w:rsidRPr="00F32059">
          <w:rPr>
            <w:rStyle w:val="Hyperlink"/>
            <w:color w:val="auto"/>
            <w:u w:val="none"/>
          </w:rPr>
          <w:t>experiences</w:t>
        </w:r>
        <w:r w:rsidR="00F32059" w:rsidRPr="00E511A0">
          <w:rPr>
            <w:rStyle w:val="Hyperlink"/>
            <w:color w:val="auto"/>
            <w:u w:val="none"/>
            <w:lang w:val="ru-RU"/>
          </w:rPr>
          <w:t>.</w:t>
        </w:r>
        <w:r w:rsidR="00F32059" w:rsidRPr="00F32059">
          <w:rPr>
            <w:rStyle w:val="Hyperlink"/>
            <w:color w:val="auto"/>
            <w:u w:val="none"/>
          </w:rPr>
          <w:t>html</w:t>
        </w:r>
      </w:hyperlink>
      <w:r w:rsidR="00000A0A" w:rsidRPr="00E511A0">
        <w:rPr>
          <w:lang w:val="ru-RU"/>
        </w:rPr>
        <w:t>;</w:t>
      </w:r>
      <w:r w:rsidR="00F32059" w:rsidRPr="00E511A0">
        <w:rPr>
          <w:lang w:val="ru-RU"/>
        </w:rPr>
        <w:t xml:space="preserve"> </w:t>
      </w:r>
    </w:p>
    <w:p w14:paraId="048CE412" w14:textId="77777777" w:rsidR="00000A0A" w:rsidRPr="00E511A0" w:rsidRDefault="00000A0A" w:rsidP="00873CBC">
      <w:pPr>
        <w:spacing w:after="0" w:line="240" w:lineRule="auto"/>
        <w:rPr>
          <w:lang w:val="ru-RU"/>
        </w:rPr>
      </w:pPr>
    </w:p>
    <w:p w14:paraId="2C162F00" w14:textId="0F496D06" w:rsidR="00000A0A" w:rsidRPr="00E511A0" w:rsidRDefault="00E511A0" w:rsidP="00873CBC">
      <w:pPr>
        <w:pStyle w:val="ListParagraph"/>
        <w:numPr>
          <w:ilvl w:val="0"/>
          <w:numId w:val="1"/>
        </w:numPr>
        <w:spacing w:after="0" w:line="240" w:lineRule="auto"/>
        <w:rPr>
          <w:lang w:val="ru-RU"/>
        </w:rPr>
      </w:pPr>
      <w:r w:rsidRPr="000214D1">
        <w:rPr>
          <w:lang w:val="ru-RU"/>
        </w:rPr>
        <w:t>лекции и презентации по избранным темам</w:t>
      </w:r>
      <w:r w:rsidR="00000A0A" w:rsidRPr="00E511A0">
        <w:rPr>
          <w:lang w:val="ru-RU"/>
        </w:rPr>
        <w:t xml:space="preserve">, </w:t>
      </w:r>
      <w:hyperlink r:id="rId13" w:anchor="4" w:history="1">
        <w:r w:rsidR="00F32059" w:rsidRPr="00F32059">
          <w:rPr>
            <w:rStyle w:val="Hyperlink"/>
            <w:color w:val="auto"/>
            <w:u w:val="none"/>
          </w:rPr>
          <w:t>https</w:t>
        </w:r>
        <w:r w:rsidR="00F32059" w:rsidRPr="00E511A0">
          <w:rPr>
            <w:rStyle w:val="Hyperlink"/>
            <w:color w:val="auto"/>
            <w:u w:val="none"/>
            <w:lang w:val="ru-RU"/>
          </w:rPr>
          <w:t>://</w:t>
        </w:r>
        <w:r w:rsidR="00F32059" w:rsidRPr="00F32059">
          <w:rPr>
            <w:rStyle w:val="Hyperlink"/>
            <w:color w:val="auto"/>
            <w:u w:val="none"/>
          </w:rPr>
          <w:t>www</w:t>
        </w:r>
        <w:r w:rsidR="00F32059" w:rsidRPr="00E511A0">
          <w:rPr>
            <w:rStyle w:val="Hyperlink"/>
            <w:color w:val="auto"/>
            <w:u w:val="none"/>
            <w:lang w:val="ru-RU"/>
          </w:rPr>
          <w:t>.</w:t>
        </w:r>
        <w:proofErr w:type="spellStart"/>
        <w:r w:rsidR="00F32059" w:rsidRPr="00F32059">
          <w:rPr>
            <w:rStyle w:val="Hyperlink"/>
            <w:color w:val="auto"/>
            <w:u w:val="none"/>
          </w:rPr>
          <w:t>wipo</w:t>
        </w:r>
        <w:proofErr w:type="spellEnd"/>
        <w:r w:rsidR="00F32059" w:rsidRPr="00E511A0">
          <w:rPr>
            <w:rStyle w:val="Hyperlink"/>
            <w:color w:val="auto"/>
            <w:u w:val="none"/>
            <w:lang w:val="ru-RU"/>
          </w:rPr>
          <w:t>.</w:t>
        </w:r>
        <w:proofErr w:type="spellStart"/>
        <w:r w:rsidR="00F32059" w:rsidRPr="00F32059">
          <w:rPr>
            <w:rStyle w:val="Hyperlink"/>
            <w:color w:val="auto"/>
            <w:u w:val="none"/>
          </w:rPr>
          <w:t>int</w:t>
        </w:r>
        <w:proofErr w:type="spellEnd"/>
        <w:r w:rsidR="00F32059" w:rsidRPr="00E511A0">
          <w:rPr>
            <w:rStyle w:val="Hyperlink"/>
            <w:color w:val="auto"/>
            <w:u w:val="none"/>
            <w:lang w:val="ru-RU"/>
          </w:rPr>
          <w:t>/</w:t>
        </w:r>
        <w:proofErr w:type="spellStart"/>
        <w:r w:rsidR="00F32059" w:rsidRPr="00F32059">
          <w:rPr>
            <w:rStyle w:val="Hyperlink"/>
            <w:color w:val="auto"/>
            <w:u w:val="none"/>
          </w:rPr>
          <w:t>tk</w:t>
        </w:r>
        <w:proofErr w:type="spellEnd"/>
        <w:r w:rsidR="00F32059" w:rsidRPr="00E511A0">
          <w:rPr>
            <w:rStyle w:val="Hyperlink"/>
            <w:color w:val="auto"/>
            <w:u w:val="none"/>
            <w:lang w:val="ru-RU"/>
          </w:rPr>
          <w:t>/</w:t>
        </w:r>
        <w:proofErr w:type="spellStart"/>
        <w:r w:rsidR="00F32059" w:rsidRPr="00F32059">
          <w:rPr>
            <w:rStyle w:val="Hyperlink"/>
            <w:color w:val="auto"/>
            <w:u w:val="none"/>
          </w:rPr>
          <w:t>en</w:t>
        </w:r>
        <w:proofErr w:type="spellEnd"/>
        <w:r w:rsidR="00F32059" w:rsidRPr="00E511A0">
          <w:rPr>
            <w:rStyle w:val="Hyperlink"/>
            <w:color w:val="auto"/>
            <w:u w:val="none"/>
            <w:lang w:val="ru-RU"/>
          </w:rPr>
          <w:t>/</w:t>
        </w:r>
        <w:r w:rsidR="00F32059" w:rsidRPr="00F32059">
          <w:rPr>
            <w:rStyle w:val="Hyperlink"/>
            <w:color w:val="auto"/>
            <w:u w:val="none"/>
          </w:rPr>
          <w:t>resources</w:t>
        </w:r>
        <w:r w:rsidR="00F32059" w:rsidRPr="00E511A0">
          <w:rPr>
            <w:rStyle w:val="Hyperlink"/>
            <w:color w:val="auto"/>
            <w:u w:val="none"/>
            <w:lang w:val="ru-RU"/>
          </w:rPr>
          <w:t>/</w:t>
        </w:r>
        <w:proofErr w:type="spellStart"/>
        <w:r w:rsidR="00F32059" w:rsidRPr="00F32059">
          <w:rPr>
            <w:rStyle w:val="Hyperlink"/>
            <w:color w:val="auto"/>
            <w:u w:val="none"/>
          </w:rPr>
          <w:t>tk</w:t>
        </w:r>
        <w:proofErr w:type="spellEnd"/>
        <w:r w:rsidR="00F32059" w:rsidRPr="00E511A0">
          <w:rPr>
            <w:rStyle w:val="Hyperlink"/>
            <w:color w:val="auto"/>
            <w:u w:val="none"/>
            <w:lang w:val="ru-RU"/>
          </w:rPr>
          <w:t>_</w:t>
        </w:r>
        <w:r w:rsidR="00F32059" w:rsidRPr="00F32059">
          <w:rPr>
            <w:rStyle w:val="Hyperlink"/>
            <w:color w:val="auto"/>
            <w:u w:val="none"/>
          </w:rPr>
          <w:t>experiences</w:t>
        </w:r>
        <w:r w:rsidR="00F32059" w:rsidRPr="00E511A0">
          <w:rPr>
            <w:rStyle w:val="Hyperlink"/>
            <w:color w:val="auto"/>
            <w:u w:val="none"/>
            <w:lang w:val="ru-RU"/>
          </w:rPr>
          <w:t>.</w:t>
        </w:r>
        <w:r w:rsidR="00F32059" w:rsidRPr="00F32059">
          <w:rPr>
            <w:rStyle w:val="Hyperlink"/>
            <w:color w:val="auto"/>
            <w:u w:val="none"/>
          </w:rPr>
          <w:t>html</w:t>
        </w:r>
        <w:r w:rsidR="00F32059" w:rsidRPr="00E511A0">
          <w:rPr>
            <w:rStyle w:val="Hyperlink"/>
            <w:color w:val="auto"/>
            <w:u w:val="none"/>
            <w:lang w:val="ru-RU"/>
          </w:rPr>
          <w:t>#4</w:t>
        </w:r>
      </w:hyperlink>
      <w:r w:rsidR="00000A0A" w:rsidRPr="00E511A0">
        <w:rPr>
          <w:lang w:val="ru-RU"/>
        </w:rPr>
        <w:t>.</w:t>
      </w:r>
      <w:r w:rsidR="00F32059" w:rsidRPr="00E511A0">
        <w:rPr>
          <w:lang w:val="ru-RU"/>
        </w:rPr>
        <w:t xml:space="preserve"> </w:t>
      </w:r>
    </w:p>
    <w:p w14:paraId="6A15F022" w14:textId="77777777" w:rsidR="00734FE8" w:rsidRPr="00E511A0" w:rsidRDefault="00734FE8" w:rsidP="00873CBC">
      <w:pPr>
        <w:spacing w:after="0" w:line="240" w:lineRule="auto"/>
        <w:rPr>
          <w:lang w:val="ru-RU"/>
        </w:rPr>
      </w:pPr>
    </w:p>
    <w:p w14:paraId="66AA4016" w14:textId="77777777" w:rsidR="002F0420" w:rsidRPr="00E511A0" w:rsidRDefault="002F0420" w:rsidP="00873CBC">
      <w:pPr>
        <w:spacing w:after="0"/>
        <w:rPr>
          <w:lang w:val="ru-RU"/>
        </w:rPr>
        <w:sectPr w:rsidR="002F0420" w:rsidRPr="00E511A0" w:rsidSect="00470FCB">
          <w:headerReference w:type="default" r:id="rId14"/>
          <w:footnotePr>
            <w:numRestart w:val="eachSect"/>
          </w:footnotePr>
          <w:pgSz w:w="11907" w:h="16839" w:code="9"/>
          <w:pgMar w:top="1440" w:right="1440" w:bottom="1440" w:left="1440" w:header="706" w:footer="706" w:gutter="0"/>
          <w:pgNumType w:start="1"/>
          <w:cols w:space="720"/>
          <w:titlePg/>
          <w:docGrid w:linePitch="360"/>
        </w:sectPr>
      </w:pPr>
    </w:p>
    <w:p w14:paraId="2C696FE0" w14:textId="4E94411C" w:rsidR="002F0420" w:rsidRPr="007C23E4" w:rsidRDefault="007C23E4" w:rsidP="009261EB">
      <w:pPr>
        <w:spacing w:after="0"/>
        <w:jc w:val="center"/>
        <w:rPr>
          <w:b/>
          <w:lang w:val="ru-RU"/>
        </w:rPr>
      </w:pPr>
      <w:r>
        <w:rPr>
          <w:b/>
          <w:lang w:val="ru-RU"/>
        </w:rPr>
        <w:lastRenderedPageBreak/>
        <w:t>Приложение</w:t>
      </w:r>
    </w:p>
    <w:p w14:paraId="63F59CB8" w14:textId="77777777" w:rsidR="00873CBC" w:rsidRPr="007C23E4" w:rsidRDefault="00873CBC" w:rsidP="009261EB">
      <w:pPr>
        <w:spacing w:after="0"/>
        <w:jc w:val="center"/>
        <w:rPr>
          <w:b/>
          <w:lang w:val="ru-RU"/>
        </w:rPr>
      </w:pPr>
    </w:p>
    <w:p w14:paraId="608A2F76" w14:textId="4B86AC4B" w:rsidR="00873CBC" w:rsidRPr="00A4519E" w:rsidRDefault="007C23E4" w:rsidP="009261EB">
      <w:pPr>
        <w:tabs>
          <w:tab w:val="num" w:pos="993"/>
        </w:tabs>
        <w:autoSpaceDE w:val="0"/>
        <w:autoSpaceDN w:val="0"/>
        <w:adjustRightInd w:val="0"/>
        <w:spacing w:after="0"/>
        <w:rPr>
          <w:b/>
          <w:lang w:val="ru-RU"/>
        </w:rPr>
      </w:pPr>
      <w:r>
        <w:rPr>
          <w:b/>
          <w:lang w:val="ru-RU"/>
        </w:rPr>
        <w:t>ФОРМУЛИРОВКИ</w:t>
      </w:r>
      <w:r w:rsidRPr="00A4519E">
        <w:rPr>
          <w:b/>
          <w:lang w:val="ru-RU"/>
        </w:rPr>
        <w:t xml:space="preserve"> </w:t>
      </w:r>
      <w:r>
        <w:rPr>
          <w:b/>
          <w:lang w:val="ru-RU"/>
        </w:rPr>
        <w:t>ПРЕДСЕДАТЕЛЯ</w:t>
      </w:r>
      <w:r w:rsidRPr="00A4519E">
        <w:rPr>
          <w:b/>
          <w:lang w:val="ru-RU"/>
        </w:rPr>
        <w:t xml:space="preserve"> –</w:t>
      </w:r>
      <w:r w:rsidR="00873CBC" w:rsidRPr="00A4519E">
        <w:rPr>
          <w:b/>
          <w:lang w:val="ru-RU"/>
        </w:rPr>
        <w:t xml:space="preserve"> </w:t>
      </w:r>
      <w:r>
        <w:rPr>
          <w:b/>
          <w:lang w:val="ru-RU"/>
        </w:rPr>
        <w:t>ТРАДИЦИОННЫЕ</w:t>
      </w:r>
      <w:r w:rsidRPr="00A4519E">
        <w:rPr>
          <w:b/>
          <w:lang w:val="ru-RU"/>
        </w:rPr>
        <w:t xml:space="preserve"> </w:t>
      </w:r>
      <w:r>
        <w:rPr>
          <w:b/>
          <w:lang w:val="ru-RU"/>
        </w:rPr>
        <w:t>ЗНАНИЯ</w:t>
      </w:r>
      <w:r w:rsidRPr="00A4519E">
        <w:rPr>
          <w:b/>
          <w:lang w:val="ru-RU"/>
        </w:rPr>
        <w:t xml:space="preserve"> </w:t>
      </w:r>
      <w:r>
        <w:rPr>
          <w:b/>
          <w:lang w:val="ru-RU"/>
        </w:rPr>
        <w:t>И</w:t>
      </w:r>
      <w:r w:rsidRPr="00A4519E">
        <w:rPr>
          <w:b/>
          <w:lang w:val="ru-RU"/>
        </w:rPr>
        <w:t xml:space="preserve"> </w:t>
      </w:r>
      <w:r w:rsidR="00A4519E">
        <w:rPr>
          <w:b/>
          <w:lang w:val="ru-RU"/>
        </w:rPr>
        <w:t xml:space="preserve">ТАРДИЦИОННЫЕ </w:t>
      </w:r>
      <w:r>
        <w:rPr>
          <w:b/>
          <w:lang w:val="ru-RU"/>
        </w:rPr>
        <w:t>ВЫРАЖЕНИЯ</w:t>
      </w:r>
      <w:r w:rsidRPr="00A4519E">
        <w:rPr>
          <w:b/>
          <w:lang w:val="ru-RU"/>
        </w:rPr>
        <w:t xml:space="preserve"> </w:t>
      </w:r>
      <w:r>
        <w:rPr>
          <w:b/>
          <w:lang w:val="ru-RU"/>
        </w:rPr>
        <w:t>КУЛЬТУРЫ</w:t>
      </w:r>
      <w:r w:rsidRPr="00A4519E">
        <w:rPr>
          <w:b/>
          <w:lang w:val="ru-RU"/>
        </w:rPr>
        <w:t xml:space="preserve"> </w:t>
      </w:r>
      <w:r w:rsidR="00A4519E">
        <w:rPr>
          <w:b/>
          <w:lang w:val="ru-RU"/>
        </w:rPr>
        <w:t>–</w:t>
      </w:r>
      <w:r w:rsidR="00A61242" w:rsidRPr="00A4519E">
        <w:rPr>
          <w:b/>
          <w:lang w:val="ru-RU"/>
        </w:rPr>
        <w:t xml:space="preserve"> </w:t>
      </w:r>
      <w:r w:rsidR="00A4519E">
        <w:rPr>
          <w:b/>
          <w:lang w:val="ru-RU"/>
        </w:rPr>
        <w:t xml:space="preserve">ТЕКСТ ОСНОВНЫХ СТАТЕЙ </w:t>
      </w:r>
    </w:p>
    <w:p w14:paraId="304B9BEF" w14:textId="77777777" w:rsidR="00873CBC" w:rsidRPr="00A4519E" w:rsidRDefault="00873CBC" w:rsidP="009261EB">
      <w:pPr>
        <w:tabs>
          <w:tab w:val="num" w:pos="993"/>
        </w:tabs>
        <w:autoSpaceDE w:val="0"/>
        <w:autoSpaceDN w:val="0"/>
        <w:adjustRightInd w:val="0"/>
        <w:spacing w:after="0"/>
        <w:rPr>
          <w:b/>
          <w:lang w:val="ru-RU"/>
        </w:rPr>
      </w:pPr>
    </w:p>
    <w:p w14:paraId="5FA9E009" w14:textId="4DA49AD0" w:rsidR="00873CBC" w:rsidRPr="00DD5D3D" w:rsidRDefault="00A4519E" w:rsidP="009261EB">
      <w:pPr>
        <w:tabs>
          <w:tab w:val="num" w:pos="993"/>
        </w:tabs>
        <w:autoSpaceDE w:val="0"/>
        <w:autoSpaceDN w:val="0"/>
        <w:adjustRightInd w:val="0"/>
        <w:spacing w:after="0"/>
        <w:rPr>
          <w:b/>
          <w:lang w:val="ru-RU"/>
        </w:rPr>
      </w:pPr>
      <w:r>
        <w:rPr>
          <w:b/>
          <w:lang w:val="ru-RU"/>
        </w:rPr>
        <w:t xml:space="preserve">Вступительные замечания </w:t>
      </w:r>
    </w:p>
    <w:p w14:paraId="1304ACAA" w14:textId="77777777" w:rsidR="00873CBC" w:rsidRPr="00DD5D3D" w:rsidRDefault="00873CBC" w:rsidP="009261EB">
      <w:pPr>
        <w:tabs>
          <w:tab w:val="num" w:pos="993"/>
        </w:tabs>
        <w:autoSpaceDE w:val="0"/>
        <w:autoSpaceDN w:val="0"/>
        <w:adjustRightInd w:val="0"/>
        <w:spacing w:after="0"/>
        <w:rPr>
          <w:b/>
          <w:lang w:val="ru-RU"/>
        </w:rPr>
      </w:pPr>
    </w:p>
    <w:p w14:paraId="5423352E" w14:textId="01A55040" w:rsidR="00F872B9" w:rsidRPr="009A0497" w:rsidRDefault="00873CBC" w:rsidP="00F872B9">
      <w:pPr>
        <w:tabs>
          <w:tab w:val="num" w:pos="993"/>
        </w:tabs>
        <w:autoSpaceDE w:val="0"/>
        <w:autoSpaceDN w:val="0"/>
        <w:adjustRightInd w:val="0"/>
        <w:spacing w:after="0"/>
        <w:rPr>
          <w:lang w:val="ru-RU"/>
        </w:rPr>
      </w:pPr>
      <w:r w:rsidRPr="00DD5D3D">
        <w:rPr>
          <w:lang w:val="ru-RU"/>
        </w:rPr>
        <w:t>1.</w:t>
      </w:r>
      <w:r w:rsidRPr="00DD5D3D">
        <w:rPr>
          <w:lang w:val="ru-RU"/>
        </w:rPr>
        <w:tab/>
      </w:r>
      <w:r w:rsidR="00DD5D3D">
        <w:rPr>
          <w:lang w:val="ru-RU"/>
        </w:rPr>
        <w:t xml:space="preserve">В соответствии с просьбами членов </w:t>
      </w:r>
      <w:r w:rsidR="003518EC">
        <w:rPr>
          <w:lang w:val="ru-RU"/>
        </w:rPr>
        <w:t xml:space="preserve">Комитета </w:t>
      </w:r>
      <w:r w:rsidR="00DD5D3D">
        <w:rPr>
          <w:lang w:val="ru-RU"/>
        </w:rPr>
        <w:t xml:space="preserve">при подготовке предложений по тексту статей, касающихся объема охраны и исключений и ограничений, я охватил более широкий круг вопросов. Это </w:t>
      </w:r>
      <w:r w:rsidR="002F59D3">
        <w:rPr>
          <w:lang w:val="ru-RU"/>
        </w:rPr>
        <w:t>свидетельствует о том</w:t>
      </w:r>
      <w:r w:rsidR="00DD5D3D">
        <w:rPr>
          <w:lang w:val="ru-RU"/>
        </w:rPr>
        <w:t xml:space="preserve">, что </w:t>
      </w:r>
      <w:r w:rsidR="00E04AF5">
        <w:rPr>
          <w:lang w:val="ru-RU"/>
        </w:rPr>
        <w:t xml:space="preserve">данные </w:t>
      </w:r>
      <w:r w:rsidR="00DD5D3D">
        <w:rPr>
          <w:lang w:val="ru-RU"/>
        </w:rPr>
        <w:t>статьи, как отметили члены</w:t>
      </w:r>
      <w:r w:rsidR="003518EC">
        <w:rPr>
          <w:lang w:val="ru-RU"/>
        </w:rPr>
        <w:t xml:space="preserve"> МКГР</w:t>
      </w:r>
      <w:r w:rsidR="00DD5D3D">
        <w:rPr>
          <w:lang w:val="ru-RU"/>
        </w:rPr>
        <w:t xml:space="preserve">, </w:t>
      </w:r>
      <w:r w:rsidR="002F59D3">
        <w:rPr>
          <w:lang w:val="ru-RU"/>
        </w:rPr>
        <w:t xml:space="preserve">прямо </w:t>
      </w:r>
      <w:r w:rsidR="00DD5D3D">
        <w:rPr>
          <w:lang w:val="ru-RU"/>
        </w:rPr>
        <w:t xml:space="preserve">связаны с целями документа и </w:t>
      </w:r>
      <w:r w:rsidR="009E282F">
        <w:rPr>
          <w:lang w:val="ru-RU"/>
        </w:rPr>
        <w:t xml:space="preserve">объектом </w:t>
      </w:r>
      <w:r w:rsidR="002F59D3">
        <w:rPr>
          <w:lang w:val="ru-RU"/>
        </w:rPr>
        <w:t xml:space="preserve">охраны, в том числе с определениями и критериями </w:t>
      </w:r>
      <w:proofErr w:type="spellStart"/>
      <w:r w:rsidR="002F59D3">
        <w:rPr>
          <w:lang w:val="ru-RU"/>
        </w:rPr>
        <w:t>охраноспособности</w:t>
      </w:r>
      <w:proofErr w:type="spellEnd"/>
      <w:r w:rsidR="002F59D3">
        <w:rPr>
          <w:lang w:val="ru-RU"/>
        </w:rPr>
        <w:t xml:space="preserve">.  Таким образом, для каждого </w:t>
      </w:r>
      <w:r w:rsidR="009E282F">
        <w:rPr>
          <w:lang w:val="ru-RU"/>
        </w:rPr>
        <w:t xml:space="preserve">объекта </w:t>
      </w:r>
      <w:r w:rsidR="002F59D3" w:rsidRPr="008E5AC9">
        <w:rPr>
          <w:lang w:val="ru-RU"/>
        </w:rPr>
        <w:t>охраны</w:t>
      </w:r>
      <w:r w:rsidR="002F59D3">
        <w:rPr>
          <w:lang w:val="ru-RU"/>
        </w:rPr>
        <w:t xml:space="preserve"> я разработал </w:t>
      </w:r>
      <w:r w:rsidR="00CA3BE2">
        <w:rPr>
          <w:lang w:val="ru-RU"/>
        </w:rPr>
        <w:t>схему</w:t>
      </w:r>
      <w:r w:rsidR="00974C01">
        <w:rPr>
          <w:lang w:val="ru-RU"/>
        </w:rPr>
        <w:t xml:space="preserve">, </w:t>
      </w:r>
      <w:r w:rsidR="00CA3BE2">
        <w:rPr>
          <w:lang w:val="ru-RU"/>
        </w:rPr>
        <w:t xml:space="preserve">в </w:t>
      </w:r>
      <w:r w:rsidR="00974C01">
        <w:rPr>
          <w:lang w:val="ru-RU"/>
        </w:rPr>
        <w:t>котор</w:t>
      </w:r>
      <w:r w:rsidR="00CA3BE2">
        <w:rPr>
          <w:lang w:val="ru-RU"/>
        </w:rPr>
        <w:t>ой</w:t>
      </w:r>
      <w:r w:rsidR="00974C01">
        <w:rPr>
          <w:lang w:val="ru-RU"/>
        </w:rPr>
        <w:t xml:space="preserve"> </w:t>
      </w:r>
      <w:r w:rsidR="00CA3BE2">
        <w:rPr>
          <w:lang w:val="ru-RU"/>
        </w:rPr>
        <w:t xml:space="preserve">в отношении </w:t>
      </w:r>
      <w:r w:rsidR="00974C01">
        <w:rPr>
          <w:lang w:val="ru-RU"/>
        </w:rPr>
        <w:t>каждого рамочного элемента</w:t>
      </w:r>
      <w:r w:rsidR="00CA3BE2">
        <w:rPr>
          <w:lang w:val="ru-RU"/>
        </w:rPr>
        <w:t xml:space="preserve"> </w:t>
      </w:r>
      <w:r w:rsidR="00E04AF5">
        <w:rPr>
          <w:lang w:val="ru-RU"/>
        </w:rPr>
        <w:t xml:space="preserve">представлено </w:t>
      </w:r>
      <w:r w:rsidR="00CA3BE2">
        <w:rPr>
          <w:lang w:val="ru-RU"/>
        </w:rPr>
        <w:t xml:space="preserve">отдельное </w:t>
      </w:r>
      <w:proofErr w:type="gramStart"/>
      <w:r w:rsidR="00CA3BE2">
        <w:rPr>
          <w:lang w:val="ru-RU"/>
        </w:rPr>
        <w:t>предложение</w:t>
      </w:r>
      <w:r w:rsidR="00974C01">
        <w:rPr>
          <w:lang w:val="ru-RU"/>
        </w:rPr>
        <w:t xml:space="preserve">: </w:t>
      </w:r>
      <w:r w:rsidR="009D763B">
        <w:rPr>
          <w:lang w:val="ru-RU"/>
        </w:rPr>
        <w:t xml:space="preserve"> </w:t>
      </w:r>
      <w:r w:rsidR="00974C01">
        <w:rPr>
          <w:lang w:val="ru-RU"/>
        </w:rPr>
        <w:t>список</w:t>
      </w:r>
      <w:proofErr w:type="gramEnd"/>
      <w:r w:rsidR="00974C01">
        <w:rPr>
          <w:lang w:val="ru-RU"/>
        </w:rPr>
        <w:t xml:space="preserve"> терминов – </w:t>
      </w:r>
      <w:r w:rsidR="00F872B9">
        <w:rPr>
          <w:lang w:val="ru-RU"/>
        </w:rPr>
        <w:t xml:space="preserve">объект </w:t>
      </w:r>
      <w:r w:rsidR="00974C01">
        <w:rPr>
          <w:lang w:val="ru-RU"/>
        </w:rPr>
        <w:t xml:space="preserve">охраны, цели, </w:t>
      </w:r>
      <w:r w:rsidR="00F872B9">
        <w:rPr>
          <w:lang w:val="ru-RU"/>
        </w:rPr>
        <w:t xml:space="preserve">объект, подлежащий охране, включая критерии </w:t>
      </w:r>
      <w:proofErr w:type="spellStart"/>
      <w:r w:rsidR="00F872B9">
        <w:rPr>
          <w:lang w:val="ru-RU"/>
        </w:rPr>
        <w:t>охраноспособности</w:t>
      </w:r>
      <w:proofErr w:type="spellEnd"/>
      <w:r w:rsidR="00F872B9">
        <w:rPr>
          <w:lang w:val="ru-RU"/>
        </w:rPr>
        <w:t xml:space="preserve">, объем охраны и исключения и ограничения.  </w:t>
      </w:r>
      <w:r w:rsidR="00F872B9">
        <w:rPr>
          <w:b/>
          <w:lang w:val="ru-RU"/>
        </w:rPr>
        <w:t>Эти</w:t>
      </w:r>
      <w:r w:rsidR="00F872B9" w:rsidRPr="00F872B9">
        <w:rPr>
          <w:b/>
          <w:lang w:val="ru-RU"/>
        </w:rPr>
        <w:t xml:space="preserve"> </w:t>
      </w:r>
      <w:r w:rsidR="00F872B9">
        <w:rPr>
          <w:b/>
          <w:lang w:val="ru-RU"/>
        </w:rPr>
        <w:t>предложения</w:t>
      </w:r>
      <w:r w:rsidR="00F872B9" w:rsidRPr="00F872B9">
        <w:rPr>
          <w:b/>
          <w:lang w:val="ru-RU"/>
        </w:rPr>
        <w:t xml:space="preserve"> </w:t>
      </w:r>
      <w:r w:rsidR="00F872B9">
        <w:rPr>
          <w:b/>
          <w:lang w:val="ru-RU"/>
        </w:rPr>
        <w:t>по</w:t>
      </w:r>
      <w:r w:rsidR="00F872B9" w:rsidRPr="00F872B9">
        <w:rPr>
          <w:b/>
          <w:lang w:val="ru-RU"/>
        </w:rPr>
        <w:t xml:space="preserve"> </w:t>
      </w:r>
      <w:r w:rsidR="00F872B9">
        <w:rPr>
          <w:b/>
          <w:lang w:val="ru-RU"/>
        </w:rPr>
        <w:t>тексту</w:t>
      </w:r>
      <w:r w:rsidR="00F872B9" w:rsidRPr="00F872B9">
        <w:rPr>
          <w:b/>
          <w:lang w:val="ru-RU"/>
        </w:rPr>
        <w:t xml:space="preserve"> </w:t>
      </w:r>
      <w:r w:rsidR="00F872B9">
        <w:rPr>
          <w:b/>
          <w:lang w:val="ru-RU"/>
        </w:rPr>
        <w:t>статей</w:t>
      </w:r>
      <w:r w:rsidR="00F872B9" w:rsidRPr="00F872B9">
        <w:rPr>
          <w:b/>
          <w:lang w:val="ru-RU"/>
        </w:rPr>
        <w:t xml:space="preserve"> </w:t>
      </w:r>
      <w:r w:rsidR="00F872B9">
        <w:rPr>
          <w:b/>
          <w:lang w:val="ru-RU"/>
        </w:rPr>
        <w:t>не</w:t>
      </w:r>
      <w:r w:rsidR="00F872B9" w:rsidRPr="00F872B9">
        <w:rPr>
          <w:b/>
          <w:lang w:val="ru-RU"/>
        </w:rPr>
        <w:t xml:space="preserve"> </w:t>
      </w:r>
      <w:r w:rsidR="00F872B9">
        <w:rPr>
          <w:b/>
          <w:lang w:val="ru-RU"/>
        </w:rPr>
        <w:t>умаляют</w:t>
      </w:r>
      <w:r w:rsidR="00F872B9" w:rsidRPr="00F872B9">
        <w:rPr>
          <w:b/>
          <w:lang w:val="ru-RU"/>
        </w:rPr>
        <w:t xml:space="preserve"> </w:t>
      </w:r>
      <w:r w:rsidR="00F872B9">
        <w:rPr>
          <w:b/>
          <w:lang w:val="ru-RU"/>
        </w:rPr>
        <w:t>позиции</w:t>
      </w:r>
      <w:r w:rsidR="00F872B9" w:rsidRPr="00F872B9">
        <w:rPr>
          <w:b/>
          <w:lang w:val="ru-RU"/>
        </w:rPr>
        <w:t xml:space="preserve"> </w:t>
      </w:r>
      <w:r w:rsidR="00F872B9">
        <w:rPr>
          <w:b/>
          <w:lang w:val="ru-RU"/>
        </w:rPr>
        <w:t>государств</w:t>
      </w:r>
      <w:r w:rsidR="00F872B9" w:rsidRPr="00F872B9">
        <w:rPr>
          <w:b/>
          <w:lang w:val="ru-RU"/>
        </w:rPr>
        <w:t>-</w:t>
      </w:r>
      <w:r w:rsidR="00F872B9">
        <w:rPr>
          <w:b/>
          <w:lang w:val="ru-RU"/>
        </w:rPr>
        <w:t>членов</w:t>
      </w:r>
      <w:r w:rsidR="00F872B9" w:rsidRPr="00F872B9">
        <w:rPr>
          <w:b/>
          <w:lang w:val="ru-RU"/>
        </w:rPr>
        <w:t xml:space="preserve">, </w:t>
      </w:r>
      <w:r w:rsidR="00F872B9">
        <w:rPr>
          <w:b/>
          <w:lang w:val="ru-RU"/>
        </w:rPr>
        <w:t>представленные</w:t>
      </w:r>
      <w:r w:rsidR="00F872B9" w:rsidRPr="00F872B9">
        <w:rPr>
          <w:b/>
          <w:lang w:val="ru-RU"/>
        </w:rPr>
        <w:t xml:space="preserve"> </w:t>
      </w:r>
      <w:r w:rsidR="00F872B9">
        <w:rPr>
          <w:b/>
          <w:lang w:val="ru-RU"/>
        </w:rPr>
        <w:t>в</w:t>
      </w:r>
      <w:r w:rsidR="00F872B9" w:rsidRPr="00F872B9">
        <w:rPr>
          <w:b/>
          <w:lang w:val="ru-RU"/>
        </w:rPr>
        <w:t xml:space="preserve"> </w:t>
      </w:r>
      <w:r w:rsidR="00F872B9">
        <w:rPr>
          <w:b/>
          <w:lang w:val="ru-RU"/>
        </w:rPr>
        <w:t>сводных рабочих документах</w:t>
      </w:r>
      <w:r w:rsidR="00F872B9" w:rsidRPr="00F872B9">
        <w:rPr>
          <w:b/>
          <w:lang w:val="ru-RU"/>
        </w:rPr>
        <w:t xml:space="preserve">.  </w:t>
      </w:r>
      <w:r w:rsidR="00F872B9">
        <w:rPr>
          <w:b/>
          <w:lang w:val="ru-RU"/>
        </w:rPr>
        <w:t>Они</w:t>
      </w:r>
      <w:r w:rsidR="00F872B9" w:rsidRPr="009A0497">
        <w:rPr>
          <w:b/>
          <w:lang w:val="ru-RU"/>
        </w:rPr>
        <w:t xml:space="preserve"> </w:t>
      </w:r>
      <w:r w:rsidR="00F872B9">
        <w:rPr>
          <w:b/>
          <w:lang w:val="ru-RU"/>
        </w:rPr>
        <w:t>подготовлены</w:t>
      </w:r>
      <w:r w:rsidR="00F872B9" w:rsidRPr="009A0497">
        <w:rPr>
          <w:b/>
          <w:lang w:val="ru-RU"/>
        </w:rPr>
        <w:t xml:space="preserve"> </w:t>
      </w:r>
      <w:r w:rsidR="00F872B9">
        <w:rPr>
          <w:b/>
          <w:lang w:val="ru-RU"/>
        </w:rPr>
        <w:t>с</w:t>
      </w:r>
      <w:r w:rsidR="00F872B9" w:rsidRPr="009A0497">
        <w:rPr>
          <w:b/>
          <w:lang w:val="ru-RU"/>
        </w:rPr>
        <w:t xml:space="preserve"> </w:t>
      </w:r>
      <w:r w:rsidR="00F872B9">
        <w:rPr>
          <w:b/>
          <w:lang w:val="ru-RU"/>
        </w:rPr>
        <w:t>целью</w:t>
      </w:r>
      <w:r w:rsidR="00F872B9" w:rsidRPr="009A0497">
        <w:rPr>
          <w:b/>
          <w:lang w:val="ru-RU"/>
        </w:rPr>
        <w:t xml:space="preserve"> </w:t>
      </w:r>
      <w:r w:rsidR="00F872B9">
        <w:rPr>
          <w:b/>
          <w:lang w:val="ru-RU"/>
        </w:rPr>
        <w:t>помочь</w:t>
      </w:r>
      <w:r w:rsidR="00F872B9" w:rsidRPr="009A0497">
        <w:rPr>
          <w:b/>
          <w:lang w:val="ru-RU"/>
        </w:rPr>
        <w:t xml:space="preserve"> </w:t>
      </w:r>
      <w:r w:rsidR="00F872B9">
        <w:rPr>
          <w:b/>
          <w:lang w:val="ru-RU"/>
        </w:rPr>
        <w:t>участникам</w:t>
      </w:r>
      <w:r w:rsidR="00F872B9" w:rsidRPr="009A0497">
        <w:rPr>
          <w:b/>
          <w:lang w:val="ru-RU"/>
        </w:rPr>
        <w:t xml:space="preserve"> 40-</w:t>
      </w:r>
      <w:r w:rsidR="00F872B9">
        <w:rPr>
          <w:b/>
          <w:lang w:val="ru-RU"/>
        </w:rPr>
        <w:t>й</w:t>
      </w:r>
      <w:r w:rsidR="00F872B9" w:rsidRPr="009A0497">
        <w:rPr>
          <w:b/>
          <w:lang w:val="ru-RU"/>
        </w:rPr>
        <w:t xml:space="preserve"> </w:t>
      </w:r>
      <w:r w:rsidR="00F872B9">
        <w:rPr>
          <w:b/>
          <w:lang w:val="ru-RU"/>
        </w:rPr>
        <w:t>сессии</w:t>
      </w:r>
      <w:r w:rsidR="00F872B9" w:rsidRPr="009A0497">
        <w:rPr>
          <w:b/>
          <w:lang w:val="ru-RU"/>
        </w:rPr>
        <w:t xml:space="preserve"> </w:t>
      </w:r>
      <w:r w:rsidR="00F872B9">
        <w:rPr>
          <w:b/>
          <w:lang w:val="ru-RU"/>
        </w:rPr>
        <w:t>МКГР</w:t>
      </w:r>
      <w:r w:rsidR="00F872B9" w:rsidRPr="009A0497">
        <w:rPr>
          <w:b/>
          <w:lang w:val="ru-RU"/>
        </w:rPr>
        <w:t xml:space="preserve"> </w:t>
      </w:r>
      <w:r w:rsidR="009A0497">
        <w:rPr>
          <w:b/>
          <w:lang w:val="ru-RU"/>
        </w:rPr>
        <w:t>подготовиться к</w:t>
      </w:r>
      <w:r w:rsidR="009A0497" w:rsidRPr="009A0497">
        <w:rPr>
          <w:b/>
          <w:lang w:val="ru-RU"/>
        </w:rPr>
        <w:t xml:space="preserve"> </w:t>
      </w:r>
      <w:r w:rsidR="009A0497">
        <w:rPr>
          <w:b/>
          <w:lang w:val="ru-RU"/>
        </w:rPr>
        <w:t>работе</w:t>
      </w:r>
      <w:r w:rsidR="009A0497" w:rsidRPr="009A0497">
        <w:rPr>
          <w:b/>
          <w:lang w:val="ru-RU"/>
        </w:rPr>
        <w:t xml:space="preserve"> </w:t>
      </w:r>
      <w:r w:rsidR="009A0497">
        <w:rPr>
          <w:b/>
          <w:lang w:val="ru-RU"/>
        </w:rPr>
        <w:t>и не имеют какого-либо статуса</w:t>
      </w:r>
      <w:r w:rsidR="00F872B9" w:rsidRPr="009A0497">
        <w:rPr>
          <w:lang w:val="ru-RU"/>
        </w:rPr>
        <w:t xml:space="preserve">.  </w:t>
      </w:r>
    </w:p>
    <w:p w14:paraId="43ACC314" w14:textId="4337D5DE" w:rsidR="00DD5D3D" w:rsidRPr="009A0497" w:rsidRDefault="00DD5D3D" w:rsidP="009261EB">
      <w:pPr>
        <w:tabs>
          <w:tab w:val="num" w:pos="993"/>
        </w:tabs>
        <w:autoSpaceDE w:val="0"/>
        <w:autoSpaceDN w:val="0"/>
        <w:adjustRightInd w:val="0"/>
        <w:spacing w:after="0"/>
        <w:rPr>
          <w:lang w:val="ru-RU"/>
        </w:rPr>
      </w:pPr>
    </w:p>
    <w:p w14:paraId="4E5E7096" w14:textId="54A38F26" w:rsidR="009A0497" w:rsidRPr="00922F14" w:rsidRDefault="00873CBC" w:rsidP="009261EB">
      <w:pPr>
        <w:tabs>
          <w:tab w:val="num" w:pos="993"/>
        </w:tabs>
        <w:autoSpaceDE w:val="0"/>
        <w:autoSpaceDN w:val="0"/>
        <w:adjustRightInd w:val="0"/>
        <w:spacing w:after="0"/>
        <w:rPr>
          <w:lang w:val="ru-RU"/>
        </w:rPr>
      </w:pPr>
      <w:r w:rsidRPr="009A0497">
        <w:rPr>
          <w:lang w:val="ru-RU"/>
        </w:rPr>
        <w:t>2.</w:t>
      </w:r>
      <w:r w:rsidRPr="009A0497">
        <w:rPr>
          <w:lang w:val="ru-RU"/>
        </w:rPr>
        <w:tab/>
      </w:r>
      <w:r w:rsidR="009A0497">
        <w:rPr>
          <w:lang w:val="ru-RU"/>
        </w:rPr>
        <w:t>Что</w:t>
      </w:r>
      <w:r w:rsidR="009A0497" w:rsidRPr="009A0497">
        <w:rPr>
          <w:lang w:val="ru-RU"/>
        </w:rPr>
        <w:t xml:space="preserve"> </w:t>
      </w:r>
      <w:r w:rsidR="009A0497">
        <w:rPr>
          <w:lang w:val="ru-RU"/>
        </w:rPr>
        <w:t>касается</w:t>
      </w:r>
      <w:r w:rsidR="009A0497" w:rsidRPr="009A0497">
        <w:rPr>
          <w:lang w:val="ru-RU"/>
        </w:rPr>
        <w:t xml:space="preserve"> </w:t>
      </w:r>
      <w:r w:rsidR="009A0497">
        <w:rPr>
          <w:lang w:val="ru-RU"/>
        </w:rPr>
        <w:t>вопроса</w:t>
      </w:r>
      <w:r w:rsidR="009A0497" w:rsidRPr="009A0497">
        <w:rPr>
          <w:lang w:val="ru-RU"/>
        </w:rPr>
        <w:t xml:space="preserve"> </w:t>
      </w:r>
      <w:r w:rsidR="009A0497">
        <w:rPr>
          <w:lang w:val="ru-RU"/>
        </w:rPr>
        <w:t>об</w:t>
      </w:r>
      <w:r w:rsidR="009A0497" w:rsidRPr="009A0497">
        <w:rPr>
          <w:lang w:val="ru-RU"/>
        </w:rPr>
        <w:t xml:space="preserve"> </w:t>
      </w:r>
      <w:r w:rsidR="009A0497">
        <w:rPr>
          <w:lang w:val="ru-RU"/>
        </w:rPr>
        <w:t>объеме</w:t>
      </w:r>
      <w:r w:rsidR="009A0497" w:rsidRPr="009A0497">
        <w:rPr>
          <w:lang w:val="ru-RU"/>
        </w:rPr>
        <w:t xml:space="preserve"> </w:t>
      </w:r>
      <w:r w:rsidR="009A0497">
        <w:rPr>
          <w:lang w:val="ru-RU"/>
        </w:rPr>
        <w:t xml:space="preserve">охраны, то я попытался </w:t>
      </w:r>
      <w:r w:rsidR="00922F14">
        <w:rPr>
          <w:lang w:val="ru-RU"/>
        </w:rPr>
        <w:t xml:space="preserve">дать еще более точное </w:t>
      </w:r>
      <w:r w:rsidR="009A0497">
        <w:rPr>
          <w:lang w:val="ru-RU"/>
        </w:rPr>
        <w:t>определ</w:t>
      </w:r>
      <w:r w:rsidR="00922F14">
        <w:rPr>
          <w:lang w:val="ru-RU"/>
        </w:rPr>
        <w:t xml:space="preserve">ение </w:t>
      </w:r>
      <w:r w:rsidR="009A0497">
        <w:rPr>
          <w:lang w:val="ru-RU"/>
        </w:rPr>
        <w:t>многоуровнев</w:t>
      </w:r>
      <w:r w:rsidR="00922F14">
        <w:rPr>
          <w:lang w:val="ru-RU"/>
        </w:rPr>
        <w:t xml:space="preserve">ого </w:t>
      </w:r>
      <w:r w:rsidR="009A0497">
        <w:rPr>
          <w:lang w:val="ru-RU"/>
        </w:rPr>
        <w:t>подход</w:t>
      </w:r>
      <w:r w:rsidR="00922F14">
        <w:rPr>
          <w:lang w:val="ru-RU"/>
        </w:rPr>
        <w:t>а в целях содействия дальнейшему обсуждению этого вопроса. Кроме того, в своих формулировках я избегал использования терминов «сохраняемые в тайне» и «священные». Вместо</w:t>
      </w:r>
      <w:r w:rsidR="00922F14" w:rsidRPr="00922F14">
        <w:rPr>
          <w:lang w:val="ru-RU"/>
        </w:rPr>
        <w:t xml:space="preserve"> </w:t>
      </w:r>
      <w:r w:rsidR="00922F14">
        <w:rPr>
          <w:lang w:val="ru-RU"/>
        </w:rPr>
        <w:t>этого</w:t>
      </w:r>
      <w:r w:rsidR="00922F14" w:rsidRPr="00922F14">
        <w:rPr>
          <w:lang w:val="ru-RU"/>
        </w:rPr>
        <w:t xml:space="preserve"> </w:t>
      </w:r>
      <w:r w:rsidR="00922F14">
        <w:rPr>
          <w:lang w:val="ru-RU"/>
        </w:rPr>
        <w:t>я</w:t>
      </w:r>
      <w:r w:rsidR="00922F14" w:rsidRPr="00922F14">
        <w:rPr>
          <w:lang w:val="ru-RU"/>
        </w:rPr>
        <w:t xml:space="preserve"> </w:t>
      </w:r>
      <w:r w:rsidR="00922F14">
        <w:rPr>
          <w:lang w:val="ru-RU"/>
        </w:rPr>
        <w:t>постарался</w:t>
      </w:r>
      <w:r w:rsidR="00922F14" w:rsidRPr="00922F14">
        <w:rPr>
          <w:lang w:val="ru-RU"/>
        </w:rPr>
        <w:t xml:space="preserve"> </w:t>
      </w:r>
      <w:r w:rsidR="00922F14">
        <w:rPr>
          <w:lang w:val="ru-RU"/>
        </w:rPr>
        <w:t xml:space="preserve">сохранить связь с критериями </w:t>
      </w:r>
      <w:proofErr w:type="spellStart"/>
      <w:r w:rsidR="00922F14">
        <w:rPr>
          <w:lang w:val="ru-RU"/>
        </w:rPr>
        <w:t>охраноспособности</w:t>
      </w:r>
      <w:proofErr w:type="spellEnd"/>
      <w:r w:rsidR="00D6581E">
        <w:rPr>
          <w:lang w:val="ru-RU"/>
        </w:rPr>
        <w:t xml:space="preserve">, уделив </w:t>
      </w:r>
      <w:r w:rsidR="00922F14">
        <w:rPr>
          <w:lang w:val="ru-RU"/>
        </w:rPr>
        <w:t>особо</w:t>
      </w:r>
      <w:r w:rsidR="00D6581E">
        <w:rPr>
          <w:lang w:val="ru-RU"/>
        </w:rPr>
        <w:t>е</w:t>
      </w:r>
      <w:r w:rsidR="00922F14">
        <w:rPr>
          <w:lang w:val="ru-RU"/>
        </w:rPr>
        <w:t xml:space="preserve"> внимани</w:t>
      </w:r>
      <w:r w:rsidR="00D6581E">
        <w:rPr>
          <w:lang w:val="ru-RU"/>
        </w:rPr>
        <w:t>е</w:t>
      </w:r>
      <w:r w:rsidR="00922F14">
        <w:rPr>
          <w:lang w:val="ru-RU"/>
        </w:rPr>
        <w:t xml:space="preserve"> взаимосвязи или связи с коренным народ</w:t>
      </w:r>
      <w:r w:rsidR="00D6581E">
        <w:rPr>
          <w:lang w:val="ru-RU"/>
        </w:rPr>
        <w:t>ом</w:t>
      </w:r>
      <w:r w:rsidR="00922F14">
        <w:rPr>
          <w:lang w:val="ru-RU"/>
        </w:rPr>
        <w:t xml:space="preserve"> или местн</w:t>
      </w:r>
      <w:r w:rsidR="00D6581E">
        <w:rPr>
          <w:lang w:val="ru-RU"/>
        </w:rPr>
        <w:t>ой</w:t>
      </w:r>
      <w:r w:rsidR="00922F14">
        <w:rPr>
          <w:lang w:val="ru-RU"/>
        </w:rPr>
        <w:t xml:space="preserve"> общин</w:t>
      </w:r>
      <w:r w:rsidR="00D6581E">
        <w:rPr>
          <w:lang w:val="ru-RU"/>
        </w:rPr>
        <w:t>ой</w:t>
      </w:r>
      <w:r w:rsidR="00922F14">
        <w:rPr>
          <w:lang w:val="ru-RU"/>
        </w:rPr>
        <w:t>/бенефициар</w:t>
      </w:r>
      <w:r w:rsidR="00D6581E">
        <w:rPr>
          <w:lang w:val="ru-RU"/>
        </w:rPr>
        <w:t>ом</w:t>
      </w:r>
      <w:r w:rsidR="00922F14">
        <w:rPr>
          <w:lang w:val="ru-RU"/>
        </w:rPr>
        <w:t xml:space="preserve"> и уровню контроля, обеспечиваемому коренным народ</w:t>
      </w:r>
      <w:r w:rsidR="003C6221">
        <w:rPr>
          <w:lang w:val="ru-RU"/>
        </w:rPr>
        <w:t>ом</w:t>
      </w:r>
      <w:r w:rsidR="00922F14">
        <w:rPr>
          <w:lang w:val="ru-RU"/>
        </w:rPr>
        <w:t xml:space="preserve"> или местн</w:t>
      </w:r>
      <w:r w:rsidR="003C6221">
        <w:rPr>
          <w:lang w:val="ru-RU"/>
        </w:rPr>
        <w:t>ой</w:t>
      </w:r>
      <w:r w:rsidR="00922F14">
        <w:rPr>
          <w:lang w:val="ru-RU"/>
        </w:rPr>
        <w:t xml:space="preserve"> общин</w:t>
      </w:r>
      <w:r w:rsidR="003C6221">
        <w:rPr>
          <w:lang w:val="ru-RU"/>
        </w:rPr>
        <w:t>ой</w:t>
      </w:r>
      <w:r w:rsidR="00922F14">
        <w:rPr>
          <w:lang w:val="ru-RU"/>
        </w:rPr>
        <w:t>/бенефициар</w:t>
      </w:r>
      <w:r w:rsidR="003C6221">
        <w:rPr>
          <w:lang w:val="ru-RU"/>
        </w:rPr>
        <w:t>ом</w:t>
      </w:r>
      <w:r w:rsidR="00922F14">
        <w:rPr>
          <w:lang w:val="ru-RU"/>
        </w:rPr>
        <w:t xml:space="preserve">. Вместе с тем я признаю тот факт, что данный подход может не полностью отвечать </w:t>
      </w:r>
      <w:r w:rsidR="00C55C55">
        <w:rPr>
          <w:lang w:val="ru-RU"/>
        </w:rPr>
        <w:t xml:space="preserve">интересам заинтересованных сторон из числа коренных народов в том, что касается охраны священных ТЗ/ТВК. Комитету предлагается продолжить рассмотрение этого вопроса. </w:t>
      </w:r>
    </w:p>
    <w:p w14:paraId="5D722066" w14:textId="77777777" w:rsidR="009A0497" w:rsidRPr="00922F14" w:rsidRDefault="009A0497" w:rsidP="009261EB">
      <w:pPr>
        <w:tabs>
          <w:tab w:val="num" w:pos="993"/>
        </w:tabs>
        <w:autoSpaceDE w:val="0"/>
        <w:autoSpaceDN w:val="0"/>
        <w:adjustRightInd w:val="0"/>
        <w:spacing w:after="0"/>
        <w:rPr>
          <w:lang w:val="ru-RU"/>
        </w:rPr>
      </w:pPr>
    </w:p>
    <w:p w14:paraId="5CEB0EF1" w14:textId="1ADA4F06" w:rsidR="00BE18E4" w:rsidRDefault="00557774" w:rsidP="009261EB">
      <w:pPr>
        <w:tabs>
          <w:tab w:val="num" w:pos="993"/>
        </w:tabs>
        <w:autoSpaceDE w:val="0"/>
        <w:autoSpaceDN w:val="0"/>
        <w:adjustRightInd w:val="0"/>
        <w:spacing w:after="0"/>
        <w:rPr>
          <w:lang w:val="ru-RU"/>
        </w:rPr>
      </w:pPr>
      <w:r w:rsidRPr="00C55C55">
        <w:rPr>
          <w:lang w:val="ru-RU"/>
        </w:rPr>
        <w:t>3.</w:t>
      </w:r>
      <w:r w:rsidRPr="00C55C55">
        <w:rPr>
          <w:lang w:val="ru-RU"/>
        </w:rPr>
        <w:tab/>
      </w:r>
      <w:r w:rsidR="00C55C55">
        <w:rPr>
          <w:lang w:val="ru-RU"/>
        </w:rPr>
        <w:t xml:space="preserve">Что касается вопроса об исключениях и ограничениях, то очевидно, что различные позиции </w:t>
      </w:r>
      <w:r w:rsidR="009D763B">
        <w:rPr>
          <w:lang w:val="ru-RU"/>
        </w:rPr>
        <w:t xml:space="preserve">по </w:t>
      </w:r>
      <w:r w:rsidR="00C55C55">
        <w:rPr>
          <w:lang w:val="ru-RU"/>
        </w:rPr>
        <w:t>проект</w:t>
      </w:r>
      <w:r w:rsidR="009D763B">
        <w:rPr>
          <w:lang w:val="ru-RU"/>
        </w:rPr>
        <w:t>ам</w:t>
      </w:r>
      <w:r w:rsidR="00C55C55">
        <w:rPr>
          <w:lang w:val="ru-RU"/>
        </w:rPr>
        <w:t xml:space="preserve"> обсуждаемых МКГР текстов по ТЗ и ТВК</w:t>
      </w:r>
      <w:r w:rsidR="009D763B">
        <w:rPr>
          <w:rStyle w:val="FootnoteReference"/>
        </w:rPr>
        <w:footnoteReference w:id="7"/>
      </w:r>
      <w:r w:rsidR="00C55C55">
        <w:rPr>
          <w:lang w:val="ru-RU"/>
        </w:rPr>
        <w:t xml:space="preserve"> отражают различ</w:t>
      </w:r>
      <w:r w:rsidR="009D763B">
        <w:rPr>
          <w:lang w:val="ru-RU"/>
        </w:rPr>
        <w:t>ия в подходах</w:t>
      </w:r>
      <w:r w:rsidR="00C55C55">
        <w:rPr>
          <w:lang w:val="ru-RU"/>
        </w:rPr>
        <w:t xml:space="preserve">. </w:t>
      </w:r>
      <w:r w:rsidR="009D763B">
        <w:rPr>
          <w:lang w:val="ru-RU"/>
        </w:rPr>
        <w:t>Один из подходов предполагает уделение большего внимания охране общественного достояния и интересов пользователей</w:t>
      </w:r>
      <w:r w:rsidR="00BE18E4">
        <w:rPr>
          <w:lang w:val="ru-RU"/>
        </w:rPr>
        <w:t xml:space="preserve">, таких как </w:t>
      </w:r>
      <w:r w:rsidR="00BE18E4" w:rsidRPr="00BE18E4">
        <w:rPr>
          <w:lang w:val="ru-RU"/>
        </w:rPr>
        <w:t>научно-исследовательские учреждения и учреждения культуры</w:t>
      </w:r>
      <w:r w:rsidR="00BE18E4">
        <w:rPr>
          <w:lang w:val="ru-RU"/>
        </w:rPr>
        <w:t xml:space="preserve">, а также пользователей в инновационном и творческом секторе. </w:t>
      </w:r>
      <w:r w:rsidR="00CE182B">
        <w:rPr>
          <w:lang w:val="ru-RU"/>
        </w:rPr>
        <w:t xml:space="preserve"> </w:t>
      </w:r>
      <w:r w:rsidR="00BE18E4">
        <w:rPr>
          <w:lang w:val="ru-RU"/>
        </w:rPr>
        <w:t>Другой подход заключается в том, что бенефициары</w:t>
      </w:r>
      <w:r w:rsidR="00F930E1">
        <w:rPr>
          <w:lang w:val="ru-RU"/>
        </w:rPr>
        <w:t xml:space="preserve"> </w:t>
      </w:r>
      <w:r w:rsidR="005B4886">
        <w:rPr>
          <w:lang w:val="ru-RU"/>
        </w:rPr>
        <w:t xml:space="preserve">хотят иметь право контролировать доступ </w:t>
      </w:r>
      <w:r w:rsidR="00006144">
        <w:rPr>
          <w:lang w:val="ru-RU"/>
        </w:rPr>
        <w:t xml:space="preserve">и использование своих ТЗ и ТВК </w:t>
      </w:r>
      <w:r w:rsidR="00BB59F7">
        <w:rPr>
          <w:lang w:val="ru-RU"/>
        </w:rPr>
        <w:t xml:space="preserve">с условием, что </w:t>
      </w:r>
      <w:r w:rsidR="00CE182B">
        <w:rPr>
          <w:lang w:val="ru-RU"/>
        </w:rPr>
        <w:t xml:space="preserve">их обычное право и практика </w:t>
      </w:r>
      <w:r w:rsidR="00E04AF5">
        <w:rPr>
          <w:lang w:val="ru-RU"/>
        </w:rPr>
        <w:t xml:space="preserve">учитываются </w:t>
      </w:r>
      <w:r w:rsidR="00CE182B">
        <w:rPr>
          <w:lang w:val="ru-RU"/>
        </w:rPr>
        <w:t xml:space="preserve">при </w:t>
      </w:r>
      <w:r w:rsidR="00BB59F7">
        <w:rPr>
          <w:lang w:val="ru-RU"/>
        </w:rPr>
        <w:t xml:space="preserve">любом </w:t>
      </w:r>
      <w:r w:rsidR="00CE182B">
        <w:rPr>
          <w:lang w:val="ru-RU"/>
        </w:rPr>
        <w:t xml:space="preserve">таком </w:t>
      </w:r>
      <w:r w:rsidR="00BB59F7">
        <w:rPr>
          <w:lang w:val="ru-RU"/>
        </w:rPr>
        <w:t xml:space="preserve">использовании. </w:t>
      </w:r>
      <w:r w:rsidR="00006144">
        <w:rPr>
          <w:lang w:val="ru-RU"/>
        </w:rPr>
        <w:t>Более того</w:t>
      </w:r>
      <w:r w:rsidR="00CE182B">
        <w:rPr>
          <w:lang w:val="ru-RU"/>
        </w:rPr>
        <w:t xml:space="preserve">, </w:t>
      </w:r>
      <w:r w:rsidR="00006144">
        <w:rPr>
          <w:lang w:val="ru-RU"/>
        </w:rPr>
        <w:t xml:space="preserve">признавая важное значение </w:t>
      </w:r>
      <w:r w:rsidR="00006144" w:rsidRPr="00BE18E4">
        <w:rPr>
          <w:lang w:val="ru-RU"/>
        </w:rPr>
        <w:t>научно-исследовательские учреждени</w:t>
      </w:r>
      <w:r w:rsidR="00006144">
        <w:rPr>
          <w:lang w:val="ru-RU"/>
        </w:rPr>
        <w:t>й</w:t>
      </w:r>
      <w:r w:rsidR="00006144" w:rsidRPr="00BE18E4">
        <w:rPr>
          <w:lang w:val="ru-RU"/>
        </w:rPr>
        <w:t xml:space="preserve"> и учреждени</w:t>
      </w:r>
      <w:r w:rsidR="00006144">
        <w:rPr>
          <w:lang w:val="ru-RU"/>
        </w:rPr>
        <w:t>й</w:t>
      </w:r>
      <w:r w:rsidR="00006144" w:rsidRPr="00BE18E4">
        <w:rPr>
          <w:lang w:val="ru-RU"/>
        </w:rPr>
        <w:t xml:space="preserve"> культуры</w:t>
      </w:r>
      <w:r w:rsidR="00006144">
        <w:rPr>
          <w:lang w:val="ru-RU"/>
        </w:rPr>
        <w:t xml:space="preserve">, бенефициары </w:t>
      </w:r>
      <w:r w:rsidR="00E04AF5">
        <w:rPr>
          <w:lang w:val="ru-RU"/>
        </w:rPr>
        <w:t xml:space="preserve">в то же время </w:t>
      </w:r>
      <w:r w:rsidR="00006144">
        <w:rPr>
          <w:lang w:val="ru-RU"/>
        </w:rPr>
        <w:t xml:space="preserve">обеспокоены в связи с тем, что любые исключения или ограничения в этой сфере могли бы увеличить ущерб, наносимый культурно-историческим ценностям в случае приобретения их ТЗ и ТВК без их </w:t>
      </w:r>
      <w:r w:rsidR="00CA3BE2">
        <w:rPr>
          <w:lang w:val="ru-RU"/>
        </w:rPr>
        <w:t xml:space="preserve">свободного </w:t>
      </w:r>
      <w:r w:rsidR="00006144">
        <w:rPr>
          <w:lang w:val="ru-RU"/>
        </w:rPr>
        <w:t xml:space="preserve">и </w:t>
      </w:r>
      <w:r w:rsidR="00B165CB">
        <w:rPr>
          <w:lang w:val="ru-RU"/>
        </w:rPr>
        <w:t xml:space="preserve">предварительного </w:t>
      </w:r>
      <w:r w:rsidR="00407CFE">
        <w:rPr>
          <w:lang w:val="ru-RU"/>
        </w:rPr>
        <w:t xml:space="preserve">осознанного </w:t>
      </w:r>
      <w:r w:rsidR="002B7192">
        <w:rPr>
          <w:lang w:val="ru-RU"/>
        </w:rPr>
        <w:t xml:space="preserve">согласия. </w:t>
      </w:r>
    </w:p>
    <w:p w14:paraId="747373E4" w14:textId="7986DD5A" w:rsidR="00BE18E4" w:rsidRDefault="00BE18E4" w:rsidP="009261EB">
      <w:pPr>
        <w:tabs>
          <w:tab w:val="num" w:pos="993"/>
        </w:tabs>
        <w:autoSpaceDE w:val="0"/>
        <w:autoSpaceDN w:val="0"/>
        <w:adjustRightInd w:val="0"/>
        <w:spacing w:after="0"/>
        <w:rPr>
          <w:lang w:val="ru-RU"/>
        </w:rPr>
      </w:pPr>
    </w:p>
    <w:p w14:paraId="2C005AB4" w14:textId="26D4B1CC" w:rsidR="00FB662B" w:rsidRPr="005550A4" w:rsidRDefault="00417F27" w:rsidP="00FB662B">
      <w:pPr>
        <w:spacing w:after="0"/>
        <w:rPr>
          <w:lang w:val="ru-RU"/>
        </w:rPr>
      </w:pPr>
      <w:r>
        <w:rPr>
          <w:lang w:val="ru-RU"/>
        </w:rPr>
        <w:lastRenderedPageBreak/>
        <w:t>4</w:t>
      </w:r>
      <w:r w:rsidR="00873CBC" w:rsidRPr="00FB662B">
        <w:rPr>
          <w:lang w:val="ru-RU"/>
        </w:rPr>
        <w:t>.</w:t>
      </w:r>
      <w:r w:rsidR="00873CBC" w:rsidRPr="00FB662B">
        <w:rPr>
          <w:lang w:val="ru-RU"/>
        </w:rPr>
        <w:tab/>
      </w:r>
      <w:r w:rsidR="00FB662B">
        <w:rPr>
          <w:lang w:val="ru-RU"/>
        </w:rPr>
        <w:t xml:space="preserve">Кроме того, существует </w:t>
      </w:r>
      <w:r w:rsidR="00FB662B" w:rsidRPr="00FB662B">
        <w:rPr>
          <w:lang w:val="ru-RU"/>
        </w:rPr>
        <w:t>концептуальный и правовой разрыв</w:t>
      </w:r>
      <w:r w:rsidR="00FB662B">
        <w:rPr>
          <w:lang w:val="ru-RU"/>
        </w:rPr>
        <w:t xml:space="preserve"> при взаимодействии систем верований коренных народов, их обычного права и практики с западными культурными нормами и законами. В этом смысле сама концепция «собственности» в рамках традиционной системы ИС несовместима с понятиями ответственности и сохранения в соответствии с обычными законами и системами. Этот концептуальный разрыв особенно очевиден в связи с ТВК </w:t>
      </w:r>
      <w:r w:rsidR="005550A4">
        <w:rPr>
          <w:lang w:val="ru-RU"/>
        </w:rPr>
        <w:t xml:space="preserve">и авторским правом, как это определено в подготовленном недавно ВОИС обновленном анализе пробелов в области охраны ТВК (документ </w:t>
      </w:r>
      <w:r w:rsidR="005550A4">
        <w:t>WIPO</w:t>
      </w:r>
      <w:r w:rsidR="005550A4" w:rsidRPr="005550A4">
        <w:rPr>
          <w:lang w:val="ru-RU"/>
        </w:rPr>
        <w:t>/</w:t>
      </w:r>
      <w:r w:rsidR="005550A4">
        <w:t>GRTKF</w:t>
      </w:r>
      <w:r w:rsidR="005550A4" w:rsidRPr="005550A4">
        <w:rPr>
          <w:lang w:val="ru-RU"/>
        </w:rPr>
        <w:t>/</w:t>
      </w:r>
      <w:r w:rsidR="005550A4">
        <w:t>IC</w:t>
      </w:r>
      <w:r w:rsidR="005550A4" w:rsidRPr="005550A4">
        <w:rPr>
          <w:lang w:val="ru-RU"/>
        </w:rPr>
        <w:t>/40/8</w:t>
      </w:r>
      <w:r w:rsidR="005550A4">
        <w:rPr>
          <w:lang w:val="ru-RU"/>
        </w:rPr>
        <w:t xml:space="preserve">). В частности, имеется в виду требование оригинальности и охрана адаптаций или производных произведений. </w:t>
      </w:r>
    </w:p>
    <w:p w14:paraId="46CCE84F" w14:textId="77777777" w:rsidR="00FB662B" w:rsidRDefault="00FB662B" w:rsidP="009261EB">
      <w:pPr>
        <w:spacing w:after="0"/>
        <w:rPr>
          <w:lang w:val="ru-RU"/>
        </w:rPr>
      </w:pPr>
    </w:p>
    <w:p w14:paraId="3EC00F29" w14:textId="4FED5192" w:rsidR="00863663" w:rsidRDefault="00417F27" w:rsidP="009261EB">
      <w:pPr>
        <w:spacing w:after="0"/>
        <w:rPr>
          <w:lang w:val="ru-RU"/>
        </w:rPr>
      </w:pPr>
      <w:r>
        <w:rPr>
          <w:lang w:val="ru-RU"/>
        </w:rPr>
        <w:t>5</w:t>
      </w:r>
      <w:r w:rsidR="00873CBC" w:rsidRPr="00863663">
        <w:rPr>
          <w:lang w:val="ru-RU"/>
        </w:rPr>
        <w:t>.</w:t>
      </w:r>
      <w:r w:rsidR="00873CBC" w:rsidRPr="00863663">
        <w:rPr>
          <w:lang w:val="ru-RU"/>
        </w:rPr>
        <w:tab/>
      </w:r>
      <w:r w:rsidR="00863663">
        <w:rPr>
          <w:lang w:val="ru-RU"/>
        </w:rPr>
        <w:t>Вопросы</w:t>
      </w:r>
      <w:r w:rsidR="00863663" w:rsidRPr="00863663">
        <w:rPr>
          <w:lang w:val="ru-RU"/>
        </w:rPr>
        <w:t xml:space="preserve">, </w:t>
      </w:r>
      <w:r w:rsidR="00CA3BE2">
        <w:rPr>
          <w:lang w:val="ru-RU"/>
        </w:rPr>
        <w:t xml:space="preserve">обозначенные </w:t>
      </w:r>
      <w:r w:rsidR="00863663">
        <w:rPr>
          <w:lang w:val="ru-RU"/>
        </w:rPr>
        <w:t>выше</w:t>
      </w:r>
      <w:r w:rsidR="00863663" w:rsidRPr="00863663">
        <w:rPr>
          <w:lang w:val="ru-RU"/>
        </w:rPr>
        <w:t xml:space="preserve">, </w:t>
      </w:r>
      <w:r w:rsidR="00CA3BE2">
        <w:rPr>
          <w:lang w:val="ru-RU"/>
        </w:rPr>
        <w:t xml:space="preserve">возникают в связи </w:t>
      </w:r>
      <w:r w:rsidR="00863663">
        <w:rPr>
          <w:lang w:val="ru-RU"/>
        </w:rPr>
        <w:t>те</w:t>
      </w:r>
      <w:r w:rsidR="00CA3BE2">
        <w:rPr>
          <w:lang w:val="ru-RU"/>
        </w:rPr>
        <w:t>ми</w:t>
      </w:r>
      <w:r w:rsidR="00863663">
        <w:rPr>
          <w:lang w:val="ru-RU"/>
        </w:rPr>
        <w:t xml:space="preserve"> особы</w:t>
      </w:r>
      <w:r w:rsidR="00CA3BE2">
        <w:rPr>
          <w:lang w:val="ru-RU"/>
        </w:rPr>
        <w:t>ми</w:t>
      </w:r>
      <w:r w:rsidR="00863663">
        <w:rPr>
          <w:lang w:val="ru-RU"/>
        </w:rPr>
        <w:t xml:space="preserve"> ограничения</w:t>
      </w:r>
      <w:r w:rsidR="00CA3BE2">
        <w:rPr>
          <w:lang w:val="ru-RU"/>
        </w:rPr>
        <w:t>ми</w:t>
      </w:r>
      <w:r w:rsidR="00863663">
        <w:rPr>
          <w:lang w:val="ru-RU"/>
        </w:rPr>
        <w:t xml:space="preserve"> и исключения</w:t>
      </w:r>
      <w:r w:rsidR="00CA3BE2">
        <w:rPr>
          <w:lang w:val="ru-RU"/>
        </w:rPr>
        <w:t>ми</w:t>
      </w:r>
      <w:r w:rsidR="00863663">
        <w:rPr>
          <w:lang w:val="ru-RU"/>
        </w:rPr>
        <w:t xml:space="preserve">, которые предлагаются </w:t>
      </w:r>
      <w:r w:rsidR="00E04AF5">
        <w:rPr>
          <w:lang w:val="ru-RU"/>
        </w:rPr>
        <w:t xml:space="preserve">в </w:t>
      </w:r>
      <w:r w:rsidR="00863663">
        <w:rPr>
          <w:lang w:val="ru-RU"/>
        </w:rPr>
        <w:t xml:space="preserve">рабочем документе. </w:t>
      </w:r>
      <w:r w:rsidR="00CA3BE2">
        <w:rPr>
          <w:lang w:val="ru-RU"/>
        </w:rPr>
        <w:t xml:space="preserve">Пытаясь подготовить проект отдельного предложения по исключениям и ограничениям, я </w:t>
      </w:r>
      <w:r w:rsidR="00B165CB">
        <w:rPr>
          <w:lang w:val="ru-RU"/>
        </w:rPr>
        <w:t xml:space="preserve">уточнил </w:t>
      </w:r>
      <w:r w:rsidR="003518EC">
        <w:rPr>
          <w:lang w:val="ru-RU"/>
        </w:rPr>
        <w:t>формулировку о</w:t>
      </w:r>
      <w:r w:rsidR="00B165CB">
        <w:rPr>
          <w:lang w:val="ru-RU"/>
        </w:rPr>
        <w:t>бщи</w:t>
      </w:r>
      <w:r w:rsidR="003518EC">
        <w:rPr>
          <w:lang w:val="ru-RU"/>
        </w:rPr>
        <w:t>х</w:t>
      </w:r>
      <w:r w:rsidR="00B165CB">
        <w:rPr>
          <w:lang w:val="ru-RU"/>
        </w:rPr>
        <w:t xml:space="preserve"> </w:t>
      </w:r>
      <w:r w:rsidR="00CA3BE2">
        <w:rPr>
          <w:lang w:val="ru-RU"/>
        </w:rPr>
        <w:t>исключени</w:t>
      </w:r>
      <w:r w:rsidR="003518EC">
        <w:rPr>
          <w:lang w:val="ru-RU"/>
        </w:rPr>
        <w:t>й</w:t>
      </w:r>
      <w:r w:rsidR="00B165CB">
        <w:rPr>
          <w:lang w:val="ru-RU"/>
        </w:rPr>
        <w:t xml:space="preserve">, однако считаю, что </w:t>
      </w:r>
      <w:r w:rsidR="00F14DD5">
        <w:rPr>
          <w:lang w:val="ru-RU"/>
        </w:rPr>
        <w:t>специальные исключения требуют более широкого концептуального обсуждения в рамках МКГР в целях усовершенствования различных подходов, упомянутых выше.  В рамках более широкого обсуждения члены МКГР могут пожелать рассмотреть вопрос о достаточно</w:t>
      </w:r>
      <w:r w:rsidR="003518EC">
        <w:rPr>
          <w:lang w:val="ru-RU"/>
        </w:rPr>
        <w:t>сти</w:t>
      </w:r>
      <w:r w:rsidR="00F14DD5">
        <w:rPr>
          <w:lang w:val="ru-RU"/>
        </w:rPr>
        <w:t xml:space="preserve"> общих исключений </w:t>
      </w:r>
      <w:r w:rsidR="003518EC">
        <w:rPr>
          <w:lang w:val="ru-RU"/>
        </w:rPr>
        <w:t xml:space="preserve">и необходимости детального обсуждения специальных исключений. </w:t>
      </w:r>
    </w:p>
    <w:p w14:paraId="7EA6479C" w14:textId="77777777" w:rsidR="00863663" w:rsidRDefault="00863663" w:rsidP="009261EB">
      <w:pPr>
        <w:spacing w:after="0"/>
        <w:rPr>
          <w:lang w:val="ru-RU"/>
        </w:rPr>
      </w:pPr>
    </w:p>
    <w:p w14:paraId="299C5BFA" w14:textId="365D9D9D" w:rsidR="00446D2F" w:rsidRPr="00417F27" w:rsidRDefault="003E6711" w:rsidP="009261EB">
      <w:pPr>
        <w:tabs>
          <w:tab w:val="num" w:pos="993"/>
        </w:tabs>
        <w:autoSpaceDE w:val="0"/>
        <w:autoSpaceDN w:val="0"/>
        <w:adjustRightInd w:val="0"/>
        <w:spacing w:after="0"/>
        <w:jc w:val="center"/>
        <w:rPr>
          <w:b/>
          <w:sz w:val="28"/>
          <w:szCs w:val="28"/>
          <w:lang w:val="ru-RU"/>
        </w:rPr>
      </w:pPr>
      <w:r>
        <w:rPr>
          <w:b/>
          <w:sz w:val="28"/>
          <w:szCs w:val="28"/>
          <w:lang w:val="ru-RU"/>
        </w:rPr>
        <w:t>ТРАДИЦИОННЫЕ ЗНАНИЯ</w:t>
      </w:r>
    </w:p>
    <w:p w14:paraId="60626836" w14:textId="77777777" w:rsidR="00F87C71" w:rsidRPr="00417F27" w:rsidRDefault="00F87C71" w:rsidP="009261EB">
      <w:pPr>
        <w:tabs>
          <w:tab w:val="num" w:pos="993"/>
        </w:tabs>
        <w:autoSpaceDE w:val="0"/>
        <w:autoSpaceDN w:val="0"/>
        <w:adjustRightInd w:val="0"/>
        <w:spacing w:after="0"/>
        <w:jc w:val="center"/>
        <w:rPr>
          <w:b/>
          <w:sz w:val="28"/>
          <w:szCs w:val="28"/>
          <w:lang w:val="ru-RU"/>
        </w:rPr>
      </w:pPr>
    </w:p>
    <w:p w14:paraId="6E814655" w14:textId="510566EB" w:rsidR="00446D2F" w:rsidRPr="00417F27" w:rsidRDefault="003E6711" w:rsidP="009261EB">
      <w:pPr>
        <w:tabs>
          <w:tab w:val="num" w:pos="993"/>
        </w:tabs>
        <w:autoSpaceDE w:val="0"/>
        <w:autoSpaceDN w:val="0"/>
        <w:adjustRightInd w:val="0"/>
        <w:spacing w:after="0"/>
        <w:rPr>
          <w:b/>
          <w:lang w:val="ru-RU"/>
        </w:rPr>
      </w:pPr>
      <w:r>
        <w:rPr>
          <w:b/>
          <w:lang w:val="ru-RU"/>
        </w:rPr>
        <w:t>СПИСОК</w:t>
      </w:r>
      <w:r w:rsidRPr="00417F27">
        <w:rPr>
          <w:b/>
          <w:lang w:val="ru-RU"/>
        </w:rPr>
        <w:t xml:space="preserve"> </w:t>
      </w:r>
      <w:r>
        <w:rPr>
          <w:b/>
          <w:lang w:val="ru-RU"/>
        </w:rPr>
        <w:t>ТЕРМИНОВ</w:t>
      </w:r>
      <w:r w:rsidRPr="00417F27">
        <w:rPr>
          <w:b/>
          <w:lang w:val="ru-RU"/>
        </w:rPr>
        <w:t xml:space="preserve"> –</w:t>
      </w:r>
      <w:r w:rsidR="00446D2F" w:rsidRPr="00417F27">
        <w:rPr>
          <w:b/>
          <w:lang w:val="ru-RU"/>
        </w:rPr>
        <w:t xml:space="preserve"> </w:t>
      </w:r>
      <w:r>
        <w:rPr>
          <w:b/>
          <w:lang w:val="ru-RU"/>
        </w:rPr>
        <w:t>СТАТЬЯ</w:t>
      </w:r>
      <w:r w:rsidRPr="00417F27">
        <w:rPr>
          <w:b/>
          <w:lang w:val="ru-RU"/>
        </w:rPr>
        <w:t xml:space="preserve"> </w:t>
      </w:r>
      <w:r w:rsidR="00446D2F" w:rsidRPr="00417F27">
        <w:rPr>
          <w:b/>
          <w:lang w:val="ru-RU"/>
        </w:rPr>
        <w:t>1</w:t>
      </w:r>
      <w:r w:rsidR="002C41ED">
        <w:rPr>
          <w:rStyle w:val="FootnoteReference"/>
          <w:b/>
        </w:rPr>
        <w:footnoteReference w:id="8"/>
      </w:r>
    </w:p>
    <w:p w14:paraId="707413C7" w14:textId="77777777" w:rsidR="00446D2F" w:rsidRPr="00417F27" w:rsidRDefault="00446D2F" w:rsidP="009261EB">
      <w:pPr>
        <w:tabs>
          <w:tab w:val="num" w:pos="993"/>
        </w:tabs>
        <w:autoSpaceDE w:val="0"/>
        <w:autoSpaceDN w:val="0"/>
        <w:adjustRightInd w:val="0"/>
        <w:spacing w:after="0"/>
        <w:rPr>
          <w:b/>
          <w:i/>
          <w:lang w:val="ru-RU"/>
        </w:rPr>
      </w:pPr>
    </w:p>
    <w:p w14:paraId="30279E86" w14:textId="3D7B57D3" w:rsidR="00446D2F" w:rsidRPr="00D6581E" w:rsidRDefault="003E6711" w:rsidP="009261EB">
      <w:pPr>
        <w:tabs>
          <w:tab w:val="num" w:pos="993"/>
        </w:tabs>
        <w:autoSpaceDE w:val="0"/>
        <w:autoSpaceDN w:val="0"/>
        <w:adjustRightInd w:val="0"/>
        <w:spacing w:after="0"/>
        <w:rPr>
          <w:lang w:val="ru-RU"/>
        </w:rPr>
      </w:pPr>
      <w:r>
        <w:rPr>
          <w:b/>
          <w:lang w:val="ru-RU"/>
        </w:rPr>
        <w:t>Традиционные</w:t>
      </w:r>
      <w:r w:rsidRPr="003E6711">
        <w:rPr>
          <w:b/>
          <w:lang w:val="ru-RU"/>
        </w:rPr>
        <w:t xml:space="preserve"> </w:t>
      </w:r>
      <w:r>
        <w:rPr>
          <w:b/>
          <w:lang w:val="ru-RU"/>
        </w:rPr>
        <w:t>знания</w:t>
      </w:r>
      <w:r w:rsidRPr="003E6711">
        <w:rPr>
          <w:b/>
          <w:lang w:val="ru-RU"/>
        </w:rPr>
        <w:t xml:space="preserve"> </w:t>
      </w:r>
      <w:r>
        <w:rPr>
          <w:lang w:val="ru-RU"/>
        </w:rPr>
        <w:t>означают</w:t>
      </w:r>
      <w:r w:rsidRPr="003E6711">
        <w:rPr>
          <w:lang w:val="ru-RU"/>
        </w:rPr>
        <w:t xml:space="preserve"> </w:t>
      </w:r>
      <w:r>
        <w:rPr>
          <w:lang w:val="ru-RU"/>
        </w:rPr>
        <w:t>знания</w:t>
      </w:r>
      <w:r w:rsidRPr="003E6711">
        <w:rPr>
          <w:lang w:val="ru-RU"/>
        </w:rPr>
        <w:t xml:space="preserve">, </w:t>
      </w:r>
      <w:r>
        <w:rPr>
          <w:lang w:val="ru-RU"/>
        </w:rPr>
        <w:t>происходящие</w:t>
      </w:r>
      <w:r w:rsidRPr="003E6711">
        <w:rPr>
          <w:lang w:val="ru-RU"/>
        </w:rPr>
        <w:t xml:space="preserve"> </w:t>
      </w:r>
      <w:r>
        <w:rPr>
          <w:lang w:val="ru-RU"/>
        </w:rPr>
        <w:t>от</w:t>
      </w:r>
      <w:r w:rsidRPr="003E6711">
        <w:rPr>
          <w:lang w:val="ru-RU"/>
        </w:rPr>
        <w:t xml:space="preserve"> </w:t>
      </w:r>
      <w:r>
        <w:rPr>
          <w:lang w:val="ru-RU"/>
        </w:rPr>
        <w:t>коренн</w:t>
      </w:r>
      <w:r w:rsidR="00D6581E">
        <w:rPr>
          <w:lang w:val="ru-RU"/>
        </w:rPr>
        <w:t>ого народа (коренных</w:t>
      </w:r>
      <w:r w:rsidRPr="003E6711">
        <w:rPr>
          <w:lang w:val="ru-RU"/>
        </w:rPr>
        <w:t xml:space="preserve"> </w:t>
      </w:r>
      <w:r>
        <w:rPr>
          <w:lang w:val="ru-RU"/>
        </w:rPr>
        <w:t>народов</w:t>
      </w:r>
      <w:r w:rsidR="00D6581E">
        <w:rPr>
          <w:lang w:val="ru-RU"/>
        </w:rPr>
        <w:t>)</w:t>
      </w:r>
      <w:r w:rsidRPr="003E6711">
        <w:rPr>
          <w:lang w:val="ru-RU"/>
        </w:rPr>
        <w:t xml:space="preserve">, </w:t>
      </w:r>
      <w:r>
        <w:rPr>
          <w:lang w:val="ru-RU"/>
        </w:rPr>
        <w:t>местных</w:t>
      </w:r>
      <w:r w:rsidRPr="003E6711">
        <w:rPr>
          <w:lang w:val="ru-RU"/>
        </w:rPr>
        <w:t xml:space="preserve"> </w:t>
      </w:r>
      <w:r>
        <w:rPr>
          <w:lang w:val="ru-RU"/>
        </w:rPr>
        <w:t>общин</w:t>
      </w:r>
      <w:r w:rsidRPr="003E6711">
        <w:rPr>
          <w:lang w:val="ru-RU"/>
        </w:rPr>
        <w:t xml:space="preserve"> </w:t>
      </w:r>
      <w:r>
        <w:rPr>
          <w:lang w:val="ru-RU"/>
        </w:rPr>
        <w:t>и</w:t>
      </w:r>
      <w:r w:rsidRPr="003E6711">
        <w:rPr>
          <w:lang w:val="ru-RU"/>
        </w:rPr>
        <w:t>/</w:t>
      </w:r>
      <w:r>
        <w:rPr>
          <w:lang w:val="ru-RU"/>
        </w:rPr>
        <w:t>или</w:t>
      </w:r>
      <w:r w:rsidRPr="003E6711">
        <w:rPr>
          <w:lang w:val="ru-RU"/>
        </w:rPr>
        <w:t xml:space="preserve"> [</w:t>
      </w:r>
      <w:r>
        <w:rPr>
          <w:lang w:val="ru-RU"/>
        </w:rPr>
        <w:t>других</w:t>
      </w:r>
      <w:r w:rsidRPr="003E6711">
        <w:rPr>
          <w:lang w:val="ru-RU"/>
        </w:rPr>
        <w:t xml:space="preserve"> </w:t>
      </w:r>
      <w:r>
        <w:rPr>
          <w:lang w:val="ru-RU"/>
        </w:rPr>
        <w:t>бенефициаров</w:t>
      </w:r>
      <w:r w:rsidRPr="003E6711">
        <w:rPr>
          <w:lang w:val="ru-RU"/>
        </w:rPr>
        <w:t xml:space="preserve">], </w:t>
      </w:r>
      <w:r w:rsidRPr="004E21EA">
        <w:rPr>
          <w:lang w:val="ru-RU"/>
        </w:rPr>
        <w:t>которые</w:t>
      </w:r>
      <w:r w:rsidRPr="003E6711">
        <w:rPr>
          <w:lang w:val="ru-RU"/>
        </w:rPr>
        <w:t xml:space="preserve"> </w:t>
      </w:r>
      <w:r w:rsidRPr="004E21EA">
        <w:rPr>
          <w:lang w:val="ru-RU"/>
        </w:rPr>
        <w:t>могут</w:t>
      </w:r>
      <w:r w:rsidRPr="003E6711">
        <w:rPr>
          <w:lang w:val="ru-RU"/>
        </w:rPr>
        <w:t xml:space="preserve"> </w:t>
      </w:r>
      <w:r w:rsidRPr="004E21EA">
        <w:rPr>
          <w:lang w:val="ru-RU"/>
        </w:rPr>
        <w:t>быть</w:t>
      </w:r>
      <w:r w:rsidRPr="003E6711">
        <w:rPr>
          <w:lang w:val="ru-RU"/>
        </w:rPr>
        <w:t xml:space="preserve"> </w:t>
      </w:r>
      <w:r w:rsidRPr="004E21EA">
        <w:rPr>
          <w:lang w:val="ru-RU"/>
        </w:rPr>
        <w:t>динамичными</w:t>
      </w:r>
      <w:r w:rsidRPr="003E6711">
        <w:rPr>
          <w:lang w:val="ru-RU"/>
        </w:rPr>
        <w:t xml:space="preserve"> </w:t>
      </w:r>
      <w:r w:rsidRPr="004E21EA">
        <w:rPr>
          <w:lang w:val="ru-RU"/>
        </w:rPr>
        <w:t>и</w:t>
      </w:r>
      <w:r w:rsidRPr="003E6711">
        <w:rPr>
          <w:lang w:val="ru-RU"/>
        </w:rPr>
        <w:t xml:space="preserve"> </w:t>
      </w:r>
      <w:r w:rsidRPr="004E21EA">
        <w:rPr>
          <w:lang w:val="ru-RU"/>
        </w:rPr>
        <w:t>развивающимися</w:t>
      </w:r>
      <w:r w:rsidRPr="003E6711">
        <w:rPr>
          <w:lang w:val="ru-RU"/>
        </w:rPr>
        <w:t xml:space="preserve"> </w:t>
      </w:r>
      <w:r>
        <w:rPr>
          <w:lang w:val="ru-RU"/>
        </w:rPr>
        <w:t>и</w:t>
      </w:r>
      <w:r w:rsidRPr="003E6711">
        <w:rPr>
          <w:lang w:val="ru-RU"/>
        </w:rPr>
        <w:t xml:space="preserve"> </w:t>
      </w:r>
      <w:r>
        <w:rPr>
          <w:lang w:val="ru-RU"/>
        </w:rPr>
        <w:t>которые</w:t>
      </w:r>
      <w:r w:rsidRPr="003E6711">
        <w:rPr>
          <w:lang w:val="ru-RU"/>
        </w:rPr>
        <w:t xml:space="preserve"> </w:t>
      </w:r>
      <w:r>
        <w:rPr>
          <w:lang w:val="ru-RU"/>
        </w:rPr>
        <w:t>являются</w:t>
      </w:r>
      <w:r w:rsidRPr="003E6711">
        <w:rPr>
          <w:lang w:val="ru-RU"/>
        </w:rPr>
        <w:t xml:space="preserve"> </w:t>
      </w:r>
      <w:r>
        <w:rPr>
          <w:lang w:val="ru-RU"/>
        </w:rPr>
        <w:t>результатом</w:t>
      </w:r>
      <w:r w:rsidRPr="003E6711">
        <w:rPr>
          <w:lang w:val="ru-RU"/>
        </w:rPr>
        <w:t xml:space="preserve"> </w:t>
      </w:r>
      <w:r>
        <w:rPr>
          <w:lang w:val="ru-RU"/>
        </w:rPr>
        <w:t>интеллектуальной</w:t>
      </w:r>
      <w:r w:rsidRPr="003E6711">
        <w:rPr>
          <w:lang w:val="ru-RU"/>
        </w:rPr>
        <w:t xml:space="preserve"> </w:t>
      </w:r>
      <w:r>
        <w:rPr>
          <w:lang w:val="ru-RU"/>
        </w:rPr>
        <w:t>деятельности</w:t>
      </w:r>
      <w:r w:rsidRPr="003E6711">
        <w:rPr>
          <w:lang w:val="ru-RU"/>
        </w:rPr>
        <w:t xml:space="preserve">, </w:t>
      </w:r>
      <w:r>
        <w:rPr>
          <w:lang w:val="ru-RU"/>
        </w:rPr>
        <w:t>опыта</w:t>
      </w:r>
      <w:r w:rsidRPr="003E6711">
        <w:rPr>
          <w:lang w:val="ru-RU"/>
        </w:rPr>
        <w:t xml:space="preserve">, </w:t>
      </w:r>
      <w:r>
        <w:rPr>
          <w:lang w:val="ru-RU"/>
        </w:rPr>
        <w:t>духовных</w:t>
      </w:r>
      <w:r w:rsidRPr="003E6711">
        <w:rPr>
          <w:lang w:val="ru-RU"/>
        </w:rPr>
        <w:t xml:space="preserve"> </w:t>
      </w:r>
      <w:r>
        <w:rPr>
          <w:lang w:val="ru-RU"/>
        </w:rPr>
        <w:t>средств</w:t>
      </w:r>
      <w:r w:rsidRPr="003E6711">
        <w:rPr>
          <w:lang w:val="ru-RU"/>
        </w:rPr>
        <w:t xml:space="preserve"> </w:t>
      </w:r>
      <w:r>
        <w:rPr>
          <w:lang w:val="ru-RU"/>
        </w:rPr>
        <w:t>или</w:t>
      </w:r>
      <w:r w:rsidRPr="003E6711">
        <w:rPr>
          <w:lang w:val="ru-RU"/>
        </w:rPr>
        <w:t xml:space="preserve"> </w:t>
      </w:r>
      <w:r>
        <w:rPr>
          <w:lang w:val="ru-RU"/>
        </w:rPr>
        <w:t>интуитивной</w:t>
      </w:r>
      <w:r w:rsidRPr="003E6711">
        <w:rPr>
          <w:lang w:val="ru-RU"/>
        </w:rPr>
        <w:t xml:space="preserve"> </w:t>
      </w:r>
      <w:r>
        <w:rPr>
          <w:lang w:val="ru-RU"/>
        </w:rPr>
        <w:t>деятельности</w:t>
      </w:r>
      <w:r w:rsidRPr="003E6711">
        <w:rPr>
          <w:lang w:val="ru-RU"/>
        </w:rPr>
        <w:t xml:space="preserve"> </w:t>
      </w:r>
      <w:r>
        <w:rPr>
          <w:lang w:val="ru-RU"/>
        </w:rPr>
        <w:t>в</w:t>
      </w:r>
      <w:r w:rsidRPr="003E6711">
        <w:rPr>
          <w:lang w:val="ru-RU"/>
        </w:rPr>
        <w:t xml:space="preserve"> </w:t>
      </w:r>
      <w:r>
        <w:rPr>
          <w:lang w:val="ru-RU"/>
        </w:rPr>
        <w:t>традиционном</w:t>
      </w:r>
      <w:r w:rsidRPr="003E6711">
        <w:rPr>
          <w:lang w:val="ru-RU"/>
        </w:rPr>
        <w:t xml:space="preserve"> </w:t>
      </w:r>
      <w:r>
        <w:rPr>
          <w:lang w:val="ru-RU"/>
        </w:rPr>
        <w:t>контексте</w:t>
      </w:r>
      <w:r w:rsidRPr="003E6711">
        <w:rPr>
          <w:lang w:val="ru-RU"/>
        </w:rPr>
        <w:t xml:space="preserve"> </w:t>
      </w:r>
      <w:r>
        <w:rPr>
          <w:lang w:val="ru-RU"/>
        </w:rPr>
        <w:t>или</w:t>
      </w:r>
      <w:r w:rsidRPr="003E6711">
        <w:rPr>
          <w:lang w:val="ru-RU"/>
        </w:rPr>
        <w:t xml:space="preserve"> </w:t>
      </w:r>
      <w:r>
        <w:rPr>
          <w:lang w:val="ru-RU"/>
        </w:rPr>
        <w:t>на</w:t>
      </w:r>
      <w:r w:rsidRPr="003E6711">
        <w:rPr>
          <w:lang w:val="ru-RU"/>
        </w:rPr>
        <w:t xml:space="preserve"> </w:t>
      </w:r>
      <w:r>
        <w:rPr>
          <w:lang w:val="ru-RU"/>
        </w:rPr>
        <w:t>основании</w:t>
      </w:r>
      <w:r w:rsidRPr="003E6711">
        <w:rPr>
          <w:lang w:val="ru-RU"/>
        </w:rPr>
        <w:t xml:space="preserve"> </w:t>
      </w:r>
      <w:r>
        <w:rPr>
          <w:lang w:val="ru-RU"/>
        </w:rPr>
        <w:t>традиционного</w:t>
      </w:r>
      <w:r w:rsidRPr="003E6711">
        <w:rPr>
          <w:lang w:val="ru-RU"/>
        </w:rPr>
        <w:t xml:space="preserve"> </w:t>
      </w:r>
      <w:r>
        <w:rPr>
          <w:lang w:val="ru-RU"/>
        </w:rPr>
        <w:t>контекста</w:t>
      </w:r>
      <w:r w:rsidRPr="003E6711">
        <w:rPr>
          <w:lang w:val="ru-RU"/>
        </w:rPr>
        <w:t xml:space="preserve">, </w:t>
      </w:r>
      <w:r>
        <w:rPr>
          <w:lang w:val="ru-RU"/>
        </w:rPr>
        <w:t>которые</w:t>
      </w:r>
      <w:r w:rsidRPr="003E6711">
        <w:rPr>
          <w:lang w:val="ru-RU"/>
        </w:rPr>
        <w:t xml:space="preserve"> </w:t>
      </w:r>
      <w:r>
        <w:rPr>
          <w:lang w:val="ru-RU"/>
        </w:rPr>
        <w:t>могут</w:t>
      </w:r>
      <w:r w:rsidRPr="003E6711">
        <w:rPr>
          <w:lang w:val="ru-RU"/>
        </w:rPr>
        <w:t xml:space="preserve"> </w:t>
      </w:r>
      <w:r>
        <w:rPr>
          <w:lang w:val="ru-RU"/>
        </w:rPr>
        <w:t>быть</w:t>
      </w:r>
      <w:r w:rsidRPr="003E6711">
        <w:rPr>
          <w:lang w:val="ru-RU"/>
        </w:rPr>
        <w:t xml:space="preserve"> </w:t>
      </w:r>
      <w:r>
        <w:rPr>
          <w:lang w:val="ru-RU"/>
        </w:rPr>
        <w:t>связаны</w:t>
      </w:r>
      <w:r w:rsidRPr="003E6711">
        <w:rPr>
          <w:lang w:val="ru-RU"/>
        </w:rPr>
        <w:t xml:space="preserve"> </w:t>
      </w:r>
      <w:r>
        <w:rPr>
          <w:lang w:val="ru-RU"/>
        </w:rPr>
        <w:t>с</w:t>
      </w:r>
      <w:r w:rsidRPr="003E6711">
        <w:rPr>
          <w:lang w:val="ru-RU"/>
        </w:rPr>
        <w:t xml:space="preserve"> </w:t>
      </w:r>
      <w:r>
        <w:rPr>
          <w:lang w:val="ru-RU"/>
        </w:rPr>
        <w:t>землей</w:t>
      </w:r>
      <w:r w:rsidRPr="003E6711">
        <w:rPr>
          <w:lang w:val="ru-RU"/>
        </w:rPr>
        <w:t xml:space="preserve"> </w:t>
      </w:r>
      <w:r>
        <w:rPr>
          <w:lang w:val="ru-RU"/>
        </w:rPr>
        <w:t>и</w:t>
      </w:r>
      <w:r w:rsidRPr="003E6711">
        <w:rPr>
          <w:lang w:val="ru-RU"/>
        </w:rPr>
        <w:t xml:space="preserve"> </w:t>
      </w:r>
      <w:r>
        <w:rPr>
          <w:lang w:val="ru-RU"/>
        </w:rPr>
        <w:t>окружающей</w:t>
      </w:r>
      <w:r w:rsidRPr="003E6711">
        <w:rPr>
          <w:lang w:val="ru-RU"/>
        </w:rPr>
        <w:t xml:space="preserve"> </w:t>
      </w:r>
      <w:r>
        <w:rPr>
          <w:lang w:val="ru-RU"/>
        </w:rPr>
        <w:t>средой</w:t>
      </w:r>
      <w:r w:rsidRPr="003E6711">
        <w:rPr>
          <w:lang w:val="ru-RU"/>
        </w:rPr>
        <w:t xml:space="preserve">, </w:t>
      </w:r>
      <w:r>
        <w:rPr>
          <w:lang w:val="ru-RU"/>
        </w:rPr>
        <w:t>включая</w:t>
      </w:r>
      <w:r w:rsidRPr="003E6711">
        <w:rPr>
          <w:lang w:val="ru-RU"/>
        </w:rPr>
        <w:t xml:space="preserve"> </w:t>
      </w:r>
      <w:r>
        <w:rPr>
          <w:lang w:val="ru-RU"/>
        </w:rPr>
        <w:t>ноу</w:t>
      </w:r>
      <w:r w:rsidRPr="003E6711">
        <w:rPr>
          <w:lang w:val="ru-RU"/>
        </w:rPr>
        <w:t>-</w:t>
      </w:r>
      <w:r>
        <w:rPr>
          <w:lang w:val="ru-RU"/>
        </w:rPr>
        <w:t>хау</w:t>
      </w:r>
      <w:r w:rsidRPr="003E6711">
        <w:rPr>
          <w:lang w:val="ru-RU"/>
        </w:rPr>
        <w:t xml:space="preserve">, </w:t>
      </w:r>
      <w:r>
        <w:rPr>
          <w:lang w:val="ru-RU"/>
        </w:rPr>
        <w:t>навыки</w:t>
      </w:r>
      <w:r w:rsidRPr="003E6711">
        <w:rPr>
          <w:lang w:val="ru-RU"/>
        </w:rPr>
        <w:t xml:space="preserve">, </w:t>
      </w:r>
      <w:r>
        <w:rPr>
          <w:lang w:val="ru-RU"/>
        </w:rPr>
        <w:t>инновации</w:t>
      </w:r>
      <w:r w:rsidRPr="003E6711">
        <w:rPr>
          <w:lang w:val="ru-RU"/>
        </w:rPr>
        <w:t xml:space="preserve">, </w:t>
      </w:r>
      <w:r>
        <w:rPr>
          <w:lang w:val="ru-RU"/>
        </w:rPr>
        <w:t>практику</w:t>
      </w:r>
      <w:r w:rsidRPr="003E6711">
        <w:rPr>
          <w:lang w:val="ru-RU"/>
        </w:rPr>
        <w:t xml:space="preserve">, </w:t>
      </w:r>
      <w:r>
        <w:rPr>
          <w:lang w:val="ru-RU"/>
        </w:rPr>
        <w:t>учение</w:t>
      </w:r>
      <w:r w:rsidRPr="003E6711">
        <w:rPr>
          <w:lang w:val="ru-RU"/>
        </w:rPr>
        <w:t xml:space="preserve"> </w:t>
      </w:r>
      <w:r>
        <w:rPr>
          <w:lang w:val="ru-RU"/>
        </w:rPr>
        <w:t>или</w:t>
      </w:r>
      <w:r w:rsidRPr="003E6711">
        <w:rPr>
          <w:lang w:val="ru-RU"/>
        </w:rPr>
        <w:t xml:space="preserve"> </w:t>
      </w:r>
      <w:r>
        <w:rPr>
          <w:lang w:val="ru-RU"/>
        </w:rPr>
        <w:t>обучение</w:t>
      </w:r>
      <w:r w:rsidRPr="003E6711">
        <w:rPr>
          <w:lang w:val="ru-RU"/>
        </w:rPr>
        <w:t xml:space="preserve">. </w:t>
      </w:r>
    </w:p>
    <w:p w14:paraId="7AF93D70" w14:textId="77777777" w:rsidR="00446D2F" w:rsidRPr="00D6581E" w:rsidRDefault="00446D2F" w:rsidP="009261EB">
      <w:pPr>
        <w:tabs>
          <w:tab w:val="num" w:pos="993"/>
        </w:tabs>
        <w:autoSpaceDE w:val="0"/>
        <w:autoSpaceDN w:val="0"/>
        <w:adjustRightInd w:val="0"/>
        <w:spacing w:after="0"/>
        <w:rPr>
          <w:b/>
          <w:lang w:val="ru-RU"/>
        </w:rPr>
      </w:pPr>
    </w:p>
    <w:p w14:paraId="573AF044" w14:textId="77777777" w:rsidR="002C41ED" w:rsidRPr="00D6581E" w:rsidRDefault="002C41ED" w:rsidP="009261EB">
      <w:pPr>
        <w:tabs>
          <w:tab w:val="num" w:pos="993"/>
        </w:tabs>
        <w:autoSpaceDE w:val="0"/>
        <w:autoSpaceDN w:val="0"/>
        <w:adjustRightInd w:val="0"/>
        <w:spacing w:after="0"/>
        <w:rPr>
          <w:b/>
          <w:lang w:val="ru-RU"/>
        </w:rPr>
      </w:pPr>
    </w:p>
    <w:p w14:paraId="46B6EBD2" w14:textId="3FAD513F" w:rsidR="00446D2F" w:rsidRPr="00417F27" w:rsidRDefault="003E6711" w:rsidP="009261EB">
      <w:pPr>
        <w:tabs>
          <w:tab w:val="num" w:pos="993"/>
        </w:tabs>
        <w:autoSpaceDE w:val="0"/>
        <w:autoSpaceDN w:val="0"/>
        <w:adjustRightInd w:val="0"/>
        <w:spacing w:after="0"/>
        <w:rPr>
          <w:b/>
          <w:lang w:val="ru-RU"/>
        </w:rPr>
      </w:pPr>
      <w:r>
        <w:rPr>
          <w:b/>
          <w:lang w:val="ru-RU"/>
        </w:rPr>
        <w:t>ЦЕЛИ</w:t>
      </w:r>
      <w:r w:rsidRPr="00417F27">
        <w:rPr>
          <w:b/>
          <w:lang w:val="ru-RU"/>
        </w:rPr>
        <w:t xml:space="preserve"> –</w:t>
      </w:r>
      <w:r w:rsidR="00446D2F" w:rsidRPr="00417F27">
        <w:rPr>
          <w:b/>
          <w:lang w:val="ru-RU"/>
        </w:rPr>
        <w:t xml:space="preserve"> </w:t>
      </w:r>
      <w:r>
        <w:rPr>
          <w:b/>
          <w:lang w:val="ru-RU"/>
        </w:rPr>
        <w:t>СТАТЬЯ</w:t>
      </w:r>
      <w:r w:rsidRPr="00417F27">
        <w:rPr>
          <w:b/>
          <w:lang w:val="ru-RU"/>
        </w:rPr>
        <w:t xml:space="preserve"> </w:t>
      </w:r>
      <w:r w:rsidR="00446D2F" w:rsidRPr="00417F27">
        <w:rPr>
          <w:b/>
          <w:lang w:val="ru-RU"/>
        </w:rPr>
        <w:t>2</w:t>
      </w:r>
    </w:p>
    <w:p w14:paraId="5512C8BA" w14:textId="77777777" w:rsidR="00871019" w:rsidRPr="00417F27" w:rsidRDefault="00871019" w:rsidP="009261EB">
      <w:pPr>
        <w:tabs>
          <w:tab w:val="num" w:pos="993"/>
        </w:tabs>
        <w:autoSpaceDE w:val="0"/>
        <w:autoSpaceDN w:val="0"/>
        <w:adjustRightInd w:val="0"/>
        <w:spacing w:after="0"/>
        <w:rPr>
          <w:lang w:val="ru-RU"/>
        </w:rPr>
      </w:pPr>
    </w:p>
    <w:p w14:paraId="7281B41F" w14:textId="55C4992B" w:rsidR="00446D2F" w:rsidRPr="008E5AC9" w:rsidRDefault="008E5AC9" w:rsidP="009261EB">
      <w:pPr>
        <w:tabs>
          <w:tab w:val="num" w:pos="993"/>
        </w:tabs>
        <w:autoSpaceDE w:val="0"/>
        <w:autoSpaceDN w:val="0"/>
        <w:adjustRightInd w:val="0"/>
        <w:spacing w:after="0"/>
        <w:rPr>
          <w:lang w:val="ru-RU"/>
        </w:rPr>
      </w:pPr>
      <w:r>
        <w:rPr>
          <w:lang w:val="ru-RU"/>
        </w:rPr>
        <w:t>Цель</w:t>
      </w:r>
      <w:r w:rsidRPr="008E5AC9">
        <w:rPr>
          <w:lang w:val="ru-RU"/>
        </w:rPr>
        <w:t xml:space="preserve"> </w:t>
      </w:r>
      <w:r>
        <w:rPr>
          <w:lang w:val="ru-RU"/>
        </w:rPr>
        <w:t>настоящего</w:t>
      </w:r>
      <w:r w:rsidRPr="008E5AC9">
        <w:rPr>
          <w:lang w:val="ru-RU"/>
        </w:rPr>
        <w:t xml:space="preserve"> </w:t>
      </w:r>
      <w:r>
        <w:rPr>
          <w:lang w:val="ru-RU"/>
        </w:rPr>
        <w:t>документа</w:t>
      </w:r>
      <w:r w:rsidRPr="008E5AC9">
        <w:rPr>
          <w:lang w:val="ru-RU"/>
        </w:rPr>
        <w:t xml:space="preserve"> </w:t>
      </w:r>
      <w:r>
        <w:rPr>
          <w:lang w:val="ru-RU"/>
        </w:rPr>
        <w:t>заключается</w:t>
      </w:r>
      <w:r w:rsidRPr="008E5AC9">
        <w:rPr>
          <w:lang w:val="ru-RU"/>
        </w:rPr>
        <w:t xml:space="preserve"> </w:t>
      </w:r>
      <w:r>
        <w:rPr>
          <w:lang w:val="ru-RU"/>
        </w:rPr>
        <w:t>в</w:t>
      </w:r>
      <w:r w:rsidRPr="008E5AC9">
        <w:rPr>
          <w:lang w:val="ru-RU"/>
        </w:rPr>
        <w:t xml:space="preserve"> </w:t>
      </w:r>
      <w:r>
        <w:rPr>
          <w:lang w:val="ru-RU"/>
        </w:rPr>
        <w:t>обеспечении</w:t>
      </w:r>
      <w:r w:rsidRPr="008E5AC9">
        <w:rPr>
          <w:lang w:val="ru-RU"/>
        </w:rPr>
        <w:t xml:space="preserve"> </w:t>
      </w:r>
      <w:r>
        <w:rPr>
          <w:lang w:val="ru-RU"/>
        </w:rPr>
        <w:t>эффективной</w:t>
      </w:r>
      <w:r w:rsidRPr="008E5AC9">
        <w:rPr>
          <w:lang w:val="ru-RU"/>
        </w:rPr>
        <w:t xml:space="preserve">, </w:t>
      </w:r>
      <w:r>
        <w:rPr>
          <w:lang w:val="ru-RU"/>
        </w:rPr>
        <w:t>сбалансированной</w:t>
      </w:r>
      <w:r w:rsidRPr="008E5AC9">
        <w:rPr>
          <w:lang w:val="ru-RU"/>
        </w:rPr>
        <w:t xml:space="preserve"> </w:t>
      </w:r>
      <w:r>
        <w:rPr>
          <w:lang w:val="ru-RU"/>
        </w:rPr>
        <w:t>охране традиционных знаний против</w:t>
      </w:r>
      <w:r w:rsidR="00446D2F" w:rsidRPr="008E5AC9">
        <w:rPr>
          <w:lang w:val="ru-RU"/>
        </w:rPr>
        <w:t>:</w:t>
      </w:r>
      <w:bookmarkStart w:id="0" w:name="_GoBack"/>
      <w:bookmarkEnd w:id="0"/>
    </w:p>
    <w:p w14:paraId="3D4626D7" w14:textId="77777777" w:rsidR="00871019" w:rsidRPr="008E5AC9" w:rsidRDefault="00871019" w:rsidP="009261EB">
      <w:pPr>
        <w:tabs>
          <w:tab w:val="num" w:pos="993"/>
        </w:tabs>
        <w:autoSpaceDE w:val="0"/>
        <w:autoSpaceDN w:val="0"/>
        <w:adjustRightInd w:val="0"/>
        <w:spacing w:after="0"/>
        <w:rPr>
          <w:lang w:val="ru-RU"/>
        </w:rPr>
      </w:pPr>
    </w:p>
    <w:p w14:paraId="74E80B7C" w14:textId="25339A7B" w:rsidR="00446D2F" w:rsidRPr="00191BF3" w:rsidRDefault="00191BF3" w:rsidP="009261EB">
      <w:pPr>
        <w:pStyle w:val="ListParagraph"/>
        <w:numPr>
          <w:ilvl w:val="0"/>
          <w:numId w:val="29"/>
        </w:numPr>
        <w:autoSpaceDE w:val="0"/>
        <w:autoSpaceDN w:val="0"/>
        <w:adjustRightInd w:val="0"/>
        <w:spacing w:after="0" w:line="240" w:lineRule="auto"/>
        <w:rPr>
          <w:lang w:val="ru-RU"/>
        </w:rPr>
      </w:pPr>
      <w:r>
        <w:rPr>
          <w:lang w:val="ru-RU"/>
        </w:rPr>
        <w:t>несанкционированного</w:t>
      </w:r>
      <w:r w:rsidR="00446D2F" w:rsidRPr="002A2E75">
        <w:rPr>
          <w:rStyle w:val="FootnoteReference"/>
        </w:rPr>
        <w:footnoteReference w:id="9"/>
      </w:r>
      <w:r w:rsidR="00446D2F" w:rsidRPr="00191BF3">
        <w:rPr>
          <w:lang w:val="ru-RU"/>
        </w:rPr>
        <w:t xml:space="preserve"> </w:t>
      </w:r>
      <w:r>
        <w:rPr>
          <w:lang w:val="ru-RU"/>
        </w:rPr>
        <w:t>и</w:t>
      </w:r>
      <w:r w:rsidR="00446D2F" w:rsidRPr="00191BF3">
        <w:rPr>
          <w:lang w:val="ru-RU"/>
        </w:rPr>
        <w:t>/</w:t>
      </w:r>
      <w:r>
        <w:rPr>
          <w:lang w:val="ru-RU"/>
        </w:rPr>
        <w:t>или</w:t>
      </w:r>
      <w:r w:rsidR="00446D2F" w:rsidRPr="00191BF3">
        <w:rPr>
          <w:lang w:val="ru-RU"/>
        </w:rPr>
        <w:t xml:space="preserve"> </w:t>
      </w:r>
      <w:r>
        <w:rPr>
          <w:lang w:val="ru-RU"/>
        </w:rPr>
        <w:t>некомпенсируемого</w:t>
      </w:r>
      <w:r w:rsidR="00446D2F" w:rsidRPr="002A2E75">
        <w:rPr>
          <w:rStyle w:val="FootnoteReference"/>
        </w:rPr>
        <w:footnoteReference w:id="10"/>
      </w:r>
      <w:r w:rsidR="00446D2F" w:rsidRPr="00191BF3">
        <w:rPr>
          <w:lang w:val="ru-RU"/>
        </w:rPr>
        <w:t xml:space="preserve"> </w:t>
      </w:r>
      <w:r>
        <w:rPr>
          <w:lang w:val="ru-RU"/>
        </w:rPr>
        <w:t>использования</w:t>
      </w:r>
      <w:r w:rsidR="00446D2F" w:rsidRPr="00191BF3">
        <w:rPr>
          <w:lang w:val="ru-RU"/>
        </w:rPr>
        <w:t xml:space="preserve">; </w:t>
      </w:r>
      <w:r>
        <w:rPr>
          <w:lang w:val="ru-RU"/>
        </w:rPr>
        <w:t>и</w:t>
      </w:r>
    </w:p>
    <w:p w14:paraId="050D8890" w14:textId="77777777" w:rsidR="00446D2F" w:rsidRPr="00191BF3" w:rsidRDefault="00446D2F" w:rsidP="009261EB">
      <w:pPr>
        <w:pStyle w:val="ListParagraph"/>
        <w:tabs>
          <w:tab w:val="num" w:pos="993"/>
        </w:tabs>
        <w:autoSpaceDE w:val="0"/>
        <w:autoSpaceDN w:val="0"/>
        <w:adjustRightInd w:val="0"/>
        <w:spacing w:after="0"/>
        <w:ind w:left="927"/>
        <w:rPr>
          <w:lang w:val="ru-RU"/>
        </w:rPr>
      </w:pPr>
    </w:p>
    <w:p w14:paraId="733CC12B" w14:textId="4A6E649D" w:rsidR="00B31B71" w:rsidRPr="00191BF3" w:rsidRDefault="00191BF3" w:rsidP="009261EB">
      <w:pPr>
        <w:pStyle w:val="ListParagraph"/>
        <w:numPr>
          <w:ilvl w:val="0"/>
          <w:numId w:val="29"/>
        </w:numPr>
        <w:autoSpaceDE w:val="0"/>
        <w:autoSpaceDN w:val="0"/>
        <w:adjustRightInd w:val="0"/>
        <w:spacing w:after="0" w:line="240" w:lineRule="auto"/>
        <w:rPr>
          <w:lang w:val="ru-RU"/>
        </w:rPr>
      </w:pPr>
      <w:r>
        <w:rPr>
          <w:lang w:val="ru-RU"/>
        </w:rPr>
        <w:t>ошибочного</w:t>
      </w:r>
      <w:r w:rsidRPr="00732864">
        <w:rPr>
          <w:lang w:val="ru-RU"/>
        </w:rPr>
        <w:t xml:space="preserve"> </w:t>
      </w:r>
      <w:r>
        <w:rPr>
          <w:lang w:val="ru-RU"/>
        </w:rPr>
        <w:t>предоставления</w:t>
      </w:r>
      <w:r w:rsidRPr="00732864">
        <w:rPr>
          <w:lang w:val="ru-RU"/>
        </w:rPr>
        <w:t xml:space="preserve"> </w:t>
      </w:r>
      <w:r>
        <w:rPr>
          <w:lang w:val="ru-RU"/>
        </w:rPr>
        <w:t>прав интеллектуальной собственности</w:t>
      </w:r>
      <w:r w:rsidR="003E7AFC" w:rsidRPr="00191BF3">
        <w:rPr>
          <w:lang w:val="ru-RU"/>
        </w:rPr>
        <w:t>.</w:t>
      </w:r>
      <w:r w:rsidR="00446D2F" w:rsidRPr="00191BF3">
        <w:rPr>
          <w:lang w:val="ru-RU"/>
        </w:rPr>
        <w:t xml:space="preserve"> </w:t>
      </w:r>
      <w:r w:rsidR="00446D2F" w:rsidRPr="00191BF3">
        <w:rPr>
          <w:lang w:val="ru-RU"/>
        </w:rPr>
        <w:br/>
      </w:r>
    </w:p>
    <w:p w14:paraId="7CCB8C0C" w14:textId="21FA0C6E" w:rsidR="00446D2F" w:rsidRPr="006B1501" w:rsidRDefault="006B1501" w:rsidP="009261EB">
      <w:pPr>
        <w:tabs>
          <w:tab w:val="num" w:pos="993"/>
        </w:tabs>
        <w:autoSpaceDE w:val="0"/>
        <w:autoSpaceDN w:val="0"/>
        <w:adjustRightInd w:val="0"/>
        <w:spacing w:after="0"/>
        <w:rPr>
          <w:b/>
          <w:lang w:val="ru-RU"/>
        </w:rPr>
      </w:pPr>
      <w:r>
        <w:rPr>
          <w:b/>
          <w:lang w:val="ru-RU"/>
        </w:rPr>
        <w:t xml:space="preserve">ОБЪЕКТ, ПОДЛЕЖАЩИЙ ОХРАНЕ </w:t>
      </w:r>
      <w:r w:rsidRPr="006B1501">
        <w:rPr>
          <w:b/>
          <w:lang w:val="ru-RU"/>
        </w:rPr>
        <w:t>–</w:t>
      </w:r>
      <w:r w:rsidR="00446D2F" w:rsidRPr="006B1501">
        <w:rPr>
          <w:b/>
          <w:lang w:val="ru-RU"/>
        </w:rPr>
        <w:t xml:space="preserve"> </w:t>
      </w:r>
      <w:r>
        <w:rPr>
          <w:b/>
          <w:lang w:val="ru-RU"/>
        </w:rPr>
        <w:t xml:space="preserve">СТАТЬЯ </w:t>
      </w:r>
      <w:r w:rsidR="00446D2F" w:rsidRPr="006B1501">
        <w:rPr>
          <w:b/>
          <w:lang w:val="ru-RU"/>
        </w:rPr>
        <w:t>3</w:t>
      </w:r>
    </w:p>
    <w:p w14:paraId="695FA657" w14:textId="77777777" w:rsidR="00871019" w:rsidRPr="006B1501" w:rsidRDefault="00871019" w:rsidP="009261EB">
      <w:pPr>
        <w:tabs>
          <w:tab w:val="num" w:pos="993"/>
        </w:tabs>
        <w:autoSpaceDE w:val="0"/>
        <w:autoSpaceDN w:val="0"/>
        <w:adjustRightInd w:val="0"/>
        <w:spacing w:after="0"/>
        <w:rPr>
          <w:b/>
          <w:lang w:val="ru-RU"/>
        </w:rPr>
      </w:pPr>
    </w:p>
    <w:p w14:paraId="27C8AB43" w14:textId="29F939AE" w:rsidR="00446D2F" w:rsidRPr="006B1501" w:rsidRDefault="00446D2F" w:rsidP="009261EB">
      <w:pPr>
        <w:tabs>
          <w:tab w:val="num" w:pos="993"/>
        </w:tabs>
        <w:autoSpaceDE w:val="0"/>
        <w:autoSpaceDN w:val="0"/>
        <w:adjustRightInd w:val="0"/>
        <w:spacing w:after="0"/>
        <w:rPr>
          <w:lang w:val="ru-RU"/>
        </w:rPr>
      </w:pPr>
      <w:r w:rsidRPr="006B1501">
        <w:rPr>
          <w:lang w:val="ru-RU"/>
        </w:rPr>
        <w:t>3.1</w:t>
      </w:r>
      <w:r w:rsidRPr="006B1501">
        <w:rPr>
          <w:lang w:val="ru-RU"/>
        </w:rPr>
        <w:tab/>
      </w:r>
      <w:r w:rsidR="006B1501">
        <w:rPr>
          <w:lang w:val="ru-RU"/>
        </w:rPr>
        <w:t>Охрана в соответствии с настоящим документом предоставляется традиционным знаниям, которые</w:t>
      </w:r>
      <w:r w:rsidRPr="006B1501">
        <w:rPr>
          <w:lang w:val="ru-RU"/>
        </w:rPr>
        <w:t>:</w:t>
      </w:r>
    </w:p>
    <w:p w14:paraId="585EE967" w14:textId="5B18098C" w:rsidR="00446D2F" w:rsidRPr="006B1501" w:rsidRDefault="006B1501" w:rsidP="009261EB">
      <w:pPr>
        <w:pStyle w:val="ListParagraph"/>
        <w:numPr>
          <w:ilvl w:val="0"/>
          <w:numId w:val="30"/>
        </w:numPr>
        <w:autoSpaceDE w:val="0"/>
        <w:autoSpaceDN w:val="0"/>
        <w:adjustRightInd w:val="0"/>
        <w:spacing w:after="0" w:line="240" w:lineRule="auto"/>
        <w:rPr>
          <w:lang w:val="ru-RU"/>
        </w:rPr>
      </w:pPr>
      <w:r>
        <w:rPr>
          <w:lang w:val="ru-RU"/>
        </w:rPr>
        <w:t>создаются</w:t>
      </w:r>
      <w:r w:rsidRPr="003E5E3A">
        <w:rPr>
          <w:lang w:val="ru-RU"/>
        </w:rPr>
        <w:t xml:space="preserve">, </w:t>
      </w:r>
      <w:r>
        <w:rPr>
          <w:lang w:val="ru-RU"/>
        </w:rPr>
        <w:t>генерируются, получаются</w:t>
      </w:r>
      <w:r w:rsidRPr="003E5E3A">
        <w:rPr>
          <w:lang w:val="ru-RU"/>
        </w:rPr>
        <w:t xml:space="preserve"> </w:t>
      </w:r>
      <w:r>
        <w:rPr>
          <w:lang w:val="ru-RU"/>
        </w:rPr>
        <w:t>или</w:t>
      </w:r>
      <w:r w:rsidRPr="003E5E3A">
        <w:rPr>
          <w:lang w:val="ru-RU"/>
        </w:rPr>
        <w:t xml:space="preserve"> </w:t>
      </w:r>
      <w:r>
        <w:rPr>
          <w:lang w:val="ru-RU"/>
        </w:rPr>
        <w:t>раскрываются</w:t>
      </w:r>
      <w:r w:rsidRPr="003E5E3A">
        <w:rPr>
          <w:lang w:val="ru-RU"/>
        </w:rPr>
        <w:t xml:space="preserve"> </w:t>
      </w:r>
      <w:r w:rsidR="00CF77FC" w:rsidRPr="003E5E3A">
        <w:rPr>
          <w:lang w:val="ru-RU"/>
        </w:rPr>
        <w:t>[</w:t>
      </w:r>
      <w:r>
        <w:rPr>
          <w:lang w:val="ru-RU"/>
        </w:rPr>
        <w:t>коренным</w:t>
      </w:r>
      <w:r w:rsidR="00D6581E">
        <w:rPr>
          <w:lang w:val="ru-RU"/>
        </w:rPr>
        <w:t xml:space="preserve"> народом</w:t>
      </w:r>
      <w:r w:rsidR="00CF77FC" w:rsidRPr="003E5E3A">
        <w:rPr>
          <w:lang w:val="ru-RU"/>
        </w:rPr>
        <w:t>]</w:t>
      </w:r>
      <w:r w:rsidR="00D6581E">
        <w:rPr>
          <w:lang w:val="ru-RU"/>
        </w:rPr>
        <w:t xml:space="preserve"> </w:t>
      </w:r>
      <w:r w:rsidR="00D6581E" w:rsidRPr="003E5E3A">
        <w:rPr>
          <w:lang w:val="ru-RU"/>
        </w:rPr>
        <w:t>[</w:t>
      </w:r>
      <w:r w:rsidR="00D6581E">
        <w:rPr>
          <w:lang w:val="ru-RU"/>
        </w:rPr>
        <w:t>коренными</w:t>
      </w:r>
      <w:r>
        <w:rPr>
          <w:lang w:val="ru-RU"/>
        </w:rPr>
        <w:t xml:space="preserve"> народами</w:t>
      </w:r>
      <w:r w:rsidR="00D6581E" w:rsidRPr="003E5E3A">
        <w:rPr>
          <w:lang w:val="ru-RU"/>
        </w:rPr>
        <w:t>]</w:t>
      </w:r>
      <w:r w:rsidRPr="003E5E3A">
        <w:rPr>
          <w:lang w:val="ru-RU"/>
        </w:rPr>
        <w:t xml:space="preserve">, </w:t>
      </w:r>
      <w:r>
        <w:rPr>
          <w:lang w:val="ru-RU"/>
        </w:rPr>
        <w:t>местными</w:t>
      </w:r>
      <w:r w:rsidRPr="003E5E3A">
        <w:rPr>
          <w:lang w:val="ru-RU"/>
        </w:rPr>
        <w:t xml:space="preserve"> </w:t>
      </w:r>
      <w:r>
        <w:rPr>
          <w:lang w:val="ru-RU"/>
        </w:rPr>
        <w:t>общинами</w:t>
      </w:r>
      <w:r w:rsidRPr="003E5E3A">
        <w:rPr>
          <w:lang w:val="ru-RU"/>
        </w:rPr>
        <w:t xml:space="preserve"> </w:t>
      </w:r>
      <w:r>
        <w:rPr>
          <w:lang w:val="ru-RU"/>
        </w:rPr>
        <w:t>и</w:t>
      </w:r>
      <w:r w:rsidRPr="003E5E3A">
        <w:rPr>
          <w:lang w:val="ru-RU"/>
        </w:rPr>
        <w:t>/</w:t>
      </w:r>
      <w:r>
        <w:rPr>
          <w:lang w:val="ru-RU"/>
        </w:rPr>
        <w:t>или</w:t>
      </w:r>
      <w:r w:rsidRPr="003E5E3A">
        <w:rPr>
          <w:lang w:val="ru-RU"/>
        </w:rPr>
        <w:t xml:space="preserve"> [</w:t>
      </w:r>
      <w:r>
        <w:rPr>
          <w:lang w:val="ru-RU"/>
        </w:rPr>
        <w:t>другими бенефициарами</w:t>
      </w:r>
      <w:r w:rsidRPr="003E5E3A">
        <w:rPr>
          <w:lang w:val="ru-RU"/>
        </w:rPr>
        <w:t xml:space="preserve">] </w:t>
      </w:r>
      <w:r>
        <w:rPr>
          <w:lang w:val="ru-RU"/>
        </w:rPr>
        <w:t>и развиваются</w:t>
      </w:r>
      <w:r w:rsidRPr="003E5E3A">
        <w:rPr>
          <w:lang w:val="ru-RU"/>
        </w:rPr>
        <w:t xml:space="preserve">, </w:t>
      </w:r>
      <w:r>
        <w:rPr>
          <w:lang w:val="ru-RU"/>
        </w:rPr>
        <w:t>хранятся</w:t>
      </w:r>
      <w:r w:rsidRPr="003E5E3A">
        <w:rPr>
          <w:lang w:val="ru-RU"/>
        </w:rPr>
        <w:t xml:space="preserve">, </w:t>
      </w:r>
      <w:r>
        <w:rPr>
          <w:lang w:val="ru-RU"/>
        </w:rPr>
        <w:t>используются и поддерживаются</w:t>
      </w:r>
      <w:r w:rsidRPr="003E5E3A">
        <w:rPr>
          <w:lang w:val="ru-RU"/>
        </w:rPr>
        <w:t xml:space="preserve"> </w:t>
      </w:r>
      <w:r>
        <w:rPr>
          <w:lang w:val="ru-RU"/>
        </w:rPr>
        <w:t>ими коллективно</w:t>
      </w:r>
      <w:r w:rsidR="007A65C3">
        <w:rPr>
          <w:lang w:val="ru-RU"/>
        </w:rPr>
        <w:t xml:space="preserve"> </w:t>
      </w:r>
      <w:r>
        <w:rPr>
          <w:lang w:val="ru-RU"/>
        </w:rPr>
        <w:t>в соответствии с их нормами обычного права и процедурами</w:t>
      </w:r>
      <w:r w:rsidR="00446D2F" w:rsidRPr="006B1501">
        <w:rPr>
          <w:lang w:val="ru-RU"/>
        </w:rPr>
        <w:t>;</w:t>
      </w:r>
      <w:r w:rsidR="00446D2F" w:rsidRPr="006B1501">
        <w:rPr>
          <w:lang w:val="ru-RU"/>
        </w:rPr>
        <w:br/>
      </w:r>
    </w:p>
    <w:p w14:paraId="4C2CF9DF" w14:textId="487752C0" w:rsidR="00446D2F" w:rsidRPr="007A65C3" w:rsidRDefault="007A65C3" w:rsidP="009261EB">
      <w:pPr>
        <w:pStyle w:val="ListParagraph"/>
        <w:numPr>
          <w:ilvl w:val="0"/>
          <w:numId w:val="30"/>
        </w:numPr>
        <w:autoSpaceDE w:val="0"/>
        <w:autoSpaceDN w:val="0"/>
        <w:adjustRightInd w:val="0"/>
        <w:spacing w:after="0" w:line="240" w:lineRule="auto"/>
        <w:rPr>
          <w:lang w:val="ru-RU"/>
        </w:rPr>
      </w:pPr>
      <w:r>
        <w:rPr>
          <w:lang w:val="ru-RU"/>
        </w:rPr>
        <w:t>являются</w:t>
      </w:r>
      <w:r w:rsidRPr="007A65C3">
        <w:rPr>
          <w:lang w:val="ru-RU"/>
        </w:rPr>
        <w:t xml:space="preserve"> </w:t>
      </w:r>
      <w:r>
        <w:rPr>
          <w:lang w:val="ru-RU"/>
        </w:rPr>
        <w:t>неотъемлемой</w:t>
      </w:r>
      <w:r w:rsidRPr="007A65C3">
        <w:rPr>
          <w:lang w:val="ru-RU"/>
        </w:rPr>
        <w:t xml:space="preserve"> </w:t>
      </w:r>
      <w:r>
        <w:rPr>
          <w:lang w:val="ru-RU"/>
        </w:rPr>
        <w:t>частью</w:t>
      </w:r>
      <w:r w:rsidRPr="007A65C3">
        <w:rPr>
          <w:lang w:val="ru-RU"/>
        </w:rPr>
        <w:t xml:space="preserve"> </w:t>
      </w:r>
      <w:r>
        <w:rPr>
          <w:lang w:val="ru-RU"/>
        </w:rPr>
        <w:t>культурной</w:t>
      </w:r>
      <w:r w:rsidRPr="007A65C3">
        <w:rPr>
          <w:lang w:val="ru-RU"/>
        </w:rPr>
        <w:t xml:space="preserve"> </w:t>
      </w:r>
      <w:r>
        <w:rPr>
          <w:lang w:val="ru-RU"/>
        </w:rPr>
        <w:t>идентичности</w:t>
      </w:r>
      <w:r w:rsidRPr="007A65C3">
        <w:rPr>
          <w:lang w:val="ru-RU"/>
        </w:rPr>
        <w:t xml:space="preserve"> </w:t>
      </w:r>
      <w:r>
        <w:rPr>
          <w:lang w:val="ru-RU"/>
        </w:rPr>
        <w:t>и</w:t>
      </w:r>
      <w:r w:rsidRPr="007A65C3">
        <w:rPr>
          <w:lang w:val="ru-RU"/>
        </w:rPr>
        <w:t xml:space="preserve"> </w:t>
      </w:r>
      <w:r>
        <w:rPr>
          <w:lang w:val="ru-RU"/>
        </w:rPr>
        <w:t>традиционными</w:t>
      </w:r>
      <w:r w:rsidRPr="007A65C3">
        <w:rPr>
          <w:lang w:val="ru-RU"/>
        </w:rPr>
        <w:t xml:space="preserve"> </w:t>
      </w:r>
      <w:r>
        <w:rPr>
          <w:lang w:val="ru-RU"/>
        </w:rPr>
        <w:t>знаниями</w:t>
      </w:r>
      <w:r w:rsidRPr="007A65C3">
        <w:rPr>
          <w:lang w:val="ru-RU"/>
        </w:rPr>
        <w:t xml:space="preserve"> </w:t>
      </w:r>
      <w:r w:rsidR="00CF77FC" w:rsidRPr="007A65C3">
        <w:rPr>
          <w:lang w:val="ru-RU"/>
        </w:rPr>
        <w:t>[</w:t>
      </w:r>
      <w:r>
        <w:rPr>
          <w:lang w:val="ru-RU"/>
        </w:rPr>
        <w:t>коренного народа</w:t>
      </w:r>
      <w:r w:rsidR="00CF77FC" w:rsidRPr="007A65C3">
        <w:rPr>
          <w:lang w:val="ru-RU"/>
        </w:rPr>
        <w:t>]</w:t>
      </w:r>
      <w:r>
        <w:rPr>
          <w:lang w:val="ru-RU"/>
        </w:rPr>
        <w:t xml:space="preserve"> </w:t>
      </w:r>
      <w:r w:rsidR="00446D2F" w:rsidRPr="007A65C3">
        <w:rPr>
          <w:lang w:val="ru-RU"/>
        </w:rPr>
        <w:t>[</w:t>
      </w:r>
      <w:r>
        <w:rPr>
          <w:lang w:val="ru-RU"/>
        </w:rPr>
        <w:t>коренных народов</w:t>
      </w:r>
      <w:r w:rsidR="00446D2F" w:rsidRPr="007A65C3">
        <w:rPr>
          <w:lang w:val="ru-RU"/>
        </w:rPr>
        <w:t xml:space="preserve">] </w:t>
      </w:r>
      <w:r>
        <w:rPr>
          <w:lang w:val="ru-RU"/>
        </w:rPr>
        <w:t>и местных общин</w:t>
      </w:r>
      <w:r w:rsidR="00446D2F" w:rsidRPr="007A65C3">
        <w:rPr>
          <w:lang w:val="ru-RU"/>
        </w:rPr>
        <w:t xml:space="preserve">, </w:t>
      </w:r>
      <w:r>
        <w:rPr>
          <w:lang w:val="ru-RU"/>
        </w:rPr>
        <w:t>и</w:t>
      </w:r>
      <w:r w:rsidR="000D2C80" w:rsidRPr="007A65C3">
        <w:rPr>
          <w:lang w:val="ru-RU"/>
        </w:rPr>
        <w:t>/</w:t>
      </w:r>
      <w:r>
        <w:rPr>
          <w:lang w:val="ru-RU"/>
        </w:rPr>
        <w:t xml:space="preserve">или </w:t>
      </w:r>
      <w:r w:rsidR="000D2C80" w:rsidRPr="007A65C3">
        <w:rPr>
          <w:lang w:val="ru-RU"/>
        </w:rPr>
        <w:t>[</w:t>
      </w:r>
      <w:r>
        <w:rPr>
          <w:lang w:val="ru-RU"/>
        </w:rPr>
        <w:t>других бенефициаров</w:t>
      </w:r>
      <w:r w:rsidR="000D2C80" w:rsidRPr="007A65C3">
        <w:rPr>
          <w:lang w:val="ru-RU"/>
        </w:rPr>
        <w:t>]</w:t>
      </w:r>
      <w:r w:rsidR="00446D2F" w:rsidRPr="007A65C3">
        <w:rPr>
          <w:lang w:val="ru-RU"/>
        </w:rPr>
        <w:t xml:space="preserve">; </w:t>
      </w:r>
      <w:r>
        <w:rPr>
          <w:lang w:val="ru-RU"/>
        </w:rPr>
        <w:t>и</w:t>
      </w:r>
      <w:r w:rsidR="00446D2F" w:rsidRPr="007A65C3">
        <w:rPr>
          <w:lang w:val="ru-RU"/>
        </w:rPr>
        <w:br/>
      </w:r>
    </w:p>
    <w:p w14:paraId="747AB79A" w14:textId="33D797E2" w:rsidR="00446D2F" w:rsidRPr="007A65C3" w:rsidRDefault="007A65C3" w:rsidP="009261EB">
      <w:pPr>
        <w:pStyle w:val="ListParagraph"/>
        <w:numPr>
          <w:ilvl w:val="0"/>
          <w:numId w:val="30"/>
        </w:numPr>
        <w:autoSpaceDE w:val="0"/>
        <w:autoSpaceDN w:val="0"/>
        <w:adjustRightInd w:val="0"/>
        <w:spacing w:after="0" w:line="240" w:lineRule="auto"/>
        <w:rPr>
          <w:lang w:val="ru-RU"/>
        </w:rPr>
      </w:pPr>
      <w:r>
        <w:rPr>
          <w:lang w:val="ru-RU"/>
        </w:rPr>
        <w:t>передаются из поколения в поколение или от поколения к поколению, будь то последовательно или нет</w:t>
      </w:r>
      <w:r w:rsidR="00446D2F" w:rsidRPr="007A65C3">
        <w:rPr>
          <w:lang w:val="ru-RU"/>
        </w:rPr>
        <w:t>.</w:t>
      </w:r>
      <w:r w:rsidR="00936934" w:rsidRPr="007A65C3">
        <w:rPr>
          <w:lang w:val="ru-RU"/>
        </w:rPr>
        <w:br/>
      </w:r>
    </w:p>
    <w:p w14:paraId="22E275C0" w14:textId="5F5070B8" w:rsidR="00446D2F" w:rsidRPr="007A65C3" w:rsidRDefault="00446D2F" w:rsidP="009261EB">
      <w:pPr>
        <w:tabs>
          <w:tab w:val="num" w:pos="993"/>
        </w:tabs>
        <w:autoSpaceDE w:val="0"/>
        <w:autoSpaceDN w:val="0"/>
        <w:adjustRightInd w:val="0"/>
        <w:spacing w:after="0"/>
        <w:rPr>
          <w:lang w:val="ru-RU"/>
        </w:rPr>
      </w:pPr>
      <w:r w:rsidRPr="007A65C3">
        <w:rPr>
          <w:lang w:val="ru-RU"/>
        </w:rPr>
        <w:t>3.2</w:t>
      </w:r>
      <w:r w:rsidRPr="007A65C3">
        <w:rPr>
          <w:lang w:val="ru-RU"/>
        </w:rPr>
        <w:tab/>
        <w:t>[</w:t>
      </w:r>
      <w:r w:rsidR="007A65C3">
        <w:rPr>
          <w:lang w:val="ru-RU"/>
        </w:rPr>
        <w:t>Государство</w:t>
      </w:r>
      <w:r w:rsidR="007A65C3" w:rsidRPr="007C6AB7">
        <w:rPr>
          <w:lang w:val="ru-RU"/>
        </w:rPr>
        <w:t>-</w:t>
      </w:r>
      <w:r w:rsidR="007A65C3">
        <w:rPr>
          <w:lang w:val="ru-RU"/>
        </w:rPr>
        <w:t>член</w:t>
      </w:r>
      <w:r w:rsidR="007A65C3" w:rsidRPr="007C6AB7">
        <w:rPr>
          <w:lang w:val="ru-RU"/>
        </w:rPr>
        <w:t>/</w:t>
      </w:r>
      <w:r w:rsidR="007A65C3">
        <w:rPr>
          <w:lang w:val="ru-RU"/>
        </w:rPr>
        <w:t>Договаривающаяся</w:t>
      </w:r>
      <w:r w:rsidR="007A65C3" w:rsidRPr="007C6AB7">
        <w:rPr>
          <w:lang w:val="ru-RU"/>
        </w:rPr>
        <w:t xml:space="preserve"> </w:t>
      </w:r>
      <w:r w:rsidR="007A65C3">
        <w:rPr>
          <w:lang w:val="ru-RU"/>
        </w:rPr>
        <w:t>сторона</w:t>
      </w:r>
      <w:r w:rsidR="007A65C3" w:rsidRPr="007C6AB7">
        <w:rPr>
          <w:lang w:val="ru-RU"/>
        </w:rPr>
        <w:t xml:space="preserve"> </w:t>
      </w:r>
      <w:r w:rsidR="007A65C3">
        <w:rPr>
          <w:lang w:val="ru-RU"/>
        </w:rPr>
        <w:t>может</w:t>
      </w:r>
      <w:r w:rsidR="007A65C3" w:rsidRPr="007C6AB7">
        <w:rPr>
          <w:lang w:val="ru-RU"/>
        </w:rPr>
        <w:t xml:space="preserve"> </w:t>
      </w:r>
      <w:r w:rsidR="007A65C3">
        <w:rPr>
          <w:lang w:val="ru-RU"/>
        </w:rPr>
        <w:t>в</w:t>
      </w:r>
      <w:r w:rsidR="007A65C3" w:rsidRPr="007C6AB7">
        <w:rPr>
          <w:lang w:val="ru-RU"/>
        </w:rPr>
        <w:t xml:space="preserve"> </w:t>
      </w:r>
      <w:r w:rsidR="007A65C3">
        <w:rPr>
          <w:lang w:val="ru-RU"/>
        </w:rPr>
        <w:t>соответствии</w:t>
      </w:r>
      <w:r w:rsidR="007A65C3" w:rsidRPr="007C6AB7">
        <w:rPr>
          <w:lang w:val="ru-RU"/>
        </w:rPr>
        <w:t xml:space="preserve"> </w:t>
      </w:r>
      <w:r w:rsidR="007A65C3">
        <w:rPr>
          <w:lang w:val="ru-RU"/>
        </w:rPr>
        <w:t>со</w:t>
      </w:r>
      <w:r w:rsidR="007A65C3" w:rsidRPr="007C6AB7">
        <w:rPr>
          <w:lang w:val="ru-RU"/>
        </w:rPr>
        <w:t xml:space="preserve"> </w:t>
      </w:r>
      <w:r w:rsidR="007A65C3">
        <w:rPr>
          <w:lang w:val="ru-RU"/>
        </w:rPr>
        <w:t>своим</w:t>
      </w:r>
      <w:r w:rsidR="007A65C3" w:rsidRPr="007C6AB7">
        <w:rPr>
          <w:lang w:val="ru-RU"/>
        </w:rPr>
        <w:t xml:space="preserve"> </w:t>
      </w:r>
      <w:r w:rsidR="007A65C3">
        <w:rPr>
          <w:lang w:val="ru-RU"/>
        </w:rPr>
        <w:t>национальным</w:t>
      </w:r>
      <w:r w:rsidR="007A65C3" w:rsidRPr="007C6AB7">
        <w:rPr>
          <w:lang w:val="ru-RU"/>
        </w:rPr>
        <w:t xml:space="preserve"> </w:t>
      </w:r>
      <w:r w:rsidR="007A65C3">
        <w:rPr>
          <w:lang w:val="ru-RU"/>
        </w:rPr>
        <w:t>законодательством</w:t>
      </w:r>
      <w:r w:rsidR="007A65C3" w:rsidRPr="007C6AB7">
        <w:rPr>
          <w:lang w:val="ru-RU"/>
        </w:rPr>
        <w:t xml:space="preserve"> </w:t>
      </w:r>
      <w:r w:rsidR="007A65C3">
        <w:rPr>
          <w:lang w:val="ru-RU"/>
        </w:rPr>
        <w:t>обусловить</w:t>
      </w:r>
      <w:r w:rsidR="007A65C3" w:rsidRPr="007C6AB7">
        <w:rPr>
          <w:lang w:val="ru-RU"/>
        </w:rPr>
        <w:t xml:space="preserve"> </w:t>
      </w:r>
      <w:r w:rsidR="007A65C3">
        <w:rPr>
          <w:lang w:val="ru-RU"/>
        </w:rPr>
        <w:t>охрану</w:t>
      </w:r>
      <w:r w:rsidR="007A65C3" w:rsidRPr="007C6AB7">
        <w:rPr>
          <w:lang w:val="ru-RU"/>
        </w:rPr>
        <w:t xml:space="preserve"> </w:t>
      </w:r>
      <w:r w:rsidR="007A65C3">
        <w:rPr>
          <w:lang w:val="ru-RU"/>
        </w:rPr>
        <w:t>предшествующим существованием традиционных знаний в течение разумного срока, определяемого государством-членом/Договаривающейся стороной</w:t>
      </w:r>
      <w:r w:rsidR="007A65C3" w:rsidRPr="007C6AB7">
        <w:rPr>
          <w:lang w:val="ru-RU"/>
        </w:rPr>
        <w:t>.]</w:t>
      </w:r>
    </w:p>
    <w:p w14:paraId="5B21A70F" w14:textId="5D2B3C99" w:rsidR="002C41ED" w:rsidRPr="007A65C3" w:rsidRDefault="002C41ED" w:rsidP="009261EB">
      <w:pPr>
        <w:spacing w:after="0"/>
        <w:rPr>
          <w:b/>
          <w:lang w:val="ru-RU"/>
        </w:rPr>
      </w:pPr>
    </w:p>
    <w:p w14:paraId="5EC09225" w14:textId="77777777" w:rsidR="009261EB" w:rsidRPr="007A65C3" w:rsidRDefault="009261EB" w:rsidP="009261EB">
      <w:pPr>
        <w:spacing w:after="0"/>
        <w:rPr>
          <w:b/>
          <w:lang w:val="ru-RU"/>
        </w:rPr>
      </w:pPr>
    </w:p>
    <w:p w14:paraId="03A644A3" w14:textId="66028BE5" w:rsidR="00446D2F" w:rsidRPr="00417F27" w:rsidRDefault="00C55D24" w:rsidP="009261EB">
      <w:pPr>
        <w:tabs>
          <w:tab w:val="num" w:pos="993"/>
        </w:tabs>
        <w:autoSpaceDE w:val="0"/>
        <w:autoSpaceDN w:val="0"/>
        <w:adjustRightInd w:val="0"/>
        <w:spacing w:after="0"/>
        <w:rPr>
          <w:b/>
          <w:lang w:val="ru-RU"/>
        </w:rPr>
      </w:pPr>
      <w:r>
        <w:rPr>
          <w:b/>
          <w:lang w:val="ru-RU"/>
        </w:rPr>
        <w:t>ОХРАНЫ</w:t>
      </w:r>
      <w:r w:rsidRPr="00417F27">
        <w:rPr>
          <w:b/>
          <w:lang w:val="ru-RU"/>
        </w:rPr>
        <w:t xml:space="preserve"> –</w:t>
      </w:r>
      <w:r w:rsidR="00446D2F" w:rsidRPr="00417F27">
        <w:rPr>
          <w:b/>
          <w:lang w:val="ru-RU"/>
        </w:rPr>
        <w:t xml:space="preserve"> </w:t>
      </w:r>
      <w:r>
        <w:rPr>
          <w:b/>
          <w:lang w:val="ru-RU"/>
        </w:rPr>
        <w:t>СТАТЬЯ</w:t>
      </w:r>
      <w:r w:rsidRPr="00417F27">
        <w:rPr>
          <w:b/>
          <w:lang w:val="ru-RU"/>
        </w:rPr>
        <w:t xml:space="preserve"> </w:t>
      </w:r>
      <w:r w:rsidR="00446D2F" w:rsidRPr="00417F27">
        <w:rPr>
          <w:b/>
          <w:lang w:val="ru-RU"/>
        </w:rPr>
        <w:t>5</w:t>
      </w:r>
    </w:p>
    <w:p w14:paraId="79439601" w14:textId="77777777" w:rsidR="009261EB" w:rsidRPr="00417F27" w:rsidRDefault="009261EB" w:rsidP="009261EB">
      <w:pPr>
        <w:tabs>
          <w:tab w:val="num" w:pos="993"/>
        </w:tabs>
        <w:autoSpaceDE w:val="0"/>
        <w:autoSpaceDN w:val="0"/>
        <w:adjustRightInd w:val="0"/>
        <w:spacing w:after="0"/>
        <w:rPr>
          <w:b/>
          <w:lang w:val="ru-RU"/>
        </w:rPr>
      </w:pPr>
    </w:p>
    <w:p w14:paraId="1CA3D55E" w14:textId="08CE82FA" w:rsidR="00446D2F" w:rsidRPr="00B764F2" w:rsidRDefault="00446D2F" w:rsidP="009261EB">
      <w:pPr>
        <w:tabs>
          <w:tab w:val="num" w:pos="993"/>
        </w:tabs>
        <w:autoSpaceDE w:val="0"/>
        <w:autoSpaceDN w:val="0"/>
        <w:adjustRightInd w:val="0"/>
        <w:spacing w:after="0"/>
        <w:rPr>
          <w:lang w:val="ru-RU"/>
        </w:rPr>
      </w:pPr>
      <w:r w:rsidRPr="00B764F2">
        <w:rPr>
          <w:lang w:val="ru-RU"/>
        </w:rPr>
        <w:t>5.1</w:t>
      </w:r>
      <w:r w:rsidRPr="00B764F2">
        <w:rPr>
          <w:lang w:val="ru-RU"/>
        </w:rPr>
        <w:tab/>
      </w:r>
      <w:r w:rsidR="004C5F38">
        <w:rPr>
          <w:lang w:val="ru-RU"/>
        </w:rPr>
        <w:t>В</w:t>
      </w:r>
      <w:r w:rsidR="004C5F38" w:rsidRPr="00B764F2">
        <w:rPr>
          <w:lang w:val="ru-RU"/>
        </w:rPr>
        <w:t xml:space="preserve"> </w:t>
      </w:r>
      <w:r w:rsidR="004C5F38">
        <w:rPr>
          <w:lang w:val="ru-RU"/>
        </w:rPr>
        <w:t>соответствии</w:t>
      </w:r>
      <w:r w:rsidR="004C5F38" w:rsidRPr="00B764F2">
        <w:rPr>
          <w:lang w:val="ru-RU"/>
        </w:rPr>
        <w:t xml:space="preserve"> </w:t>
      </w:r>
      <w:r w:rsidR="004C5F38">
        <w:rPr>
          <w:lang w:val="ru-RU"/>
        </w:rPr>
        <w:t>с</w:t>
      </w:r>
      <w:r w:rsidR="004C5F38" w:rsidRPr="00B764F2">
        <w:rPr>
          <w:lang w:val="ru-RU"/>
        </w:rPr>
        <w:t xml:space="preserve"> </w:t>
      </w:r>
      <w:r w:rsidR="004C5F38">
        <w:rPr>
          <w:lang w:val="ru-RU"/>
        </w:rPr>
        <w:t>критериями</w:t>
      </w:r>
      <w:r w:rsidR="004C5F38" w:rsidRPr="00B764F2">
        <w:rPr>
          <w:lang w:val="ru-RU"/>
        </w:rPr>
        <w:t xml:space="preserve"> </w:t>
      </w:r>
      <w:r w:rsidR="004C5F38">
        <w:rPr>
          <w:lang w:val="ru-RU"/>
        </w:rPr>
        <w:t>охраны</w:t>
      </w:r>
      <w:r w:rsidR="004C5F38" w:rsidRPr="00B764F2">
        <w:rPr>
          <w:lang w:val="ru-RU"/>
        </w:rPr>
        <w:t xml:space="preserve">, </w:t>
      </w:r>
      <w:r w:rsidR="004C5F38">
        <w:rPr>
          <w:lang w:val="ru-RU"/>
        </w:rPr>
        <w:t>предусмотренными</w:t>
      </w:r>
      <w:r w:rsidR="004C5F38" w:rsidRPr="00B764F2">
        <w:rPr>
          <w:lang w:val="ru-RU"/>
        </w:rPr>
        <w:t xml:space="preserve"> </w:t>
      </w:r>
      <w:r w:rsidR="004C5F38">
        <w:rPr>
          <w:lang w:val="ru-RU"/>
        </w:rPr>
        <w:t>в</w:t>
      </w:r>
      <w:r w:rsidR="004C5F38" w:rsidRPr="00B764F2">
        <w:rPr>
          <w:lang w:val="ru-RU"/>
        </w:rPr>
        <w:t xml:space="preserve"> </w:t>
      </w:r>
      <w:r w:rsidR="004C5F38">
        <w:rPr>
          <w:lang w:val="ru-RU"/>
        </w:rPr>
        <w:t>пунктах</w:t>
      </w:r>
      <w:r w:rsidR="004C5F38" w:rsidRPr="00B764F2">
        <w:rPr>
          <w:lang w:val="ru-RU"/>
        </w:rPr>
        <w:t xml:space="preserve"> </w:t>
      </w:r>
      <w:r w:rsidR="002D62BC" w:rsidRPr="00B764F2">
        <w:rPr>
          <w:lang w:val="ru-RU"/>
        </w:rPr>
        <w:t>3</w:t>
      </w:r>
      <w:r w:rsidRPr="00B764F2">
        <w:rPr>
          <w:lang w:val="ru-RU"/>
        </w:rPr>
        <w:t xml:space="preserve">.1 </w:t>
      </w:r>
      <w:r w:rsidRPr="002D62BC">
        <w:t>and</w:t>
      </w:r>
      <w:r w:rsidRPr="00B764F2">
        <w:rPr>
          <w:lang w:val="ru-RU"/>
        </w:rPr>
        <w:t xml:space="preserve"> </w:t>
      </w:r>
      <w:r w:rsidR="002D62BC" w:rsidRPr="00B764F2">
        <w:rPr>
          <w:lang w:val="ru-RU"/>
        </w:rPr>
        <w:t>3</w:t>
      </w:r>
      <w:r w:rsidRPr="00B764F2">
        <w:rPr>
          <w:lang w:val="ru-RU"/>
        </w:rPr>
        <w:t xml:space="preserve">.2, </w:t>
      </w:r>
      <w:r w:rsidR="004C5F38">
        <w:rPr>
          <w:lang w:val="ru-RU"/>
        </w:rPr>
        <w:t>государства</w:t>
      </w:r>
      <w:r w:rsidR="004C5F38" w:rsidRPr="00B764F2">
        <w:rPr>
          <w:lang w:val="ru-RU"/>
        </w:rPr>
        <w:t>-</w:t>
      </w:r>
      <w:r w:rsidR="004C5F38">
        <w:rPr>
          <w:lang w:val="ru-RU"/>
        </w:rPr>
        <w:t>члены</w:t>
      </w:r>
      <w:r w:rsidR="004C5F38" w:rsidRPr="00B764F2">
        <w:rPr>
          <w:lang w:val="ru-RU"/>
        </w:rPr>
        <w:t xml:space="preserve"> </w:t>
      </w:r>
      <w:r w:rsidRPr="00B764F2">
        <w:rPr>
          <w:lang w:val="ru-RU"/>
        </w:rPr>
        <w:t>[</w:t>
      </w:r>
      <w:r w:rsidR="00B764F2">
        <w:rPr>
          <w:lang w:val="ru-RU"/>
        </w:rPr>
        <w:t>должны</w:t>
      </w:r>
      <w:r w:rsidRPr="00B764F2">
        <w:rPr>
          <w:lang w:val="ru-RU"/>
        </w:rPr>
        <w:t xml:space="preserve"> </w:t>
      </w:r>
      <w:r w:rsidR="00B764F2">
        <w:rPr>
          <w:lang w:val="ru-RU"/>
        </w:rPr>
        <w:t>охранять</w:t>
      </w:r>
      <w:r w:rsidR="00A06899" w:rsidRPr="00B764F2">
        <w:rPr>
          <w:lang w:val="ru-RU"/>
        </w:rPr>
        <w:t>]</w:t>
      </w:r>
      <w:r w:rsidR="00A06899">
        <w:rPr>
          <w:lang w:val="ru-RU"/>
        </w:rPr>
        <w:t xml:space="preserve"> </w:t>
      </w:r>
      <w:r w:rsidR="00A06899" w:rsidRPr="00B764F2">
        <w:rPr>
          <w:lang w:val="ru-RU"/>
        </w:rPr>
        <w:t>[</w:t>
      </w:r>
      <w:r w:rsidR="00B764F2">
        <w:rPr>
          <w:lang w:val="ru-RU"/>
        </w:rPr>
        <w:t>охраняют</w:t>
      </w:r>
      <w:r w:rsidR="00A06899" w:rsidRPr="00B764F2">
        <w:rPr>
          <w:lang w:val="ru-RU"/>
        </w:rPr>
        <w:t>]</w:t>
      </w:r>
      <w:r w:rsidR="00B764F2" w:rsidRPr="00B764F2">
        <w:rPr>
          <w:lang w:val="ru-RU"/>
        </w:rPr>
        <w:t xml:space="preserve"> </w:t>
      </w:r>
      <w:r w:rsidR="00B764F2">
        <w:rPr>
          <w:lang w:val="ru-RU"/>
        </w:rPr>
        <w:t>права</w:t>
      </w:r>
      <w:r w:rsidR="00B764F2" w:rsidRPr="00B764F2">
        <w:rPr>
          <w:lang w:val="ru-RU"/>
        </w:rPr>
        <w:t xml:space="preserve"> </w:t>
      </w:r>
      <w:r w:rsidR="00B764F2">
        <w:rPr>
          <w:lang w:val="ru-RU"/>
        </w:rPr>
        <w:t>и</w:t>
      </w:r>
      <w:r w:rsidR="00B764F2" w:rsidRPr="00B764F2">
        <w:rPr>
          <w:lang w:val="ru-RU"/>
        </w:rPr>
        <w:t xml:space="preserve"> </w:t>
      </w:r>
      <w:r w:rsidR="00B764F2">
        <w:rPr>
          <w:lang w:val="ru-RU"/>
        </w:rPr>
        <w:t>интересы</w:t>
      </w:r>
      <w:r w:rsidR="00B764F2" w:rsidRPr="00B764F2">
        <w:rPr>
          <w:lang w:val="ru-RU"/>
        </w:rPr>
        <w:t xml:space="preserve"> </w:t>
      </w:r>
      <w:r w:rsidR="00B764F2">
        <w:rPr>
          <w:lang w:val="ru-RU"/>
        </w:rPr>
        <w:t>бенефициаров</w:t>
      </w:r>
      <w:r w:rsidR="00B764F2" w:rsidRPr="00B764F2">
        <w:rPr>
          <w:lang w:val="ru-RU"/>
        </w:rPr>
        <w:t xml:space="preserve">, </w:t>
      </w:r>
      <w:r w:rsidR="00B764F2">
        <w:rPr>
          <w:lang w:val="ru-RU"/>
        </w:rPr>
        <w:t>касающиеся</w:t>
      </w:r>
      <w:r w:rsidR="00B764F2" w:rsidRPr="00B764F2">
        <w:rPr>
          <w:lang w:val="ru-RU"/>
        </w:rPr>
        <w:t xml:space="preserve"> </w:t>
      </w:r>
      <w:r w:rsidR="00B764F2">
        <w:rPr>
          <w:lang w:val="ru-RU"/>
        </w:rPr>
        <w:t>их</w:t>
      </w:r>
      <w:r w:rsidR="00B764F2" w:rsidRPr="00B764F2">
        <w:rPr>
          <w:lang w:val="ru-RU"/>
        </w:rPr>
        <w:t xml:space="preserve"> </w:t>
      </w:r>
      <w:r w:rsidR="00B764F2">
        <w:rPr>
          <w:lang w:val="ru-RU"/>
        </w:rPr>
        <w:t>традиционных</w:t>
      </w:r>
      <w:r w:rsidR="00B764F2" w:rsidRPr="00B764F2">
        <w:rPr>
          <w:lang w:val="ru-RU"/>
        </w:rPr>
        <w:t xml:space="preserve"> </w:t>
      </w:r>
      <w:r w:rsidR="00B764F2">
        <w:rPr>
          <w:lang w:val="ru-RU"/>
        </w:rPr>
        <w:t>знаний</w:t>
      </w:r>
      <w:r w:rsidRPr="00B764F2">
        <w:rPr>
          <w:lang w:val="ru-RU"/>
        </w:rPr>
        <w:t xml:space="preserve">, </w:t>
      </w:r>
      <w:r w:rsidR="00B764F2">
        <w:rPr>
          <w:lang w:val="ru-RU"/>
        </w:rPr>
        <w:t>обоснованным и сбалансированным образом</w:t>
      </w:r>
      <w:r w:rsidRPr="00B764F2">
        <w:rPr>
          <w:lang w:val="ru-RU"/>
        </w:rPr>
        <w:t xml:space="preserve">, </w:t>
      </w:r>
      <w:r w:rsidR="00B764F2">
        <w:rPr>
          <w:lang w:val="ru-RU"/>
        </w:rPr>
        <w:t>при соблюдении условий, предусмотренных ниже</w:t>
      </w:r>
      <w:r w:rsidRPr="00B764F2">
        <w:rPr>
          <w:lang w:val="ru-RU"/>
        </w:rPr>
        <w:t xml:space="preserve">. </w:t>
      </w:r>
    </w:p>
    <w:p w14:paraId="543D3ACF" w14:textId="5EB26221" w:rsidR="00446D2F" w:rsidRPr="009479BC" w:rsidRDefault="00E90F8D" w:rsidP="009261EB">
      <w:pPr>
        <w:pStyle w:val="ListParagraph"/>
        <w:numPr>
          <w:ilvl w:val="0"/>
          <w:numId w:val="31"/>
        </w:numPr>
        <w:autoSpaceDE w:val="0"/>
        <w:autoSpaceDN w:val="0"/>
        <w:adjustRightInd w:val="0"/>
        <w:spacing w:after="0" w:line="240" w:lineRule="auto"/>
        <w:rPr>
          <w:lang w:val="ru-RU"/>
        </w:rPr>
      </w:pPr>
      <w:r>
        <w:rPr>
          <w:lang w:val="ru-RU"/>
        </w:rPr>
        <w:t>Если</w:t>
      </w:r>
      <w:r w:rsidRPr="009479BC">
        <w:rPr>
          <w:lang w:val="ru-RU"/>
        </w:rPr>
        <w:t xml:space="preserve"> </w:t>
      </w:r>
      <w:r>
        <w:rPr>
          <w:lang w:val="ru-RU"/>
        </w:rPr>
        <w:t>традиционные</w:t>
      </w:r>
      <w:r w:rsidRPr="009479BC">
        <w:rPr>
          <w:lang w:val="ru-RU"/>
        </w:rPr>
        <w:t xml:space="preserve"> </w:t>
      </w:r>
      <w:r>
        <w:rPr>
          <w:lang w:val="ru-RU"/>
        </w:rPr>
        <w:t>знания</w:t>
      </w:r>
      <w:r w:rsidRPr="009479BC">
        <w:rPr>
          <w:lang w:val="ru-RU"/>
        </w:rPr>
        <w:t xml:space="preserve"> </w:t>
      </w:r>
      <w:r>
        <w:rPr>
          <w:lang w:val="ru-RU"/>
        </w:rPr>
        <w:t>находятся</w:t>
      </w:r>
      <w:r w:rsidRPr="009479BC">
        <w:rPr>
          <w:lang w:val="ru-RU"/>
        </w:rPr>
        <w:t xml:space="preserve"> </w:t>
      </w:r>
      <w:r>
        <w:rPr>
          <w:lang w:val="ru-RU"/>
        </w:rPr>
        <w:t>под</w:t>
      </w:r>
      <w:r w:rsidRPr="009479BC">
        <w:rPr>
          <w:lang w:val="ru-RU"/>
        </w:rPr>
        <w:t xml:space="preserve"> </w:t>
      </w:r>
      <w:r>
        <w:rPr>
          <w:lang w:val="ru-RU"/>
        </w:rPr>
        <w:t>исключительным</w:t>
      </w:r>
      <w:r w:rsidRPr="009479BC">
        <w:rPr>
          <w:lang w:val="ru-RU"/>
        </w:rPr>
        <w:t xml:space="preserve"> </w:t>
      </w:r>
      <w:r>
        <w:rPr>
          <w:lang w:val="ru-RU"/>
        </w:rPr>
        <w:t>контролем</w:t>
      </w:r>
      <w:r w:rsidRPr="009479BC">
        <w:rPr>
          <w:lang w:val="ru-RU"/>
        </w:rPr>
        <w:t xml:space="preserve"> </w:t>
      </w:r>
      <w:r>
        <w:rPr>
          <w:lang w:val="ru-RU"/>
        </w:rPr>
        <w:t>бенефициаров</w:t>
      </w:r>
      <w:r w:rsidRPr="009479BC">
        <w:rPr>
          <w:lang w:val="ru-RU"/>
        </w:rPr>
        <w:t xml:space="preserve"> </w:t>
      </w:r>
      <w:r w:rsidR="009479BC">
        <w:rPr>
          <w:lang w:val="ru-RU"/>
        </w:rPr>
        <w:t>и</w:t>
      </w:r>
      <w:r w:rsidR="009479BC" w:rsidRPr="009479BC">
        <w:rPr>
          <w:lang w:val="ru-RU"/>
        </w:rPr>
        <w:t xml:space="preserve"> </w:t>
      </w:r>
      <w:r w:rsidR="009479BC">
        <w:rPr>
          <w:lang w:val="ru-RU"/>
        </w:rPr>
        <w:t>четко</w:t>
      </w:r>
      <w:r w:rsidR="009479BC" w:rsidRPr="009479BC">
        <w:rPr>
          <w:lang w:val="ru-RU"/>
        </w:rPr>
        <w:t xml:space="preserve"> </w:t>
      </w:r>
      <w:r w:rsidR="009479BC">
        <w:rPr>
          <w:lang w:val="ru-RU"/>
        </w:rPr>
        <w:t>ассоциируются</w:t>
      </w:r>
      <w:r w:rsidR="009479BC" w:rsidRPr="009479BC">
        <w:rPr>
          <w:lang w:val="ru-RU"/>
        </w:rPr>
        <w:t xml:space="preserve"> </w:t>
      </w:r>
      <w:r w:rsidR="009479BC">
        <w:rPr>
          <w:lang w:val="ru-RU"/>
        </w:rPr>
        <w:t>с</w:t>
      </w:r>
      <w:r w:rsidR="009479BC" w:rsidRPr="009479BC">
        <w:rPr>
          <w:lang w:val="ru-RU"/>
        </w:rPr>
        <w:t xml:space="preserve"> </w:t>
      </w:r>
      <w:r w:rsidR="009479BC">
        <w:rPr>
          <w:lang w:val="ru-RU"/>
        </w:rPr>
        <w:t>культурной</w:t>
      </w:r>
      <w:r w:rsidR="009479BC" w:rsidRPr="009479BC">
        <w:rPr>
          <w:lang w:val="ru-RU"/>
        </w:rPr>
        <w:t xml:space="preserve"> </w:t>
      </w:r>
      <w:r w:rsidR="009479BC">
        <w:rPr>
          <w:lang w:val="ru-RU"/>
        </w:rPr>
        <w:t>идентичностью</w:t>
      </w:r>
      <w:r w:rsidR="009479BC" w:rsidRPr="009479BC">
        <w:rPr>
          <w:lang w:val="ru-RU"/>
        </w:rPr>
        <w:t xml:space="preserve"> </w:t>
      </w:r>
      <w:r w:rsidR="009479BC">
        <w:rPr>
          <w:lang w:val="ru-RU"/>
        </w:rPr>
        <w:t>бенефициаров</w:t>
      </w:r>
      <w:r w:rsidR="009479BC" w:rsidRPr="009479BC">
        <w:rPr>
          <w:lang w:val="ru-RU"/>
        </w:rPr>
        <w:t xml:space="preserve">, </w:t>
      </w:r>
      <w:r w:rsidR="009479BC">
        <w:rPr>
          <w:lang w:val="ru-RU"/>
        </w:rPr>
        <w:t>государства</w:t>
      </w:r>
      <w:r w:rsidR="009479BC" w:rsidRPr="009479BC">
        <w:rPr>
          <w:lang w:val="ru-RU"/>
        </w:rPr>
        <w:t>-</w:t>
      </w:r>
      <w:r w:rsidR="009479BC">
        <w:rPr>
          <w:lang w:val="ru-RU"/>
        </w:rPr>
        <w:t>члены</w:t>
      </w:r>
      <w:r w:rsidR="009479BC" w:rsidRPr="009479BC">
        <w:rPr>
          <w:lang w:val="ru-RU"/>
        </w:rPr>
        <w:t xml:space="preserve"> </w:t>
      </w:r>
      <w:r w:rsidR="009479BC">
        <w:rPr>
          <w:lang w:val="ru-RU"/>
        </w:rPr>
        <w:t>принимают</w:t>
      </w:r>
      <w:r w:rsidR="009479BC" w:rsidRPr="009479BC">
        <w:rPr>
          <w:lang w:val="ru-RU"/>
        </w:rPr>
        <w:t xml:space="preserve"> </w:t>
      </w:r>
      <w:r w:rsidR="009479BC">
        <w:rPr>
          <w:lang w:val="ru-RU"/>
        </w:rPr>
        <w:t>надлежащие</w:t>
      </w:r>
      <w:r w:rsidR="009479BC" w:rsidRPr="009479BC">
        <w:rPr>
          <w:lang w:val="ru-RU"/>
        </w:rPr>
        <w:t xml:space="preserve"> </w:t>
      </w:r>
      <w:r w:rsidR="009479BC">
        <w:rPr>
          <w:lang w:val="ru-RU"/>
        </w:rPr>
        <w:t>законодательные</w:t>
      </w:r>
      <w:r w:rsidR="009479BC" w:rsidRPr="009479BC">
        <w:rPr>
          <w:lang w:val="ru-RU"/>
        </w:rPr>
        <w:t xml:space="preserve"> </w:t>
      </w:r>
      <w:r w:rsidR="009479BC">
        <w:rPr>
          <w:lang w:val="ru-RU"/>
        </w:rPr>
        <w:t>меры</w:t>
      </w:r>
      <w:r w:rsidR="009479BC" w:rsidRPr="009479BC">
        <w:rPr>
          <w:lang w:val="ru-RU"/>
        </w:rPr>
        <w:t xml:space="preserve">, </w:t>
      </w:r>
      <w:r w:rsidR="009479BC">
        <w:rPr>
          <w:lang w:val="ru-RU"/>
        </w:rPr>
        <w:t>административные</w:t>
      </w:r>
      <w:r w:rsidR="009479BC" w:rsidRPr="009479BC">
        <w:rPr>
          <w:lang w:val="ru-RU"/>
        </w:rPr>
        <w:t xml:space="preserve"> </w:t>
      </w:r>
      <w:r w:rsidR="009479BC">
        <w:rPr>
          <w:lang w:val="ru-RU"/>
        </w:rPr>
        <w:t>меры и/или меры политики</w:t>
      </w:r>
      <w:r w:rsidR="00446D2F" w:rsidRPr="009479BC">
        <w:rPr>
          <w:lang w:val="ru-RU"/>
        </w:rPr>
        <w:t xml:space="preserve">, </w:t>
      </w:r>
      <w:r w:rsidR="009479BC">
        <w:rPr>
          <w:lang w:val="ru-RU"/>
        </w:rPr>
        <w:t>с целью обеспечить порядок, при котором</w:t>
      </w:r>
      <w:r w:rsidR="00446D2F" w:rsidRPr="009479BC">
        <w:rPr>
          <w:lang w:val="ru-RU"/>
        </w:rPr>
        <w:t xml:space="preserve">: </w:t>
      </w:r>
    </w:p>
    <w:p w14:paraId="4C05F1DD" w14:textId="77777777" w:rsidR="00E12429" w:rsidRPr="009479BC" w:rsidRDefault="00E12429" w:rsidP="009261EB">
      <w:pPr>
        <w:pStyle w:val="ListParagraph"/>
        <w:autoSpaceDE w:val="0"/>
        <w:autoSpaceDN w:val="0"/>
        <w:adjustRightInd w:val="0"/>
        <w:spacing w:after="0" w:line="240" w:lineRule="auto"/>
        <w:ind w:left="1440"/>
        <w:rPr>
          <w:lang w:val="ru-RU"/>
        </w:rPr>
      </w:pPr>
    </w:p>
    <w:p w14:paraId="1B1C7CE2" w14:textId="25C4A4B3" w:rsidR="00446D2F" w:rsidRPr="009479BC" w:rsidRDefault="00446D2F" w:rsidP="009261EB">
      <w:pPr>
        <w:autoSpaceDE w:val="0"/>
        <w:autoSpaceDN w:val="0"/>
        <w:adjustRightInd w:val="0"/>
        <w:spacing w:after="0"/>
        <w:ind w:left="2160" w:hanging="720"/>
        <w:rPr>
          <w:lang w:val="ru-RU"/>
        </w:rPr>
      </w:pPr>
      <w:proofErr w:type="spellStart"/>
      <w:proofErr w:type="gramStart"/>
      <w:r w:rsidRPr="002A2E75">
        <w:t>i</w:t>
      </w:r>
      <w:proofErr w:type="spellEnd"/>
      <w:proofErr w:type="gramEnd"/>
      <w:r w:rsidRPr="00417F27">
        <w:rPr>
          <w:lang w:val="ru-RU"/>
        </w:rPr>
        <w:t xml:space="preserve">. </w:t>
      </w:r>
      <w:r w:rsidRPr="00417F27">
        <w:rPr>
          <w:lang w:val="ru-RU"/>
        </w:rPr>
        <w:tab/>
      </w:r>
      <w:r w:rsidR="009479BC">
        <w:rPr>
          <w:lang w:val="ru-RU"/>
        </w:rPr>
        <w:t>бенефициары</w:t>
      </w:r>
      <w:r w:rsidR="009479BC" w:rsidRPr="009479BC">
        <w:rPr>
          <w:lang w:val="ru-RU"/>
        </w:rPr>
        <w:t xml:space="preserve"> </w:t>
      </w:r>
      <w:r w:rsidR="009479BC">
        <w:rPr>
          <w:lang w:val="ru-RU"/>
        </w:rPr>
        <w:t>пользуются</w:t>
      </w:r>
      <w:r w:rsidR="009479BC" w:rsidRPr="009479BC">
        <w:rPr>
          <w:lang w:val="ru-RU"/>
        </w:rPr>
        <w:t xml:space="preserve"> </w:t>
      </w:r>
      <w:r w:rsidR="009479BC">
        <w:rPr>
          <w:lang w:val="ru-RU"/>
        </w:rPr>
        <w:t>исключительным</w:t>
      </w:r>
      <w:r w:rsidR="009479BC" w:rsidRPr="009479BC">
        <w:rPr>
          <w:lang w:val="ru-RU"/>
        </w:rPr>
        <w:t xml:space="preserve"> </w:t>
      </w:r>
      <w:r w:rsidR="009479BC">
        <w:rPr>
          <w:lang w:val="ru-RU"/>
        </w:rPr>
        <w:t>правом</w:t>
      </w:r>
      <w:r w:rsidR="009479BC" w:rsidRPr="009479BC">
        <w:rPr>
          <w:lang w:val="ru-RU"/>
        </w:rPr>
        <w:t xml:space="preserve"> </w:t>
      </w:r>
      <w:r w:rsidR="009479BC">
        <w:rPr>
          <w:lang w:val="ru-RU"/>
        </w:rPr>
        <w:t>на</w:t>
      </w:r>
      <w:r w:rsidR="009479BC" w:rsidRPr="009479BC">
        <w:rPr>
          <w:lang w:val="ru-RU"/>
        </w:rPr>
        <w:t xml:space="preserve"> </w:t>
      </w:r>
      <w:r w:rsidR="009479BC">
        <w:rPr>
          <w:lang w:val="ru-RU"/>
        </w:rPr>
        <w:t>контроль</w:t>
      </w:r>
      <w:r w:rsidRPr="009479BC">
        <w:rPr>
          <w:lang w:val="ru-RU"/>
        </w:rPr>
        <w:t xml:space="preserve">, </w:t>
      </w:r>
      <w:r w:rsidR="009479BC">
        <w:rPr>
          <w:lang w:val="ru-RU"/>
        </w:rPr>
        <w:t>использование</w:t>
      </w:r>
      <w:r w:rsidRPr="009479BC">
        <w:rPr>
          <w:lang w:val="ru-RU"/>
        </w:rPr>
        <w:t xml:space="preserve">, </w:t>
      </w:r>
      <w:r w:rsidR="009479BC">
        <w:rPr>
          <w:lang w:val="ru-RU"/>
        </w:rPr>
        <w:t>развитие</w:t>
      </w:r>
      <w:r w:rsidRPr="009479BC">
        <w:rPr>
          <w:lang w:val="ru-RU"/>
        </w:rPr>
        <w:t xml:space="preserve"> </w:t>
      </w:r>
      <w:r w:rsidR="009479BC">
        <w:rPr>
          <w:lang w:val="ru-RU"/>
        </w:rPr>
        <w:t>их</w:t>
      </w:r>
      <w:r w:rsidR="009479BC" w:rsidRPr="009479BC">
        <w:rPr>
          <w:lang w:val="ru-RU"/>
        </w:rPr>
        <w:t xml:space="preserve"> </w:t>
      </w:r>
      <w:r w:rsidR="009479BC">
        <w:rPr>
          <w:lang w:val="ru-RU"/>
        </w:rPr>
        <w:t>традиционных</w:t>
      </w:r>
      <w:r w:rsidR="009479BC" w:rsidRPr="009479BC">
        <w:rPr>
          <w:lang w:val="ru-RU"/>
        </w:rPr>
        <w:t xml:space="preserve"> </w:t>
      </w:r>
      <w:r w:rsidR="009479BC">
        <w:rPr>
          <w:lang w:val="ru-RU"/>
        </w:rPr>
        <w:t>знаний</w:t>
      </w:r>
      <w:r w:rsidR="009479BC" w:rsidRPr="009479BC">
        <w:rPr>
          <w:lang w:val="ru-RU"/>
        </w:rPr>
        <w:t xml:space="preserve">, </w:t>
      </w:r>
      <w:r w:rsidR="009479BC">
        <w:rPr>
          <w:lang w:val="ru-RU"/>
        </w:rPr>
        <w:t>разрешение</w:t>
      </w:r>
      <w:r w:rsidR="009479BC" w:rsidRPr="009479BC">
        <w:rPr>
          <w:lang w:val="ru-RU"/>
        </w:rPr>
        <w:t xml:space="preserve"> </w:t>
      </w:r>
      <w:r w:rsidR="009479BC">
        <w:rPr>
          <w:lang w:val="ru-RU"/>
        </w:rPr>
        <w:t>или</w:t>
      </w:r>
      <w:r w:rsidR="009479BC" w:rsidRPr="009479BC">
        <w:rPr>
          <w:lang w:val="ru-RU"/>
        </w:rPr>
        <w:t xml:space="preserve"> </w:t>
      </w:r>
      <w:r w:rsidR="009479BC">
        <w:rPr>
          <w:lang w:val="ru-RU"/>
        </w:rPr>
        <w:t>запрещение</w:t>
      </w:r>
      <w:r w:rsidR="009479BC" w:rsidRPr="009479BC">
        <w:rPr>
          <w:lang w:val="ru-RU"/>
        </w:rPr>
        <w:t xml:space="preserve"> </w:t>
      </w:r>
      <w:r w:rsidR="009479BC">
        <w:rPr>
          <w:lang w:val="ru-RU"/>
        </w:rPr>
        <w:t>доступа</w:t>
      </w:r>
      <w:r w:rsidR="009479BC" w:rsidRPr="009479BC">
        <w:rPr>
          <w:lang w:val="ru-RU"/>
        </w:rPr>
        <w:t xml:space="preserve"> </w:t>
      </w:r>
      <w:r w:rsidR="009479BC">
        <w:rPr>
          <w:lang w:val="ru-RU"/>
        </w:rPr>
        <w:t>к</w:t>
      </w:r>
      <w:r w:rsidR="009479BC" w:rsidRPr="009479BC">
        <w:rPr>
          <w:lang w:val="ru-RU"/>
        </w:rPr>
        <w:t xml:space="preserve"> </w:t>
      </w:r>
      <w:r w:rsidR="009479BC">
        <w:rPr>
          <w:lang w:val="ru-RU"/>
        </w:rPr>
        <w:t>ним</w:t>
      </w:r>
      <w:r w:rsidR="009479BC" w:rsidRPr="009479BC">
        <w:rPr>
          <w:lang w:val="ru-RU"/>
        </w:rPr>
        <w:t xml:space="preserve"> </w:t>
      </w:r>
      <w:r w:rsidR="009479BC">
        <w:rPr>
          <w:lang w:val="ru-RU"/>
        </w:rPr>
        <w:t>и</w:t>
      </w:r>
      <w:r w:rsidR="009479BC" w:rsidRPr="009479BC">
        <w:rPr>
          <w:lang w:val="ru-RU"/>
        </w:rPr>
        <w:t xml:space="preserve"> </w:t>
      </w:r>
      <w:r w:rsidR="009479BC">
        <w:rPr>
          <w:lang w:val="ru-RU"/>
        </w:rPr>
        <w:t>их</w:t>
      </w:r>
      <w:r w:rsidR="009479BC" w:rsidRPr="009479BC">
        <w:rPr>
          <w:lang w:val="ru-RU"/>
        </w:rPr>
        <w:t xml:space="preserve"> </w:t>
      </w:r>
      <w:r w:rsidR="009479BC">
        <w:rPr>
          <w:lang w:val="ru-RU"/>
        </w:rPr>
        <w:t>использования, а также получение справедливой доли выгод от их использования</w:t>
      </w:r>
      <w:r w:rsidR="007A62B7">
        <w:rPr>
          <w:lang w:val="ru-RU"/>
        </w:rPr>
        <w:t>;</w:t>
      </w:r>
    </w:p>
    <w:p w14:paraId="003D4973" w14:textId="77777777" w:rsidR="009261EB" w:rsidRPr="009479BC" w:rsidRDefault="009261EB" w:rsidP="009261EB">
      <w:pPr>
        <w:autoSpaceDE w:val="0"/>
        <w:autoSpaceDN w:val="0"/>
        <w:adjustRightInd w:val="0"/>
        <w:spacing w:after="0"/>
        <w:rPr>
          <w:lang w:val="ru-RU"/>
        </w:rPr>
      </w:pPr>
    </w:p>
    <w:p w14:paraId="2EEFBC86" w14:textId="0E5813E9" w:rsidR="00446D2F" w:rsidRPr="00DC4322" w:rsidRDefault="00446D2F" w:rsidP="00244585">
      <w:pPr>
        <w:autoSpaceDE w:val="0"/>
        <w:autoSpaceDN w:val="0"/>
        <w:adjustRightInd w:val="0"/>
        <w:spacing w:after="0"/>
        <w:ind w:left="2200" w:hanging="770"/>
        <w:rPr>
          <w:lang w:val="ru-RU"/>
        </w:rPr>
      </w:pPr>
      <w:r w:rsidRPr="002A2E75">
        <w:t>ii</w:t>
      </w:r>
      <w:r w:rsidRPr="00DC4322">
        <w:rPr>
          <w:lang w:val="ru-RU"/>
        </w:rPr>
        <w:t>.</w:t>
      </w:r>
      <w:r w:rsidRPr="00DC4322">
        <w:rPr>
          <w:lang w:val="ru-RU"/>
        </w:rPr>
        <w:tab/>
      </w:r>
      <w:proofErr w:type="gramStart"/>
      <w:r w:rsidR="00DC4322">
        <w:rPr>
          <w:lang w:val="ru-RU"/>
        </w:rPr>
        <w:t>бенефициары</w:t>
      </w:r>
      <w:proofErr w:type="gramEnd"/>
      <w:r w:rsidR="00DC4322">
        <w:rPr>
          <w:lang w:val="ru-RU"/>
        </w:rPr>
        <w:t xml:space="preserve"> пользуются неимущественным правом на установление авторства и неимущественным правом на использование их традиционных знаний в формах, обеспечивающих уважение целостности таких традиционных знаний</w:t>
      </w:r>
      <w:r w:rsidRPr="00DC4322">
        <w:rPr>
          <w:lang w:val="ru-RU"/>
        </w:rPr>
        <w:t>.</w:t>
      </w:r>
    </w:p>
    <w:p w14:paraId="6953B24B" w14:textId="77777777" w:rsidR="009261EB" w:rsidRPr="00DC4322" w:rsidRDefault="009261EB" w:rsidP="009261EB">
      <w:pPr>
        <w:autoSpaceDE w:val="0"/>
        <w:autoSpaceDN w:val="0"/>
        <w:adjustRightInd w:val="0"/>
        <w:spacing w:after="0"/>
        <w:ind w:left="720"/>
        <w:rPr>
          <w:lang w:val="ru-RU"/>
        </w:rPr>
      </w:pPr>
    </w:p>
    <w:p w14:paraId="3E203307" w14:textId="22A67461" w:rsidR="00446D2F" w:rsidRPr="00DC4322" w:rsidRDefault="00DC4322" w:rsidP="009261EB">
      <w:pPr>
        <w:pStyle w:val="ListParagraph"/>
        <w:numPr>
          <w:ilvl w:val="0"/>
          <w:numId w:val="31"/>
        </w:numPr>
        <w:autoSpaceDE w:val="0"/>
        <w:autoSpaceDN w:val="0"/>
        <w:adjustRightInd w:val="0"/>
        <w:spacing w:after="0" w:line="240" w:lineRule="auto"/>
        <w:rPr>
          <w:lang w:val="ru-RU"/>
        </w:rPr>
      </w:pPr>
      <w:r>
        <w:rPr>
          <w:lang w:val="ru-RU"/>
        </w:rPr>
        <w:t>Если</w:t>
      </w:r>
      <w:r w:rsidRPr="00DC4322">
        <w:rPr>
          <w:lang w:val="ru-RU"/>
        </w:rPr>
        <w:t xml:space="preserve"> </w:t>
      </w:r>
      <w:r>
        <w:rPr>
          <w:lang w:val="ru-RU"/>
        </w:rPr>
        <w:t>традиционные</w:t>
      </w:r>
      <w:r w:rsidRPr="00DC4322">
        <w:rPr>
          <w:lang w:val="ru-RU"/>
        </w:rPr>
        <w:t xml:space="preserve"> </w:t>
      </w:r>
      <w:r>
        <w:rPr>
          <w:lang w:val="ru-RU"/>
        </w:rPr>
        <w:t>знания</w:t>
      </w:r>
      <w:r w:rsidRPr="00DC4322">
        <w:rPr>
          <w:lang w:val="ru-RU"/>
        </w:rPr>
        <w:t xml:space="preserve"> </w:t>
      </w:r>
      <w:r>
        <w:rPr>
          <w:lang w:val="ru-RU"/>
        </w:rPr>
        <w:t>больше</w:t>
      </w:r>
      <w:r w:rsidRPr="00DC4322">
        <w:rPr>
          <w:lang w:val="ru-RU"/>
        </w:rPr>
        <w:t xml:space="preserve"> </w:t>
      </w:r>
      <w:r>
        <w:rPr>
          <w:lang w:val="ru-RU"/>
        </w:rPr>
        <w:t>не</w:t>
      </w:r>
      <w:r w:rsidRPr="00DC4322">
        <w:rPr>
          <w:lang w:val="ru-RU"/>
        </w:rPr>
        <w:t xml:space="preserve"> </w:t>
      </w:r>
      <w:r>
        <w:rPr>
          <w:lang w:val="ru-RU"/>
        </w:rPr>
        <w:t>находятся</w:t>
      </w:r>
      <w:r w:rsidRPr="00DC4322">
        <w:rPr>
          <w:lang w:val="ru-RU"/>
        </w:rPr>
        <w:t xml:space="preserve"> </w:t>
      </w:r>
      <w:r>
        <w:rPr>
          <w:lang w:val="ru-RU"/>
        </w:rPr>
        <w:t>под</w:t>
      </w:r>
      <w:r w:rsidRPr="00DC4322">
        <w:rPr>
          <w:lang w:val="ru-RU"/>
        </w:rPr>
        <w:t xml:space="preserve"> </w:t>
      </w:r>
      <w:r>
        <w:rPr>
          <w:lang w:val="ru-RU"/>
        </w:rPr>
        <w:t>исключительным</w:t>
      </w:r>
      <w:r w:rsidRPr="00DC4322">
        <w:rPr>
          <w:lang w:val="ru-RU"/>
        </w:rPr>
        <w:t xml:space="preserve"> </w:t>
      </w:r>
      <w:r>
        <w:rPr>
          <w:lang w:val="ru-RU"/>
        </w:rPr>
        <w:t>контролем</w:t>
      </w:r>
      <w:r w:rsidRPr="00DC4322">
        <w:rPr>
          <w:lang w:val="ru-RU"/>
        </w:rPr>
        <w:t xml:space="preserve"> </w:t>
      </w:r>
      <w:r>
        <w:rPr>
          <w:lang w:val="ru-RU"/>
        </w:rPr>
        <w:t>бенефициаров</w:t>
      </w:r>
      <w:r w:rsidR="00702EE6" w:rsidRPr="00DC4322">
        <w:rPr>
          <w:lang w:val="ru-RU"/>
        </w:rPr>
        <w:t xml:space="preserve">, </w:t>
      </w:r>
      <w:r>
        <w:rPr>
          <w:lang w:val="ru-RU"/>
        </w:rPr>
        <w:t>но</w:t>
      </w:r>
      <w:r w:rsidRPr="00DC4322">
        <w:rPr>
          <w:lang w:val="ru-RU"/>
        </w:rPr>
        <w:t xml:space="preserve"> </w:t>
      </w:r>
      <w:r>
        <w:rPr>
          <w:lang w:val="ru-RU"/>
        </w:rPr>
        <w:t>все</w:t>
      </w:r>
      <w:r w:rsidRPr="00DC4322">
        <w:rPr>
          <w:lang w:val="ru-RU"/>
        </w:rPr>
        <w:t xml:space="preserve"> </w:t>
      </w:r>
      <w:r>
        <w:rPr>
          <w:lang w:val="ru-RU"/>
        </w:rPr>
        <w:t>еще</w:t>
      </w:r>
      <w:r w:rsidRPr="00DC4322">
        <w:rPr>
          <w:lang w:val="ru-RU"/>
        </w:rPr>
        <w:t xml:space="preserve"> </w:t>
      </w:r>
      <w:r>
        <w:rPr>
          <w:lang w:val="ru-RU"/>
        </w:rPr>
        <w:t>четко</w:t>
      </w:r>
      <w:r w:rsidRPr="00DC4322">
        <w:rPr>
          <w:lang w:val="ru-RU"/>
        </w:rPr>
        <w:t xml:space="preserve"> </w:t>
      </w:r>
      <w:r>
        <w:rPr>
          <w:lang w:val="ru-RU"/>
        </w:rPr>
        <w:t>ассоциируются</w:t>
      </w:r>
      <w:r w:rsidRPr="00DC4322">
        <w:rPr>
          <w:lang w:val="ru-RU"/>
        </w:rPr>
        <w:t xml:space="preserve"> </w:t>
      </w:r>
      <w:r>
        <w:rPr>
          <w:lang w:val="ru-RU"/>
        </w:rPr>
        <w:t>с</w:t>
      </w:r>
      <w:r w:rsidRPr="00DC4322">
        <w:rPr>
          <w:lang w:val="ru-RU"/>
        </w:rPr>
        <w:t xml:space="preserve"> </w:t>
      </w:r>
      <w:r>
        <w:rPr>
          <w:lang w:val="ru-RU"/>
        </w:rPr>
        <w:t>культурной</w:t>
      </w:r>
      <w:r w:rsidRPr="00DC4322">
        <w:rPr>
          <w:lang w:val="ru-RU"/>
        </w:rPr>
        <w:t xml:space="preserve"> </w:t>
      </w:r>
      <w:r>
        <w:rPr>
          <w:lang w:val="ru-RU"/>
        </w:rPr>
        <w:t>идентичностью</w:t>
      </w:r>
      <w:r w:rsidRPr="00DC4322">
        <w:rPr>
          <w:lang w:val="ru-RU"/>
        </w:rPr>
        <w:t xml:space="preserve"> </w:t>
      </w:r>
      <w:r>
        <w:rPr>
          <w:lang w:val="ru-RU"/>
        </w:rPr>
        <w:t>бенефициаров, государства-члены</w:t>
      </w:r>
      <w:r w:rsidR="00446D2F" w:rsidRPr="00DC4322">
        <w:rPr>
          <w:lang w:val="ru-RU"/>
        </w:rPr>
        <w:t xml:space="preserve"> </w:t>
      </w:r>
      <w:r w:rsidRPr="00B764F2">
        <w:rPr>
          <w:lang w:val="ru-RU"/>
        </w:rPr>
        <w:t>[</w:t>
      </w:r>
      <w:r>
        <w:rPr>
          <w:lang w:val="ru-RU"/>
        </w:rPr>
        <w:t>должны</w:t>
      </w:r>
      <w:r w:rsidR="00323506" w:rsidRPr="00323506">
        <w:rPr>
          <w:lang w:val="ru-RU"/>
        </w:rPr>
        <w:t xml:space="preserve"> </w:t>
      </w:r>
      <w:r w:rsidR="00323506">
        <w:rPr>
          <w:lang w:val="ru-RU"/>
        </w:rPr>
        <w:t>принять</w:t>
      </w:r>
      <w:r w:rsidRPr="00B764F2">
        <w:rPr>
          <w:lang w:val="ru-RU"/>
        </w:rPr>
        <w:t xml:space="preserve">] </w:t>
      </w:r>
      <w:r w:rsidR="00323506" w:rsidRPr="00B764F2">
        <w:rPr>
          <w:lang w:val="ru-RU"/>
        </w:rPr>
        <w:t>[</w:t>
      </w:r>
      <w:r w:rsidR="00323506">
        <w:rPr>
          <w:lang w:val="ru-RU"/>
        </w:rPr>
        <w:t>принимают</w:t>
      </w:r>
      <w:r w:rsidR="00323506" w:rsidRPr="00B764F2">
        <w:rPr>
          <w:lang w:val="ru-RU"/>
        </w:rPr>
        <w:t xml:space="preserve">] </w:t>
      </w:r>
      <w:r>
        <w:rPr>
          <w:lang w:val="ru-RU"/>
        </w:rPr>
        <w:t>надлежащие</w:t>
      </w:r>
      <w:r w:rsidRPr="009479BC">
        <w:rPr>
          <w:lang w:val="ru-RU"/>
        </w:rPr>
        <w:t xml:space="preserve"> </w:t>
      </w:r>
      <w:r>
        <w:rPr>
          <w:lang w:val="ru-RU"/>
        </w:rPr>
        <w:t>законодательные</w:t>
      </w:r>
      <w:r w:rsidRPr="009479BC">
        <w:rPr>
          <w:lang w:val="ru-RU"/>
        </w:rPr>
        <w:t xml:space="preserve"> </w:t>
      </w:r>
      <w:r>
        <w:rPr>
          <w:lang w:val="ru-RU"/>
        </w:rPr>
        <w:t>меры</w:t>
      </w:r>
      <w:r w:rsidRPr="009479BC">
        <w:rPr>
          <w:lang w:val="ru-RU"/>
        </w:rPr>
        <w:t xml:space="preserve">, </w:t>
      </w:r>
      <w:r>
        <w:rPr>
          <w:lang w:val="ru-RU"/>
        </w:rPr>
        <w:t>административные</w:t>
      </w:r>
      <w:r w:rsidRPr="009479BC">
        <w:rPr>
          <w:lang w:val="ru-RU"/>
        </w:rPr>
        <w:t xml:space="preserve"> </w:t>
      </w:r>
      <w:r>
        <w:rPr>
          <w:lang w:val="ru-RU"/>
        </w:rPr>
        <w:t>меры и/или меры политики</w:t>
      </w:r>
      <w:r w:rsidRPr="009479BC">
        <w:rPr>
          <w:lang w:val="ru-RU"/>
        </w:rPr>
        <w:t xml:space="preserve">, </w:t>
      </w:r>
      <w:r>
        <w:rPr>
          <w:lang w:val="ru-RU"/>
        </w:rPr>
        <w:t>с целью обеспечить порядок, при котором</w:t>
      </w:r>
      <w:r w:rsidRPr="009479BC">
        <w:rPr>
          <w:lang w:val="ru-RU"/>
        </w:rPr>
        <w:t>:</w:t>
      </w:r>
    </w:p>
    <w:p w14:paraId="1979ABDE" w14:textId="6ACE10A2" w:rsidR="00DC4322" w:rsidRPr="00DC4322" w:rsidRDefault="00446D2F" w:rsidP="00DC4322">
      <w:pPr>
        <w:autoSpaceDE w:val="0"/>
        <w:autoSpaceDN w:val="0"/>
        <w:adjustRightInd w:val="0"/>
        <w:spacing w:after="0"/>
        <w:ind w:left="2200" w:hanging="770"/>
        <w:rPr>
          <w:lang w:val="ru-RU"/>
        </w:rPr>
      </w:pPr>
      <w:proofErr w:type="spellStart"/>
      <w:proofErr w:type="gramStart"/>
      <w:r w:rsidRPr="002A2E75">
        <w:lastRenderedPageBreak/>
        <w:t>i</w:t>
      </w:r>
      <w:proofErr w:type="spellEnd"/>
      <w:proofErr w:type="gramEnd"/>
      <w:r w:rsidRPr="00DC4322">
        <w:rPr>
          <w:lang w:val="ru-RU"/>
        </w:rPr>
        <w:t>.</w:t>
      </w:r>
      <w:r w:rsidRPr="00DC4322">
        <w:rPr>
          <w:lang w:val="ru-RU"/>
        </w:rPr>
        <w:tab/>
      </w:r>
      <w:r w:rsidR="00DC4322" w:rsidRPr="00DC4322">
        <w:rPr>
          <w:lang w:val="ru-RU"/>
        </w:rPr>
        <w:t>бенефициары получают справедливую долю выгод от их использования;</w:t>
      </w:r>
      <w:r w:rsidR="00DC4322">
        <w:rPr>
          <w:lang w:val="ru-RU"/>
        </w:rPr>
        <w:t xml:space="preserve"> и </w:t>
      </w:r>
    </w:p>
    <w:p w14:paraId="3A9691F8" w14:textId="77777777" w:rsidR="009261EB" w:rsidRPr="00723AD9" w:rsidRDefault="009261EB" w:rsidP="009261EB">
      <w:pPr>
        <w:autoSpaceDE w:val="0"/>
        <w:autoSpaceDN w:val="0"/>
        <w:adjustRightInd w:val="0"/>
        <w:spacing w:after="0"/>
        <w:ind w:left="562"/>
        <w:rPr>
          <w:lang w:val="ru-RU"/>
        </w:rPr>
      </w:pPr>
    </w:p>
    <w:p w14:paraId="6855F3FE" w14:textId="65D9463F" w:rsidR="00446D2F" w:rsidRPr="00407CFE" w:rsidRDefault="00446D2F" w:rsidP="00F9712F">
      <w:pPr>
        <w:autoSpaceDE w:val="0"/>
        <w:autoSpaceDN w:val="0"/>
        <w:adjustRightInd w:val="0"/>
        <w:spacing w:after="0"/>
        <w:ind w:left="2200" w:hanging="770"/>
        <w:rPr>
          <w:lang w:val="ru-RU"/>
        </w:rPr>
      </w:pPr>
      <w:r w:rsidRPr="002A2E75">
        <w:t>ii</w:t>
      </w:r>
      <w:r w:rsidRPr="00407CFE">
        <w:rPr>
          <w:lang w:val="ru-RU"/>
        </w:rPr>
        <w:t>.</w:t>
      </w:r>
      <w:r w:rsidRPr="00407CFE">
        <w:rPr>
          <w:lang w:val="ru-RU"/>
        </w:rPr>
        <w:tab/>
      </w:r>
      <w:proofErr w:type="gramStart"/>
      <w:r w:rsidR="00DC4322">
        <w:rPr>
          <w:lang w:val="ru-RU"/>
        </w:rPr>
        <w:t>бенефициары</w:t>
      </w:r>
      <w:proofErr w:type="gramEnd"/>
      <w:r w:rsidR="00DC4322" w:rsidRPr="00407CFE">
        <w:rPr>
          <w:lang w:val="ru-RU"/>
        </w:rPr>
        <w:t xml:space="preserve"> </w:t>
      </w:r>
      <w:r w:rsidR="00DC4322">
        <w:rPr>
          <w:lang w:val="ru-RU"/>
        </w:rPr>
        <w:t>пользуются</w:t>
      </w:r>
      <w:r w:rsidR="00DC4322" w:rsidRPr="00407CFE">
        <w:rPr>
          <w:lang w:val="ru-RU"/>
        </w:rPr>
        <w:t xml:space="preserve"> </w:t>
      </w:r>
      <w:r w:rsidR="00DC4322">
        <w:rPr>
          <w:lang w:val="ru-RU"/>
        </w:rPr>
        <w:t>неимущественным</w:t>
      </w:r>
      <w:r w:rsidR="00DC4322" w:rsidRPr="00407CFE">
        <w:rPr>
          <w:lang w:val="ru-RU"/>
        </w:rPr>
        <w:t xml:space="preserve"> </w:t>
      </w:r>
      <w:r w:rsidR="00DC4322">
        <w:rPr>
          <w:lang w:val="ru-RU"/>
        </w:rPr>
        <w:t>правом</w:t>
      </w:r>
      <w:r w:rsidR="00DC4322" w:rsidRPr="00407CFE">
        <w:rPr>
          <w:lang w:val="ru-RU"/>
        </w:rPr>
        <w:t xml:space="preserve"> </w:t>
      </w:r>
      <w:r w:rsidR="00DC4322">
        <w:rPr>
          <w:lang w:val="ru-RU"/>
        </w:rPr>
        <w:t>на</w:t>
      </w:r>
      <w:r w:rsidR="00DC4322" w:rsidRPr="00407CFE">
        <w:rPr>
          <w:lang w:val="ru-RU"/>
        </w:rPr>
        <w:t xml:space="preserve"> </w:t>
      </w:r>
      <w:r w:rsidR="00DC4322">
        <w:rPr>
          <w:lang w:val="ru-RU"/>
        </w:rPr>
        <w:t>установление</w:t>
      </w:r>
      <w:r w:rsidR="00DC4322" w:rsidRPr="00407CFE">
        <w:rPr>
          <w:lang w:val="ru-RU"/>
        </w:rPr>
        <w:t xml:space="preserve"> </w:t>
      </w:r>
      <w:r w:rsidR="00DC4322">
        <w:rPr>
          <w:lang w:val="ru-RU"/>
        </w:rPr>
        <w:t>авторства</w:t>
      </w:r>
      <w:r w:rsidR="00DC4322" w:rsidRPr="00407CFE">
        <w:rPr>
          <w:lang w:val="ru-RU"/>
        </w:rPr>
        <w:t xml:space="preserve"> </w:t>
      </w:r>
      <w:r w:rsidR="00DC4322">
        <w:rPr>
          <w:lang w:val="ru-RU"/>
        </w:rPr>
        <w:t>и</w:t>
      </w:r>
      <w:r w:rsidR="00DC4322" w:rsidRPr="00407CFE">
        <w:rPr>
          <w:lang w:val="ru-RU"/>
        </w:rPr>
        <w:t xml:space="preserve"> </w:t>
      </w:r>
      <w:r w:rsidR="00DC4322">
        <w:rPr>
          <w:lang w:val="ru-RU"/>
        </w:rPr>
        <w:t>правом</w:t>
      </w:r>
      <w:r w:rsidR="00DC4322" w:rsidRPr="00407CFE">
        <w:rPr>
          <w:lang w:val="ru-RU"/>
        </w:rPr>
        <w:t xml:space="preserve"> </w:t>
      </w:r>
      <w:r w:rsidR="00DC4322">
        <w:rPr>
          <w:lang w:val="ru-RU"/>
        </w:rPr>
        <w:t>на</w:t>
      </w:r>
      <w:r w:rsidR="00DC4322" w:rsidRPr="00407CFE">
        <w:rPr>
          <w:lang w:val="ru-RU"/>
        </w:rPr>
        <w:t xml:space="preserve"> </w:t>
      </w:r>
      <w:r w:rsidR="00DC4322">
        <w:rPr>
          <w:lang w:val="ru-RU"/>
        </w:rPr>
        <w:t>использование</w:t>
      </w:r>
      <w:r w:rsidR="00DC4322" w:rsidRPr="00407CFE">
        <w:rPr>
          <w:lang w:val="ru-RU"/>
        </w:rPr>
        <w:t xml:space="preserve"> </w:t>
      </w:r>
      <w:r w:rsidR="00DC4322">
        <w:rPr>
          <w:lang w:val="ru-RU"/>
        </w:rPr>
        <w:t>их</w:t>
      </w:r>
      <w:r w:rsidR="00DC4322" w:rsidRPr="00407CFE">
        <w:rPr>
          <w:lang w:val="ru-RU"/>
        </w:rPr>
        <w:t xml:space="preserve"> </w:t>
      </w:r>
      <w:r w:rsidR="00DC4322">
        <w:rPr>
          <w:lang w:val="ru-RU"/>
        </w:rPr>
        <w:t>традиционных</w:t>
      </w:r>
      <w:r w:rsidR="00DC4322" w:rsidRPr="00407CFE">
        <w:rPr>
          <w:lang w:val="ru-RU"/>
        </w:rPr>
        <w:t xml:space="preserve"> </w:t>
      </w:r>
      <w:r w:rsidR="00DC4322">
        <w:rPr>
          <w:lang w:val="ru-RU"/>
        </w:rPr>
        <w:t>знаний</w:t>
      </w:r>
      <w:r w:rsidR="00DC4322" w:rsidRPr="00407CFE">
        <w:rPr>
          <w:lang w:val="ru-RU"/>
        </w:rPr>
        <w:t xml:space="preserve"> </w:t>
      </w:r>
      <w:r w:rsidR="00DC4322">
        <w:rPr>
          <w:lang w:val="ru-RU"/>
        </w:rPr>
        <w:t>в</w:t>
      </w:r>
      <w:r w:rsidR="00DC4322" w:rsidRPr="00407CFE">
        <w:rPr>
          <w:lang w:val="ru-RU"/>
        </w:rPr>
        <w:t xml:space="preserve"> </w:t>
      </w:r>
      <w:r w:rsidR="00DC4322">
        <w:rPr>
          <w:lang w:val="ru-RU"/>
        </w:rPr>
        <w:t>формах</w:t>
      </w:r>
      <w:r w:rsidR="00DC4322" w:rsidRPr="00407CFE">
        <w:rPr>
          <w:lang w:val="ru-RU"/>
        </w:rPr>
        <w:t xml:space="preserve">, </w:t>
      </w:r>
      <w:r w:rsidR="00DC4322">
        <w:rPr>
          <w:lang w:val="ru-RU"/>
        </w:rPr>
        <w:t>обеспечивающих</w:t>
      </w:r>
      <w:r w:rsidR="00DC4322" w:rsidRPr="00407CFE">
        <w:rPr>
          <w:lang w:val="ru-RU"/>
        </w:rPr>
        <w:t xml:space="preserve"> </w:t>
      </w:r>
      <w:r w:rsidR="00DC4322">
        <w:rPr>
          <w:lang w:val="ru-RU"/>
        </w:rPr>
        <w:t>уважение</w:t>
      </w:r>
      <w:r w:rsidR="00DC4322" w:rsidRPr="00407CFE">
        <w:rPr>
          <w:lang w:val="ru-RU"/>
        </w:rPr>
        <w:t xml:space="preserve"> </w:t>
      </w:r>
      <w:r w:rsidR="00DC4322">
        <w:rPr>
          <w:lang w:val="ru-RU"/>
        </w:rPr>
        <w:t>целостности</w:t>
      </w:r>
      <w:r w:rsidR="00DC4322" w:rsidRPr="00407CFE">
        <w:rPr>
          <w:lang w:val="ru-RU"/>
        </w:rPr>
        <w:t xml:space="preserve"> </w:t>
      </w:r>
      <w:r w:rsidR="00DC4322">
        <w:rPr>
          <w:lang w:val="ru-RU"/>
        </w:rPr>
        <w:t>таких</w:t>
      </w:r>
      <w:r w:rsidR="00DC4322" w:rsidRPr="00407CFE">
        <w:rPr>
          <w:lang w:val="ru-RU"/>
        </w:rPr>
        <w:t xml:space="preserve"> </w:t>
      </w:r>
      <w:r w:rsidR="00DC4322">
        <w:rPr>
          <w:lang w:val="ru-RU"/>
        </w:rPr>
        <w:t>традиционных</w:t>
      </w:r>
      <w:r w:rsidR="00DC4322" w:rsidRPr="00407CFE">
        <w:rPr>
          <w:lang w:val="ru-RU"/>
        </w:rPr>
        <w:t xml:space="preserve"> </w:t>
      </w:r>
      <w:r w:rsidR="00DC4322">
        <w:rPr>
          <w:lang w:val="ru-RU"/>
        </w:rPr>
        <w:t>знаний</w:t>
      </w:r>
      <w:r w:rsidRPr="00407CFE">
        <w:rPr>
          <w:lang w:val="ru-RU"/>
        </w:rPr>
        <w:t>.</w:t>
      </w:r>
    </w:p>
    <w:p w14:paraId="2475CBFC" w14:textId="77777777" w:rsidR="009261EB" w:rsidRPr="00407CFE" w:rsidRDefault="009261EB" w:rsidP="009261EB">
      <w:pPr>
        <w:autoSpaceDE w:val="0"/>
        <w:autoSpaceDN w:val="0"/>
        <w:adjustRightInd w:val="0"/>
        <w:spacing w:after="0"/>
        <w:ind w:left="562"/>
        <w:rPr>
          <w:lang w:val="ru-RU"/>
        </w:rPr>
      </w:pPr>
    </w:p>
    <w:p w14:paraId="447E5740" w14:textId="0E226830" w:rsidR="00446D2F" w:rsidRPr="00323506" w:rsidRDefault="00407CFE" w:rsidP="00323506">
      <w:pPr>
        <w:pStyle w:val="ListParagraph"/>
        <w:numPr>
          <w:ilvl w:val="0"/>
          <w:numId w:val="31"/>
        </w:numPr>
        <w:autoSpaceDE w:val="0"/>
        <w:autoSpaceDN w:val="0"/>
        <w:adjustRightInd w:val="0"/>
        <w:spacing w:after="0" w:line="240" w:lineRule="auto"/>
        <w:rPr>
          <w:lang w:val="ru-RU"/>
        </w:rPr>
      </w:pPr>
      <w:r>
        <w:rPr>
          <w:lang w:val="ru-RU"/>
        </w:rPr>
        <w:t>В</w:t>
      </w:r>
      <w:r w:rsidRPr="00A06899">
        <w:rPr>
          <w:lang w:val="ru-RU"/>
        </w:rPr>
        <w:t xml:space="preserve"> </w:t>
      </w:r>
      <w:r>
        <w:rPr>
          <w:lang w:val="ru-RU"/>
        </w:rPr>
        <w:t>случае</w:t>
      </w:r>
      <w:r w:rsidRPr="00A06899">
        <w:rPr>
          <w:lang w:val="ru-RU"/>
        </w:rPr>
        <w:t xml:space="preserve"> </w:t>
      </w:r>
      <w:r>
        <w:rPr>
          <w:lang w:val="ru-RU"/>
        </w:rPr>
        <w:t>традиционных</w:t>
      </w:r>
      <w:r w:rsidRPr="00A06899">
        <w:rPr>
          <w:lang w:val="ru-RU"/>
        </w:rPr>
        <w:t xml:space="preserve"> </w:t>
      </w:r>
      <w:r>
        <w:rPr>
          <w:lang w:val="ru-RU"/>
        </w:rPr>
        <w:t>знаний</w:t>
      </w:r>
      <w:r w:rsidRPr="00A06899">
        <w:rPr>
          <w:lang w:val="ru-RU"/>
        </w:rPr>
        <w:t xml:space="preserve">, </w:t>
      </w:r>
      <w:r>
        <w:rPr>
          <w:lang w:val="ru-RU"/>
        </w:rPr>
        <w:t>которые</w:t>
      </w:r>
      <w:r w:rsidRPr="00A06899">
        <w:rPr>
          <w:lang w:val="ru-RU"/>
        </w:rPr>
        <w:t xml:space="preserve"> </w:t>
      </w:r>
      <w:r>
        <w:rPr>
          <w:lang w:val="ru-RU"/>
        </w:rPr>
        <w:t>используются</w:t>
      </w:r>
      <w:r w:rsidRPr="00A06899">
        <w:rPr>
          <w:lang w:val="ru-RU"/>
        </w:rPr>
        <w:t xml:space="preserve"> </w:t>
      </w:r>
      <w:r>
        <w:rPr>
          <w:lang w:val="ru-RU"/>
        </w:rPr>
        <w:t>без</w:t>
      </w:r>
      <w:r w:rsidRPr="00A06899">
        <w:rPr>
          <w:lang w:val="ru-RU"/>
        </w:rPr>
        <w:t xml:space="preserve"> </w:t>
      </w:r>
      <w:r w:rsidR="00A06899">
        <w:rPr>
          <w:lang w:val="ru-RU"/>
        </w:rPr>
        <w:t>предварительного осознанного согласия и/или не в соответствии с нормами обычного права и практикой коренного народа или местной общины, коренных народов или местных общин или других бенефициаров</w:t>
      </w:r>
      <w:r w:rsidR="00323506">
        <w:rPr>
          <w:lang w:val="ru-RU"/>
        </w:rPr>
        <w:t>,</w:t>
      </w:r>
      <w:r w:rsidR="00323506" w:rsidRPr="00323506">
        <w:rPr>
          <w:lang w:val="ru-RU"/>
        </w:rPr>
        <w:t xml:space="preserve"> </w:t>
      </w:r>
      <w:r w:rsidR="00323506">
        <w:rPr>
          <w:lang w:val="ru-RU"/>
        </w:rPr>
        <w:t>в зависимости от того, что применимо, могут потребовать от соответствующих национальных органов обеспечения предусмотренной в пункте (</w:t>
      </w:r>
      <w:r w:rsidR="00323506">
        <w:t>a</w:t>
      </w:r>
      <w:r w:rsidR="00323506">
        <w:rPr>
          <w:lang w:val="ru-RU"/>
        </w:rPr>
        <w:t>) или (</w:t>
      </w:r>
      <w:r w:rsidR="00323506">
        <w:t>b</w:t>
      </w:r>
      <w:r w:rsidR="00323506" w:rsidRPr="00323506">
        <w:rPr>
          <w:lang w:val="ru-RU"/>
        </w:rPr>
        <w:t xml:space="preserve">) </w:t>
      </w:r>
      <w:r w:rsidR="00323506">
        <w:rPr>
          <w:lang w:val="ru-RU"/>
        </w:rPr>
        <w:t>охраны, принимая во внимание все соответствующие обстоятельства, такие как исторические факты, законы коренных народов и нормы обычного права, национальное и международное законодательство и сведения о культурном вреде, который может быть причинен в результате такого несанкционированного распространения.</w:t>
      </w:r>
      <w:r w:rsidR="004C6E5B" w:rsidRPr="00323506">
        <w:rPr>
          <w:lang w:val="ru-RU"/>
        </w:rPr>
        <w:br/>
      </w:r>
    </w:p>
    <w:p w14:paraId="3DE61561" w14:textId="38E50435" w:rsidR="00446D2F" w:rsidRPr="00153A04" w:rsidRDefault="00446D2F" w:rsidP="009261EB">
      <w:pPr>
        <w:autoSpaceDE w:val="0"/>
        <w:autoSpaceDN w:val="0"/>
        <w:adjustRightInd w:val="0"/>
        <w:spacing w:after="0"/>
        <w:rPr>
          <w:lang w:val="ru-RU"/>
        </w:rPr>
      </w:pPr>
      <w:r w:rsidRPr="00153A04">
        <w:rPr>
          <w:lang w:val="ru-RU"/>
        </w:rPr>
        <w:t>5.2</w:t>
      </w:r>
      <w:r w:rsidRPr="00153A04">
        <w:rPr>
          <w:lang w:val="ru-RU"/>
        </w:rPr>
        <w:tab/>
      </w:r>
      <w:r w:rsidR="00153A04">
        <w:rPr>
          <w:lang w:val="ru-RU"/>
        </w:rPr>
        <w:t>Охрана</w:t>
      </w:r>
      <w:r w:rsidR="00153A04" w:rsidRPr="00153A04">
        <w:rPr>
          <w:lang w:val="ru-RU"/>
        </w:rPr>
        <w:t xml:space="preserve">, </w:t>
      </w:r>
      <w:r w:rsidR="00153A04">
        <w:rPr>
          <w:lang w:val="ru-RU"/>
        </w:rPr>
        <w:t>предусмотренная</w:t>
      </w:r>
      <w:r w:rsidR="00153A04" w:rsidRPr="00153A04">
        <w:rPr>
          <w:lang w:val="ru-RU"/>
        </w:rPr>
        <w:t xml:space="preserve"> </w:t>
      </w:r>
      <w:r w:rsidR="00153A04">
        <w:rPr>
          <w:lang w:val="ru-RU"/>
        </w:rPr>
        <w:t>настоящим</w:t>
      </w:r>
      <w:r w:rsidR="00153A04" w:rsidRPr="00153A04">
        <w:rPr>
          <w:lang w:val="ru-RU"/>
        </w:rPr>
        <w:t xml:space="preserve"> </w:t>
      </w:r>
      <w:r w:rsidR="00153A04">
        <w:rPr>
          <w:lang w:val="ru-RU"/>
        </w:rPr>
        <w:t>документом</w:t>
      </w:r>
      <w:r w:rsidR="00153A04" w:rsidRPr="00153A04">
        <w:rPr>
          <w:lang w:val="ru-RU"/>
        </w:rPr>
        <w:t xml:space="preserve">, </w:t>
      </w:r>
      <w:r w:rsidR="00153A04">
        <w:rPr>
          <w:lang w:val="ru-RU"/>
        </w:rPr>
        <w:t>не</w:t>
      </w:r>
      <w:r w:rsidR="00153A04" w:rsidRPr="00153A04">
        <w:rPr>
          <w:lang w:val="ru-RU"/>
        </w:rPr>
        <w:t xml:space="preserve"> </w:t>
      </w:r>
      <w:r w:rsidR="00153A04">
        <w:rPr>
          <w:lang w:val="ru-RU"/>
        </w:rPr>
        <w:t>распространяется</w:t>
      </w:r>
      <w:r w:rsidR="00153A04" w:rsidRPr="00153A04">
        <w:rPr>
          <w:lang w:val="ru-RU"/>
        </w:rPr>
        <w:t xml:space="preserve"> </w:t>
      </w:r>
      <w:r w:rsidR="00153A04">
        <w:rPr>
          <w:lang w:val="ru-RU"/>
        </w:rPr>
        <w:t>на</w:t>
      </w:r>
      <w:r w:rsidR="00153A04" w:rsidRPr="00153A04">
        <w:rPr>
          <w:lang w:val="ru-RU"/>
        </w:rPr>
        <w:t xml:space="preserve"> </w:t>
      </w:r>
      <w:r w:rsidR="00153A04">
        <w:rPr>
          <w:lang w:val="ru-RU"/>
        </w:rPr>
        <w:t>ТЗ</w:t>
      </w:r>
      <w:r w:rsidR="00153A04" w:rsidRPr="00153A04">
        <w:rPr>
          <w:lang w:val="ru-RU"/>
        </w:rPr>
        <w:t xml:space="preserve">, </w:t>
      </w:r>
      <w:r w:rsidR="00153A04">
        <w:rPr>
          <w:lang w:val="ru-RU"/>
        </w:rPr>
        <w:t>которые</w:t>
      </w:r>
      <w:r w:rsidR="00153A04" w:rsidRPr="00153A04">
        <w:rPr>
          <w:lang w:val="ru-RU"/>
        </w:rPr>
        <w:t xml:space="preserve"> </w:t>
      </w:r>
      <w:r w:rsidR="00153A04">
        <w:rPr>
          <w:lang w:val="ru-RU"/>
        </w:rPr>
        <w:t>являются общеизвестными или больше четко не ассоциируются с каким-либо коренным народом или местной общиной</w:t>
      </w:r>
      <w:r w:rsidRPr="00153A04">
        <w:rPr>
          <w:lang w:val="ru-RU"/>
        </w:rPr>
        <w:t>.</w:t>
      </w:r>
    </w:p>
    <w:p w14:paraId="7F01645F" w14:textId="55B95782" w:rsidR="009261EB" w:rsidRPr="00153A04" w:rsidRDefault="009261EB" w:rsidP="009261EB">
      <w:pPr>
        <w:autoSpaceDE w:val="0"/>
        <w:autoSpaceDN w:val="0"/>
        <w:adjustRightInd w:val="0"/>
        <w:spacing w:after="0"/>
        <w:rPr>
          <w:lang w:val="ru-RU"/>
        </w:rPr>
      </w:pPr>
    </w:p>
    <w:p w14:paraId="425F080B" w14:textId="77777777" w:rsidR="009261EB" w:rsidRPr="00153A04" w:rsidRDefault="009261EB" w:rsidP="009261EB">
      <w:pPr>
        <w:autoSpaceDE w:val="0"/>
        <w:autoSpaceDN w:val="0"/>
        <w:adjustRightInd w:val="0"/>
        <w:spacing w:after="0"/>
        <w:rPr>
          <w:lang w:val="ru-RU"/>
        </w:rPr>
      </w:pPr>
    </w:p>
    <w:p w14:paraId="3ECF0FFE" w14:textId="18AF4738" w:rsidR="00446D2F" w:rsidRDefault="00E24F14" w:rsidP="009261EB">
      <w:pPr>
        <w:tabs>
          <w:tab w:val="num" w:pos="993"/>
        </w:tabs>
        <w:autoSpaceDE w:val="0"/>
        <w:autoSpaceDN w:val="0"/>
        <w:adjustRightInd w:val="0"/>
        <w:spacing w:after="0"/>
        <w:rPr>
          <w:b/>
        </w:rPr>
      </w:pPr>
      <w:r>
        <w:rPr>
          <w:b/>
          <w:lang w:val="ru-RU"/>
        </w:rPr>
        <w:t>ИСКЛЮЧЕНИЯ</w:t>
      </w:r>
      <w:r w:rsidRPr="00E24F14">
        <w:rPr>
          <w:b/>
        </w:rPr>
        <w:t xml:space="preserve"> </w:t>
      </w:r>
      <w:r>
        <w:rPr>
          <w:b/>
          <w:lang w:val="ru-RU"/>
        </w:rPr>
        <w:t>И</w:t>
      </w:r>
      <w:r w:rsidRPr="00E24F14">
        <w:rPr>
          <w:b/>
        </w:rPr>
        <w:t xml:space="preserve"> </w:t>
      </w:r>
      <w:r>
        <w:rPr>
          <w:b/>
          <w:lang w:val="ru-RU"/>
        </w:rPr>
        <w:t>ОГРАНИЧЕНИЯ</w:t>
      </w:r>
      <w:r w:rsidRPr="00E24F14">
        <w:rPr>
          <w:b/>
        </w:rPr>
        <w:t xml:space="preserve"> </w:t>
      </w:r>
      <w:r>
        <w:rPr>
          <w:b/>
        </w:rPr>
        <w:t>–</w:t>
      </w:r>
      <w:r w:rsidR="00446D2F" w:rsidRPr="002A2E75">
        <w:rPr>
          <w:b/>
        </w:rPr>
        <w:t xml:space="preserve"> </w:t>
      </w:r>
      <w:r>
        <w:rPr>
          <w:b/>
          <w:lang w:val="ru-RU"/>
        </w:rPr>
        <w:t>СТАТЬЯ</w:t>
      </w:r>
      <w:r w:rsidRPr="00E24F14">
        <w:rPr>
          <w:b/>
        </w:rPr>
        <w:t xml:space="preserve"> </w:t>
      </w:r>
      <w:r w:rsidR="00446D2F" w:rsidRPr="002A2E75">
        <w:rPr>
          <w:b/>
        </w:rPr>
        <w:t>9</w:t>
      </w:r>
    </w:p>
    <w:p w14:paraId="6241572C" w14:textId="77777777" w:rsidR="009261EB" w:rsidRPr="002A2E75" w:rsidRDefault="009261EB" w:rsidP="009261EB">
      <w:pPr>
        <w:tabs>
          <w:tab w:val="num" w:pos="993"/>
        </w:tabs>
        <w:autoSpaceDE w:val="0"/>
        <w:autoSpaceDN w:val="0"/>
        <w:adjustRightInd w:val="0"/>
        <w:spacing w:after="0"/>
        <w:rPr>
          <w:b/>
        </w:rPr>
      </w:pPr>
    </w:p>
    <w:p w14:paraId="28A55060" w14:textId="55CA05C6" w:rsidR="00446D2F" w:rsidRPr="00E24F14" w:rsidRDefault="00446D2F" w:rsidP="009261EB">
      <w:pPr>
        <w:tabs>
          <w:tab w:val="num" w:pos="993"/>
        </w:tabs>
        <w:autoSpaceDE w:val="0"/>
        <w:autoSpaceDN w:val="0"/>
        <w:adjustRightInd w:val="0"/>
        <w:spacing w:after="0"/>
        <w:rPr>
          <w:lang w:val="ru-RU"/>
        </w:rPr>
      </w:pPr>
      <w:r w:rsidRPr="00E24F14">
        <w:rPr>
          <w:lang w:val="ru-RU"/>
        </w:rPr>
        <w:t>9.1</w:t>
      </w:r>
      <w:r w:rsidRPr="00E24F14">
        <w:rPr>
          <w:lang w:val="ru-RU"/>
        </w:rPr>
        <w:tab/>
        <w:t>[</w:t>
      </w:r>
      <w:r w:rsidR="00E24F14">
        <w:rPr>
          <w:lang w:val="ru-RU"/>
        </w:rPr>
        <w:t>Государства</w:t>
      </w:r>
      <w:r w:rsidR="00E24F14" w:rsidRPr="00E24F14">
        <w:rPr>
          <w:lang w:val="ru-RU"/>
        </w:rPr>
        <w:t>-</w:t>
      </w:r>
      <w:r w:rsidR="00E24F14">
        <w:rPr>
          <w:lang w:val="ru-RU"/>
        </w:rPr>
        <w:t>члены</w:t>
      </w:r>
      <w:r w:rsidRPr="00E24F14">
        <w:rPr>
          <w:lang w:val="ru-RU"/>
        </w:rPr>
        <w:t>]</w:t>
      </w:r>
      <w:proofErr w:type="gramStart"/>
      <w:r w:rsidRPr="00E24F14">
        <w:rPr>
          <w:lang w:val="ru-RU"/>
        </w:rPr>
        <w:t>/[</w:t>
      </w:r>
      <w:proofErr w:type="gramEnd"/>
      <w:r w:rsidR="00E24F14">
        <w:rPr>
          <w:lang w:val="ru-RU"/>
        </w:rPr>
        <w:t>Договаривающиеся</w:t>
      </w:r>
      <w:r w:rsidR="00E24F14" w:rsidRPr="00E24F14">
        <w:rPr>
          <w:lang w:val="ru-RU"/>
        </w:rPr>
        <w:t xml:space="preserve"> </w:t>
      </w:r>
      <w:r w:rsidR="00E24F14">
        <w:rPr>
          <w:lang w:val="ru-RU"/>
        </w:rPr>
        <w:t>стороны</w:t>
      </w:r>
      <w:r w:rsidRPr="00E24F14">
        <w:rPr>
          <w:lang w:val="ru-RU"/>
        </w:rPr>
        <w:t xml:space="preserve">] </w:t>
      </w:r>
      <w:r w:rsidR="00E24F14">
        <w:rPr>
          <w:lang w:val="ru-RU"/>
        </w:rPr>
        <w:t>могут</w:t>
      </w:r>
      <w:r w:rsidR="00E24F14" w:rsidRPr="00E24F14">
        <w:rPr>
          <w:lang w:val="ru-RU"/>
        </w:rPr>
        <w:t xml:space="preserve"> </w:t>
      </w:r>
      <w:r w:rsidR="00E24F14">
        <w:rPr>
          <w:lang w:val="ru-RU"/>
        </w:rPr>
        <w:t>принимать</w:t>
      </w:r>
      <w:r w:rsidR="00E24F14" w:rsidRPr="00E24F14">
        <w:rPr>
          <w:lang w:val="ru-RU"/>
        </w:rPr>
        <w:t xml:space="preserve"> </w:t>
      </w:r>
      <w:r w:rsidR="00E24F14">
        <w:rPr>
          <w:lang w:val="ru-RU"/>
        </w:rPr>
        <w:t>надлежащие</w:t>
      </w:r>
      <w:r w:rsidR="00E24F14" w:rsidRPr="00E24F14">
        <w:rPr>
          <w:lang w:val="ru-RU"/>
        </w:rPr>
        <w:t xml:space="preserve"> </w:t>
      </w:r>
      <w:r w:rsidR="00E24F14">
        <w:rPr>
          <w:lang w:val="ru-RU"/>
        </w:rPr>
        <w:t>ограничения</w:t>
      </w:r>
      <w:r w:rsidR="00E24F14" w:rsidRPr="00E24F14">
        <w:rPr>
          <w:lang w:val="ru-RU"/>
        </w:rPr>
        <w:t xml:space="preserve"> </w:t>
      </w:r>
      <w:r w:rsidR="00E24F14">
        <w:rPr>
          <w:lang w:val="ru-RU"/>
        </w:rPr>
        <w:t>и</w:t>
      </w:r>
      <w:r w:rsidR="00E24F14" w:rsidRPr="00E24F14">
        <w:rPr>
          <w:lang w:val="ru-RU"/>
        </w:rPr>
        <w:t xml:space="preserve"> </w:t>
      </w:r>
      <w:r w:rsidR="00E24F14">
        <w:rPr>
          <w:lang w:val="ru-RU"/>
        </w:rPr>
        <w:t>исключения</w:t>
      </w:r>
      <w:r w:rsidR="00E24F14" w:rsidRPr="00E24F14">
        <w:rPr>
          <w:lang w:val="ru-RU"/>
        </w:rPr>
        <w:t xml:space="preserve"> </w:t>
      </w:r>
      <w:r w:rsidR="00E24F14">
        <w:rPr>
          <w:lang w:val="ru-RU"/>
        </w:rPr>
        <w:t>в</w:t>
      </w:r>
      <w:r w:rsidR="00E24F14" w:rsidRPr="00E24F14">
        <w:rPr>
          <w:lang w:val="ru-RU"/>
        </w:rPr>
        <w:t xml:space="preserve"> </w:t>
      </w:r>
      <w:r w:rsidR="00E24F14">
        <w:rPr>
          <w:lang w:val="ru-RU"/>
        </w:rPr>
        <w:t>соответствии</w:t>
      </w:r>
      <w:r w:rsidR="00E24F14" w:rsidRPr="00E24F14">
        <w:rPr>
          <w:lang w:val="ru-RU"/>
        </w:rPr>
        <w:t xml:space="preserve"> </w:t>
      </w:r>
      <w:r w:rsidR="00E24F14">
        <w:rPr>
          <w:lang w:val="ru-RU"/>
        </w:rPr>
        <w:t>с</w:t>
      </w:r>
      <w:r w:rsidR="00E24F14" w:rsidRPr="00E24F14">
        <w:rPr>
          <w:lang w:val="ru-RU"/>
        </w:rPr>
        <w:t xml:space="preserve"> </w:t>
      </w:r>
      <w:r w:rsidR="00E24F14">
        <w:rPr>
          <w:lang w:val="ru-RU"/>
        </w:rPr>
        <w:t>национальным</w:t>
      </w:r>
      <w:r w:rsidR="00E24F14" w:rsidRPr="00E24F14">
        <w:rPr>
          <w:lang w:val="ru-RU"/>
        </w:rPr>
        <w:t xml:space="preserve"> </w:t>
      </w:r>
      <w:r w:rsidR="00E24F14">
        <w:rPr>
          <w:lang w:val="ru-RU"/>
        </w:rPr>
        <w:t>законодательством</w:t>
      </w:r>
      <w:r w:rsidRPr="00E24F14">
        <w:rPr>
          <w:lang w:val="ru-RU"/>
        </w:rPr>
        <w:t xml:space="preserve"> </w:t>
      </w:r>
      <w:r w:rsidR="00E24F14">
        <w:rPr>
          <w:lang w:val="ru-RU"/>
        </w:rPr>
        <w:t>при условии, что использование традиционных знаний</w:t>
      </w:r>
      <w:r w:rsidRPr="00E24F14">
        <w:rPr>
          <w:lang w:val="ru-RU"/>
        </w:rPr>
        <w:t>:</w:t>
      </w:r>
    </w:p>
    <w:p w14:paraId="69094931" w14:textId="7D309BCF" w:rsidR="00446D2F" w:rsidRPr="00E24F14" w:rsidRDefault="00E24F14" w:rsidP="009261EB">
      <w:pPr>
        <w:pStyle w:val="ListParagraph"/>
        <w:numPr>
          <w:ilvl w:val="0"/>
          <w:numId w:val="32"/>
        </w:numPr>
        <w:autoSpaceDE w:val="0"/>
        <w:autoSpaceDN w:val="0"/>
        <w:adjustRightInd w:val="0"/>
        <w:spacing w:after="0" w:line="240" w:lineRule="auto"/>
        <w:rPr>
          <w:lang w:val="ru-RU"/>
        </w:rPr>
      </w:pPr>
      <w:r>
        <w:rPr>
          <w:lang w:val="ru-RU"/>
        </w:rPr>
        <w:t>не</w:t>
      </w:r>
      <w:r w:rsidRPr="00E24F14">
        <w:rPr>
          <w:lang w:val="ru-RU"/>
        </w:rPr>
        <w:t xml:space="preserve"> </w:t>
      </w:r>
      <w:r w:rsidR="006C5364">
        <w:rPr>
          <w:lang w:val="ru-RU"/>
        </w:rPr>
        <w:t xml:space="preserve">ущемляет </w:t>
      </w:r>
      <w:r>
        <w:rPr>
          <w:lang w:val="ru-RU"/>
        </w:rPr>
        <w:t>необоснованно</w:t>
      </w:r>
      <w:r w:rsidRPr="00E24F14">
        <w:rPr>
          <w:lang w:val="ru-RU"/>
        </w:rPr>
        <w:t xml:space="preserve"> </w:t>
      </w:r>
      <w:r>
        <w:rPr>
          <w:lang w:val="ru-RU"/>
        </w:rPr>
        <w:t>законны</w:t>
      </w:r>
      <w:r w:rsidR="006C5364">
        <w:rPr>
          <w:lang w:val="ru-RU"/>
        </w:rPr>
        <w:t>е</w:t>
      </w:r>
      <w:r w:rsidRPr="00E24F14">
        <w:rPr>
          <w:lang w:val="ru-RU"/>
        </w:rPr>
        <w:t xml:space="preserve"> </w:t>
      </w:r>
      <w:r>
        <w:rPr>
          <w:lang w:val="ru-RU"/>
        </w:rPr>
        <w:t>интерес</w:t>
      </w:r>
      <w:r w:rsidR="006C5364">
        <w:rPr>
          <w:lang w:val="ru-RU"/>
        </w:rPr>
        <w:t>ы</w:t>
      </w:r>
      <w:r w:rsidRPr="00E24F14">
        <w:rPr>
          <w:lang w:val="ru-RU"/>
        </w:rPr>
        <w:t xml:space="preserve"> </w:t>
      </w:r>
      <w:r>
        <w:rPr>
          <w:lang w:val="ru-RU"/>
        </w:rPr>
        <w:t>и</w:t>
      </w:r>
      <w:r w:rsidRPr="00E24F14">
        <w:rPr>
          <w:lang w:val="ru-RU"/>
        </w:rPr>
        <w:t xml:space="preserve"> </w:t>
      </w:r>
      <w:r>
        <w:rPr>
          <w:lang w:val="ru-RU"/>
        </w:rPr>
        <w:t>права</w:t>
      </w:r>
      <w:r w:rsidRPr="00E24F14">
        <w:rPr>
          <w:lang w:val="ru-RU"/>
        </w:rPr>
        <w:t xml:space="preserve"> </w:t>
      </w:r>
      <w:r>
        <w:rPr>
          <w:lang w:val="ru-RU"/>
        </w:rPr>
        <w:t>бенефициаров</w:t>
      </w:r>
      <w:r w:rsidR="00446D2F" w:rsidRPr="00E24F14">
        <w:rPr>
          <w:lang w:val="ru-RU"/>
        </w:rPr>
        <w:t xml:space="preserve">; </w:t>
      </w:r>
      <w:r w:rsidR="00446D2F" w:rsidRPr="00E24F14">
        <w:rPr>
          <w:lang w:val="ru-RU"/>
        </w:rPr>
        <w:br/>
      </w:r>
    </w:p>
    <w:p w14:paraId="2449C03C" w14:textId="394AE70A" w:rsidR="00446D2F" w:rsidRPr="00E24F14" w:rsidRDefault="00E24F14" w:rsidP="009261EB">
      <w:pPr>
        <w:pStyle w:val="ListParagraph"/>
        <w:numPr>
          <w:ilvl w:val="0"/>
          <w:numId w:val="32"/>
        </w:numPr>
        <w:autoSpaceDE w:val="0"/>
        <w:autoSpaceDN w:val="0"/>
        <w:adjustRightInd w:val="0"/>
        <w:spacing w:after="0" w:line="240" w:lineRule="auto"/>
        <w:rPr>
          <w:lang w:val="ru-RU"/>
        </w:rPr>
      </w:pPr>
      <w:r>
        <w:rPr>
          <w:lang w:val="ru-RU"/>
        </w:rPr>
        <w:t>обеспечивает, когда это возможно, признание бенефициаров</w:t>
      </w:r>
      <w:r w:rsidR="00446D2F" w:rsidRPr="00E24F14">
        <w:rPr>
          <w:lang w:val="ru-RU"/>
        </w:rPr>
        <w:t>;</w:t>
      </w:r>
      <w:r w:rsidR="004C6E5B" w:rsidRPr="00E24F14">
        <w:rPr>
          <w:lang w:val="ru-RU"/>
        </w:rPr>
        <w:br/>
      </w:r>
    </w:p>
    <w:p w14:paraId="3C6072B2" w14:textId="1AD7D195" w:rsidR="00446D2F" w:rsidRPr="00E24F14" w:rsidRDefault="00E24F14" w:rsidP="009261EB">
      <w:pPr>
        <w:pStyle w:val="ListParagraph"/>
        <w:numPr>
          <w:ilvl w:val="0"/>
          <w:numId w:val="32"/>
        </w:numPr>
        <w:autoSpaceDE w:val="0"/>
        <w:autoSpaceDN w:val="0"/>
        <w:adjustRightInd w:val="0"/>
        <w:spacing w:after="0" w:line="240" w:lineRule="auto"/>
        <w:rPr>
          <w:lang w:val="ru-RU"/>
        </w:rPr>
      </w:pPr>
      <w:r>
        <w:rPr>
          <w:lang w:val="ru-RU"/>
        </w:rPr>
        <w:t>не носит оскорбительного или уничижительного характера по отношению к бенефициарам</w:t>
      </w:r>
      <w:r w:rsidR="00446D2F" w:rsidRPr="00E24F14">
        <w:rPr>
          <w:lang w:val="ru-RU"/>
        </w:rPr>
        <w:t>;</w:t>
      </w:r>
      <w:r w:rsidR="00446D2F" w:rsidRPr="00E24F14">
        <w:rPr>
          <w:lang w:val="ru-RU"/>
        </w:rPr>
        <w:br/>
      </w:r>
    </w:p>
    <w:p w14:paraId="5B1CF9A5" w14:textId="41E65D15" w:rsidR="00446D2F" w:rsidRPr="002A2E75" w:rsidRDefault="006C5364" w:rsidP="009261EB">
      <w:pPr>
        <w:pStyle w:val="ListParagraph"/>
        <w:numPr>
          <w:ilvl w:val="0"/>
          <w:numId w:val="32"/>
        </w:numPr>
        <w:autoSpaceDE w:val="0"/>
        <w:autoSpaceDN w:val="0"/>
        <w:adjustRightInd w:val="0"/>
        <w:spacing w:after="0" w:line="240" w:lineRule="auto"/>
      </w:pPr>
      <w:r>
        <w:t>соответствует добросовестной практике</w:t>
      </w:r>
      <w:r w:rsidR="00446D2F" w:rsidRPr="002A2E75">
        <w:t xml:space="preserve">; </w:t>
      </w:r>
      <w:r>
        <w:rPr>
          <w:lang w:val="ru-RU"/>
        </w:rPr>
        <w:t>и</w:t>
      </w:r>
      <w:r w:rsidR="00446D2F" w:rsidRPr="002A2E75">
        <w:br/>
      </w:r>
    </w:p>
    <w:p w14:paraId="01A206C3" w14:textId="7C350CA1" w:rsidR="00446D2F" w:rsidRPr="006C5364" w:rsidRDefault="006C5364" w:rsidP="009261EB">
      <w:pPr>
        <w:pStyle w:val="ListParagraph"/>
        <w:numPr>
          <w:ilvl w:val="0"/>
          <w:numId w:val="32"/>
        </w:numPr>
        <w:autoSpaceDE w:val="0"/>
        <w:autoSpaceDN w:val="0"/>
        <w:adjustRightInd w:val="0"/>
        <w:spacing w:after="0" w:line="240" w:lineRule="auto"/>
        <w:rPr>
          <w:lang w:val="ru-RU"/>
        </w:rPr>
      </w:pPr>
      <w:r>
        <w:rPr>
          <w:lang w:val="ru-RU"/>
        </w:rPr>
        <w:t>не противоречит нормальному применению традиционных знаний бенефициарами</w:t>
      </w:r>
      <w:r w:rsidR="00446D2F" w:rsidRPr="006C5364">
        <w:rPr>
          <w:lang w:val="ru-RU"/>
        </w:rPr>
        <w:t>.</w:t>
      </w:r>
      <w:r w:rsidR="00446D2F" w:rsidRPr="006C5364">
        <w:rPr>
          <w:lang w:val="ru-RU"/>
        </w:rPr>
        <w:br/>
      </w:r>
    </w:p>
    <w:p w14:paraId="3FEA15D2" w14:textId="6E023FA7" w:rsidR="00446D2F" w:rsidRPr="006C5364" w:rsidRDefault="00446D2F" w:rsidP="009261EB">
      <w:pPr>
        <w:autoSpaceDE w:val="0"/>
        <w:autoSpaceDN w:val="0"/>
        <w:adjustRightInd w:val="0"/>
        <w:spacing w:after="0"/>
        <w:rPr>
          <w:lang w:val="ru-RU"/>
        </w:rPr>
      </w:pPr>
      <w:r w:rsidRPr="006C5364">
        <w:rPr>
          <w:lang w:val="ru-RU"/>
        </w:rPr>
        <w:t>9.2</w:t>
      </w:r>
      <w:r w:rsidRPr="006C5364">
        <w:rPr>
          <w:lang w:val="ru-RU"/>
        </w:rPr>
        <w:tab/>
      </w:r>
      <w:r w:rsidR="006C5364">
        <w:rPr>
          <w:lang w:val="ru-RU"/>
        </w:rPr>
        <w:t>Когда</w:t>
      </w:r>
      <w:r w:rsidR="006C5364" w:rsidRPr="006C5364">
        <w:rPr>
          <w:lang w:val="ru-RU"/>
        </w:rPr>
        <w:t xml:space="preserve"> </w:t>
      </w:r>
      <w:r w:rsidR="006C5364">
        <w:rPr>
          <w:lang w:val="ru-RU"/>
        </w:rPr>
        <w:t>существует</w:t>
      </w:r>
      <w:r w:rsidR="006C5364" w:rsidRPr="006C5364">
        <w:rPr>
          <w:lang w:val="ru-RU"/>
        </w:rPr>
        <w:t xml:space="preserve"> </w:t>
      </w:r>
      <w:r w:rsidR="006C5364">
        <w:rPr>
          <w:lang w:val="ru-RU"/>
        </w:rPr>
        <w:t>обоснованное</w:t>
      </w:r>
      <w:r w:rsidR="006C5364" w:rsidRPr="006C5364">
        <w:rPr>
          <w:lang w:val="ru-RU"/>
        </w:rPr>
        <w:t xml:space="preserve"> </w:t>
      </w:r>
      <w:r w:rsidR="006C5364">
        <w:rPr>
          <w:lang w:val="ru-RU"/>
        </w:rPr>
        <w:t>опасение</w:t>
      </w:r>
      <w:r w:rsidR="006C5364" w:rsidRPr="006C5364">
        <w:rPr>
          <w:lang w:val="ru-RU"/>
        </w:rPr>
        <w:t xml:space="preserve"> </w:t>
      </w:r>
      <w:r w:rsidR="006C5364">
        <w:rPr>
          <w:lang w:val="ru-RU"/>
        </w:rPr>
        <w:t>причинения</w:t>
      </w:r>
      <w:r w:rsidR="006C5364" w:rsidRPr="006C5364">
        <w:rPr>
          <w:lang w:val="ru-RU"/>
        </w:rPr>
        <w:t xml:space="preserve"> </w:t>
      </w:r>
      <w:r w:rsidR="006C5364">
        <w:rPr>
          <w:lang w:val="ru-RU"/>
        </w:rPr>
        <w:t>непоправимого</w:t>
      </w:r>
      <w:r w:rsidR="006C5364" w:rsidRPr="006C5364">
        <w:rPr>
          <w:lang w:val="ru-RU"/>
        </w:rPr>
        <w:t xml:space="preserve"> </w:t>
      </w:r>
      <w:r w:rsidR="006C5364">
        <w:rPr>
          <w:lang w:val="ru-RU"/>
        </w:rPr>
        <w:t>вреда</w:t>
      </w:r>
      <w:r w:rsidR="006C5364" w:rsidRPr="006C5364">
        <w:rPr>
          <w:lang w:val="ru-RU"/>
        </w:rPr>
        <w:t xml:space="preserve">, </w:t>
      </w:r>
      <w:r w:rsidR="006C5364">
        <w:rPr>
          <w:lang w:val="ru-RU"/>
        </w:rPr>
        <w:t>связанного</w:t>
      </w:r>
      <w:r w:rsidR="006C5364" w:rsidRPr="006C5364">
        <w:rPr>
          <w:lang w:val="ru-RU"/>
        </w:rPr>
        <w:t xml:space="preserve"> </w:t>
      </w:r>
      <w:r w:rsidR="006C5364">
        <w:rPr>
          <w:lang w:val="ru-RU"/>
        </w:rPr>
        <w:t>со</w:t>
      </w:r>
      <w:r w:rsidR="006C5364" w:rsidRPr="006C5364">
        <w:rPr>
          <w:lang w:val="ru-RU"/>
        </w:rPr>
        <w:t xml:space="preserve"> </w:t>
      </w:r>
      <w:r w:rsidR="006C5364">
        <w:rPr>
          <w:lang w:val="ru-RU"/>
        </w:rPr>
        <w:t>священными</w:t>
      </w:r>
      <w:r w:rsidR="006C5364" w:rsidRPr="006C5364">
        <w:rPr>
          <w:lang w:val="ru-RU"/>
        </w:rPr>
        <w:t xml:space="preserve"> </w:t>
      </w:r>
      <w:r w:rsidR="006C5364">
        <w:rPr>
          <w:lang w:val="ru-RU"/>
        </w:rPr>
        <w:t>традиционными</w:t>
      </w:r>
      <w:r w:rsidR="006C5364" w:rsidRPr="006C5364">
        <w:rPr>
          <w:lang w:val="ru-RU"/>
        </w:rPr>
        <w:t xml:space="preserve"> </w:t>
      </w:r>
      <w:r w:rsidR="006C5364">
        <w:rPr>
          <w:lang w:val="ru-RU"/>
        </w:rPr>
        <w:t>знаниями</w:t>
      </w:r>
      <w:r w:rsidRPr="006C5364">
        <w:rPr>
          <w:lang w:val="ru-RU"/>
        </w:rPr>
        <w:t>, [</w:t>
      </w:r>
      <w:r w:rsidR="006C5364">
        <w:rPr>
          <w:lang w:val="ru-RU"/>
        </w:rPr>
        <w:t>государства-члены</w:t>
      </w:r>
      <w:r w:rsidRPr="006C5364">
        <w:rPr>
          <w:lang w:val="ru-RU"/>
        </w:rPr>
        <w:t>]</w:t>
      </w:r>
      <w:proofErr w:type="gramStart"/>
      <w:r w:rsidRPr="006C5364">
        <w:rPr>
          <w:lang w:val="ru-RU"/>
        </w:rPr>
        <w:t>/[</w:t>
      </w:r>
      <w:proofErr w:type="gramEnd"/>
      <w:r w:rsidR="006C5364">
        <w:rPr>
          <w:lang w:val="ru-RU"/>
        </w:rPr>
        <w:t>Договаривающиеся стороны</w:t>
      </w:r>
      <w:r w:rsidRPr="006C5364">
        <w:rPr>
          <w:lang w:val="ru-RU"/>
        </w:rPr>
        <w:t xml:space="preserve">] </w:t>
      </w:r>
      <w:r w:rsidR="006C5364">
        <w:rPr>
          <w:lang w:val="ru-RU"/>
        </w:rPr>
        <w:t>не устанавливают исключения и ограничения</w:t>
      </w:r>
      <w:r w:rsidRPr="006C5364">
        <w:rPr>
          <w:lang w:val="ru-RU"/>
        </w:rPr>
        <w:t>.</w:t>
      </w:r>
    </w:p>
    <w:p w14:paraId="38FF3D7F" w14:textId="0E24303C" w:rsidR="00547134" w:rsidRPr="006C5364" w:rsidRDefault="00547134" w:rsidP="009261EB">
      <w:pPr>
        <w:spacing w:after="0"/>
        <w:rPr>
          <w:lang w:val="ru-RU"/>
        </w:rPr>
      </w:pPr>
      <w:r w:rsidRPr="006C5364">
        <w:rPr>
          <w:lang w:val="ru-RU"/>
        </w:rPr>
        <w:br w:type="page"/>
      </w:r>
    </w:p>
    <w:p w14:paraId="45A9E2AA" w14:textId="41E30602" w:rsidR="00547134" w:rsidRPr="009B6069" w:rsidRDefault="009B6069" w:rsidP="009261EB">
      <w:pPr>
        <w:tabs>
          <w:tab w:val="num" w:pos="993"/>
        </w:tabs>
        <w:autoSpaceDE w:val="0"/>
        <w:autoSpaceDN w:val="0"/>
        <w:adjustRightInd w:val="0"/>
        <w:spacing w:after="0"/>
        <w:jc w:val="center"/>
        <w:rPr>
          <w:b/>
          <w:sz w:val="28"/>
          <w:szCs w:val="28"/>
          <w:lang w:val="ru-RU"/>
        </w:rPr>
      </w:pPr>
      <w:r>
        <w:rPr>
          <w:b/>
          <w:sz w:val="28"/>
          <w:szCs w:val="28"/>
          <w:lang w:val="ru-RU"/>
        </w:rPr>
        <w:lastRenderedPageBreak/>
        <w:t xml:space="preserve">ТРАДИЦИОННЫЕ ВЫРАЖЕНИЯ КУЛЬТУРЫ </w:t>
      </w:r>
    </w:p>
    <w:p w14:paraId="21695F10" w14:textId="77777777" w:rsidR="00547134" w:rsidRPr="009B6069" w:rsidRDefault="00547134" w:rsidP="009261EB">
      <w:pPr>
        <w:tabs>
          <w:tab w:val="num" w:pos="993"/>
        </w:tabs>
        <w:autoSpaceDE w:val="0"/>
        <w:autoSpaceDN w:val="0"/>
        <w:adjustRightInd w:val="0"/>
        <w:spacing w:after="0"/>
        <w:jc w:val="center"/>
        <w:rPr>
          <w:b/>
          <w:lang w:val="ru-RU"/>
        </w:rPr>
      </w:pPr>
    </w:p>
    <w:p w14:paraId="6270B157" w14:textId="77777777" w:rsidR="00547134" w:rsidRPr="009B6069" w:rsidRDefault="00547134" w:rsidP="009261EB">
      <w:pPr>
        <w:tabs>
          <w:tab w:val="num" w:pos="993"/>
        </w:tabs>
        <w:autoSpaceDE w:val="0"/>
        <w:autoSpaceDN w:val="0"/>
        <w:adjustRightInd w:val="0"/>
        <w:spacing w:after="0"/>
        <w:jc w:val="center"/>
        <w:rPr>
          <w:b/>
          <w:lang w:val="ru-RU"/>
        </w:rPr>
      </w:pPr>
    </w:p>
    <w:p w14:paraId="18505038" w14:textId="7D8F7945" w:rsidR="00547134" w:rsidRPr="009B6069" w:rsidRDefault="009B6069" w:rsidP="009261EB">
      <w:pPr>
        <w:tabs>
          <w:tab w:val="num" w:pos="993"/>
        </w:tabs>
        <w:autoSpaceDE w:val="0"/>
        <w:autoSpaceDN w:val="0"/>
        <w:adjustRightInd w:val="0"/>
        <w:spacing w:after="0"/>
        <w:rPr>
          <w:b/>
          <w:lang w:val="ru-RU"/>
        </w:rPr>
      </w:pPr>
      <w:r>
        <w:rPr>
          <w:b/>
          <w:lang w:val="ru-RU"/>
        </w:rPr>
        <w:t>СПИСОК ТЕРМИНОВ</w:t>
      </w:r>
      <w:r w:rsidR="00723AD9">
        <w:rPr>
          <w:b/>
          <w:lang w:val="ru-RU"/>
        </w:rPr>
        <w:t xml:space="preserve"> </w:t>
      </w:r>
      <w:r w:rsidRPr="009B6069">
        <w:rPr>
          <w:b/>
          <w:lang w:val="ru-RU"/>
        </w:rPr>
        <w:t>–</w:t>
      </w:r>
      <w:r w:rsidR="00547134" w:rsidRPr="009B6069">
        <w:rPr>
          <w:b/>
          <w:lang w:val="ru-RU"/>
        </w:rPr>
        <w:t xml:space="preserve"> </w:t>
      </w:r>
      <w:r>
        <w:rPr>
          <w:b/>
          <w:lang w:val="ru-RU"/>
        </w:rPr>
        <w:t>СТАТЬЯ 1</w:t>
      </w:r>
      <w:r w:rsidR="00F87C71">
        <w:rPr>
          <w:rStyle w:val="FootnoteReference"/>
          <w:b/>
        </w:rPr>
        <w:footnoteReference w:id="11"/>
      </w:r>
      <w:r w:rsidR="00547134" w:rsidRPr="009B6069">
        <w:rPr>
          <w:b/>
          <w:lang w:val="ru-RU"/>
        </w:rPr>
        <w:t xml:space="preserve"> </w:t>
      </w:r>
    </w:p>
    <w:p w14:paraId="5C222040" w14:textId="77777777" w:rsidR="00547134" w:rsidRPr="009B6069" w:rsidRDefault="00547134" w:rsidP="009261EB">
      <w:pPr>
        <w:tabs>
          <w:tab w:val="num" w:pos="993"/>
        </w:tabs>
        <w:autoSpaceDE w:val="0"/>
        <w:autoSpaceDN w:val="0"/>
        <w:adjustRightInd w:val="0"/>
        <w:spacing w:after="0"/>
        <w:rPr>
          <w:b/>
          <w:lang w:val="ru-RU"/>
        </w:rPr>
      </w:pPr>
    </w:p>
    <w:p w14:paraId="243C2206" w14:textId="2569B10A" w:rsidR="00547134" w:rsidRPr="00FA5267" w:rsidRDefault="00723AD9" w:rsidP="009261EB">
      <w:pPr>
        <w:spacing w:after="0"/>
        <w:rPr>
          <w:lang w:val="ru-RU"/>
        </w:rPr>
      </w:pPr>
      <w:r>
        <w:rPr>
          <w:b/>
          <w:lang w:val="ru-RU"/>
        </w:rPr>
        <w:t>Традиционные</w:t>
      </w:r>
      <w:r w:rsidRPr="004D3FD2">
        <w:rPr>
          <w:b/>
          <w:lang w:val="ru-RU"/>
        </w:rPr>
        <w:t xml:space="preserve"> </w:t>
      </w:r>
      <w:r>
        <w:rPr>
          <w:b/>
          <w:lang w:val="ru-RU"/>
        </w:rPr>
        <w:t>выражения</w:t>
      </w:r>
      <w:r w:rsidRPr="004D3FD2">
        <w:rPr>
          <w:b/>
          <w:lang w:val="ru-RU"/>
        </w:rPr>
        <w:t xml:space="preserve"> </w:t>
      </w:r>
      <w:r>
        <w:rPr>
          <w:b/>
          <w:lang w:val="ru-RU"/>
        </w:rPr>
        <w:t>культуры</w:t>
      </w:r>
      <w:r w:rsidRPr="004D3FD2">
        <w:rPr>
          <w:lang w:val="ru-RU"/>
        </w:rPr>
        <w:t xml:space="preserve"> – </w:t>
      </w:r>
      <w:r>
        <w:rPr>
          <w:lang w:val="ru-RU"/>
        </w:rPr>
        <w:t>это</w:t>
      </w:r>
      <w:r w:rsidRPr="004D3FD2">
        <w:rPr>
          <w:lang w:val="ru-RU"/>
        </w:rPr>
        <w:t xml:space="preserve"> </w:t>
      </w:r>
      <w:r>
        <w:rPr>
          <w:lang w:val="ru-RU"/>
        </w:rPr>
        <w:t>любые</w:t>
      </w:r>
      <w:r w:rsidRPr="004D3FD2">
        <w:rPr>
          <w:lang w:val="ru-RU"/>
        </w:rPr>
        <w:t xml:space="preserve"> </w:t>
      </w:r>
      <w:r>
        <w:rPr>
          <w:lang w:val="ru-RU"/>
        </w:rPr>
        <w:t>формы</w:t>
      </w:r>
      <w:r w:rsidRPr="004D3FD2">
        <w:rPr>
          <w:lang w:val="ru-RU"/>
        </w:rPr>
        <w:t xml:space="preserve">, </w:t>
      </w:r>
      <w:r>
        <w:rPr>
          <w:lang w:val="ru-RU"/>
        </w:rPr>
        <w:t>в</w:t>
      </w:r>
      <w:r w:rsidRPr="004D3FD2">
        <w:rPr>
          <w:lang w:val="ru-RU"/>
        </w:rPr>
        <w:t xml:space="preserve"> </w:t>
      </w:r>
      <w:r>
        <w:rPr>
          <w:lang w:val="ru-RU"/>
        </w:rPr>
        <w:t>которых</w:t>
      </w:r>
      <w:r w:rsidR="00DE1D05" w:rsidRPr="00DE1D05">
        <w:rPr>
          <w:lang w:val="ru-RU"/>
        </w:rPr>
        <w:t xml:space="preserve"> </w:t>
      </w:r>
      <w:r w:rsidR="00DE1D05">
        <w:rPr>
          <w:lang w:val="ru-RU"/>
        </w:rPr>
        <w:t>выражаются</w:t>
      </w:r>
      <w:r w:rsidR="00DE1D05" w:rsidRPr="004D3FD2">
        <w:rPr>
          <w:lang w:val="ru-RU"/>
        </w:rPr>
        <w:t xml:space="preserve"> [</w:t>
      </w:r>
      <w:r w:rsidR="00DE1D05">
        <w:rPr>
          <w:lang w:val="ru-RU"/>
        </w:rPr>
        <w:t>представляются</w:t>
      </w:r>
      <w:r w:rsidR="00DE1D05" w:rsidRPr="004D3FD2">
        <w:rPr>
          <w:lang w:val="ru-RU"/>
        </w:rPr>
        <w:t xml:space="preserve"> </w:t>
      </w:r>
      <w:r w:rsidR="00DE1D05">
        <w:rPr>
          <w:lang w:val="ru-RU"/>
        </w:rPr>
        <w:t>или</w:t>
      </w:r>
      <w:r w:rsidR="00DE1D05" w:rsidRPr="004D3FD2">
        <w:rPr>
          <w:lang w:val="ru-RU"/>
        </w:rPr>
        <w:t xml:space="preserve"> </w:t>
      </w:r>
      <w:r w:rsidR="00DE1D05">
        <w:rPr>
          <w:lang w:val="ru-RU"/>
        </w:rPr>
        <w:t>проявляются</w:t>
      </w:r>
      <w:r w:rsidR="00DE1D05" w:rsidRPr="004D3FD2">
        <w:rPr>
          <w:lang w:val="ru-RU"/>
        </w:rPr>
        <w:t>]</w:t>
      </w:r>
      <w:r w:rsidRPr="004D3FD2">
        <w:rPr>
          <w:lang w:val="ru-RU"/>
        </w:rPr>
        <w:t xml:space="preserve"> </w:t>
      </w:r>
      <w:r w:rsidR="00DE1D05">
        <w:rPr>
          <w:lang w:val="ru-RU"/>
        </w:rPr>
        <w:t xml:space="preserve">традиционная </w:t>
      </w:r>
      <w:r>
        <w:rPr>
          <w:lang w:val="ru-RU"/>
        </w:rPr>
        <w:t>культур</w:t>
      </w:r>
      <w:r w:rsidR="00DE1D05">
        <w:rPr>
          <w:lang w:val="ru-RU"/>
        </w:rPr>
        <w:t>а,</w:t>
      </w:r>
      <w:r w:rsidRPr="004D3FD2">
        <w:rPr>
          <w:lang w:val="ru-RU"/>
        </w:rPr>
        <w:t xml:space="preserve"> </w:t>
      </w:r>
      <w:r>
        <w:rPr>
          <w:lang w:val="ru-RU"/>
        </w:rPr>
        <w:t>обычаи</w:t>
      </w:r>
      <w:r w:rsidRPr="004D3FD2">
        <w:rPr>
          <w:lang w:val="ru-RU"/>
        </w:rPr>
        <w:t xml:space="preserve"> </w:t>
      </w:r>
      <w:r>
        <w:rPr>
          <w:lang w:val="ru-RU"/>
        </w:rPr>
        <w:t>и</w:t>
      </w:r>
      <w:r w:rsidRPr="004D3FD2">
        <w:rPr>
          <w:lang w:val="ru-RU"/>
        </w:rPr>
        <w:t xml:space="preserve"> </w:t>
      </w:r>
      <w:r>
        <w:rPr>
          <w:lang w:val="ru-RU"/>
        </w:rPr>
        <w:t>знания</w:t>
      </w:r>
      <w:r w:rsidR="00DE1D05">
        <w:rPr>
          <w:lang w:val="ru-RU"/>
        </w:rPr>
        <w:t>.</w:t>
      </w:r>
      <w:r w:rsidRPr="004D3FD2">
        <w:rPr>
          <w:lang w:val="ru-RU"/>
        </w:rPr>
        <w:t xml:space="preserve"> </w:t>
      </w:r>
      <w:r w:rsidR="00DE1D05">
        <w:rPr>
          <w:lang w:val="ru-RU"/>
        </w:rPr>
        <w:t>Они</w:t>
      </w:r>
      <w:r w:rsidR="00DE1D05" w:rsidRPr="00FA5267">
        <w:rPr>
          <w:lang w:val="ru-RU"/>
        </w:rPr>
        <w:t xml:space="preserve"> </w:t>
      </w:r>
      <w:r w:rsidR="00DE1D05">
        <w:rPr>
          <w:lang w:val="ru-RU"/>
        </w:rPr>
        <w:t>являются</w:t>
      </w:r>
      <w:r w:rsidR="00DE1D05" w:rsidRPr="00FA5267">
        <w:rPr>
          <w:lang w:val="ru-RU"/>
        </w:rPr>
        <w:t xml:space="preserve"> </w:t>
      </w:r>
      <w:r w:rsidR="00DE1D05">
        <w:rPr>
          <w:lang w:val="ru-RU"/>
        </w:rPr>
        <w:t>результатом</w:t>
      </w:r>
      <w:r w:rsidR="00DE1D05" w:rsidRPr="00FA5267">
        <w:rPr>
          <w:lang w:val="ru-RU"/>
        </w:rPr>
        <w:t xml:space="preserve"> </w:t>
      </w:r>
      <w:r w:rsidR="00DE1D05">
        <w:rPr>
          <w:lang w:val="ru-RU"/>
        </w:rPr>
        <w:t>интеллектуальной</w:t>
      </w:r>
      <w:r w:rsidR="00DE1D05" w:rsidRPr="00FA5267">
        <w:rPr>
          <w:lang w:val="ru-RU"/>
        </w:rPr>
        <w:t xml:space="preserve"> </w:t>
      </w:r>
      <w:r w:rsidR="00DE1D05">
        <w:rPr>
          <w:lang w:val="ru-RU"/>
        </w:rPr>
        <w:t>деятельности</w:t>
      </w:r>
      <w:r w:rsidR="00547134" w:rsidRPr="00FA5267">
        <w:rPr>
          <w:lang w:val="ru-RU"/>
        </w:rPr>
        <w:t xml:space="preserve"> [</w:t>
      </w:r>
      <w:r w:rsidR="00FA5267">
        <w:rPr>
          <w:lang w:val="ru-RU"/>
        </w:rPr>
        <w:t>опыта</w:t>
      </w:r>
      <w:r w:rsidR="00547134" w:rsidRPr="00FA5267">
        <w:rPr>
          <w:lang w:val="ru-RU"/>
        </w:rPr>
        <w:t xml:space="preserve">, </w:t>
      </w:r>
      <w:r w:rsidR="00FA5267">
        <w:rPr>
          <w:lang w:val="ru-RU"/>
        </w:rPr>
        <w:t>духовных</w:t>
      </w:r>
      <w:r w:rsidR="00FA5267" w:rsidRPr="00FA5267">
        <w:rPr>
          <w:lang w:val="ru-RU"/>
        </w:rPr>
        <w:t xml:space="preserve"> </w:t>
      </w:r>
      <w:r w:rsidR="00FA5267">
        <w:rPr>
          <w:lang w:val="ru-RU"/>
        </w:rPr>
        <w:t>средств</w:t>
      </w:r>
      <w:r w:rsidR="00FA5267" w:rsidRPr="00FA5267">
        <w:rPr>
          <w:lang w:val="ru-RU"/>
        </w:rPr>
        <w:t xml:space="preserve"> </w:t>
      </w:r>
      <w:r w:rsidR="00FA5267">
        <w:rPr>
          <w:lang w:val="ru-RU"/>
        </w:rPr>
        <w:t>или</w:t>
      </w:r>
      <w:r w:rsidR="00FA5267" w:rsidRPr="00FA5267">
        <w:rPr>
          <w:lang w:val="ru-RU"/>
        </w:rPr>
        <w:t xml:space="preserve"> </w:t>
      </w:r>
      <w:r w:rsidR="00FA5267">
        <w:rPr>
          <w:lang w:val="ru-RU"/>
        </w:rPr>
        <w:t>интуитивной</w:t>
      </w:r>
      <w:r w:rsidR="00FA5267" w:rsidRPr="003E6711">
        <w:rPr>
          <w:lang w:val="ru-RU"/>
        </w:rPr>
        <w:t xml:space="preserve"> </w:t>
      </w:r>
      <w:r w:rsidR="00FA5267">
        <w:rPr>
          <w:lang w:val="ru-RU"/>
        </w:rPr>
        <w:t>деятельности</w:t>
      </w:r>
      <w:r w:rsidR="00547134" w:rsidRPr="00FA5267">
        <w:rPr>
          <w:lang w:val="ru-RU"/>
        </w:rPr>
        <w:t>] [</w:t>
      </w:r>
      <w:r w:rsidR="00FA5267">
        <w:rPr>
          <w:lang w:val="ru-RU"/>
        </w:rPr>
        <w:t>коренного народа</w:t>
      </w:r>
      <w:r w:rsidR="00547134" w:rsidRPr="00FA5267">
        <w:rPr>
          <w:lang w:val="ru-RU"/>
        </w:rPr>
        <w:t>]</w:t>
      </w:r>
      <w:r w:rsidR="00FA5267">
        <w:rPr>
          <w:lang w:val="ru-RU"/>
        </w:rPr>
        <w:t xml:space="preserve"> </w:t>
      </w:r>
      <w:r w:rsidR="00FA5267" w:rsidRPr="00FA5267">
        <w:rPr>
          <w:lang w:val="ru-RU"/>
        </w:rPr>
        <w:t>[</w:t>
      </w:r>
      <w:r w:rsidR="00FA5267">
        <w:rPr>
          <w:lang w:val="ru-RU"/>
        </w:rPr>
        <w:t>коренных народов</w:t>
      </w:r>
      <w:r w:rsidR="00FA5267" w:rsidRPr="00FA5267">
        <w:rPr>
          <w:lang w:val="ru-RU"/>
        </w:rPr>
        <w:t>]</w:t>
      </w:r>
      <w:r w:rsidR="00547134" w:rsidRPr="00FA5267">
        <w:rPr>
          <w:lang w:val="ru-RU"/>
        </w:rPr>
        <w:t xml:space="preserve">, </w:t>
      </w:r>
      <w:r w:rsidR="00FA5267">
        <w:rPr>
          <w:lang w:val="ru-RU"/>
        </w:rPr>
        <w:t xml:space="preserve">местных общин и/или </w:t>
      </w:r>
      <w:r w:rsidR="00547134" w:rsidRPr="00FA5267">
        <w:rPr>
          <w:lang w:val="ru-RU"/>
        </w:rPr>
        <w:t>[</w:t>
      </w:r>
      <w:r w:rsidR="00FA5267">
        <w:rPr>
          <w:lang w:val="ru-RU"/>
        </w:rPr>
        <w:t>других бенефициаров</w:t>
      </w:r>
      <w:r w:rsidR="00547134" w:rsidRPr="00FA5267">
        <w:rPr>
          <w:lang w:val="ru-RU"/>
        </w:rPr>
        <w:t xml:space="preserve">] </w:t>
      </w:r>
      <w:r w:rsidR="00FA5267">
        <w:rPr>
          <w:lang w:val="ru-RU"/>
        </w:rPr>
        <w:t>в</w:t>
      </w:r>
      <w:r w:rsidR="00FA5267" w:rsidRPr="003E6711">
        <w:rPr>
          <w:lang w:val="ru-RU"/>
        </w:rPr>
        <w:t xml:space="preserve"> </w:t>
      </w:r>
      <w:r w:rsidR="00FA5267">
        <w:rPr>
          <w:lang w:val="ru-RU"/>
        </w:rPr>
        <w:t>традиционном</w:t>
      </w:r>
      <w:r w:rsidR="00FA5267" w:rsidRPr="003E6711">
        <w:rPr>
          <w:lang w:val="ru-RU"/>
        </w:rPr>
        <w:t xml:space="preserve"> </w:t>
      </w:r>
      <w:r w:rsidR="00FA5267">
        <w:rPr>
          <w:lang w:val="ru-RU"/>
        </w:rPr>
        <w:t>контексте</w:t>
      </w:r>
      <w:r w:rsidR="00FA5267" w:rsidRPr="003E6711">
        <w:rPr>
          <w:lang w:val="ru-RU"/>
        </w:rPr>
        <w:t xml:space="preserve"> </w:t>
      </w:r>
      <w:r w:rsidR="00FA5267">
        <w:rPr>
          <w:lang w:val="ru-RU"/>
        </w:rPr>
        <w:t>или</w:t>
      </w:r>
      <w:r w:rsidR="00FA5267" w:rsidRPr="003E6711">
        <w:rPr>
          <w:lang w:val="ru-RU"/>
        </w:rPr>
        <w:t xml:space="preserve"> </w:t>
      </w:r>
      <w:r w:rsidR="00FA5267">
        <w:rPr>
          <w:lang w:val="ru-RU"/>
        </w:rPr>
        <w:t>на</w:t>
      </w:r>
      <w:r w:rsidR="00FA5267" w:rsidRPr="003E6711">
        <w:rPr>
          <w:lang w:val="ru-RU"/>
        </w:rPr>
        <w:t xml:space="preserve"> </w:t>
      </w:r>
      <w:r w:rsidR="00FA5267">
        <w:rPr>
          <w:lang w:val="ru-RU"/>
        </w:rPr>
        <w:t>основании</w:t>
      </w:r>
      <w:r w:rsidR="00FA5267" w:rsidRPr="003E6711">
        <w:rPr>
          <w:lang w:val="ru-RU"/>
        </w:rPr>
        <w:t xml:space="preserve"> </w:t>
      </w:r>
      <w:r w:rsidR="00FA5267">
        <w:rPr>
          <w:lang w:val="ru-RU"/>
        </w:rPr>
        <w:t>традиционного</w:t>
      </w:r>
      <w:r w:rsidR="00FA5267" w:rsidRPr="003E6711">
        <w:rPr>
          <w:lang w:val="ru-RU"/>
        </w:rPr>
        <w:t xml:space="preserve"> </w:t>
      </w:r>
      <w:r w:rsidR="00FA5267">
        <w:rPr>
          <w:lang w:val="ru-RU"/>
        </w:rPr>
        <w:t>контекста.</w:t>
      </w:r>
      <w:r w:rsidR="00547134" w:rsidRPr="00FA5267">
        <w:rPr>
          <w:lang w:val="ru-RU"/>
        </w:rPr>
        <w:t xml:space="preserve">  </w:t>
      </w:r>
      <w:r w:rsidR="00FA5267">
        <w:rPr>
          <w:lang w:val="ru-RU"/>
        </w:rPr>
        <w:t>Они</w:t>
      </w:r>
      <w:r w:rsidR="00FA5267" w:rsidRPr="00FA5267">
        <w:rPr>
          <w:lang w:val="ru-RU"/>
        </w:rPr>
        <w:t xml:space="preserve"> </w:t>
      </w:r>
      <w:r w:rsidR="00FA5267">
        <w:rPr>
          <w:lang w:val="ru-RU"/>
        </w:rPr>
        <w:t>могут</w:t>
      </w:r>
      <w:r w:rsidR="00FA5267" w:rsidRPr="00FA5267">
        <w:rPr>
          <w:lang w:val="ru-RU"/>
        </w:rPr>
        <w:t xml:space="preserve"> </w:t>
      </w:r>
      <w:r w:rsidR="00FA5267">
        <w:rPr>
          <w:lang w:val="ru-RU"/>
        </w:rPr>
        <w:t>быть</w:t>
      </w:r>
      <w:r w:rsidR="00FA5267" w:rsidRPr="00FA5267">
        <w:rPr>
          <w:lang w:val="ru-RU"/>
        </w:rPr>
        <w:t xml:space="preserve"> </w:t>
      </w:r>
      <w:r w:rsidR="00FA5267" w:rsidRPr="004E21EA">
        <w:rPr>
          <w:lang w:val="ru-RU"/>
        </w:rPr>
        <w:t>динамичными и развивающимися</w:t>
      </w:r>
      <w:r w:rsidR="00FA5267" w:rsidRPr="004D3FD2">
        <w:rPr>
          <w:lang w:val="ru-RU"/>
        </w:rPr>
        <w:t xml:space="preserve"> </w:t>
      </w:r>
      <w:r w:rsidR="00FA5267">
        <w:rPr>
          <w:lang w:val="ru-RU"/>
        </w:rPr>
        <w:t>и включать вербальные формы</w:t>
      </w:r>
      <w:r w:rsidR="00FA5267" w:rsidRPr="00FA5267">
        <w:rPr>
          <w:vertAlign w:val="superscript"/>
          <w:lang w:val="ru-RU"/>
        </w:rPr>
        <w:t xml:space="preserve"> </w:t>
      </w:r>
      <w:r w:rsidR="00547134" w:rsidRPr="002A2E75">
        <w:rPr>
          <w:vertAlign w:val="superscript"/>
        </w:rPr>
        <w:footnoteReference w:id="12"/>
      </w:r>
      <w:r w:rsidR="00547134" w:rsidRPr="00FA5267">
        <w:rPr>
          <w:lang w:val="ru-RU"/>
        </w:rPr>
        <w:t xml:space="preserve">, </w:t>
      </w:r>
      <w:r w:rsidR="00FA5267">
        <w:rPr>
          <w:lang w:val="ru-RU"/>
        </w:rPr>
        <w:t>музыкальные формы</w:t>
      </w:r>
      <w:r w:rsidR="00547134" w:rsidRPr="002A2E75">
        <w:rPr>
          <w:vertAlign w:val="superscript"/>
        </w:rPr>
        <w:footnoteReference w:id="13"/>
      </w:r>
      <w:r w:rsidR="00547134" w:rsidRPr="00FA5267">
        <w:rPr>
          <w:lang w:val="ru-RU"/>
        </w:rPr>
        <w:t xml:space="preserve">, </w:t>
      </w:r>
      <w:r w:rsidR="00FA5267">
        <w:rPr>
          <w:lang w:val="ru-RU"/>
        </w:rPr>
        <w:t>выражения в виде движений</w:t>
      </w:r>
      <w:r w:rsidR="00547134" w:rsidRPr="002A2E75">
        <w:rPr>
          <w:vertAlign w:val="superscript"/>
        </w:rPr>
        <w:footnoteReference w:id="14"/>
      </w:r>
      <w:r w:rsidR="00547134" w:rsidRPr="00FA5267">
        <w:rPr>
          <w:lang w:val="ru-RU"/>
        </w:rPr>
        <w:t xml:space="preserve">, </w:t>
      </w:r>
      <w:r w:rsidR="00FA5267">
        <w:rPr>
          <w:lang w:val="ru-RU"/>
        </w:rPr>
        <w:t>осязаемые</w:t>
      </w:r>
      <w:r w:rsidR="00547134" w:rsidRPr="002A2E75">
        <w:rPr>
          <w:vertAlign w:val="superscript"/>
        </w:rPr>
        <w:footnoteReference w:id="15"/>
      </w:r>
      <w:r w:rsidR="00547134" w:rsidRPr="00FA5267">
        <w:rPr>
          <w:lang w:val="ru-RU"/>
        </w:rPr>
        <w:t xml:space="preserve"> </w:t>
      </w:r>
      <w:r w:rsidR="00FA5267">
        <w:rPr>
          <w:lang w:val="ru-RU"/>
        </w:rPr>
        <w:t>или неосязаемые формы выражения</w:t>
      </w:r>
      <w:r w:rsidR="00547134" w:rsidRPr="00FA5267">
        <w:rPr>
          <w:lang w:val="ru-RU"/>
        </w:rPr>
        <w:t xml:space="preserve"> </w:t>
      </w:r>
      <w:r w:rsidR="00FA5267">
        <w:rPr>
          <w:lang w:val="ru-RU"/>
        </w:rPr>
        <w:t>либо их сочетания</w:t>
      </w:r>
      <w:r w:rsidR="00547134" w:rsidRPr="00FA5267">
        <w:rPr>
          <w:lang w:val="ru-RU"/>
        </w:rPr>
        <w:t xml:space="preserve">. </w:t>
      </w:r>
    </w:p>
    <w:p w14:paraId="31F213CD" w14:textId="218376BB" w:rsidR="00547134" w:rsidRPr="00FA5267" w:rsidRDefault="00547134" w:rsidP="009261EB">
      <w:pPr>
        <w:tabs>
          <w:tab w:val="num" w:pos="993"/>
        </w:tabs>
        <w:autoSpaceDE w:val="0"/>
        <w:autoSpaceDN w:val="0"/>
        <w:adjustRightInd w:val="0"/>
        <w:spacing w:after="0"/>
        <w:rPr>
          <w:b/>
          <w:i/>
          <w:lang w:val="ru-RU"/>
        </w:rPr>
      </w:pPr>
    </w:p>
    <w:p w14:paraId="4B6EA666" w14:textId="77777777" w:rsidR="00795D41" w:rsidRPr="00FA5267" w:rsidRDefault="00795D41" w:rsidP="009261EB">
      <w:pPr>
        <w:tabs>
          <w:tab w:val="num" w:pos="993"/>
        </w:tabs>
        <w:autoSpaceDE w:val="0"/>
        <w:autoSpaceDN w:val="0"/>
        <w:adjustRightInd w:val="0"/>
        <w:spacing w:after="0"/>
        <w:rPr>
          <w:b/>
          <w:i/>
          <w:lang w:val="ru-RU"/>
        </w:rPr>
      </w:pPr>
    </w:p>
    <w:p w14:paraId="2EEE6E39" w14:textId="061679A1" w:rsidR="00547134" w:rsidRPr="00E84EEA" w:rsidRDefault="00A06899" w:rsidP="009261EB">
      <w:pPr>
        <w:tabs>
          <w:tab w:val="num" w:pos="993"/>
        </w:tabs>
        <w:autoSpaceDE w:val="0"/>
        <w:autoSpaceDN w:val="0"/>
        <w:adjustRightInd w:val="0"/>
        <w:spacing w:after="0"/>
        <w:rPr>
          <w:b/>
          <w:lang w:val="ru-RU"/>
        </w:rPr>
      </w:pPr>
      <w:r>
        <w:rPr>
          <w:b/>
          <w:lang w:val="ru-RU"/>
        </w:rPr>
        <w:t xml:space="preserve">ЦЕЛИ </w:t>
      </w:r>
      <w:r w:rsidRPr="00E84EEA">
        <w:rPr>
          <w:b/>
          <w:lang w:val="ru-RU"/>
        </w:rPr>
        <w:t>–</w:t>
      </w:r>
      <w:r w:rsidR="00547134" w:rsidRPr="00E84EEA">
        <w:rPr>
          <w:b/>
          <w:lang w:val="ru-RU"/>
        </w:rPr>
        <w:t xml:space="preserve"> </w:t>
      </w:r>
      <w:r>
        <w:rPr>
          <w:b/>
          <w:lang w:val="ru-RU"/>
        </w:rPr>
        <w:t xml:space="preserve">СТАТЬЯ </w:t>
      </w:r>
      <w:r w:rsidR="00547134" w:rsidRPr="00E84EEA">
        <w:rPr>
          <w:b/>
          <w:lang w:val="ru-RU"/>
        </w:rPr>
        <w:t>2</w:t>
      </w:r>
    </w:p>
    <w:p w14:paraId="0C0756E1" w14:textId="77777777" w:rsidR="00547134" w:rsidRPr="00E84EEA" w:rsidRDefault="00547134" w:rsidP="009261EB">
      <w:pPr>
        <w:tabs>
          <w:tab w:val="num" w:pos="993"/>
        </w:tabs>
        <w:autoSpaceDE w:val="0"/>
        <w:autoSpaceDN w:val="0"/>
        <w:adjustRightInd w:val="0"/>
        <w:spacing w:after="0"/>
        <w:rPr>
          <w:b/>
          <w:lang w:val="ru-RU"/>
        </w:rPr>
      </w:pPr>
    </w:p>
    <w:p w14:paraId="109CA4DF" w14:textId="10D8527F" w:rsidR="00547134" w:rsidRPr="00E84EEA" w:rsidRDefault="00E84EEA" w:rsidP="009261EB">
      <w:pPr>
        <w:tabs>
          <w:tab w:val="num" w:pos="993"/>
        </w:tabs>
        <w:autoSpaceDE w:val="0"/>
        <w:autoSpaceDN w:val="0"/>
        <w:adjustRightInd w:val="0"/>
        <w:spacing w:after="0"/>
        <w:rPr>
          <w:lang w:val="ru-RU"/>
        </w:rPr>
      </w:pPr>
      <w:r>
        <w:rPr>
          <w:lang w:val="ru-RU"/>
        </w:rPr>
        <w:t>Цель</w:t>
      </w:r>
      <w:r w:rsidRPr="008E5AC9">
        <w:rPr>
          <w:lang w:val="ru-RU"/>
        </w:rPr>
        <w:t xml:space="preserve"> </w:t>
      </w:r>
      <w:r>
        <w:rPr>
          <w:lang w:val="ru-RU"/>
        </w:rPr>
        <w:t>настоящего</w:t>
      </w:r>
      <w:r w:rsidRPr="008E5AC9">
        <w:rPr>
          <w:lang w:val="ru-RU"/>
        </w:rPr>
        <w:t xml:space="preserve"> </w:t>
      </w:r>
      <w:r>
        <w:rPr>
          <w:lang w:val="ru-RU"/>
        </w:rPr>
        <w:t>документа</w:t>
      </w:r>
      <w:r w:rsidRPr="008E5AC9">
        <w:rPr>
          <w:lang w:val="ru-RU"/>
        </w:rPr>
        <w:t xml:space="preserve"> </w:t>
      </w:r>
      <w:r>
        <w:rPr>
          <w:lang w:val="ru-RU"/>
        </w:rPr>
        <w:t>заключается</w:t>
      </w:r>
      <w:r w:rsidRPr="008E5AC9">
        <w:rPr>
          <w:lang w:val="ru-RU"/>
        </w:rPr>
        <w:t xml:space="preserve"> </w:t>
      </w:r>
      <w:r>
        <w:rPr>
          <w:lang w:val="ru-RU"/>
        </w:rPr>
        <w:t>в</w:t>
      </w:r>
      <w:r w:rsidRPr="008E5AC9">
        <w:rPr>
          <w:lang w:val="ru-RU"/>
        </w:rPr>
        <w:t xml:space="preserve"> </w:t>
      </w:r>
      <w:r>
        <w:rPr>
          <w:lang w:val="ru-RU"/>
        </w:rPr>
        <w:t>обеспечении</w:t>
      </w:r>
      <w:r w:rsidRPr="008E5AC9">
        <w:rPr>
          <w:lang w:val="ru-RU"/>
        </w:rPr>
        <w:t xml:space="preserve"> </w:t>
      </w:r>
      <w:r>
        <w:rPr>
          <w:lang w:val="ru-RU"/>
        </w:rPr>
        <w:t>эффективной</w:t>
      </w:r>
      <w:r w:rsidRPr="008E5AC9">
        <w:rPr>
          <w:lang w:val="ru-RU"/>
        </w:rPr>
        <w:t xml:space="preserve">, </w:t>
      </w:r>
      <w:r>
        <w:rPr>
          <w:lang w:val="ru-RU"/>
        </w:rPr>
        <w:t>сбалансированной</w:t>
      </w:r>
      <w:r w:rsidRPr="008E5AC9">
        <w:rPr>
          <w:lang w:val="ru-RU"/>
        </w:rPr>
        <w:t xml:space="preserve"> </w:t>
      </w:r>
      <w:r>
        <w:rPr>
          <w:lang w:val="ru-RU"/>
        </w:rPr>
        <w:t>охране традиционных выражений культуры против</w:t>
      </w:r>
      <w:r w:rsidR="00547134" w:rsidRPr="00E84EEA">
        <w:rPr>
          <w:lang w:val="ru-RU"/>
        </w:rPr>
        <w:t>:</w:t>
      </w:r>
    </w:p>
    <w:p w14:paraId="646DBC27" w14:textId="77777777" w:rsidR="00547134" w:rsidRPr="00E84EEA" w:rsidRDefault="00547134" w:rsidP="009261EB">
      <w:pPr>
        <w:tabs>
          <w:tab w:val="num" w:pos="993"/>
        </w:tabs>
        <w:autoSpaceDE w:val="0"/>
        <w:autoSpaceDN w:val="0"/>
        <w:adjustRightInd w:val="0"/>
        <w:spacing w:after="0"/>
        <w:rPr>
          <w:lang w:val="ru-RU"/>
        </w:rPr>
      </w:pPr>
    </w:p>
    <w:p w14:paraId="60D80666" w14:textId="79937AFE" w:rsidR="00547134" w:rsidRPr="00E84EEA" w:rsidRDefault="00E84EEA" w:rsidP="009261EB">
      <w:pPr>
        <w:pStyle w:val="ListParagraph"/>
        <w:numPr>
          <w:ilvl w:val="0"/>
          <w:numId w:val="39"/>
        </w:numPr>
        <w:autoSpaceDE w:val="0"/>
        <w:autoSpaceDN w:val="0"/>
        <w:adjustRightInd w:val="0"/>
        <w:spacing w:after="0" w:line="240" w:lineRule="auto"/>
        <w:rPr>
          <w:lang w:val="ru-RU"/>
        </w:rPr>
      </w:pPr>
      <w:r>
        <w:rPr>
          <w:lang w:val="ru-RU"/>
        </w:rPr>
        <w:t>несанкционированного</w:t>
      </w:r>
      <w:r w:rsidR="00547134" w:rsidRPr="002A2E75">
        <w:rPr>
          <w:rStyle w:val="FootnoteReference"/>
        </w:rPr>
        <w:footnoteReference w:id="16"/>
      </w:r>
      <w:r w:rsidR="00547134" w:rsidRPr="00E84EEA">
        <w:rPr>
          <w:lang w:val="ru-RU"/>
        </w:rPr>
        <w:t xml:space="preserve"> </w:t>
      </w:r>
      <w:r>
        <w:rPr>
          <w:lang w:val="ru-RU"/>
        </w:rPr>
        <w:t>и</w:t>
      </w:r>
      <w:r w:rsidR="00547134" w:rsidRPr="00E84EEA">
        <w:rPr>
          <w:lang w:val="ru-RU"/>
        </w:rPr>
        <w:t>/</w:t>
      </w:r>
      <w:r>
        <w:rPr>
          <w:lang w:val="ru-RU"/>
        </w:rPr>
        <w:t>или</w:t>
      </w:r>
      <w:r w:rsidR="00547134" w:rsidRPr="00E84EEA">
        <w:rPr>
          <w:lang w:val="ru-RU"/>
        </w:rPr>
        <w:t xml:space="preserve"> </w:t>
      </w:r>
      <w:r>
        <w:rPr>
          <w:lang w:val="ru-RU"/>
        </w:rPr>
        <w:t>некомпенсируемого</w:t>
      </w:r>
      <w:r w:rsidR="00547134" w:rsidRPr="002A2E75">
        <w:rPr>
          <w:rStyle w:val="FootnoteReference"/>
        </w:rPr>
        <w:footnoteReference w:id="17"/>
      </w:r>
      <w:r w:rsidR="00547134" w:rsidRPr="00E84EEA">
        <w:rPr>
          <w:lang w:val="ru-RU"/>
        </w:rPr>
        <w:t xml:space="preserve"> </w:t>
      </w:r>
      <w:r>
        <w:rPr>
          <w:lang w:val="ru-RU"/>
        </w:rPr>
        <w:t>использования</w:t>
      </w:r>
      <w:r w:rsidR="00547134" w:rsidRPr="00E84EEA">
        <w:rPr>
          <w:lang w:val="ru-RU"/>
        </w:rPr>
        <w:t xml:space="preserve">; </w:t>
      </w:r>
      <w:r w:rsidR="00F9712F" w:rsidRPr="00E84EEA">
        <w:rPr>
          <w:lang w:val="ru-RU"/>
        </w:rPr>
        <w:t xml:space="preserve"> </w:t>
      </w:r>
      <w:r>
        <w:rPr>
          <w:lang w:val="ru-RU"/>
        </w:rPr>
        <w:t>и</w:t>
      </w:r>
    </w:p>
    <w:p w14:paraId="5A7A55EA" w14:textId="77777777" w:rsidR="00547134" w:rsidRPr="00E84EEA" w:rsidRDefault="00547134" w:rsidP="009261EB">
      <w:pPr>
        <w:pStyle w:val="ListParagraph"/>
        <w:tabs>
          <w:tab w:val="num" w:pos="993"/>
        </w:tabs>
        <w:autoSpaceDE w:val="0"/>
        <w:autoSpaceDN w:val="0"/>
        <w:adjustRightInd w:val="0"/>
        <w:spacing w:after="0"/>
        <w:ind w:left="927"/>
        <w:rPr>
          <w:lang w:val="ru-RU"/>
        </w:rPr>
      </w:pPr>
    </w:p>
    <w:p w14:paraId="223ECA33" w14:textId="4262FAE3" w:rsidR="00547134" w:rsidRPr="00E84EEA" w:rsidRDefault="00E84EEA" w:rsidP="009261EB">
      <w:pPr>
        <w:pStyle w:val="ListParagraph"/>
        <w:numPr>
          <w:ilvl w:val="0"/>
          <w:numId w:val="39"/>
        </w:numPr>
        <w:autoSpaceDE w:val="0"/>
        <w:autoSpaceDN w:val="0"/>
        <w:adjustRightInd w:val="0"/>
        <w:spacing w:after="0" w:line="240" w:lineRule="auto"/>
        <w:rPr>
          <w:lang w:val="ru-RU"/>
        </w:rPr>
      </w:pPr>
      <w:r>
        <w:rPr>
          <w:lang w:val="ru-RU"/>
        </w:rPr>
        <w:t>ошибочного</w:t>
      </w:r>
      <w:r w:rsidRPr="00732864">
        <w:rPr>
          <w:lang w:val="ru-RU"/>
        </w:rPr>
        <w:t xml:space="preserve"> </w:t>
      </w:r>
      <w:r>
        <w:rPr>
          <w:lang w:val="ru-RU"/>
        </w:rPr>
        <w:t>предоставления</w:t>
      </w:r>
      <w:r w:rsidRPr="00732864">
        <w:rPr>
          <w:lang w:val="ru-RU"/>
        </w:rPr>
        <w:t xml:space="preserve"> </w:t>
      </w:r>
      <w:r>
        <w:rPr>
          <w:lang w:val="ru-RU"/>
        </w:rPr>
        <w:t>прав интеллектуальной собственности</w:t>
      </w:r>
      <w:r w:rsidR="00547134" w:rsidRPr="00E84EEA">
        <w:rPr>
          <w:lang w:val="ru-RU"/>
        </w:rPr>
        <w:t xml:space="preserve">. </w:t>
      </w:r>
      <w:r w:rsidR="00547134" w:rsidRPr="00E84EEA">
        <w:rPr>
          <w:lang w:val="ru-RU"/>
        </w:rPr>
        <w:br/>
      </w:r>
    </w:p>
    <w:p w14:paraId="5DDFD859" w14:textId="77777777" w:rsidR="00547134" w:rsidRPr="00E84EEA" w:rsidRDefault="00547134" w:rsidP="009261EB">
      <w:pPr>
        <w:tabs>
          <w:tab w:val="num" w:pos="993"/>
        </w:tabs>
        <w:autoSpaceDE w:val="0"/>
        <w:autoSpaceDN w:val="0"/>
        <w:adjustRightInd w:val="0"/>
        <w:spacing w:after="0"/>
        <w:rPr>
          <w:b/>
          <w:lang w:val="ru-RU"/>
        </w:rPr>
      </w:pPr>
    </w:p>
    <w:p w14:paraId="6F7BB5A8" w14:textId="4C2D7E1A" w:rsidR="00547134" w:rsidRPr="00E84EEA" w:rsidRDefault="00A06899" w:rsidP="009261EB">
      <w:pPr>
        <w:tabs>
          <w:tab w:val="num" w:pos="993"/>
        </w:tabs>
        <w:autoSpaceDE w:val="0"/>
        <w:autoSpaceDN w:val="0"/>
        <w:adjustRightInd w:val="0"/>
        <w:spacing w:after="0"/>
        <w:rPr>
          <w:b/>
          <w:lang w:val="ru-RU"/>
        </w:rPr>
      </w:pPr>
      <w:r>
        <w:rPr>
          <w:b/>
          <w:lang w:val="ru-RU"/>
        </w:rPr>
        <w:t xml:space="preserve">ОБЪЕКТ, ПОДЛЕЖАЩИЙ ОХРАНЕ </w:t>
      </w:r>
      <w:r w:rsidRPr="00E84EEA">
        <w:rPr>
          <w:b/>
          <w:lang w:val="ru-RU"/>
        </w:rPr>
        <w:t>–</w:t>
      </w:r>
      <w:r w:rsidR="00547134" w:rsidRPr="00E84EEA">
        <w:rPr>
          <w:b/>
          <w:lang w:val="ru-RU"/>
        </w:rPr>
        <w:t xml:space="preserve"> </w:t>
      </w:r>
      <w:r>
        <w:rPr>
          <w:b/>
          <w:lang w:val="ru-RU"/>
        </w:rPr>
        <w:t xml:space="preserve">СТАТЬЯ </w:t>
      </w:r>
      <w:r w:rsidR="00547134" w:rsidRPr="00E84EEA">
        <w:rPr>
          <w:b/>
          <w:lang w:val="ru-RU"/>
        </w:rPr>
        <w:t xml:space="preserve">3 </w:t>
      </w:r>
    </w:p>
    <w:p w14:paraId="77F4DA60" w14:textId="77777777" w:rsidR="00547134" w:rsidRPr="00E84EEA" w:rsidRDefault="00547134" w:rsidP="009261EB">
      <w:pPr>
        <w:tabs>
          <w:tab w:val="num" w:pos="993"/>
        </w:tabs>
        <w:autoSpaceDE w:val="0"/>
        <w:autoSpaceDN w:val="0"/>
        <w:adjustRightInd w:val="0"/>
        <w:spacing w:after="0"/>
        <w:rPr>
          <w:b/>
          <w:lang w:val="ru-RU"/>
        </w:rPr>
      </w:pPr>
    </w:p>
    <w:p w14:paraId="076A87E5" w14:textId="416463B6" w:rsidR="00547134" w:rsidRPr="00E84EEA" w:rsidRDefault="00547134" w:rsidP="009261EB">
      <w:pPr>
        <w:tabs>
          <w:tab w:val="num" w:pos="993"/>
        </w:tabs>
        <w:autoSpaceDE w:val="0"/>
        <w:autoSpaceDN w:val="0"/>
        <w:adjustRightInd w:val="0"/>
        <w:spacing w:after="0"/>
        <w:rPr>
          <w:lang w:val="ru-RU"/>
        </w:rPr>
      </w:pPr>
      <w:r w:rsidRPr="00E84EEA">
        <w:rPr>
          <w:lang w:val="ru-RU"/>
        </w:rPr>
        <w:t>3.1</w:t>
      </w:r>
      <w:r w:rsidRPr="00E84EEA">
        <w:rPr>
          <w:lang w:val="ru-RU"/>
        </w:rPr>
        <w:tab/>
      </w:r>
      <w:r w:rsidR="00E84EEA">
        <w:rPr>
          <w:lang w:val="ru-RU"/>
        </w:rPr>
        <w:t>Охрана в соответствии с настоящим документом предоставляется традиционным выражениям культуры, которые</w:t>
      </w:r>
      <w:r w:rsidRPr="00E84EEA">
        <w:rPr>
          <w:lang w:val="ru-RU"/>
        </w:rPr>
        <w:t>:</w:t>
      </w:r>
    </w:p>
    <w:p w14:paraId="1CEC08C7" w14:textId="77777777" w:rsidR="00547134" w:rsidRPr="00E84EEA" w:rsidRDefault="00547134" w:rsidP="009261EB">
      <w:pPr>
        <w:spacing w:after="0"/>
        <w:rPr>
          <w:lang w:val="ru-RU"/>
        </w:rPr>
      </w:pPr>
    </w:p>
    <w:p w14:paraId="261970B1" w14:textId="0FBC4BE2" w:rsidR="00547134" w:rsidRPr="00CF77FC" w:rsidRDefault="00CF77FC" w:rsidP="009261EB">
      <w:pPr>
        <w:pStyle w:val="ListParagraph"/>
        <w:numPr>
          <w:ilvl w:val="0"/>
          <w:numId w:val="40"/>
        </w:numPr>
        <w:autoSpaceDE w:val="0"/>
        <w:autoSpaceDN w:val="0"/>
        <w:adjustRightInd w:val="0"/>
        <w:spacing w:after="0" w:line="240" w:lineRule="auto"/>
        <w:rPr>
          <w:lang w:val="ru-RU"/>
        </w:rPr>
      </w:pPr>
      <w:r>
        <w:rPr>
          <w:lang w:val="ru-RU"/>
        </w:rPr>
        <w:t>создаются</w:t>
      </w:r>
      <w:r w:rsidRPr="003E5E3A">
        <w:rPr>
          <w:lang w:val="ru-RU"/>
        </w:rPr>
        <w:t xml:space="preserve">, </w:t>
      </w:r>
      <w:r>
        <w:rPr>
          <w:lang w:val="ru-RU"/>
        </w:rPr>
        <w:t>генерируются, получаются</w:t>
      </w:r>
      <w:r w:rsidRPr="003E5E3A">
        <w:rPr>
          <w:lang w:val="ru-RU"/>
        </w:rPr>
        <w:t xml:space="preserve"> </w:t>
      </w:r>
      <w:r>
        <w:rPr>
          <w:lang w:val="ru-RU"/>
        </w:rPr>
        <w:t>или</w:t>
      </w:r>
      <w:r w:rsidRPr="003E5E3A">
        <w:rPr>
          <w:lang w:val="ru-RU"/>
        </w:rPr>
        <w:t xml:space="preserve"> </w:t>
      </w:r>
      <w:r>
        <w:rPr>
          <w:lang w:val="ru-RU"/>
        </w:rPr>
        <w:t>раскрываются</w:t>
      </w:r>
      <w:r w:rsidRPr="003E5E3A">
        <w:rPr>
          <w:lang w:val="ru-RU"/>
        </w:rPr>
        <w:t xml:space="preserve"> [</w:t>
      </w:r>
      <w:r>
        <w:rPr>
          <w:lang w:val="ru-RU"/>
        </w:rPr>
        <w:t>коренным народом</w:t>
      </w:r>
      <w:r w:rsidRPr="003E5E3A">
        <w:rPr>
          <w:lang w:val="ru-RU"/>
        </w:rPr>
        <w:t>]</w:t>
      </w:r>
      <w:r>
        <w:rPr>
          <w:lang w:val="ru-RU"/>
        </w:rPr>
        <w:t xml:space="preserve"> </w:t>
      </w:r>
      <w:r w:rsidRPr="003E5E3A">
        <w:rPr>
          <w:lang w:val="ru-RU"/>
        </w:rPr>
        <w:t>[</w:t>
      </w:r>
      <w:r>
        <w:rPr>
          <w:lang w:val="ru-RU"/>
        </w:rPr>
        <w:t>коренными народами</w:t>
      </w:r>
      <w:r w:rsidRPr="003E5E3A">
        <w:rPr>
          <w:lang w:val="ru-RU"/>
        </w:rPr>
        <w:t xml:space="preserve">], </w:t>
      </w:r>
      <w:r>
        <w:rPr>
          <w:lang w:val="ru-RU"/>
        </w:rPr>
        <w:t>местными</w:t>
      </w:r>
      <w:r w:rsidRPr="003E5E3A">
        <w:rPr>
          <w:lang w:val="ru-RU"/>
        </w:rPr>
        <w:t xml:space="preserve"> </w:t>
      </w:r>
      <w:r>
        <w:rPr>
          <w:lang w:val="ru-RU"/>
        </w:rPr>
        <w:t>общинами</w:t>
      </w:r>
      <w:r w:rsidRPr="003E5E3A">
        <w:rPr>
          <w:lang w:val="ru-RU"/>
        </w:rPr>
        <w:t xml:space="preserve"> </w:t>
      </w:r>
      <w:r>
        <w:rPr>
          <w:lang w:val="ru-RU"/>
        </w:rPr>
        <w:t>и</w:t>
      </w:r>
      <w:r w:rsidRPr="003E5E3A">
        <w:rPr>
          <w:lang w:val="ru-RU"/>
        </w:rPr>
        <w:t>/</w:t>
      </w:r>
      <w:r>
        <w:rPr>
          <w:lang w:val="ru-RU"/>
        </w:rPr>
        <w:t>или</w:t>
      </w:r>
      <w:r w:rsidRPr="003E5E3A">
        <w:rPr>
          <w:lang w:val="ru-RU"/>
        </w:rPr>
        <w:t xml:space="preserve"> [</w:t>
      </w:r>
      <w:r>
        <w:rPr>
          <w:lang w:val="ru-RU"/>
        </w:rPr>
        <w:t>другими бенефициарами</w:t>
      </w:r>
      <w:r w:rsidRPr="003E5E3A">
        <w:rPr>
          <w:lang w:val="ru-RU"/>
        </w:rPr>
        <w:t xml:space="preserve">] </w:t>
      </w:r>
      <w:r>
        <w:rPr>
          <w:lang w:val="ru-RU"/>
        </w:rPr>
        <w:t>и развиваются</w:t>
      </w:r>
      <w:r w:rsidRPr="003E5E3A">
        <w:rPr>
          <w:lang w:val="ru-RU"/>
        </w:rPr>
        <w:t xml:space="preserve">, </w:t>
      </w:r>
      <w:r>
        <w:rPr>
          <w:lang w:val="ru-RU"/>
        </w:rPr>
        <w:t>хранятся</w:t>
      </w:r>
      <w:r w:rsidRPr="003E5E3A">
        <w:rPr>
          <w:lang w:val="ru-RU"/>
        </w:rPr>
        <w:t xml:space="preserve">, </w:t>
      </w:r>
      <w:r>
        <w:rPr>
          <w:lang w:val="ru-RU"/>
        </w:rPr>
        <w:t>используются и поддерживаются</w:t>
      </w:r>
      <w:r w:rsidRPr="003E5E3A">
        <w:rPr>
          <w:lang w:val="ru-RU"/>
        </w:rPr>
        <w:t xml:space="preserve"> </w:t>
      </w:r>
      <w:r>
        <w:rPr>
          <w:lang w:val="ru-RU"/>
        </w:rPr>
        <w:t>ими коллективно в соответствии с их нормами обычного права и процедурами</w:t>
      </w:r>
      <w:r w:rsidR="00547134" w:rsidRPr="00CF77FC">
        <w:rPr>
          <w:lang w:val="ru-RU"/>
        </w:rPr>
        <w:t>;</w:t>
      </w:r>
      <w:r w:rsidR="00547134" w:rsidRPr="00CF77FC">
        <w:rPr>
          <w:lang w:val="ru-RU"/>
        </w:rPr>
        <w:br/>
      </w:r>
    </w:p>
    <w:p w14:paraId="39050B32" w14:textId="770DA062" w:rsidR="00547134" w:rsidRPr="00CF77FC" w:rsidRDefault="00CF77FC" w:rsidP="009261EB">
      <w:pPr>
        <w:pStyle w:val="ListParagraph"/>
        <w:numPr>
          <w:ilvl w:val="0"/>
          <w:numId w:val="40"/>
        </w:numPr>
        <w:autoSpaceDE w:val="0"/>
        <w:autoSpaceDN w:val="0"/>
        <w:adjustRightInd w:val="0"/>
        <w:spacing w:after="0" w:line="240" w:lineRule="auto"/>
        <w:rPr>
          <w:lang w:val="ru-RU"/>
        </w:rPr>
      </w:pPr>
      <w:r>
        <w:rPr>
          <w:lang w:val="ru-RU"/>
        </w:rPr>
        <w:lastRenderedPageBreak/>
        <w:t>являются</w:t>
      </w:r>
      <w:r w:rsidRPr="007A65C3">
        <w:rPr>
          <w:lang w:val="ru-RU"/>
        </w:rPr>
        <w:t xml:space="preserve"> </w:t>
      </w:r>
      <w:r>
        <w:rPr>
          <w:lang w:val="ru-RU"/>
        </w:rPr>
        <w:t>неотъемлемой</w:t>
      </w:r>
      <w:r w:rsidRPr="007A65C3">
        <w:rPr>
          <w:lang w:val="ru-RU"/>
        </w:rPr>
        <w:t xml:space="preserve"> </w:t>
      </w:r>
      <w:r>
        <w:rPr>
          <w:lang w:val="ru-RU"/>
        </w:rPr>
        <w:t>частью</w:t>
      </w:r>
      <w:r w:rsidRPr="007A65C3">
        <w:rPr>
          <w:lang w:val="ru-RU"/>
        </w:rPr>
        <w:t xml:space="preserve"> </w:t>
      </w:r>
      <w:r>
        <w:rPr>
          <w:lang w:val="ru-RU"/>
        </w:rPr>
        <w:t>культурной</w:t>
      </w:r>
      <w:r w:rsidRPr="007A65C3">
        <w:rPr>
          <w:lang w:val="ru-RU"/>
        </w:rPr>
        <w:t xml:space="preserve"> </w:t>
      </w:r>
      <w:r>
        <w:rPr>
          <w:lang w:val="ru-RU"/>
        </w:rPr>
        <w:t>идентичности</w:t>
      </w:r>
      <w:r w:rsidRPr="007A65C3">
        <w:rPr>
          <w:lang w:val="ru-RU"/>
        </w:rPr>
        <w:t xml:space="preserve"> </w:t>
      </w:r>
      <w:r>
        <w:rPr>
          <w:lang w:val="ru-RU"/>
        </w:rPr>
        <w:t>и</w:t>
      </w:r>
      <w:r w:rsidRPr="007A65C3">
        <w:rPr>
          <w:lang w:val="ru-RU"/>
        </w:rPr>
        <w:t xml:space="preserve"> </w:t>
      </w:r>
      <w:r>
        <w:rPr>
          <w:lang w:val="ru-RU"/>
        </w:rPr>
        <w:t>традиционными</w:t>
      </w:r>
      <w:r w:rsidRPr="007A65C3">
        <w:rPr>
          <w:lang w:val="ru-RU"/>
        </w:rPr>
        <w:t xml:space="preserve"> </w:t>
      </w:r>
      <w:r>
        <w:rPr>
          <w:lang w:val="ru-RU"/>
        </w:rPr>
        <w:t>знаниями</w:t>
      </w:r>
      <w:r w:rsidRPr="007A65C3">
        <w:rPr>
          <w:lang w:val="ru-RU"/>
        </w:rPr>
        <w:t xml:space="preserve"> [</w:t>
      </w:r>
      <w:r>
        <w:rPr>
          <w:lang w:val="ru-RU"/>
        </w:rPr>
        <w:t>коренного народа</w:t>
      </w:r>
      <w:r w:rsidRPr="007A65C3">
        <w:rPr>
          <w:lang w:val="ru-RU"/>
        </w:rPr>
        <w:t>]</w:t>
      </w:r>
      <w:r>
        <w:rPr>
          <w:lang w:val="ru-RU"/>
        </w:rPr>
        <w:t xml:space="preserve"> </w:t>
      </w:r>
      <w:r w:rsidRPr="007A65C3">
        <w:rPr>
          <w:lang w:val="ru-RU"/>
        </w:rPr>
        <w:t>[</w:t>
      </w:r>
      <w:r>
        <w:rPr>
          <w:lang w:val="ru-RU"/>
        </w:rPr>
        <w:t>коренных народов</w:t>
      </w:r>
      <w:r w:rsidRPr="007A65C3">
        <w:rPr>
          <w:lang w:val="ru-RU"/>
        </w:rPr>
        <w:t xml:space="preserve">] </w:t>
      </w:r>
      <w:r>
        <w:rPr>
          <w:lang w:val="ru-RU"/>
        </w:rPr>
        <w:t>и местных общин</w:t>
      </w:r>
      <w:r w:rsidRPr="007A65C3">
        <w:rPr>
          <w:lang w:val="ru-RU"/>
        </w:rPr>
        <w:t xml:space="preserve">, </w:t>
      </w:r>
      <w:r>
        <w:rPr>
          <w:lang w:val="ru-RU"/>
        </w:rPr>
        <w:t>и</w:t>
      </w:r>
      <w:r w:rsidRPr="007A65C3">
        <w:rPr>
          <w:lang w:val="ru-RU"/>
        </w:rPr>
        <w:t>/</w:t>
      </w:r>
      <w:r>
        <w:rPr>
          <w:lang w:val="ru-RU"/>
        </w:rPr>
        <w:t xml:space="preserve">или </w:t>
      </w:r>
      <w:r w:rsidRPr="007A65C3">
        <w:rPr>
          <w:lang w:val="ru-RU"/>
        </w:rPr>
        <w:t>[</w:t>
      </w:r>
      <w:r>
        <w:rPr>
          <w:lang w:val="ru-RU"/>
        </w:rPr>
        <w:t>других бенефициаров</w:t>
      </w:r>
      <w:r w:rsidRPr="007A65C3">
        <w:rPr>
          <w:lang w:val="ru-RU"/>
        </w:rPr>
        <w:t xml:space="preserve">]; </w:t>
      </w:r>
      <w:r>
        <w:rPr>
          <w:lang w:val="ru-RU"/>
        </w:rPr>
        <w:t>и</w:t>
      </w:r>
    </w:p>
    <w:p w14:paraId="118B4F4A" w14:textId="77777777" w:rsidR="00547134" w:rsidRPr="00CF77FC" w:rsidRDefault="00547134" w:rsidP="009261EB">
      <w:pPr>
        <w:pStyle w:val="ListParagraph"/>
        <w:autoSpaceDE w:val="0"/>
        <w:autoSpaceDN w:val="0"/>
        <w:adjustRightInd w:val="0"/>
        <w:spacing w:after="0"/>
        <w:ind w:left="1440"/>
        <w:rPr>
          <w:lang w:val="ru-RU"/>
        </w:rPr>
      </w:pPr>
    </w:p>
    <w:p w14:paraId="0BE1FEED" w14:textId="2ACAB5E6" w:rsidR="00547134" w:rsidRDefault="00855028" w:rsidP="00417F27">
      <w:pPr>
        <w:pStyle w:val="ListParagraph"/>
        <w:numPr>
          <w:ilvl w:val="0"/>
          <w:numId w:val="40"/>
        </w:numPr>
        <w:autoSpaceDE w:val="0"/>
        <w:autoSpaceDN w:val="0"/>
        <w:adjustRightInd w:val="0"/>
        <w:spacing w:after="0" w:line="240" w:lineRule="auto"/>
        <w:rPr>
          <w:lang w:val="ru-RU"/>
        </w:rPr>
      </w:pPr>
      <w:r w:rsidRPr="00855028">
        <w:rPr>
          <w:lang w:val="ru-RU"/>
        </w:rPr>
        <w:t>передаются из поколения в поколение или от поколения к поколению, будь то последовательно или нет.</w:t>
      </w:r>
    </w:p>
    <w:p w14:paraId="3DB11577" w14:textId="77777777" w:rsidR="00855028" w:rsidRPr="00855028" w:rsidRDefault="00855028" w:rsidP="00855028">
      <w:pPr>
        <w:autoSpaceDE w:val="0"/>
        <w:autoSpaceDN w:val="0"/>
        <w:adjustRightInd w:val="0"/>
        <w:spacing w:after="0" w:line="240" w:lineRule="auto"/>
        <w:rPr>
          <w:lang w:val="ru-RU"/>
        </w:rPr>
      </w:pPr>
    </w:p>
    <w:p w14:paraId="77FD71BB" w14:textId="53B5B608" w:rsidR="00547134" w:rsidRPr="00855028" w:rsidRDefault="00547134" w:rsidP="009261EB">
      <w:pPr>
        <w:tabs>
          <w:tab w:val="num" w:pos="993"/>
        </w:tabs>
        <w:autoSpaceDE w:val="0"/>
        <w:autoSpaceDN w:val="0"/>
        <w:adjustRightInd w:val="0"/>
        <w:spacing w:after="0"/>
        <w:rPr>
          <w:lang w:val="ru-RU"/>
        </w:rPr>
      </w:pPr>
      <w:r w:rsidRPr="00855028">
        <w:rPr>
          <w:lang w:val="ru-RU"/>
        </w:rPr>
        <w:t>3.2</w:t>
      </w:r>
      <w:r w:rsidRPr="00855028">
        <w:rPr>
          <w:lang w:val="ru-RU"/>
        </w:rPr>
        <w:tab/>
      </w:r>
      <w:r w:rsidR="00855028" w:rsidRPr="007A65C3">
        <w:rPr>
          <w:lang w:val="ru-RU"/>
        </w:rPr>
        <w:t>[</w:t>
      </w:r>
      <w:r w:rsidR="00855028">
        <w:rPr>
          <w:lang w:val="ru-RU"/>
        </w:rPr>
        <w:t>Государство</w:t>
      </w:r>
      <w:r w:rsidR="00855028" w:rsidRPr="007C6AB7">
        <w:rPr>
          <w:lang w:val="ru-RU"/>
        </w:rPr>
        <w:t>-</w:t>
      </w:r>
      <w:r w:rsidR="00855028">
        <w:rPr>
          <w:lang w:val="ru-RU"/>
        </w:rPr>
        <w:t>член</w:t>
      </w:r>
      <w:r w:rsidR="00855028" w:rsidRPr="007C6AB7">
        <w:rPr>
          <w:lang w:val="ru-RU"/>
        </w:rPr>
        <w:t>/</w:t>
      </w:r>
      <w:r w:rsidR="00855028">
        <w:rPr>
          <w:lang w:val="ru-RU"/>
        </w:rPr>
        <w:t>Договаривающаяся</w:t>
      </w:r>
      <w:r w:rsidR="00855028" w:rsidRPr="007C6AB7">
        <w:rPr>
          <w:lang w:val="ru-RU"/>
        </w:rPr>
        <w:t xml:space="preserve"> </w:t>
      </w:r>
      <w:r w:rsidR="00855028">
        <w:rPr>
          <w:lang w:val="ru-RU"/>
        </w:rPr>
        <w:t>сторона</w:t>
      </w:r>
      <w:r w:rsidR="00855028" w:rsidRPr="007C6AB7">
        <w:rPr>
          <w:lang w:val="ru-RU"/>
        </w:rPr>
        <w:t xml:space="preserve"> </w:t>
      </w:r>
      <w:r w:rsidR="00855028">
        <w:rPr>
          <w:lang w:val="ru-RU"/>
        </w:rPr>
        <w:t>может</w:t>
      </w:r>
      <w:r w:rsidR="00855028" w:rsidRPr="007C6AB7">
        <w:rPr>
          <w:lang w:val="ru-RU"/>
        </w:rPr>
        <w:t xml:space="preserve"> </w:t>
      </w:r>
      <w:r w:rsidR="00855028">
        <w:rPr>
          <w:lang w:val="ru-RU"/>
        </w:rPr>
        <w:t>в</w:t>
      </w:r>
      <w:r w:rsidR="00855028" w:rsidRPr="007C6AB7">
        <w:rPr>
          <w:lang w:val="ru-RU"/>
        </w:rPr>
        <w:t xml:space="preserve"> </w:t>
      </w:r>
      <w:r w:rsidR="00855028">
        <w:rPr>
          <w:lang w:val="ru-RU"/>
        </w:rPr>
        <w:t>соответствии</w:t>
      </w:r>
      <w:r w:rsidR="00855028" w:rsidRPr="007C6AB7">
        <w:rPr>
          <w:lang w:val="ru-RU"/>
        </w:rPr>
        <w:t xml:space="preserve"> </w:t>
      </w:r>
      <w:r w:rsidR="00855028">
        <w:rPr>
          <w:lang w:val="ru-RU"/>
        </w:rPr>
        <w:t>со</w:t>
      </w:r>
      <w:r w:rsidR="00855028" w:rsidRPr="007C6AB7">
        <w:rPr>
          <w:lang w:val="ru-RU"/>
        </w:rPr>
        <w:t xml:space="preserve"> </w:t>
      </w:r>
      <w:r w:rsidR="00855028">
        <w:rPr>
          <w:lang w:val="ru-RU"/>
        </w:rPr>
        <w:t>своим</w:t>
      </w:r>
      <w:r w:rsidR="00855028" w:rsidRPr="007C6AB7">
        <w:rPr>
          <w:lang w:val="ru-RU"/>
        </w:rPr>
        <w:t xml:space="preserve"> </w:t>
      </w:r>
      <w:r w:rsidR="00855028">
        <w:rPr>
          <w:lang w:val="ru-RU"/>
        </w:rPr>
        <w:t>национальным</w:t>
      </w:r>
      <w:r w:rsidR="00855028" w:rsidRPr="007C6AB7">
        <w:rPr>
          <w:lang w:val="ru-RU"/>
        </w:rPr>
        <w:t xml:space="preserve"> </w:t>
      </w:r>
      <w:r w:rsidR="00855028">
        <w:rPr>
          <w:lang w:val="ru-RU"/>
        </w:rPr>
        <w:t>законодательством</w:t>
      </w:r>
      <w:r w:rsidR="00855028" w:rsidRPr="007C6AB7">
        <w:rPr>
          <w:lang w:val="ru-RU"/>
        </w:rPr>
        <w:t xml:space="preserve"> </w:t>
      </w:r>
      <w:r w:rsidR="00855028">
        <w:rPr>
          <w:lang w:val="ru-RU"/>
        </w:rPr>
        <w:t>обусловить</w:t>
      </w:r>
      <w:r w:rsidR="00855028" w:rsidRPr="007C6AB7">
        <w:rPr>
          <w:lang w:val="ru-RU"/>
        </w:rPr>
        <w:t xml:space="preserve"> </w:t>
      </w:r>
      <w:r w:rsidR="00855028">
        <w:rPr>
          <w:lang w:val="ru-RU"/>
        </w:rPr>
        <w:t>охрану</w:t>
      </w:r>
      <w:r w:rsidR="00855028" w:rsidRPr="007C6AB7">
        <w:rPr>
          <w:lang w:val="ru-RU"/>
        </w:rPr>
        <w:t xml:space="preserve"> </w:t>
      </w:r>
      <w:r w:rsidR="00855028">
        <w:rPr>
          <w:lang w:val="ru-RU"/>
        </w:rPr>
        <w:t>предшествующим существованием традиционного культурного выражения в течение разумного срока, определяемого государством-членом/Договаривающейся стороной</w:t>
      </w:r>
      <w:r w:rsidR="00855028" w:rsidRPr="007C6AB7">
        <w:rPr>
          <w:lang w:val="ru-RU"/>
        </w:rPr>
        <w:t>.]</w:t>
      </w:r>
    </w:p>
    <w:p w14:paraId="51011682" w14:textId="77777777" w:rsidR="00547134" w:rsidRPr="00855028" w:rsidRDefault="00547134" w:rsidP="009261EB">
      <w:pPr>
        <w:tabs>
          <w:tab w:val="num" w:pos="993"/>
        </w:tabs>
        <w:autoSpaceDE w:val="0"/>
        <w:autoSpaceDN w:val="0"/>
        <w:adjustRightInd w:val="0"/>
        <w:spacing w:after="0"/>
        <w:rPr>
          <w:b/>
          <w:lang w:val="ru-RU"/>
        </w:rPr>
      </w:pPr>
    </w:p>
    <w:p w14:paraId="31C95191" w14:textId="77777777" w:rsidR="00547134" w:rsidRPr="00855028" w:rsidRDefault="00547134" w:rsidP="009261EB">
      <w:pPr>
        <w:tabs>
          <w:tab w:val="num" w:pos="993"/>
        </w:tabs>
        <w:autoSpaceDE w:val="0"/>
        <w:autoSpaceDN w:val="0"/>
        <w:adjustRightInd w:val="0"/>
        <w:spacing w:after="0"/>
        <w:rPr>
          <w:b/>
          <w:lang w:val="ru-RU"/>
        </w:rPr>
      </w:pPr>
    </w:p>
    <w:p w14:paraId="134B0770" w14:textId="7C738D27" w:rsidR="00547134" w:rsidRPr="00855028" w:rsidRDefault="00A06899" w:rsidP="009261EB">
      <w:pPr>
        <w:tabs>
          <w:tab w:val="num" w:pos="993"/>
        </w:tabs>
        <w:autoSpaceDE w:val="0"/>
        <w:autoSpaceDN w:val="0"/>
        <w:adjustRightInd w:val="0"/>
        <w:spacing w:after="0"/>
        <w:rPr>
          <w:b/>
          <w:lang w:val="ru-RU"/>
        </w:rPr>
      </w:pPr>
      <w:r>
        <w:rPr>
          <w:b/>
          <w:lang w:val="ru-RU"/>
        </w:rPr>
        <w:t xml:space="preserve">ОБЪЕМ ОХРАНЫ </w:t>
      </w:r>
      <w:r w:rsidRPr="00855028">
        <w:rPr>
          <w:b/>
          <w:lang w:val="ru-RU"/>
        </w:rPr>
        <w:t>–</w:t>
      </w:r>
      <w:r w:rsidR="00547134" w:rsidRPr="00855028">
        <w:rPr>
          <w:b/>
          <w:lang w:val="ru-RU"/>
        </w:rPr>
        <w:t xml:space="preserve"> </w:t>
      </w:r>
      <w:r>
        <w:rPr>
          <w:b/>
          <w:lang w:val="ru-RU"/>
        </w:rPr>
        <w:t xml:space="preserve">СТАТЬЯ </w:t>
      </w:r>
      <w:r w:rsidR="00547134" w:rsidRPr="00855028">
        <w:rPr>
          <w:b/>
          <w:lang w:val="ru-RU"/>
        </w:rPr>
        <w:t>5</w:t>
      </w:r>
    </w:p>
    <w:p w14:paraId="40690C69" w14:textId="77777777" w:rsidR="00547134" w:rsidRPr="00855028" w:rsidRDefault="00547134" w:rsidP="009261EB">
      <w:pPr>
        <w:tabs>
          <w:tab w:val="left" w:pos="550"/>
        </w:tabs>
        <w:autoSpaceDE w:val="0"/>
        <w:autoSpaceDN w:val="0"/>
        <w:adjustRightInd w:val="0"/>
        <w:spacing w:after="0"/>
        <w:rPr>
          <w:lang w:val="ru-RU"/>
        </w:rPr>
      </w:pPr>
    </w:p>
    <w:p w14:paraId="190DDEE1" w14:textId="197BFE13" w:rsidR="00547134" w:rsidRPr="00855028" w:rsidRDefault="00547134" w:rsidP="00855028">
      <w:pPr>
        <w:tabs>
          <w:tab w:val="num" w:pos="993"/>
        </w:tabs>
        <w:autoSpaceDE w:val="0"/>
        <w:autoSpaceDN w:val="0"/>
        <w:adjustRightInd w:val="0"/>
        <w:spacing w:after="0"/>
        <w:rPr>
          <w:lang w:val="ru-RU"/>
        </w:rPr>
      </w:pPr>
      <w:r w:rsidRPr="00855028">
        <w:rPr>
          <w:lang w:val="ru-RU"/>
        </w:rPr>
        <w:t>5.1</w:t>
      </w:r>
      <w:r w:rsidRPr="00855028">
        <w:rPr>
          <w:lang w:val="ru-RU"/>
        </w:rPr>
        <w:tab/>
      </w:r>
      <w:r w:rsidR="00855028">
        <w:rPr>
          <w:lang w:val="ru-RU"/>
        </w:rPr>
        <w:t>В</w:t>
      </w:r>
      <w:r w:rsidR="00855028" w:rsidRPr="00B764F2">
        <w:rPr>
          <w:lang w:val="ru-RU"/>
        </w:rPr>
        <w:t xml:space="preserve"> </w:t>
      </w:r>
      <w:r w:rsidR="00855028">
        <w:rPr>
          <w:lang w:val="ru-RU"/>
        </w:rPr>
        <w:t>соответствии</w:t>
      </w:r>
      <w:r w:rsidR="00855028" w:rsidRPr="00B764F2">
        <w:rPr>
          <w:lang w:val="ru-RU"/>
        </w:rPr>
        <w:t xml:space="preserve"> </w:t>
      </w:r>
      <w:r w:rsidR="00855028">
        <w:rPr>
          <w:lang w:val="ru-RU"/>
        </w:rPr>
        <w:t>с</w:t>
      </w:r>
      <w:r w:rsidR="00855028" w:rsidRPr="00B764F2">
        <w:rPr>
          <w:lang w:val="ru-RU"/>
        </w:rPr>
        <w:t xml:space="preserve"> </w:t>
      </w:r>
      <w:r w:rsidR="00855028">
        <w:rPr>
          <w:lang w:val="ru-RU"/>
        </w:rPr>
        <w:t>критериями</w:t>
      </w:r>
      <w:r w:rsidR="00855028" w:rsidRPr="00B764F2">
        <w:rPr>
          <w:lang w:val="ru-RU"/>
        </w:rPr>
        <w:t xml:space="preserve"> </w:t>
      </w:r>
      <w:r w:rsidR="00855028">
        <w:rPr>
          <w:lang w:val="ru-RU"/>
        </w:rPr>
        <w:t>охраны</w:t>
      </w:r>
      <w:r w:rsidR="00855028" w:rsidRPr="00B764F2">
        <w:rPr>
          <w:lang w:val="ru-RU"/>
        </w:rPr>
        <w:t xml:space="preserve">, </w:t>
      </w:r>
      <w:r w:rsidR="00855028">
        <w:rPr>
          <w:lang w:val="ru-RU"/>
        </w:rPr>
        <w:t>предусмотренными</w:t>
      </w:r>
      <w:r w:rsidR="00855028" w:rsidRPr="00B764F2">
        <w:rPr>
          <w:lang w:val="ru-RU"/>
        </w:rPr>
        <w:t xml:space="preserve"> </w:t>
      </w:r>
      <w:r w:rsidR="00855028">
        <w:rPr>
          <w:lang w:val="ru-RU"/>
        </w:rPr>
        <w:t>в</w:t>
      </w:r>
      <w:r w:rsidR="00855028" w:rsidRPr="00B764F2">
        <w:rPr>
          <w:lang w:val="ru-RU"/>
        </w:rPr>
        <w:t xml:space="preserve"> </w:t>
      </w:r>
      <w:r w:rsidR="00855028">
        <w:rPr>
          <w:lang w:val="ru-RU"/>
        </w:rPr>
        <w:t>пунктах</w:t>
      </w:r>
      <w:r w:rsidR="00855028" w:rsidRPr="00B764F2">
        <w:rPr>
          <w:lang w:val="ru-RU"/>
        </w:rPr>
        <w:t xml:space="preserve"> 3.1 </w:t>
      </w:r>
      <w:r w:rsidR="00855028" w:rsidRPr="002D62BC">
        <w:t>and</w:t>
      </w:r>
      <w:r w:rsidR="00855028" w:rsidRPr="00B764F2">
        <w:rPr>
          <w:lang w:val="ru-RU"/>
        </w:rPr>
        <w:t xml:space="preserve"> 3.2, </w:t>
      </w:r>
      <w:r w:rsidR="00855028">
        <w:rPr>
          <w:lang w:val="ru-RU"/>
        </w:rPr>
        <w:t>государства</w:t>
      </w:r>
      <w:r w:rsidR="00855028" w:rsidRPr="00B764F2">
        <w:rPr>
          <w:lang w:val="ru-RU"/>
        </w:rPr>
        <w:t>-</w:t>
      </w:r>
      <w:r w:rsidR="00855028">
        <w:rPr>
          <w:lang w:val="ru-RU"/>
        </w:rPr>
        <w:t>члены</w:t>
      </w:r>
      <w:r w:rsidR="00855028" w:rsidRPr="00B764F2">
        <w:rPr>
          <w:lang w:val="ru-RU"/>
        </w:rPr>
        <w:t xml:space="preserve"> [</w:t>
      </w:r>
      <w:r w:rsidR="00855028">
        <w:rPr>
          <w:lang w:val="ru-RU"/>
        </w:rPr>
        <w:t>должны</w:t>
      </w:r>
      <w:r w:rsidR="00855028" w:rsidRPr="00B764F2">
        <w:rPr>
          <w:lang w:val="ru-RU"/>
        </w:rPr>
        <w:t xml:space="preserve"> </w:t>
      </w:r>
      <w:r w:rsidR="00855028">
        <w:rPr>
          <w:lang w:val="ru-RU"/>
        </w:rPr>
        <w:t>охранять</w:t>
      </w:r>
      <w:r w:rsidR="00855028" w:rsidRPr="00B764F2">
        <w:rPr>
          <w:lang w:val="ru-RU"/>
        </w:rPr>
        <w:t>]</w:t>
      </w:r>
      <w:r w:rsidR="00855028">
        <w:rPr>
          <w:lang w:val="ru-RU"/>
        </w:rPr>
        <w:t xml:space="preserve"> </w:t>
      </w:r>
      <w:r w:rsidR="00855028" w:rsidRPr="00B764F2">
        <w:rPr>
          <w:lang w:val="ru-RU"/>
        </w:rPr>
        <w:t>[</w:t>
      </w:r>
      <w:r w:rsidR="00855028">
        <w:rPr>
          <w:lang w:val="ru-RU"/>
        </w:rPr>
        <w:t>охраняют</w:t>
      </w:r>
      <w:r w:rsidR="00855028" w:rsidRPr="00B764F2">
        <w:rPr>
          <w:lang w:val="ru-RU"/>
        </w:rPr>
        <w:t xml:space="preserve">] </w:t>
      </w:r>
      <w:r w:rsidR="00855028">
        <w:rPr>
          <w:lang w:val="ru-RU"/>
        </w:rPr>
        <w:t>права</w:t>
      </w:r>
      <w:r w:rsidR="00855028" w:rsidRPr="00B764F2">
        <w:rPr>
          <w:lang w:val="ru-RU"/>
        </w:rPr>
        <w:t xml:space="preserve"> </w:t>
      </w:r>
      <w:r w:rsidR="00855028">
        <w:rPr>
          <w:lang w:val="ru-RU"/>
        </w:rPr>
        <w:t>и</w:t>
      </w:r>
      <w:r w:rsidR="00855028" w:rsidRPr="00B764F2">
        <w:rPr>
          <w:lang w:val="ru-RU"/>
        </w:rPr>
        <w:t xml:space="preserve"> </w:t>
      </w:r>
      <w:r w:rsidR="00855028">
        <w:rPr>
          <w:lang w:val="ru-RU"/>
        </w:rPr>
        <w:t>интересы</w:t>
      </w:r>
      <w:r w:rsidR="00855028" w:rsidRPr="00B764F2">
        <w:rPr>
          <w:lang w:val="ru-RU"/>
        </w:rPr>
        <w:t xml:space="preserve"> </w:t>
      </w:r>
      <w:r w:rsidR="00855028">
        <w:rPr>
          <w:lang w:val="ru-RU"/>
        </w:rPr>
        <w:t>бенефициаров</w:t>
      </w:r>
      <w:r w:rsidR="00855028" w:rsidRPr="00B764F2">
        <w:rPr>
          <w:lang w:val="ru-RU"/>
        </w:rPr>
        <w:t xml:space="preserve">, </w:t>
      </w:r>
      <w:r w:rsidR="00855028">
        <w:rPr>
          <w:lang w:val="ru-RU"/>
        </w:rPr>
        <w:t>касающиеся</w:t>
      </w:r>
      <w:r w:rsidR="00855028" w:rsidRPr="00B764F2">
        <w:rPr>
          <w:lang w:val="ru-RU"/>
        </w:rPr>
        <w:t xml:space="preserve"> </w:t>
      </w:r>
      <w:r w:rsidR="00855028">
        <w:rPr>
          <w:lang w:val="ru-RU"/>
        </w:rPr>
        <w:t>их</w:t>
      </w:r>
      <w:r w:rsidR="00855028" w:rsidRPr="00B764F2">
        <w:rPr>
          <w:lang w:val="ru-RU"/>
        </w:rPr>
        <w:t xml:space="preserve"> </w:t>
      </w:r>
      <w:r w:rsidR="00855028">
        <w:rPr>
          <w:lang w:val="ru-RU"/>
        </w:rPr>
        <w:t>традиционных</w:t>
      </w:r>
      <w:r w:rsidR="00855028" w:rsidRPr="00B764F2">
        <w:rPr>
          <w:lang w:val="ru-RU"/>
        </w:rPr>
        <w:t xml:space="preserve"> </w:t>
      </w:r>
      <w:r w:rsidR="00855028">
        <w:rPr>
          <w:lang w:val="ru-RU"/>
        </w:rPr>
        <w:t>выражений культуры</w:t>
      </w:r>
      <w:r w:rsidR="00855028" w:rsidRPr="00B764F2">
        <w:rPr>
          <w:lang w:val="ru-RU"/>
        </w:rPr>
        <w:t xml:space="preserve">, </w:t>
      </w:r>
      <w:r w:rsidR="00855028">
        <w:rPr>
          <w:lang w:val="ru-RU"/>
        </w:rPr>
        <w:t>обоснованным и сбалансированным образом</w:t>
      </w:r>
      <w:r w:rsidR="00855028" w:rsidRPr="00B764F2">
        <w:rPr>
          <w:lang w:val="ru-RU"/>
        </w:rPr>
        <w:t xml:space="preserve">, </w:t>
      </w:r>
      <w:r w:rsidR="00855028">
        <w:rPr>
          <w:lang w:val="ru-RU"/>
        </w:rPr>
        <w:t>при соблюдении условий, предусмотренных ниже</w:t>
      </w:r>
      <w:r w:rsidR="00855028" w:rsidRPr="00B764F2">
        <w:rPr>
          <w:lang w:val="ru-RU"/>
        </w:rPr>
        <w:t>.</w:t>
      </w:r>
    </w:p>
    <w:p w14:paraId="442C2332" w14:textId="77777777" w:rsidR="00547134" w:rsidRPr="00855028" w:rsidRDefault="00547134" w:rsidP="009261EB">
      <w:pPr>
        <w:tabs>
          <w:tab w:val="num" w:pos="993"/>
        </w:tabs>
        <w:autoSpaceDE w:val="0"/>
        <w:autoSpaceDN w:val="0"/>
        <w:adjustRightInd w:val="0"/>
        <w:spacing w:after="0"/>
        <w:rPr>
          <w:lang w:val="ru-RU"/>
        </w:rPr>
      </w:pPr>
    </w:p>
    <w:p w14:paraId="6C4F1D9D" w14:textId="5E1B6DF6" w:rsidR="00547134" w:rsidRPr="007A62B7" w:rsidRDefault="007A62B7" w:rsidP="009261EB">
      <w:pPr>
        <w:pStyle w:val="ListParagraph"/>
        <w:numPr>
          <w:ilvl w:val="0"/>
          <w:numId w:val="33"/>
        </w:numPr>
        <w:autoSpaceDE w:val="0"/>
        <w:autoSpaceDN w:val="0"/>
        <w:adjustRightInd w:val="0"/>
        <w:spacing w:after="0" w:line="240" w:lineRule="auto"/>
        <w:rPr>
          <w:lang w:val="ru-RU"/>
        </w:rPr>
      </w:pPr>
      <w:r>
        <w:rPr>
          <w:lang w:val="ru-RU"/>
        </w:rPr>
        <w:t>Если</w:t>
      </w:r>
      <w:r w:rsidRPr="009479BC">
        <w:rPr>
          <w:lang w:val="ru-RU"/>
        </w:rPr>
        <w:t xml:space="preserve"> </w:t>
      </w:r>
      <w:r>
        <w:rPr>
          <w:lang w:val="ru-RU"/>
        </w:rPr>
        <w:t>традиционн</w:t>
      </w:r>
      <w:r w:rsidR="003A2C24">
        <w:rPr>
          <w:lang w:val="ru-RU"/>
        </w:rPr>
        <w:t>ое</w:t>
      </w:r>
      <w:r w:rsidRPr="009479BC">
        <w:rPr>
          <w:lang w:val="ru-RU"/>
        </w:rPr>
        <w:t xml:space="preserve"> </w:t>
      </w:r>
      <w:r w:rsidR="003A2C24">
        <w:rPr>
          <w:lang w:val="ru-RU"/>
        </w:rPr>
        <w:t xml:space="preserve">выражение культуры </w:t>
      </w:r>
      <w:r>
        <w:rPr>
          <w:lang w:val="ru-RU"/>
        </w:rPr>
        <w:t>наход</w:t>
      </w:r>
      <w:r w:rsidR="003A2C24">
        <w:rPr>
          <w:lang w:val="ru-RU"/>
        </w:rPr>
        <w:t>и</w:t>
      </w:r>
      <w:r>
        <w:rPr>
          <w:lang w:val="ru-RU"/>
        </w:rPr>
        <w:t>тся</w:t>
      </w:r>
      <w:r w:rsidRPr="009479BC">
        <w:rPr>
          <w:lang w:val="ru-RU"/>
        </w:rPr>
        <w:t xml:space="preserve"> </w:t>
      </w:r>
      <w:r>
        <w:rPr>
          <w:lang w:val="ru-RU"/>
        </w:rPr>
        <w:t>под</w:t>
      </w:r>
      <w:r w:rsidRPr="009479BC">
        <w:rPr>
          <w:lang w:val="ru-RU"/>
        </w:rPr>
        <w:t xml:space="preserve"> </w:t>
      </w:r>
      <w:r>
        <w:rPr>
          <w:lang w:val="ru-RU"/>
        </w:rPr>
        <w:t>исключительным</w:t>
      </w:r>
      <w:r w:rsidRPr="009479BC">
        <w:rPr>
          <w:lang w:val="ru-RU"/>
        </w:rPr>
        <w:t xml:space="preserve"> </w:t>
      </w:r>
      <w:r>
        <w:rPr>
          <w:lang w:val="ru-RU"/>
        </w:rPr>
        <w:t>контролем</w:t>
      </w:r>
      <w:r w:rsidRPr="009479BC">
        <w:rPr>
          <w:lang w:val="ru-RU"/>
        </w:rPr>
        <w:t xml:space="preserve"> </w:t>
      </w:r>
      <w:r>
        <w:rPr>
          <w:lang w:val="ru-RU"/>
        </w:rPr>
        <w:t>бенефициаров</w:t>
      </w:r>
      <w:r w:rsidRPr="009479BC">
        <w:rPr>
          <w:lang w:val="ru-RU"/>
        </w:rPr>
        <w:t xml:space="preserve"> </w:t>
      </w:r>
      <w:r>
        <w:rPr>
          <w:lang w:val="ru-RU"/>
        </w:rPr>
        <w:t>и</w:t>
      </w:r>
      <w:r w:rsidRPr="009479BC">
        <w:rPr>
          <w:lang w:val="ru-RU"/>
        </w:rPr>
        <w:t xml:space="preserve"> </w:t>
      </w:r>
      <w:r>
        <w:rPr>
          <w:lang w:val="ru-RU"/>
        </w:rPr>
        <w:t>четко</w:t>
      </w:r>
      <w:r w:rsidRPr="009479BC">
        <w:rPr>
          <w:lang w:val="ru-RU"/>
        </w:rPr>
        <w:t xml:space="preserve"> </w:t>
      </w:r>
      <w:r>
        <w:rPr>
          <w:lang w:val="ru-RU"/>
        </w:rPr>
        <w:t>ассоцииру</w:t>
      </w:r>
      <w:r w:rsidR="003A2C24">
        <w:rPr>
          <w:lang w:val="ru-RU"/>
        </w:rPr>
        <w:t>е</w:t>
      </w:r>
      <w:r>
        <w:rPr>
          <w:lang w:val="ru-RU"/>
        </w:rPr>
        <w:t>тся</w:t>
      </w:r>
      <w:r w:rsidRPr="009479BC">
        <w:rPr>
          <w:lang w:val="ru-RU"/>
        </w:rPr>
        <w:t xml:space="preserve"> </w:t>
      </w:r>
      <w:r>
        <w:rPr>
          <w:lang w:val="ru-RU"/>
        </w:rPr>
        <w:t>с</w:t>
      </w:r>
      <w:r w:rsidRPr="009479BC">
        <w:rPr>
          <w:lang w:val="ru-RU"/>
        </w:rPr>
        <w:t xml:space="preserve"> </w:t>
      </w:r>
      <w:r>
        <w:rPr>
          <w:lang w:val="ru-RU"/>
        </w:rPr>
        <w:t>культурной</w:t>
      </w:r>
      <w:r w:rsidRPr="009479BC">
        <w:rPr>
          <w:lang w:val="ru-RU"/>
        </w:rPr>
        <w:t xml:space="preserve"> </w:t>
      </w:r>
      <w:r>
        <w:rPr>
          <w:lang w:val="ru-RU"/>
        </w:rPr>
        <w:t>идентичностью</w:t>
      </w:r>
      <w:r w:rsidRPr="009479BC">
        <w:rPr>
          <w:lang w:val="ru-RU"/>
        </w:rPr>
        <w:t xml:space="preserve"> </w:t>
      </w:r>
      <w:r>
        <w:rPr>
          <w:lang w:val="ru-RU"/>
        </w:rPr>
        <w:t>бенефициаров</w:t>
      </w:r>
      <w:r w:rsidRPr="009479BC">
        <w:rPr>
          <w:lang w:val="ru-RU"/>
        </w:rPr>
        <w:t xml:space="preserve">, </w:t>
      </w:r>
      <w:r>
        <w:rPr>
          <w:lang w:val="ru-RU"/>
        </w:rPr>
        <w:t>государства</w:t>
      </w:r>
      <w:r w:rsidRPr="009479BC">
        <w:rPr>
          <w:lang w:val="ru-RU"/>
        </w:rPr>
        <w:t>-</w:t>
      </w:r>
      <w:r>
        <w:rPr>
          <w:lang w:val="ru-RU"/>
        </w:rPr>
        <w:t>члены</w:t>
      </w:r>
      <w:r w:rsidRPr="009479BC">
        <w:rPr>
          <w:lang w:val="ru-RU"/>
        </w:rPr>
        <w:t xml:space="preserve"> </w:t>
      </w:r>
      <w:r w:rsidRPr="00B764F2">
        <w:rPr>
          <w:lang w:val="ru-RU"/>
        </w:rPr>
        <w:t>[</w:t>
      </w:r>
      <w:r>
        <w:rPr>
          <w:lang w:val="ru-RU"/>
        </w:rPr>
        <w:t>должны</w:t>
      </w:r>
      <w:r w:rsidRPr="00B764F2">
        <w:rPr>
          <w:lang w:val="ru-RU"/>
        </w:rPr>
        <w:t xml:space="preserve"> </w:t>
      </w:r>
      <w:r>
        <w:rPr>
          <w:lang w:val="ru-RU"/>
        </w:rPr>
        <w:t>принимать</w:t>
      </w:r>
      <w:r w:rsidRPr="00B764F2">
        <w:rPr>
          <w:lang w:val="ru-RU"/>
        </w:rPr>
        <w:t>]</w:t>
      </w:r>
      <w:r>
        <w:rPr>
          <w:lang w:val="ru-RU"/>
        </w:rPr>
        <w:t xml:space="preserve"> </w:t>
      </w:r>
      <w:r w:rsidRPr="00B764F2">
        <w:rPr>
          <w:lang w:val="ru-RU"/>
        </w:rPr>
        <w:t>[</w:t>
      </w:r>
      <w:r>
        <w:rPr>
          <w:lang w:val="ru-RU"/>
        </w:rPr>
        <w:t>принимают</w:t>
      </w:r>
      <w:r w:rsidRPr="00B764F2">
        <w:rPr>
          <w:lang w:val="ru-RU"/>
        </w:rPr>
        <w:t>]</w:t>
      </w:r>
      <w:r w:rsidRPr="009479BC">
        <w:rPr>
          <w:lang w:val="ru-RU"/>
        </w:rPr>
        <w:t xml:space="preserve"> </w:t>
      </w:r>
      <w:r>
        <w:rPr>
          <w:lang w:val="ru-RU"/>
        </w:rPr>
        <w:t>надлежащие</w:t>
      </w:r>
      <w:r w:rsidRPr="009479BC">
        <w:rPr>
          <w:lang w:val="ru-RU"/>
        </w:rPr>
        <w:t xml:space="preserve"> </w:t>
      </w:r>
      <w:r>
        <w:rPr>
          <w:lang w:val="ru-RU"/>
        </w:rPr>
        <w:t>законодательные</w:t>
      </w:r>
      <w:r w:rsidRPr="009479BC">
        <w:rPr>
          <w:lang w:val="ru-RU"/>
        </w:rPr>
        <w:t xml:space="preserve"> </w:t>
      </w:r>
      <w:r>
        <w:rPr>
          <w:lang w:val="ru-RU"/>
        </w:rPr>
        <w:t>меры</w:t>
      </w:r>
      <w:r w:rsidRPr="009479BC">
        <w:rPr>
          <w:lang w:val="ru-RU"/>
        </w:rPr>
        <w:t xml:space="preserve">, </w:t>
      </w:r>
      <w:r>
        <w:rPr>
          <w:lang w:val="ru-RU"/>
        </w:rPr>
        <w:t>административные</w:t>
      </w:r>
      <w:r w:rsidRPr="009479BC">
        <w:rPr>
          <w:lang w:val="ru-RU"/>
        </w:rPr>
        <w:t xml:space="preserve"> </w:t>
      </w:r>
      <w:r>
        <w:rPr>
          <w:lang w:val="ru-RU"/>
        </w:rPr>
        <w:t>меры и/или меры политики</w:t>
      </w:r>
      <w:r w:rsidRPr="009479BC">
        <w:rPr>
          <w:lang w:val="ru-RU"/>
        </w:rPr>
        <w:t xml:space="preserve">, </w:t>
      </w:r>
      <w:r>
        <w:rPr>
          <w:lang w:val="ru-RU"/>
        </w:rPr>
        <w:t>с целью обеспечить порядок, при котором</w:t>
      </w:r>
      <w:r w:rsidRPr="009479BC">
        <w:rPr>
          <w:lang w:val="ru-RU"/>
        </w:rPr>
        <w:t>:</w:t>
      </w:r>
    </w:p>
    <w:p w14:paraId="322FF1D1" w14:textId="77777777" w:rsidR="00547134" w:rsidRPr="007A62B7" w:rsidRDefault="00547134" w:rsidP="009261EB">
      <w:pPr>
        <w:autoSpaceDE w:val="0"/>
        <w:autoSpaceDN w:val="0"/>
        <w:adjustRightInd w:val="0"/>
        <w:spacing w:after="0"/>
        <w:rPr>
          <w:lang w:val="ru-RU"/>
        </w:rPr>
      </w:pPr>
    </w:p>
    <w:p w14:paraId="745CBA69" w14:textId="61D3F604" w:rsidR="00547134" w:rsidRPr="007A62B7" w:rsidRDefault="007A62B7" w:rsidP="009261EB">
      <w:pPr>
        <w:pStyle w:val="ListParagraph"/>
        <w:numPr>
          <w:ilvl w:val="0"/>
          <w:numId w:val="37"/>
        </w:numPr>
        <w:autoSpaceDE w:val="0"/>
        <w:autoSpaceDN w:val="0"/>
        <w:adjustRightInd w:val="0"/>
        <w:spacing w:after="0" w:line="240" w:lineRule="auto"/>
        <w:ind w:left="2160"/>
        <w:rPr>
          <w:lang w:val="ru-RU"/>
        </w:rPr>
      </w:pPr>
      <w:r>
        <w:rPr>
          <w:lang w:val="ru-RU"/>
        </w:rPr>
        <w:t>бенефициары</w:t>
      </w:r>
      <w:r w:rsidRPr="009479BC">
        <w:rPr>
          <w:lang w:val="ru-RU"/>
        </w:rPr>
        <w:t xml:space="preserve"> </w:t>
      </w:r>
      <w:r>
        <w:rPr>
          <w:lang w:val="ru-RU"/>
        </w:rPr>
        <w:t>пользуются</w:t>
      </w:r>
      <w:r w:rsidRPr="009479BC">
        <w:rPr>
          <w:lang w:val="ru-RU"/>
        </w:rPr>
        <w:t xml:space="preserve"> </w:t>
      </w:r>
      <w:r>
        <w:rPr>
          <w:lang w:val="ru-RU"/>
        </w:rPr>
        <w:t>исключительным</w:t>
      </w:r>
      <w:r w:rsidRPr="009479BC">
        <w:rPr>
          <w:lang w:val="ru-RU"/>
        </w:rPr>
        <w:t xml:space="preserve"> </w:t>
      </w:r>
      <w:r>
        <w:rPr>
          <w:lang w:val="ru-RU"/>
        </w:rPr>
        <w:t>правом</w:t>
      </w:r>
      <w:r w:rsidRPr="009479BC">
        <w:rPr>
          <w:lang w:val="ru-RU"/>
        </w:rPr>
        <w:t xml:space="preserve"> </w:t>
      </w:r>
      <w:r>
        <w:rPr>
          <w:lang w:val="ru-RU"/>
        </w:rPr>
        <w:t>на</w:t>
      </w:r>
      <w:r w:rsidRPr="009479BC">
        <w:rPr>
          <w:lang w:val="ru-RU"/>
        </w:rPr>
        <w:t xml:space="preserve"> </w:t>
      </w:r>
      <w:r>
        <w:rPr>
          <w:lang w:val="ru-RU"/>
        </w:rPr>
        <w:t>контроль</w:t>
      </w:r>
      <w:r w:rsidRPr="009479BC">
        <w:rPr>
          <w:lang w:val="ru-RU"/>
        </w:rPr>
        <w:t xml:space="preserve">, </w:t>
      </w:r>
      <w:r>
        <w:rPr>
          <w:lang w:val="ru-RU"/>
        </w:rPr>
        <w:t>использование</w:t>
      </w:r>
      <w:r w:rsidRPr="009479BC">
        <w:rPr>
          <w:lang w:val="ru-RU"/>
        </w:rPr>
        <w:t xml:space="preserve">, </w:t>
      </w:r>
      <w:r>
        <w:rPr>
          <w:lang w:val="ru-RU"/>
        </w:rPr>
        <w:t>развитие</w:t>
      </w:r>
      <w:r w:rsidRPr="009479BC">
        <w:rPr>
          <w:lang w:val="ru-RU"/>
        </w:rPr>
        <w:t xml:space="preserve"> </w:t>
      </w:r>
      <w:r>
        <w:rPr>
          <w:lang w:val="ru-RU"/>
        </w:rPr>
        <w:t>их</w:t>
      </w:r>
      <w:r w:rsidRPr="009479BC">
        <w:rPr>
          <w:lang w:val="ru-RU"/>
        </w:rPr>
        <w:t xml:space="preserve"> </w:t>
      </w:r>
      <w:r>
        <w:rPr>
          <w:lang w:val="ru-RU"/>
        </w:rPr>
        <w:t>традиционных</w:t>
      </w:r>
      <w:r w:rsidRPr="009479BC">
        <w:rPr>
          <w:lang w:val="ru-RU"/>
        </w:rPr>
        <w:t xml:space="preserve"> </w:t>
      </w:r>
      <w:r>
        <w:rPr>
          <w:lang w:val="ru-RU"/>
        </w:rPr>
        <w:t>выражений культуры</w:t>
      </w:r>
      <w:r w:rsidRPr="009479BC">
        <w:rPr>
          <w:lang w:val="ru-RU"/>
        </w:rPr>
        <w:t xml:space="preserve">, </w:t>
      </w:r>
      <w:r>
        <w:rPr>
          <w:lang w:val="ru-RU"/>
        </w:rPr>
        <w:t>разрешение</w:t>
      </w:r>
      <w:r w:rsidRPr="009479BC">
        <w:rPr>
          <w:lang w:val="ru-RU"/>
        </w:rPr>
        <w:t xml:space="preserve"> </w:t>
      </w:r>
      <w:r>
        <w:rPr>
          <w:lang w:val="ru-RU"/>
        </w:rPr>
        <w:t>или</w:t>
      </w:r>
      <w:r w:rsidRPr="009479BC">
        <w:rPr>
          <w:lang w:val="ru-RU"/>
        </w:rPr>
        <w:t xml:space="preserve"> </w:t>
      </w:r>
      <w:r>
        <w:rPr>
          <w:lang w:val="ru-RU"/>
        </w:rPr>
        <w:t>запрещение</w:t>
      </w:r>
      <w:r w:rsidRPr="009479BC">
        <w:rPr>
          <w:lang w:val="ru-RU"/>
        </w:rPr>
        <w:t xml:space="preserve"> </w:t>
      </w:r>
      <w:r>
        <w:rPr>
          <w:lang w:val="ru-RU"/>
        </w:rPr>
        <w:t>доступа</w:t>
      </w:r>
      <w:r w:rsidRPr="009479BC">
        <w:rPr>
          <w:lang w:val="ru-RU"/>
        </w:rPr>
        <w:t xml:space="preserve"> </w:t>
      </w:r>
      <w:r>
        <w:rPr>
          <w:lang w:val="ru-RU"/>
        </w:rPr>
        <w:t>к</w:t>
      </w:r>
      <w:r w:rsidRPr="009479BC">
        <w:rPr>
          <w:lang w:val="ru-RU"/>
        </w:rPr>
        <w:t xml:space="preserve"> </w:t>
      </w:r>
      <w:r>
        <w:rPr>
          <w:lang w:val="ru-RU"/>
        </w:rPr>
        <w:t>ним</w:t>
      </w:r>
      <w:r w:rsidRPr="009479BC">
        <w:rPr>
          <w:lang w:val="ru-RU"/>
        </w:rPr>
        <w:t xml:space="preserve"> </w:t>
      </w:r>
      <w:r>
        <w:rPr>
          <w:lang w:val="ru-RU"/>
        </w:rPr>
        <w:t>и</w:t>
      </w:r>
      <w:r w:rsidRPr="009479BC">
        <w:rPr>
          <w:lang w:val="ru-RU"/>
        </w:rPr>
        <w:t xml:space="preserve"> </w:t>
      </w:r>
      <w:r>
        <w:rPr>
          <w:lang w:val="ru-RU"/>
        </w:rPr>
        <w:t>их</w:t>
      </w:r>
      <w:r w:rsidRPr="009479BC">
        <w:rPr>
          <w:lang w:val="ru-RU"/>
        </w:rPr>
        <w:t xml:space="preserve"> </w:t>
      </w:r>
      <w:r>
        <w:rPr>
          <w:lang w:val="ru-RU"/>
        </w:rPr>
        <w:t>использования, а также получение справедливой доли выгод от их использования;</w:t>
      </w:r>
    </w:p>
    <w:p w14:paraId="24684608" w14:textId="77777777" w:rsidR="00547134" w:rsidRPr="007A62B7" w:rsidRDefault="00547134" w:rsidP="009261EB">
      <w:pPr>
        <w:pStyle w:val="ListParagraph"/>
        <w:autoSpaceDE w:val="0"/>
        <w:autoSpaceDN w:val="0"/>
        <w:adjustRightInd w:val="0"/>
        <w:spacing w:after="0"/>
        <w:ind w:left="2160"/>
        <w:rPr>
          <w:lang w:val="ru-RU"/>
        </w:rPr>
      </w:pPr>
    </w:p>
    <w:p w14:paraId="4F536C5C" w14:textId="1593E35E" w:rsidR="00547134" w:rsidRPr="007A62B7" w:rsidRDefault="007A62B7" w:rsidP="009261EB">
      <w:pPr>
        <w:pStyle w:val="ListParagraph"/>
        <w:numPr>
          <w:ilvl w:val="0"/>
          <w:numId w:val="37"/>
        </w:numPr>
        <w:autoSpaceDE w:val="0"/>
        <w:autoSpaceDN w:val="0"/>
        <w:adjustRightInd w:val="0"/>
        <w:spacing w:after="0" w:line="240" w:lineRule="auto"/>
        <w:ind w:left="2160"/>
        <w:rPr>
          <w:lang w:val="ru-RU"/>
        </w:rPr>
      </w:pPr>
      <w:r>
        <w:rPr>
          <w:lang w:val="ru-RU"/>
        </w:rPr>
        <w:t xml:space="preserve">бенефициары пользуются неимущественным правом на установление авторства и неимущественным правом на использование их традиционных выражений культуры в формах, обеспечивающих уважение целостности таких традиционных </w:t>
      </w:r>
      <w:r w:rsidR="003A2C24">
        <w:rPr>
          <w:lang w:val="ru-RU"/>
        </w:rPr>
        <w:t>выражений культуры</w:t>
      </w:r>
      <w:r w:rsidRPr="00DC4322">
        <w:rPr>
          <w:lang w:val="ru-RU"/>
        </w:rPr>
        <w:t>.</w:t>
      </w:r>
    </w:p>
    <w:p w14:paraId="4E70DBE3" w14:textId="77777777" w:rsidR="00547134" w:rsidRPr="007A62B7" w:rsidRDefault="00547134" w:rsidP="009261EB">
      <w:pPr>
        <w:tabs>
          <w:tab w:val="num" w:pos="993"/>
        </w:tabs>
        <w:autoSpaceDE w:val="0"/>
        <w:autoSpaceDN w:val="0"/>
        <w:adjustRightInd w:val="0"/>
        <w:spacing w:after="0"/>
        <w:rPr>
          <w:lang w:val="ru-RU"/>
        </w:rPr>
      </w:pPr>
    </w:p>
    <w:p w14:paraId="6D46D49A" w14:textId="5E94FA77" w:rsidR="003A2C24" w:rsidRPr="00DC4322" w:rsidRDefault="003A2C24" w:rsidP="003A2C24">
      <w:pPr>
        <w:pStyle w:val="ListParagraph"/>
        <w:numPr>
          <w:ilvl w:val="0"/>
          <w:numId w:val="33"/>
        </w:numPr>
        <w:autoSpaceDE w:val="0"/>
        <w:autoSpaceDN w:val="0"/>
        <w:adjustRightInd w:val="0"/>
        <w:spacing w:after="0" w:line="240" w:lineRule="auto"/>
        <w:rPr>
          <w:lang w:val="ru-RU"/>
        </w:rPr>
      </w:pPr>
      <w:r>
        <w:rPr>
          <w:lang w:val="ru-RU"/>
        </w:rPr>
        <w:t>Если</w:t>
      </w:r>
      <w:r w:rsidRPr="00DC4322">
        <w:rPr>
          <w:lang w:val="ru-RU"/>
        </w:rPr>
        <w:t xml:space="preserve"> </w:t>
      </w:r>
      <w:r>
        <w:rPr>
          <w:lang w:val="ru-RU"/>
        </w:rPr>
        <w:t>традиционное</w:t>
      </w:r>
      <w:r w:rsidRPr="00DC4322">
        <w:rPr>
          <w:lang w:val="ru-RU"/>
        </w:rPr>
        <w:t xml:space="preserve"> </w:t>
      </w:r>
      <w:r>
        <w:rPr>
          <w:lang w:val="ru-RU"/>
        </w:rPr>
        <w:t>выражение культуры больше</w:t>
      </w:r>
      <w:r w:rsidRPr="00DC4322">
        <w:rPr>
          <w:lang w:val="ru-RU"/>
        </w:rPr>
        <w:t xml:space="preserve"> </w:t>
      </w:r>
      <w:r>
        <w:rPr>
          <w:lang w:val="ru-RU"/>
        </w:rPr>
        <w:t>не</w:t>
      </w:r>
      <w:r w:rsidRPr="00DC4322">
        <w:rPr>
          <w:lang w:val="ru-RU"/>
        </w:rPr>
        <w:t xml:space="preserve"> </w:t>
      </w:r>
      <w:r>
        <w:rPr>
          <w:lang w:val="ru-RU"/>
        </w:rPr>
        <w:t>находится</w:t>
      </w:r>
      <w:r w:rsidRPr="00DC4322">
        <w:rPr>
          <w:lang w:val="ru-RU"/>
        </w:rPr>
        <w:t xml:space="preserve"> </w:t>
      </w:r>
      <w:r>
        <w:rPr>
          <w:lang w:val="ru-RU"/>
        </w:rPr>
        <w:t>под</w:t>
      </w:r>
      <w:r w:rsidRPr="00DC4322">
        <w:rPr>
          <w:lang w:val="ru-RU"/>
        </w:rPr>
        <w:t xml:space="preserve"> </w:t>
      </w:r>
      <w:r>
        <w:rPr>
          <w:lang w:val="ru-RU"/>
        </w:rPr>
        <w:t>исключительным</w:t>
      </w:r>
      <w:r w:rsidRPr="00DC4322">
        <w:rPr>
          <w:lang w:val="ru-RU"/>
        </w:rPr>
        <w:t xml:space="preserve"> </w:t>
      </w:r>
      <w:r>
        <w:rPr>
          <w:lang w:val="ru-RU"/>
        </w:rPr>
        <w:t>контролем</w:t>
      </w:r>
      <w:r w:rsidRPr="00DC4322">
        <w:rPr>
          <w:lang w:val="ru-RU"/>
        </w:rPr>
        <w:t xml:space="preserve"> </w:t>
      </w:r>
      <w:r>
        <w:rPr>
          <w:lang w:val="ru-RU"/>
        </w:rPr>
        <w:t>бенефициаров</w:t>
      </w:r>
      <w:r w:rsidRPr="00DC4322">
        <w:rPr>
          <w:lang w:val="ru-RU"/>
        </w:rPr>
        <w:t xml:space="preserve">, </w:t>
      </w:r>
      <w:r>
        <w:rPr>
          <w:lang w:val="ru-RU"/>
        </w:rPr>
        <w:t>но</w:t>
      </w:r>
      <w:r w:rsidRPr="00DC4322">
        <w:rPr>
          <w:lang w:val="ru-RU"/>
        </w:rPr>
        <w:t xml:space="preserve"> </w:t>
      </w:r>
      <w:r>
        <w:rPr>
          <w:lang w:val="ru-RU"/>
        </w:rPr>
        <w:t>все</w:t>
      </w:r>
      <w:r w:rsidRPr="00DC4322">
        <w:rPr>
          <w:lang w:val="ru-RU"/>
        </w:rPr>
        <w:t xml:space="preserve"> </w:t>
      </w:r>
      <w:r>
        <w:rPr>
          <w:lang w:val="ru-RU"/>
        </w:rPr>
        <w:t>еще</w:t>
      </w:r>
      <w:r w:rsidRPr="00DC4322">
        <w:rPr>
          <w:lang w:val="ru-RU"/>
        </w:rPr>
        <w:t xml:space="preserve"> </w:t>
      </w:r>
      <w:r>
        <w:rPr>
          <w:lang w:val="ru-RU"/>
        </w:rPr>
        <w:t>четко</w:t>
      </w:r>
      <w:r w:rsidRPr="00DC4322">
        <w:rPr>
          <w:lang w:val="ru-RU"/>
        </w:rPr>
        <w:t xml:space="preserve"> </w:t>
      </w:r>
      <w:r>
        <w:rPr>
          <w:lang w:val="ru-RU"/>
        </w:rPr>
        <w:t>ассоциируется</w:t>
      </w:r>
      <w:r w:rsidRPr="00DC4322">
        <w:rPr>
          <w:lang w:val="ru-RU"/>
        </w:rPr>
        <w:t xml:space="preserve"> </w:t>
      </w:r>
      <w:r>
        <w:rPr>
          <w:lang w:val="ru-RU"/>
        </w:rPr>
        <w:t>с</w:t>
      </w:r>
      <w:r w:rsidRPr="00DC4322">
        <w:rPr>
          <w:lang w:val="ru-RU"/>
        </w:rPr>
        <w:t xml:space="preserve"> </w:t>
      </w:r>
      <w:r>
        <w:rPr>
          <w:lang w:val="ru-RU"/>
        </w:rPr>
        <w:t>культурной</w:t>
      </w:r>
      <w:r w:rsidRPr="00DC4322">
        <w:rPr>
          <w:lang w:val="ru-RU"/>
        </w:rPr>
        <w:t xml:space="preserve"> </w:t>
      </w:r>
      <w:r>
        <w:rPr>
          <w:lang w:val="ru-RU"/>
        </w:rPr>
        <w:t>идентичностью</w:t>
      </w:r>
      <w:r w:rsidRPr="00DC4322">
        <w:rPr>
          <w:lang w:val="ru-RU"/>
        </w:rPr>
        <w:t xml:space="preserve"> </w:t>
      </w:r>
      <w:r>
        <w:rPr>
          <w:lang w:val="ru-RU"/>
        </w:rPr>
        <w:t>бенефициаров, государства-члены</w:t>
      </w:r>
      <w:r w:rsidRPr="00DC4322">
        <w:rPr>
          <w:lang w:val="ru-RU"/>
        </w:rPr>
        <w:t xml:space="preserve"> </w:t>
      </w:r>
      <w:r w:rsidRPr="00B764F2">
        <w:rPr>
          <w:lang w:val="ru-RU"/>
        </w:rPr>
        <w:t>[</w:t>
      </w:r>
      <w:r>
        <w:rPr>
          <w:lang w:val="ru-RU"/>
        </w:rPr>
        <w:t>должны</w:t>
      </w:r>
      <w:r w:rsidRPr="00323506">
        <w:rPr>
          <w:lang w:val="ru-RU"/>
        </w:rPr>
        <w:t xml:space="preserve"> </w:t>
      </w:r>
      <w:r>
        <w:rPr>
          <w:lang w:val="ru-RU"/>
        </w:rPr>
        <w:t>принять</w:t>
      </w:r>
      <w:r w:rsidRPr="00B764F2">
        <w:rPr>
          <w:lang w:val="ru-RU"/>
        </w:rPr>
        <w:t>] [</w:t>
      </w:r>
      <w:r>
        <w:rPr>
          <w:lang w:val="ru-RU"/>
        </w:rPr>
        <w:t>принимают</w:t>
      </w:r>
      <w:r w:rsidRPr="00B764F2">
        <w:rPr>
          <w:lang w:val="ru-RU"/>
        </w:rPr>
        <w:t xml:space="preserve">] </w:t>
      </w:r>
      <w:r>
        <w:rPr>
          <w:lang w:val="ru-RU"/>
        </w:rPr>
        <w:t>надлежащие</w:t>
      </w:r>
      <w:r w:rsidRPr="009479BC">
        <w:rPr>
          <w:lang w:val="ru-RU"/>
        </w:rPr>
        <w:t xml:space="preserve"> </w:t>
      </w:r>
      <w:r>
        <w:rPr>
          <w:lang w:val="ru-RU"/>
        </w:rPr>
        <w:t>законодательные</w:t>
      </w:r>
      <w:r w:rsidRPr="009479BC">
        <w:rPr>
          <w:lang w:val="ru-RU"/>
        </w:rPr>
        <w:t xml:space="preserve"> </w:t>
      </w:r>
      <w:r>
        <w:rPr>
          <w:lang w:val="ru-RU"/>
        </w:rPr>
        <w:t>меры</w:t>
      </w:r>
      <w:r w:rsidRPr="009479BC">
        <w:rPr>
          <w:lang w:val="ru-RU"/>
        </w:rPr>
        <w:t xml:space="preserve">, </w:t>
      </w:r>
      <w:r>
        <w:rPr>
          <w:lang w:val="ru-RU"/>
        </w:rPr>
        <w:t>административные</w:t>
      </w:r>
      <w:r w:rsidRPr="009479BC">
        <w:rPr>
          <w:lang w:val="ru-RU"/>
        </w:rPr>
        <w:t xml:space="preserve"> </w:t>
      </w:r>
      <w:r>
        <w:rPr>
          <w:lang w:val="ru-RU"/>
        </w:rPr>
        <w:t>меры и/или меры политики</w:t>
      </w:r>
      <w:r w:rsidRPr="009479BC">
        <w:rPr>
          <w:lang w:val="ru-RU"/>
        </w:rPr>
        <w:t xml:space="preserve">, </w:t>
      </w:r>
      <w:r>
        <w:rPr>
          <w:lang w:val="ru-RU"/>
        </w:rPr>
        <w:t>с целью обеспечить порядок, при котором</w:t>
      </w:r>
      <w:r w:rsidRPr="009479BC">
        <w:rPr>
          <w:lang w:val="ru-RU"/>
        </w:rPr>
        <w:t>:</w:t>
      </w:r>
    </w:p>
    <w:p w14:paraId="5AB084D4" w14:textId="1C1503FD" w:rsidR="00547134" w:rsidRPr="003A2C24" w:rsidRDefault="00547134" w:rsidP="003A2C24">
      <w:pPr>
        <w:autoSpaceDE w:val="0"/>
        <w:autoSpaceDN w:val="0"/>
        <w:adjustRightInd w:val="0"/>
        <w:spacing w:after="0" w:line="240" w:lineRule="auto"/>
        <w:ind w:left="1080"/>
        <w:rPr>
          <w:lang w:val="ru-RU"/>
        </w:rPr>
      </w:pPr>
    </w:p>
    <w:p w14:paraId="209CD6C9" w14:textId="3E897E75" w:rsidR="00547134" w:rsidRPr="00A20EF0" w:rsidRDefault="00A20EF0" w:rsidP="009261EB">
      <w:pPr>
        <w:pStyle w:val="ListParagraph"/>
        <w:numPr>
          <w:ilvl w:val="0"/>
          <w:numId w:val="38"/>
        </w:numPr>
        <w:autoSpaceDE w:val="0"/>
        <w:autoSpaceDN w:val="0"/>
        <w:adjustRightInd w:val="0"/>
        <w:spacing w:after="0" w:line="240" w:lineRule="auto"/>
        <w:rPr>
          <w:lang w:val="ru-RU"/>
        </w:rPr>
      </w:pPr>
      <w:r>
        <w:rPr>
          <w:lang w:val="ru-RU"/>
        </w:rPr>
        <w:t>бенефициары</w:t>
      </w:r>
      <w:r w:rsidRPr="00407CFE">
        <w:rPr>
          <w:lang w:val="ru-RU"/>
        </w:rPr>
        <w:t xml:space="preserve"> </w:t>
      </w:r>
      <w:r>
        <w:rPr>
          <w:lang w:val="ru-RU"/>
        </w:rPr>
        <w:t>пользуются</w:t>
      </w:r>
      <w:r w:rsidRPr="00407CFE">
        <w:rPr>
          <w:lang w:val="ru-RU"/>
        </w:rPr>
        <w:t xml:space="preserve"> </w:t>
      </w:r>
      <w:r>
        <w:rPr>
          <w:lang w:val="ru-RU"/>
        </w:rPr>
        <w:t>неимущественным</w:t>
      </w:r>
      <w:r w:rsidRPr="00407CFE">
        <w:rPr>
          <w:lang w:val="ru-RU"/>
        </w:rPr>
        <w:t xml:space="preserve"> </w:t>
      </w:r>
      <w:r>
        <w:rPr>
          <w:lang w:val="ru-RU"/>
        </w:rPr>
        <w:t>правом</w:t>
      </w:r>
      <w:r w:rsidRPr="00407CFE">
        <w:rPr>
          <w:lang w:val="ru-RU"/>
        </w:rPr>
        <w:t xml:space="preserve"> </w:t>
      </w:r>
      <w:r>
        <w:rPr>
          <w:lang w:val="ru-RU"/>
        </w:rPr>
        <w:t>на</w:t>
      </w:r>
      <w:r w:rsidRPr="00407CFE">
        <w:rPr>
          <w:lang w:val="ru-RU"/>
        </w:rPr>
        <w:t xml:space="preserve"> </w:t>
      </w:r>
      <w:r>
        <w:rPr>
          <w:lang w:val="ru-RU"/>
        </w:rPr>
        <w:t>установление</w:t>
      </w:r>
      <w:r w:rsidRPr="00407CFE">
        <w:rPr>
          <w:lang w:val="ru-RU"/>
        </w:rPr>
        <w:t xml:space="preserve"> </w:t>
      </w:r>
      <w:r>
        <w:rPr>
          <w:lang w:val="ru-RU"/>
        </w:rPr>
        <w:t>авторства</w:t>
      </w:r>
      <w:r w:rsidRPr="00407CFE">
        <w:rPr>
          <w:lang w:val="ru-RU"/>
        </w:rPr>
        <w:t xml:space="preserve"> </w:t>
      </w:r>
      <w:r>
        <w:rPr>
          <w:lang w:val="ru-RU"/>
        </w:rPr>
        <w:t>и</w:t>
      </w:r>
      <w:r w:rsidRPr="00407CFE">
        <w:rPr>
          <w:lang w:val="ru-RU"/>
        </w:rPr>
        <w:t xml:space="preserve"> </w:t>
      </w:r>
      <w:r>
        <w:rPr>
          <w:lang w:val="ru-RU"/>
        </w:rPr>
        <w:t>правом</w:t>
      </w:r>
      <w:r w:rsidRPr="00407CFE">
        <w:rPr>
          <w:lang w:val="ru-RU"/>
        </w:rPr>
        <w:t xml:space="preserve"> </w:t>
      </w:r>
      <w:r>
        <w:rPr>
          <w:lang w:val="ru-RU"/>
        </w:rPr>
        <w:t>на</w:t>
      </w:r>
      <w:r w:rsidRPr="00407CFE">
        <w:rPr>
          <w:lang w:val="ru-RU"/>
        </w:rPr>
        <w:t xml:space="preserve"> </w:t>
      </w:r>
      <w:r>
        <w:rPr>
          <w:lang w:val="ru-RU"/>
        </w:rPr>
        <w:t>использование</w:t>
      </w:r>
      <w:r w:rsidRPr="00407CFE">
        <w:rPr>
          <w:lang w:val="ru-RU"/>
        </w:rPr>
        <w:t xml:space="preserve"> </w:t>
      </w:r>
      <w:r>
        <w:rPr>
          <w:lang w:val="ru-RU"/>
        </w:rPr>
        <w:t>их</w:t>
      </w:r>
      <w:r w:rsidRPr="00407CFE">
        <w:rPr>
          <w:lang w:val="ru-RU"/>
        </w:rPr>
        <w:t xml:space="preserve"> </w:t>
      </w:r>
      <w:r>
        <w:rPr>
          <w:lang w:val="ru-RU"/>
        </w:rPr>
        <w:t>традиционных</w:t>
      </w:r>
      <w:r w:rsidRPr="00407CFE">
        <w:rPr>
          <w:lang w:val="ru-RU"/>
        </w:rPr>
        <w:t xml:space="preserve"> </w:t>
      </w:r>
      <w:r>
        <w:rPr>
          <w:lang w:val="ru-RU"/>
        </w:rPr>
        <w:t>выражений культуры в</w:t>
      </w:r>
      <w:r w:rsidRPr="00407CFE">
        <w:rPr>
          <w:lang w:val="ru-RU"/>
        </w:rPr>
        <w:t xml:space="preserve"> </w:t>
      </w:r>
      <w:r>
        <w:rPr>
          <w:lang w:val="ru-RU"/>
        </w:rPr>
        <w:t>формах</w:t>
      </w:r>
      <w:r w:rsidRPr="00407CFE">
        <w:rPr>
          <w:lang w:val="ru-RU"/>
        </w:rPr>
        <w:t xml:space="preserve">, </w:t>
      </w:r>
      <w:r>
        <w:rPr>
          <w:lang w:val="ru-RU"/>
        </w:rPr>
        <w:t>обеспечивающих</w:t>
      </w:r>
      <w:r w:rsidRPr="00407CFE">
        <w:rPr>
          <w:lang w:val="ru-RU"/>
        </w:rPr>
        <w:t xml:space="preserve"> </w:t>
      </w:r>
      <w:r>
        <w:rPr>
          <w:lang w:val="ru-RU"/>
        </w:rPr>
        <w:t>уважение</w:t>
      </w:r>
      <w:r w:rsidRPr="00407CFE">
        <w:rPr>
          <w:lang w:val="ru-RU"/>
        </w:rPr>
        <w:t xml:space="preserve"> </w:t>
      </w:r>
      <w:r>
        <w:rPr>
          <w:lang w:val="ru-RU"/>
        </w:rPr>
        <w:t>целостности</w:t>
      </w:r>
      <w:r w:rsidRPr="00407CFE">
        <w:rPr>
          <w:lang w:val="ru-RU"/>
        </w:rPr>
        <w:t xml:space="preserve"> </w:t>
      </w:r>
      <w:r>
        <w:rPr>
          <w:lang w:val="ru-RU"/>
        </w:rPr>
        <w:t>таких</w:t>
      </w:r>
      <w:r w:rsidRPr="00407CFE">
        <w:rPr>
          <w:lang w:val="ru-RU"/>
        </w:rPr>
        <w:t xml:space="preserve"> </w:t>
      </w:r>
      <w:r>
        <w:rPr>
          <w:lang w:val="ru-RU"/>
        </w:rPr>
        <w:t>традиционных</w:t>
      </w:r>
      <w:r w:rsidRPr="00407CFE">
        <w:rPr>
          <w:lang w:val="ru-RU"/>
        </w:rPr>
        <w:t xml:space="preserve"> </w:t>
      </w:r>
      <w:r>
        <w:rPr>
          <w:lang w:val="ru-RU"/>
        </w:rPr>
        <w:t>знаний</w:t>
      </w:r>
      <w:r w:rsidRPr="00407CFE">
        <w:rPr>
          <w:lang w:val="ru-RU"/>
        </w:rPr>
        <w:t>.</w:t>
      </w:r>
    </w:p>
    <w:p w14:paraId="3BE8ADCB" w14:textId="77777777" w:rsidR="00547134" w:rsidRPr="00A20EF0" w:rsidRDefault="00547134" w:rsidP="009261EB">
      <w:pPr>
        <w:tabs>
          <w:tab w:val="left" w:pos="550"/>
        </w:tabs>
        <w:autoSpaceDE w:val="0"/>
        <w:autoSpaceDN w:val="0"/>
        <w:adjustRightInd w:val="0"/>
        <w:spacing w:after="0"/>
        <w:rPr>
          <w:lang w:val="ru-RU"/>
        </w:rPr>
      </w:pPr>
    </w:p>
    <w:p w14:paraId="6860173D" w14:textId="43D8AE4C" w:rsidR="00547134" w:rsidRPr="00A20EF0" w:rsidRDefault="00A20EF0" w:rsidP="009261EB">
      <w:pPr>
        <w:pStyle w:val="ListParagraph"/>
        <w:numPr>
          <w:ilvl w:val="0"/>
          <w:numId w:val="33"/>
        </w:numPr>
        <w:spacing w:after="0" w:line="240" w:lineRule="auto"/>
        <w:rPr>
          <w:lang w:val="ru-RU"/>
        </w:rPr>
      </w:pPr>
      <w:r>
        <w:rPr>
          <w:lang w:val="ru-RU"/>
        </w:rPr>
        <w:t>Государства</w:t>
      </w:r>
      <w:r w:rsidRPr="00A20EF0">
        <w:rPr>
          <w:lang w:val="ru-RU"/>
        </w:rPr>
        <w:t>-</w:t>
      </w:r>
      <w:r>
        <w:rPr>
          <w:lang w:val="ru-RU"/>
        </w:rPr>
        <w:t>члены</w:t>
      </w:r>
      <w:r w:rsidRPr="00A20EF0">
        <w:rPr>
          <w:lang w:val="ru-RU"/>
        </w:rPr>
        <w:t xml:space="preserve"> [</w:t>
      </w:r>
      <w:r>
        <w:rPr>
          <w:lang w:val="ru-RU"/>
        </w:rPr>
        <w:t>должны</w:t>
      </w:r>
      <w:r w:rsidRPr="00A20EF0">
        <w:rPr>
          <w:lang w:val="ru-RU"/>
        </w:rPr>
        <w:t xml:space="preserve"> </w:t>
      </w:r>
      <w:r>
        <w:rPr>
          <w:lang w:val="ru-RU"/>
        </w:rPr>
        <w:t>принимать</w:t>
      </w:r>
      <w:r w:rsidRPr="00A20EF0">
        <w:rPr>
          <w:lang w:val="ru-RU"/>
        </w:rPr>
        <w:t>] [</w:t>
      </w:r>
      <w:r>
        <w:rPr>
          <w:lang w:val="ru-RU"/>
        </w:rPr>
        <w:t>принимают</w:t>
      </w:r>
      <w:r w:rsidRPr="00A20EF0">
        <w:rPr>
          <w:lang w:val="ru-RU"/>
        </w:rPr>
        <w:t xml:space="preserve">] </w:t>
      </w:r>
      <w:r>
        <w:rPr>
          <w:lang w:val="ru-RU"/>
        </w:rPr>
        <w:t>надлежащие</w:t>
      </w:r>
      <w:r w:rsidRPr="00A20EF0">
        <w:rPr>
          <w:lang w:val="ru-RU"/>
        </w:rPr>
        <w:t xml:space="preserve"> </w:t>
      </w:r>
      <w:r>
        <w:rPr>
          <w:lang w:val="ru-RU"/>
        </w:rPr>
        <w:t>законодательные</w:t>
      </w:r>
      <w:r w:rsidRPr="00A20EF0">
        <w:rPr>
          <w:lang w:val="ru-RU"/>
        </w:rPr>
        <w:t xml:space="preserve"> </w:t>
      </w:r>
      <w:r>
        <w:rPr>
          <w:lang w:val="ru-RU"/>
        </w:rPr>
        <w:t>меры</w:t>
      </w:r>
      <w:r w:rsidRPr="00A20EF0">
        <w:rPr>
          <w:lang w:val="ru-RU"/>
        </w:rPr>
        <w:t xml:space="preserve">, </w:t>
      </w:r>
      <w:r>
        <w:rPr>
          <w:lang w:val="ru-RU"/>
        </w:rPr>
        <w:t>административные</w:t>
      </w:r>
      <w:r w:rsidRPr="00A20EF0">
        <w:rPr>
          <w:lang w:val="ru-RU"/>
        </w:rPr>
        <w:t xml:space="preserve"> </w:t>
      </w:r>
      <w:r>
        <w:rPr>
          <w:lang w:val="ru-RU"/>
        </w:rPr>
        <w:t>меры</w:t>
      </w:r>
      <w:r w:rsidRPr="00A20EF0">
        <w:rPr>
          <w:lang w:val="ru-RU"/>
        </w:rPr>
        <w:t xml:space="preserve"> </w:t>
      </w:r>
      <w:r>
        <w:rPr>
          <w:lang w:val="ru-RU"/>
        </w:rPr>
        <w:t>и</w:t>
      </w:r>
      <w:r w:rsidRPr="00A20EF0">
        <w:rPr>
          <w:lang w:val="ru-RU"/>
        </w:rPr>
        <w:t>/</w:t>
      </w:r>
      <w:r>
        <w:rPr>
          <w:lang w:val="ru-RU"/>
        </w:rPr>
        <w:t>или</w:t>
      </w:r>
      <w:r w:rsidRPr="00A20EF0">
        <w:rPr>
          <w:lang w:val="ru-RU"/>
        </w:rPr>
        <w:t xml:space="preserve"> </w:t>
      </w:r>
      <w:r>
        <w:rPr>
          <w:lang w:val="ru-RU"/>
        </w:rPr>
        <w:t>меры</w:t>
      </w:r>
      <w:r w:rsidRPr="00A20EF0">
        <w:rPr>
          <w:lang w:val="ru-RU"/>
        </w:rPr>
        <w:t xml:space="preserve"> </w:t>
      </w:r>
      <w:r>
        <w:rPr>
          <w:lang w:val="ru-RU"/>
        </w:rPr>
        <w:t>политики</w:t>
      </w:r>
      <w:r w:rsidRPr="00A20EF0">
        <w:rPr>
          <w:lang w:val="ru-RU"/>
        </w:rPr>
        <w:t xml:space="preserve">, </w:t>
      </w:r>
      <w:r>
        <w:rPr>
          <w:lang w:val="ru-RU"/>
        </w:rPr>
        <w:lastRenderedPageBreak/>
        <w:t>с</w:t>
      </w:r>
      <w:r w:rsidRPr="00A20EF0">
        <w:rPr>
          <w:lang w:val="ru-RU"/>
        </w:rPr>
        <w:t xml:space="preserve"> </w:t>
      </w:r>
      <w:r>
        <w:rPr>
          <w:lang w:val="ru-RU"/>
        </w:rPr>
        <w:t>целью</w:t>
      </w:r>
      <w:r w:rsidRPr="00A20EF0">
        <w:rPr>
          <w:lang w:val="ru-RU"/>
        </w:rPr>
        <w:t xml:space="preserve"> </w:t>
      </w:r>
      <w:r>
        <w:rPr>
          <w:lang w:val="ru-RU"/>
        </w:rPr>
        <w:t>обеспечить</w:t>
      </w:r>
      <w:r w:rsidRPr="00A20EF0">
        <w:rPr>
          <w:lang w:val="ru-RU"/>
        </w:rPr>
        <w:t xml:space="preserve"> </w:t>
      </w:r>
      <w:r>
        <w:rPr>
          <w:lang w:val="ru-RU"/>
        </w:rPr>
        <w:t>порядок</w:t>
      </w:r>
      <w:r w:rsidRPr="00A20EF0">
        <w:rPr>
          <w:lang w:val="ru-RU"/>
        </w:rPr>
        <w:t xml:space="preserve">, </w:t>
      </w:r>
      <w:r>
        <w:rPr>
          <w:lang w:val="ru-RU"/>
        </w:rPr>
        <w:t>при</w:t>
      </w:r>
      <w:r w:rsidRPr="00A20EF0">
        <w:rPr>
          <w:lang w:val="ru-RU"/>
        </w:rPr>
        <w:t xml:space="preserve"> </w:t>
      </w:r>
      <w:r>
        <w:rPr>
          <w:lang w:val="ru-RU"/>
        </w:rPr>
        <w:t>котором</w:t>
      </w:r>
      <w:r w:rsidRPr="00A20EF0">
        <w:rPr>
          <w:lang w:val="ru-RU"/>
        </w:rPr>
        <w:t xml:space="preserve"> </w:t>
      </w:r>
      <w:r>
        <w:rPr>
          <w:lang w:val="ru-RU"/>
        </w:rPr>
        <w:t xml:space="preserve">традиционные выражения культуры </w:t>
      </w:r>
      <w:r w:rsidR="00597E01">
        <w:rPr>
          <w:lang w:val="ru-RU"/>
        </w:rPr>
        <w:t xml:space="preserve">защищаются </w:t>
      </w:r>
      <w:r>
        <w:rPr>
          <w:lang w:val="ru-RU"/>
        </w:rPr>
        <w:t xml:space="preserve">от любого </w:t>
      </w:r>
      <w:r w:rsidRPr="00A20EF0">
        <w:rPr>
          <w:lang w:val="ru-RU"/>
        </w:rPr>
        <w:t>ложно</w:t>
      </w:r>
      <w:r>
        <w:rPr>
          <w:lang w:val="ru-RU"/>
        </w:rPr>
        <w:t>го</w:t>
      </w:r>
      <w:r w:rsidRPr="00A20EF0">
        <w:rPr>
          <w:lang w:val="ru-RU"/>
        </w:rPr>
        <w:t xml:space="preserve"> </w:t>
      </w:r>
      <w:r>
        <w:rPr>
          <w:lang w:val="ru-RU"/>
        </w:rPr>
        <w:t xml:space="preserve">или </w:t>
      </w:r>
      <w:r w:rsidRPr="00A20EF0">
        <w:rPr>
          <w:lang w:val="ru-RU"/>
        </w:rPr>
        <w:t>вводяще</w:t>
      </w:r>
      <w:r>
        <w:rPr>
          <w:lang w:val="ru-RU"/>
        </w:rPr>
        <w:t>го</w:t>
      </w:r>
      <w:r w:rsidRPr="00A20EF0">
        <w:rPr>
          <w:lang w:val="ru-RU"/>
        </w:rPr>
        <w:t xml:space="preserve"> в заблуждение использовани</w:t>
      </w:r>
      <w:r>
        <w:rPr>
          <w:lang w:val="ru-RU"/>
        </w:rPr>
        <w:t>я</w:t>
      </w:r>
      <w:r w:rsidRPr="00A20EF0">
        <w:rPr>
          <w:lang w:val="ru-RU"/>
        </w:rPr>
        <w:t xml:space="preserve"> </w:t>
      </w:r>
      <w:r w:rsidR="00597E01">
        <w:rPr>
          <w:lang w:val="ru-RU"/>
        </w:rPr>
        <w:t>в связи с товарами и услугами, дающего основания для предположений об одобрении такого использования бенефициарами или его связи с ними</w:t>
      </w:r>
      <w:r w:rsidR="00547134" w:rsidRPr="00A20EF0">
        <w:rPr>
          <w:lang w:val="ru-RU"/>
        </w:rPr>
        <w:t>.</w:t>
      </w:r>
    </w:p>
    <w:p w14:paraId="49687ED6" w14:textId="77777777" w:rsidR="00547134" w:rsidRPr="00A20EF0" w:rsidRDefault="00547134" w:rsidP="009261EB">
      <w:pPr>
        <w:pStyle w:val="ListParagraph"/>
        <w:autoSpaceDE w:val="0"/>
        <w:autoSpaceDN w:val="0"/>
        <w:adjustRightInd w:val="0"/>
        <w:spacing w:after="0"/>
        <w:ind w:left="1440"/>
        <w:rPr>
          <w:lang w:val="ru-RU"/>
        </w:rPr>
      </w:pPr>
    </w:p>
    <w:p w14:paraId="48D6C55D" w14:textId="6E16C485" w:rsidR="00547134" w:rsidRPr="00041228" w:rsidRDefault="00041228" w:rsidP="009261EB">
      <w:pPr>
        <w:pStyle w:val="ListParagraph"/>
        <w:numPr>
          <w:ilvl w:val="0"/>
          <w:numId w:val="33"/>
        </w:numPr>
        <w:autoSpaceDE w:val="0"/>
        <w:autoSpaceDN w:val="0"/>
        <w:adjustRightInd w:val="0"/>
        <w:spacing w:after="0" w:line="240" w:lineRule="auto"/>
        <w:rPr>
          <w:lang w:val="ru-RU"/>
        </w:rPr>
      </w:pPr>
      <w:r>
        <w:rPr>
          <w:lang w:val="ru-RU"/>
        </w:rPr>
        <w:t>В</w:t>
      </w:r>
      <w:r w:rsidRPr="00A06899">
        <w:rPr>
          <w:lang w:val="ru-RU"/>
        </w:rPr>
        <w:t xml:space="preserve"> </w:t>
      </w:r>
      <w:r>
        <w:rPr>
          <w:lang w:val="ru-RU"/>
        </w:rPr>
        <w:t>случае</w:t>
      </w:r>
      <w:r w:rsidRPr="00A06899">
        <w:rPr>
          <w:lang w:val="ru-RU"/>
        </w:rPr>
        <w:t xml:space="preserve"> </w:t>
      </w:r>
      <w:r>
        <w:rPr>
          <w:lang w:val="ru-RU"/>
        </w:rPr>
        <w:t>традиционных</w:t>
      </w:r>
      <w:r w:rsidRPr="00A06899">
        <w:rPr>
          <w:lang w:val="ru-RU"/>
        </w:rPr>
        <w:t xml:space="preserve"> </w:t>
      </w:r>
      <w:r>
        <w:rPr>
          <w:lang w:val="ru-RU"/>
        </w:rPr>
        <w:t>выражений культуры</w:t>
      </w:r>
      <w:r w:rsidRPr="00A06899">
        <w:rPr>
          <w:lang w:val="ru-RU"/>
        </w:rPr>
        <w:t xml:space="preserve">, </w:t>
      </w:r>
      <w:r>
        <w:rPr>
          <w:lang w:val="ru-RU"/>
        </w:rPr>
        <w:t>которые</w:t>
      </w:r>
      <w:r w:rsidRPr="00A06899">
        <w:rPr>
          <w:lang w:val="ru-RU"/>
        </w:rPr>
        <w:t xml:space="preserve"> </w:t>
      </w:r>
      <w:r>
        <w:rPr>
          <w:lang w:val="ru-RU"/>
        </w:rPr>
        <w:t>используются</w:t>
      </w:r>
      <w:r w:rsidRPr="00A06899">
        <w:rPr>
          <w:lang w:val="ru-RU"/>
        </w:rPr>
        <w:t xml:space="preserve"> </w:t>
      </w:r>
      <w:r>
        <w:rPr>
          <w:lang w:val="ru-RU"/>
        </w:rPr>
        <w:t>без</w:t>
      </w:r>
      <w:r w:rsidRPr="00A06899">
        <w:rPr>
          <w:lang w:val="ru-RU"/>
        </w:rPr>
        <w:t xml:space="preserve"> </w:t>
      </w:r>
      <w:r>
        <w:rPr>
          <w:lang w:val="ru-RU"/>
        </w:rPr>
        <w:t>предварительного осознанного согласия и/или не в соответствии с нормами обычного права и практикой коренного народа или местной общины, коренных народов или местных общин или других бенефициаров,</w:t>
      </w:r>
      <w:r w:rsidRPr="00323506">
        <w:rPr>
          <w:lang w:val="ru-RU"/>
        </w:rPr>
        <w:t xml:space="preserve"> </w:t>
      </w:r>
      <w:r>
        <w:rPr>
          <w:lang w:val="ru-RU"/>
        </w:rPr>
        <w:t>в зависимости от того, что применимо, могут потребовать от соответствующих национальных органов обеспечения предусмотренной в пункте (</w:t>
      </w:r>
      <w:r>
        <w:t>a</w:t>
      </w:r>
      <w:r>
        <w:rPr>
          <w:lang w:val="ru-RU"/>
        </w:rPr>
        <w:t>), (</w:t>
      </w:r>
      <w:r w:rsidR="00AA41A3">
        <w:t>b</w:t>
      </w:r>
      <w:r>
        <w:rPr>
          <w:lang w:val="ru-RU"/>
        </w:rPr>
        <w:t>) или (</w:t>
      </w:r>
      <w:r w:rsidR="00AA41A3">
        <w:t>c</w:t>
      </w:r>
      <w:r w:rsidRPr="00323506">
        <w:rPr>
          <w:lang w:val="ru-RU"/>
        </w:rPr>
        <w:t xml:space="preserve">) </w:t>
      </w:r>
      <w:r>
        <w:rPr>
          <w:lang w:val="ru-RU"/>
        </w:rPr>
        <w:t>охраны, принимая во внимание все соответствующие обстоятельства, такие как исторические факты, законы коренных народов и нормы обычного права, национальное и международное законодательство и сведения о культурном вреде, который может быть причинен в результате такого несанкционированного распространения.</w:t>
      </w:r>
    </w:p>
    <w:p w14:paraId="725E50A8" w14:textId="77777777" w:rsidR="00547134" w:rsidRPr="00041228" w:rsidRDefault="00547134" w:rsidP="009261EB">
      <w:pPr>
        <w:tabs>
          <w:tab w:val="left" w:pos="550"/>
        </w:tabs>
        <w:autoSpaceDE w:val="0"/>
        <w:autoSpaceDN w:val="0"/>
        <w:adjustRightInd w:val="0"/>
        <w:spacing w:after="0"/>
        <w:rPr>
          <w:lang w:val="ru-RU"/>
        </w:rPr>
      </w:pPr>
    </w:p>
    <w:p w14:paraId="0236BB33" w14:textId="161EEAA5" w:rsidR="00CD43B4" w:rsidRPr="00AA41A3" w:rsidRDefault="00547134" w:rsidP="009261EB">
      <w:pPr>
        <w:autoSpaceDE w:val="0"/>
        <w:autoSpaceDN w:val="0"/>
        <w:adjustRightInd w:val="0"/>
        <w:spacing w:after="0"/>
        <w:rPr>
          <w:lang w:val="ru-RU"/>
        </w:rPr>
      </w:pPr>
      <w:r w:rsidRPr="00AA41A3">
        <w:rPr>
          <w:lang w:val="ru-RU"/>
        </w:rPr>
        <w:t>5.2</w:t>
      </w:r>
      <w:r w:rsidRPr="00AA41A3">
        <w:rPr>
          <w:lang w:val="ru-RU"/>
        </w:rPr>
        <w:tab/>
      </w:r>
      <w:r w:rsidR="00AA41A3">
        <w:rPr>
          <w:lang w:val="ru-RU"/>
        </w:rPr>
        <w:t>Охрана</w:t>
      </w:r>
      <w:r w:rsidR="00AA41A3" w:rsidRPr="00153A04">
        <w:rPr>
          <w:lang w:val="ru-RU"/>
        </w:rPr>
        <w:t xml:space="preserve">, </w:t>
      </w:r>
      <w:r w:rsidR="00AA41A3">
        <w:rPr>
          <w:lang w:val="ru-RU"/>
        </w:rPr>
        <w:t>предусмотренная</w:t>
      </w:r>
      <w:r w:rsidR="00AA41A3" w:rsidRPr="00153A04">
        <w:rPr>
          <w:lang w:val="ru-RU"/>
        </w:rPr>
        <w:t xml:space="preserve"> </w:t>
      </w:r>
      <w:r w:rsidR="00AA41A3">
        <w:rPr>
          <w:lang w:val="ru-RU"/>
        </w:rPr>
        <w:t>настоящим</w:t>
      </w:r>
      <w:r w:rsidR="00AA41A3" w:rsidRPr="00153A04">
        <w:rPr>
          <w:lang w:val="ru-RU"/>
        </w:rPr>
        <w:t xml:space="preserve"> </w:t>
      </w:r>
      <w:r w:rsidR="00AA41A3">
        <w:rPr>
          <w:lang w:val="ru-RU"/>
        </w:rPr>
        <w:t>документом</w:t>
      </w:r>
      <w:r w:rsidR="00AA41A3" w:rsidRPr="00153A04">
        <w:rPr>
          <w:lang w:val="ru-RU"/>
        </w:rPr>
        <w:t xml:space="preserve">, </w:t>
      </w:r>
      <w:r w:rsidR="00AA41A3">
        <w:rPr>
          <w:lang w:val="ru-RU"/>
        </w:rPr>
        <w:t>не</w:t>
      </w:r>
      <w:r w:rsidR="00AA41A3" w:rsidRPr="00153A04">
        <w:rPr>
          <w:lang w:val="ru-RU"/>
        </w:rPr>
        <w:t xml:space="preserve"> </w:t>
      </w:r>
      <w:r w:rsidR="00AA41A3">
        <w:rPr>
          <w:lang w:val="ru-RU"/>
        </w:rPr>
        <w:t>распространяется</w:t>
      </w:r>
      <w:r w:rsidR="00AA41A3" w:rsidRPr="00153A04">
        <w:rPr>
          <w:lang w:val="ru-RU"/>
        </w:rPr>
        <w:t xml:space="preserve"> </w:t>
      </w:r>
      <w:r w:rsidR="00AA41A3">
        <w:rPr>
          <w:lang w:val="ru-RU"/>
        </w:rPr>
        <w:t>на традиционные выражения культуры</w:t>
      </w:r>
      <w:r w:rsidR="00AA41A3" w:rsidRPr="00153A04">
        <w:rPr>
          <w:lang w:val="ru-RU"/>
        </w:rPr>
        <w:t xml:space="preserve">, </w:t>
      </w:r>
      <w:r w:rsidR="00AA41A3">
        <w:rPr>
          <w:lang w:val="ru-RU"/>
        </w:rPr>
        <w:t>которые</w:t>
      </w:r>
      <w:r w:rsidR="00AA41A3" w:rsidRPr="00153A04">
        <w:rPr>
          <w:lang w:val="ru-RU"/>
        </w:rPr>
        <w:t xml:space="preserve"> </w:t>
      </w:r>
      <w:r w:rsidR="00AA41A3">
        <w:rPr>
          <w:lang w:val="ru-RU"/>
        </w:rPr>
        <w:t>являются общеизвестными или больше четко не ассоциируются с каким-либо коренным народом или местной общиной</w:t>
      </w:r>
      <w:r w:rsidR="00CD43B4" w:rsidRPr="00AA41A3">
        <w:rPr>
          <w:lang w:val="ru-RU"/>
        </w:rPr>
        <w:t>.</w:t>
      </w:r>
    </w:p>
    <w:p w14:paraId="6307D34E" w14:textId="3D1E0DED" w:rsidR="00EC3DBB" w:rsidRPr="00AA41A3" w:rsidRDefault="00EC3DBB" w:rsidP="009261EB">
      <w:pPr>
        <w:autoSpaceDE w:val="0"/>
        <w:autoSpaceDN w:val="0"/>
        <w:adjustRightInd w:val="0"/>
        <w:spacing w:after="0"/>
        <w:rPr>
          <w:b/>
          <w:lang w:val="ru-RU"/>
        </w:rPr>
      </w:pPr>
    </w:p>
    <w:p w14:paraId="4509233A" w14:textId="77777777" w:rsidR="009261EB" w:rsidRPr="00AA41A3" w:rsidRDefault="009261EB" w:rsidP="009261EB">
      <w:pPr>
        <w:autoSpaceDE w:val="0"/>
        <w:autoSpaceDN w:val="0"/>
        <w:adjustRightInd w:val="0"/>
        <w:spacing w:after="0"/>
        <w:rPr>
          <w:b/>
          <w:lang w:val="ru-RU"/>
        </w:rPr>
      </w:pPr>
    </w:p>
    <w:p w14:paraId="440F35A1" w14:textId="29133915" w:rsidR="00547134" w:rsidRPr="00AA41A3" w:rsidRDefault="00A06899" w:rsidP="009261EB">
      <w:pPr>
        <w:autoSpaceDE w:val="0"/>
        <w:autoSpaceDN w:val="0"/>
        <w:adjustRightInd w:val="0"/>
        <w:spacing w:after="0"/>
        <w:rPr>
          <w:b/>
          <w:lang w:val="ru-RU"/>
        </w:rPr>
      </w:pPr>
      <w:r>
        <w:rPr>
          <w:b/>
          <w:lang w:val="ru-RU"/>
        </w:rPr>
        <w:t xml:space="preserve">ИСКЛЮЧЕНИЯ И ОГРАНИЧЕНИЯ </w:t>
      </w:r>
      <w:r w:rsidRPr="00AA41A3">
        <w:rPr>
          <w:b/>
          <w:lang w:val="ru-RU"/>
        </w:rPr>
        <w:t>–</w:t>
      </w:r>
      <w:r w:rsidR="00547134" w:rsidRPr="00AA41A3">
        <w:rPr>
          <w:b/>
          <w:lang w:val="ru-RU"/>
        </w:rPr>
        <w:t xml:space="preserve"> </w:t>
      </w:r>
      <w:r>
        <w:rPr>
          <w:b/>
          <w:lang w:val="ru-RU"/>
        </w:rPr>
        <w:t xml:space="preserve">СТАТЬЯ </w:t>
      </w:r>
      <w:r w:rsidR="00547134" w:rsidRPr="00AA41A3">
        <w:rPr>
          <w:b/>
          <w:lang w:val="ru-RU"/>
        </w:rPr>
        <w:t>7</w:t>
      </w:r>
    </w:p>
    <w:p w14:paraId="16893124" w14:textId="77777777" w:rsidR="00547134" w:rsidRPr="00AA41A3" w:rsidRDefault="00547134" w:rsidP="009261EB">
      <w:pPr>
        <w:tabs>
          <w:tab w:val="num" w:pos="993"/>
        </w:tabs>
        <w:autoSpaceDE w:val="0"/>
        <w:autoSpaceDN w:val="0"/>
        <w:adjustRightInd w:val="0"/>
        <w:spacing w:after="0"/>
        <w:jc w:val="center"/>
        <w:rPr>
          <w:lang w:val="ru-RU"/>
        </w:rPr>
      </w:pPr>
    </w:p>
    <w:p w14:paraId="3FBA5854" w14:textId="014761E3" w:rsidR="00AA41A3" w:rsidRPr="00E24F14" w:rsidRDefault="00547134" w:rsidP="00AA41A3">
      <w:pPr>
        <w:tabs>
          <w:tab w:val="num" w:pos="993"/>
        </w:tabs>
        <w:autoSpaceDE w:val="0"/>
        <w:autoSpaceDN w:val="0"/>
        <w:adjustRightInd w:val="0"/>
        <w:spacing w:after="0"/>
        <w:rPr>
          <w:lang w:val="ru-RU"/>
        </w:rPr>
      </w:pPr>
      <w:r w:rsidRPr="00AA41A3">
        <w:rPr>
          <w:lang w:val="ru-RU"/>
        </w:rPr>
        <w:t>7.1</w:t>
      </w:r>
      <w:r w:rsidRPr="00AA41A3">
        <w:rPr>
          <w:lang w:val="ru-RU"/>
        </w:rPr>
        <w:tab/>
      </w:r>
      <w:r w:rsidR="00AA41A3" w:rsidRPr="00E24F14">
        <w:rPr>
          <w:lang w:val="ru-RU"/>
        </w:rPr>
        <w:t>[</w:t>
      </w:r>
      <w:r w:rsidR="00AA41A3">
        <w:rPr>
          <w:lang w:val="ru-RU"/>
        </w:rPr>
        <w:t>Государства</w:t>
      </w:r>
      <w:r w:rsidR="00AA41A3" w:rsidRPr="00E24F14">
        <w:rPr>
          <w:lang w:val="ru-RU"/>
        </w:rPr>
        <w:t>-</w:t>
      </w:r>
      <w:r w:rsidR="00AA41A3">
        <w:rPr>
          <w:lang w:val="ru-RU"/>
        </w:rPr>
        <w:t>члены</w:t>
      </w:r>
      <w:r w:rsidR="00AA41A3" w:rsidRPr="00E24F14">
        <w:rPr>
          <w:lang w:val="ru-RU"/>
        </w:rPr>
        <w:t>]</w:t>
      </w:r>
      <w:proofErr w:type="gramStart"/>
      <w:r w:rsidR="00AA41A3" w:rsidRPr="00E24F14">
        <w:rPr>
          <w:lang w:val="ru-RU"/>
        </w:rPr>
        <w:t>/[</w:t>
      </w:r>
      <w:proofErr w:type="gramEnd"/>
      <w:r w:rsidR="00AA41A3">
        <w:rPr>
          <w:lang w:val="ru-RU"/>
        </w:rPr>
        <w:t>Договаривающиеся</w:t>
      </w:r>
      <w:r w:rsidR="00AA41A3" w:rsidRPr="00E24F14">
        <w:rPr>
          <w:lang w:val="ru-RU"/>
        </w:rPr>
        <w:t xml:space="preserve"> </w:t>
      </w:r>
      <w:r w:rsidR="00AA41A3">
        <w:rPr>
          <w:lang w:val="ru-RU"/>
        </w:rPr>
        <w:t>стороны</w:t>
      </w:r>
      <w:r w:rsidR="00AA41A3" w:rsidRPr="00E24F14">
        <w:rPr>
          <w:lang w:val="ru-RU"/>
        </w:rPr>
        <w:t xml:space="preserve">] </w:t>
      </w:r>
      <w:r w:rsidR="00AA41A3">
        <w:rPr>
          <w:lang w:val="ru-RU"/>
        </w:rPr>
        <w:t>могут</w:t>
      </w:r>
      <w:r w:rsidR="00AA41A3" w:rsidRPr="00E24F14">
        <w:rPr>
          <w:lang w:val="ru-RU"/>
        </w:rPr>
        <w:t xml:space="preserve"> </w:t>
      </w:r>
      <w:r w:rsidR="00AA41A3">
        <w:rPr>
          <w:lang w:val="ru-RU"/>
        </w:rPr>
        <w:t>принимать</w:t>
      </w:r>
      <w:r w:rsidR="00AA41A3" w:rsidRPr="00E24F14">
        <w:rPr>
          <w:lang w:val="ru-RU"/>
        </w:rPr>
        <w:t xml:space="preserve"> </w:t>
      </w:r>
      <w:r w:rsidR="00AA41A3">
        <w:rPr>
          <w:lang w:val="ru-RU"/>
        </w:rPr>
        <w:t>надлежащие</w:t>
      </w:r>
      <w:r w:rsidR="00AA41A3" w:rsidRPr="00E24F14">
        <w:rPr>
          <w:lang w:val="ru-RU"/>
        </w:rPr>
        <w:t xml:space="preserve"> </w:t>
      </w:r>
      <w:r w:rsidR="00AA41A3">
        <w:rPr>
          <w:lang w:val="ru-RU"/>
        </w:rPr>
        <w:t>ограничения</w:t>
      </w:r>
      <w:r w:rsidR="00AA41A3" w:rsidRPr="00E24F14">
        <w:rPr>
          <w:lang w:val="ru-RU"/>
        </w:rPr>
        <w:t xml:space="preserve"> </w:t>
      </w:r>
      <w:r w:rsidR="00AA41A3">
        <w:rPr>
          <w:lang w:val="ru-RU"/>
        </w:rPr>
        <w:t>и</w:t>
      </w:r>
      <w:r w:rsidR="00AA41A3" w:rsidRPr="00E24F14">
        <w:rPr>
          <w:lang w:val="ru-RU"/>
        </w:rPr>
        <w:t xml:space="preserve"> </w:t>
      </w:r>
      <w:r w:rsidR="00AA41A3">
        <w:rPr>
          <w:lang w:val="ru-RU"/>
        </w:rPr>
        <w:t>исключения</w:t>
      </w:r>
      <w:r w:rsidR="00AA41A3" w:rsidRPr="00E24F14">
        <w:rPr>
          <w:lang w:val="ru-RU"/>
        </w:rPr>
        <w:t xml:space="preserve"> </w:t>
      </w:r>
      <w:r w:rsidR="00AA41A3">
        <w:rPr>
          <w:lang w:val="ru-RU"/>
        </w:rPr>
        <w:t>в</w:t>
      </w:r>
      <w:r w:rsidR="00AA41A3" w:rsidRPr="00E24F14">
        <w:rPr>
          <w:lang w:val="ru-RU"/>
        </w:rPr>
        <w:t xml:space="preserve"> </w:t>
      </w:r>
      <w:r w:rsidR="00AA41A3">
        <w:rPr>
          <w:lang w:val="ru-RU"/>
        </w:rPr>
        <w:t>соответствии</w:t>
      </w:r>
      <w:r w:rsidR="00AA41A3" w:rsidRPr="00E24F14">
        <w:rPr>
          <w:lang w:val="ru-RU"/>
        </w:rPr>
        <w:t xml:space="preserve"> </w:t>
      </w:r>
      <w:r w:rsidR="00AA41A3">
        <w:rPr>
          <w:lang w:val="ru-RU"/>
        </w:rPr>
        <w:t>с</w:t>
      </w:r>
      <w:r w:rsidR="00AA41A3" w:rsidRPr="00E24F14">
        <w:rPr>
          <w:lang w:val="ru-RU"/>
        </w:rPr>
        <w:t xml:space="preserve"> </w:t>
      </w:r>
      <w:r w:rsidR="00AA41A3">
        <w:rPr>
          <w:lang w:val="ru-RU"/>
        </w:rPr>
        <w:t>национальным</w:t>
      </w:r>
      <w:r w:rsidR="00AA41A3" w:rsidRPr="00E24F14">
        <w:rPr>
          <w:lang w:val="ru-RU"/>
        </w:rPr>
        <w:t xml:space="preserve"> </w:t>
      </w:r>
      <w:r w:rsidR="00AA41A3">
        <w:rPr>
          <w:lang w:val="ru-RU"/>
        </w:rPr>
        <w:t>законодательством</w:t>
      </w:r>
      <w:r w:rsidR="00AA41A3" w:rsidRPr="00E24F14">
        <w:rPr>
          <w:lang w:val="ru-RU"/>
        </w:rPr>
        <w:t xml:space="preserve"> </w:t>
      </w:r>
      <w:r w:rsidR="00AA41A3">
        <w:rPr>
          <w:lang w:val="ru-RU"/>
        </w:rPr>
        <w:t>при условии, что использование традиционных выражений культуры</w:t>
      </w:r>
      <w:r w:rsidR="00AA41A3" w:rsidRPr="00E24F14">
        <w:rPr>
          <w:lang w:val="ru-RU"/>
        </w:rPr>
        <w:t>:</w:t>
      </w:r>
    </w:p>
    <w:p w14:paraId="6ADB5ADE" w14:textId="77777777" w:rsidR="00AA41A3" w:rsidRPr="00E24F14" w:rsidRDefault="00AA41A3" w:rsidP="00AA41A3">
      <w:pPr>
        <w:pStyle w:val="ListParagraph"/>
        <w:numPr>
          <w:ilvl w:val="0"/>
          <w:numId w:val="41"/>
        </w:numPr>
        <w:autoSpaceDE w:val="0"/>
        <w:autoSpaceDN w:val="0"/>
        <w:adjustRightInd w:val="0"/>
        <w:spacing w:after="0" w:line="240" w:lineRule="auto"/>
        <w:rPr>
          <w:lang w:val="ru-RU"/>
        </w:rPr>
      </w:pPr>
      <w:r>
        <w:rPr>
          <w:lang w:val="ru-RU"/>
        </w:rPr>
        <w:t>не</w:t>
      </w:r>
      <w:r w:rsidRPr="00E24F14">
        <w:rPr>
          <w:lang w:val="ru-RU"/>
        </w:rPr>
        <w:t xml:space="preserve"> </w:t>
      </w:r>
      <w:r>
        <w:rPr>
          <w:lang w:val="ru-RU"/>
        </w:rPr>
        <w:t>ущемляет необоснованно</w:t>
      </w:r>
      <w:r w:rsidRPr="00E24F14">
        <w:rPr>
          <w:lang w:val="ru-RU"/>
        </w:rPr>
        <w:t xml:space="preserve"> </w:t>
      </w:r>
      <w:r>
        <w:rPr>
          <w:lang w:val="ru-RU"/>
        </w:rPr>
        <w:t>законные</w:t>
      </w:r>
      <w:r w:rsidRPr="00E24F14">
        <w:rPr>
          <w:lang w:val="ru-RU"/>
        </w:rPr>
        <w:t xml:space="preserve"> </w:t>
      </w:r>
      <w:r>
        <w:rPr>
          <w:lang w:val="ru-RU"/>
        </w:rPr>
        <w:t>интересы</w:t>
      </w:r>
      <w:r w:rsidRPr="00E24F14">
        <w:rPr>
          <w:lang w:val="ru-RU"/>
        </w:rPr>
        <w:t xml:space="preserve"> </w:t>
      </w:r>
      <w:r>
        <w:rPr>
          <w:lang w:val="ru-RU"/>
        </w:rPr>
        <w:t>и</w:t>
      </w:r>
      <w:r w:rsidRPr="00E24F14">
        <w:rPr>
          <w:lang w:val="ru-RU"/>
        </w:rPr>
        <w:t xml:space="preserve"> </w:t>
      </w:r>
      <w:r>
        <w:rPr>
          <w:lang w:val="ru-RU"/>
        </w:rPr>
        <w:t>права</w:t>
      </w:r>
      <w:r w:rsidRPr="00E24F14">
        <w:rPr>
          <w:lang w:val="ru-RU"/>
        </w:rPr>
        <w:t xml:space="preserve"> </w:t>
      </w:r>
      <w:r>
        <w:rPr>
          <w:lang w:val="ru-RU"/>
        </w:rPr>
        <w:t>бенефициаров</w:t>
      </w:r>
      <w:r w:rsidRPr="00E24F14">
        <w:rPr>
          <w:lang w:val="ru-RU"/>
        </w:rPr>
        <w:t xml:space="preserve">; </w:t>
      </w:r>
      <w:r w:rsidRPr="00E24F14">
        <w:rPr>
          <w:lang w:val="ru-RU"/>
        </w:rPr>
        <w:br/>
      </w:r>
    </w:p>
    <w:p w14:paraId="7C39D401" w14:textId="77777777" w:rsidR="00AA41A3" w:rsidRPr="00E24F14" w:rsidRDefault="00AA41A3" w:rsidP="00AA41A3">
      <w:pPr>
        <w:pStyle w:val="ListParagraph"/>
        <w:numPr>
          <w:ilvl w:val="0"/>
          <w:numId w:val="41"/>
        </w:numPr>
        <w:autoSpaceDE w:val="0"/>
        <w:autoSpaceDN w:val="0"/>
        <w:adjustRightInd w:val="0"/>
        <w:spacing w:after="0" w:line="240" w:lineRule="auto"/>
        <w:rPr>
          <w:lang w:val="ru-RU"/>
        </w:rPr>
      </w:pPr>
      <w:r>
        <w:rPr>
          <w:lang w:val="ru-RU"/>
        </w:rPr>
        <w:t>обеспечивает, когда это возможно, признание бенефициаров</w:t>
      </w:r>
      <w:r w:rsidRPr="00E24F14">
        <w:rPr>
          <w:lang w:val="ru-RU"/>
        </w:rPr>
        <w:t>;</w:t>
      </w:r>
      <w:r w:rsidRPr="00E24F14">
        <w:rPr>
          <w:lang w:val="ru-RU"/>
        </w:rPr>
        <w:br/>
      </w:r>
    </w:p>
    <w:p w14:paraId="51873727" w14:textId="3804A14F" w:rsidR="00AA41A3" w:rsidRPr="00E24F14" w:rsidRDefault="00AA41A3" w:rsidP="00AA41A3">
      <w:pPr>
        <w:pStyle w:val="ListParagraph"/>
        <w:numPr>
          <w:ilvl w:val="0"/>
          <w:numId w:val="41"/>
        </w:numPr>
        <w:autoSpaceDE w:val="0"/>
        <w:autoSpaceDN w:val="0"/>
        <w:adjustRightInd w:val="0"/>
        <w:spacing w:after="0" w:line="240" w:lineRule="auto"/>
        <w:rPr>
          <w:lang w:val="ru-RU"/>
        </w:rPr>
      </w:pPr>
      <w:r>
        <w:rPr>
          <w:lang w:val="ru-RU"/>
        </w:rPr>
        <w:t>не носит оскорбительного или уничижительного характера по отношению к бенефициарам</w:t>
      </w:r>
      <w:r w:rsidRPr="00E24F14">
        <w:rPr>
          <w:lang w:val="ru-RU"/>
        </w:rPr>
        <w:t>;</w:t>
      </w:r>
      <w:r w:rsidRPr="00E24F14">
        <w:rPr>
          <w:lang w:val="ru-RU"/>
        </w:rPr>
        <w:br/>
      </w:r>
    </w:p>
    <w:p w14:paraId="4B5BB8B2" w14:textId="77777777" w:rsidR="00AA41A3" w:rsidRPr="002A2E75" w:rsidRDefault="00AA41A3" w:rsidP="00AA41A3">
      <w:pPr>
        <w:pStyle w:val="ListParagraph"/>
        <w:numPr>
          <w:ilvl w:val="0"/>
          <w:numId w:val="41"/>
        </w:numPr>
        <w:autoSpaceDE w:val="0"/>
        <w:autoSpaceDN w:val="0"/>
        <w:adjustRightInd w:val="0"/>
        <w:spacing w:after="0" w:line="240" w:lineRule="auto"/>
      </w:pPr>
      <w:r>
        <w:t>соответствует добросовестной практике</w:t>
      </w:r>
      <w:r w:rsidRPr="002A2E75">
        <w:t xml:space="preserve">; </w:t>
      </w:r>
      <w:r>
        <w:rPr>
          <w:lang w:val="ru-RU"/>
        </w:rPr>
        <w:t>и</w:t>
      </w:r>
      <w:r w:rsidRPr="002A2E75">
        <w:br/>
      </w:r>
    </w:p>
    <w:p w14:paraId="5D318C09" w14:textId="4A466ECD" w:rsidR="00547134" w:rsidRPr="00417F27" w:rsidRDefault="00AA41A3" w:rsidP="00417F27">
      <w:pPr>
        <w:pStyle w:val="ListParagraph"/>
        <w:numPr>
          <w:ilvl w:val="0"/>
          <w:numId w:val="41"/>
        </w:numPr>
        <w:tabs>
          <w:tab w:val="num" w:pos="993"/>
        </w:tabs>
        <w:autoSpaceDE w:val="0"/>
        <w:autoSpaceDN w:val="0"/>
        <w:adjustRightInd w:val="0"/>
        <w:spacing w:after="0" w:line="240" w:lineRule="auto"/>
        <w:rPr>
          <w:lang w:val="ru-RU"/>
        </w:rPr>
      </w:pPr>
      <w:r w:rsidRPr="00AA41A3">
        <w:rPr>
          <w:lang w:val="ru-RU"/>
        </w:rPr>
        <w:t>не противоречит нормальному применению традиционных знаний бенефициарами.</w:t>
      </w:r>
      <w:r w:rsidRPr="00AA41A3">
        <w:rPr>
          <w:lang w:val="ru-RU"/>
        </w:rPr>
        <w:br/>
      </w:r>
    </w:p>
    <w:p w14:paraId="0B158EE9" w14:textId="77777777" w:rsidR="00AA41A3" w:rsidRPr="00417F27" w:rsidRDefault="00AA41A3" w:rsidP="00AA41A3">
      <w:pPr>
        <w:tabs>
          <w:tab w:val="num" w:pos="993"/>
        </w:tabs>
        <w:autoSpaceDE w:val="0"/>
        <w:autoSpaceDN w:val="0"/>
        <w:adjustRightInd w:val="0"/>
        <w:spacing w:after="0" w:line="240" w:lineRule="auto"/>
        <w:rPr>
          <w:lang w:val="ru-RU"/>
        </w:rPr>
      </w:pPr>
    </w:p>
    <w:p w14:paraId="50D61374" w14:textId="2A7AAEA2" w:rsidR="00547134" w:rsidRPr="00AA41A3" w:rsidRDefault="00547134" w:rsidP="009261EB">
      <w:pPr>
        <w:autoSpaceDE w:val="0"/>
        <w:autoSpaceDN w:val="0"/>
        <w:adjustRightInd w:val="0"/>
        <w:spacing w:after="0"/>
        <w:rPr>
          <w:lang w:val="ru-RU"/>
        </w:rPr>
      </w:pPr>
      <w:r w:rsidRPr="00AA41A3">
        <w:rPr>
          <w:lang w:val="ru-RU"/>
        </w:rPr>
        <w:t>7.2</w:t>
      </w:r>
      <w:r w:rsidRPr="00AA41A3">
        <w:rPr>
          <w:lang w:val="ru-RU"/>
        </w:rPr>
        <w:tab/>
      </w:r>
      <w:r w:rsidR="00AA41A3">
        <w:rPr>
          <w:lang w:val="ru-RU"/>
        </w:rPr>
        <w:t>Когда</w:t>
      </w:r>
      <w:r w:rsidR="00AA41A3" w:rsidRPr="006C5364">
        <w:rPr>
          <w:lang w:val="ru-RU"/>
        </w:rPr>
        <w:t xml:space="preserve"> </w:t>
      </w:r>
      <w:r w:rsidR="00AA41A3">
        <w:rPr>
          <w:lang w:val="ru-RU"/>
        </w:rPr>
        <w:t>существует</w:t>
      </w:r>
      <w:r w:rsidR="00AA41A3" w:rsidRPr="006C5364">
        <w:rPr>
          <w:lang w:val="ru-RU"/>
        </w:rPr>
        <w:t xml:space="preserve"> </w:t>
      </w:r>
      <w:r w:rsidR="00AA41A3">
        <w:rPr>
          <w:lang w:val="ru-RU"/>
        </w:rPr>
        <w:t>обоснованное</w:t>
      </w:r>
      <w:r w:rsidR="00AA41A3" w:rsidRPr="006C5364">
        <w:rPr>
          <w:lang w:val="ru-RU"/>
        </w:rPr>
        <w:t xml:space="preserve"> </w:t>
      </w:r>
      <w:r w:rsidR="00AA41A3">
        <w:rPr>
          <w:lang w:val="ru-RU"/>
        </w:rPr>
        <w:t>опасение</w:t>
      </w:r>
      <w:r w:rsidR="00AA41A3" w:rsidRPr="006C5364">
        <w:rPr>
          <w:lang w:val="ru-RU"/>
        </w:rPr>
        <w:t xml:space="preserve"> </w:t>
      </w:r>
      <w:r w:rsidR="00AA41A3">
        <w:rPr>
          <w:lang w:val="ru-RU"/>
        </w:rPr>
        <w:t>причинения</w:t>
      </w:r>
      <w:r w:rsidR="00AA41A3" w:rsidRPr="006C5364">
        <w:rPr>
          <w:lang w:val="ru-RU"/>
        </w:rPr>
        <w:t xml:space="preserve"> </w:t>
      </w:r>
      <w:r w:rsidR="00AA41A3">
        <w:rPr>
          <w:lang w:val="ru-RU"/>
        </w:rPr>
        <w:t>непоправимого</w:t>
      </w:r>
      <w:r w:rsidR="00AA41A3" w:rsidRPr="006C5364">
        <w:rPr>
          <w:lang w:val="ru-RU"/>
        </w:rPr>
        <w:t xml:space="preserve"> </w:t>
      </w:r>
      <w:r w:rsidR="00AA41A3">
        <w:rPr>
          <w:lang w:val="ru-RU"/>
        </w:rPr>
        <w:t>вреда</w:t>
      </w:r>
      <w:r w:rsidR="00AA41A3" w:rsidRPr="006C5364">
        <w:rPr>
          <w:lang w:val="ru-RU"/>
        </w:rPr>
        <w:t xml:space="preserve">, </w:t>
      </w:r>
      <w:r w:rsidR="00AA41A3">
        <w:rPr>
          <w:lang w:val="ru-RU"/>
        </w:rPr>
        <w:t>связанного</w:t>
      </w:r>
      <w:r w:rsidR="00AA41A3" w:rsidRPr="006C5364">
        <w:rPr>
          <w:lang w:val="ru-RU"/>
        </w:rPr>
        <w:t xml:space="preserve"> </w:t>
      </w:r>
      <w:r w:rsidR="00AA41A3">
        <w:rPr>
          <w:lang w:val="ru-RU"/>
        </w:rPr>
        <w:t>со</w:t>
      </w:r>
      <w:r w:rsidR="00AA41A3" w:rsidRPr="006C5364">
        <w:rPr>
          <w:lang w:val="ru-RU"/>
        </w:rPr>
        <w:t xml:space="preserve"> </w:t>
      </w:r>
      <w:r w:rsidR="00AA41A3">
        <w:rPr>
          <w:lang w:val="ru-RU"/>
        </w:rPr>
        <w:t>священными</w:t>
      </w:r>
      <w:r w:rsidR="00AA41A3" w:rsidRPr="006C5364">
        <w:rPr>
          <w:lang w:val="ru-RU"/>
        </w:rPr>
        <w:t xml:space="preserve"> </w:t>
      </w:r>
      <w:r w:rsidR="00AA41A3">
        <w:rPr>
          <w:lang w:val="ru-RU"/>
        </w:rPr>
        <w:t>традиционными</w:t>
      </w:r>
      <w:r w:rsidR="00AA41A3" w:rsidRPr="006C5364">
        <w:rPr>
          <w:lang w:val="ru-RU"/>
        </w:rPr>
        <w:t xml:space="preserve"> </w:t>
      </w:r>
      <w:r w:rsidR="00AA41A3">
        <w:rPr>
          <w:lang w:val="ru-RU"/>
        </w:rPr>
        <w:t>выражениями культуры</w:t>
      </w:r>
      <w:r w:rsidR="00AA41A3" w:rsidRPr="006C5364">
        <w:rPr>
          <w:lang w:val="ru-RU"/>
        </w:rPr>
        <w:t>, [</w:t>
      </w:r>
      <w:r w:rsidR="00AA41A3">
        <w:rPr>
          <w:lang w:val="ru-RU"/>
        </w:rPr>
        <w:t>государства-члены</w:t>
      </w:r>
      <w:r w:rsidR="00AA41A3" w:rsidRPr="006C5364">
        <w:rPr>
          <w:lang w:val="ru-RU"/>
        </w:rPr>
        <w:t>]</w:t>
      </w:r>
      <w:proofErr w:type="gramStart"/>
      <w:r w:rsidR="00AA41A3" w:rsidRPr="006C5364">
        <w:rPr>
          <w:lang w:val="ru-RU"/>
        </w:rPr>
        <w:t>/[</w:t>
      </w:r>
      <w:proofErr w:type="gramEnd"/>
      <w:r w:rsidR="00AA41A3">
        <w:rPr>
          <w:lang w:val="ru-RU"/>
        </w:rPr>
        <w:t>Договаривающиеся стороны</w:t>
      </w:r>
      <w:r w:rsidR="00AA41A3" w:rsidRPr="006C5364">
        <w:rPr>
          <w:lang w:val="ru-RU"/>
        </w:rPr>
        <w:t xml:space="preserve">] </w:t>
      </w:r>
      <w:r w:rsidR="00AA41A3">
        <w:rPr>
          <w:lang w:val="ru-RU"/>
        </w:rPr>
        <w:t>не устанавливают исключения и ограничения</w:t>
      </w:r>
      <w:r w:rsidR="00AA41A3" w:rsidRPr="006C5364">
        <w:rPr>
          <w:lang w:val="ru-RU"/>
        </w:rPr>
        <w:t>.</w:t>
      </w:r>
    </w:p>
    <w:p w14:paraId="3FB52F58" w14:textId="77777777" w:rsidR="00547134" w:rsidRPr="00AA41A3" w:rsidRDefault="00547134" w:rsidP="009261EB">
      <w:pPr>
        <w:spacing w:after="0"/>
        <w:rPr>
          <w:lang w:val="ru-RU"/>
        </w:rPr>
      </w:pPr>
    </w:p>
    <w:p w14:paraId="1D5B3129" w14:textId="77777777" w:rsidR="00FF370E" w:rsidRPr="00AA41A3" w:rsidRDefault="00FF370E" w:rsidP="009261EB">
      <w:pPr>
        <w:spacing w:after="0" w:line="240" w:lineRule="auto"/>
        <w:rPr>
          <w:lang w:val="ru-RU"/>
        </w:rPr>
      </w:pPr>
    </w:p>
    <w:p w14:paraId="44BEAECB" w14:textId="430FEA27" w:rsidR="00547134" w:rsidRDefault="00962028" w:rsidP="009261EB">
      <w:pPr>
        <w:spacing w:after="0" w:line="240" w:lineRule="auto"/>
        <w:jc w:val="center"/>
      </w:pPr>
      <w:r>
        <w:t>___________________</w:t>
      </w:r>
    </w:p>
    <w:p w14:paraId="25CA640A" w14:textId="77777777" w:rsidR="00547134" w:rsidRDefault="00547134" w:rsidP="009261EB">
      <w:pPr>
        <w:spacing w:after="0" w:line="240" w:lineRule="auto"/>
      </w:pPr>
    </w:p>
    <w:sectPr w:rsidR="00547134" w:rsidSect="00470FCB">
      <w:headerReference w:type="default" r:id="rId15"/>
      <w:footnotePr>
        <w:numRestart w:val="eachSect"/>
      </w:footnotePr>
      <w:pgSz w:w="11907" w:h="16839" w:code="9"/>
      <w:pgMar w:top="1440" w:right="1440" w:bottom="1440" w:left="1440" w:header="706" w:footer="70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A9009" w14:textId="77777777" w:rsidR="00CD1378" w:rsidRDefault="00CD1378" w:rsidP="001C5AA1">
      <w:pPr>
        <w:spacing w:after="0" w:line="240" w:lineRule="auto"/>
      </w:pPr>
      <w:r>
        <w:separator/>
      </w:r>
    </w:p>
  </w:endnote>
  <w:endnote w:type="continuationSeparator" w:id="0">
    <w:p w14:paraId="73ADAA5C" w14:textId="77777777" w:rsidR="00CD1378" w:rsidRDefault="00CD1378" w:rsidP="001C5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1A345" w14:textId="77777777" w:rsidR="00CD1378" w:rsidRDefault="00CD1378" w:rsidP="001C5AA1">
      <w:pPr>
        <w:spacing w:after="0" w:line="240" w:lineRule="auto"/>
      </w:pPr>
      <w:r>
        <w:separator/>
      </w:r>
    </w:p>
  </w:footnote>
  <w:footnote w:type="continuationSeparator" w:id="0">
    <w:p w14:paraId="18D7A18C" w14:textId="77777777" w:rsidR="00CD1378" w:rsidRDefault="00CD1378" w:rsidP="001C5AA1">
      <w:pPr>
        <w:spacing w:after="0" w:line="240" w:lineRule="auto"/>
      </w:pPr>
      <w:r>
        <w:continuationSeparator/>
      </w:r>
    </w:p>
  </w:footnote>
  <w:footnote w:id="1">
    <w:p w14:paraId="7945C94F" w14:textId="34EFF1FC" w:rsidR="00417F27" w:rsidRPr="00572FDB" w:rsidRDefault="00417F27">
      <w:pPr>
        <w:pStyle w:val="FootnoteText"/>
        <w:rPr>
          <w:rFonts w:ascii="Arial" w:hAnsi="Arial" w:cs="Arial"/>
          <w:lang w:val="ru-RU"/>
        </w:rPr>
      </w:pPr>
      <w:r w:rsidRPr="00244585">
        <w:rPr>
          <w:rStyle w:val="FootnoteReference"/>
          <w:rFonts w:ascii="Arial" w:hAnsi="Arial" w:cs="Arial"/>
        </w:rPr>
        <w:footnoteRef/>
      </w:r>
      <w:r w:rsidRPr="00572FDB">
        <w:rPr>
          <w:rFonts w:ascii="Arial" w:hAnsi="Arial" w:cs="Arial"/>
          <w:lang w:val="ru-RU"/>
        </w:rPr>
        <w:t xml:space="preserve"> </w:t>
      </w:r>
      <w:r w:rsidRPr="00EA4BB6">
        <w:rPr>
          <w:rFonts w:ascii="Arial" w:hAnsi="Arial" w:cs="Arial"/>
          <w:sz w:val="18"/>
          <w:szCs w:val="18"/>
          <w:lang w:val="ru-RU"/>
        </w:rPr>
        <w:t xml:space="preserve">Примечание Секретариата </w:t>
      </w:r>
      <w:proofErr w:type="gramStart"/>
      <w:r w:rsidRPr="00EA4BB6">
        <w:rPr>
          <w:rFonts w:ascii="Arial" w:hAnsi="Arial" w:cs="Arial"/>
          <w:sz w:val="18"/>
          <w:szCs w:val="18"/>
          <w:lang w:val="ru-RU"/>
        </w:rPr>
        <w:t>ВОИС:  Председатель</w:t>
      </w:r>
      <w:proofErr w:type="gramEnd"/>
      <w:r w:rsidRPr="00EA4BB6">
        <w:rPr>
          <w:rFonts w:ascii="Arial" w:hAnsi="Arial" w:cs="Arial"/>
          <w:sz w:val="18"/>
          <w:szCs w:val="18"/>
          <w:lang w:val="ru-RU"/>
        </w:rPr>
        <w:t xml:space="preserve"> МКГР г-н Иен </w:t>
      </w:r>
      <w:proofErr w:type="spellStart"/>
      <w:r w:rsidRPr="00EA4BB6">
        <w:rPr>
          <w:rFonts w:ascii="Arial" w:hAnsi="Arial" w:cs="Arial"/>
          <w:sz w:val="18"/>
          <w:szCs w:val="18"/>
          <w:lang w:val="ru-RU"/>
        </w:rPr>
        <w:t>Госс</w:t>
      </w:r>
      <w:proofErr w:type="spellEnd"/>
      <w:r w:rsidRPr="00EA4BB6">
        <w:rPr>
          <w:rFonts w:ascii="Arial" w:hAnsi="Arial" w:cs="Arial"/>
          <w:sz w:val="18"/>
          <w:szCs w:val="18"/>
          <w:lang w:val="ru-RU"/>
        </w:rPr>
        <w:t xml:space="preserve"> </w:t>
      </w:r>
      <w:r>
        <w:rPr>
          <w:rFonts w:ascii="Arial" w:hAnsi="Arial" w:cs="Arial"/>
          <w:sz w:val="18"/>
          <w:szCs w:val="18"/>
          <w:lang w:val="ru-RU"/>
        </w:rPr>
        <w:t xml:space="preserve">составил </w:t>
      </w:r>
      <w:r w:rsidRPr="00EA4BB6">
        <w:rPr>
          <w:rFonts w:ascii="Arial" w:hAnsi="Arial" w:cs="Arial"/>
          <w:sz w:val="18"/>
          <w:szCs w:val="18"/>
          <w:lang w:val="ru-RU"/>
        </w:rPr>
        <w:t xml:space="preserve">настоящую информационную записку с целью помочь </w:t>
      </w:r>
      <w:r>
        <w:rPr>
          <w:rFonts w:ascii="Arial" w:hAnsi="Arial" w:cs="Arial"/>
          <w:sz w:val="18"/>
          <w:szCs w:val="18"/>
          <w:lang w:val="ru-RU"/>
        </w:rPr>
        <w:t xml:space="preserve">участникам </w:t>
      </w:r>
      <w:r w:rsidRPr="00EA4BB6">
        <w:rPr>
          <w:rFonts w:ascii="Arial" w:hAnsi="Arial" w:cs="Arial"/>
          <w:sz w:val="18"/>
          <w:szCs w:val="18"/>
          <w:lang w:val="ru-RU"/>
        </w:rPr>
        <w:t xml:space="preserve">в </w:t>
      </w:r>
      <w:r>
        <w:rPr>
          <w:rFonts w:ascii="Arial" w:hAnsi="Arial" w:cs="Arial"/>
          <w:sz w:val="18"/>
          <w:szCs w:val="18"/>
          <w:lang w:val="ru-RU"/>
        </w:rPr>
        <w:t xml:space="preserve">подготовке к работе 40-й сессии </w:t>
      </w:r>
      <w:r w:rsidRPr="00EA4BB6">
        <w:rPr>
          <w:rFonts w:ascii="Arial" w:hAnsi="Arial" w:cs="Arial"/>
          <w:sz w:val="18"/>
          <w:szCs w:val="18"/>
          <w:lang w:val="ru-RU"/>
        </w:rPr>
        <w:t>МКГР.</w:t>
      </w:r>
    </w:p>
  </w:footnote>
  <w:footnote w:id="2">
    <w:p w14:paraId="36AFF14B" w14:textId="77777777" w:rsidR="00417F27" w:rsidRPr="00572FDB" w:rsidRDefault="00417F27" w:rsidP="00784135">
      <w:pPr>
        <w:pStyle w:val="FootnoteText"/>
        <w:rPr>
          <w:rFonts w:ascii="Arial" w:hAnsi="Arial" w:cs="Arial"/>
          <w:sz w:val="18"/>
          <w:szCs w:val="18"/>
          <w:lang w:val="ru-RU"/>
        </w:rPr>
      </w:pPr>
      <w:r w:rsidRPr="00244585">
        <w:rPr>
          <w:rStyle w:val="FootnoteReference"/>
          <w:rFonts w:ascii="Arial" w:hAnsi="Arial" w:cs="Arial"/>
          <w:sz w:val="18"/>
          <w:szCs w:val="18"/>
        </w:rPr>
        <w:footnoteRef/>
      </w:r>
      <w:r w:rsidRPr="00572FDB">
        <w:rPr>
          <w:rFonts w:ascii="Arial" w:hAnsi="Arial" w:cs="Arial"/>
          <w:sz w:val="18"/>
          <w:szCs w:val="18"/>
          <w:lang w:val="ru-RU"/>
        </w:rPr>
        <w:t xml:space="preserve"> </w:t>
      </w:r>
      <w:r>
        <w:rPr>
          <w:rFonts w:ascii="Arial" w:hAnsi="Arial" w:cs="Arial"/>
          <w:sz w:val="18"/>
          <w:szCs w:val="18"/>
          <w:lang w:val="ru-RU"/>
        </w:rPr>
        <w:t>Следует отметить</w:t>
      </w:r>
      <w:r w:rsidRPr="00A66843">
        <w:rPr>
          <w:rFonts w:ascii="Arial" w:hAnsi="Arial" w:cs="Arial"/>
          <w:sz w:val="18"/>
          <w:szCs w:val="18"/>
          <w:lang w:val="ru-RU"/>
        </w:rPr>
        <w:t xml:space="preserve">, </w:t>
      </w:r>
      <w:r>
        <w:rPr>
          <w:rFonts w:ascii="Arial" w:hAnsi="Arial" w:cs="Arial"/>
          <w:sz w:val="18"/>
          <w:szCs w:val="18"/>
          <w:lang w:val="ru-RU"/>
        </w:rPr>
        <w:t>что сквозные вопросы прорабатывались</w:t>
      </w:r>
      <w:r w:rsidRPr="00A66843">
        <w:rPr>
          <w:rFonts w:ascii="Arial" w:hAnsi="Arial" w:cs="Arial"/>
          <w:sz w:val="18"/>
          <w:szCs w:val="18"/>
          <w:lang w:val="ru-RU"/>
        </w:rPr>
        <w:t xml:space="preserve"> </w:t>
      </w:r>
      <w:r>
        <w:rPr>
          <w:rFonts w:ascii="Arial" w:hAnsi="Arial" w:cs="Arial"/>
          <w:sz w:val="18"/>
          <w:szCs w:val="18"/>
          <w:lang w:val="ru-RU"/>
        </w:rPr>
        <w:t>на</w:t>
      </w:r>
      <w:r w:rsidRPr="00A66843">
        <w:rPr>
          <w:rFonts w:ascii="Arial" w:hAnsi="Arial" w:cs="Arial"/>
          <w:sz w:val="18"/>
          <w:szCs w:val="18"/>
          <w:lang w:val="ru-RU"/>
        </w:rPr>
        <w:t xml:space="preserve"> </w:t>
      </w:r>
      <w:r>
        <w:rPr>
          <w:rFonts w:ascii="Arial" w:hAnsi="Arial" w:cs="Arial"/>
          <w:sz w:val="18"/>
          <w:szCs w:val="18"/>
          <w:lang w:val="ru-RU"/>
        </w:rPr>
        <w:t xml:space="preserve">27-й </w:t>
      </w:r>
      <w:r w:rsidRPr="00A66843">
        <w:rPr>
          <w:rFonts w:ascii="Arial" w:hAnsi="Arial" w:cs="Arial"/>
          <w:sz w:val="18"/>
          <w:szCs w:val="18"/>
          <w:lang w:val="ru-RU"/>
        </w:rPr>
        <w:t>(</w:t>
      </w:r>
      <w:r>
        <w:rPr>
          <w:rFonts w:ascii="Arial" w:hAnsi="Arial" w:cs="Arial"/>
          <w:sz w:val="18"/>
          <w:szCs w:val="18"/>
          <w:lang w:val="ru-RU"/>
        </w:rPr>
        <w:t xml:space="preserve">апрель </w:t>
      </w:r>
      <w:r w:rsidRPr="00A66843">
        <w:rPr>
          <w:rFonts w:ascii="Arial" w:hAnsi="Arial" w:cs="Arial"/>
          <w:sz w:val="18"/>
          <w:szCs w:val="18"/>
          <w:lang w:val="ru-RU"/>
        </w:rPr>
        <w:t>2014</w:t>
      </w:r>
      <w:r>
        <w:rPr>
          <w:rFonts w:ascii="Arial" w:hAnsi="Arial" w:cs="Arial"/>
          <w:sz w:val="18"/>
          <w:szCs w:val="18"/>
          <w:lang w:val="ru-RU"/>
        </w:rPr>
        <w:t> г.</w:t>
      </w:r>
      <w:r w:rsidRPr="00A66843">
        <w:rPr>
          <w:rFonts w:ascii="Arial" w:hAnsi="Arial" w:cs="Arial"/>
          <w:sz w:val="18"/>
          <w:szCs w:val="18"/>
          <w:lang w:val="ru-RU"/>
        </w:rPr>
        <w:t>)</w:t>
      </w:r>
      <w:r>
        <w:rPr>
          <w:rFonts w:ascii="Arial" w:hAnsi="Arial" w:cs="Arial"/>
          <w:sz w:val="18"/>
          <w:szCs w:val="18"/>
          <w:lang w:val="ru-RU"/>
        </w:rPr>
        <w:t xml:space="preserve">, 28-й </w:t>
      </w:r>
      <w:r w:rsidRPr="00A66843">
        <w:rPr>
          <w:rFonts w:ascii="Arial" w:hAnsi="Arial" w:cs="Arial"/>
          <w:sz w:val="18"/>
          <w:szCs w:val="18"/>
          <w:lang w:val="ru-RU"/>
        </w:rPr>
        <w:t>(</w:t>
      </w:r>
      <w:r>
        <w:rPr>
          <w:rFonts w:ascii="Arial" w:hAnsi="Arial" w:cs="Arial"/>
          <w:sz w:val="18"/>
          <w:szCs w:val="18"/>
          <w:lang w:val="ru-RU"/>
        </w:rPr>
        <w:t>июль</w:t>
      </w:r>
      <w:r w:rsidRPr="00A66843">
        <w:rPr>
          <w:rFonts w:ascii="Arial" w:hAnsi="Arial" w:cs="Arial"/>
          <w:sz w:val="18"/>
          <w:szCs w:val="18"/>
          <w:lang w:val="ru-RU"/>
        </w:rPr>
        <w:t xml:space="preserve"> 2014</w:t>
      </w:r>
      <w:r>
        <w:rPr>
          <w:rFonts w:ascii="Arial" w:hAnsi="Arial" w:cs="Arial"/>
          <w:sz w:val="18"/>
          <w:szCs w:val="18"/>
          <w:lang w:val="ru-RU"/>
        </w:rPr>
        <w:t> г.</w:t>
      </w:r>
      <w:r w:rsidRPr="00A66843">
        <w:rPr>
          <w:rFonts w:ascii="Arial" w:hAnsi="Arial" w:cs="Arial"/>
          <w:sz w:val="18"/>
          <w:szCs w:val="18"/>
          <w:lang w:val="ru-RU"/>
        </w:rPr>
        <w:t>)</w:t>
      </w:r>
      <w:r>
        <w:rPr>
          <w:rFonts w:ascii="Arial" w:hAnsi="Arial" w:cs="Arial"/>
          <w:sz w:val="18"/>
          <w:szCs w:val="18"/>
          <w:lang w:val="ru-RU"/>
        </w:rPr>
        <w:t xml:space="preserve">, 37-й </w:t>
      </w:r>
      <w:r w:rsidRPr="00A66843">
        <w:rPr>
          <w:rFonts w:ascii="Arial" w:hAnsi="Arial" w:cs="Arial"/>
          <w:sz w:val="18"/>
          <w:szCs w:val="18"/>
          <w:lang w:val="ru-RU"/>
        </w:rPr>
        <w:t>(</w:t>
      </w:r>
      <w:r>
        <w:rPr>
          <w:rFonts w:ascii="Arial" w:hAnsi="Arial" w:cs="Arial"/>
          <w:sz w:val="18"/>
          <w:szCs w:val="18"/>
          <w:lang w:val="ru-RU"/>
        </w:rPr>
        <w:t>август</w:t>
      </w:r>
      <w:r w:rsidRPr="00A66843">
        <w:rPr>
          <w:rFonts w:ascii="Arial" w:hAnsi="Arial" w:cs="Arial"/>
          <w:sz w:val="18"/>
          <w:szCs w:val="18"/>
          <w:lang w:val="ru-RU"/>
        </w:rPr>
        <w:t xml:space="preserve"> 201</w:t>
      </w:r>
      <w:r>
        <w:rPr>
          <w:rFonts w:ascii="Arial" w:hAnsi="Arial" w:cs="Arial"/>
          <w:sz w:val="18"/>
          <w:szCs w:val="18"/>
          <w:lang w:val="ru-RU"/>
        </w:rPr>
        <w:t>8 г.</w:t>
      </w:r>
      <w:r w:rsidRPr="00A66843">
        <w:rPr>
          <w:rFonts w:ascii="Arial" w:hAnsi="Arial" w:cs="Arial"/>
          <w:sz w:val="18"/>
          <w:szCs w:val="18"/>
          <w:lang w:val="ru-RU"/>
        </w:rPr>
        <w:t>)</w:t>
      </w:r>
      <w:r>
        <w:rPr>
          <w:rFonts w:ascii="Arial" w:hAnsi="Arial" w:cs="Arial"/>
          <w:sz w:val="18"/>
          <w:szCs w:val="18"/>
          <w:lang w:val="ru-RU"/>
        </w:rPr>
        <w:t xml:space="preserve">, 38-й </w:t>
      </w:r>
      <w:r w:rsidRPr="00A66843">
        <w:rPr>
          <w:rFonts w:ascii="Arial" w:hAnsi="Arial" w:cs="Arial"/>
          <w:sz w:val="18"/>
          <w:szCs w:val="18"/>
          <w:lang w:val="ru-RU"/>
        </w:rPr>
        <w:t>(</w:t>
      </w:r>
      <w:r>
        <w:rPr>
          <w:rFonts w:ascii="Arial" w:hAnsi="Arial" w:cs="Arial"/>
          <w:sz w:val="18"/>
          <w:szCs w:val="18"/>
          <w:lang w:val="ru-RU"/>
        </w:rPr>
        <w:t xml:space="preserve">декабрь </w:t>
      </w:r>
      <w:r w:rsidRPr="00A66843">
        <w:rPr>
          <w:rFonts w:ascii="Arial" w:hAnsi="Arial" w:cs="Arial"/>
          <w:sz w:val="18"/>
          <w:szCs w:val="18"/>
          <w:lang w:val="ru-RU"/>
        </w:rPr>
        <w:t>201</w:t>
      </w:r>
      <w:r>
        <w:rPr>
          <w:rFonts w:ascii="Arial" w:hAnsi="Arial" w:cs="Arial"/>
          <w:sz w:val="18"/>
          <w:szCs w:val="18"/>
          <w:lang w:val="ru-RU"/>
        </w:rPr>
        <w:t>8 г.</w:t>
      </w:r>
      <w:r w:rsidRPr="00A66843">
        <w:rPr>
          <w:rFonts w:ascii="Arial" w:hAnsi="Arial" w:cs="Arial"/>
          <w:sz w:val="18"/>
          <w:szCs w:val="18"/>
          <w:lang w:val="ru-RU"/>
        </w:rPr>
        <w:t>)</w:t>
      </w:r>
      <w:r>
        <w:rPr>
          <w:rFonts w:ascii="Arial" w:hAnsi="Arial" w:cs="Arial"/>
          <w:sz w:val="18"/>
          <w:szCs w:val="18"/>
          <w:lang w:val="ru-RU"/>
        </w:rPr>
        <w:t xml:space="preserve"> и 39-й </w:t>
      </w:r>
      <w:r w:rsidRPr="00A66843">
        <w:rPr>
          <w:rFonts w:ascii="Arial" w:hAnsi="Arial" w:cs="Arial"/>
          <w:sz w:val="18"/>
          <w:szCs w:val="18"/>
          <w:lang w:val="ru-RU"/>
        </w:rPr>
        <w:t>(</w:t>
      </w:r>
      <w:r>
        <w:rPr>
          <w:rFonts w:ascii="Arial" w:hAnsi="Arial" w:cs="Arial"/>
          <w:sz w:val="18"/>
          <w:szCs w:val="18"/>
          <w:lang w:val="ru-RU"/>
        </w:rPr>
        <w:t>март</w:t>
      </w:r>
      <w:r w:rsidRPr="00A66843">
        <w:rPr>
          <w:rFonts w:ascii="Arial" w:hAnsi="Arial" w:cs="Arial"/>
          <w:sz w:val="18"/>
          <w:szCs w:val="18"/>
          <w:lang w:val="ru-RU"/>
        </w:rPr>
        <w:t xml:space="preserve"> 201</w:t>
      </w:r>
      <w:r>
        <w:rPr>
          <w:rFonts w:ascii="Arial" w:hAnsi="Arial" w:cs="Arial"/>
          <w:sz w:val="18"/>
          <w:szCs w:val="18"/>
          <w:lang w:val="ru-RU"/>
        </w:rPr>
        <w:t>9 г.</w:t>
      </w:r>
      <w:r w:rsidRPr="00A66843">
        <w:rPr>
          <w:rFonts w:ascii="Arial" w:hAnsi="Arial" w:cs="Arial"/>
          <w:sz w:val="18"/>
          <w:szCs w:val="18"/>
          <w:lang w:val="ru-RU"/>
        </w:rPr>
        <w:t>)</w:t>
      </w:r>
      <w:r>
        <w:rPr>
          <w:rFonts w:ascii="Arial" w:hAnsi="Arial" w:cs="Arial"/>
          <w:sz w:val="18"/>
          <w:szCs w:val="18"/>
          <w:lang w:val="ru-RU"/>
        </w:rPr>
        <w:t xml:space="preserve"> сессиях МКГР</w:t>
      </w:r>
      <w:r w:rsidRPr="00A66843">
        <w:rPr>
          <w:rFonts w:ascii="Arial" w:hAnsi="Arial" w:cs="Arial"/>
          <w:sz w:val="18"/>
          <w:szCs w:val="18"/>
          <w:lang w:val="ru-RU"/>
        </w:rPr>
        <w:t>.</w:t>
      </w:r>
      <w:r w:rsidRPr="00572FDB">
        <w:rPr>
          <w:rFonts w:ascii="Arial" w:hAnsi="Arial" w:cs="Arial"/>
          <w:sz w:val="18"/>
          <w:szCs w:val="18"/>
          <w:lang w:val="ru-RU"/>
        </w:rPr>
        <w:t xml:space="preserve"> </w:t>
      </w:r>
    </w:p>
  </w:footnote>
  <w:footnote w:id="3">
    <w:p w14:paraId="5F28B9F8" w14:textId="5D7AF3D6" w:rsidR="00417F27" w:rsidRPr="00F152E9" w:rsidRDefault="00417F27" w:rsidP="00304F41">
      <w:pPr>
        <w:pStyle w:val="FootnoteText"/>
        <w:rPr>
          <w:rFonts w:ascii="Arial" w:hAnsi="Arial" w:cs="Arial"/>
          <w:sz w:val="18"/>
          <w:szCs w:val="18"/>
          <w:lang w:val="ru-RU"/>
        </w:rPr>
      </w:pPr>
      <w:r w:rsidRPr="00547134">
        <w:rPr>
          <w:rStyle w:val="FootnoteReference"/>
          <w:rFonts w:ascii="Arial" w:hAnsi="Arial" w:cs="Arial"/>
          <w:sz w:val="18"/>
          <w:szCs w:val="18"/>
        </w:rPr>
        <w:footnoteRef/>
      </w:r>
      <w:r w:rsidRPr="00F152E9">
        <w:rPr>
          <w:rFonts w:ascii="Arial" w:hAnsi="Arial" w:cs="Arial"/>
          <w:sz w:val="18"/>
          <w:szCs w:val="18"/>
          <w:lang w:val="ru-RU"/>
        </w:rPr>
        <w:t xml:space="preserve"> </w:t>
      </w:r>
      <w:r>
        <w:rPr>
          <w:rFonts w:ascii="Arial" w:hAnsi="Arial" w:cs="Arial"/>
          <w:sz w:val="18"/>
          <w:szCs w:val="18"/>
          <w:lang w:val="ru-RU"/>
        </w:rPr>
        <w:t>См</w:t>
      </w:r>
      <w:r w:rsidRPr="00F152E9">
        <w:rPr>
          <w:rFonts w:ascii="Arial" w:hAnsi="Arial" w:cs="Arial"/>
          <w:sz w:val="18"/>
          <w:szCs w:val="18"/>
          <w:lang w:val="ru-RU"/>
        </w:rPr>
        <w:t xml:space="preserve">. </w:t>
      </w:r>
      <w:r>
        <w:rPr>
          <w:rFonts w:ascii="Arial" w:hAnsi="Arial" w:cs="Arial"/>
          <w:sz w:val="18"/>
          <w:szCs w:val="18"/>
          <w:lang w:val="ru-RU"/>
        </w:rPr>
        <w:t xml:space="preserve">пункты </w:t>
      </w:r>
      <w:r w:rsidRPr="00F152E9">
        <w:rPr>
          <w:rFonts w:ascii="Arial" w:hAnsi="Arial" w:cs="Arial"/>
          <w:sz w:val="18"/>
          <w:szCs w:val="18"/>
          <w:lang w:val="ru-RU"/>
        </w:rPr>
        <w:t xml:space="preserve">181 </w:t>
      </w:r>
      <w:r>
        <w:rPr>
          <w:rFonts w:ascii="Arial" w:hAnsi="Arial" w:cs="Arial"/>
          <w:sz w:val="18"/>
          <w:szCs w:val="18"/>
          <w:lang w:val="ru-RU"/>
        </w:rPr>
        <w:t>и</w:t>
      </w:r>
      <w:r w:rsidRPr="00F152E9">
        <w:rPr>
          <w:rFonts w:ascii="Arial" w:hAnsi="Arial" w:cs="Arial"/>
          <w:sz w:val="18"/>
          <w:szCs w:val="18"/>
          <w:lang w:val="ru-RU"/>
        </w:rPr>
        <w:t xml:space="preserve"> 197 </w:t>
      </w:r>
      <w:r>
        <w:rPr>
          <w:rFonts w:ascii="Arial" w:hAnsi="Arial" w:cs="Arial"/>
          <w:sz w:val="18"/>
          <w:szCs w:val="18"/>
          <w:lang w:val="ru-RU"/>
        </w:rPr>
        <w:t>проекта отчета о 39-й сессии МКГР</w:t>
      </w:r>
      <w:r w:rsidRPr="00F152E9">
        <w:rPr>
          <w:rFonts w:ascii="Arial" w:hAnsi="Arial" w:cs="Arial"/>
          <w:sz w:val="18"/>
          <w:szCs w:val="18"/>
          <w:lang w:val="ru-RU"/>
        </w:rPr>
        <w:t xml:space="preserve">. </w:t>
      </w:r>
    </w:p>
  </w:footnote>
  <w:footnote w:id="4">
    <w:p w14:paraId="79493151" w14:textId="1CAC94F9" w:rsidR="00417F27" w:rsidRPr="00FF4793" w:rsidRDefault="00417F27" w:rsidP="00403D7F">
      <w:pPr>
        <w:pStyle w:val="FootnoteText"/>
        <w:rPr>
          <w:rFonts w:ascii="Arial" w:hAnsi="Arial" w:cs="Arial"/>
          <w:sz w:val="18"/>
          <w:szCs w:val="18"/>
          <w:lang w:val="ru-RU"/>
        </w:rPr>
      </w:pPr>
      <w:r w:rsidRPr="00547134">
        <w:rPr>
          <w:rStyle w:val="FootnoteReference"/>
          <w:rFonts w:ascii="Arial" w:hAnsi="Arial" w:cs="Arial"/>
          <w:sz w:val="18"/>
          <w:szCs w:val="18"/>
        </w:rPr>
        <w:footnoteRef/>
      </w:r>
      <w:r w:rsidRPr="00FF4793">
        <w:rPr>
          <w:rFonts w:ascii="Arial" w:hAnsi="Arial" w:cs="Arial"/>
          <w:sz w:val="18"/>
          <w:szCs w:val="18"/>
          <w:lang w:val="ru-RU"/>
        </w:rPr>
        <w:t xml:space="preserve"> </w:t>
      </w:r>
      <w:r>
        <w:rPr>
          <w:rFonts w:ascii="Arial" w:hAnsi="Arial" w:cs="Arial"/>
          <w:sz w:val="18"/>
          <w:szCs w:val="18"/>
          <w:lang w:val="ru-RU"/>
        </w:rPr>
        <w:t>См</w:t>
      </w:r>
      <w:r w:rsidRPr="00FF4793">
        <w:rPr>
          <w:rFonts w:ascii="Arial" w:hAnsi="Arial" w:cs="Arial"/>
          <w:sz w:val="18"/>
          <w:szCs w:val="18"/>
          <w:lang w:val="ru-RU"/>
        </w:rPr>
        <w:t xml:space="preserve">. </w:t>
      </w:r>
      <w:r>
        <w:rPr>
          <w:rFonts w:ascii="Arial" w:hAnsi="Arial" w:cs="Arial"/>
          <w:sz w:val="18"/>
          <w:szCs w:val="18"/>
          <w:lang w:val="ru-RU"/>
        </w:rPr>
        <w:t>документ</w:t>
      </w:r>
      <w:r w:rsidRPr="00FF4793">
        <w:rPr>
          <w:rFonts w:ascii="Arial" w:hAnsi="Arial" w:cs="Arial"/>
          <w:sz w:val="18"/>
          <w:szCs w:val="18"/>
          <w:lang w:val="ru-RU"/>
        </w:rPr>
        <w:t xml:space="preserve"> </w:t>
      </w:r>
      <w:r w:rsidRPr="00547134">
        <w:rPr>
          <w:rFonts w:ascii="Arial" w:hAnsi="Arial" w:cs="Arial"/>
          <w:sz w:val="18"/>
          <w:szCs w:val="18"/>
        </w:rPr>
        <w:t>WIPO</w:t>
      </w:r>
      <w:r w:rsidRPr="00FF4793">
        <w:rPr>
          <w:rFonts w:ascii="Arial" w:hAnsi="Arial" w:cs="Arial"/>
          <w:sz w:val="18"/>
          <w:szCs w:val="18"/>
          <w:lang w:val="ru-RU"/>
        </w:rPr>
        <w:t>/</w:t>
      </w:r>
      <w:r w:rsidRPr="00547134">
        <w:rPr>
          <w:rFonts w:ascii="Arial" w:hAnsi="Arial" w:cs="Arial"/>
          <w:sz w:val="18"/>
          <w:szCs w:val="18"/>
        </w:rPr>
        <w:t>GRTKF</w:t>
      </w:r>
      <w:r w:rsidRPr="00FF4793">
        <w:rPr>
          <w:rFonts w:ascii="Arial" w:hAnsi="Arial" w:cs="Arial"/>
          <w:sz w:val="18"/>
          <w:szCs w:val="18"/>
          <w:lang w:val="ru-RU"/>
        </w:rPr>
        <w:t>/</w:t>
      </w:r>
      <w:r w:rsidRPr="00547134">
        <w:rPr>
          <w:rFonts w:ascii="Arial" w:hAnsi="Arial" w:cs="Arial"/>
          <w:sz w:val="18"/>
          <w:szCs w:val="18"/>
        </w:rPr>
        <w:t>IC</w:t>
      </w:r>
      <w:r w:rsidRPr="00FF4793">
        <w:rPr>
          <w:rFonts w:ascii="Arial" w:hAnsi="Arial" w:cs="Arial"/>
          <w:sz w:val="18"/>
          <w:szCs w:val="18"/>
          <w:lang w:val="ru-RU"/>
        </w:rPr>
        <w:t>/17/</w:t>
      </w:r>
      <w:r w:rsidRPr="00547134">
        <w:rPr>
          <w:rFonts w:ascii="Arial" w:hAnsi="Arial" w:cs="Arial"/>
          <w:sz w:val="18"/>
          <w:szCs w:val="18"/>
        </w:rPr>
        <w:t>INF</w:t>
      </w:r>
      <w:r w:rsidRPr="00FF4793">
        <w:rPr>
          <w:rFonts w:ascii="Arial" w:hAnsi="Arial" w:cs="Arial"/>
          <w:sz w:val="18"/>
          <w:szCs w:val="18"/>
          <w:lang w:val="ru-RU"/>
        </w:rPr>
        <w:t xml:space="preserve">/9 (Список и краткое техническое пояснение различных форм, в которых можно найти традиционные знания). </w:t>
      </w:r>
    </w:p>
  </w:footnote>
  <w:footnote w:id="5">
    <w:p w14:paraId="23D64C42" w14:textId="06EA2C6E" w:rsidR="00417F27" w:rsidRPr="00BB7D62" w:rsidRDefault="00417F27" w:rsidP="00E52E44">
      <w:pPr>
        <w:pStyle w:val="FootnoteText"/>
        <w:rPr>
          <w:rFonts w:ascii="Arial" w:hAnsi="Arial" w:cs="Arial"/>
          <w:sz w:val="18"/>
          <w:szCs w:val="18"/>
          <w:lang w:val="ru-RU"/>
        </w:rPr>
      </w:pPr>
      <w:r w:rsidRPr="00547134">
        <w:rPr>
          <w:rFonts w:ascii="Arial" w:hAnsi="Arial" w:cs="Arial"/>
          <w:sz w:val="18"/>
          <w:szCs w:val="18"/>
          <w:vertAlign w:val="superscript"/>
        </w:rPr>
        <w:footnoteRef/>
      </w:r>
      <w:r w:rsidRPr="00417F27">
        <w:rPr>
          <w:rFonts w:ascii="Arial" w:hAnsi="Arial" w:cs="Arial"/>
          <w:sz w:val="18"/>
          <w:szCs w:val="18"/>
          <w:lang w:val="ru-RU"/>
        </w:rPr>
        <w:t xml:space="preserve"> </w:t>
      </w:r>
      <w:r>
        <w:rPr>
          <w:rFonts w:ascii="Arial" w:hAnsi="Arial" w:cs="Arial"/>
          <w:sz w:val="18"/>
          <w:szCs w:val="18"/>
          <w:lang w:val="ru-RU"/>
        </w:rPr>
        <w:t>См</w:t>
      </w:r>
      <w:r w:rsidRPr="00417F27">
        <w:rPr>
          <w:rFonts w:ascii="Arial" w:hAnsi="Arial" w:cs="Arial"/>
          <w:sz w:val="18"/>
          <w:szCs w:val="18"/>
          <w:lang w:val="ru-RU"/>
        </w:rPr>
        <w:t xml:space="preserve">. </w:t>
      </w:r>
      <w:r>
        <w:rPr>
          <w:rFonts w:ascii="Arial" w:hAnsi="Arial" w:cs="Arial"/>
          <w:sz w:val="18"/>
          <w:szCs w:val="18"/>
          <w:lang w:val="ru-RU"/>
        </w:rPr>
        <w:t>статью</w:t>
      </w:r>
      <w:r w:rsidRPr="00BB7D62">
        <w:rPr>
          <w:rFonts w:ascii="Arial" w:hAnsi="Arial" w:cs="Arial"/>
          <w:sz w:val="18"/>
          <w:szCs w:val="18"/>
        </w:rPr>
        <w:t> </w:t>
      </w:r>
      <w:r w:rsidRPr="00BB7D62">
        <w:rPr>
          <w:rFonts w:ascii="Arial" w:hAnsi="Arial" w:cs="Arial"/>
          <w:sz w:val="18"/>
          <w:szCs w:val="18"/>
          <w:lang w:val="ru-RU"/>
        </w:rPr>
        <w:t xml:space="preserve">31 </w:t>
      </w:r>
      <w:r>
        <w:rPr>
          <w:rFonts w:ascii="Arial" w:hAnsi="Arial" w:cs="Arial"/>
          <w:sz w:val="18"/>
          <w:szCs w:val="18"/>
          <w:lang w:val="ru-RU"/>
        </w:rPr>
        <w:t>Венской</w:t>
      </w:r>
      <w:r w:rsidRPr="00BB7D62">
        <w:rPr>
          <w:rFonts w:ascii="Arial" w:hAnsi="Arial" w:cs="Arial"/>
          <w:sz w:val="18"/>
          <w:szCs w:val="18"/>
          <w:lang w:val="ru-RU"/>
        </w:rPr>
        <w:t xml:space="preserve"> </w:t>
      </w:r>
      <w:r>
        <w:rPr>
          <w:rFonts w:ascii="Arial" w:hAnsi="Arial" w:cs="Arial"/>
          <w:sz w:val="18"/>
          <w:szCs w:val="18"/>
          <w:lang w:val="ru-RU"/>
        </w:rPr>
        <w:t>конвенции</w:t>
      </w:r>
      <w:r w:rsidRPr="00BB7D62">
        <w:rPr>
          <w:rFonts w:ascii="Arial" w:hAnsi="Arial" w:cs="Arial"/>
          <w:sz w:val="18"/>
          <w:szCs w:val="18"/>
          <w:lang w:val="ru-RU"/>
        </w:rPr>
        <w:t xml:space="preserve"> о праве международных договоров 1969</w:t>
      </w:r>
      <w:r w:rsidRPr="00BB7D62">
        <w:rPr>
          <w:rFonts w:ascii="Arial" w:hAnsi="Arial" w:cs="Arial"/>
          <w:sz w:val="18"/>
          <w:szCs w:val="18"/>
        </w:rPr>
        <w:t> </w:t>
      </w:r>
      <w:r>
        <w:rPr>
          <w:rFonts w:ascii="Arial" w:hAnsi="Arial" w:cs="Arial"/>
          <w:sz w:val="18"/>
          <w:szCs w:val="18"/>
          <w:lang w:val="ru-RU"/>
        </w:rPr>
        <w:t>г</w:t>
      </w:r>
      <w:r w:rsidRPr="00BB7D62">
        <w:rPr>
          <w:rFonts w:ascii="Arial" w:hAnsi="Arial" w:cs="Arial"/>
          <w:sz w:val="18"/>
          <w:szCs w:val="18"/>
          <w:lang w:val="ru-RU"/>
        </w:rPr>
        <w:t xml:space="preserve">., </w:t>
      </w:r>
      <w:r>
        <w:rPr>
          <w:rFonts w:ascii="Arial" w:hAnsi="Arial" w:cs="Arial"/>
          <w:sz w:val="18"/>
          <w:szCs w:val="18"/>
          <w:lang w:val="ru-RU"/>
        </w:rPr>
        <w:t>которая</w:t>
      </w:r>
      <w:r w:rsidRPr="00BB7D62">
        <w:rPr>
          <w:rFonts w:ascii="Arial" w:hAnsi="Arial" w:cs="Arial"/>
          <w:sz w:val="18"/>
          <w:szCs w:val="18"/>
          <w:lang w:val="ru-RU"/>
        </w:rPr>
        <w:t xml:space="preserve"> </w:t>
      </w:r>
      <w:proofErr w:type="gramStart"/>
      <w:r>
        <w:rPr>
          <w:rFonts w:ascii="Arial" w:hAnsi="Arial" w:cs="Arial"/>
          <w:sz w:val="18"/>
          <w:szCs w:val="18"/>
          <w:lang w:val="ru-RU"/>
        </w:rPr>
        <w:t>гласит</w:t>
      </w:r>
      <w:r w:rsidRPr="00BB7D62">
        <w:rPr>
          <w:rFonts w:ascii="Arial" w:hAnsi="Arial" w:cs="Arial"/>
          <w:sz w:val="18"/>
          <w:szCs w:val="18"/>
          <w:lang w:val="ru-RU"/>
        </w:rPr>
        <w:t>:  «</w:t>
      </w:r>
      <w:proofErr w:type="gramEnd"/>
      <w:r w:rsidRPr="00BB7D62">
        <w:rPr>
          <w:rFonts w:ascii="Arial" w:hAnsi="Arial" w:cs="Arial"/>
          <w:sz w:val="18"/>
          <w:szCs w:val="18"/>
          <w:lang w:val="ru-RU"/>
        </w:rPr>
        <w:t>[</w:t>
      </w:r>
      <w:r>
        <w:rPr>
          <w:rFonts w:ascii="Arial" w:hAnsi="Arial" w:cs="Arial"/>
          <w:sz w:val="18"/>
          <w:szCs w:val="18"/>
          <w:lang w:val="ru-RU"/>
        </w:rPr>
        <w:t>д</w:t>
      </w:r>
      <w:r w:rsidRPr="00BB7D62">
        <w:rPr>
          <w:rFonts w:ascii="Arial" w:hAnsi="Arial" w:cs="Arial"/>
          <w:sz w:val="18"/>
          <w:szCs w:val="18"/>
          <w:lang w:val="ru-RU"/>
        </w:rPr>
        <w:t>]</w:t>
      </w:r>
      <w:r w:rsidRPr="007C032D">
        <w:rPr>
          <w:rFonts w:ascii="Arial" w:hAnsi="Arial" w:cs="Arial"/>
          <w:sz w:val="18"/>
          <w:szCs w:val="18"/>
          <w:lang w:val="ru-RU"/>
        </w:rPr>
        <w:t>оговор</w:t>
      </w:r>
      <w:r w:rsidRPr="00BB7D62">
        <w:rPr>
          <w:rFonts w:ascii="Arial" w:hAnsi="Arial" w:cs="Arial"/>
          <w:sz w:val="18"/>
          <w:szCs w:val="18"/>
          <w:lang w:val="ru-RU"/>
        </w:rPr>
        <w:t xml:space="preserve"> </w:t>
      </w:r>
      <w:r w:rsidRPr="007C032D">
        <w:rPr>
          <w:rFonts w:ascii="Arial" w:hAnsi="Arial" w:cs="Arial"/>
          <w:sz w:val="18"/>
          <w:szCs w:val="18"/>
          <w:lang w:val="ru-RU"/>
        </w:rPr>
        <w:t>должен</w:t>
      </w:r>
      <w:r w:rsidRPr="00BB7D62">
        <w:rPr>
          <w:rFonts w:ascii="Arial" w:hAnsi="Arial" w:cs="Arial"/>
          <w:sz w:val="18"/>
          <w:szCs w:val="18"/>
          <w:lang w:val="ru-RU"/>
        </w:rPr>
        <w:t xml:space="preserve"> </w:t>
      </w:r>
      <w:r w:rsidRPr="007C032D">
        <w:rPr>
          <w:rFonts w:ascii="Arial" w:hAnsi="Arial" w:cs="Arial"/>
          <w:sz w:val="18"/>
          <w:szCs w:val="18"/>
          <w:lang w:val="ru-RU"/>
        </w:rPr>
        <w:t>толковаться</w:t>
      </w:r>
      <w:r w:rsidRPr="00BB7D62">
        <w:rPr>
          <w:rFonts w:ascii="Arial" w:hAnsi="Arial" w:cs="Arial"/>
          <w:sz w:val="18"/>
          <w:szCs w:val="18"/>
          <w:lang w:val="ru-RU"/>
        </w:rPr>
        <w:t xml:space="preserve"> </w:t>
      </w:r>
      <w:r w:rsidRPr="007C032D">
        <w:rPr>
          <w:rFonts w:ascii="Arial" w:hAnsi="Arial" w:cs="Arial"/>
          <w:sz w:val="18"/>
          <w:szCs w:val="18"/>
          <w:lang w:val="ru-RU"/>
        </w:rPr>
        <w:t>добросовестно</w:t>
      </w:r>
      <w:r w:rsidRPr="00BB7D62">
        <w:rPr>
          <w:rFonts w:ascii="Arial" w:hAnsi="Arial" w:cs="Arial"/>
          <w:sz w:val="18"/>
          <w:szCs w:val="18"/>
          <w:lang w:val="ru-RU"/>
        </w:rPr>
        <w:t xml:space="preserve"> </w:t>
      </w:r>
      <w:r w:rsidRPr="007C032D">
        <w:rPr>
          <w:rFonts w:ascii="Arial" w:hAnsi="Arial" w:cs="Arial"/>
          <w:sz w:val="18"/>
          <w:szCs w:val="18"/>
          <w:lang w:val="ru-RU"/>
        </w:rPr>
        <w:t>в</w:t>
      </w:r>
      <w:r w:rsidRPr="00BB7D62">
        <w:rPr>
          <w:rFonts w:ascii="Arial" w:hAnsi="Arial" w:cs="Arial"/>
          <w:sz w:val="18"/>
          <w:szCs w:val="18"/>
          <w:lang w:val="ru-RU"/>
        </w:rPr>
        <w:t xml:space="preserve"> </w:t>
      </w:r>
      <w:r w:rsidRPr="007C032D">
        <w:rPr>
          <w:rFonts w:ascii="Arial" w:hAnsi="Arial" w:cs="Arial"/>
          <w:sz w:val="18"/>
          <w:szCs w:val="18"/>
          <w:lang w:val="ru-RU"/>
        </w:rPr>
        <w:t>соответствии</w:t>
      </w:r>
      <w:r w:rsidRPr="00BB7D62">
        <w:rPr>
          <w:rFonts w:ascii="Arial" w:hAnsi="Arial" w:cs="Arial"/>
          <w:sz w:val="18"/>
          <w:szCs w:val="18"/>
          <w:lang w:val="ru-RU"/>
        </w:rPr>
        <w:t xml:space="preserve"> </w:t>
      </w:r>
      <w:r w:rsidRPr="007C032D">
        <w:rPr>
          <w:rFonts w:ascii="Arial" w:hAnsi="Arial" w:cs="Arial"/>
          <w:sz w:val="18"/>
          <w:szCs w:val="18"/>
          <w:lang w:val="ru-RU"/>
        </w:rPr>
        <w:t>с</w:t>
      </w:r>
      <w:r w:rsidRPr="00BB7D62">
        <w:rPr>
          <w:rFonts w:ascii="Arial" w:hAnsi="Arial" w:cs="Arial"/>
          <w:sz w:val="18"/>
          <w:szCs w:val="18"/>
          <w:lang w:val="ru-RU"/>
        </w:rPr>
        <w:t xml:space="preserve"> </w:t>
      </w:r>
      <w:r w:rsidRPr="007C032D">
        <w:rPr>
          <w:rFonts w:ascii="Arial" w:hAnsi="Arial" w:cs="Arial"/>
          <w:sz w:val="18"/>
          <w:szCs w:val="18"/>
          <w:lang w:val="ru-RU"/>
        </w:rPr>
        <w:t>обычным</w:t>
      </w:r>
      <w:r w:rsidRPr="00BB7D62">
        <w:rPr>
          <w:rFonts w:ascii="Arial" w:hAnsi="Arial" w:cs="Arial"/>
          <w:sz w:val="18"/>
          <w:szCs w:val="18"/>
          <w:lang w:val="ru-RU"/>
        </w:rPr>
        <w:t xml:space="preserve"> </w:t>
      </w:r>
      <w:r w:rsidRPr="007C032D">
        <w:rPr>
          <w:rFonts w:ascii="Arial" w:hAnsi="Arial" w:cs="Arial"/>
          <w:sz w:val="18"/>
          <w:szCs w:val="18"/>
          <w:lang w:val="ru-RU"/>
        </w:rPr>
        <w:t>значением</w:t>
      </w:r>
      <w:r w:rsidRPr="00BB7D62">
        <w:rPr>
          <w:rFonts w:ascii="Arial" w:hAnsi="Arial" w:cs="Arial"/>
          <w:sz w:val="18"/>
          <w:szCs w:val="18"/>
          <w:lang w:val="ru-RU"/>
        </w:rPr>
        <w:t xml:space="preserve">, </w:t>
      </w:r>
      <w:r w:rsidRPr="007C032D">
        <w:rPr>
          <w:rFonts w:ascii="Arial" w:hAnsi="Arial" w:cs="Arial"/>
          <w:sz w:val="18"/>
          <w:szCs w:val="18"/>
          <w:lang w:val="ru-RU"/>
        </w:rPr>
        <w:t>которое</w:t>
      </w:r>
      <w:r w:rsidRPr="00BB7D62">
        <w:rPr>
          <w:rFonts w:ascii="Arial" w:hAnsi="Arial" w:cs="Arial"/>
          <w:sz w:val="18"/>
          <w:szCs w:val="18"/>
          <w:lang w:val="ru-RU"/>
        </w:rPr>
        <w:t xml:space="preserve"> </w:t>
      </w:r>
      <w:r w:rsidRPr="007C032D">
        <w:rPr>
          <w:rFonts w:ascii="Arial" w:hAnsi="Arial" w:cs="Arial"/>
          <w:sz w:val="18"/>
          <w:szCs w:val="18"/>
          <w:lang w:val="ru-RU"/>
        </w:rPr>
        <w:t>следует</w:t>
      </w:r>
      <w:r w:rsidRPr="00BB7D62">
        <w:rPr>
          <w:rFonts w:ascii="Arial" w:hAnsi="Arial" w:cs="Arial"/>
          <w:sz w:val="18"/>
          <w:szCs w:val="18"/>
          <w:lang w:val="ru-RU"/>
        </w:rPr>
        <w:t xml:space="preserve"> </w:t>
      </w:r>
      <w:r w:rsidRPr="007C032D">
        <w:rPr>
          <w:rFonts w:ascii="Arial" w:hAnsi="Arial" w:cs="Arial"/>
          <w:sz w:val="18"/>
          <w:szCs w:val="18"/>
          <w:lang w:val="ru-RU"/>
        </w:rPr>
        <w:t>придать</w:t>
      </w:r>
      <w:r w:rsidRPr="00BB7D62">
        <w:rPr>
          <w:rFonts w:ascii="Arial" w:hAnsi="Arial" w:cs="Arial"/>
          <w:sz w:val="18"/>
          <w:szCs w:val="18"/>
          <w:lang w:val="ru-RU"/>
        </w:rPr>
        <w:t xml:space="preserve"> </w:t>
      </w:r>
      <w:r w:rsidRPr="007C032D">
        <w:rPr>
          <w:rFonts w:ascii="Arial" w:hAnsi="Arial" w:cs="Arial"/>
          <w:sz w:val="18"/>
          <w:szCs w:val="18"/>
          <w:lang w:val="ru-RU"/>
        </w:rPr>
        <w:t>терминам</w:t>
      </w:r>
      <w:r w:rsidRPr="00BB7D62">
        <w:rPr>
          <w:rFonts w:ascii="Arial" w:hAnsi="Arial" w:cs="Arial"/>
          <w:sz w:val="18"/>
          <w:szCs w:val="18"/>
          <w:lang w:val="ru-RU"/>
        </w:rPr>
        <w:t xml:space="preserve"> </w:t>
      </w:r>
      <w:r w:rsidRPr="007C032D">
        <w:rPr>
          <w:rFonts w:ascii="Arial" w:hAnsi="Arial" w:cs="Arial"/>
          <w:sz w:val="18"/>
          <w:szCs w:val="18"/>
          <w:lang w:val="ru-RU"/>
        </w:rPr>
        <w:t>договора</w:t>
      </w:r>
      <w:r w:rsidRPr="00BB7D62">
        <w:rPr>
          <w:rFonts w:ascii="Arial" w:hAnsi="Arial" w:cs="Arial"/>
          <w:sz w:val="18"/>
          <w:szCs w:val="18"/>
          <w:lang w:val="ru-RU"/>
        </w:rPr>
        <w:t xml:space="preserve"> </w:t>
      </w:r>
      <w:r w:rsidRPr="007C032D">
        <w:rPr>
          <w:rFonts w:ascii="Arial" w:hAnsi="Arial" w:cs="Arial"/>
          <w:sz w:val="18"/>
          <w:szCs w:val="18"/>
          <w:lang w:val="ru-RU"/>
        </w:rPr>
        <w:t>в</w:t>
      </w:r>
      <w:r w:rsidRPr="00BB7D62">
        <w:rPr>
          <w:rFonts w:ascii="Arial" w:hAnsi="Arial" w:cs="Arial"/>
          <w:sz w:val="18"/>
          <w:szCs w:val="18"/>
          <w:lang w:val="ru-RU"/>
        </w:rPr>
        <w:t xml:space="preserve"> </w:t>
      </w:r>
      <w:r w:rsidRPr="007C032D">
        <w:rPr>
          <w:rFonts w:ascii="Arial" w:hAnsi="Arial" w:cs="Arial"/>
          <w:sz w:val="18"/>
          <w:szCs w:val="18"/>
          <w:lang w:val="ru-RU"/>
        </w:rPr>
        <w:t>их</w:t>
      </w:r>
      <w:r w:rsidRPr="00BB7D62">
        <w:rPr>
          <w:rFonts w:ascii="Arial" w:hAnsi="Arial" w:cs="Arial"/>
          <w:sz w:val="18"/>
          <w:szCs w:val="18"/>
          <w:lang w:val="ru-RU"/>
        </w:rPr>
        <w:t xml:space="preserve"> </w:t>
      </w:r>
      <w:r w:rsidRPr="007C032D">
        <w:rPr>
          <w:rFonts w:ascii="Arial" w:hAnsi="Arial" w:cs="Arial"/>
          <w:sz w:val="18"/>
          <w:szCs w:val="18"/>
          <w:lang w:val="ru-RU"/>
        </w:rPr>
        <w:t>контексте</w:t>
      </w:r>
      <w:r w:rsidRPr="00BB7D62">
        <w:rPr>
          <w:rFonts w:ascii="Arial" w:hAnsi="Arial" w:cs="Arial"/>
          <w:sz w:val="18"/>
          <w:szCs w:val="18"/>
          <w:lang w:val="ru-RU"/>
        </w:rPr>
        <w:t xml:space="preserve">, </w:t>
      </w:r>
      <w:r w:rsidRPr="007C032D">
        <w:rPr>
          <w:rFonts w:ascii="Arial" w:hAnsi="Arial" w:cs="Arial"/>
          <w:sz w:val="18"/>
          <w:szCs w:val="18"/>
          <w:lang w:val="ru-RU"/>
        </w:rPr>
        <w:t>а</w:t>
      </w:r>
      <w:r w:rsidRPr="00BB7D62">
        <w:rPr>
          <w:rFonts w:ascii="Arial" w:hAnsi="Arial" w:cs="Arial"/>
          <w:sz w:val="18"/>
          <w:szCs w:val="18"/>
          <w:lang w:val="ru-RU"/>
        </w:rPr>
        <w:t xml:space="preserve"> </w:t>
      </w:r>
      <w:r w:rsidRPr="007C032D">
        <w:rPr>
          <w:rFonts w:ascii="Arial" w:hAnsi="Arial" w:cs="Arial"/>
          <w:sz w:val="18"/>
          <w:szCs w:val="18"/>
          <w:lang w:val="ru-RU"/>
        </w:rPr>
        <w:t>также</w:t>
      </w:r>
      <w:r w:rsidRPr="00BB7D62">
        <w:rPr>
          <w:rFonts w:ascii="Arial" w:hAnsi="Arial" w:cs="Arial"/>
          <w:sz w:val="18"/>
          <w:szCs w:val="18"/>
          <w:lang w:val="ru-RU"/>
        </w:rPr>
        <w:t xml:space="preserve"> </w:t>
      </w:r>
      <w:r w:rsidRPr="007C032D">
        <w:rPr>
          <w:rFonts w:ascii="Arial" w:hAnsi="Arial" w:cs="Arial"/>
          <w:sz w:val="18"/>
          <w:szCs w:val="18"/>
          <w:lang w:val="ru-RU"/>
        </w:rPr>
        <w:t>в</w:t>
      </w:r>
      <w:r w:rsidRPr="00BB7D62">
        <w:rPr>
          <w:rFonts w:ascii="Arial" w:hAnsi="Arial" w:cs="Arial"/>
          <w:sz w:val="18"/>
          <w:szCs w:val="18"/>
          <w:lang w:val="ru-RU"/>
        </w:rPr>
        <w:t xml:space="preserve"> </w:t>
      </w:r>
      <w:r w:rsidRPr="007C032D">
        <w:rPr>
          <w:rFonts w:ascii="Arial" w:hAnsi="Arial" w:cs="Arial"/>
          <w:sz w:val="18"/>
          <w:szCs w:val="18"/>
          <w:lang w:val="ru-RU"/>
        </w:rPr>
        <w:t>свете</w:t>
      </w:r>
      <w:r w:rsidRPr="00BB7D62">
        <w:rPr>
          <w:rFonts w:ascii="Arial" w:hAnsi="Arial" w:cs="Arial"/>
          <w:sz w:val="18"/>
          <w:szCs w:val="18"/>
          <w:lang w:val="ru-RU"/>
        </w:rPr>
        <w:t xml:space="preserve"> </w:t>
      </w:r>
      <w:r w:rsidRPr="007C032D">
        <w:rPr>
          <w:rFonts w:ascii="Arial" w:hAnsi="Arial" w:cs="Arial"/>
          <w:sz w:val="18"/>
          <w:szCs w:val="18"/>
          <w:lang w:val="ru-RU"/>
        </w:rPr>
        <w:t>объекта</w:t>
      </w:r>
      <w:r w:rsidRPr="00BB7D62">
        <w:rPr>
          <w:rFonts w:ascii="Arial" w:hAnsi="Arial" w:cs="Arial"/>
          <w:sz w:val="18"/>
          <w:szCs w:val="18"/>
          <w:lang w:val="ru-RU"/>
        </w:rPr>
        <w:t xml:space="preserve"> </w:t>
      </w:r>
      <w:r w:rsidRPr="007C032D">
        <w:rPr>
          <w:rFonts w:ascii="Arial" w:hAnsi="Arial" w:cs="Arial"/>
          <w:sz w:val="18"/>
          <w:szCs w:val="18"/>
          <w:lang w:val="ru-RU"/>
        </w:rPr>
        <w:t>и</w:t>
      </w:r>
      <w:r w:rsidRPr="00BB7D62">
        <w:rPr>
          <w:rFonts w:ascii="Arial" w:hAnsi="Arial" w:cs="Arial"/>
          <w:sz w:val="18"/>
          <w:szCs w:val="18"/>
          <w:lang w:val="ru-RU"/>
        </w:rPr>
        <w:t xml:space="preserve"> </w:t>
      </w:r>
      <w:r w:rsidRPr="007C032D">
        <w:rPr>
          <w:rFonts w:ascii="Arial" w:hAnsi="Arial" w:cs="Arial"/>
          <w:sz w:val="18"/>
          <w:szCs w:val="18"/>
          <w:lang w:val="ru-RU"/>
        </w:rPr>
        <w:t>целей</w:t>
      </w:r>
      <w:r w:rsidRPr="00BB7D62">
        <w:rPr>
          <w:rFonts w:ascii="Arial" w:hAnsi="Arial" w:cs="Arial"/>
          <w:sz w:val="18"/>
          <w:szCs w:val="18"/>
          <w:lang w:val="ru-RU"/>
        </w:rPr>
        <w:t xml:space="preserve"> </w:t>
      </w:r>
      <w:r w:rsidRPr="007C032D">
        <w:rPr>
          <w:rFonts w:ascii="Arial" w:hAnsi="Arial" w:cs="Arial"/>
          <w:sz w:val="18"/>
          <w:szCs w:val="18"/>
          <w:lang w:val="ru-RU"/>
        </w:rPr>
        <w:t>договора</w:t>
      </w:r>
      <w:r w:rsidRPr="00BB7D62">
        <w:rPr>
          <w:rFonts w:ascii="Arial" w:hAnsi="Arial" w:cs="Arial"/>
          <w:sz w:val="18"/>
          <w:szCs w:val="18"/>
          <w:lang w:val="ru-RU"/>
        </w:rPr>
        <w:t>»..</w:t>
      </w:r>
    </w:p>
  </w:footnote>
  <w:footnote w:id="6">
    <w:p w14:paraId="6F383519" w14:textId="20B4C2A6" w:rsidR="00417F27" w:rsidRPr="003B6522" w:rsidRDefault="00417F27" w:rsidP="00E52E44">
      <w:pPr>
        <w:pStyle w:val="FootnoteText"/>
        <w:rPr>
          <w:rFonts w:ascii="Arial" w:hAnsi="Arial" w:cs="Arial"/>
          <w:sz w:val="18"/>
          <w:szCs w:val="18"/>
          <w:lang w:val="ru-RU"/>
        </w:rPr>
      </w:pPr>
      <w:r w:rsidRPr="00547134">
        <w:rPr>
          <w:rStyle w:val="FootnoteReference"/>
          <w:rFonts w:ascii="Arial" w:hAnsi="Arial" w:cs="Arial"/>
          <w:sz w:val="18"/>
          <w:szCs w:val="18"/>
        </w:rPr>
        <w:footnoteRef/>
      </w:r>
      <w:r w:rsidRPr="003B6522">
        <w:rPr>
          <w:rFonts w:ascii="Arial" w:hAnsi="Arial" w:cs="Arial"/>
          <w:sz w:val="18"/>
          <w:szCs w:val="18"/>
          <w:lang w:val="ru-RU"/>
        </w:rPr>
        <w:t xml:space="preserve"> </w:t>
      </w:r>
      <w:r>
        <w:rPr>
          <w:rFonts w:ascii="Arial" w:hAnsi="Arial" w:cs="Arial"/>
          <w:sz w:val="18"/>
          <w:szCs w:val="18"/>
          <w:lang w:val="ru-RU"/>
        </w:rPr>
        <w:t>Эта</w:t>
      </w:r>
      <w:r w:rsidRPr="00E95ED8">
        <w:rPr>
          <w:rFonts w:ascii="Arial" w:hAnsi="Arial" w:cs="Arial"/>
          <w:sz w:val="18"/>
          <w:szCs w:val="18"/>
          <w:lang w:val="ru-RU"/>
        </w:rPr>
        <w:t xml:space="preserve"> </w:t>
      </w:r>
      <w:r>
        <w:rPr>
          <w:rFonts w:ascii="Arial" w:hAnsi="Arial" w:cs="Arial"/>
          <w:sz w:val="18"/>
          <w:szCs w:val="18"/>
          <w:lang w:val="ru-RU"/>
        </w:rPr>
        <w:t>концепция</w:t>
      </w:r>
      <w:r w:rsidRPr="00E95ED8">
        <w:rPr>
          <w:rFonts w:ascii="Arial" w:hAnsi="Arial" w:cs="Arial"/>
          <w:sz w:val="18"/>
          <w:szCs w:val="18"/>
          <w:lang w:val="ru-RU"/>
        </w:rPr>
        <w:t xml:space="preserve"> </w:t>
      </w:r>
      <w:r>
        <w:rPr>
          <w:rFonts w:ascii="Arial" w:hAnsi="Arial" w:cs="Arial"/>
          <w:sz w:val="18"/>
          <w:szCs w:val="18"/>
          <w:lang w:val="ru-RU"/>
        </w:rPr>
        <w:t>рассматривается</w:t>
      </w:r>
      <w:r w:rsidRPr="00E95ED8">
        <w:rPr>
          <w:rFonts w:ascii="Arial" w:hAnsi="Arial" w:cs="Arial"/>
          <w:sz w:val="18"/>
          <w:szCs w:val="18"/>
          <w:lang w:val="ru-RU"/>
        </w:rPr>
        <w:t xml:space="preserve">, </w:t>
      </w:r>
      <w:r>
        <w:rPr>
          <w:rFonts w:ascii="Arial" w:hAnsi="Arial" w:cs="Arial"/>
          <w:sz w:val="18"/>
          <w:szCs w:val="18"/>
          <w:lang w:val="ru-RU"/>
        </w:rPr>
        <w:t>в</w:t>
      </w:r>
      <w:r w:rsidRPr="00E95ED8">
        <w:rPr>
          <w:rFonts w:ascii="Arial" w:hAnsi="Arial" w:cs="Arial"/>
          <w:sz w:val="18"/>
          <w:szCs w:val="18"/>
          <w:lang w:val="ru-RU"/>
        </w:rPr>
        <w:t xml:space="preserve"> </w:t>
      </w:r>
      <w:r>
        <w:rPr>
          <w:rFonts w:ascii="Arial" w:hAnsi="Arial" w:cs="Arial"/>
          <w:sz w:val="18"/>
          <w:szCs w:val="18"/>
          <w:lang w:val="ru-RU"/>
        </w:rPr>
        <w:t>частности</w:t>
      </w:r>
      <w:r w:rsidRPr="00E95ED8">
        <w:rPr>
          <w:rFonts w:ascii="Arial" w:hAnsi="Arial" w:cs="Arial"/>
          <w:sz w:val="18"/>
          <w:szCs w:val="18"/>
          <w:lang w:val="ru-RU"/>
        </w:rPr>
        <w:t xml:space="preserve">, </w:t>
      </w:r>
      <w:r>
        <w:rPr>
          <w:rFonts w:ascii="Arial" w:hAnsi="Arial" w:cs="Arial"/>
          <w:sz w:val="18"/>
          <w:szCs w:val="18"/>
          <w:lang w:val="ru-RU"/>
        </w:rPr>
        <w:t>в</w:t>
      </w:r>
      <w:r w:rsidRPr="00E95ED8">
        <w:rPr>
          <w:rFonts w:ascii="Arial" w:hAnsi="Arial" w:cs="Arial"/>
          <w:sz w:val="18"/>
          <w:szCs w:val="18"/>
          <w:lang w:val="ru-RU"/>
        </w:rPr>
        <w:t xml:space="preserve"> </w:t>
      </w:r>
      <w:r>
        <w:rPr>
          <w:rFonts w:ascii="Arial" w:hAnsi="Arial" w:cs="Arial"/>
          <w:sz w:val="18"/>
          <w:szCs w:val="18"/>
          <w:lang w:val="ru-RU"/>
        </w:rPr>
        <w:t>документе</w:t>
      </w:r>
      <w:r w:rsidRPr="00E95ED8">
        <w:rPr>
          <w:rFonts w:ascii="Arial" w:hAnsi="Arial" w:cs="Arial"/>
          <w:sz w:val="18"/>
          <w:szCs w:val="18"/>
          <w:lang w:val="ru-RU"/>
        </w:rPr>
        <w:t xml:space="preserve"> </w:t>
      </w:r>
      <w:r w:rsidRPr="00347DCB">
        <w:rPr>
          <w:rFonts w:ascii="Arial" w:hAnsi="Arial" w:cs="Arial"/>
          <w:sz w:val="18"/>
          <w:szCs w:val="18"/>
        </w:rPr>
        <w:t>WIPO</w:t>
      </w:r>
      <w:r w:rsidRPr="00E95ED8">
        <w:rPr>
          <w:rFonts w:ascii="Arial" w:hAnsi="Arial" w:cs="Arial"/>
          <w:sz w:val="18"/>
          <w:szCs w:val="18"/>
          <w:lang w:val="ru-RU"/>
        </w:rPr>
        <w:t>/</w:t>
      </w:r>
      <w:r w:rsidRPr="00347DCB">
        <w:rPr>
          <w:rFonts w:ascii="Arial" w:hAnsi="Arial" w:cs="Arial"/>
          <w:sz w:val="18"/>
          <w:szCs w:val="18"/>
        </w:rPr>
        <w:t>GRTKF</w:t>
      </w:r>
      <w:r w:rsidRPr="00E95ED8">
        <w:rPr>
          <w:rFonts w:ascii="Arial" w:hAnsi="Arial" w:cs="Arial"/>
          <w:sz w:val="18"/>
          <w:szCs w:val="18"/>
          <w:lang w:val="ru-RU"/>
        </w:rPr>
        <w:t>/</w:t>
      </w:r>
      <w:r w:rsidRPr="00347DCB">
        <w:rPr>
          <w:rFonts w:ascii="Arial" w:hAnsi="Arial" w:cs="Arial"/>
          <w:sz w:val="18"/>
          <w:szCs w:val="18"/>
        </w:rPr>
        <w:t>IC</w:t>
      </w:r>
      <w:r w:rsidRPr="00E95ED8">
        <w:rPr>
          <w:rFonts w:ascii="Arial" w:hAnsi="Arial" w:cs="Arial"/>
          <w:sz w:val="18"/>
          <w:szCs w:val="18"/>
          <w:lang w:val="ru-RU"/>
        </w:rPr>
        <w:t>/17/</w:t>
      </w:r>
      <w:r w:rsidRPr="00347DCB">
        <w:rPr>
          <w:rFonts w:ascii="Arial" w:hAnsi="Arial" w:cs="Arial"/>
          <w:sz w:val="18"/>
          <w:szCs w:val="18"/>
        </w:rPr>
        <w:t>INF</w:t>
      </w:r>
      <w:r w:rsidRPr="00E95ED8">
        <w:rPr>
          <w:rFonts w:ascii="Arial" w:hAnsi="Arial" w:cs="Arial"/>
          <w:sz w:val="18"/>
          <w:szCs w:val="18"/>
          <w:lang w:val="ru-RU"/>
        </w:rPr>
        <w:t>/8 («</w:t>
      </w:r>
      <w:r>
        <w:rPr>
          <w:rFonts w:ascii="Arial" w:hAnsi="Arial" w:cs="Arial"/>
          <w:sz w:val="18"/>
          <w:szCs w:val="18"/>
          <w:lang w:val="ru-RU"/>
        </w:rPr>
        <w:t>Информационная</w:t>
      </w:r>
      <w:r w:rsidRPr="00E95ED8">
        <w:rPr>
          <w:rFonts w:ascii="Arial" w:hAnsi="Arial" w:cs="Arial"/>
          <w:sz w:val="18"/>
          <w:szCs w:val="18"/>
          <w:lang w:val="ru-RU"/>
        </w:rPr>
        <w:t xml:space="preserve"> </w:t>
      </w:r>
      <w:r>
        <w:rPr>
          <w:rFonts w:ascii="Arial" w:hAnsi="Arial" w:cs="Arial"/>
          <w:sz w:val="18"/>
          <w:szCs w:val="18"/>
          <w:lang w:val="ru-RU"/>
        </w:rPr>
        <w:t>записка</w:t>
      </w:r>
      <w:r w:rsidRPr="00E95ED8">
        <w:rPr>
          <w:rFonts w:ascii="Arial" w:hAnsi="Arial" w:cs="Arial"/>
          <w:sz w:val="18"/>
          <w:szCs w:val="18"/>
          <w:lang w:val="ru-RU"/>
        </w:rPr>
        <w:t xml:space="preserve"> о значении термина </w:t>
      </w:r>
      <w:r>
        <w:rPr>
          <w:rFonts w:ascii="Arial" w:hAnsi="Arial" w:cs="Arial"/>
          <w:sz w:val="18"/>
          <w:szCs w:val="18"/>
          <w:lang w:val="ru-RU"/>
        </w:rPr>
        <w:t>"</w:t>
      </w:r>
      <w:r w:rsidRPr="00E95ED8">
        <w:rPr>
          <w:rFonts w:ascii="Arial" w:hAnsi="Arial" w:cs="Arial"/>
          <w:sz w:val="18"/>
          <w:szCs w:val="18"/>
          <w:lang w:val="ru-RU"/>
        </w:rPr>
        <w:t>общественное достояние</w:t>
      </w:r>
      <w:r>
        <w:rPr>
          <w:rFonts w:ascii="Arial" w:hAnsi="Arial" w:cs="Arial"/>
          <w:sz w:val="18"/>
          <w:szCs w:val="18"/>
          <w:lang w:val="ru-RU"/>
        </w:rPr>
        <w:t>"</w:t>
      </w:r>
      <w:r w:rsidRPr="00E95ED8">
        <w:rPr>
          <w:rFonts w:ascii="Arial" w:hAnsi="Arial" w:cs="Arial"/>
          <w:sz w:val="18"/>
          <w:szCs w:val="18"/>
          <w:lang w:val="ru-RU"/>
        </w:rPr>
        <w:t xml:space="preserve"> в системе интеллектуальной собственности с особ</w:t>
      </w:r>
      <w:r>
        <w:rPr>
          <w:rFonts w:ascii="Arial" w:hAnsi="Arial" w:cs="Arial"/>
          <w:sz w:val="18"/>
          <w:szCs w:val="18"/>
          <w:lang w:val="ru-RU"/>
        </w:rPr>
        <w:t>ым акцентом на вопросы</w:t>
      </w:r>
      <w:r w:rsidRPr="00E95ED8">
        <w:rPr>
          <w:rFonts w:ascii="Arial" w:hAnsi="Arial" w:cs="Arial"/>
          <w:sz w:val="18"/>
          <w:szCs w:val="18"/>
          <w:lang w:val="ru-RU"/>
        </w:rPr>
        <w:t xml:space="preserve"> охран</w:t>
      </w:r>
      <w:r>
        <w:rPr>
          <w:rFonts w:ascii="Arial" w:hAnsi="Arial" w:cs="Arial"/>
          <w:sz w:val="18"/>
          <w:szCs w:val="18"/>
          <w:lang w:val="ru-RU"/>
        </w:rPr>
        <w:t>ы</w:t>
      </w:r>
      <w:r w:rsidRPr="00E95ED8">
        <w:rPr>
          <w:rFonts w:ascii="Arial" w:hAnsi="Arial" w:cs="Arial"/>
          <w:sz w:val="18"/>
          <w:szCs w:val="18"/>
          <w:lang w:val="ru-RU"/>
        </w:rPr>
        <w:t xml:space="preserve"> традиционных знаний и традиционных выражений культуры/ выражений фольклора</w:t>
      </w:r>
      <w:r>
        <w:rPr>
          <w:rFonts w:ascii="Arial" w:hAnsi="Arial" w:cs="Arial"/>
          <w:sz w:val="18"/>
          <w:szCs w:val="18"/>
          <w:lang w:val="ru-RU"/>
        </w:rPr>
        <w:t>»</w:t>
      </w:r>
      <w:r w:rsidRPr="00E95ED8">
        <w:rPr>
          <w:rFonts w:ascii="Arial" w:hAnsi="Arial" w:cs="Arial"/>
          <w:sz w:val="18"/>
          <w:szCs w:val="18"/>
          <w:lang w:val="ru-RU"/>
        </w:rPr>
        <w:t xml:space="preserve">). </w:t>
      </w:r>
      <w:r>
        <w:rPr>
          <w:rFonts w:ascii="Arial" w:hAnsi="Arial" w:cs="Arial"/>
          <w:sz w:val="18"/>
          <w:szCs w:val="18"/>
          <w:lang w:val="ru-RU"/>
        </w:rPr>
        <w:t xml:space="preserve"> См</w:t>
      </w:r>
      <w:r w:rsidRPr="00E95ED8">
        <w:rPr>
          <w:rFonts w:ascii="Arial" w:hAnsi="Arial" w:cs="Arial"/>
          <w:sz w:val="18"/>
          <w:szCs w:val="18"/>
          <w:lang w:val="ru-RU"/>
        </w:rPr>
        <w:t xml:space="preserve">. </w:t>
      </w:r>
      <w:r>
        <w:rPr>
          <w:rFonts w:ascii="Arial" w:hAnsi="Arial" w:cs="Arial"/>
          <w:sz w:val="18"/>
          <w:szCs w:val="18"/>
          <w:lang w:val="ru-RU"/>
        </w:rPr>
        <w:t>также</w:t>
      </w:r>
      <w:r w:rsidRPr="00E95ED8">
        <w:rPr>
          <w:rFonts w:ascii="Arial" w:hAnsi="Arial" w:cs="Arial"/>
          <w:sz w:val="18"/>
          <w:szCs w:val="18"/>
          <w:lang w:val="ru-RU"/>
        </w:rPr>
        <w:t xml:space="preserve"> </w:t>
      </w:r>
      <w:r>
        <w:rPr>
          <w:rFonts w:ascii="Arial" w:hAnsi="Arial" w:cs="Arial"/>
          <w:sz w:val="18"/>
          <w:szCs w:val="18"/>
          <w:lang w:val="ru-RU"/>
        </w:rPr>
        <w:t>документ</w:t>
      </w:r>
      <w:r w:rsidRPr="00E95ED8">
        <w:rPr>
          <w:rFonts w:ascii="Arial" w:hAnsi="Arial" w:cs="Arial"/>
          <w:sz w:val="18"/>
          <w:szCs w:val="18"/>
          <w:lang w:val="ru-RU"/>
        </w:rPr>
        <w:t xml:space="preserve"> </w:t>
      </w:r>
      <w:r>
        <w:rPr>
          <w:rFonts w:ascii="Arial" w:hAnsi="Arial" w:cs="Arial"/>
          <w:sz w:val="18"/>
          <w:szCs w:val="18"/>
        </w:rPr>
        <w:t>WIPO</w:t>
      </w:r>
      <w:r w:rsidRPr="00E95ED8">
        <w:rPr>
          <w:rFonts w:ascii="Arial" w:hAnsi="Arial" w:cs="Arial"/>
          <w:sz w:val="18"/>
          <w:szCs w:val="18"/>
          <w:lang w:val="ru-RU"/>
        </w:rPr>
        <w:t>/</w:t>
      </w:r>
      <w:r>
        <w:rPr>
          <w:rFonts w:ascii="Arial" w:hAnsi="Arial" w:cs="Arial"/>
          <w:sz w:val="18"/>
          <w:szCs w:val="18"/>
        </w:rPr>
        <w:t>GRTKF</w:t>
      </w:r>
      <w:r w:rsidRPr="00E95ED8">
        <w:rPr>
          <w:rFonts w:ascii="Arial" w:hAnsi="Arial" w:cs="Arial"/>
          <w:sz w:val="18"/>
          <w:szCs w:val="18"/>
          <w:lang w:val="ru-RU"/>
        </w:rPr>
        <w:t>/</w:t>
      </w:r>
      <w:r>
        <w:rPr>
          <w:rFonts w:ascii="Arial" w:hAnsi="Arial" w:cs="Arial"/>
          <w:sz w:val="18"/>
          <w:szCs w:val="18"/>
        </w:rPr>
        <w:t>IC</w:t>
      </w:r>
      <w:r w:rsidRPr="00E95ED8">
        <w:rPr>
          <w:rFonts w:ascii="Arial" w:hAnsi="Arial" w:cs="Arial"/>
          <w:sz w:val="18"/>
          <w:szCs w:val="18"/>
          <w:lang w:val="ru-RU"/>
        </w:rPr>
        <w:t>/3</w:t>
      </w:r>
      <w:r>
        <w:rPr>
          <w:rFonts w:ascii="Arial" w:hAnsi="Arial" w:cs="Arial"/>
          <w:sz w:val="18"/>
          <w:szCs w:val="18"/>
          <w:lang w:val="ru-RU"/>
        </w:rPr>
        <w:t>8</w:t>
      </w:r>
      <w:r w:rsidRPr="00E95ED8">
        <w:rPr>
          <w:rFonts w:ascii="Arial" w:hAnsi="Arial" w:cs="Arial"/>
          <w:sz w:val="18"/>
          <w:szCs w:val="18"/>
          <w:lang w:val="ru-RU"/>
        </w:rPr>
        <w:t>/</w:t>
      </w:r>
      <w:r w:rsidRPr="00347DCB">
        <w:rPr>
          <w:rFonts w:ascii="Arial" w:hAnsi="Arial" w:cs="Arial"/>
          <w:sz w:val="18"/>
          <w:szCs w:val="18"/>
        </w:rPr>
        <w:t>INF</w:t>
      </w:r>
      <w:r w:rsidRPr="00E95ED8">
        <w:rPr>
          <w:rFonts w:ascii="Arial" w:hAnsi="Arial" w:cs="Arial"/>
          <w:sz w:val="18"/>
          <w:szCs w:val="18"/>
          <w:lang w:val="ru-RU"/>
        </w:rPr>
        <w:t>/7 («</w:t>
      </w:r>
      <w:r>
        <w:rPr>
          <w:rFonts w:ascii="Arial" w:hAnsi="Arial" w:cs="Arial"/>
          <w:sz w:val="18"/>
          <w:szCs w:val="18"/>
          <w:lang w:val="ru-RU"/>
        </w:rPr>
        <w:t>Г</w:t>
      </w:r>
      <w:r w:rsidRPr="00E95ED8">
        <w:rPr>
          <w:rFonts w:ascii="Arial" w:hAnsi="Arial" w:cs="Arial"/>
          <w:sz w:val="18"/>
          <w:szCs w:val="18"/>
          <w:lang w:val="ru-RU"/>
        </w:rPr>
        <w:t>лоссарий основных терминов, относящихся к интеллектуальной собственности, генетическим ресурсам, традиционным знаниям и традиционным выражениям культуры</w:t>
      </w:r>
      <w:r>
        <w:rPr>
          <w:rFonts w:ascii="Arial" w:hAnsi="Arial" w:cs="Arial"/>
          <w:sz w:val="18"/>
          <w:szCs w:val="18"/>
          <w:lang w:val="ru-RU"/>
        </w:rPr>
        <w:t>»</w:t>
      </w:r>
      <w:r w:rsidRPr="00E95ED8">
        <w:rPr>
          <w:rFonts w:ascii="Arial" w:hAnsi="Arial" w:cs="Arial"/>
          <w:sz w:val="18"/>
          <w:szCs w:val="18"/>
          <w:lang w:val="ru-RU"/>
        </w:rPr>
        <w:t>)</w:t>
      </w:r>
      <w:r>
        <w:rPr>
          <w:rFonts w:ascii="Arial" w:hAnsi="Arial" w:cs="Arial"/>
          <w:sz w:val="18"/>
          <w:szCs w:val="18"/>
          <w:lang w:val="ru-RU"/>
        </w:rPr>
        <w:t>.</w:t>
      </w:r>
    </w:p>
  </w:footnote>
  <w:footnote w:id="7">
    <w:p w14:paraId="5F9BDA61" w14:textId="77777777" w:rsidR="00417F27" w:rsidRPr="000412C4" w:rsidRDefault="00417F27" w:rsidP="009D763B">
      <w:pPr>
        <w:pStyle w:val="FootnoteText"/>
        <w:rPr>
          <w:rFonts w:ascii="Arial" w:hAnsi="Arial" w:cs="Arial"/>
          <w:sz w:val="18"/>
          <w:szCs w:val="18"/>
          <w:lang w:val="ru-RU"/>
        </w:rPr>
      </w:pPr>
      <w:r w:rsidRPr="00547134">
        <w:rPr>
          <w:rStyle w:val="FootnoteReference"/>
          <w:rFonts w:ascii="Arial" w:hAnsi="Arial" w:cs="Arial"/>
          <w:sz w:val="18"/>
          <w:szCs w:val="18"/>
        </w:rPr>
        <w:footnoteRef/>
      </w:r>
      <w:r w:rsidRPr="000412C4">
        <w:rPr>
          <w:rFonts w:ascii="Arial" w:hAnsi="Arial" w:cs="Arial"/>
          <w:sz w:val="18"/>
          <w:szCs w:val="18"/>
          <w:lang w:val="ru-RU"/>
        </w:rPr>
        <w:t xml:space="preserve"> </w:t>
      </w:r>
      <w:r w:rsidRPr="00547134">
        <w:rPr>
          <w:rFonts w:ascii="Arial" w:hAnsi="Arial" w:cs="Arial"/>
          <w:sz w:val="18"/>
          <w:szCs w:val="18"/>
        </w:rPr>
        <w:t>WIPO</w:t>
      </w:r>
      <w:r w:rsidRPr="000412C4">
        <w:rPr>
          <w:rFonts w:ascii="Arial" w:hAnsi="Arial" w:cs="Arial"/>
          <w:sz w:val="18"/>
          <w:szCs w:val="18"/>
          <w:lang w:val="ru-RU"/>
        </w:rPr>
        <w:t>/</w:t>
      </w:r>
      <w:r w:rsidRPr="00547134">
        <w:rPr>
          <w:rFonts w:ascii="Arial" w:hAnsi="Arial" w:cs="Arial"/>
          <w:sz w:val="18"/>
          <w:szCs w:val="18"/>
        </w:rPr>
        <w:t>GRTKF</w:t>
      </w:r>
      <w:r w:rsidRPr="000412C4">
        <w:rPr>
          <w:rFonts w:ascii="Arial" w:hAnsi="Arial" w:cs="Arial"/>
          <w:sz w:val="18"/>
          <w:szCs w:val="18"/>
          <w:lang w:val="ru-RU"/>
        </w:rPr>
        <w:t>/</w:t>
      </w:r>
      <w:r w:rsidRPr="00547134">
        <w:rPr>
          <w:rFonts w:ascii="Arial" w:hAnsi="Arial" w:cs="Arial"/>
          <w:sz w:val="18"/>
          <w:szCs w:val="18"/>
        </w:rPr>
        <w:t>IC</w:t>
      </w:r>
      <w:r w:rsidRPr="000412C4">
        <w:rPr>
          <w:rFonts w:ascii="Arial" w:hAnsi="Arial" w:cs="Arial"/>
          <w:sz w:val="18"/>
          <w:szCs w:val="18"/>
          <w:lang w:val="ru-RU"/>
        </w:rPr>
        <w:t xml:space="preserve">/40/4 </w:t>
      </w:r>
      <w:r>
        <w:rPr>
          <w:rFonts w:ascii="Arial" w:hAnsi="Arial" w:cs="Arial"/>
          <w:sz w:val="18"/>
          <w:szCs w:val="18"/>
          <w:lang w:val="ru-RU"/>
        </w:rPr>
        <w:t>и</w:t>
      </w:r>
      <w:r w:rsidRPr="000412C4">
        <w:rPr>
          <w:rFonts w:ascii="Arial" w:hAnsi="Arial" w:cs="Arial"/>
          <w:sz w:val="18"/>
          <w:szCs w:val="18"/>
          <w:lang w:val="ru-RU"/>
        </w:rPr>
        <w:t xml:space="preserve"> </w:t>
      </w:r>
      <w:r w:rsidRPr="00547134">
        <w:rPr>
          <w:rFonts w:ascii="Arial" w:hAnsi="Arial" w:cs="Arial"/>
          <w:sz w:val="18"/>
          <w:szCs w:val="18"/>
        </w:rPr>
        <w:t>WIPO</w:t>
      </w:r>
      <w:r w:rsidRPr="000412C4">
        <w:rPr>
          <w:rFonts w:ascii="Arial" w:hAnsi="Arial" w:cs="Arial"/>
          <w:sz w:val="18"/>
          <w:szCs w:val="18"/>
          <w:lang w:val="ru-RU"/>
        </w:rPr>
        <w:t>/</w:t>
      </w:r>
      <w:r w:rsidRPr="00547134">
        <w:rPr>
          <w:rFonts w:ascii="Arial" w:hAnsi="Arial" w:cs="Arial"/>
          <w:sz w:val="18"/>
          <w:szCs w:val="18"/>
        </w:rPr>
        <w:t>GRTKF</w:t>
      </w:r>
      <w:r w:rsidRPr="000412C4">
        <w:rPr>
          <w:rFonts w:ascii="Arial" w:hAnsi="Arial" w:cs="Arial"/>
          <w:sz w:val="18"/>
          <w:szCs w:val="18"/>
          <w:lang w:val="ru-RU"/>
        </w:rPr>
        <w:t>/</w:t>
      </w:r>
      <w:r w:rsidRPr="00547134">
        <w:rPr>
          <w:rFonts w:ascii="Arial" w:hAnsi="Arial" w:cs="Arial"/>
          <w:sz w:val="18"/>
          <w:szCs w:val="18"/>
        </w:rPr>
        <w:t>IC</w:t>
      </w:r>
      <w:r w:rsidRPr="000412C4">
        <w:rPr>
          <w:rFonts w:ascii="Arial" w:hAnsi="Arial" w:cs="Arial"/>
          <w:sz w:val="18"/>
          <w:szCs w:val="18"/>
          <w:lang w:val="ru-RU"/>
        </w:rPr>
        <w:t xml:space="preserve">/40/5. </w:t>
      </w:r>
    </w:p>
  </w:footnote>
  <w:footnote w:id="8">
    <w:p w14:paraId="254348B2" w14:textId="5E409C9B" w:rsidR="00417F27" w:rsidRPr="008C278D" w:rsidRDefault="00417F27">
      <w:pPr>
        <w:pStyle w:val="FootnoteText"/>
        <w:rPr>
          <w:rFonts w:ascii="Arial" w:hAnsi="Arial" w:cs="Arial"/>
          <w:sz w:val="18"/>
          <w:szCs w:val="18"/>
          <w:lang w:val="ru-RU"/>
        </w:rPr>
      </w:pPr>
      <w:r w:rsidRPr="002C41ED">
        <w:rPr>
          <w:rStyle w:val="FootnoteReference"/>
          <w:rFonts w:ascii="Arial" w:hAnsi="Arial" w:cs="Arial"/>
          <w:sz w:val="18"/>
          <w:szCs w:val="18"/>
        </w:rPr>
        <w:footnoteRef/>
      </w:r>
      <w:r w:rsidRPr="008C278D">
        <w:rPr>
          <w:rFonts w:ascii="Arial" w:hAnsi="Arial" w:cs="Arial"/>
          <w:sz w:val="18"/>
          <w:szCs w:val="18"/>
          <w:lang w:val="ru-RU"/>
        </w:rPr>
        <w:t xml:space="preserve"> </w:t>
      </w:r>
      <w:r>
        <w:rPr>
          <w:rFonts w:ascii="Arial" w:hAnsi="Arial" w:cs="Arial"/>
          <w:sz w:val="18"/>
          <w:szCs w:val="18"/>
          <w:lang w:val="ru-RU"/>
        </w:rPr>
        <w:t>Номер данной статьи соответствует номеру соответствующей статьи в документе</w:t>
      </w:r>
      <w:r w:rsidRPr="008C278D">
        <w:rPr>
          <w:rFonts w:ascii="Arial" w:hAnsi="Arial" w:cs="Arial"/>
          <w:sz w:val="18"/>
          <w:szCs w:val="18"/>
          <w:lang w:val="ru-RU"/>
        </w:rPr>
        <w:t xml:space="preserve"> </w:t>
      </w:r>
      <w:r w:rsidRPr="002C41ED">
        <w:rPr>
          <w:rFonts w:ascii="Arial" w:hAnsi="Arial" w:cs="Arial"/>
          <w:sz w:val="18"/>
          <w:szCs w:val="18"/>
        </w:rPr>
        <w:t>WIPO</w:t>
      </w:r>
      <w:r w:rsidRPr="008C278D">
        <w:rPr>
          <w:rFonts w:ascii="Arial" w:hAnsi="Arial" w:cs="Arial"/>
          <w:sz w:val="18"/>
          <w:szCs w:val="18"/>
          <w:lang w:val="ru-RU"/>
        </w:rPr>
        <w:t>/</w:t>
      </w:r>
      <w:r w:rsidRPr="002C41ED">
        <w:rPr>
          <w:rFonts w:ascii="Arial" w:hAnsi="Arial" w:cs="Arial"/>
          <w:sz w:val="18"/>
          <w:szCs w:val="18"/>
        </w:rPr>
        <w:t>GRTKF</w:t>
      </w:r>
      <w:r w:rsidRPr="008C278D">
        <w:rPr>
          <w:rFonts w:ascii="Arial" w:hAnsi="Arial" w:cs="Arial"/>
          <w:sz w:val="18"/>
          <w:szCs w:val="18"/>
          <w:lang w:val="ru-RU"/>
        </w:rPr>
        <w:t>/</w:t>
      </w:r>
      <w:r w:rsidRPr="002C41ED">
        <w:rPr>
          <w:rFonts w:ascii="Arial" w:hAnsi="Arial" w:cs="Arial"/>
          <w:sz w:val="18"/>
          <w:szCs w:val="18"/>
        </w:rPr>
        <w:t>IC</w:t>
      </w:r>
      <w:r w:rsidRPr="008C278D">
        <w:rPr>
          <w:rFonts w:ascii="Arial" w:hAnsi="Arial" w:cs="Arial"/>
          <w:sz w:val="18"/>
          <w:szCs w:val="18"/>
          <w:lang w:val="ru-RU"/>
        </w:rPr>
        <w:t>/40/4.</w:t>
      </w:r>
    </w:p>
  </w:footnote>
  <w:footnote w:id="9">
    <w:p w14:paraId="488AB08C" w14:textId="557C1B7F" w:rsidR="00417F27" w:rsidRPr="008C278D" w:rsidRDefault="00417F27" w:rsidP="00446D2F">
      <w:pPr>
        <w:pStyle w:val="FootnoteText"/>
        <w:rPr>
          <w:rFonts w:ascii="Arial" w:hAnsi="Arial" w:cs="Arial"/>
          <w:sz w:val="18"/>
          <w:szCs w:val="18"/>
          <w:lang w:val="ru-RU"/>
        </w:rPr>
      </w:pPr>
      <w:r w:rsidRPr="002C41ED">
        <w:rPr>
          <w:rStyle w:val="FootnoteReference"/>
          <w:rFonts w:ascii="Arial" w:hAnsi="Arial" w:cs="Arial"/>
          <w:sz w:val="18"/>
          <w:szCs w:val="18"/>
        </w:rPr>
        <w:footnoteRef/>
      </w:r>
      <w:r w:rsidRPr="008C278D">
        <w:rPr>
          <w:rFonts w:ascii="Arial" w:hAnsi="Arial" w:cs="Arial"/>
          <w:sz w:val="18"/>
          <w:szCs w:val="18"/>
          <w:lang w:val="ru-RU"/>
        </w:rPr>
        <w:t xml:space="preserve"> Несанкционированное использование включает, в частности, незаконное присвоение, неправомерное использование</w:t>
      </w:r>
      <w:r>
        <w:rPr>
          <w:rFonts w:ascii="Arial" w:hAnsi="Arial" w:cs="Arial"/>
          <w:sz w:val="18"/>
          <w:szCs w:val="18"/>
          <w:lang w:val="ru-RU"/>
        </w:rPr>
        <w:t xml:space="preserve">, в том числе </w:t>
      </w:r>
      <w:r w:rsidRPr="008C278D">
        <w:rPr>
          <w:rFonts w:ascii="Arial" w:hAnsi="Arial" w:cs="Arial"/>
          <w:sz w:val="18"/>
          <w:szCs w:val="18"/>
          <w:lang w:val="ru-RU"/>
        </w:rPr>
        <w:t>ложно</w:t>
      </w:r>
      <w:r>
        <w:rPr>
          <w:rFonts w:ascii="Arial" w:hAnsi="Arial" w:cs="Arial"/>
          <w:sz w:val="18"/>
          <w:szCs w:val="18"/>
          <w:lang w:val="ru-RU"/>
        </w:rPr>
        <w:t>е</w:t>
      </w:r>
      <w:r w:rsidRPr="008C278D">
        <w:rPr>
          <w:rFonts w:ascii="Arial" w:hAnsi="Arial" w:cs="Arial"/>
          <w:sz w:val="18"/>
          <w:szCs w:val="18"/>
          <w:lang w:val="ru-RU"/>
        </w:rPr>
        <w:t>, вводяще</w:t>
      </w:r>
      <w:r>
        <w:rPr>
          <w:rFonts w:ascii="Arial" w:hAnsi="Arial" w:cs="Arial"/>
          <w:sz w:val="18"/>
          <w:szCs w:val="18"/>
          <w:lang w:val="ru-RU"/>
        </w:rPr>
        <w:t>е</w:t>
      </w:r>
      <w:r w:rsidRPr="008C278D">
        <w:rPr>
          <w:rFonts w:ascii="Arial" w:hAnsi="Arial" w:cs="Arial"/>
          <w:sz w:val="18"/>
          <w:szCs w:val="18"/>
          <w:lang w:val="ru-RU"/>
        </w:rPr>
        <w:t xml:space="preserve"> в заблуждение или оскорбительно</w:t>
      </w:r>
      <w:r>
        <w:rPr>
          <w:rFonts w:ascii="Arial" w:hAnsi="Arial" w:cs="Arial"/>
          <w:sz w:val="18"/>
          <w:szCs w:val="18"/>
          <w:lang w:val="ru-RU"/>
        </w:rPr>
        <w:t>е</w:t>
      </w:r>
      <w:r w:rsidRPr="008C278D">
        <w:rPr>
          <w:rFonts w:ascii="Arial" w:hAnsi="Arial" w:cs="Arial"/>
          <w:sz w:val="18"/>
          <w:szCs w:val="18"/>
          <w:lang w:val="ru-RU"/>
        </w:rPr>
        <w:t xml:space="preserve"> использовани</w:t>
      </w:r>
      <w:r>
        <w:rPr>
          <w:rFonts w:ascii="Arial" w:hAnsi="Arial" w:cs="Arial"/>
          <w:sz w:val="18"/>
          <w:szCs w:val="18"/>
          <w:lang w:val="ru-RU"/>
        </w:rPr>
        <w:t>е,</w:t>
      </w:r>
      <w:r w:rsidRPr="008C278D">
        <w:rPr>
          <w:rFonts w:ascii="Arial" w:hAnsi="Arial" w:cs="Arial"/>
          <w:sz w:val="18"/>
          <w:szCs w:val="18"/>
          <w:lang w:val="ru-RU"/>
        </w:rPr>
        <w:t xml:space="preserve"> и незаконное использование традиционных знаний.</w:t>
      </w:r>
    </w:p>
  </w:footnote>
  <w:footnote w:id="10">
    <w:p w14:paraId="0BA3C155" w14:textId="7068D369" w:rsidR="00417F27" w:rsidRPr="008C278D" w:rsidRDefault="00417F27" w:rsidP="00446D2F">
      <w:pPr>
        <w:pStyle w:val="FootnoteText"/>
        <w:rPr>
          <w:rFonts w:ascii="Arial" w:hAnsi="Arial" w:cs="Arial"/>
          <w:sz w:val="18"/>
          <w:szCs w:val="18"/>
          <w:lang w:val="ru-RU"/>
        </w:rPr>
      </w:pPr>
      <w:r w:rsidRPr="00547134">
        <w:rPr>
          <w:rStyle w:val="FootnoteReference"/>
          <w:rFonts w:ascii="Arial" w:hAnsi="Arial" w:cs="Arial"/>
          <w:sz w:val="18"/>
          <w:szCs w:val="18"/>
        </w:rPr>
        <w:footnoteRef/>
      </w:r>
      <w:r w:rsidRPr="008C278D">
        <w:rPr>
          <w:rFonts w:ascii="Arial" w:hAnsi="Arial" w:cs="Arial"/>
          <w:sz w:val="18"/>
          <w:szCs w:val="18"/>
          <w:lang w:val="ru-RU"/>
        </w:rPr>
        <w:t xml:space="preserve"> Некомпенсируемое использование включает </w:t>
      </w:r>
      <w:proofErr w:type="spellStart"/>
      <w:r w:rsidRPr="008C278D">
        <w:rPr>
          <w:rFonts w:ascii="Arial" w:hAnsi="Arial" w:cs="Arial"/>
          <w:sz w:val="18"/>
          <w:szCs w:val="18"/>
          <w:lang w:val="ru-RU"/>
        </w:rPr>
        <w:t>непредоставление</w:t>
      </w:r>
      <w:proofErr w:type="spellEnd"/>
      <w:r w:rsidRPr="008C278D">
        <w:rPr>
          <w:rFonts w:ascii="Arial" w:hAnsi="Arial" w:cs="Arial"/>
          <w:sz w:val="18"/>
          <w:szCs w:val="18"/>
          <w:lang w:val="ru-RU"/>
        </w:rPr>
        <w:t xml:space="preserve"> денежных или </w:t>
      </w:r>
      <w:proofErr w:type="spellStart"/>
      <w:r w:rsidRPr="008C278D">
        <w:rPr>
          <w:rFonts w:ascii="Arial" w:hAnsi="Arial" w:cs="Arial"/>
          <w:sz w:val="18"/>
          <w:szCs w:val="18"/>
          <w:lang w:val="ru-RU"/>
        </w:rPr>
        <w:t>неденежных</w:t>
      </w:r>
      <w:proofErr w:type="spellEnd"/>
      <w:r w:rsidRPr="008C278D">
        <w:rPr>
          <w:rFonts w:ascii="Arial" w:hAnsi="Arial" w:cs="Arial"/>
          <w:sz w:val="18"/>
          <w:szCs w:val="18"/>
          <w:lang w:val="ru-RU"/>
        </w:rPr>
        <w:t xml:space="preserve"> выгод. </w:t>
      </w:r>
    </w:p>
  </w:footnote>
  <w:footnote w:id="11">
    <w:p w14:paraId="6750D30A" w14:textId="50D581C3" w:rsidR="00417F27" w:rsidRPr="00FA5267" w:rsidRDefault="00417F27">
      <w:pPr>
        <w:pStyle w:val="FootnoteText"/>
        <w:rPr>
          <w:sz w:val="18"/>
          <w:szCs w:val="18"/>
          <w:lang w:val="ru-RU"/>
        </w:rPr>
      </w:pPr>
      <w:r w:rsidRPr="00F9712F">
        <w:rPr>
          <w:rStyle w:val="FootnoteReference"/>
          <w:rFonts w:ascii="Arial" w:hAnsi="Arial" w:cs="Arial"/>
          <w:sz w:val="18"/>
          <w:szCs w:val="18"/>
        </w:rPr>
        <w:footnoteRef/>
      </w:r>
      <w:r w:rsidRPr="00FA5267">
        <w:rPr>
          <w:sz w:val="18"/>
          <w:szCs w:val="18"/>
          <w:lang w:val="ru-RU"/>
        </w:rPr>
        <w:t xml:space="preserve"> </w:t>
      </w:r>
      <w:r>
        <w:rPr>
          <w:rFonts w:ascii="Arial" w:hAnsi="Arial" w:cs="Arial"/>
          <w:sz w:val="18"/>
          <w:szCs w:val="18"/>
          <w:lang w:val="ru-RU"/>
        </w:rPr>
        <w:t>Номер данной статьи соответствует номеру соответствующей статьи в документе</w:t>
      </w:r>
      <w:r w:rsidRPr="008C278D">
        <w:rPr>
          <w:rFonts w:ascii="Arial" w:hAnsi="Arial" w:cs="Arial"/>
          <w:sz w:val="18"/>
          <w:szCs w:val="18"/>
          <w:lang w:val="ru-RU"/>
        </w:rPr>
        <w:t xml:space="preserve"> </w:t>
      </w:r>
      <w:r w:rsidRPr="00F9712F">
        <w:rPr>
          <w:rFonts w:ascii="Arial" w:hAnsi="Arial" w:cs="Arial"/>
          <w:sz w:val="18"/>
          <w:szCs w:val="18"/>
        </w:rPr>
        <w:t>WIPO</w:t>
      </w:r>
      <w:r w:rsidRPr="00FA5267">
        <w:rPr>
          <w:rFonts w:ascii="Arial" w:hAnsi="Arial" w:cs="Arial"/>
          <w:sz w:val="18"/>
          <w:szCs w:val="18"/>
          <w:lang w:val="ru-RU"/>
        </w:rPr>
        <w:t>/</w:t>
      </w:r>
      <w:r w:rsidRPr="00F9712F">
        <w:rPr>
          <w:rFonts w:ascii="Arial" w:hAnsi="Arial" w:cs="Arial"/>
          <w:sz w:val="18"/>
          <w:szCs w:val="18"/>
        </w:rPr>
        <w:t>GRTKF</w:t>
      </w:r>
      <w:r w:rsidRPr="00FA5267">
        <w:rPr>
          <w:rFonts w:ascii="Arial" w:hAnsi="Arial" w:cs="Arial"/>
          <w:sz w:val="18"/>
          <w:szCs w:val="18"/>
          <w:lang w:val="ru-RU"/>
        </w:rPr>
        <w:t>/</w:t>
      </w:r>
      <w:r w:rsidRPr="00F9712F">
        <w:rPr>
          <w:rFonts w:ascii="Arial" w:hAnsi="Arial" w:cs="Arial"/>
          <w:sz w:val="18"/>
          <w:szCs w:val="18"/>
        </w:rPr>
        <w:t>IC</w:t>
      </w:r>
      <w:r w:rsidRPr="00FA5267">
        <w:rPr>
          <w:rFonts w:ascii="Arial" w:hAnsi="Arial" w:cs="Arial"/>
          <w:sz w:val="18"/>
          <w:szCs w:val="18"/>
          <w:lang w:val="ru-RU"/>
        </w:rPr>
        <w:t>/40/5.</w:t>
      </w:r>
    </w:p>
  </w:footnote>
  <w:footnote w:id="12">
    <w:p w14:paraId="24E61385" w14:textId="54787E42" w:rsidR="00417F27" w:rsidRPr="00FA5267" w:rsidRDefault="00417F27" w:rsidP="00547134">
      <w:pPr>
        <w:pStyle w:val="FootnoteText"/>
        <w:spacing w:before="2"/>
        <w:rPr>
          <w:rFonts w:ascii="Arial" w:hAnsi="Arial" w:cs="Arial"/>
          <w:sz w:val="18"/>
          <w:szCs w:val="18"/>
          <w:lang w:val="ru-RU"/>
        </w:rPr>
      </w:pPr>
      <w:r w:rsidRPr="00F9712F">
        <w:rPr>
          <w:rStyle w:val="FootnoteReference"/>
          <w:rFonts w:ascii="Arial" w:hAnsi="Arial" w:cs="Arial"/>
          <w:sz w:val="18"/>
          <w:szCs w:val="18"/>
        </w:rPr>
        <w:footnoteRef/>
      </w:r>
      <w:r w:rsidRPr="00FA5267">
        <w:rPr>
          <w:rFonts w:ascii="Arial" w:hAnsi="Arial" w:cs="Arial"/>
          <w:sz w:val="18"/>
          <w:szCs w:val="18"/>
          <w:lang w:val="ru-RU"/>
        </w:rPr>
        <w:t xml:space="preserve"> [Такие как рассказы и истории, эпосы, легенды, народные сказания, поэзия, загадки и иные повествования; слова, знаки, наименования и символы.] </w:t>
      </w:r>
    </w:p>
  </w:footnote>
  <w:footnote w:id="13">
    <w:p w14:paraId="298792E9" w14:textId="1066A74D" w:rsidR="00417F27" w:rsidRPr="00FA5267" w:rsidRDefault="00417F27" w:rsidP="00547134">
      <w:pPr>
        <w:pStyle w:val="FootnoteText"/>
        <w:spacing w:before="2"/>
        <w:rPr>
          <w:rFonts w:ascii="Arial" w:hAnsi="Arial" w:cs="Arial"/>
          <w:sz w:val="18"/>
          <w:szCs w:val="18"/>
          <w:lang w:val="ru-RU"/>
        </w:rPr>
      </w:pPr>
      <w:r w:rsidRPr="00F9712F">
        <w:rPr>
          <w:rStyle w:val="FootnoteReference"/>
          <w:rFonts w:ascii="Arial" w:hAnsi="Arial" w:cs="Arial"/>
          <w:sz w:val="18"/>
          <w:szCs w:val="18"/>
        </w:rPr>
        <w:footnoteRef/>
      </w:r>
      <w:r w:rsidRPr="00FA5267">
        <w:rPr>
          <w:rFonts w:ascii="Arial" w:hAnsi="Arial" w:cs="Arial"/>
          <w:sz w:val="18"/>
          <w:szCs w:val="18"/>
          <w:lang w:val="ru-RU"/>
        </w:rPr>
        <w:t xml:space="preserve"> [Такие как песни, ритмы и инструментальная музыка, песни, которые представляют собой выражения ритуалов.] </w:t>
      </w:r>
    </w:p>
  </w:footnote>
  <w:footnote w:id="14">
    <w:p w14:paraId="511BB3F5" w14:textId="69842560" w:rsidR="00417F27" w:rsidRPr="002B2AAF" w:rsidRDefault="00417F27" w:rsidP="00547134">
      <w:pPr>
        <w:pStyle w:val="FootnoteText"/>
        <w:spacing w:before="2"/>
        <w:rPr>
          <w:rFonts w:ascii="Arial" w:hAnsi="Arial" w:cs="Arial"/>
          <w:sz w:val="18"/>
          <w:szCs w:val="18"/>
          <w:lang w:val="ru-RU"/>
        </w:rPr>
      </w:pPr>
      <w:r w:rsidRPr="00F9712F">
        <w:rPr>
          <w:rStyle w:val="FootnoteReference"/>
          <w:rFonts w:ascii="Arial" w:hAnsi="Arial" w:cs="Arial"/>
          <w:sz w:val="18"/>
          <w:szCs w:val="18"/>
        </w:rPr>
        <w:footnoteRef/>
      </w:r>
      <w:r w:rsidRPr="002B2AAF">
        <w:rPr>
          <w:rFonts w:ascii="Arial" w:hAnsi="Arial" w:cs="Arial"/>
          <w:sz w:val="18"/>
          <w:szCs w:val="18"/>
          <w:lang w:val="ru-RU"/>
        </w:rPr>
        <w:t xml:space="preserve"> [Такие как танцы, маскарадные представления, пьесы, церемонии, ритуалы, обряды в священных местах и паломничество, игры и традиционные виды спорта/спорт и традиционные игры, кукольные и иные представления, как зафиксированные, так и не зафиксированные.] </w:t>
      </w:r>
    </w:p>
  </w:footnote>
  <w:footnote w:id="15">
    <w:p w14:paraId="2ED3AA80" w14:textId="475951A0" w:rsidR="00417F27" w:rsidRPr="002B2AAF" w:rsidRDefault="00417F27" w:rsidP="00547134">
      <w:pPr>
        <w:pStyle w:val="FootnoteText"/>
        <w:spacing w:before="2"/>
        <w:rPr>
          <w:rFonts w:ascii="Arial" w:hAnsi="Arial" w:cs="Arial"/>
          <w:sz w:val="18"/>
          <w:szCs w:val="18"/>
          <w:lang w:val="ru-RU"/>
        </w:rPr>
      </w:pPr>
      <w:r w:rsidRPr="00F9712F">
        <w:rPr>
          <w:rStyle w:val="FootnoteReference"/>
          <w:rFonts w:ascii="Arial" w:hAnsi="Arial" w:cs="Arial"/>
          <w:sz w:val="18"/>
          <w:szCs w:val="18"/>
        </w:rPr>
        <w:footnoteRef/>
      </w:r>
      <w:r w:rsidRPr="002B2AAF">
        <w:rPr>
          <w:rFonts w:ascii="Arial" w:hAnsi="Arial" w:cs="Arial"/>
          <w:sz w:val="18"/>
          <w:szCs w:val="18"/>
          <w:lang w:val="ru-RU"/>
        </w:rPr>
        <w:t xml:space="preserve"> [Такие как материальные выражения искусства, изделия ремесла, церемониальные маски или одеяния, ковры ручной работы, архитектура и осязаемые духовные формы, а также священные места</w:t>
      </w:r>
      <w:r w:rsidRPr="00EB0C51">
        <w:rPr>
          <w:lang w:val="ru-RU"/>
        </w:rPr>
        <w:t>.</w:t>
      </w:r>
      <w:r w:rsidRPr="002B2AAF">
        <w:rPr>
          <w:rFonts w:ascii="Arial" w:hAnsi="Arial" w:cs="Arial"/>
          <w:sz w:val="18"/>
          <w:szCs w:val="18"/>
          <w:lang w:val="ru-RU"/>
        </w:rPr>
        <w:t xml:space="preserve">] </w:t>
      </w:r>
    </w:p>
  </w:footnote>
  <w:footnote w:id="16">
    <w:p w14:paraId="0940CAF1" w14:textId="009B0DCD" w:rsidR="00417F27" w:rsidRPr="002B2AAF" w:rsidRDefault="00417F27" w:rsidP="00547134">
      <w:pPr>
        <w:pStyle w:val="FootnoteText"/>
        <w:rPr>
          <w:rFonts w:ascii="Arial" w:hAnsi="Arial" w:cs="Arial"/>
          <w:sz w:val="18"/>
          <w:szCs w:val="18"/>
          <w:lang w:val="ru-RU"/>
        </w:rPr>
      </w:pPr>
      <w:r w:rsidRPr="00F9712F">
        <w:rPr>
          <w:rStyle w:val="FootnoteReference"/>
          <w:rFonts w:ascii="Arial" w:hAnsi="Arial" w:cs="Arial"/>
          <w:sz w:val="18"/>
          <w:szCs w:val="18"/>
        </w:rPr>
        <w:footnoteRef/>
      </w:r>
      <w:r w:rsidRPr="002B2AAF">
        <w:rPr>
          <w:rFonts w:ascii="Arial" w:hAnsi="Arial" w:cs="Arial"/>
          <w:sz w:val="18"/>
          <w:szCs w:val="18"/>
          <w:lang w:val="ru-RU"/>
        </w:rPr>
        <w:t xml:space="preserve"> </w:t>
      </w:r>
      <w:r w:rsidRPr="008C278D">
        <w:rPr>
          <w:rFonts w:ascii="Arial" w:hAnsi="Arial" w:cs="Arial"/>
          <w:sz w:val="18"/>
          <w:szCs w:val="18"/>
          <w:lang w:val="ru-RU"/>
        </w:rPr>
        <w:t>Несанкционированное использование включает, в частности, незаконное присвоение, неправомерное использование</w:t>
      </w:r>
      <w:r>
        <w:rPr>
          <w:rFonts w:ascii="Arial" w:hAnsi="Arial" w:cs="Arial"/>
          <w:sz w:val="18"/>
          <w:szCs w:val="18"/>
          <w:lang w:val="ru-RU"/>
        </w:rPr>
        <w:t xml:space="preserve">, в том числе </w:t>
      </w:r>
      <w:r w:rsidRPr="008C278D">
        <w:rPr>
          <w:rFonts w:ascii="Arial" w:hAnsi="Arial" w:cs="Arial"/>
          <w:sz w:val="18"/>
          <w:szCs w:val="18"/>
          <w:lang w:val="ru-RU"/>
        </w:rPr>
        <w:t>ложно</w:t>
      </w:r>
      <w:r>
        <w:rPr>
          <w:rFonts w:ascii="Arial" w:hAnsi="Arial" w:cs="Arial"/>
          <w:sz w:val="18"/>
          <w:szCs w:val="18"/>
          <w:lang w:val="ru-RU"/>
        </w:rPr>
        <w:t>е</w:t>
      </w:r>
      <w:r w:rsidRPr="008C278D">
        <w:rPr>
          <w:rFonts w:ascii="Arial" w:hAnsi="Arial" w:cs="Arial"/>
          <w:sz w:val="18"/>
          <w:szCs w:val="18"/>
          <w:lang w:val="ru-RU"/>
        </w:rPr>
        <w:t>, вводяще</w:t>
      </w:r>
      <w:r>
        <w:rPr>
          <w:rFonts w:ascii="Arial" w:hAnsi="Arial" w:cs="Arial"/>
          <w:sz w:val="18"/>
          <w:szCs w:val="18"/>
          <w:lang w:val="ru-RU"/>
        </w:rPr>
        <w:t>е</w:t>
      </w:r>
      <w:r w:rsidRPr="008C278D">
        <w:rPr>
          <w:rFonts w:ascii="Arial" w:hAnsi="Arial" w:cs="Arial"/>
          <w:sz w:val="18"/>
          <w:szCs w:val="18"/>
          <w:lang w:val="ru-RU"/>
        </w:rPr>
        <w:t xml:space="preserve"> в заблуждение или оскорбительно</w:t>
      </w:r>
      <w:r>
        <w:rPr>
          <w:rFonts w:ascii="Arial" w:hAnsi="Arial" w:cs="Arial"/>
          <w:sz w:val="18"/>
          <w:szCs w:val="18"/>
          <w:lang w:val="ru-RU"/>
        </w:rPr>
        <w:t>е</w:t>
      </w:r>
      <w:r w:rsidRPr="008C278D">
        <w:rPr>
          <w:rFonts w:ascii="Arial" w:hAnsi="Arial" w:cs="Arial"/>
          <w:sz w:val="18"/>
          <w:szCs w:val="18"/>
          <w:lang w:val="ru-RU"/>
        </w:rPr>
        <w:t xml:space="preserve"> использовани</w:t>
      </w:r>
      <w:r>
        <w:rPr>
          <w:rFonts w:ascii="Arial" w:hAnsi="Arial" w:cs="Arial"/>
          <w:sz w:val="18"/>
          <w:szCs w:val="18"/>
          <w:lang w:val="ru-RU"/>
        </w:rPr>
        <w:t>е,</w:t>
      </w:r>
      <w:r w:rsidRPr="008C278D">
        <w:rPr>
          <w:rFonts w:ascii="Arial" w:hAnsi="Arial" w:cs="Arial"/>
          <w:sz w:val="18"/>
          <w:szCs w:val="18"/>
          <w:lang w:val="ru-RU"/>
        </w:rPr>
        <w:t xml:space="preserve"> и незаконное использование традиционных знаний.</w:t>
      </w:r>
    </w:p>
  </w:footnote>
  <w:footnote w:id="17">
    <w:p w14:paraId="15B63C3F" w14:textId="5C04D2A5" w:rsidR="00417F27" w:rsidRPr="002B2AAF" w:rsidRDefault="00417F27" w:rsidP="00547134">
      <w:pPr>
        <w:pStyle w:val="FootnoteText"/>
        <w:rPr>
          <w:rFonts w:ascii="Arial" w:hAnsi="Arial" w:cs="Arial"/>
          <w:sz w:val="18"/>
          <w:szCs w:val="18"/>
          <w:lang w:val="ru-RU"/>
        </w:rPr>
      </w:pPr>
      <w:r w:rsidRPr="00F9712F">
        <w:rPr>
          <w:rStyle w:val="FootnoteReference"/>
          <w:rFonts w:ascii="Arial" w:hAnsi="Arial" w:cs="Arial"/>
          <w:sz w:val="18"/>
          <w:szCs w:val="18"/>
        </w:rPr>
        <w:footnoteRef/>
      </w:r>
      <w:r w:rsidRPr="002B2AAF">
        <w:rPr>
          <w:rFonts w:ascii="Arial" w:hAnsi="Arial" w:cs="Arial"/>
          <w:sz w:val="18"/>
          <w:szCs w:val="18"/>
          <w:lang w:val="ru-RU"/>
        </w:rPr>
        <w:t xml:space="preserve"> </w:t>
      </w:r>
      <w:r w:rsidRPr="008C278D">
        <w:rPr>
          <w:rFonts w:ascii="Arial" w:hAnsi="Arial" w:cs="Arial"/>
          <w:sz w:val="18"/>
          <w:szCs w:val="18"/>
          <w:lang w:val="ru-RU"/>
        </w:rPr>
        <w:t xml:space="preserve">Некомпенсируемое использование включает </w:t>
      </w:r>
      <w:proofErr w:type="spellStart"/>
      <w:r w:rsidRPr="008C278D">
        <w:rPr>
          <w:rFonts w:ascii="Arial" w:hAnsi="Arial" w:cs="Arial"/>
          <w:sz w:val="18"/>
          <w:szCs w:val="18"/>
          <w:lang w:val="ru-RU"/>
        </w:rPr>
        <w:t>непредоставление</w:t>
      </w:r>
      <w:proofErr w:type="spellEnd"/>
      <w:r w:rsidRPr="008C278D">
        <w:rPr>
          <w:rFonts w:ascii="Arial" w:hAnsi="Arial" w:cs="Arial"/>
          <w:sz w:val="18"/>
          <w:szCs w:val="18"/>
          <w:lang w:val="ru-RU"/>
        </w:rPr>
        <w:t xml:space="preserve"> денежных или </w:t>
      </w:r>
      <w:proofErr w:type="spellStart"/>
      <w:r w:rsidRPr="008C278D">
        <w:rPr>
          <w:rFonts w:ascii="Arial" w:hAnsi="Arial" w:cs="Arial"/>
          <w:sz w:val="18"/>
          <w:szCs w:val="18"/>
          <w:lang w:val="ru-RU"/>
        </w:rPr>
        <w:t>неденежных</w:t>
      </w:r>
      <w:proofErr w:type="spellEnd"/>
      <w:r w:rsidRPr="008C278D">
        <w:rPr>
          <w:rFonts w:ascii="Arial" w:hAnsi="Arial" w:cs="Arial"/>
          <w:sz w:val="18"/>
          <w:szCs w:val="18"/>
          <w:lang w:val="ru-RU"/>
        </w:rPr>
        <w:t xml:space="preserve"> выгод.</w:t>
      </w:r>
      <w:r w:rsidRPr="002B2AAF">
        <w:rPr>
          <w:rFonts w:ascii="Arial" w:hAnsi="Arial" w:cs="Arial"/>
          <w:sz w:val="18"/>
          <w:szCs w:val="18"/>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897433"/>
      <w:docPartObj>
        <w:docPartGallery w:val="Page Numbers (Top of Page)"/>
        <w:docPartUnique/>
      </w:docPartObj>
    </w:sdtPr>
    <w:sdtEndPr>
      <w:rPr>
        <w:noProof/>
      </w:rPr>
    </w:sdtEndPr>
    <w:sdtContent>
      <w:p w14:paraId="25A2B5C7" w14:textId="438C017D" w:rsidR="00417F27" w:rsidRDefault="00417F27">
        <w:pPr>
          <w:pStyle w:val="Header"/>
          <w:jc w:val="right"/>
        </w:pPr>
        <w:r>
          <w:rPr>
            <w:lang w:val="ru-RU"/>
          </w:rPr>
          <w:t>стр.</w:t>
        </w:r>
        <w:r>
          <w:t xml:space="preserve"> </w:t>
        </w:r>
        <w:r>
          <w:fldChar w:fldCharType="begin"/>
        </w:r>
        <w:r>
          <w:instrText xml:space="preserve"> PAGE   \* MERGEFORMAT </w:instrText>
        </w:r>
        <w:r>
          <w:fldChar w:fldCharType="separate"/>
        </w:r>
        <w:r w:rsidR="00E04AF5">
          <w:rPr>
            <w:noProof/>
          </w:rPr>
          <w:t>11</w:t>
        </w:r>
        <w:r>
          <w:rPr>
            <w:noProof/>
          </w:rPr>
          <w:fldChar w:fldCharType="end"/>
        </w:r>
      </w:p>
    </w:sdtContent>
  </w:sdt>
  <w:p w14:paraId="6E24517B" w14:textId="77777777" w:rsidR="00417F27" w:rsidRDefault="00417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666791"/>
      <w:docPartObj>
        <w:docPartGallery w:val="Page Numbers (Top of Page)"/>
        <w:docPartUnique/>
      </w:docPartObj>
    </w:sdtPr>
    <w:sdtEndPr>
      <w:rPr>
        <w:noProof/>
      </w:rPr>
    </w:sdtEndPr>
    <w:sdtContent>
      <w:p w14:paraId="57DFB4FD" w14:textId="7E846BDA" w:rsidR="00417F27" w:rsidRDefault="00417F27">
        <w:pPr>
          <w:pStyle w:val="Header"/>
          <w:jc w:val="right"/>
        </w:pPr>
        <w:r>
          <w:rPr>
            <w:lang w:val="ru-RU"/>
          </w:rPr>
          <w:t>Приложение</w:t>
        </w:r>
        <w:r>
          <w:t xml:space="preserve">, </w:t>
        </w:r>
        <w:r>
          <w:rPr>
            <w:lang w:val="ru-RU"/>
          </w:rPr>
          <w:t>стр.</w:t>
        </w:r>
        <w:r>
          <w:fldChar w:fldCharType="begin"/>
        </w:r>
        <w:r>
          <w:instrText xml:space="preserve"> PAGE   \* MERGEFORMAT </w:instrText>
        </w:r>
        <w:r>
          <w:fldChar w:fldCharType="separate"/>
        </w:r>
        <w:r w:rsidR="00E04AF5">
          <w:rPr>
            <w:noProof/>
          </w:rPr>
          <w:t>3</w:t>
        </w:r>
        <w:r>
          <w:rPr>
            <w:noProof/>
          </w:rPr>
          <w:fldChar w:fldCharType="end"/>
        </w:r>
      </w:p>
    </w:sdtContent>
  </w:sdt>
  <w:p w14:paraId="3C2F3251" w14:textId="77777777" w:rsidR="00417F27" w:rsidRDefault="00417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55D78"/>
    <w:multiLevelType w:val="hybridMultilevel"/>
    <w:tmpl w:val="1BEE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D1247"/>
    <w:multiLevelType w:val="hybridMultilevel"/>
    <w:tmpl w:val="7A9E6FB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0541883"/>
    <w:multiLevelType w:val="hybridMultilevel"/>
    <w:tmpl w:val="10ACF1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5" w15:restartNumberingAfterBreak="0">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18DA0BD1"/>
    <w:multiLevelType w:val="hybridMultilevel"/>
    <w:tmpl w:val="EEBC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8" w15:restartNumberingAfterBreak="0">
    <w:nsid w:val="1F4C4C3B"/>
    <w:multiLevelType w:val="hybridMultilevel"/>
    <w:tmpl w:val="8E0E4DF0"/>
    <w:lvl w:ilvl="0" w:tplc="C2AE29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53F101F"/>
    <w:multiLevelType w:val="hybridMultilevel"/>
    <w:tmpl w:val="49C80330"/>
    <w:lvl w:ilvl="0" w:tplc="F212596A">
      <w:start w:val="1"/>
      <w:numFmt w:val="lowerRoman"/>
      <w:lvlText w:val="%1."/>
      <w:lvlJc w:val="left"/>
      <w:pPr>
        <w:ind w:left="2154" w:hanging="720"/>
      </w:pPr>
      <w:rPr>
        <w:rFont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11" w15:restartNumberingAfterBreak="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2" w15:restartNumberingAfterBreak="0">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3" w15:restartNumberingAfterBreak="0">
    <w:nsid w:val="2C091991"/>
    <w:multiLevelType w:val="hybridMultilevel"/>
    <w:tmpl w:val="7A9E6FB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E7B73CB"/>
    <w:multiLevelType w:val="hybridMultilevel"/>
    <w:tmpl w:val="07268A28"/>
    <w:lvl w:ilvl="0" w:tplc="D83C06B8">
      <w:start w:val="4"/>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5" w15:restartNumberingAfterBreak="0">
    <w:nsid w:val="2FA225E4"/>
    <w:multiLevelType w:val="hybridMultilevel"/>
    <w:tmpl w:val="7A9E6FB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5A2475C"/>
    <w:multiLevelType w:val="hybridMultilevel"/>
    <w:tmpl w:val="32B21CF6"/>
    <w:lvl w:ilvl="0" w:tplc="2A881964">
      <w:start w:val="1"/>
      <w:numFmt w:val="lowerLetter"/>
      <w:lvlText w:val="(%1)"/>
      <w:lvlJc w:val="left"/>
      <w:pPr>
        <w:ind w:left="340" w:hanging="360"/>
      </w:pPr>
    </w:lvl>
    <w:lvl w:ilvl="1" w:tplc="57B8A38A">
      <w:start w:val="1"/>
      <w:numFmt w:val="lowerLetter"/>
      <w:lvlText w:val="%2."/>
      <w:lvlJc w:val="left"/>
      <w:pPr>
        <w:ind w:left="1255" w:hanging="555"/>
      </w:pPr>
    </w:lvl>
    <w:lvl w:ilvl="2" w:tplc="0409001B">
      <w:start w:val="1"/>
      <w:numFmt w:val="lowerRoman"/>
      <w:lvlText w:val="%3."/>
      <w:lvlJc w:val="right"/>
      <w:pPr>
        <w:ind w:left="1780" w:hanging="180"/>
      </w:pPr>
    </w:lvl>
    <w:lvl w:ilvl="3" w:tplc="0409000F">
      <w:start w:val="1"/>
      <w:numFmt w:val="decimal"/>
      <w:lvlText w:val="%4."/>
      <w:lvlJc w:val="left"/>
      <w:pPr>
        <w:ind w:left="2500" w:hanging="360"/>
      </w:pPr>
    </w:lvl>
    <w:lvl w:ilvl="4" w:tplc="04090019">
      <w:start w:val="1"/>
      <w:numFmt w:val="lowerLetter"/>
      <w:lvlText w:val="%5."/>
      <w:lvlJc w:val="left"/>
      <w:pPr>
        <w:ind w:left="3220" w:hanging="360"/>
      </w:pPr>
    </w:lvl>
    <w:lvl w:ilvl="5" w:tplc="0409001B">
      <w:start w:val="1"/>
      <w:numFmt w:val="lowerRoman"/>
      <w:lvlText w:val="%6."/>
      <w:lvlJc w:val="right"/>
      <w:pPr>
        <w:ind w:left="3940" w:hanging="180"/>
      </w:pPr>
    </w:lvl>
    <w:lvl w:ilvl="6" w:tplc="0409000F">
      <w:start w:val="1"/>
      <w:numFmt w:val="decimal"/>
      <w:lvlText w:val="%7."/>
      <w:lvlJc w:val="left"/>
      <w:pPr>
        <w:ind w:left="4660" w:hanging="360"/>
      </w:pPr>
    </w:lvl>
    <w:lvl w:ilvl="7" w:tplc="04090019">
      <w:start w:val="1"/>
      <w:numFmt w:val="lowerLetter"/>
      <w:lvlText w:val="%8."/>
      <w:lvlJc w:val="left"/>
      <w:pPr>
        <w:ind w:left="5380" w:hanging="360"/>
      </w:pPr>
    </w:lvl>
    <w:lvl w:ilvl="8" w:tplc="0409001B">
      <w:start w:val="1"/>
      <w:numFmt w:val="lowerRoman"/>
      <w:lvlText w:val="%9."/>
      <w:lvlJc w:val="right"/>
      <w:pPr>
        <w:ind w:left="6100" w:hanging="180"/>
      </w:pPr>
    </w:lvl>
  </w:abstractNum>
  <w:abstractNum w:abstractNumId="17" w15:restartNumberingAfterBreak="0">
    <w:nsid w:val="37DB7FAF"/>
    <w:multiLevelType w:val="hybridMultilevel"/>
    <w:tmpl w:val="AD1C9F0A"/>
    <w:lvl w:ilvl="0" w:tplc="2A881964">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8" w15:restartNumberingAfterBreak="0">
    <w:nsid w:val="39756DBA"/>
    <w:multiLevelType w:val="hybridMultilevel"/>
    <w:tmpl w:val="7A9E6FB6"/>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20" w15:restartNumberingAfterBreak="0">
    <w:nsid w:val="3B4165E5"/>
    <w:multiLevelType w:val="hybridMultilevel"/>
    <w:tmpl w:val="04AA6CF0"/>
    <w:lvl w:ilvl="0" w:tplc="592EC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F16BEE"/>
    <w:multiLevelType w:val="hybridMultilevel"/>
    <w:tmpl w:val="BD2A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353814"/>
    <w:multiLevelType w:val="hybridMultilevel"/>
    <w:tmpl w:val="7A9E6FB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25" w15:restartNumberingAfterBreak="0">
    <w:nsid w:val="497D024C"/>
    <w:multiLevelType w:val="hybridMultilevel"/>
    <w:tmpl w:val="7A9E6FB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904638"/>
    <w:multiLevelType w:val="hybridMultilevel"/>
    <w:tmpl w:val="2CF07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9375DA"/>
    <w:multiLevelType w:val="hybridMultilevel"/>
    <w:tmpl w:val="9CB0A8EE"/>
    <w:lvl w:ilvl="0" w:tplc="0C090001">
      <w:start w:val="1"/>
      <w:numFmt w:val="bullet"/>
      <w:lvlText w:val=""/>
      <w:lvlJc w:val="left"/>
      <w:pPr>
        <w:ind w:left="1021" w:hanging="360"/>
      </w:pPr>
      <w:rPr>
        <w:rFonts w:ascii="Symbol" w:hAnsi="Symbol" w:hint="default"/>
      </w:rPr>
    </w:lvl>
    <w:lvl w:ilvl="1" w:tplc="0C090003">
      <w:start w:val="1"/>
      <w:numFmt w:val="bullet"/>
      <w:lvlText w:val="o"/>
      <w:lvlJc w:val="left"/>
      <w:pPr>
        <w:ind w:left="1741" w:hanging="360"/>
      </w:pPr>
      <w:rPr>
        <w:rFonts w:ascii="Courier New" w:hAnsi="Courier New" w:cs="Courier New" w:hint="default"/>
      </w:rPr>
    </w:lvl>
    <w:lvl w:ilvl="2" w:tplc="0C090005">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abstractNum w:abstractNumId="28" w15:restartNumberingAfterBreak="0">
    <w:nsid w:val="5E471404"/>
    <w:multiLevelType w:val="hybridMultilevel"/>
    <w:tmpl w:val="7A9E6FB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40A2BF5"/>
    <w:multiLevelType w:val="hybridMultilevel"/>
    <w:tmpl w:val="7A9E6FB6"/>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9343DE2"/>
    <w:multiLevelType w:val="hybridMultilevel"/>
    <w:tmpl w:val="AE2C493C"/>
    <w:lvl w:ilvl="0" w:tplc="496ABDC8">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4" w15:restartNumberingAfterBreak="0">
    <w:nsid w:val="714B187D"/>
    <w:multiLevelType w:val="hybridMultilevel"/>
    <w:tmpl w:val="5CF20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493615"/>
    <w:multiLevelType w:val="hybridMultilevel"/>
    <w:tmpl w:val="7A9E6FB6"/>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7" w15:restartNumberingAfterBreak="0">
    <w:nsid w:val="7D5442DF"/>
    <w:multiLevelType w:val="hybridMultilevel"/>
    <w:tmpl w:val="9B6E50E6"/>
    <w:lvl w:ilvl="0" w:tplc="33E2F48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D836F4E"/>
    <w:multiLevelType w:val="hybridMultilevel"/>
    <w:tmpl w:val="7A9E6FB6"/>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ED17F31"/>
    <w:multiLevelType w:val="hybridMultilevel"/>
    <w:tmpl w:val="A424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3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4"/>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32"/>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34"/>
  </w:num>
  <w:num w:numId="25">
    <w:abstractNumId w:val="2"/>
  </w:num>
  <w:num w:numId="26">
    <w:abstractNumId w:val="26"/>
  </w:num>
  <w:num w:numId="27">
    <w:abstractNumId w:val="3"/>
  </w:num>
  <w:num w:numId="28">
    <w:abstractNumId w:val="6"/>
  </w:num>
  <w:num w:numId="29">
    <w:abstractNumId w:val="1"/>
  </w:num>
  <w:num w:numId="30">
    <w:abstractNumId w:val="25"/>
  </w:num>
  <w:num w:numId="31">
    <w:abstractNumId w:val="35"/>
  </w:num>
  <w:num w:numId="32">
    <w:abstractNumId w:val="18"/>
  </w:num>
  <w:num w:numId="33">
    <w:abstractNumId w:val="38"/>
  </w:num>
  <w:num w:numId="34">
    <w:abstractNumId w:val="20"/>
  </w:num>
  <w:num w:numId="35">
    <w:abstractNumId w:val="13"/>
  </w:num>
  <w:num w:numId="36">
    <w:abstractNumId w:val="15"/>
  </w:num>
  <w:num w:numId="37">
    <w:abstractNumId w:val="10"/>
  </w:num>
  <w:num w:numId="38">
    <w:abstractNumId w:val="37"/>
  </w:num>
  <w:num w:numId="39">
    <w:abstractNumId w:val="23"/>
  </w:num>
  <w:num w:numId="40">
    <w:abstractNumId w:val="28"/>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396"/>
    <w:rsid w:val="00000A0A"/>
    <w:rsid w:val="0000199E"/>
    <w:rsid w:val="00005913"/>
    <w:rsid w:val="00006144"/>
    <w:rsid w:val="000112FB"/>
    <w:rsid w:val="000133BA"/>
    <w:rsid w:val="00013F09"/>
    <w:rsid w:val="00015C8D"/>
    <w:rsid w:val="00017BB0"/>
    <w:rsid w:val="00020551"/>
    <w:rsid w:val="00025A2E"/>
    <w:rsid w:val="0003482C"/>
    <w:rsid w:val="00034D5F"/>
    <w:rsid w:val="00035E27"/>
    <w:rsid w:val="00041219"/>
    <w:rsid w:val="00041228"/>
    <w:rsid w:val="000412C4"/>
    <w:rsid w:val="000432E3"/>
    <w:rsid w:val="00044497"/>
    <w:rsid w:val="0004571B"/>
    <w:rsid w:val="000612FF"/>
    <w:rsid w:val="000626F8"/>
    <w:rsid w:val="00062716"/>
    <w:rsid w:val="000636A6"/>
    <w:rsid w:val="00063C9F"/>
    <w:rsid w:val="000652AA"/>
    <w:rsid w:val="00067B0C"/>
    <w:rsid w:val="00071B82"/>
    <w:rsid w:val="0007302D"/>
    <w:rsid w:val="00074CC0"/>
    <w:rsid w:val="00080191"/>
    <w:rsid w:val="000877F6"/>
    <w:rsid w:val="000931B6"/>
    <w:rsid w:val="0009484F"/>
    <w:rsid w:val="00094E50"/>
    <w:rsid w:val="000965ED"/>
    <w:rsid w:val="000A6C77"/>
    <w:rsid w:val="000B0487"/>
    <w:rsid w:val="000B5B7A"/>
    <w:rsid w:val="000C6087"/>
    <w:rsid w:val="000D0269"/>
    <w:rsid w:val="000D0903"/>
    <w:rsid w:val="000D28CC"/>
    <w:rsid w:val="000D2C80"/>
    <w:rsid w:val="000D368F"/>
    <w:rsid w:val="000D3CBE"/>
    <w:rsid w:val="000D5BB8"/>
    <w:rsid w:val="000D7B3E"/>
    <w:rsid w:val="000E1A3E"/>
    <w:rsid w:val="000E307F"/>
    <w:rsid w:val="000E34D1"/>
    <w:rsid w:val="000E44EB"/>
    <w:rsid w:val="000E6310"/>
    <w:rsid w:val="001020E1"/>
    <w:rsid w:val="001047C7"/>
    <w:rsid w:val="001068E3"/>
    <w:rsid w:val="00106923"/>
    <w:rsid w:val="00110875"/>
    <w:rsid w:val="00111494"/>
    <w:rsid w:val="00112AF9"/>
    <w:rsid w:val="0011325E"/>
    <w:rsid w:val="001220A2"/>
    <w:rsid w:val="00127CB4"/>
    <w:rsid w:val="00141E61"/>
    <w:rsid w:val="00143A14"/>
    <w:rsid w:val="00153A04"/>
    <w:rsid w:val="00156CFF"/>
    <w:rsid w:val="00157404"/>
    <w:rsid w:val="001722FD"/>
    <w:rsid w:val="00184F9D"/>
    <w:rsid w:val="00191618"/>
    <w:rsid w:val="00191BF3"/>
    <w:rsid w:val="001925F6"/>
    <w:rsid w:val="0019535A"/>
    <w:rsid w:val="001A5124"/>
    <w:rsid w:val="001C19D1"/>
    <w:rsid w:val="001C41D7"/>
    <w:rsid w:val="001C5AA1"/>
    <w:rsid w:val="001C628A"/>
    <w:rsid w:val="001D39E0"/>
    <w:rsid w:val="001D5FA9"/>
    <w:rsid w:val="001E0B31"/>
    <w:rsid w:val="001E52CB"/>
    <w:rsid w:val="001F4F02"/>
    <w:rsid w:val="0021662C"/>
    <w:rsid w:val="00221F6C"/>
    <w:rsid w:val="00222949"/>
    <w:rsid w:val="00222DBA"/>
    <w:rsid w:val="00230D14"/>
    <w:rsid w:val="00230DD4"/>
    <w:rsid w:val="00236177"/>
    <w:rsid w:val="0024241E"/>
    <w:rsid w:val="00244585"/>
    <w:rsid w:val="00252B2F"/>
    <w:rsid w:val="00256215"/>
    <w:rsid w:val="0025662B"/>
    <w:rsid w:val="0025754E"/>
    <w:rsid w:val="0025768D"/>
    <w:rsid w:val="00266F25"/>
    <w:rsid w:val="00274530"/>
    <w:rsid w:val="002826C5"/>
    <w:rsid w:val="002913CB"/>
    <w:rsid w:val="00291B65"/>
    <w:rsid w:val="00296B28"/>
    <w:rsid w:val="002A045C"/>
    <w:rsid w:val="002A11D4"/>
    <w:rsid w:val="002A2568"/>
    <w:rsid w:val="002A64CE"/>
    <w:rsid w:val="002A74D6"/>
    <w:rsid w:val="002B1636"/>
    <w:rsid w:val="002B2AAF"/>
    <w:rsid w:val="002B3042"/>
    <w:rsid w:val="002B7192"/>
    <w:rsid w:val="002C266A"/>
    <w:rsid w:val="002C41ED"/>
    <w:rsid w:val="002D2FED"/>
    <w:rsid w:val="002D62BC"/>
    <w:rsid w:val="002F0420"/>
    <w:rsid w:val="002F13D2"/>
    <w:rsid w:val="002F2484"/>
    <w:rsid w:val="002F32F5"/>
    <w:rsid w:val="002F4F79"/>
    <w:rsid w:val="002F58A4"/>
    <w:rsid w:val="002F59D3"/>
    <w:rsid w:val="00304F41"/>
    <w:rsid w:val="00321FD5"/>
    <w:rsid w:val="00323506"/>
    <w:rsid w:val="00323A2D"/>
    <w:rsid w:val="0034265B"/>
    <w:rsid w:val="00345000"/>
    <w:rsid w:val="00347DCB"/>
    <w:rsid w:val="003503D7"/>
    <w:rsid w:val="003506F3"/>
    <w:rsid w:val="003518EC"/>
    <w:rsid w:val="0035676A"/>
    <w:rsid w:val="00360994"/>
    <w:rsid w:val="00376CDC"/>
    <w:rsid w:val="00377D35"/>
    <w:rsid w:val="003864A7"/>
    <w:rsid w:val="00387D0E"/>
    <w:rsid w:val="00393133"/>
    <w:rsid w:val="003931B6"/>
    <w:rsid w:val="0039338A"/>
    <w:rsid w:val="003962BD"/>
    <w:rsid w:val="003A0B1F"/>
    <w:rsid w:val="003A2C24"/>
    <w:rsid w:val="003B3964"/>
    <w:rsid w:val="003B4353"/>
    <w:rsid w:val="003B5168"/>
    <w:rsid w:val="003B56FB"/>
    <w:rsid w:val="003B6522"/>
    <w:rsid w:val="003C6221"/>
    <w:rsid w:val="003D0472"/>
    <w:rsid w:val="003D384C"/>
    <w:rsid w:val="003D553D"/>
    <w:rsid w:val="003E098E"/>
    <w:rsid w:val="003E6711"/>
    <w:rsid w:val="003E7AFC"/>
    <w:rsid w:val="003F6121"/>
    <w:rsid w:val="00403D7F"/>
    <w:rsid w:val="00406F84"/>
    <w:rsid w:val="00407CFE"/>
    <w:rsid w:val="004151FC"/>
    <w:rsid w:val="00417F27"/>
    <w:rsid w:val="00420140"/>
    <w:rsid w:val="004222A6"/>
    <w:rsid w:val="00423F90"/>
    <w:rsid w:val="00424AC2"/>
    <w:rsid w:val="00425DA0"/>
    <w:rsid w:val="00426F55"/>
    <w:rsid w:val="00427094"/>
    <w:rsid w:val="00433B14"/>
    <w:rsid w:val="00446D2F"/>
    <w:rsid w:val="00451BF8"/>
    <w:rsid w:val="00452993"/>
    <w:rsid w:val="00460C4A"/>
    <w:rsid w:val="0046108B"/>
    <w:rsid w:val="00470FCB"/>
    <w:rsid w:val="0047245B"/>
    <w:rsid w:val="00473423"/>
    <w:rsid w:val="00477DAB"/>
    <w:rsid w:val="0048089F"/>
    <w:rsid w:val="00484F60"/>
    <w:rsid w:val="00486A69"/>
    <w:rsid w:val="004876B7"/>
    <w:rsid w:val="004A5699"/>
    <w:rsid w:val="004A6CB1"/>
    <w:rsid w:val="004B2011"/>
    <w:rsid w:val="004B3086"/>
    <w:rsid w:val="004B3BF5"/>
    <w:rsid w:val="004B6D27"/>
    <w:rsid w:val="004B7DC6"/>
    <w:rsid w:val="004C5F38"/>
    <w:rsid w:val="004C6E5B"/>
    <w:rsid w:val="004D64A6"/>
    <w:rsid w:val="004E333E"/>
    <w:rsid w:val="004E7C50"/>
    <w:rsid w:val="004F2068"/>
    <w:rsid w:val="004F6D1A"/>
    <w:rsid w:val="0050442F"/>
    <w:rsid w:val="00505C76"/>
    <w:rsid w:val="005105A8"/>
    <w:rsid w:val="005105BE"/>
    <w:rsid w:val="005158E9"/>
    <w:rsid w:val="0053669B"/>
    <w:rsid w:val="00543E8F"/>
    <w:rsid w:val="00544BCC"/>
    <w:rsid w:val="00544D6A"/>
    <w:rsid w:val="00547134"/>
    <w:rsid w:val="00547887"/>
    <w:rsid w:val="0055001A"/>
    <w:rsid w:val="00553EC9"/>
    <w:rsid w:val="005550A4"/>
    <w:rsid w:val="00557173"/>
    <w:rsid w:val="00557774"/>
    <w:rsid w:val="00561AC9"/>
    <w:rsid w:val="00563EC7"/>
    <w:rsid w:val="00567586"/>
    <w:rsid w:val="0056760C"/>
    <w:rsid w:val="005703AE"/>
    <w:rsid w:val="0057081A"/>
    <w:rsid w:val="00571B92"/>
    <w:rsid w:val="00572CE5"/>
    <w:rsid w:val="00572FDB"/>
    <w:rsid w:val="00580B42"/>
    <w:rsid w:val="005816FE"/>
    <w:rsid w:val="0058401A"/>
    <w:rsid w:val="00586559"/>
    <w:rsid w:val="00597E01"/>
    <w:rsid w:val="005A33D5"/>
    <w:rsid w:val="005B12DC"/>
    <w:rsid w:val="005B156D"/>
    <w:rsid w:val="005B3DAA"/>
    <w:rsid w:val="005B4886"/>
    <w:rsid w:val="005B541E"/>
    <w:rsid w:val="005B7FE5"/>
    <w:rsid w:val="005C4324"/>
    <w:rsid w:val="005C48D0"/>
    <w:rsid w:val="005D1537"/>
    <w:rsid w:val="005D29E3"/>
    <w:rsid w:val="005D2A7F"/>
    <w:rsid w:val="005E109F"/>
    <w:rsid w:val="005E5A56"/>
    <w:rsid w:val="005E6F46"/>
    <w:rsid w:val="005F0257"/>
    <w:rsid w:val="005F4E88"/>
    <w:rsid w:val="00607C5B"/>
    <w:rsid w:val="00613EB6"/>
    <w:rsid w:val="006171FD"/>
    <w:rsid w:val="0062257A"/>
    <w:rsid w:val="006269C6"/>
    <w:rsid w:val="00631A98"/>
    <w:rsid w:val="0063315F"/>
    <w:rsid w:val="00633C15"/>
    <w:rsid w:val="0063480C"/>
    <w:rsid w:val="00645CFA"/>
    <w:rsid w:val="006504C1"/>
    <w:rsid w:val="00656A89"/>
    <w:rsid w:val="0066104B"/>
    <w:rsid w:val="006673F4"/>
    <w:rsid w:val="00667781"/>
    <w:rsid w:val="0067024F"/>
    <w:rsid w:val="00672A36"/>
    <w:rsid w:val="00683DBC"/>
    <w:rsid w:val="0068668B"/>
    <w:rsid w:val="00692BA4"/>
    <w:rsid w:val="006A3CDD"/>
    <w:rsid w:val="006A4A92"/>
    <w:rsid w:val="006A5B3D"/>
    <w:rsid w:val="006B1501"/>
    <w:rsid w:val="006C167C"/>
    <w:rsid w:val="006C5364"/>
    <w:rsid w:val="006C54EA"/>
    <w:rsid w:val="006C6DC8"/>
    <w:rsid w:val="006D3B3F"/>
    <w:rsid w:val="006E316B"/>
    <w:rsid w:val="006E44A2"/>
    <w:rsid w:val="006E5318"/>
    <w:rsid w:val="006F0CC8"/>
    <w:rsid w:val="006F253C"/>
    <w:rsid w:val="006F2CE2"/>
    <w:rsid w:val="006F7A2C"/>
    <w:rsid w:val="00702EE6"/>
    <w:rsid w:val="007068EF"/>
    <w:rsid w:val="00706F41"/>
    <w:rsid w:val="00710C10"/>
    <w:rsid w:val="0071388A"/>
    <w:rsid w:val="00714CF4"/>
    <w:rsid w:val="00716D78"/>
    <w:rsid w:val="00723AD9"/>
    <w:rsid w:val="00730086"/>
    <w:rsid w:val="00730C21"/>
    <w:rsid w:val="007337DF"/>
    <w:rsid w:val="0073463F"/>
    <w:rsid w:val="00734FE8"/>
    <w:rsid w:val="0073654D"/>
    <w:rsid w:val="00751532"/>
    <w:rsid w:val="00752A12"/>
    <w:rsid w:val="007560CC"/>
    <w:rsid w:val="00756930"/>
    <w:rsid w:val="007627ED"/>
    <w:rsid w:val="00763799"/>
    <w:rsid w:val="0077151A"/>
    <w:rsid w:val="007752D8"/>
    <w:rsid w:val="00777AB9"/>
    <w:rsid w:val="00784135"/>
    <w:rsid w:val="007939AF"/>
    <w:rsid w:val="00795D41"/>
    <w:rsid w:val="0079736A"/>
    <w:rsid w:val="007A2DF4"/>
    <w:rsid w:val="007A46D4"/>
    <w:rsid w:val="007A62B7"/>
    <w:rsid w:val="007A65C3"/>
    <w:rsid w:val="007B021F"/>
    <w:rsid w:val="007B0456"/>
    <w:rsid w:val="007B1535"/>
    <w:rsid w:val="007B618B"/>
    <w:rsid w:val="007C23E4"/>
    <w:rsid w:val="007C4B9B"/>
    <w:rsid w:val="007D3B70"/>
    <w:rsid w:val="007D4BD6"/>
    <w:rsid w:val="007D6678"/>
    <w:rsid w:val="007D6A17"/>
    <w:rsid w:val="00804778"/>
    <w:rsid w:val="008102CE"/>
    <w:rsid w:val="00820A3D"/>
    <w:rsid w:val="00822F2D"/>
    <w:rsid w:val="008236A0"/>
    <w:rsid w:val="00826939"/>
    <w:rsid w:val="0083031C"/>
    <w:rsid w:val="008408D3"/>
    <w:rsid w:val="00840B59"/>
    <w:rsid w:val="00841841"/>
    <w:rsid w:val="008447AA"/>
    <w:rsid w:val="00850D3D"/>
    <w:rsid w:val="0085437A"/>
    <w:rsid w:val="00855028"/>
    <w:rsid w:val="008556CC"/>
    <w:rsid w:val="00861D11"/>
    <w:rsid w:val="00863071"/>
    <w:rsid w:val="00863554"/>
    <w:rsid w:val="00863663"/>
    <w:rsid w:val="00870428"/>
    <w:rsid w:val="00871019"/>
    <w:rsid w:val="00873CBC"/>
    <w:rsid w:val="00875B30"/>
    <w:rsid w:val="0087692A"/>
    <w:rsid w:val="008816D2"/>
    <w:rsid w:val="008830F1"/>
    <w:rsid w:val="008915AC"/>
    <w:rsid w:val="00895119"/>
    <w:rsid w:val="008A5C36"/>
    <w:rsid w:val="008A70E2"/>
    <w:rsid w:val="008B1523"/>
    <w:rsid w:val="008B49D4"/>
    <w:rsid w:val="008B6A3F"/>
    <w:rsid w:val="008C278D"/>
    <w:rsid w:val="008C50AF"/>
    <w:rsid w:val="008C7560"/>
    <w:rsid w:val="008D485C"/>
    <w:rsid w:val="008E0817"/>
    <w:rsid w:val="008E5773"/>
    <w:rsid w:val="008E5AC9"/>
    <w:rsid w:val="008F2BE5"/>
    <w:rsid w:val="008F78E4"/>
    <w:rsid w:val="00904280"/>
    <w:rsid w:val="00921BFF"/>
    <w:rsid w:val="00922F14"/>
    <w:rsid w:val="00925943"/>
    <w:rsid w:val="009261EB"/>
    <w:rsid w:val="00930954"/>
    <w:rsid w:val="00931014"/>
    <w:rsid w:val="00936934"/>
    <w:rsid w:val="0094048C"/>
    <w:rsid w:val="00944E25"/>
    <w:rsid w:val="009479BC"/>
    <w:rsid w:val="00951861"/>
    <w:rsid w:val="009526AE"/>
    <w:rsid w:val="0095416F"/>
    <w:rsid w:val="00956ECA"/>
    <w:rsid w:val="009605C5"/>
    <w:rsid w:val="00960BC7"/>
    <w:rsid w:val="00962028"/>
    <w:rsid w:val="00974C01"/>
    <w:rsid w:val="0097721F"/>
    <w:rsid w:val="00980F34"/>
    <w:rsid w:val="00982831"/>
    <w:rsid w:val="00984B8E"/>
    <w:rsid w:val="00985750"/>
    <w:rsid w:val="009A0497"/>
    <w:rsid w:val="009A0525"/>
    <w:rsid w:val="009A3CD8"/>
    <w:rsid w:val="009B6069"/>
    <w:rsid w:val="009C0EC5"/>
    <w:rsid w:val="009C377B"/>
    <w:rsid w:val="009C6529"/>
    <w:rsid w:val="009D356B"/>
    <w:rsid w:val="009D763B"/>
    <w:rsid w:val="009E05B1"/>
    <w:rsid w:val="009E282F"/>
    <w:rsid w:val="009E3F3D"/>
    <w:rsid w:val="009F7682"/>
    <w:rsid w:val="00A06899"/>
    <w:rsid w:val="00A20EF0"/>
    <w:rsid w:val="00A25EF6"/>
    <w:rsid w:val="00A32B6F"/>
    <w:rsid w:val="00A3395B"/>
    <w:rsid w:val="00A35041"/>
    <w:rsid w:val="00A4233B"/>
    <w:rsid w:val="00A42B51"/>
    <w:rsid w:val="00A42C11"/>
    <w:rsid w:val="00A43FFF"/>
    <w:rsid w:val="00A4519E"/>
    <w:rsid w:val="00A4580B"/>
    <w:rsid w:val="00A474EC"/>
    <w:rsid w:val="00A47922"/>
    <w:rsid w:val="00A514AC"/>
    <w:rsid w:val="00A566DC"/>
    <w:rsid w:val="00A61242"/>
    <w:rsid w:val="00A67727"/>
    <w:rsid w:val="00A67B8E"/>
    <w:rsid w:val="00A7305A"/>
    <w:rsid w:val="00A76F1B"/>
    <w:rsid w:val="00A80281"/>
    <w:rsid w:val="00A8069D"/>
    <w:rsid w:val="00A96D5D"/>
    <w:rsid w:val="00AA060F"/>
    <w:rsid w:val="00AA237E"/>
    <w:rsid w:val="00AA360F"/>
    <w:rsid w:val="00AA418D"/>
    <w:rsid w:val="00AA41A3"/>
    <w:rsid w:val="00AA6A86"/>
    <w:rsid w:val="00AB5686"/>
    <w:rsid w:val="00AB6195"/>
    <w:rsid w:val="00AD7C80"/>
    <w:rsid w:val="00AE2ADD"/>
    <w:rsid w:val="00AE3F0C"/>
    <w:rsid w:val="00AE7A27"/>
    <w:rsid w:val="00AF11C2"/>
    <w:rsid w:val="00AF3EA9"/>
    <w:rsid w:val="00B021CF"/>
    <w:rsid w:val="00B02BAA"/>
    <w:rsid w:val="00B11B6C"/>
    <w:rsid w:val="00B13292"/>
    <w:rsid w:val="00B135AC"/>
    <w:rsid w:val="00B165CB"/>
    <w:rsid w:val="00B20EFF"/>
    <w:rsid w:val="00B268B2"/>
    <w:rsid w:val="00B27862"/>
    <w:rsid w:val="00B31B71"/>
    <w:rsid w:val="00B53734"/>
    <w:rsid w:val="00B54A75"/>
    <w:rsid w:val="00B56CD1"/>
    <w:rsid w:val="00B626AF"/>
    <w:rsid w:val="00B67A4F"/>
    <w:rsid w:val="00B71924"/>
    <w:rsid w:val="00B764F2"/>
    <w:rsid w:val="00B76D0D"/>
    <w:rsid w:val="00B77D48"/>
    <w:rsid w:val="00B84F38"/>
    <w:rsid w:val="00B85D6E"/>
    <w:rsid w:val="00B929F4"/>
    <w:rsid w:val="00B95F81"/>
    <w:rsid w:val="00BA0CB1"/>
    <w:rsid w:val="00BA6010"/>
    <w:rsid w:val="00BA6752"/>
    <w:rsid w:val="00BB072B"/>
    <w:rsid w:val="00BB59F7"/>
    <w:rsid w:val="00BB7D62"/>
    <w:rsid w:val="00BC0D80"/>
    <w:rsid w:val="00BC344B"/>
    <w:rsid w:val="00BC6B82"/>
    <w:rsid w:val="00BD275B"/>
    <w:rsid w:val="00BE0096"/>
    <w:rsid w:val="00BE15E8"/>
    <w:rsid w:val="00BE18E4"/>
    <w:rsid w:val="00BE2F88"/>
    <w:rsid w:val="00BE46EB"/>
    <w:rsid w:val="00BE523A"/>
    <w:rsid w:val="00BF483D"/>
    <w:rsid w:val="00BF4DB7"/>
    <w:rsid w:val="00C038CD"/>
    <w:rsid w:val="00C105F6"/>
    <w:rsid w:val="00C11655"/>
    <w:rsid w:val="00C12B7F"/>
    <w:rsid w:val="00C237EA"/>
    <w:rsid w:val="00C24E6B"/>
    <w:rsid w:val="00C36282"/>
    <w:rsid w:val="00C37DB3"/>
    <w:rsid w:val="00C40D22"/>
    <w:rsid w:val="00C50163"/>
    <w:rsid w:val="00C55C55"/>
    <w:rsid w:val="00C55D24"/>
    <w:rsid w:val="00C56063"/>
    <w:rsid w:val="00C7033A"/>
    <w:rsid w:val="00C748BE"/>
    <w:rsid w:val="00C8616D"/>
    <w:rsid w:val="00C86F76"/>
    <w:rsid w:val="00CA3BE2"/>
    <w:rsid w:val="00CA428D"/>
    <w:rsid w:val="00CB02E7"/>
    <w:rsid w:val="00CB068A"/>
    <w:rsid w:val="00CC02CD"/>
    <w:rsid w:val="00CC0D67"/>
    <w:rsid w:val="00CC25BB"/>
    <w:rsid w:val="00CC6124"/>
    <w:rsid w:val="00CD0914"/>
    <w:rsid w:val="00CD1378"/>
    <w:rsid w:val="00CD43B4"/>
    <w:rsid w:val="00CE182B"/>
    <w:rsid w:val="00CE192F"/>
    <w:rsid w:val="00CE600F"/>
    <w:rsid w:val="00CF1451"/>
    <w:rsid w:val="00CF241A"/>
    <w:rsid w:val="00CF5B20"/>
    <w:rsid w:val="00CF77FC"/>
    <w:rsid w:val="00D022C4"/>
    <w:rsid w:val="00D05ED7"/>
    <w:rsid w:val="00D07F7B"/>
    <w:rsid w:val="00D252BC"/>
    <w:rsid w:val="00D31C8A"/>
    <w:rsid w:val="00D3399E"/>
    <w:rsid w:val="00D33BBE"/>
    <w:rsid w:val="00D36E14"/>
    <w:rsid w:val="00D4309F"/>
    <w:rsid w:val="00D47763"/>
    <w:rsid w:val="00D5031A"/>
    <w:rsid w:val="00D52B11"/>
    <w:rsid w:val="00D55621"/>
    <w:rsid w:val="00D560EC"/>
    <w:rsid w:val="00D57128"/>
    <w:rsid w:val="00D650D3"/>
    <w:rsid w:val="00D6581E"/>
    <w:rsid w:val="00D66980"/>
    <w:rsid w:val="00D72C01"/>
    <w:rsid w:val="00D805D1"/>
    <w:rsid w:val="00D85706"/>
    <w:rsid w:val="00D901C7"/>
    <w:rsid w:val="00D91A3D"/>
    <w:rsid w:val="00D91C5D"/>
    <w:rsid w:val="00DA2F6C"/>
    <w:rsid w:val="00DA3BD7"/>
    <w:rsid w:val="00DA61C2"/>
    <w:rsid w:val="00DB0576"/>
    <w:rsid w:val="00DB14BF"/>
    <w:rsid w:val="00DB1C39"/>
    <w:rsid w:val="00DB3348"/>
    <w:rsid w:val="00DB38B2"/>
    <w:rsid w:val="00DB3D0A"/>
    <w:rsid w:val="00DB5833"/>
    <w:rsid w:val="00DC4322"/>
    <w:rsid w:val="00DC7442"/>
    <w:rsid w:val="00DD10FC"/>
    <w:rsid w:val="00DD2DF2"/>
    <w:rsid w:val="00DD368F"/>
    <w:rsid w:val="00DD4417"/>
    <w:rsid w:val="00DD47F0"/>
    <w:rsid w:val="00DD5D3D"/>
    <w:rsid w:val="00DE111C"/>
    <w:rsid w:val="00DE1D05"/>
    <w:rsid w:val="00DE7DC4"/>
    <w:rsid w:val="00DF17B2"/>
    <w:rsid w:val="00DF36BB"/>
    <w:rsid w:val="00DF7281"/>
    <w:rsid w:val="00E04AF5"/>
    <w:rsid w:val="00E07687"/>
    <w:rsid w:val="00E12429"/>
    <w:rsid w:val="00E148FA"/>
    <w:rsid w:val="00E14A7C"/>
    <w:rsid w:val="00E15985"/>
    <w:rsid w:val="00E17262"/>
    <w:rsid w:val="00E24F14"/>
    <w:rsid w:val="00E32597"/>
    <w:rsid w:val="00E338CA"/>
    <w:rsid w:val="00E3750F"/>
    <w:rsid w:val="00E5099E"/>
    <w:rsid w:val="00E511A0"/>
    <w:rsid w:val="00E521BA"/>
    <w:rsid w:val="00E52E44"/>
    <w:rsid w:val="00E54B70"/>
    <w:rsid w:val="00E55EB8"/>
    <w:rsid w:val="00E64ABF"/>
    <w:rsid w:val="00E66FAD"/>
    <w:rsid w:val="00E67D2E"/>
    <w:rsid w:val="00E70A9D"/>
    <w:rsid w:val="00E74517"/>
    <w:rsid w:val="00E80CFC"/>
    <w:rsid w:val="00E830AD"/>
    <w:rsid w:val="00E84EEA"/>
    <w:rsid w:val="00E86EDA"/>
    <w:rsid w:val="00E878D6"/>
    <w:rsid w:val="00E87D81"/>
    <w:rsid w:val="00E90135"/>
    <w:rsid w:val="00E90F8D"/>
    <w:rsid w:val="00E92021"/>
    <w:rsid w:val="00E954FB"/>
    <w:rsid w:val="00EA1889"/>
    <w:rsid w:val="00EA637B"/>
    <w:rsid w:val="00EA78DD"/>
    <w:rsid w:val="00EB1A78"/>
    <w:rsid w:val="00EB5ABC"/>
    <w:rsid w:val="00EC1235"/>
    <w:rsid w:val="00EC3DBB"/>
    <w:rsid w:val="00EC438F"/>
    <w:rsid w:val="00ED04A4"/>
    <w:rsid w:val="00ED3446"/>
    <w:rsid w:val="00ED4B42"/>
    <w:rsid w:val="00ED5B5F"/>
    <w:rsid w:val="00EE10EE"/>
    <w:rsid w:val="00EE29BA"/>
    <w:rsid w:val="00EE3A90"/>
    <w:rsid w:val="00EF4342"/>
    <w:rsid w:val="00EF4A94"/>
    <w:rsid w:val="00EF52C4"/>
    <w:rsid w:val="00EF7396"/>
    <w:rsid w:val="00F028AB"/>
    <w:rsid w:val="00F14DD5"/>
    <w:rsid w:val="00F152E9"/>
    <w:rsid w:val="00F16339"/>
    <w:rsid w:val="00F20532"/>
    <w:rsid w:val="00F230AB"/>
    <w:rsid w:val="00F306B0"/>
    <w:rsid w:val="00F306F7"/>
    <w:rsid w:val="00F32059"/>
    <w:rsid w:val="00F359A2"/>
    <w:rsid w:val="00F40A4B"/>
    <w:rsid w:val="00F4131D"/>
    <w:rsid w:val="00F42888"/>
    <w:rsid w:val="00F42BA9"/>
    <w:rsid w:val="00F459C0"/>
    <w:rsid w:val="00F45EC1"/>
    <w:rsid w:val="00F63A6F"/>
    <w:rsid w:val="00F85E5B"/>
    <w:rsid w:val="00F872B9"/>
    <w:rsid w:val="00F87C71"/>
    <w:rsid w:val="00F930E1"/>
    <w:rsid w:val="00F94F69"/>
    <w:rsid w:val="00F9712F"/>
    <w:rsid w:val="00F97846"/>
    <w:rsid w:val="00FA462C"/>
    <w:rsid w:val="00FA5267"/>
    <w:rsid w:val="00FB1692"/>
    <w:rsid w:val="00FB3421"/>
    <w:rsid w:val="00FB662B"/>
    <w:rsid w:val="00FD23F6"/>
    <w:rsid w:val="00FD3EFD"/>
    <w:rsid w:val="00FD4FD8"/>
    <w:rsid w:val="00FE1B25"/>
    <w:rsid w:val="00FE2160"/>
    <w:rsid w:val="00FF010A"/>
    <w:rsid w:val="00FF370E"/>
    <w:rsid w:val="00FF4793"/>
    <w:rsid w:val="00FF7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CC014"/>
  <w15:docId w15:val="{4CF5C36A-9AC3-4FEB-A517-0EFD19CFF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C5AA1"/>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rsid w:val="001C5AA1"/>
    <w:rPr>
      <w:rFonts w:ascii="Times New Roman" w:eastAsia="Times New Roman" w:hAnsi="Times New Roman" w:cs="Times New Roman"/>
      <w:sz w:val="20"/>
      <w:szCs w:val="20"/>
      <w:lang w:eastAsia="en-US"/>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1C5AA1"/>
    <w:rPr>
      <w:vertAlign w:val="superscript"/>
    </w:rPr>
  </w:style>
  <w:style w:type="table" w:styleId="TableGrid">
    <w:name w:val="Table Grid"/>
    <w:basedOn w:val="TableNormal"/>
    <w:uiPriority w:val="59"/>
    <w:rsid w:val="006C5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A0A"/>
    <w:pPr>
      <w:ind w:left="720"/>
      <w:contextualSpacing/>
    </w:pPr>
  </w:style>
  <w:style w:type="paragraph" w:styleId="BalloonText">
    <w:name w:val="Balloon Text"/>
    <w:basedOn w:val="Normal"/>
    <w:link w:val="BalloonTextChar"/>
    <w:uiPriority w:val="99"/>
    <w:semiHidden/>
    <w:unhideWhenUsed/>
    <w:rsid w:val="001D39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9E0"/>
    <w:rPr>
      <w:rFonts w:ascii="Tahoma" w:hAnsi="Tahoma" w:cs="Tahoma"/>
      <w:sz w:val="16"/>
      <w:szCs w:val="16"/>
    </w:rPr>
  </w:style>
  <w:style w:type="paragraph" w:styleId="Header">
    <w:name w:val="header"/>
    <w:basedOn w:val="Normal"/>
    <w:link w:val="HeaderChar"/>
    <w:uiPriority w:val="99"/>
    <w:unhideWhenUsed/>
    <w:rsid w:val="000348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82C"/>
  </w:style>
  <w:style w:type="paragraph" w:styleId="Footer">
    <w:name w:val="footer"/>
    <w:basedOn w:val="Normal"/>
    <w:link w:val="FooterChar"/>
    <w:uiPriority w:val="99"/>
    <w:unhideWhenUsed/>
    <w:rsid w:val="000348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82C"/>
  </w:style>
  <w:style w:type="character" w:styleId="CommentReference">
    <w:name w:val="annotation reference"/>
    <w:basedOn w:val="DefaultParagraphFont"/>
    <w:uiPriority w:val="99"/>
    <w:semiHidden/>
    <w:unhideWhenUsed/>
    <w:rsid w:val="00323A2D"/>
    <w:rPr>
      <w:sz w:val="16"/>
      <w:szCs w:val="16"/>
    </w:rPr>
  </w:style>
  <w:style w:type="paragraph" w:styleId="CommentText">
    <w:name w:val="annotation text"/>
    <w:basedOn w:val="Normal"/>
    <w:link w:val="CommentTextChar"/>
    <w:uiPriority w:val="99"/>
    <w:semiHidden/>
    <w:unhideWhenUsed/>
    <w:rsid w:val="00323A2D"/>
    <w:pPr>
      <w:spacing w:line="240" w:lineRule="auto"/>
    </w:pPr>
    <w:rPr>
      <w:sz w:val="20"/>
      <w:szCs w:val="20"/>
    </w:rPr>
  </w:style>
  <w:style w:type="character" w:customStyle="1" w:styleId="CommentTextChar">
    <w:name w:val="Comment Text Char"/>
    <w:basedOn w:val="DefaultParagraphFont"/>
    <w:link w:val="CommentText"/>
    <w:uiPriority w:val="99"/>
    <w:semiHidden/>
    <w:rsid w:val="00323A2D"/>
    <w:rPr>
      <w:sz w:val="20"/>
      <w:szCs w:val="20"/>
    </w:rPr>
  </w:style>
  <w:style w:type="paragraph" w:styleId="CommentSubject">
    <w:name w:val="annotation subject"/>
    <w:basedOn w:val="CommentText"/>
    <w:next w:val="CommentText"/>
    <w:link w:val="CommentSubjectChar"/>
    <w:uiPriority w:val="99"/>
    <w:semiHidden/>
    <w:unhideWhenUsed/>
    <w:rsid w:val="00323A2D"/>
    <w:rPr>
      <w:b/>
      <w:bCs/>
    </w:rPr>
  </w:style>
  <w:style w:type="character" w:customStyle="1" w:styleId="CommentSubjectChar">
    <w:name w:val="Comment Subject Char"/>
    <w:basedOn w:val="CommentTextChar"/>
    <w:link w:val="CommentSubject"/>
    <w:uiPriority w:val="99"/>
    <w:semiHidden/>
    <w:rsid w:val="00323A2D"/>
    <w:rPr>
      <w:b/>
      <w:bCs/>
      <w:sz w:val="20"/>
      <w:szCs w:val="20"/>
    </w:rPr>
  </w:style>
  <w:style w:type="paragraph" w:styleId="Revision">
    <w:name w:val="Revision"/>
    <w:hidden/>
    <w:uiPriority w:val="99"/>
    <w:semiHidden/>
    <w:rsid w:val="00567586"/>
    <w:pPr>
      <w:spacing w:after="0" w:line="240" w:lineRule="auto"/>
    </w:pPr>
  </w:style>
  <w:style w:type="paragraph" w:styleId="NormalWeb">
    <w:name w:val="Normal (Web)"/>
    <w:basedOn w:val="Normal"/>
    <w:uiPriority w:val="99"/>
    <w:semiHidden/>
    <w:unhideWhenUsed/>
    <w:rsid w:val="00AA418D"/>
    <w:pPr>
      <w:spacing w:before="100" w:beforeAutospacing="1" w:after="100" w:afterAutospacing="1" w:line="240" w:lineRule="auto"/>
    </w:pPr>
    <w:rPr>
      <w:rFonts w:ascii="Times New Roman" w:eastAsia="Times New Roman" w:hAnsi="Times New Roman" w:cs="Times New Roman"/>
      <w:sz w:val="24"/>
      <w:szCs w:val="24"/>
      <w:lang w:val="en-AU" w:eastAsia="en-US"/>
    </w:rPr>
  </w:style>
  <w:style w:type="character" w:styleId="Hyperlink">
    <w:name w:val="Hyperlink"/>
    <w:basedOn w:val="DefaultParagraphFont"/>
    <w:uiPriority w:val="99"/>
    <w:unhideWhenUsed/>
    <w:rsid w:val="00D4309F"/>
    <w:rPr>
      <w:color w:val="0000FF" w:themeColor="hyperlink"/>
      <w:u w:val="single"/>
    </w:rPr>
  </w:style>
  <w:style w:type="character" w:styleId="FollowedHyperlink">
    <w:name w:val="FollowedHyperlink"/>
    <w:basedOn w:val="DefaultParagraphFont"/>
    <w:uiPriority w:val="99"/>
    <w:semiHidden/>
    <w:unhideWhenUsed/>
    <w:rsid w:val="00F320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58843">
      <w:bodyDiv w:val="1"/>
      <w:marLeft w:val="0"/>
      <w:marRight w:val="0"/>
      <w:marTop w:val="0"/>
      <w:marBottom w:val="0"/>
      <w:divBdr>
        <w:top w:val="none" w:sz="0" w:space="0" w:color="auto"/>
        <w:left w:val="none" w:sz="0" w:space="0" w:color="auto"/>
        <w:bottom w:val="none" w:sz="0" w:space="0" w:color="auto"/>
        <w:right w:val="none" w:sz="0" w:space="0" w:color="auto"/>
      </w:divBdr>
      <w:divsChild>
        <w:div w:id="795410784">
          <w:marLeft w:val="0"/>
          <w:marRight w:val="0"/>
          <w:marTop w:val="0"/>
          <w:marBottom w:val="0"/>
          <w:divBdr>
            <w:top w:val="none" w:sz="0" w:space="0" w:color="auto"/>
            <w:left w:val="none" w:sz="0" w:space="0" w:color="auto"/>
            <w:bottom w:val="none" w:sz="0" w:space="0" w:color="auto"/>
            <w:right w:val="none" w:sz="0" w:space="0" w:color="auto"/>
          </w:divBdr>
          <w:divsChild>
            <w:div w:id="1385328515">
              <w:marLeft w:val="0"/>
              <w:marRight w:val="0"/>
              <w:marTop w:val="0"/>
              <w:marBottom w:val="0"/>
              <w:divBdr>
                <w:top w:val="none" w:sz="0" w:space="0" w:color="auto"/>
                <w:left w:val="none" w:sz="0" w:space="0" w:color="auto"/>
                <w:bottom w:val="none" w:sz="0" w:space="0" w:color="auto"/>
                <w:right w:val="none" w:sz="0" w:space="0" w:color="auto"/>
              </w:divBdr>
              <w:divsChild>
                <w:div w:id="19917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55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en/doc_details.jsp?doc_id=434760" TargetMode="External"/><Relationship Id="rId13" Type="http://schemas.openxmlformats.org/officeDocument/2006/relationships/hyperlink" Target="https://www.wipo.int/tk/en/resources/tk_experience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tk/en/resources/tk_experience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oc_details.jsp?doc_id=14715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wipo.int/meetings/en/doc_details.jsp?doc_id=149213" TargetMode="External"/><Relationship Id="rId4" Type="http://schemas.openxmlformats.org/officeDocument/2006/relationships/settings" Target="settings.xml"/><Relationship Id="rId9" Type="http://schemas.openxmlformats.org/officeDocument/2006/relationships/hyperlink" Target="https://www.wipo.int/meetings/en/doc_details.jsp?doc_id=43475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3145C-A004-47C6-8478-F6252039E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1216</TotalTime>
  <Pages>18</Pages>
  <Words>7019</Words>
  <Characters>40014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46940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fei.jiao@wipo.int</dc:creator>
  <cp:lastModifiedBy>NIZOVTSEV Igor</cp:lastModifiedBy>
  <cp:revision>74</cp:revision>
  <cp:lastPrinted>2019-06-13T13:00:00Z</cp:lastPrinted>
  <dcterms:created xsi:type="dcterms:W3CDTF">2019-06-11T10:08:00Z</dcterms:created>
  <dcterms:modified xsi:type="dcterms:W3CDTF">2019-06-14T11:02:00Z</dcterms:modified>
</cp:coreProperties>
</file>