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D4AE7" w:rsidP="00916EE2">
            <w:r w:rsidRPr="0058173B">
              <w:rPr>
                <w:noProof/>
                <w:lang w:eastAsia="en-US"/>
              </w:rPr>
              <w:drawing>
                <wp:inline distT="0" distB="0" distL="0" distR="0" wp14:anchorId="13BAFB5E" wp14:editId="0749F8A1">
                  <wp:extent cx="1737995" cy="1293495"/>
                  <wp:effectExtent l="0" t="0" r="0" b="1905"/>
                  <wp:docPr id="3" name="Picture 3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95" cy="129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D4AE7" w:rsidRDefault="007315C6" w:rsidP="007315C6">
            <w:pPr>
              <w:jc w:val="right"/>
              <w:rPr>
                <w:sz w:val="40"/>
                <w:szCs w:val="40"/>
              </w:rPr>
            </w:pPr>
            <w:r w:rsidRPr="004D4AE7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7315C6" w:rsidP="007315C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315C6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7315C6" w:rsidP="007315C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315C6">
              <w:rPr>
                <w:rFonts w:ascii="Arial Black" w:hAnsi="Arial Black"/>
                <w:caps/>
                <w:sz w:val="15"/>
                <w:lang w:val="ru-RU"/>
              </w:rPr>
              <w:t>дата: 23 марта 2018 г.</w:t>
            </w:r>
          </w:p>
        </w:tc>
      </w:tr>
    </w:tbl>
    <w:p w:rsidR="007315C6" w:rsidRDefault="007315C6" w:rsidP="008B2CC1"/>
    <w:p w:rsidR="007315C6" w:rsidRDefault="007315C6" w:rsidP="008B2CC1"/>
    <w:p w:rsidR="007315C6" w:rsidRDefault="007315C6" w:rsidP="008B2CC1"/>
    <w:p w:rsidR="007315C6" w:rsidRDefault="007315C6" w:rsidP="008B2CC1"/>
    <w:p w:rsidR="007315C6" w:rsidRDefault="007315C6" w:rsidP="008B2CC1"/>
    <w:p w:rsidR="007315C6" w:rsidRPr="007315C6" w:rsidRDefault="007315C6" w:rsidP="007315C6">
      <w:pPr>
        <w:rPr>
          <w:b/>
          <w:sz w:val="28"/>
          <w:szCs w:val="28"/>
          <w:lang w:val="ru-RU"/>
        </w:rPr>
      </w:pPr>
      <w:r w:rsidRPr="007315C6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7315C6" w:rsidRPr="007315C6" w:rsidRDefault="007315C6" w:rsidP="003845C1">
      <w:pPr>
        <w:rPr>
          <w:lang w:val="ru-RU"/>
        </w:rPr>
      </w:pPr>
    </w:p>
    <w:p w:rsidR="007315C6" w:rsidRPr="007315C6" w:rsidRDefault="007315C6" w:rsidP="003845C1">
      <w:pPr>
        <w:rPr>
          <w:lang w:val="ru-RU"/>
        </w:rPr>
      </w:pPr>
    </w:p>
    <w:p w:rsidR="007315C6" w:rsidRPr="007315C6" w:rsidRDefault="007315C6" w:rsidP="007315C6">
      <w:pPr>
        <w:rPr>
          <w:b/>
          <w:sz w:val="24"/>
          <w:szCs w:val="24"/>
          <w:lang w:val="ru-RU"/>
        </w:rPr>
      </w:pPr>
      <w:r w:rsidRPr="007315C6">
        <w:rPr>
          <w:b/>
          <w:sz w:val="24"/>
          <w:szCs w:val="24"/>
          <w:lang w:val="ru-RU"/>
        </w:rPr>
        <w:t>Тридцать пятая сессия</w:t>
      </w:r>
    </w:p>
    <w:p w:rsidR="007315C6" w:rsidRPr="007315C6" w:rsidRDefault="007315C6" w:rsidP="007315C6">
      <w:pPr>
        <w:rPr>
          <w:b/>
          <w:sz w:val="24"/>
          <w:szCs w:val="24"/>
          <w:lang w:val="ru-RU"/>
        </w:rPr>
      </w:pPr>
      <w:r w:rsidRPr="007315C6">
        <w:rPr>
          <w:b/>
          <w:sz w:val="24"/>
          <w:szCs w:val="24"/>
          <w:lang w:val="ru-RU"/>
        </w:rPr>
        <w:t>Женева, 19–23 марта 2018</w:t>
      </w:r>
      <w:r w:rsidR="009D718D">
        <w:rPr>
          <w:b/>
          <w:sz w:val="24"/>
          <w:szCs w:val="24"/>
          <w:lang w:val="fr-CA"/>
        </w:rPr>
        <w:t> </w:t>
      </w:r>
      <w:r w:rsidRPr="007315C6">
        <w:rPr>
          <w:b/>
          <w:sz w:val="24"/>
          <w:szCs w:val="24"/>
          <w:lang w:val="ru-RU"/>
        </w:rPr>
        <w:t>г.</w:t>
      </w:r>
    </w:p>
    <w:p w:rsidR="007315C6" w:rsidRPr="007315C6" w:rsidRDefault="007315C6" w:rsidP="008B2CC1">
      <w:pPr>
        <w:rPr>
          <w:lang w:val="ru-RU"/>
        </w:rPr>
      </w:pPr>
    </w:p>
    <w:p w:rsidR="007315C6" w:rsidRPr="007315C6" w:rsidRDefault="007315C6" w:rsidP="008B2CC1">
      <w:pPr>
        <w:rPr>
          <w:lang w:val="ru-RU"/>
        </w:rPr>
      </w:pPr>
    </w:p>
    <w:p w:rsidR="007315C6" w:rsidRPr="007315C6" w:rsidRDefault="007315C6" w:rsidP="008B2CC1">
      <w:pPr>
        <w:rPr>
          <w:lang w:val="ru-RU"/>
        </w:rPr>
      </w:pPr>
    </w:p>
    <w:p w:rsidR="007315C6" w:rsidRPr="007315C6" w:rsidRDefault="007315C6" w:rsidP="007315C6">
      <w:pPr>
        <w:rPr>
          <w:caps/>
          <w:sz w:val="24"/>
          <w:lang w:val="ru-RU"/>
        </w:rPr>
      </w:pPr>
      <w:bookmarkStart w:id="1" w:name="TitleOfDoc"/>
      <w:bookmarkEnd w:id="1"/>
      <w:r w:rsidRPr="007315C6">
        <w:rPr>
          <w:caps/>
          <w:sz w:val="24"/>
          <w:lang w:val="ru-RU"/>
        </w:rPr>
        <w:t>решени</w:t>
      </w:r>
      <w:r w:rsidR="00237EF6">
        <w:rPr>
          <w:caps/>
          <w:sz w:val="24"/>
          <w:lang w:val="ru-RU"/>
        </w:rPr>
        <w:t>Я</w:t>
      </w:r>
      <w:r w:rsidRPr="007315C6">
        <w:rPr>
          <w:caps/>
          <w:sz w:val="24"/>
          <w:lang w:val="ru-RU"/>
        </w:rPr>
        <w:t xml:space="preserve"> тридцать </w:t>
      </w:r>
      <w:r w:rsidR="004D4AE7">
        <w:rPr>
          <w:caps/>
          <w:sz w:val="24"/>
          <w:lang w:val="ru-RU"/>
        </w:rPr>
        <w:t>пятой</w:t>
      </w:r>
      <w:r w:rsidRPr="007315C6">
        <w:rPr>
          <w:caps/>
          <w:sz w:val="24"/>
          <w:lang w:val="ru-RU"/>
        </w:rPr>
        <w:t xml:space="preserve"> сессии комитета</w:t>
      </w:r>
    </w:p>
    <w:p w:rsidR="007315C6" w:rsidRPr="007315C6" w:rsidRDefault="007315C6" w:rsidP="008B2CC1">
      <w:pPr>
        <w:rPr>
          <w:lang w:val="ru-RU"/>
        </w:rPr>
      </w:pPr>
    </w:p>
    <w:p w:rsidR="007315C6" w:rsidRPr="007315C6" w:rsidRDefault="00237EF6" w:rsidP="007315C6">
      <w:pPr>
        <w:rPr>
          <w:i/>
          <w:lang w:val="ru-RU"/>
        </w:rPr>
      </w:pPr>
      <w:bookmarkStart w:id="2" w:name="Prepared"/>
      <w:bookmarkStart w:id="3" w:name="_GoBack"/>
      <w:bookmarkEnd w:id="2"/>
      <w:r>
        <w:rPr>
          <w:i/>
          <w:lang w:val="ru-RU"/>
        </w:rPr>
        <w:t>приняты Комитетом</w:t>
      </w:r>
    </w:p>
    <w:bookmarkEnd w:id="3"/>
    <w:p w:rsidR="007315C6" w:rsidRPr="007315C6" w:rsidRDefault="007315C6">
      <w:pPr>
        <w:rPr>
          <w:lang w:val="ru-RU"/>
        </w:rPr>
      </w:pPr>
    </w:p>
    <w:p w:rsidR="007315C6" w:rsidRPr="007315C6" w:rsidRDefault="007315C6">
      <w:pPr>
        <w:rPr>
          <w:lang w:val="ru-RU"/>
        </w:rPr>
      </w:pPr>
    </w:p>
    <w:p w:rsidR="007315C6" w:rsidRPr="007315C6" w:rsidRDefault="005428C9" w:rsidP="007315C6">
      <w:pPr>
        <w:spacing w:after="120" w:line="260" w:lineRule="atLeast"/>
        <w:rPr>
          <w:szCs w:val="22"/>
          <w:lang w:val="ru-RU"/>
        </w:rPr>
      </w:pPr>
      <w:r w:rsidRPr="007315C6">
        <w:rPr>
          <w:lang w:val="ru-RU"/>
        </w:rPr>
        <w:br w:type="page"/>
      </w:r>
      <w:r w:rsidR="007315C6" w:rsidRPr="007315C6">
        <w:rPr>
          <w:lang w:val="ru-RU"/>
        </w:rPr>
        <w:lastRenderedPageBreak/>
        <w:t>РЕШЕНИЕ ПО ПУНКТУ</w:t>
      </w:r>
      <w:r w:rsidR="009D718D">
        <w:rPr>
          <w:lang w:val="ru-RU"/>
        </w:rPr>
        <w:t> </w:t>
      </w:r>
      <w:r w:rsidR="007315C6" w:rsidRPr="007315C6">
        <w:rPr>
          <w:lang w:val="ru-RU"/>
        </w:rPr>
        <w:t>2 ПОВЕСТКИ ДНЯ</w:t>
      </w:r>
    </w:p>
    <w:p w:rsidR="007315C6" w:rsidRPr="00826A28" w:rsidRDefault="004D4AE7" w:rsidP="007315C6">
      <w:pPr>
        <w:spacing w:after="120" w:line="260" w:lineRule="atLeast"/>
        <w:rPr>
          <w:szCs w:val="22"/>
          <w:lang w:val="ru-RU"/>
        </w:rPr>
      </w:pPr>
      <w:r w:rsidRPr="007315C6">
        <w:rPr>
          <w:szCs w:val="22"/>
          <w:lang w:val="ru-RU"/>
        </w:rPr>
        <w:t>ВЫБОРЫ</w:t>
      </w:r>
      <w:r w:rsidRPr="00826A28">
        <w:rPr>
          <w:szCs w:val="22"/>
          <w:lang w:val="ru-RU"/>
        </w:rPr>
        <w:t xml:space="preserve"> </w:t>
      </w:r>
      <w:r w:rsidRPr="007315C6">
        <w:rPr>
          <w:szCs w:val="22"/>
          <w:lang w:val="ru-RU"/>
        </w:rPr>
        <w:t>ДОЛЖНОСТНЫХ</w:t>
      </w:r>
      <w:r w:rsidRPr="00826A28">
        <w:rPr>
          <w:szCs w:val="22"/>
          <w:lang w:val="ru-RU"/>
        </w:rPr>
        <w:t xml:space="preserve"> </w:t>
      </w:r>
      <w:r w:rsidRPr="007315C6">
        <w:rPr>
          <w:szCs w:val="22"/>
          <w:lang w:val="ru-RU"/>
        </w:rPr>
        <w:t>ЛИЦ</w:t>
      </w:r>
    </w:p>
    <w:p w:rsidR="007315C6" w:rsidRPr="00F37DB4" w:rsidRDefault="009D718D" w:rsidP="00D85698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По</w:t>
      </w:r>
      <w:r w:rsidRPr="00D06B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предложению</w:t>
      </w:r>
      <w:r w:rsidRPr="00D06B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делегации</w:t>
      </w:r>
      <w:r w:rsidRPr="00D06B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Швейцарии</w:t>
      </w:r>
      <w:r w:rsidRPr="00D06B3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выступившей</w:t>
      </w:r>
      <w:r w:rsidRPr="00D06B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D06B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имени</w:t>
      </w:r>
      <w:r w:rsidRPr="00D06B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Группы</w:t>
      </w:r>
      <w:r w:rsidRPr="00D06B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06B3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которое</w:t>
      </w:r>
      <w:r w:rsidRPr="00D06B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D06B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поддержано</w:t>
      </w:r>
      <w:r w:rsidRPr="00D06B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делегацией</w:t>
      </w:r>
      <w:r w:rsidRPr="00D06B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Индонезии</w:t>
      </w:r>
      <w:r w:rsidRPr="00D06B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D06B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имени</w:t>
      </w:r>
      <w:r w:rsidRPr="00D06B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Азиатско</w:t>
      </w:r>
      <w:r w:rsidRPr="00D06B32">
        <w:rPr>
          <w:szCs w:val="22"/>
          <w:lang w:val="ru-RU"/>
        </w:rPr>
        <w:t>-</w:t>
      </w:r>
      <w:r>
        <w:rPr>
          <w:szCs w:val="22"/>
          <w:lang w:val="ru-RU"/>
        </w:rPr>
        <w:t>Тихоокеанской</w:t>
      </w:r>
      <w:r w:rsidRPr="00D06B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группы</w:t>
      </w:r>
      <w:r w:rsidRPr="00D06B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06B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делегацией</w:t>
      </w:r>
      <w:r w:rsidRPr="00D06B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Эквадора</w:t>
      </w:r>
      <w:r w:rsidRPr="00D06B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D06B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имени</w:t>
      </w:r>
      <w:r w:rsidRPr="00D06B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Группы</w:t>
      </w:r>
      <w:r w:rsidRPr="00D06B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стран</w:t>
      </w:r>
      <w:r w:rsidRPr="00D06B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Латин</w:t>
      </w:r>
      <w:r w:rsidRPr="0086432F">
        <w:rPr>
          <w:szCs w:val="22"/>
          <w:lang w:val="ru-RU"/>
        </w:rPr>
        <w:t xml:space="preserve">ской </w:t>
      </w:r>
      <w:r w:rsidR="00D06B32" w:rsidRPr="0086432F">
        <w:rPr>
          <w:szCs w:val="22"/>
          <w:lang w:val="ru-RU"/>
        </w:rPr>
        <w:t xml:space="preserve">Америки и Карибского бассейна </w:t>
      </w:r>
      <w:r w:rsidR="00D85698" w:rsidRPr="0086432F">
        <w:rPr>
          <w:lang w:val="ru-RU"/>
        </w:rPr>
        <w:t>(</w:t>
      </w:r>
      <w:r w:rsidR="00D06B32" w:rsidRPr="0086432F">
        <w:rPr>
          <w:lang w:val="ru-RU"/>
        </w:rPr>
        <w:t>ГРУЛАК</w:t>
      </w:r>
      <w:r w:rsidR="00D85698" w:rsidRPr="0086432F">
        <w:rPr>
          <w:lang w:val="ru-RU"/>
        </w:rPr>
        <w:t>)</w:t>
      </w:r>
      <w:r w:rsidR="00D85698" w:rsidRPr="0086432F">
        <w:rPr>
          <w:szCs w:val="22"/>
          <w:lang w:val="ru-RU"/>
        </w:rPr>
        <w:t xml:space="preserve">, </w:t>
      </w:r>
      <w:r w:rsidR="00D06B32" w:rsidRPr="0086432F">
        <w:rPr>
          <w:szCs w:val="22"/>
          <w:lang w:val="ru-RU"/>
        </w:rPr>
        <w:t xml:space="preserve">Комитет путем аккламации </w:t>
      </w:r>
      <w:r w:rsidR="00737359" w:rsidRPr="0086432F">
        <w:rPr>
          <w:szCs w:val="22"/>
          <w:lang w:val="ru-RU"/>
        </w:rPr>
        <w:t xml:space="preserve">единогласно избрал </w:t>
      </w:r>
      <w:r w:rsidR="00737359">
        <w:rPr>
          <w:szCs w:val="22"/>
          <w:lang w:val="ru-RU"/>
        </w:rPr>
        <w:t xml:space="preserve">на должность </w:t>
      </w:r>
      <w:r w:rsidR="00D06B32" w:rsidRPr="0086432F">
        <w:rPr>
          <w:szCs w:val="22"/>
          <w:lang w:val="ru-RU"/>
        </w:rPr>
        <w:t>Председател</w:t>
      </w:r>
      <w:r w:rsidR="00737359">
        <w:rPr>
          <w:szCs w:val="22"/>
          <w:lang w:val="ru-RU"/>
        </w:rPr>
        <w:t>я</w:t>
      </w:r>
      <w:r w:rsidR="00D06B32" w:rsidRPr="0086432F">
        <w:rPr>
          <w:szCs w:val="22"/>
          <w:lang w:val="ru-RU"/>
        </w:rPr>
        <w:t xml:space="preserve"> на двухлетний период 2018–2019 гг. г-на Иена Госса (Австралия)</w:t>
      </w:r>
      <w:r w:rsidR="00D85698" w:rsidRPr="0086432F">
        <w:rPr>
          <w:szCs w:val="22"/>
          <w:lang w:val="ru-RU"/>
        </w:rPr>
        <w:t>.</w:t>
      </w:r>
      <w:r w:rsidR="00D85698" w:rsidRPr="00D06B32">
        <w:rPr>
          <w:szCs w:val="22"/>
          <w:lang w:val="ru-RU"/>
        </w:rPr>
        <w:t xml:space="preserve">  </w:t>
      </w:r>
      <w:r w:rsidR="00F37DB4" w:rsidRPr="00F37DB4">
        <w:rPr>
          <w:szCs w:val="22"/>
          <w:lang w:val="ru-RU"/>
        </w:rPr>
        <w:t>В качестве заместителей Председателя на тот же период</w:t>
      </w:r>
      <w:r w:rsidR="00F37DB4">
        <w:rPr>
          <w:szCs w:val="22"/>
          <w:lang w:val="ru-RU"/>
        </w:rPr>
        <w:t xml:space="preserve"> </w:t>
      </w:r>
      <w:r w:rsidR="00F37DB4" w:rsidRPr="00F37DB4">
        <w:rPr>
          <w:szCs w:val="22"/>
          <w:lang w:val="ru-RU"/>
        </w:rPr>
        <w:t xml:space="preserve">по предложению делегации </w:t>
      </w:r>
      <w:r w:rsidR="00F37DB4">
        <w:rPr>
          <w:szCs w:val="22"/>
          <w:lang w:val="ru-RU"/>
        </w:rPr>
        <w:t>Швейцарии</w:t>
      </w:r>
      <w:r w:rsidR="00F37DB4" w:rsidRPr="00F37DB4">
        <w:rPr>
          <w:szCs w:val="22"/>
          <w:lang w:val="ru-RU"/>
        </w:rPr>
        <w:t xml:space="preserve"> </w:t>
      </w:r>
      <w:r w:rsidR="00F37DB4">
        <w:rPr>
          <w:szCs w:val="22"/>
          <w:lang w:val="ru-RU"/>
        </w:rPr>
        <w:t>от</w:t>
      </w:r>
      <w:r w:rsidR="00F37DB4" w:rsidRPr="00F37DB4">
        <w:rPr>
          <w:szCs w:val="22"/>
          <w:lang w:val="ru-RU"/>
        </w:rPr>
        <w:t xml:space="preserve"> </w:t>
      </w:r>
      <w:r w:rsidR="00F37DB4">
        <w:rPr>
          <w:szCs w:val="22"/>
          <w:lang w:val="ru-RU"/>
        </w:rPr>
        <w:t>имени</w:t>
      </w:r>
      <w:r w:rsidR="00F37DB4" w:rsidRPr="00F37DB4">
        <w:rPr>
          <w:szCs w:val="22"/>
          <w:lang w:val="ru-RU"/>
        </w:rPr>
        <w:t xml:space="preserve"> </w:t>
      </w:r>
      <w:r w:rsidR="00F37DB4">
        <w:rPr>
          <w:szCs w:val="22"/>
          <w:lang w:val="ru-RU"/>
        </w:rPr>
        <w:t>Группы</w:t>
      </w:r>
      <w:r w:rsidR="00F37DB4" w:rsidRPr="00F37DB4">
        <w:rPr>
          <w:szCs w:val="22"/>
        </w:rPr>
        <w:t> </w:t>
      </w:r>
      <w:r w:rsidR="00F37DB4" w:rsidRPr="00F37DB4">
        <w:rPr>
          <w:szCs w:val="22"/>
          <w:lang w:val="ru-RU"/>
        </w:rPr>
        <w:t>В</w:t>
      </w:r>
      <w:r w:rsidR="00D85698" w:rsidRPr="00F37DB4">
        <w:rPr>
          <w:szCs w:val="22"/>
          <w:lang w:val="ru-RU"/>
        </w:rPr>
        <w:t>,</w:t>
      </w:r>
      <w:r w:rsidR="00F37DB4" w:rsidRPr="00F37DB4">
        <w:rPr>
          <w:szCs w:val="22"/>
          <w:lang w:val="ru-RU"/>
        </w:rPr>
        <w:t xml:space="preserve"> поддержанному делегацией </w:t>
      </w:r>
      <w:r w:rsidR="00D85698" w:rsidRPr="00F37DB4">
        <w:rPr>
          <w:szCs w:val="22"/>
          <w:lang w:val="ru-RU"/>
        </w:rPr>
        <w:t xml:space="preserve"> </w:t>
      </w:r>
      <w:r w:rsidR="00F37DB4" w:rsidRPr="00F37DB4">
        <w:rPr>
          <w:szCs w:val="22"/>
          <w:lang w:val="ru-RU"/>
        </w:rPr>
        <w:t>Индонезии от имени Азиатско-Тихоокеанской группы и делегацией Эквадора от имени ГРУЛАК, Комитет</w:t>
      </w:r>
      <w:r w:rsidR="00F37DB4">
        <w:rPr>
          <w:szCs w:val="22"/>
          <w:lang w:val="ru-RU"/>
        </w:rPr>
        <w:t xml:space="preserve"> </w:t>
      </w:r>
      <w:r w:rsidR="00F37DB4" w:rsidRPr="00F37DB4">
        <w:rPr>
          <w:szCs w:val="22"/>
          <w:lang w:val="ru-RU"/>
        </w:rPr>
        <w:t>избрал</w:t>
      </w:r>
      <w:r w:rsidR="00F37DB4">
        <w:rPr>
          <w:szCs w:val="22"/>
          <w:lang w:val="ru-RU"/>
        </w:rPr>
        <w:t xml:space="preserve"> г-на Юкку Лиедеса (Финляндия) и по предложению Индонезии</w:t>
      </w:r>
      <w:r w:rsidR="00F37DB4" w:rsidRPr="00F37DB4">
        <w:rPr>
          <w:szCs w:val="22"/>
          <w:lang w:val="ru-RU"/>
        </w:rPr>
        <w:t xml:space="preserve"> </w:t>
      </w:r>
      <w:r w:rsidR="00F37DB4">
        <w:rPr>
          <w:szCs w:val="22"/>
          <w:lang w:val="ru-RU"/>
        </w:rPr>
        <w:t>от</w:t>
      </w:r>
      <w:r w:rsidR="00F37DB4" w:rsidRPr="00F37DB4">
        <w:rPr>
          <w:szCs w:val="22"/>
          <w:lang w:val="ru-RU"/>
        </w:rPr>
        <w:t xml:space="preserve"> </w:t>
      </w:r>
      <w:r w:rsidR="00F37DB4">
        <w:rPr>
          <w:szCs w:val="22"/>
          <w:lang w:val="ru-RU"/>
        </w:rPr>
        <w:t>имени</w:t>
      </w:r>
      <w:r w:rsidR="00F37DB4" w:rsidRPr="00F37DB4">
        <w:rPr>
          <w:szCs w:val="22"/>
          <w:lang w:val="ru-RU"/>
        </w:rPr>
        <w:t xml:space="preserve"> </w:t>
      </w:r>
      <w:r w:rsidR="00F37DB4">
        <w:rPr>
          <w:szCs w:val="22"/>
          <w:lang w:val="ru-RU"/>
        </w:rPr>
        <w:t>Азиатско</w:t>
      </w:r>
      <w:r w:rsidR="00F37DB4" w:rsidRPr="00F37DB4">
        <w:rPr>
          <w:szCs w:val="22"/>
          <w:lang w:val="ru-RU"/>
        </w:rPr>
        <w:t>-</w:t>
      </w:r>
      <w:r w:rsidR="00F37DB4">
        <w:rPr>
          <w:szCs w:val="22"/>
          <w:lang w:val="ru-RU"/>
        </w:rPr>
        <w:t>Тихоокеанской</w:t>
      </w:r>
      <w:r w:rsidR="00F37DB4" w:rsidRPr="00F37DB4">
        <w:rPr>
          <w:szCs w:val="22"/>
          <w:lang w:val="ru-RU"/>
        </w:rPr>
        <w:t xml:space="preserve"> </w:t>
      </w:r>
      <w:r w:rsidR="00F37DB4">
        <w:rPr>
          <w:szCs w:val="22"/>
          <w:lang w:val="ru-RU"/>
        </w:rPr>
        <w:t>группы</w:t>
      </w:r>
      <w:r w:rsidR="00F37DB4" w:rsidRPr="00F37DB4">
        <w:rPr>
          <w:szCs w:val="22"/>
          <w:lang w:val="ru-RU"/>
        </w:rPr>
        <w:t xml:space="preserve">, </w:t>
      </w:r>
      <w:r w:rsidR="00F37DB4">
        <w:rPr>
          <w:szCs w:val="22"/>
          <w:lang w:val="ru-RU"/>
        </w:rPr>
        <w:t>поддержанному</w:t>
      </w:r>
      <w:r w:rsidR="00F37DB4" w:rsidRPr="00F37DB4">
        <w:rPr>
          <w:szCs w:val="22"/>
          <w:lang w:val="ru-RU"/>
        </w:rPr>
        <w:t xml:space="preserve"> </w:t>
      </w:r>
      <w:r w:rsidR="00F37DB4">
        <w:rPr>
          <w:szCs w:val="22"/>
          <w:lang w:val="ru-RU"/>
        </w:rPr>
        <w:t>делегацией</w:t>
      </w:r>
      <w:r w:rsidR="00F37DB4" w:rsidRPr="00F37DB4">
        <w:rPr>
          <w:szCs w:val="22"/>
          <w:lang w:val="ru-RU"/>
        </w:rPr>
        <w:t xml:space="preserve"> </w:t>
      </w:r>
      <w:r w:rsidR="00F37DB4">
        <w:rPr>
          <w:szCs w:val="22"/>
          <w:lang w:val="ru-RU"/>
        </w:rPr>
        <w:t xml:space="preserve">Швейцарии от имени Группы В и делегацией Эквадора от имени ГРУЛАК, </w:t>
      </w:r>
      <w:r w:rsidR="00404667">
        <w:rPr>
          <w:szCs w:val="22"/>
          <w:lang w:val="ru-RU"/>
        </w:rPr>
        <w:t xml:space="preserve">Комитет избрал г-на </w:t>
      </w:r>
      <w:r w:rsidR="00404667" w:rsidRPr="00404667">
        <w:rPr>
          <w:lang w:val="ru-RU"/>
        </w:rPr>
        <w:t>Фаизал</w:t>
      </w:r>
      <w:r w:rsidR="00404667">
        <w:rPr>
          <w:lang w:val="ru-RU"/>
        </w:rPr>
        <w:t>а</w:t>
      </w:r>
      <w:r w:rsidR="00404667" w:rsidRPr="00404667">
        <w:rPr>
          <w:lang w:val="ru-RU"/>
        </w:rPr>
        <w:t xml:space="preserve"> Чери Сидхарт</w:t>
      </w:r>
      <w:r w:rsidR="00404667">
        <w:rPr>
          <w:lang w:val="ru-RU"/>
        </w:rPr>
        <w:t>у</w:t>
      </w:r>
      <w:r w:rsidR="00404667" w:rsidRPr="00404667">
        <w:rPr>
          <w:lang w:val="ru-RU"/>
        </w:rPr>
        <w:t xml:space="preserve"> (Индонезия</w:t>
      </w:r>
      <w:r w:rsidR="00404667">
        <w:rPr>
          <w:lang w:val="ru-RU"/>
        </w:rPr>
        <w:t>)</w:t>
      </w:r>
      <w:r w:rsidR="00D85698" w:rsidRPr="00F37DB4">
        <w:rPr>
          <w:szCs w:val="22"/>
          <w:lang w:val="ru-RU"/>
        </w:rPr>
        <w:t>.</w:t>
      </w:r>
    </w:p>
    <w:p w:rsidR="007315C6" w:rsidRPr="00F37DB4" w:rsidRDefault="007315C6" w:rsidP="00931A71">
      <w:pPr>
        <w:spacing w:after="120" w:line="260" w:lineRule="atLeast"/>
        <w:rPr>
          <w:lang w:val="ru-RU"/>
        </w:rPr>
      </w:pPr>
    </w:p>
    <w:p w:rsidR="007315C6" w:rsidRPr="007315C6" w:rsidRDefault="007315C6" w:rsidP="007315C6">
      <w:pPr>
        <w:spacing w:after="120" w:line="260" w:lineRule="atLeast"/>
        <w:rPr>
          <w:szCs w:val="22"/>
          <w:lang w:val="ru-RU"/>
        </w:rPr>
      </w:pPr>
      <w:r w:rsidRPr="007315C6">
        <w:rPr>
          <w:szCs w:val="22"/>
          <w:lang w:val="ru-RU"/>
        </w:rPr>
        <w:t>РЕШЕНИЕ ПО ПУНКТУ</w:t>
      </w:r>
      <w:r w:rsidR="00737359">
        <w:rPr>
          <w:szCs w:val="22"/>
          <w:lang w:val="ru-RU"/>
        </w:rPr>
        <w:t> </w:t>
      </w:r>
      <w:r w:rsidRPr="007315C6">
        <w:rPr>
          <w:szCs w:val="22"/>
          <w:lang w:val="ru-RU"/>
        </w:rPr>
        <w:t>3 ПОВЕСТКИ ДНЯ</w:t>
      </w:r>
    </w:p>
    <w:p w:rsidR="007315C6" w:rsidRPr="007315C6" w:rsidRDefault="004D4AE7" w:rsidP="007315C6">
      <w:pPr>
        <w:spacing w:after="120" w:line="260" w:lineRule="atLeast"/>
        <w:rPr>
          <w:szCs w:val="22"/>
          <w:lang w:val="ru-RU"/>
        </w:rPr>
      </w:pPr>
      <w:r w:rsidRPr="007315C6">
        <w:rPr>
          <w:szCs w:val="22"/>
          <w:lang w:val="ru-RU"/>
        </w:rPr>
        <w:t>ПРИНЯТИЕ ПОВЕСТКИ ДНЯ</w:t>
      </w:r>
    </w:p>
    <w:p w:rsidR="007315C6" w:rsidRPr="007315C6" w:rsidRDefault="007315C6" w:rsidP="007315C6">
      <w:pPr>
        <w:spacing w:after="120" w:line="260" w:lineRule="atLeast"/>
        <w:rPr>
          <w:szCs w:val="22"/>
          <w:lang w:val="ru-RU"/>
        </w:rPr>
      </w:pPr>
      <w:r w:rsidRPr="007315C6">
        <w:rPr>
          <w:szCs w:val="22"/>
          <w:lang w:val="ru-RU"/>
        </w:rPr>
        <w:t>Председатель представил для принятия проект повестки дня, распространенный в качестве документа WIPO/GRTKF/IC/35/1 Prov.</w:t>
      </w:r>
      <w:r w:rsidR="00737359">
        <w:rPr>
          <w:szCs w:val="22"/>
          <w:lang w:val="ru-RU"/>
        </w:rPr>
        <w:t> </w:t>
      </w:r>
      <w:r w:rsidRPr="007315C6">
        <w:rPr>
          <w:szCs w:val="22"/>
          <w:lang w:val="ru-RU"/>
        </w:rPr>
        <w:t>2, и повестка дня была принята.</w:t>
      </w:r>
      <w:r w:rsidR="00840EAF" w:rsidRPr="007315C6">
        <w:rPr>
          <w:szCs w:val="22"/>
          <w:lang w:val="ru-RU"/>
        </w:rPr>
        <w:t xml:space="preserve">  </w:t>
      </w:r>
    </w:p>
    <w:p w:rsidR="007315C6" w:rsidRPr="007315C6" w:rsidRDefault="007315C6" w:rsidP="00931A71">
      <w:pPr>
        <w:spacing w:after="120" w:line="260" w:lineRule="atLeast"/>
        <w:rPr>
          <w:szCs w:val="22"/>
          <w:lang w:val="ru-RU"/>
        </w:rPr>
      </w:pPr>
    </w:p>
    <w:p w:rsidR="007315C6" w:rsidRPr="007315C6" w:rsidRDefault="007315C6" w:rsidP="007315C6">
      <w:pPr>
        <w:spacing w:after="120" w:line="260" w:lineRule="atLeast"/>
        <w:rPr>
          <w:szCs w:val="22"/>
          <w:lang w:val="ru-RU"/>
        </w:rPr>
      </w:pPr>
      <w:r w:rsidRPr="007315C6">
        <w:rPr>
          <w:szCs w:val="22"/>
          <w:lang w:val="ru-RU"/>
        </w:rPr>
        <w:t>РЕШЕНИЕ ПО ПУНКТУ</w:t>
      </w:r>
      <w:r w:rsidR="00737359">
        <w:rPr>
          <w:szCs w:val="22"/>
          <w:lang w:val="ru-RU"/>
        </w:rPr>
        <w:t> </w:t>
      </w:r>
      <w:r w:rsidRPr="007315C6">
        <w:rPr>
          <w:szCs w:val="22"/>
          <w:lang w:val="ru-RU"/>
        </w:rPr>
        <w:t>4 ПОВЕСТИ ДНЯ</w:t>
      </w:r>
    </w:p>
    <w:p w:rsidR="007315C6" w:rsidRPr="007315C6" w:rsidRDefault="004D4AE7" w:rsidP="007315C6">
      <w:pPr>
        <w:spacing w:after="120" w:line="260" w:lineRule="atLeast"/>
        <w:rPr>
          <w:szCs w:val="22"/>
          <w:lang w:val="ru-RU"/>
        </w:rPr>
      </w:pPr>
      <w:r w:rsidRPr="007315C6">
        <w:rPr>
          <w:szCs w:val="22"/>
          <w:lang w:val="ru-RU"/>
        </w:rPr>
        <w:t>ПРИНЯТИЕ ОТЧЕТА О ТРИДЦАТЬ ЧЕТВЕРТОЙ СЕССИИ</w:t>
      </w:r>
    </w:p>
    <w:p w:rsidR="007315C6" w:rsidRPr="007315C6" w:rsidRDefault="007315C6" w:rsidP="007315C6">
      <w:pPr>
        <w:spacing w:after="120" w:line="260" w:lineRule="atLeast"/>
        <w:rPr>
          <w:szCs w:val="22"/>
          <w:lang w:val="ru-RU"/>
        </w:rPr>
      </w:pPr>
      <w:r w:rsidRPr="007315C6">
        <w:rPr>
          <w:szCs w:val="22"/>
          <w:lang w:val="ru-RU"/>
        </w:rPr>
        <w:t xml:space="preserve">Председатель представил для принятия проект отчета о тридцать </w:t>
      </w:r>
      <w:r w:rsidR="004D4AE7">
        <w:rPr>
          <w:szCs w:val="22"/>
          <w:lang w:val="ru-RU"/>
        </w:rPr>
        <w:t>четвертой</w:t>
      </w:r>
      <w:r w:rsidRPr="007315C6">
        <w:rPr>
          <w:szCs w:val="22"/>
          <w:lang w:val="ru-RU"/>
        </w:rPr>
        <w:t xml:space="preserve"> сессии Комитета (WIPO/GRTKF/IC/34/14 Prov.</w:t>
      </w:r>
      <w:r w:rsidR="00072D61">
        <w:rPr>
          <w:szCs w:val="22"/>
          <w:lang w:val="ru-RU"/>
        </w:rPr>
        <w:t> </w:t>
      </w:r>
      <w:r w:rsidRPr="007315C6">
        <w:rPr>
          <w:szCs w:val="22"/>
          <w:lang w:val="ru-RU"/>
        </w:rPr>
        <w:t>3), и отчет был принят.</w:t>
      </w:r>
    </w:p>
    <w:p w:rsidR="007315C6" w:rsidRPr="007315C6" w:rsidRDefault="007315C6" w:rsidP="00931A71">
      <w:pPr>
        <w:spacing w:after="120" w:line="260" w:lineRule="atLeast"/>
        <w:rPr>
          <w:szCs w:val="22"/>
          <w:lang w:val="ru-RU"/>
        </w:rPr>
      </w:pPr>
    </w:p>
    <w:p w:rsidR="007315C6" w:rsidRPr="007315C6" w:rsidRDefault="007315C6" w:rsidP="007315C6">
      <w:pPr>
        <w:spacing w:after="120" w:line="260" w:lineRule="atLeast"/>
        <w:rPr>
          <w:szCs w:val="22"/>
          <w:lang w:val="ru-RU"/>
        </w:rPr>
      </w:pPr>
      <w:r w:rsidRPr="007315C6">
        <w:rPr>
          <w:szCs w:val="22"/>
          <w:lang w:val="ru-RU"/>
        </w:rPr>
        <w:t>РЕШЕНИЕ ПО ПУНКТУ</w:t>
      </w:r>
      <w:r w:rsidR="00072D61">
        <w:rPr>
          <w:szCs w:val="22"/>
          <w:lang w:val="ru-RU"/>
        </w:rPr>
        <w:t> </w:t>
      </w:r>
      <w:r w:rsidRPr="007315C6">
        <w:rPr>
          <w:szCs w:val="22"/>
          <w:lang w:val="ru-RU"/>
        </w:rPr>
        <w:t>5 ПОВЕСТКИ ДНЯ</w:t>
      </w:r>
    </w:p>
    <w:p w:rsidR="007315C6" w:rsidRPr="007315C6" w:rsidRDefault="004D4AE7" w:rsidP="007315C6">
      <w:pPr>
        <w:spacing w:after="120" w:line="260" w:lineRule="atLeast"/>
        <w:rPr>
          <w:szCs w:val="22"/>
          <w:lang w:val="ru-RU"/>
        </w:rPr>
      </w:pPr>
      <w:r w:rsidRPr="007315C6">
        <w:rPr>
          <w:szCs w:val="22"/>
          <w:lang w:val="ru-RU"/>
        </w:rPr>
        <w:t>АККРЕДИТАЦИЯ НЕКОТОРЫХ ОРГАНИЗАЦИЙ</w:t>
      </w:r>
    </w:p>
    <w:p w:rsidR="007315C6" w:rsidRPr="007315C6" w:rsidRDefault="003B7F24" w:rsidP="00CA053D">
      <w:pPr>
        <w:spacing w:after="120" w:line="260" w:lineRule="atLeast"/>
        <w:rPr>
          <w:szCs w:val="22"/>
          <w:lang w:val="ru-RU"/>
        </w:rPr>
      </w:pPr>
      <w:r w:rsidRPr="003B7F24">
        <w:rPr>
          <w:szCs w:val="22"/>
          <w:lang w:val="ru-RU"/>
        </w:rPr>
        <w:t xml:space="preserve">Рассмотрение </w:t>
      </w:r>
      <w:r w:rsidR="00B26991">
        <w:rPr>
          <w:szCs w:val="22"/>
          <w:lang w:val="ru-RU"/>
        </w:rPr>
        <w:t xml:space="preserve">данного пункта </w:t>
      </w:r>
      <w:r w:rsidRPr="003B7F24">
        <w:rPr>
          <w:szCs w:val="22"/>
          <w:lang w:val="ru-RU"/>
        </w:rPr>
        <w:t xml:space="preserve">было отложено до </w:t>
      </w:r>
      <w:r w:rsidR="00237EF6">
        <w:rPr>
          <w:szCs w:val="22"/>
          <w:lang w:val="ru-RU"/>
        </w:rPr>
        <w:t xml:space="preserve">тридцать шестой </w:t>
      </w:r>
      <w:r w:rsidRPr="003B7F24">
        <w:rPr>
          <w:szCs w:val="22"/>
          <w:lang w:val="ru-RU"/>
        </w:rPr>
        <w:t>сессии</w:t>
      </w:r>
      <w:r w:rsidR="00CA053D" w:rsidRPr="003B7F24">
        <w:rPr>
          <w:szCs w:val="22"/>
          <w:lang w:val="ru-RU"/>
        </w:rPr>
        <w:t>.</w:t>
      </w:r>
    </w:p>
    <w:p w:rsidR="007315C6" w:rsidRPr="007315C6" w:rsidRDefault="007315C6" w:rsidP="00931A71">
      <w:pPr>
        <w:spacing w:after="120" w:line="260" w:lineRule="atLeast"/>
        <w:rPr>
          <w:lang w:val="ru-RU"/>
        </w:rPr>
      </w:pPr>
    </w:p>
    <w:p w:rsidR="007315C6" w:rsidRPr="007315C6" w:rsidRDefault="007315C6" w:rsidP="007315C6">
      <w:pPr>
        <w:spacing w:after="120" w:line="260" w:lineRule="atLeast"/>
        <w:rPr>
          <w:szCs w:val="22"/>
          <w:lang w:val="ru-RU"/>
        </w:rPr>
      </w:pPr>
      <w:r w:rsidRPr="007315C6">
        <w:rPr>
          <w:szCs w:val="22"/>
          <w:lang w:val="ru-RU"/>
        </w:rPr>
        <w:t>РЕШЕНИЕ ПО ПУНКТУ</w:t>
      </w:r>
      <w:r w:rsidR="00981F7F">
        <w:rPr>
          <w:szCs w:val="22"/>
          <w:lang w:val="ru-RU"/>
        </w:rPr>
        <w:t> </w:t>
      </w:r>
      <w:r w:rsidRPr="007315C6">
        <w:rPr>
          <w:szCs w:val="22"/>
          <w:lang w:val="ru-RU"/>
        </w:rPr>
        <w:t>6 ПОВЕСТКИ ДНЯ</w:t>
      </w:r>
    </w:p>
    <w:p w:rsidR="007315C6" w:rsidRPr="007315C6" w:rsidRDefault="007315C6" w:rsidP="007315C6">
      <w:pPr>
        <w:spacing w:after="120" w:line="260" w:lineRule="atLeast"/>
        <w:rPr>
          <w:szCs w:val="22"/>
          <w:lang w:val="ru-RU"/>
        </w:rPr>
      </w:pPr>
      <w:r w:rsidRPr="007315C6">
        <w:rPr>
          <w:szCs w:val="22"/>
          <w:lang w:val="ru-RU"/>
        </w:rPr>
        <w:t>УЧАСТИЕ КОРЕННЫХ</w:t>
      </w:r>
      <w:r w:rsidR="009D718D">
        <w:rPr>
          <w:szCs w:val="22"/>
          <w:lang w:val="ru-RU"/>
        </w:rPr>
        <w:t xml:space="preserve"> </w:t>
      </w:r>
      <w:r w:rsidRPr="007315C6">
        <w:rPr>
          <w:szCs w:val="22"/>
          <w:lang w:val="ru-RU"/>
        </w:rPr>
        <w:t>И МЕСТНЫХ ОБЩИН</w:t>
      </w:r>
    </w:p>
    <w:p w:rsidR="007315C6" w:rsidRPr="007315C6" w:rsidRDefault="007315C6" w:rsidP="007315C6">
      <w:pPr>
        <w:spacing w:line="260" w:lineRule="atLeast"/>
        <w:rPr>
          <w:szCs w:val="22"/>
          <w:lang w:val="ru-RU"/>
        </w:rPr>
      </w:pPr>
      <w:r w:rsidRPr="007315C6">
        <w:rPr>
          <w:szCs w:val="22"/>
          <w:lang w:val="ru-RU"/>
        </w:rPr>
        <w:t>Комитет принял к сведению документы WIPO/GRTKF/IC/35/3, WIPO/GRTKF/IC/35/INF/4 и WIPO/GRTKF/IC/35/INF/6.</w:t>
      </w:r>
    </w:p>
    <w:p w:rsidR="007315C6" w:rsidRPr="007315C6" w:rsidRDefault="007315C6" w:rsidP="00511D7E">
      <w:pPr>
        <w:spacing w:line="260" w:lineRule="atLeast"/>
        <w:rPr>
          <w:szCs w:val="22"/>
          <w:lang w:val="ru-RU"/>
        </w:rPr>
      </w:pPr>
    </w:p>
    <w:p w:rsidR="007315C6" w:rsidRPr="007315C6" w:rsidRDefault="007315C6" w:rsidP="007315C6">
      <w:pPr>
        <w:spacing w:line="260" w:lineRule="atLeast"/>
        <w:rPr>
          <w:szCs w:val="22"/>
          <w:lang w:val="ru-RU"/>
        </w:rPr>
      </w:pPr>
      <w:r w:rsidRPr="007315C6">
        <w:rPr>
          <w:szCs w:val="22"/>
          <w:lang w:val="ru-RU"/>
        </w:rPr>
        <w:t>Комитет настоятельно рекомендовал членам Комитета и всем заинтересованным субъектам в государственном и частном секторах вносить взносы в Добровольный фонд ВОИС для аккредитованных коренных и местных общин.</w:t>
      </w:r>
    </w:p>
    <w:p w:rsidR="007315C6" w:rsidRPr="007315C6" w:rsidRDefault="007315C6" w:rsidP="00511D7E">
      <w:pPr>
        <w:spacing w:line="260" w:lineRule="atLeast"/>
        <w:rPr>
          <w:szCs w:val="22"/>
          <w:lang w:val="ru-RU"/>
        </w:rPr>
      </w:pPr>
    </w:p>
    <w:p w:rsidR="007315C6" w:rsidRPr="003B29FB" w:rsidRDefault="00990EE2" w:rsidP="00511D7E">
      <w:pPr>
        <w:spacing w:line="260" w:lineRule="atLeast"/>
        <w:rPr>
          <w:szCs w:val="22"/>
          <w:lang w:val="ru-RU"/>
        </w:rPr>
      </w:pPr>
      <w:r w:rsidRPr="00990EE2">
        <w:rPr>
          <w:szCs w:val="22"/>
          <w:lang w:val="ru-RU"/>
        </w:rPr>
        <w:t>По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предложению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Председателя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Комитет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избрал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путем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аккламации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следующи</w:t>
      </w:r>
      <w:r w:rsidR="00993AB3">
        <w:rPr>
          <w:szCs w:val="22"/>
          <w:lang w:val="ru-RU"/>
        </w:rPr>
        <w:t>х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восемь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членов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Консультативного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совета</w:t>
      </w:r>
      <w:r w:rsidRPr="00F90D58">
        <w:rPr>
          <w:szCs w:val="22"/>
          <w:lang w:val="ru-RU"/>
        </w:rPr>
        <w:t xml:space="preserve">, </w:t>
      </w:r>
      <w:r w:rsidRPr="00990EE2">
        <w:rPr>
          <w:szCs w:val="22"/>
          <w:lang w:val="ru-RU"/>
        </w:rPr>
        <w:t>которые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будут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выполнять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свои</w:t>
      </w:r>
      <w:r w:rsidRPr="00F90D58">
        <w:rPr>
          <w:szCs w:val="22"/>
          <w:lang w:val="ru-RU"/>
        </w:rPr>
        <w:t xml:space="preserve"> </w:t>
      </w:r>
      <w:r w:rsidRPr="0077603A">
        <w:rPr>
          <w:szCs w:val="22"/>
          <w:lang w:val="ru-RU"/>
        </w:rPr>
        <w:t>функции</w:t>
      </w:r>
      <w:r w:rsidRPr="00F90D58">
        <w:rPr>
          <w:szCs w:val="22"/>
          <w:lang w:val="ru-RU"/>
        </w:rPr>
        <w:t xml:space="preserve"> </w:t>
      </w:r>
      <w:r w:rsidRPr="0077603A">
        <w:rPr>
          <w:szCs w:val="22"/>
          <w:lang w:val="ru-RU"/>
        </w:rPr>
        <w:t>в</w:t>
      </w:r>
      <w:r w:rsidRPr="00F90D58">
        <w:rPr>
          <w:szCs w:val="22"/>
          <w:lang w:val="ru-RU"/>
        </w:rPr>
        <w:t xml:space="preserve"> </w:t>
      </w:r>
      <w:r w:rsidRPr="0077603A">
        <w:rPr>
          <w:szCs w:val="22"/>
          <w:lang w:val="ru-RU"/>
        </w:rPr>
        <w:t>личном</w:t>
      </w:r>
      <w:r w:rsidRPr="00F90D58">
        <w:rPr>
          <w:szCs w:val="22"/>
          <w:lang w:val="ru-RU"/>
        </w:rPr>
        <w:t xml:space="preserve"> </w:t>
      </w:r>
      <w:r w:rsidRPr="0077603A">
        <w:rPr>
          <w:szCs w:val="22"/>
          <w:lang w:val="ru-RU"/>
        </w:rPr>
        <w:t>качестве</w:t>
      </w:r>
      <w:r w:rsidR="00A0168C" w:rsidRPr="00F90D58">
        <w:rPr>
          <w:szCs w:val="22"/>
          <w:lang w:val="ru-RU"/>
        </w:rPr>
        <w:t>:</w:t>
      </w:r>
      <w:r w:rsidR="00924CB0" w:rsidRPr="00F90D58">
        <w:rPr>
          <w:szCs w:val="22"/>
          <w:lang w:val="ru-RU"/>
        </w:rPr>
        <w:t xml:space="preserve"> </w:t>
      </w:r>
      <w:r w:rsidRPr="00F90D58">
        <w:rPr>
          <w:szCs w:val="22"/>
          <w:lang w:val="ru-RU"/>
        </w:rPr>
        <w:t xml:space="preserve"> </w:t>
      </w:r>
      <w:r w:rsidRPr="0077603A">
        <w:rPr>
          <w:szCs w:val="22"/>
          <w:lang w:val="ru-RU"/>
        </w:rPr>
        <w:t>члена</w:t>
      </w:r>
      <w:r w:rsidRPr="00F90D58">
        <w:rPr>
          <w:szCs w:val="22"/>
          <w:lang w:val="ru-RU"/>
        </w:rPr>
        <w:t xml:space="preserve"> Ассоциаци</w:t>
      </w:r>
      <w:r w:rsidRPr="0077603A">
        <w:rPr>
          <w:szCs w:val="22"/>
          <w:lang w:val="ru-RU"/>
        </w:rPr>
        <w:t>и</w:t>
      </w:r>
      <w:r w:rsidRPr="00F90D58">
        <w:rPr>
          <w:szCs w:val="22"/>
          <w:lang w:val="ru-RU"/>
        </w:rPr>
        <w:t xml:space="preserve"> социально-культурного развития мбороро</w:t>
      </w:r>
      <w:r w:rsidR="00924CB0" w:rsidRPr="00F90D58">
        <w:rPr>
          <w:szCs w:val="22"/>
          <w:lang w:val="ru-RU"/>
        </w:rPr>
        <w:t xml:space="preserve"> </w:t>
      </w:r>
      <w:r w:rsidR="006E60F6" w:rsidRPr="00F90D58">
        <w:rPr>
          <w:szCs w:val="22"/>
          <w:lang w:val="ru-RU"/>
        </w:rPr>
        <w:t>(</w:t>
      </w:r>
      <w:r w:rsidR="006E60F6" w:rsidRPr="0077603A">
        <w:rPr>
          <w:szCs w:val="22"/>
        </w:rPr>
        <w:t>MBOSCUDA</w:t>
      </w:r>
      <w:r w:rsidR="006E60F6" w:rsidRPr="00F90D58">
        <w:rPr>
          <w:szCs w:val="22"/>
          <w:lang w:val="ru-RU"/>
        </w:rPr>
        <w:t>)</w:t>
      </w:r>
      <w:r w:rsidRPr="00F90D58">
        <w:rPr>
          <w:szCs w:val="22"/>
          <w:lang w:val="ru-RU"/>
        </w:rPr>
        <w:t xml:space="preserve"> </w:t>
      </w:r>
      <w:r w:rsidRPr="0077603A">
        <w:rPr>
          <w:szCs w:val="22"/>
          <w:lang w:val="ru-RU"/>
        </w:rPr>
        <w:t>г</w:t>
      </w:r>
      <w:r w:rsidRPr="00F90D58">
        <w:rPr>
          <w:szCs w:val="22"/>
          <w:lang w:val="ru-RU"/>
        </w:rPr>
        <w:t>-</w:t>
      </w:r>
      <w:r w:rsidRPr="0077603A">
        <w:rPr>
          <w:szCs w:val="22"/>
          <w:lang w:val="ru-RU"/>
        </w:rPr>
        <w:t>жу</w:t>
      </w:r>
      <w:r w:rsidRPr="00F90D58">
        <w:rPr>
          <w:szCs w:val="22"/>
          <w:lang w:val="ru-RU"/>
        </w:rPr>
        <w:t xml:space="preserve"> </w:t>
      </w:r>
      <w:r w:rsidRPr="0077603A">
        <w:rPr>
          <w:szCs w:val="22"/>
          <w:lang w:val="ru-RU"/>
        </w:rPr>
        <w:t>Али</w:t>
      </w:r>
      <w:r w:rsidRPr="00F90D58">
        <w:rPr>
          <w:szCs w:val="22"/>
          <w:lang w:val="ru-RU"/>
        </w:rPr>
        <w:t xml:space="preserve"> </w:t>
      </w:r>
      <w:r w:rsidRPr="0077603A">
        <w:rPr>
          <w:szCs w:val="22"/>
          <w:lang w:val="ru-RU"/>
        </w:rPr>
        <w:t>Аи</w:t>
      </w:r>
      <w:r w:rsidRPr="00F90D58">
        <w:rPr>
          <w:szCs w:val="22"/>
          <w:lang w:val="ru-RU"/>
        </w:rPr>
        <w:t xml:space="preserve"> </w:t>
      </w:r>
      <w:r w:rsidRPr="0077603A">
        <w:rPr>
          <w:szCs w:val="22"/>
          <w:lang w:val="ru-RU"/>
        </w:rPr>
        <w:t>Шату</w:t>
      </w:r>
      <w:r w:rsidR="006E60F6" w:rsidRPr="00F90D58">
        <w:rPr>
          <w:szCs w:val="22"/>
          <w:lang w:val="ru-RU"/>
        </w:rPr>
        <w:t xml:space="preserve">, </w:t>
      </w:r>
      <w:r w:rsidRPr="0077603A">
        <w:rPr>
          <w:szCs w:val="22"/>
          <w:lang w:val="ru-RU"/>
        </w:rPr>
        <w:t>Камерун</w:t>
      </w:r>
      <w:r w:rsidR="006E60F6" w:rsidRPr="00F90D58">
        <w:rPr>
          <w:szCs w:val="22"/>
          <w:lang w:val="ru-RU"/>
        </w:rPr>
        <w:t xml:space="preserve">;  </w:t>
      </w:r>
      <w:r w:rsidR="00F90D58">
        <w:rPr>
          <w:szCs w:val="22"/>
          <w:lang w:val="ru-RU"/>
        </w:rPr>
        <w:t xml:space="preserve">представителя </w:t>
      </w:r>
      <w:r w:rsidR="00F90D58" w:rsidRPr="008D4760">
        <w:rPr>
          <w:lang w:val="ru-RU"/>
        </w:rPr>
        <w:t>Ассоциации «Объединенные куны за Мать-Землю»</w:t>
      </w:r>
      <w:r w:rsidR="0099041D" w:rsidRPr="008D4760">
        <w:rPr>
          <w:lang w:val="ru-RU"/>
        </w:rPr>
        <w:t xml:space="preserve"> </w:t>
      </w:r>
      <w:r w:rsidR="0099041D" w:rsidRPr="003B29FB">
        <w:rPr>
          <w:lang w:val="ru-RU"/>
        </w:rPr>
        <w:t>(</w:t>
      </w:r>
      <w:r w:rsidR="0099041D" w:rsidRPr="008D4760">
        <w:t>KUNA</w:t>
      </w:r>
      <w:r w:rsidR="0099041D" w:rsidRPr="003B29FB">
        <w:rPr>
          <w:lang w:val="ru-RU"/>
        </w:rPr>
        <w:t>)</w:t>
      </w:r>
      <w:r w:rsidR="008D4760" w:rsidRPr="003B29FB">
        <w:rPr>
          <w:lang w:val="ru-RU"/>
        </w:rPr>
        <w:t xml:space="preserve"> </w:t>
      </w:r>
      <w:r w:rsidR="008D4760">
        <w:rPr>
          <w:lang w:val="ru-RU"/>
        </w:rPr>
        <w:t>г</w:t>
      </w:r>
      <w:r w:rsidR="008D4760" w:rsidRPr="003B29FB">
        <w:rPr>
          <w:lang w:val="ru-RU"/>
        </w:rPr>
        <w:t>-</w:t>
      </w:r>
      <w:r w:rsidR="008D4760">
        <w:rPr>
          <w:lang w:val="ru-RU"/>
        </w:rPr>
        <w:t>на</w:t>
      </w:r>
      <w:r w:rsidR="008D4760" w:rsidRPr="003B29FB">
        <w:rPr>
          <w:lang w:val="ru-RU"/>
        </w:rPr>
        <w:t xml:space="preserve"> Нельсон</w:t>
      </w:r>
      <w:r w:rsidR="008D4760">
        <w:rPr>
          <w:lang w:val="ru-RU"/>
        </w:rPr>
        <w:t>а</w:t>
      </w:r>
      <w:r w:rsidR="008D4760" w:rsidRPr="003B29FB">
        <w:rPr>
          <w:lang w:val="ru-RU"/>
        </w:rPr>
        <w:t xml:space="preserve"> </w:t>
      </w:r>
      <w:r w:rsidR="008D4760">
        <w:rPr>
          <w:lang w:val="ru-RU"/>
        </w:rPr>
        <w:t>д</w:t>
      </w:r>
      <w:r w:rsidR="008D4760" w:rsidRPr="003B29FB">
        <w:rPr>
          <w:lang w:val="ru-RU"/>
        </w:rPr>
        <w:t>е Леон</w:t>
      </w:r>
      <w:r w:rsidR="008D4760">
        <w:rPr>
          <w:lang w:val="ru-RU"/>
        </w:rPr>
        <w:t>а</w:t>
      </w:r>
      <w:r w:rsidR="008D4760" w:rsidRPr="003B29FB">
        <w:rPr>
          <w:lang w:val="ru-RU"/>
        </w:rPr>
        <w:t xml:space="preserve"> Кантуле, </w:t>
      </w:r>
      <w:r w:rsidR="008D4760">
        <w:rPr>
          <w:lang w:val="ru-RU"/>
        </w:rPr>
        <w:t>Панама</w:t>
      </w:r>
      <w:r w:rsidR="0099041D" w:rsidRPr="003B29FB">
        <w:rPr>
          <w:lang w:val="ru-RU"/>
        </w:rPr>
        <w:t xml:space="preserve">;  </w:t>
      </w:r>
      <w:r w:rsidR="00546372">
        <w:rPr>
          <w:lang w:val="ru-RU"/>
        </w:rPr>
        <w:t>советника</w:t>
      </w:r>
      <w:r w:rsidR="00546372" w:rsidRPr="003B29FB">
        <w:rPr>
          <w:lang w:val="ru-RU"/>
        </w:rPr>
        <w:t xml:space="preserve"> </w:t>
      </w:r>
      <w:r w:rsidR="003B29FB" w:rsidRPr="003B29FB">
        <w:rPr>
          <w:lang w:val="ru-RU"/>
        </w:rPr>
        <w:t>Постоянного представительства Мексики при Организации Объединенных Наций и других международных организациях в Женеве г-ж</w:t>
      </w:r>
      <w:r w:rsidR="003B29FB">
        <w:rPr>
          <w:lang w:val="ru-RU"/>
        </w:rPr>
        <w:t>у</w:t>
      </w:r>
      <w:r w:rsidR="003B29FB" w:rsidRPr="003B29FB">
        <w:rPr>
          <w:lang w:val="ru-RU"/>
        </w:rPr>
        <w:t xml:space="preserve"> Мари</w:t>
      </w:r>
      <w:r w:rsidR="003B29FB">
        <w:rPr>
          <w:lang w:val="ru-RU"/>
        </w:rPr>
        <w:t>ю</w:t>
      </w:r>
      <w:r w:rsidR="003B29FB" w:rsidRPr="003B29FB">
        <w:rPr>
          <w:lang w:val="ru-RU"/>
        </w:rPr>
        <w:t xml:space="preserve"> дель Пилар Эскобар Баутист</w:t>
      </w:r>
      <w:r w:rsidR="003B29FB">
        <w:rPr>
          <w:lang w:val="ru-RU"/>
        </w:rPr>
        <w:t>у</w:t>
      </w:r>
      <w:r w:rsidR="00511D7E" w:rsidRPr="003B29FB">
        <w:rPr>
          <w:lang w:val="ru-RU"/>
        </w:rPr>
        <w:t xml:space="preserve">;  </w:t>
      </w:r>
      <w:r w:rsidR="003B29FB">
        <w:rPr>
          <w:lang w:val="ru-RU"/>
        </w:rPr>
        <w:t>старшего обвинителя Генеральной прокуратуры Канцелярии премьер-министра г-на Ефрена Ягдиша Йогью</w:t>
      </w:r>
      <w:r w:rsidR="0099041D" w:rsidRPr="003B29FB">
        <w:rPr>
          <w:lang w:val="ru-RU"/>
        </w:rPr>
        <w:t xml:space="preserve">, </w:t>
      </w:r>
      <w:r w:rsidR="003B29FB">
        <w:rPr>
          <w:lang w:val="ru-RU"/>
        </w:rPr>
        <w:t>Тувалу</w:t>
      </w:r>
      <w:r w:rsidR="0099041D" w:rsidRPr="003B29FB">
        <w:rPr>
          <w:lang w:val="ru-RU"/>
        </w:rPr>
        <w:t xml:space="preserve">;  </w:t>
      </w:r>
      <w:r w:rsidR="00B820A0">
        <w:rPr>
          <w:lang w:val="ru-RU"/>
        </w:rPr>
        <w:t>третьего секретаря Постоянного представительства Казахстана г-на Газиза Сейтжанова</w:t>
      </w:r>
      <w:r w:rsidR="006E60F6" w:rsidRPr="003B29FB">
        <w:rPr>
          <w:lang w:val="ru-RU"/>
        </w:rPr>
        <w:t xml:space="preserve">;  </w:t>
      </w:r>
      <w:r w:rsidR="001C384F">
        <w:rPr>
          <w:lang w:val="ru-RU"/>
        </w:rPr>
        <w:t xml:space="preserve">заместителя директора сектора международной </w:t>
      </w:r>
      <w:r w:rsidR="001C384F">
        <w:rPr>
          <w:lang w:val="ru-RU"/>
        </w:rPr>
        <w:lastRenderedPageBreak/>
        <w:t xml:space="preserve">интеллектуальной собственности </w:t>
      </w:r>
      <w:r w:rsidR="00F47893">
        <w:rPr>
          <w:lang w:val="ru-RU"/>
        </w:rPr>
        <w:t>министерства</w:t>
      </w:r>
      <w:r w:rsidR="001C384F">
        <w:rPr>
          <w:lang w:val="ru-RU"/>
        </w:rPr>
        <w:t xml:space="preserve"> иностранных дел и торговли г-жу Грейс Стрипейкис</w:t>
      </w:r>
      <w:r w:rsidR="00511D7E" w:rsidRPr="003B29FB">
        <w:rPr>
          <w:lang w:val="ru-RU"/>
        </w:rPr>
        <w:t xml:space="preserve">, </w:t>
      </w:r>
      <w:r w:rsidR="001C384F">
        <w:rPr>
          <w:lang w:val="ru-RU"/>
        </w:rPr>
        <w:t>Австралия</w:t>
      </w:r>
      <w:r w:rsidR="00511D7E" w:rsidRPr="003B29FB">
        <w:rPr>
          <w:lang w:val="ru-RU"/>
        </w:rPr>
        <w:t xml:space="preserve">;  </w:t>
      </w:r>
      <w:r w:rsidR="00310DA6">
        <w:rPr>
          <w:lang w:val="ru-RU"/>
        </w:rPr>
        <w:t xml:space="preserve">координатора </w:t>
      </w:r>
      <w:r w:rsidR="00310DA6" w:rsidRPr="00310DA6">
        <w:rPr>
          <w:lang w:val="ru-RU"/>
        </w:rPr>
        <w:t>Центр</w:t>
      </w:r>
      <w:r w:rsidR="00310DA6">
        <w:rPr>
          <w:lang w:val="ru-RU"/>
        </w:rPr>
        <w:t>а</w:t>
      </w:r>
      <w:r w:rsidR="00310DA6" w:rsidRPr="00310DA6">
        <w:rPr>
          <w:lang w:val="ru-RU"/>
        </w:rPr>
        <w:t xml:space="preserve"> содействия коренным малочисленным народам Севера/ Учебн</w:t>
      </w:r>
      <w:r w:rsidR="00993AB3">
        <w:rPr>
          <w:lang w:val="ru-RU"/>
        </w:rPr>
        <w:t>ого</w:t>
      </w:r>
      <w:r w:rsidR="00310DA6" w:rsidRPr="00310DA6">
        <w:rPr>
          <w:lang w:val="ru-RU"/>
        </w:rPr>
        <w:t xml:space="preserve"> центр</w:t>
      </w:r>
      <w:r w:rsidR="00993AB3">
        <w:rPr>
          <w:lang w:val="ru-RU"/>
        </w:rPr>
        <w:t>а</w:t>
      </w:r>
      <w:r w:rsidR="00310DA6" w:rsidRPr="00310DA6">
        <w:rPr>
          <w:lang w:val="ru-RU"/>
        </w:rPr>
        <w:t xml:space="preserve"> коренных народов Севера (ЦС КМНС/РИТЦ)</w:t>
      </w:r>
      <w:r w:rsidR="00310DA6">
        <w:rPr>
          <w:lang w:val="ru-RU"/>
        </w:rPr>
        <w:t xml:space="preserve"> г-жу Полину Шулбаеву</w:t>
      </w:r>
      <w:r w:rsidR="002F7DFF" w:rsidRPr="003B29FB">
        <w:rPr>
          <w:lang w:val="ru-RU"/>
        </w:rPr>
        <w:t xml:space="preserve">, </w:t>
      </w:r>
      <w:r w:rsidR="00310DA6">
        <w:rPr>
          <w:lang w:val="ru-RU"/>
        </w:rPr>
        <w:t>Российская Федерация</w:t>
      </w:r>
      <w:r w:rsidR="006E60F6" w:rsidRPr="003B29FB">
        <w:rPr>
          <w:lang w:val="ru-RU"/>
        </w:rPr>
        <w:t xml:space="preserve">;  </w:t>
      </w:r>
      <w:r w:rsidR="00310DA6">
        <w:rPr>
          <w:lang w:val="ru-RU"/>
        </w:rPr>
        <w:t>и</w:t>
      </w:r>
      <w:r w:rsidR="00B710EC">
        <w:rPr>
          <w:lang w:val="ru-RU"/>
        </w:rPr>
        <w:t xml:space="preserve"> второго секретаря Постоянного представительс</w:t>
      </w:r>
      <w:r w:rsidR="00993AB3">
        <w:rPr>
          <w:lang w:val="ru-RU"/>
        </w:rPr>
        <w:t>т</w:t>
      </w:r>
      <w:r w:rsidR="00B710EC">
        <w:rPr>
          <w:lang w:val="ru-RU"/>
        </w:rPr>
        <w:t>ва Уганды г-на</w:t>
      </w:r>
      <w:r w:rsidR="006E60F6" w:rsidRPr="003B29FB">
        <w:rPr>
          <w:lang w:val="ru-RU"/>
        </w:rPr>
        <w:t xml:space="preserve"> </w:t>
      </w:r>
      <w:r w:rsidR="00B710EC" w:rsidRPr="00B710EC">
        <w:rPr>
          <w:lang w:val="ru-RU"/>
        </w:rPr>
        <w:t>Джордж</w:t>
      </w:r>
      <w:r w:rsidR="00B710EC">
        <w:rPr>
          <w:lang w:val="ru-RU"/>
        </w:rPr>
        <w:t>а</w:t>
      </w:r>
      <w:r w:rsidR="00B710EC" w:rsidRPr="00B710EC">
        <w:rPr>
          <w:lang w:val="ru-RU"/>
        </w:rPr>
        <w:t xml:space="preserve"> Тебаган</w:t>
      </w:r>
      <w:r w:rsidR="00AF6131">
        <w:rPr>
          <w:lang w:val="ru-RU"/>
        </w:rPr>
        <w:t>у</w:t>
      </w:r>
      <w:r w:rsidR="00924CB0" w:rsidRPr="003B29FB">
        <w:rPr>
          <w:szCs w:val="22"/>
          <w:lang w:val="ru-RU"/>
        </w:rPr>
        <w:t xml:space="preserve">. </w:t>
      </w:r>
    </w:p>
    <w:p w:rsidR="007315C6" w:rsidRPr="003B29FB" w:rsidRDefault="007315C6" w:rsidP="00C36834">
      <w:pPr>
        <w:spacing w:line="260" w:lineRule="atLeast"/>
        <w:rPr>
          <w:szCs w:val="22"/>
          <w:lang w:val="ru-RU"/>
        </w:rPr>
      </w:pPr>
    </w:p>
    <w:p w:rsidR="007315C6" w:rsidRPr="00F47893" w:rsidRDefault="00F47893" w:rsidP="007315C6">
      <w:pPr>
        <w:spacing w:after="120" w:line="260" w:lineRule="atLeast"/>
        <w:rPr>
          <w:szCs w:val="22"/>
          <w:lang w:val="ru-RU"/>
        </w:rPr>
      </w:pPr>
      <w:r w:rsidRPr="00F47893">
        <w:rPr>
          <w:szCs w:val="22"/>
          <w:lang w:val="ru-RU"/>
        </w:rPr>
        <w:t xml:space="preserve">Председатель Комитета предложил кандидатуру заместителя Председателя Комитета </w:t>
      </w:r>
      <w:r>
        <w:rPr>
          <w:szCs w:val="22"/>
          <w:lang w:val="ru-RU"/>
        </w:rPr>
        <w:t>г</w:t>
      </w:r>
      <w:r w:rsidRPr="00F47893">
        <w:rPr>
          <w:szCs w:val="22"/>
          <w:lang w:val="ru-RU"/>
        </w:rPr>
        <w:t>-</w:t>
      </w:r>
      <w:r>
        <w:rPr>
          <w:szCs w:val="22"/>
          <w:lang w:val="ru-RU"/>
        </w:rPr>
        <w:t>на</w:t>
      </w:r>
      <w:r w:rsidRPr="00F47893">
        <w:rPr>
          <w:szCs w:val="22"/>
          <w:lang w:val="ru-RU"/>
        </w:rPr>
        <w:t xml:space="preserve"> </w:t>
      </w:r>
      <w:r w:rsidRPr="00F47893">
        <w:rPr>
          <w:lang w:val="ru-RU"/>
        </w:rPr>
        <w:t>Фаизала Чери Сидхарт</w:t>
      </w:r>
      <w:r>
        <w:rPr>
          <w:lang w:val="ru-RU"/>
        </w:rPr>
        <w:t>ы</w:t>
      </w:r>
      <w:r w:rsidRPr="00F47893">
        <w:rPr>
          <w:lang w:val="ru-RU"/>
        </w:rPr>
        <w:t xml:space="preserve"> </w:t>
      </w:r>
      <w:r w:rsidRPr="00F47893">
        <w:rPr>
          <w:szCs w:val="22"/>
          <w:lang w:val="ru-RU"/>
        </w:rPr>
        <w:t>на должность Председателя Консультативного совета</w:t>
      </w:r>
      <w:r>
        <w:rPr>
          <w:szCs w:val="22"/>
          <w:lang w:val="ru-RU"/>
        </w:rPr>
        <w:t>.</w:t>
      </w:r>
    </w:p>
    <w:p w:rsidR="007315C6" w:rsidRPr="00F47893" w:rsidRDefault="007315C6" w:rsidP="00931A71">
      <w:pPr>
        <w:spacing w:after="120" w:line="260" w:lineRule="atLeast"/>
        <w:rPr>
          <w:szCs w:val="22"/>
          <w:lang w:val="ru-RU"/>
        </w:rPr>
      </w:pPr>
    </w:p>
    <w:p w:rsidR="007315C6" w:rsidRPr="007315C6" w:rsidRDefault="007315C6" w:rsidP="007315C6">
      <w:pPr>
        <w:spacing w:after="120" w:line="260" w:lineRule="atLeast"/>
        <w:rPr>
          <w:szCs w:val="22"/>
          <w:lang w:val="ru-RU"/>
        </w:rPr>
      </w:pPr>
      <w:r w:rsidRPr="007315C6">
        <w:rPr>
          <w:szCs w:val="22"/>
          <w:lang w:val="ru-RU"/>
        </w:rPr>
        <w:t>РЕШЕНИЕ ПО ПУНКТУ</w:t>
      </w:r>
      <w:r w:rsidR="00B01EBF">
        <w:rPr>
          <w:szCs w:val="22"/>
          <w:lang w:val="ru-RU"/>
        </w:rPr>
        <w:t> </w:t>
      </w:r>
      <w:r w:rsidRPr="007315C6">
        <w:rPr>
          <w:szCs w:val="22"/>
          <w:lang w:val="ru-RU"/>
        </w:rPr>
        <w:t>7 ПОВЕСТКИ ДНЯ</w:t>
      </w:r>
    </w:p>
    <w:p w:rsidR="007315C6" w:rsidRPr="007315C6" w:rsidRDefault="004D4AE7" w:rsidP="007315C6">
      <w:pPr>
        <w:spacing w:after="120" w:line="260" w:lineRule="atLeast"/>
        <w:rPr>
          <w:szCs w:val="22"/>
          <w:lang w:val="ru-RU"/>
        </w:rPr>
      </w:pPr>
      <w:r w:rsidRPr="007315C6">
        <w:rPr>
          <w:szCs w:val="22"/>
          <w:lang w:val="ru-RU"/>
        </w:rPr>
        <w:t>ГЕНЕТИЧЕСКИЕ РЕСУРСЫ</w:t>
      </w:r>
    </w:p>
    <w:p w:rsidR="007315C6" w:rsidRPr="007315C6" w:rsidRDefault="007315C6" w:rsidP="007315C6">
      <w:pPr>
        <w:spacing w:after="120" w:line="260" w:lineRule="atLeast"/>
        <w:rPr>
          <w:rFonts w:eastAsia="Times New Roman"/>
          <w:szCs w:val="22"/>
          <w:lang w:val="ru-RU" w:eastAsia="en-US"/>
        </w:rPr>
      </w:pPr>
      <w:r w:rsidRPr="007315C6">
        <w:rPr>
          <w:rFonts w:eastAsia="Times New Roman"/>
          <w:szCs w:val="22"/>
          <w:lang w:val="ru-RU" w:eastAsia="en-US"/>
        </w:rPr>
        <w:t>На основе документа WIPO/GRTKF/IC/35/4 Комитет подготовил</w:t>
      </w:r>
      <w:r w:rsidR="00705C9D">
        <w:rPr>
          <w:rFonts w:eastAsia="Times New Roman"/>
          <w:szCs w:val="22"/>
          <w:lang w:val="ru-RU" w:eastAsia="en-US"/>
        </w:rPr>
        <w:t xml:space="preserve"> новый текст</w:t>
      </w:r>
      <w:r w:rsidRPr="007315C6">
        <w:rPr>
          <w:rFonts w:eastAsia="Times New Roman"/>
          <w:szCs w:val="22"/>
          <w:lang w:val="ru-RU" w:eastAsia="en-US"/>
        </w:rPr>
        <w:t xml:space="preserve"> «Сводн</w:t>
      </w:r>
      <w:r w:rsidR="00004E70">
        <w:rPr>
          <w:rFonts w:eastAsia="Times New Roman"/>
          <w:szCs w:val="22"/>
          <w:lang w:val="ru-RU" w:eastAsia="en-US"/>
        </w:rPr>
        <w:t>ого</w:t>
      </w:r>
      <w:r w:rsidRPr="007315C6">
        <w:rPr>
          <w:rFonts w:eastAsia="Times New Roman"/>
          <w:szCs w:val="22"/>
          <w:lang w:val="ru-RU" w:eastAsia="en-US"/>
        </w:rPr>
        <w:t xml:space="preserve"> документ</w:t>
      </w:r>
      <w:r w:rsidR="00004E70">
        <w:rPr>
          <w:rFonts w:eastAsia="Times New Roman"/>
          <w:szCs w:val="22"/>
          <w:lang w:val="ru-RU" w:eastAsia="en-US"/>
        </w:rPr>
        <w:t>а</w:t>
      </w:r>
      <w:r w:rsidRPr="007315C6">
        <w:rPr>
          <w:rFonts w:eastAsia="Times New Roman"/>
          <w:szCs w:val="22"/>
          <w:lang w:val="ru-RU" w:eastAsia="en-US"/>
        </w:rPr>
        <w:t>, касающ</w:t>
      </w:r>
      <w:r w:rsidR="00004E70">
        <w:rPr>
          <w:rFonts w:eastAsia="Times New Roman"/>
          <w:szCs w:val="22"/>
          <w:lang w:val="ru-RU" w:eastAsia="en-US"/>
        </w:rPr>
        <w:t>его</w:t>
      </w:r>
      <w:r w:rsidRPr="007315C6">
        <w:rPr>
          <w:rFonts w:eastAsia="Times New Roman"/>
          <w:szCs w:val="22"/>
          <w:lang w:val="ru-RU" w:eastAsia="en-US"/>
        </w:rPr>
        <w:t>ся интеллектуальной собственности и генетических ресурсов (Rev. 2)».</w:t>
      </w:r>
      <w:r w:rsidR="00A57769" w:rsidRPr="007315C6">
        <w:rPr>
          <w:rFonts w:eastAsia="Times New Roman"/>
          <w:szCs w:val="22"/>
          <w:lang w:val="ru-RU" w:eastAsia="en-US"/>
        </w:rPr>
        <w:t xml:space="preserve">  </w:t>
      </w:r>
      <w:r w:rsidRPr="007315C6">
        <w:rPr>
          <w:rFonts w:eastAsia="Times New Roman"/>
          <w:szCs w:val="22"/>
          <w:lang w:val="ru-RU" w:eastAsia="en-US"/>
        </w:rPr>
        <w:t>Комитет постановил, что этот текст по состоянию на момент закрытия обсуждения по данному пункту повестки дня 23</w:t>
      </w:r>
      <w:r w:rsidR="00705C9D">
        <w:rPr>
          <w:rFonts w:eastAsia="Times New Roman"/>
          <w:szCs w:val="22"/>
          <w:lang w:val="ru-RU" w:eastAsia="en-US"/>
        </w:rPr>
        <w:t> </w:t>
      </w:r>
      <w:r w:rsidRPr="007315C6">
        <w:rPr>
          <w:rFonts w:eastAsia="Times New Roman"/>
          <w:szCs w:val="22"/>
          <w:lang w:val="ru-RU" w:eastAsia="en-US"/>
        </w:rPr>
        <w:t>марта 2018</w:t>
      </w:r>
      <w:r w:rsidR="00705C9D">
        <w:rPr>
          <w:rFonts w:eastAsia="Times New Roman"/>
          <w:szCs w:val="22"/>
          <w:lang w:val="ru-RU" w:eastAsia="en-US"/>
        </w:rPr>
        <w:t> </w:t>
      </w:r>
      <w:r w:rsidRPr="007315C6">
        <w:rPr>
          <w:rFonts w:eastAsia="Times New Roman"/>
          <w:szCs w:val="22"/>
          <w:lang w:val="ru-RU" w:eastAsia="en-US"/>
        </w:rPr>
        <w:t>г. б</w:t>
      </w:r>
      <w:r w:rsidR="00705C9D">
        <w:rPr>
          <w:rFonts w:eastAsia="Times New Roman"/>
          <w:szCs w:val="22"/>
          <w:lang w:val="ru-RU" w:eastAsia="en-US"/>
        </w:rPr>
        <w:t xml:space="preserve">удет </w:t>
      </w:r>
      <w:r w:rsidRPr="007315C6">
        <w:rPr>
          <w:rFonts w:eastAsia="Times New Roman"/>
          <w:szCs w:val="22"/>
          <w:lang w:val="ru-RU" w:eastAsia="en-US"/>
        </w:rPr>
        <w:t xml:space="preserve">передан на рассмотрение </w:t>
      </w:r>
      <w:r w:rsidR="00A06EDD">
        <w:rPr>
          <w:rFonts w:eastAsia="Times New Roman"/>
          <w:szCs w:val="22"/>
          <w:lang w:val="ru-RU" w:eastAsia="en-US"/>
        </w:rPr>
        <w:t xml:space="preserve">Комитета </w:t>
      </w:r>
      <w:r w:rsidRPr="007315C6">
        <w:rPr>
          <w:rFonts w:eastAsia="Times New Roman"/>
          <w:szCs w:val="22"/>
          <w:lang w:val="ru-RU" w:eastAsia="en-US"/>
        </w:rPr>
        <w:t xml:space="preserve">на тридцать </w:t>
      </w:r>
      <w:r w:rsidR="00705C9D">
        <w:rPr>
          <w:rFonts w:eastAsia="Times New Roman"/>
          <w:szCs w:val="22"/>
          <w:lang w:val="ru-RU" w:eastAsia="en-US"/>
        </w:rPr>
        <w:t xml:space="preserve">шестой </w:t>
      </w:r>
      <w:r w:rsidRPr="007315C6">
        <w:rPr>
          <w:rFonts w:eastAsia="Times New Roman"/>
          <w:szCs w:val="22"/>
          <w:lang w:val="ru-RU" w:eastAsia="en-US"/>
        </w:rPr>
        <w:t>сессии, как это предусмотрено мандатом</w:t>
      </w:r>
      <w:r w:rsidR="00705C9D">
        <w:rPr>
          <w:rFonts w:eastAsia="Times New Roman"/>
          <w:szCs w:val="22"/>
          <w:lang w:val="ru-RU" w:eastAsia="en-US"/>
        </w:rPr>
        <w:t xml:space="preserve"> </w:t>
      </w:r>
      <w:r w:rsidR="00A06EDD">
        <w:rPr>
          <w:rFonts w:eastAsia="Times New Roman"/>
          <w:szCs w:val="22"/>
          <w:lang w:val="ru-RU" w:eastAsia="en-US"/>
        </w:rPr>
        <w:t>МКГР</w:t>
      </w:r>
      <w:r w:rsidR="00705C9D">
        <w:rPr>
          <w:rFonts w:eastAsia="Times New Roman"/>
          <w:szCs w:val="22"/>
          <w:lang w:val="ru-RU" w:eastAsia="en-US"/>
        </w:rPr>
        <w:t xml:space="preserve"> </w:t>
      </w:r>
      <w:r w:rsidRPr="007315C6">
        <w:rPr>
          <w:rFonts w:eastAsia="Times New Roman"/>
          <w:szCs w:val="22"/>
          <w:lang w:val="ru-RU" w:eastAsia="en-US"/>
        </w:rPr>
        <w:t>на 2018</w:t>
      </w:r>
      <w:r w:rsidR="00705C9D">
        <w:rPr>
          <w:rFonts w:eastAsia="Times New Roman"/>
          <w:szCs w:val="22"/>
          <w:lang w:val="ru-RU" w:eastAsia="en-US"/>
        </w:rPr>
        <w:t>–</w:t>
      </w:r>
      <w:r w:rsidRPr="007315C6">
        <w:rPr>
          <w:rFonts w:eastAsia="Times New Roman"/>
          <w:szCs w:val="22"/>
          <w:lang w:val="ru-RU" w:eastAsia="en-US"/>
        </w:rPr>
        <w:t>2019</w:t>
      </w:r>
      <w:r w:rsidR="00705C9D">
        <w:rPr>
          <w:rFonts w:eastAsia="Times New Roman"/>
          <w:szCs w:val="22"/>
          <w:lang w:val="ru-RU" w:eastAsia="en-US"/>
        </w:rPr>
        <w:t> </w:t>
      </w:r>
      <w:r w:rsidRPr="007315C6">
        <w:rPr>
          <w:rFonts w:eastAsia="Times New Roman"/>
          <w:szCs w:val="22"/>
          <w:lang w:val="ru-RU" w:eastAsia="en-US"/>
        </w:rPr>
        <w:t>гг. и программой работы на 2018</w:t>
      </w:r>
      <w:r w:rsidR="00705C9D">
        <w:rPr>
          <w:rFonts w:eastAsia="Times New Roman"/>
          <w:szCs w:val="22"/>
          <w:lang w:val="ru-RU" w:eastAsia="en-US"/>
        </w:rPr>
        <w:t> </w:t>
      </w:r>
      <w:r w:rsidRPr="007315C6">
        <w:rPr>
          <w:rFonts w:eastAsia="Times New Roman"/>
          <w:szCs w:val="22"/>
          <w:lang w:val="ru-RU" w:eastAsia="en-US"/>
        </w:rPr>
        <w:t>г., с</w:t>
      </w:r>
      <w:r w:rsidR="00705C9D">
        <w:rPr>
          <w:rFonts w:eastAsia="Times New Roman"/>
          <w:szCs w:val="22"/>
          <w:lang w:val="ru-RU" w:eastAsia="en-US"/>
        </w:rPr>
        <w:t xml:space="preserve">одержащимися </w:t>
      </w:r>
      <w:r w:rsidRPr="007315C6">
        <w:rPr>
          <w:rFonts w:eastAsia="Times New Roman"/>
          <w:szCs w:val="22"/>
          <w:lang w:val="ru-RU" w:eastAsia="en-US"/>
        </w:rPr>
        <w:t>в документе WO/GA/49/21.</w:t>
      </w:r>
    </w:p>
    <w:p w:rsidR="007315C6" w:rsidRPr="007315C6" w:rsidRDefault="007315C6" w:rsidP="007315C6">
      <w:pPr>
        <w:spacing w:after="120" w:line="260" w:lineRule="atLeast"/>
        <w:rPr>
          <w:rFonts w:eastAsia="Times New Roman"/>
          <w:szCs w:val="22"/>
          <w:lang w:val="ru-RU" w:eastAsia="en-US"/>
        </w:rPr>
      </w:pPr>
      <w:r w:rsidRPr="007315C6">
        <w:rPr>
          <w:rFonts w:eastAsia="Times New Roman"/>
          <w:szCs w:val="22"/>
          <w:lang w:val="ru-RU" w:eastAsia="en-US"/>
        </w:rPr>
        <w:t>Комитет принял к сведению и обсудил документы WIPO/GRTKF/IC/35/5, WIPO/GRTKF/IC/35/6, WIPO/GRTKF/IC/35/7, WIPO/GRTKF/IC/35/8, WIPO/GRTKF/IC/35/9, WIPO/GRTKF/IC/35/INF/7, WIPO/GRTKF/IC/35/INF/8 и WIPO/GRTKF/IC/35/INF/9.</w:t>
      </w:r>
    </w:p>
    <w:p w:rsidR="007315C6" w:rsidRPr="007315C6" w:rsidRDefault="007315C6" w:rsidP="00931A71">
      <w:pPr>
        <w:spacing w:after="120" w:line="260" w:lineRule="atLeast"/>
        <w:rPr>
          <w:rFonts w:eastAsia="Times New Roman"/>
          <w:szCs w:val="22"/>
          <w:lang w:val="ru-RU"/>
        </w:rPr>
      </w:pPr>
    </w:p>
    <w:p w:rsidR="007315C6" w:rsidRPr="007315C6" w:rsidRDefault="007315C6" w:rsidP="007315C6">
      <w:pPr>
        <w:spacing w:after="120" w:line="260" w:lineRule="atLeast"/>
        <w:rPr>
          <w:rFonts w:eastAsia="Times New Roman"/>
          <w:szCs w:val="22"/>
          <w:lang w:val="ru-RU"/>
        </w:rPr>
      </w:pPr>
      <w:r w:rsidRPr="007315C6">
        <w:rPr>
          <w:rFonts w:eastAsia="Times New Roman"/>
          <w:szCs w:val="22"/>
          <w:lang w:val="ru-RU"/>
        </w:rPr>
        <w:t>РЕШЕНИЕ ПО ПУНКТУ</w:t>
      </w:r>
      <w:r w:rsidR="00A06EDD">
        <w:rPr>
          <w:rFonts w:eastAsia="Times New Roman"/>
          <w:szCs w:val="22"/>
          <w:lang w:val="ru-RU"/>
        </w:rPr>
        <w:t> </w:t>
      </w:r>
      <w:r w:rsidRPr="007315C6">
        <w:rPr>
          <w:rFonts w:eastAsia="Times New Roman"/>
          <w:szCs w:val="22"/>
          <w:lang w:val="ru-RU"/>
        </w:rPr>
        <w:t>8 ПОВЕСТКИ ДНЯ</w:t>
      </w:r>
    </w:p>
    <w:p w:rsidR="007315C6" w:rsidRPr="007315C6" w:rsidRDefault="004D4AE7" w:rsidP="007315C6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7315C6">
        <w:rPr>
          <w:rFonts w:eastAsia="Times New Roman" w:cs="Tahoma"/>
          <w:szCs w:val="22"/>
          <w:lang w:val="ru-RU"/>
        </w:rPr>
        <w:t>СОЗДАНИЕ СПЕЦИАЛЬНОЙ ЭКСПЕРТНОЙ ГРУППЫ (ГРУПП)</w:t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5D6700">
        <w:rPr>
          <w:rFonts w:eastAsia="Times New Roman" w:cs="Tahoma"/>
          <w:szCs w:val="22"/>
          <w:lang w:val="ru-RU"/>
        </w:rPr>
        <w:t xml:space="preserve">Мандат Межправительственного комитета по интеллектуальной собственности, генетическим ресурсам, традиционным знаниям и фольклору (МКГР или Комитет) предусматривает, что МКГР «может создать специальную группу (группы) экспертов для обсуждения любого юридического, процедурного или технического вопроса» и «результаты работы такой группы (групп) будут представлены на рассмотрение Комитета».  В мандате также отмечается, что «в составе группы (групп) экспертов будет обеспечено сбалансированное региональное представительство; группа (группы) будет использовать эффективные методы работы» и «группа (группы) экспертов будет работать во время сессий МКГР». </w:t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5D6700">
        <w:rPr>
          <w:rFonts w:eastAsia="Times New Roman" w:cs="Tahoma"/>
          <w:szCs w:val="22"/>
          <w:lang w:val="ru-RU"/>
        </w:rPr>
        <w:t xml:space="preserve">С учетом вышеизложенного Комитет постановил, чтобы работа специальной группы экспертов по генетическим ресурсам была организована следующим образом: </w:t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i/>
          <w:szCs w:val="22"/>
          <w:u w:val="single"/>
          <w:lang w:val="ru-RU"/>
        </w:rPr>
      </w:pPr>
      <w:r w:rsidRPr="005D6700">
        <w:rPr>
          <w:rFonts w:eastAsia="Times New Roman" w:cs="Tahoma"/>
          <w:i/>
          <w:szCs w:val="22"/>
          <w:u w:val="single"/>
          <w:lang w:val="ru-RU"/>
        </w:rPr>
        <w:t>Мандат</w:t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5D6700">
        <w:rPr>
          <w:rFonts w:eastAsia="Times New Roman" w:cs="Tahoma"/>
          <w:szCs w:val="22"/>
          <w:lang w:val="ru-RU"/>
        </w:rPr>
        <w:t xml:space="preserve">Органом, ответственным за проведение переговоров и принятие решений, служит МКГР полного состава.  Специальная группа экспертов окажет поддержку и содействие в проведении переговоров в рамках МКГР. </w:t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5D6700">
        <w:rPr>
          <w:rFonts w:eastAsia="Times New Roman" w:cs="Tahoma"/>
          <w:szCs w:val="22"/>
          <w:lang w:val="ru-RU"/>
        </w:rPr>
        <w:t xml:space="preserve">Специальная группа экспертов вынесет рекомендации и проведет анализ по юридическим, процедурным или техническим вопросам, например по вопросам, определенным в ориентировочном перечне вопросов, содержащемся в приложении.  Вопросы для рассмотрения специальной группой экспертов будет предложено представить государствам-членам через региональные группы. Перечень конкретных вопросов будет определен Председателем МКГР и его заместителями на основе предложений государств-членов.  Перечень должен быть сбалансированным и, по возможности, коротким и предметным.  Проект перечня будет предоставлен Председателем МКГР региональным координаторам для получения их комментариев и доведен до сведения экспертов до проведения заседания группы. </w:t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5D6700">
        <w:rPr>
          <w:rFonts w:eastAsia="Times New Roman" w:cs="Tahoma"/>
          <w:szCs w:val="22"/>
          <w:lang w:val="ru-RU"/>
        </w:rPr>
        <w:lastRenderedPageBreak/>
        <w:t xml:space="preserve">Специальная группа экспертов доложит о результатах своей работы на 36-й сессии МКГР. </w:t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5D6700">
        <w:rPr>
          <w:rFonts w:eastAsia="Times New Roman" w:cs="Tahoma"/>
          <w:szCs w:val="22"/>
          <w:lang w:val="ru-RU"/>
        </w:rPr>
        <w:t xml:space="preserve">Повесткой дня 36-й сессии МКГР будет предусмотрено представление отчета специальной группы экспертов, который будет подготовлен председателем или сопредседателями специальной группы экспертов.  </w:t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i/>
          <w:szCs w:val="22"/>
          <w:u w:val="single"/>
          <w:lang w:val="ru-RU"/>
        </w:rPr>
      </w:pPr>
      <w:r w:rsidRPr="005D6700">
        <w:rPr>
          <w:rFonts w:eastAsia="Times New Roman" w:cs="Tahoma"/>
          <w:i/>
          <w:szCs w:val="22"/>
          <w:u w:val="single"/>
          <w:lang w:val="ru-RU"/>
        </w:rPr>
        <w:t>Состав</w:t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5D6700">
        <w:rPr>
          <w:rFonts w:eastAsia="Times New Roman" w:cs="Tahoma"/>
          <w:szCs w:val="22"/>
          <w:lang w:val="ru-RU"/>
        </w:rPr>
        <w:t xml:space="preserve">Каждая региональная группа будет представлена не более чем четырьмя экспертами.  Европейскому союзу (ЕС) м странам-единомышленницам будет предложено назначить двух экспертов без обеспечения для них дополнительного финансирования.  Форуму коренных народов будет предложено назначить для участия в работе двух экспертов, представляющих коренные народы.  Эксперты, предпочтительно являющиеся специалистами по обсуждаемым вопросам, будут участвовать в работе в личном качестве. </w:t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5D6700">
        <w:rPr>
          <w:rFonts w:eastAsia="Times New Roman" w:cs="Tahoma"/>
          <w:szCs w:val="22"/>
          <w:lang w:val="ru-RU"/>
        </w:rPr>
        <w:t xml:space="preserve">Для решения соответствующих организационных вопросов Секретариат предложит региональным группам, ЕС, странам-единомышленницам и Форуму коренных народов назначить своих экспертов до даты, которая будет сообщена позднее. </w:t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5D6700">
        <w:rPr>
          <w:rFonts w:eastAsia="Times New Roman" w:cs="Tahoma"/>
          <w:szCs w:val="22"/>
          <w:lang w:val="ru-RU"/>
        </w:rPr>
        <w:t>Секретариат вправе назначить до трех экспертов, представляющих научные и деловые круги и гражданское общество, которые окажут содействие в работе специальной группы экспертов, например путем подготовки презентаций и предоставления ответов на технические вопросы.  Они также будут участвовать в работе в личном качестве.</w:t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5D6700">
        <w:rPr>
          <w:rFonts w:eastAsia="Times New Roman" w:cs="Tahoma"/>
          <w:szCs w:val="22"/>
          <w:lang w:val="ru-RU"/>
        </w:rPr>
        <w:t xml:space="preserve">К участию в заседании специальной группы экспертов будут также приглашены Председатель МКГР и его заместители. </w:t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i/>
          <w:szCs w:val="22"/>
          <w:u w:val="single"/>
          <w:lang w:val="ru-RU"/>
        </w:rPr>
      </w:pPr>
      <w:r w:rsidRPr="005D6700">
        <w:rPr>
          <w:rFonts w:eastAsia="Times New Roman" w:cs="Tahoma"/>
          <w:i/>
          <w:szCs w:val="22"/>
          <w:u w:val="single"/>
          <w:lang w:val="ru-RU"/>
        </w:rPr>
        <w:t xml:space="preserve">Сроки и место проведения заседания </w:t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5D6700">
        <w:rPr>
          <w:rFonts w:eastAsia="Times New Roman" w:cs="Tahoma"/>
          <w:szCs w:val="22"/>
          <w:lang w:val="ru-RU"/>
        </w:rPr>
        <w:t xml:space="preserve">Заседание специальной группы экспертов по генетическим ресурсам пройдет в воскресенье, 24 июня 2018 г., с 9 час. 00 мин. до 17 час. 00 мин. в зале </w:t>
      </w:r>
      <w:r w:rsidRPr="005D6700">
        <w:rPr>
          <w:rFonts w:eastAsia="Times New Roman" w:cs="Tahoma"/>
          <w:szCs w:val="22"/>
          <w:lang w:val="en-GB"/>
        </w:rPr>
        <w:t>NB</w:t>
      </w:r>
      <w:r w:rsidRPr="005D6700">
        <w:rPr>
          <w:rFonts w:eastAsia="Times New Roman" w:cs="Tahoma"/>
          <w:szCs w:val="22"/>
          <w:lang w:val="ru-RU"/>
        </w:rPr>
        <w:t xml:space="preserve"> 0.107 штаб-квартиры ВОИС в Женеве.  </w:t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i/>
          <w:szCs w:val="22"/>
          <w:u w:val="single"/>
          <w:lang w:val="ru-RU"/>
        </w:rPr>
      </w:pPr>
      <w:r w:rsidRPr="005D6700">
        <w:rPr>
          <w:rFonts w:eastAsia="Times New Roman" w:cs="Tahoma"/>
          <w:i/>
          <w:szCs w:val="22"/>
          <w:u w:val="single"/>
          <w:lang w:val="ru-RU"/>
        </w:rPr>
        <w:t>Финансирование</w:t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5D6700">
        <w:rPr>
          <w:rFonts w:eastAsia="Times New Roman" w:cs="Tahoma"/>
          <w:szCs w:val="22"/>
          <w:lang w:val="ru-RU"/>
        </w:rPr>
        <w:t>В соответствии с установленным порядком финансирования работы МКГР будет обеспечено финансирование участия в работе 36-й сессии МКГР по одному представителю от каждой из 36 стран (семь стран от каждой региональной группы и Китай).  Как обычно, региональным координаторам будет предложено сообщить названия стран, участие которых будет финансироваться. Затем этим странам будет предложено назначить участников сессии МКГР, расходы которых подлежат покрытию.</w:t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5D6700">
        <w:rPr>
          <w:rFonts w:eastAsia="Times New Roman" w:cs="Tahoma"/>
          <w:szCs w:val="22"/>
          <w:lang w:val="ru-RU"/>
        </w:rPr>
        <w:t xml:space="preserve">Экспертам от региональных групп, которые примут участие в работе специальной группы экспертов и расходы которых в связи с участием в работе сессии МКГР подлежат покрытию, ВОИС выплатит суточные за один дополнительный день по стандартной ставке суточных МКГР.  Расходы других экспертов и любые дополнительные расходы не подлежат покрытию со стороны ВОИС. </w:t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5D6700">
        <w:rPr>
          <w:rFonts w:eastAsia="Times New Roman" w:cs="Tahoma"/>
          <w:szCs w:val="22"/>
          <w:lang w:val="ru-RU"/>
        </w:rPr>
        <w:t>Данный порядок финансирования работы специальной группы экспертов не будет служить прецедентом для других заседаний в ВОИС.</w:t>
      </w:r>
    </w:p>
    <w:p w:rsidR="005D6700" w:rsidRDefault="005D6700" w:rsidP="005D6700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5D6700">
        <w:rPr>
          <w:rFonts w:eastAsia="Times New Roman" w:cs="Tahoma"/>
          <w:szCs w:val="22"/>
          <w:lang w:val="ru-RU"/>
        </w:rPr>
        <w:t xml:space="preserve">Если в соответствии с решением Консультативного совета расходы в связи с участием в работе специальной группы экспертов, представляющих коренные народы, будут покрыты Добровольным фондом или такие эксперты будут являться участниками заседания дискуссионной группы коренных народов на 36-й сессии МКГР, ВОИС выплатит суточные за один дополнительный день по стандартной ставке суточных МКГР.  Расходы других экспертов, представляющих коренные народы, и любые дополнительные расходы не подлежат покрытию со стороны ВОИС. </w:t>
      </w:r>
    </w:p>
    <w:p w:rsidR="005D6700" w:rsidRDefault="005D6700">
      <w:pPr>
        <w:rPr>
          <w:rFonts w:eastAsia="Times New Roman" w:cs="Tahoma"/>
          <w:szCs w:val="22"/>
          <w:lang w:val="ru-RU"/>
        </w:rPr>
      </w:pPr>
      <w:r>
        <w:rPr>
          <w:rFonts w:eastAsia="Times New Roman" w:cs="Tahoma"/>
          <w:szCs w:val="22"/>
          <w:lang w:val="ru-RU"/>
        </w:rPr>
        <w:br w:type="page"/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i/>
          <w:szCs w:val="22"/>
          <w:u w:val="single"/>
          <w:lang w:val="ru-RU"/>
        </w:rPr>
      </w:pPr>
      <w:r w:rsidRPr="005D6700">
        <w:rPr>
          <w:rFonts w:eastAsia="Times New Roman" w:cs="Tahoma"/>
          <w:i/>
          <w:szCs w:val="22"/>
          <w:u w:val="single"/>
          <w:lang w:val="ru-RU"/>
        </w:rPr>
        <w:lastRenderedPageBreak/>
        <w:t>Языки</w:t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5D6700">
        <w:rPr>
          <w:rFonts w:eastAsia="Times New Roman" w:cs="Tahoma"/>
          <w:szCs w:val="22"/>
          <w:lang w:val="ru-RU"/>
        </w:rPr>
        <w:t xml:space="preserve">Рабочими языками специальной группы экспертов являются английский, испанский и французский языки. </w:t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i/>
          <w:szCs w:val="22"/>
          <w:u w:val="single"/>
          <w:lang w:val="ru-RU"/>
        </w:rPr>
      </w:pPr>
      <w:r w:rsidRPr="005D6700">
        <w:rPr>
          <w:rFonts w:eastAsia="Times New Roman" w:cs="Tahoma"/>
          <w:i/>
          <w:iCs/>
          <w:szCs w:val="22"/>
          <w:u w:val="single"/>
          <w:lang w:val="ru-RU"/>
        </w:rPr>
        <w:t xml:space="preserve">Председатель или сопредседатели </w:t>
      </w:r>
      <w:r w:rsidRPr="005D6700">
        <w:rPr>
          <w:rFonts w:eastAsia="Times New Roman" w:cs="Tahoma"/>
          <w:i/>
          <w:szCs w:val="22"/>
          <w:u w:val="single"/>
          <w:lang w:val="ru-RU"/>
        </w:rPr>
        <w:t xml:space="preserve">специальной группы экспертов </w:t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5D6700">
        <w:rPr>
          <w:rFonts w:eastAsia="Times New Roman" w:cs="Tahoma"/>
          <w:iCs/>
          <w:szCs w:val="22"/>
          <w:lang w:val="ru-RU"/>
        </w:rPr>
        <w:t>Председатель или сопредседатели будут назначены Председателем МКГР из числа участвующих экспертов</w:t>
      </w:r>
      <w:r w:rsidRPr="005D6700">
        <w:rPr>
          <w:rFonts w:eastAsia="Times New Roman" w:cs="Tahoma"/>
          <w:szCs w:val="22"/>
          <w:lang w:val="ru-RU"/>
        </w:rPr>
        <w:t xml:space="preserve"> до заседания специальной группы экспертов, с тем чтобы они имели достаточное время для подготовки к работе. </w:t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i/>
          <w:szCs w:val="22"/>
          <w:u w:val="single"/>
          <w:lang w:val="ru-RU"/>
        </w:rPr>
      </w:pPr>
      <w:r w:rsidRPr="005D6700">
        <w:rPr>
          <w:rFonts w:eastAsia="Times New Roman" w:cs="Tahoma"/>
          <w:i/>
          <w:szCs w:val="22"/>
          <w:u w:val="single"/>
          <w:lang w:val="ru-RU"/>
        </w:rPr>
        <w:t>Неофициальный характер заседания</w:t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5D6700">
        <w:rPr>
          <w:rFonts w:eastAsia="Times New Roman" w:cs="Tahoma"/>
          <w:szCs w:val="22"/>
          <w:lang w:val="ru-RU"/>
        </w:rPr>
        <w:t xml:space="preserve">Заседание специальной группы экспертов не будет транслироваться в режиме онлайн, и о его работе не будет представлен отчет в порядке, предусмотренном для сессий МКГР полного состава. </w:t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5D6700">
        <w:rPr>
          <w:rFonts w:eastAsia="Times New Roman" w:cs="Tahoma"/>
          <w:szCs w:val="22"/>
          <w:lang w:val="ru-RU"/>
        </w:rPr>
        <w:t>Все участники должны учитывать неофициальный характер заседания специальной группы экспертов и не разглашать ни во время работы, ни впоследствии содержание или суть дискуссий в специальной группе экспертов, будь то в общих чертах или путем цитирования отдельных экспертов.  Данное ограничение распространяется на раскрытие информации в Twitter, блогах, новостных сообщениях, а также рассылку информации по электронной почте.</w:t>
      </w:r>
    </w:p>
    <w:p w:rsidR="005D6700" w:rsidRPr="005D6700" w:rsidRDefault="005D6700" w:rsidP="005D6700">
      <w:pPr>
        <w:spacing w:after="120" w:line="260" w:lineRule="atLeast"/>
        <w:rPr>
          <w:rFonts w:eastAsia="Times New Roman" w:cs="Tahoma"/>
          <w:i/>
          <w:szCs w:val="22"/>
          <w:u w:val="single"/>
          <w:lang w:val="ru-RU"/>
        </w:rPr>
      </w:pPr>
      <w:r w:rsidRPr="005D6700">
        <w:rPr>
          <w:rFonts w:eastAsia="Times New Roman" w:cs="Tahoma"/>
          <w:i/>
          <w:szCs w:val="22"/>
          <w:u w:val="single"/>
          <w:lang w:val="ru-RU"/>
        </w:rPr>
        <w:t xml:space="preserve">Функции секретариата </w:t>
      </w:r>
    </w:p>
    <w:p w:rsidR="007315C6" w:rsidRPr="009D718D" w:rsidRDefault="005D6700" w:rsidP="005D6700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5D6700">
        <w:rPr>
          <w:rFonts w:eastAsia="Times New Roman" w:cs="Tahoma"/>
          <w:szCs w:val="22"/>
          <w:lang w:val="ru-RU"/>
        </w:rPr>
        <w:t>Содействие в проведении заседания и выполнение функций секретариата обеспечит Секретариат ВОИС.</w:t>
      </w:r>
    </w:p>
    <w:p w:rsidR="007315C6" w:rsidRPr="009D718D" w:rsidRDefault="007315C6" w:rsidP="00931A71">
      <w:pPr>
        <w:spacing w:after="120" w:line="260" w:lineRule="atLeast"/>
        <w:rPr>
          <w:rFonts w:eastAsia="Times New Roman"/>
          <w:szCs w:val="22"/>
          <w:lang w:val="ru-RU"/>
        </w:rPr>
      </w:pPr>
    </w:p>
    <w:p w:rsidR="007315C6" w:rsidRPr="009D718D" w:rsidRDefault="007315C6" w:rsidP="007315C6">
      <w:pPr>
        <w:spacing w:after="120" w:line="260" w:lineRule="atLeast"/>
        <w:rPr>
          <w:rFonts w:eastAsia="Times New Roman"/>
          <w:szCs w:val="22"/>
          <w:lang w:val="ru-RU"/>
        </w:rPr>
      </w:pPr>
      <w:r w:rsidRPr="007315C6">
        <w:rPr>
          <w:rFonts w:eastAsia="Times New Roman"/>
          <w:szCs w:val="22"/>
          <w:lang w:val="ru-RU"/>
        </w:rPr>
        <w:t>РЕШЕНИЕ ПО ПУНКТУ</w:t>
      </w:r>
      <w:r w:rsidR="008F4B3A">
        <w:rPr>
          <w:rFonts w:eastAsia="Times New Roman"/>
          <w:szCs w:val="22"/>
          <w:lang w:val="ru-RU"/>
        </w:rPr>
        <w:t> </w:t>
      </w:r>
      <w:r w:rsidRPr="007315C6">
        <w:rPr>
          <w:rFonts w:eastAsia="Times New Roman"/>
          <w:szCs w:val="22"/>
          <w:lang w:val="ru-RU"/>
        </w:rPr>
        <w:t>9 ПОВЕСТКИ ДНЯ</w:t>
      </w:r>
    </w:p>
    <w:p w:rsidR="007315C6" w:rsidRPr="009D718D" w:rsidRDefault="004D4AE7" w:rsidP="007315C6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7315C6">
        <w:rPr>
          <w:rFonts w:eastAsia="Times New Roman" w:cs="Tahoma"/>
          <w:szCs w:val="22"/>
          <w:lang w:val="ru-RU"/>
        </w:rPr>
        <w:t>ЛЮБЫЕ ДРУГИЕ ВОПРОСЫ</w:t>
      </w:r>
    </w:p>
    <w:p w:rsidR="007315C6" w:rsidRPr="009D718D" w:rsidRDefault="007315C6" w:rsidP="007315C6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7315C6">
        <w:rPr>
          <w:rFonts w:eastAsia="Times New Roman" w:cs="Tahoma"/>
          <w:szCs w:val="22"/>
          <w:lang w:val="ru-RU"/>
        </w:rPr>
        <w:t>Обсуждение по данному пункту не проводилось.</w:t>
      </w:r>
    </w:p>
    <w:p w:rsidR="007315C6" w:rsidRPr="009D718D" w:rsidRDefault="007315C6" w:rsidP="00931A71">
      <w:pPr>
        <w:spacing w:after="120" w:line="260" w:lineRule="atLeast"/>
        <w:rPr>
          <w:rFonts w:eastAsia="Times New Roman" w:cs="Tahoma"/>
          <w:szCs w:val="22"/>
          <w:lang w:val="ru-RU"/>
        </w:rPr>
      </w:pPr>
    </w:p>
    <w:p w:rsidR="007315C6" w:rsidRPr="009D718D" w:rsidRDefault="007315C6" w:rsidP="007315C6">
      <w:pPr>
        <w:spacing w:after="120" w:line="260" w:lineRule="atLeast"/>
        <w:rPr>
          <w:szCs w:val="22"/>
          <w:lang w:val="ru-RU"/>
        </w:rPr>
      </w:pPr>
      <w:r w:rsidRPr="007315C6">
        <w:rPr>
          <w:szCs w:val="22"/>
          <w:lang w:val="ru-RU"/>
        </w:rPr>
        <w:t>РЕШЕНИЕ ПО ПУНКТУ</w:t>
      </w:r>
      <w:r w:rsidR="008F4B3A">
        <w:rPr>
          <w:szCs w:val="22"/>
          <w:lang w:val="ru-RU"/>
        </w:rPr>
        <w:t> </w:t>
      </w:r>
      <w:r w:rsidRPr="007315C6">
        <w:rPr>
          <w:szCs w:val="22"/>
          <w:lang w:val="ru-RU"/>
        </w:rPr>
        <w:t>10 ПОВЕСТИ ДНЯ</w:t>
      </w:r>
    </w:p>
    <w:p w:rsidR="007315C6" w:rsidRPr="00404441" w:rsidRDefault="007315C6" w:rsidP="007315C6">
      <w:pPr>
        <w:spacing w:after="120" w:line="260" w:lineRule="atLeast"/>
        <w:rPr>
          <w:szCs w:val="22"/>
          <w:lang w:val="ru-RU"/>
        </w:rPr>
      </w:pPr>
      <w:r w:rsidRPr="007315C6">
        <w:rPr>
          <w:szCs w:val="22"/>
          <w:lang w:val="ru-RU"/>
        </w:rPr>
        <w:t>ЗАКРЫТИЕ СЕССИИ</w:t>
      </w:r>
    </w:p>
    <w:p w:rsidR="007315C6" w:rsidRPr="009D718D" w:rsidRDefault="007315C6" w:rsidP="007315C6">
      <w:pPr>
        <w:spacing w:after="120" w:line="260" w:lineRule="atLeast"/>
        <w:rPr>
          <w:szCs w:val="22"/>
          <w:lang w:val="ru-RU"/>
        </w:rPr>
      </w:pPr>
      <w:r w:rsidRPr="007315C6">
        <w:rPr>
          <w:szCs w:val="22"/>
          <w:lang w:val="ru-RU"/>
        </w:rPr>
        <w:t>Комитет принял решения по пунктам</w:t>
      </w:r>
      <w:r w:rsidR="00404441">
        <w:rPr>
          <w:szCs w:val="22"/>
          <w:lang w:val="ru-RU"/>
        </w:rPr>
        <w:t> </w:t>
      </w:r>
      <w:r w:rsidRPr="007315C6">
        <w:rPr>
          <w:szCs w:val="22"/>
          <w:lang w:val="ru-RU"/>
        </w:rPr>
        <w:t>2, 3, 4, 5, 6, 7 и 8 повестки дня 23</w:t>
      </w:r>
      <w:r w:rsidR="00404441">
        <w:rPr>
          <w:szCs w:val="22"/>
          <w:lang w:val="ru-RU"/>
        </w:rPr>
        <w:t> </w:t>
      </w:r>
      <w:r>
        <w:rPr>
          <w:szCs w:val="22"/>
          <w:lang w:val="ru-RU"/>
        </w:rPr>
        <w:t>марта</w:t>
      </w:r>
      <w:r w:rsidRPr="007315C6">
        <w:rPr>
          <w:szCs w:val="22"/>
          <w:lang w:val="ru-RU"/>
        </w:rPr>
        <w:t xml:space="preserve"> 2018</w:t>
      </w:r>
      <w:r w:rsidR="00404441">
        <w:rPr>
          <w:szCs w:val="22"/>
          <w:lang w:val="ru-RU"/>
        </w:rPr>
        <w:t> </w:t>
      </w:r>
      <w:r w:rsidRPr="007315C6">
        <w:rPr>
          <w:szCs w:val="22"/>
          <w:lang w:val="ru-RU"/>
        </w:rPr>
        <w:t>г.</w:t>
      </w:r>
      <w:r w:rsidR="00D71E80" w:rsidRPr="009D718D">
        <w:rPr>
          <w:szCs w:val="22"/>
          <w:lang w:val="ru-RU"/>
        </w:rPr>
        <w:t xml:space="preserve"> </w:t>
      </w:r>
      <w:r w:rsidR="00E200A2" w:rsidRPr="009D718D">
        <w:rPr>
          <w:szCs w:val="22"/>
          <w:lang w:val="ru-RU"/>
        </w:rPr>
        <w:t xml:space="preserve"> </w:t>
      </w:r>
      <w:r w:rsidRPr="007315C6">
        <w:rPr>
          <w:szCs w:val="22"/>
          <w:lang w:val="ru-RU"/>
        </w:rPr>
        <w:t xml:space="preserve">Он постановил, что проект письменного отчета, содержащий согласованный текст </w:t>
      </w:r>
      <w:r w:rsidR="00404441">
        <w:rPr>
          <w:szCs w:val="22"/>
          <w:lang w:val="ru-RU"/>
        </w:rPr>
        <w:t xml:space="preserve">настоящих </w:t>
      </w:r>
      <w:r w:rsidRPr="007315C6">
        <w:rPr>
          <w:szCs w:val="22"/>
          <w:lang w:val="ru-RU"/>
        </w:rPr>
        <w:t xml:space="preserve">решений и всех </w:t>
      </w:r>
      <w:r w:rsidR="00404441">
        <w:rPr>
          <w:szCs w:val="22"/>
          <w:lang w:val="ru-RU"/>
        </w:rPr>
        <w:t xml:space="preserve">прозвучавших в </w:t>
      </w:r>
      <w:r w:rsidRPr="007315C6">
        <w:rPr>
          <w:szCs w:val="22"/>
          <w:lang w:val="ru-RU"/>
        </w:rPr>
        <w:t>Комитете</w:t>
      </w:r>
      <w:r w:rsidR="00404441">
        <w:rPr>
          <w:szCs w:val="22"/>
          <w:lang w:val="ru-RU"/>
        </w:rPr>
        <w:t xml:space="preserve"> выступлений</w:t>
      </w:r>
      <w:r w:rsidRPr="007315C6">
        <w:rPr>
          <w:szCs w:val="22"/>
          <w:lang w:val="ru-RU"/>
        </w:rPr>
        <w:t>, будет подготовлен и распространен до 18</w:t>
      </w:r>
      <w:r w:rsidR="00404441">
        <w:rPr>
          <w:szCs w:val="22"/>
          <w:lang w:val="ru-RU"/>
        </w:rPr>
        <w:t> </w:t>
      </w:r>
      <w:r w:rsidR="004D4AE7">
        <w:rPr>
          <w:szCs w:val="22"/>
          <w:lang w:val="ru-RU"/>
        </w:rPr>
        <w:t>мая</w:t>
      </w:r>
      <w:r w:rsidRPr="007315C6">
        <w:rPr>
          <w:szCs w:val="22"/>
          <w:lang w:val="ru-RU"/>
        </w:rPr>
        <w:t xml:space="preserve"> 2018</w:t>
      </w:r>
      <w:r w:rsidR="00404441">
        <w:rPr>
          <w:szCs w:val="22"/>
          <w:lang w:val="ru-RU"/>
        </w:rPr>
        <w:t> </w:t>
      </w:r>
      <w:r w:rsidRPr="007315C6">
        <w:rPr>
          <w:szCs w:val="22"/>
          <w:lang w:val="ru-RU"/>
        </w:rPr>
        <w:t>г.</w:t>
      </w:r>
      <w:r w:rsidR="00D71E80" w:rsidRPr="009D718D">
        <w:rPr>
          <w:szCs w:val="22"/>
          <w:lang w:val="ru-RU"/>
        </w:rPr>
        <w:t xml:space="preserve">  </w:t>
      </w:r>
      <w:r w:rsidRPr="007315C6">
        <w:rPr>
          <w:szCs w:val="22"/>
          <w:lang w:val="ru-RU"/>
        </w:rPr>
        <w:t xml:space="preserve">Членам Комитета будет предложено представить в письменном виде исправления к своим выступлениям, включенным в проект отчета, прежде чем окончательный вариант </w:t>
      </w:r>
      <w:r w:rsidR="00132583">
        <w:rPr>
          <w:szCs w:val="22"/>
          <w:lang w:val="ru-RU"/>
        </w:rPr>
        <w:t xml:space="preserve">этого документа </w:t>
      </w:r>
      <w:r w:rsidRPr="007315C6">
        <w:rPr>
          <w:szCs w:val="22"/>
          <w:lang w:val="ru-RU"/>
        </w:rPr>
        <w:t>будет распространен среди участников Комитета для его принятия на следующей сессии Комитета.</w:t>
      </w:r>
    </w:p>
    <w:p w:rsidR="007315C6" w:rsidRPr="009D718D" w:rsidRDefault="007315C6" w:rsidP="00931A71">
      <w:pPr>
        <w:spacing w:after="120" w:line="260" w:lineRule="atLeast"/>
        <w:rPr>
          <w:szCs w:val="22"/>
          <w:lang w:val="ru-RU"/>
        </w:rPr>
      </w:pPr>
    </w:p>
    <w:p w:rsidR="007315C6" w:rsidRPr="009D718D" w:rsidRDefault="007315C6" w:rsidP="00931A71">
      <w:pPr>
        <w:spacing w:after="120" w:line="260" w:lineRule="atLeast"/>
        <w:rPr>
          <w:szCs w:val="22"/>
          <w:lang w:val="ru-RU"/>
        </w:rPr>
      </w:pPr>
    </w:p>
    <w:p w:rsidR="007315C6" w:rsidRPr="00004E70" w:rsidRDefault="007315C6" w:rsidP="007315C6">
      <w:pPr>
        <w:spacing w:after="120" w:line="260" w:lineRule="atLeast"/>
        <w:ind w:left="5043" w:firstLine="567"/>
        <w:rPr>
          <w:szCs w:val="22"/>
          <w:lang w:val="ru-RU"/>
        </w:rPr>
      </w:pPr>
      <w:r w:rsidRPr="007315C6">
        <w:rPr>
          <w:szCs w:val="22"/>
          <w:lang w:val="ru-RU"/>
        </w:rPr>
        <w:t>[</w:t>
      </w:r>
      <w:r w:rsidR="000F1D78">
        <w:rPr>
          <w:szCs w:val="22"/>
          <w:lang w:val="ru-RU"/>
        </w:rPr>
        <w:t>Приложение следует</w:t>
      </w:r>
      <w:r w:rsidRPr="007315C6">
        <w:rPr>
          <w:szCs w:val="22"/>
          <w:lang w:val="ru-RU"/>
        </w:rPr>
        <w:t>]</w:t>
      </w:r>
    </w:p>
    <w:p w:rsidR="007315C6" w:rsidRPr="00004E70" w:rsidRDefault="007315C6" w:rsidP="00CA7746">
      <w:pPr>
        <w:spacing w:after="120" w:line="260" w:lineRule="atLeast"/>
        <w:jc w:val="both"/>
        <w:rPr>
          <w:iCs/>
          <w:szCs w:val="22"/>
          <w:lang w:val="ru-RU"/>
        </w:rPr>
      </w:pPr>
    </w:p>
    <w:p w:rsidR="00826A28" w:rsidRPr="00004E70" w:rsidRDefault="00826A28" w:rsidP="00CA7746">
      <w:pPr>
        <w:spacing w:after="120" w:line="260" w:lineRule="atLeast"/>
        <w:jc w:val="both"/>
        <w:rPr>
          <w:iCs/>
          <w:szCs w:val="22"/>
          <w:lang w:val="ru-RU"/>
        </w:rPr>
        <w:sectPr w:rsidR="00826A28" w:rsidRPr="00004E70" w:rsidSect="00826A28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26A28" w:rsidRDefault="00826A28" w:rsidP="00826A28">
      <w:pPr>
        <w:spacing w:after="120" w:line="260" w:lineRule="atLeast"/>
        <w:jc w:val="center"/>
        <w:rPr>
          <w:iCs/>
          <w:szCs w:val="22"/>
          <w:lang w:val="ru-RU"/>
        </w:rPr>
      </w:pPr>
    </w:p>
    <w:p w:rsidR="005428C9" w:rsidRPr="00826A28" w:rsidRDefault="00826A28" w:rsidP="00826A28">
      <w:pPr>
        <w:spacing w:after="120" w:line="260" w:lineRule="atLeast"/>
        <w:jc w:val="center"/>
        <w:rPr>
          <w:b/>
          <w:iCs/>
          <w:szCs w:val="22"/>
          <w:u w:val="single"/>
          <w:lang w:val="ru-RU"/>
        </w:rPr>
      </w:pPr>
      <w:r w:rsidRPr="00826A28">
        <w:rPr>
          <w:b/>
          <w:iCs/>
          <w:szCs w:val="22"/>
          <w:u w:val="single"/>
          <w:lang w:val="ru-RU"/>
        </w:rPr>
        <w:t>ПРИЛОЖЕНИЕ</w:t>
      </w:r>
    </w:p>
    <w:p w:rsidR="00826A28" w:rsidRDefault="00826A28" w:rsidP="00826A28">
      <w:pPr>
        <w:spacing w:after="120" w:line="260" w:lineRule="atLeast"/>
        <w:jc w:val="center"/>
        <w:rPr>
          <w:b/>
          <w:iCs/>
          <w:szCs w:val="22"/>
          <w:u w:val="single"/>
          <w:lang w:val="ru-RU"/>
        </w:rPr>
      </w:pPr>
      <w:r w:rsidRPr="00826A28">
        <w:rPr>
          <w:b/>
          <w:iCs/>
          <w:szCs w:val="22"/>
          <w:u w:val="single"/>
          <w:lang w:val="ru-RU"/>
        </w:rPr>
        <w:t>Ориентировочный перечень конкретных вопросов</w:t>
      </w:r>
    </w:p>
    <w:p w:rsidR="00826A28" w:rsidRPr="00826A28" w:rsidRDefault="00826A28" w:rsidP="003111E4">
      <w:pPr>
        <w:spacing w:after="120" w:line="260" w:lineRule="atLeast"/>
        <w:rPr>
          <w:b/>
          <w:iCs/>
          <w:szCs w:val="22"/>
          <w:u w:val="single"/>
          <w:lang w:val="ru-RU"/>
        </w:rPr>
      </w:pPr>
    </w:p>
    <w:p w:rsidR="00826A28" w:rsidRDefault="00826A28" w:rsidP="00826A28">
      <w:pPr>
        <w:pStyle w:val="ListParagraph"/>
        <w:numPr>
          <w:ilvl w:val="0"/>
          <w:numId w:val="11"/>
        </w:numPr>
        <w:spacing w:after="120" w:line="260" w:lineRule="atLeast"/>
        <w:jc w:val="both"/>
        <w:rPr>
          <w:iCs/>
          <w:szCs w:val="22"/>
          <w:lang w:val="ru-RU"/>
        </w:rPr>
      </w:pPr>
      <w:r>
        <w:rPr>
          <w:iCs/>
          <w:szCs w:val="22"/>
          <w:lang w:val="ru-RU"/>
        </w:rPr>
        <w:t xml:space="preserve">Список терминов, </w:t>
      </w:r>
      <w:r w:rsidR="00FA018E">
        <w:rPr>
          <w:iCs/>
          <w:szCs w:val="22"/>
          <w:lang w:val="ru-RU"/>
        </w:rPr>
        <w:t>используемы</w:t>
      </w:r>
      <w:r w:rsidR="006D30CD">
        <w:rPr>
          <w:iCs/>
          <w:szCs w:val="22"/>
          <w:lang w:val="ru-RU"/>
        </w:rPr>
        <w:t>х в</w:t>
      </w:r>
      <w:r w:rsidR="000A6293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постановляющей част</w:t>
      </w:r>
      <w:r w:rsidR="00FA018E">
        <w:rPr>
          <w:iCs/>
          <w:szCs w:val="22"/>
          <w:lang w:val="ru-RU"/>
        </w:rPr>
        <w:t>и</w:t>
      </w:r>
      <w:r>
        <w:rPr>
          <w:iCs/>
          <w:szCs w:val="22"/>
          <w:lang w:val="ru-RU"/>
        </w:rPr>
        <w:t xml:space="preserve"> документа</w:t>
      </w:r>
    </w:p>
    <w:p w:rsidR="00826A28" w:rsidRDefault="00826A28" w:rsidP="00826A28">
      <w:pPr>
        <w:pStyle w:val="ListParagraph"/>
        <w:numPr>
          <w:ilvl w:val="0"/>
          <w:numId w:val="12"/>
        </w:numPr>
        <w:spacing w:after="120" w:line="260" w:lineRule="atLeast"/>
        <w:jc w:val="both"/>
        <w:rPr>
          <w:iCs/>
          <w:szCs w:val="22"/>
          <w:lang w:val="ru-RU"/>
        </w:rPr>
      </w:pPr>
      <w:r>
        <w:rPr>
          <w:iCs/>
          <w:szCs w:val="22"/>
          <w:lang w:val="ru-RU"/>
        </w:rPr>
        <w:t>Традиционные знания, связанные с генетическими ресурсами</w:t>
      </w:r>
    </w:p>
    <w:p w:rsidR="00826A28" w:rsidRDefault="00826A28" w:rsidP="00826A28">
      <w:pPr>
        <w:pStyle w:val="ListParagraph"/>
        <w:numPr>
          <w:ilvl w:val="0"/>
          <w:numId w:val="12"/>
        </w:numPr>
        <w:spacing w:after="120" w:line="260" w:lineRule="atLeast"/>
        <w:jc w:val="both"/>
        <w:rPr>
          <w:iCs/>
          <w:szCs w:val="22"/>
          <w:lang w:val="ru-RU"/>
        </w:rPr>
      </w:pPr>
      <w:r>
        <w:rPr>
          <w:iCs/>
          <w:szCs w:val="22"/>
          <w:lang w:val="ru-RU"/>
        </w:rPr>
        <w:t>Страна происхождения</w:t>
      </w:r>
    </w:p>
    <w:p w:rsidR="00826A28" w:rsidRDefault="00826A28" w:rsidP="00826A28">
      <w:pPr>
        <w:pStyle w:val="ListParagraph"/>
        <w:numPr>
          <w:ilvl w:val="0"/>
          <w:numId w:val="12"/>
        </w:numPr>
        <w:spacing w:after="120" w:line="260" w:lineRule="atLeast"/>
        <w:jc w:val="both"/>
        <w:rPr>
          <w:iCs/>
          <w:szCs w:val="22"/>
          <w:lang w:val="ru-RU"/>
        </w:rPr>
      </w:pPr>
      <w:r>
        <w:rPr>
          <w:iCs/>
          <w:szCs w:val="22"/>
          <w:lang w:val="ru-RU"/>
        </w:rPr>
        <w:t>Предоставляющая страна</w:t>
      </w:r>
    </w:p>
    <w:p w:rsidR="00826A28" w:rsidRDefault="00826A28" w:rsidP="00826A28">
      <w:pPr>
        <w:pStyle w:val="ListParagraph"/>
        <w:numPr>
          <w:ilvl w:val="0"/>
          <w:numId w:val="12"/>
        </w:numPr>
        <w:spacing w:after="120" w:line="260" w:lineRule="atLeast"/>
        <w:jc w:val="both"/>
        <w:rPr>
          <w:iCs/>
          <w:szCs w:val="22"/>
          <w:lang w:val="ru-RU"/>
        </w:rPr>
      </w:pPr>
      <w:r>
        <w:rPr>
          <w:iCs/>
          <w:szCs w:val="22"/>
          <w:lang w:val="ru-RU"/>
        </w:rPr>
        <w:t>Страна, предоставляющая генетические ресурсы</w:t>
      </w:r>
    </w:p>
    <w:p w:rsidR="00826A28" w:rsidRDefault="00826A28" w:rsidP="00826A28">
      <w:pPr>
        <w:pStyle w:val="ListParagraph"/>
        <w:numPr>
          <w:ilvl w:val="0"/>
          <w:numId w:val="12"/>
        </w:numPr>
        <w:spacing w:after="120" w:line="260" w:lineRule="atLeast"/>
        <w:jc w:val="both"/>
        <w:rPr>
          <w:iCs/>
          <w:szCs w:val="22"/>
          <w:lang w:val="ru-RU"/>
        </w:rPr>
      </w:pPr>
      <w:r>
        <w:rPr>
          <w:iCs/>
          <w:szCs w:val="22"/>
          <w:lang w:val="ru-RU"/>
        </w:rPr>
        <w:t>Изобретение, непосредственно основанное на</w:t>
      </w:r>
    </w:p>
    <w:p w:rsidR="00826A28" w:rsidRDefault="00826A28" w:rsidP="00826A28">
      <w:pPr>
        <w:pStyle w:val="ListParagraph"/>
        <w:numPr>
          <w:ilvl w:val="0"/>
          <w:numId w:val="12"/>
        </w:numPr>
        <w:spacing w:after="120" w:line="260" w:lineRule="atLeast"/>
        <w:jc w:val="both"/>
        <w:rPr>
          <w:iCs/>
          <w:szCs w:val="22"/>
          <w:lang w:val="ru-RU"/>
        </w:rPr>
      </w:pPr>
      <w:r>
        <w:rPr>
          <w:iCs/>
          <w:szCs w:val="22"/>
          <w:lang w:val="ru-RU"/>
        </w:rPr>
        <w:t>Генетические ресурсы</w:t>
      </w:r>
      <w:r w:rsidRPr="000F1D78">
        <w:rPr>
          <w:iCs/>
          <w:szCs w:val="22"/>
          <w:lang w:val="ru-RU"/>
        </w:rPr>
        <w:t>/</w:t>
      </w:r>
      <w:r>
        <w:rPr>
          <w:iCs/>
          <w:szCs w:val="22"/>
          <w:lang w:val="ru-RU"/>
        </w:rPr>
        <w:t>генетический материал</w:t>
      </w:r>
      <w:r w:rsidRPr="000F1D78">
        <w:rPr>
          <w:iCs/>
          <w:szCs w:val="22"/>
          <w:lang w:val="ru-RU"/>
        </w:rPr>
        <w:t>/</w:t>
      </w:r>
      <w:r>
        <w:rPr>
          <w:iCs/>
          <w:szCs w:val="22"/>
          <w:lang w:val="ru-RU"/>
        </w:rPr>
        <w:t>дериват</w:t>
      </w:r>
    </w:p>
    <w:p w:rsidR="00826A28" w:rsidRDefault="00826A28" w:rsidP="00826A28">
      <w:pPr>
        <w:pStyle w:val="ListParagraph"/>
        <w:numPr>
          <w:ilvl w:val="0"/>
          <w:numId w:val="12"/>
        </w:numPr>
        <w:spacing w:after="120" w:line="260" w:lineRule="atLeast"/>
        <w:jc w:val="both"/>
        <w:rPr>
          <w:iCs/>
          <w:szCs w:val="22"/>
          <w:lang w:val="ru-RU"/>
        </w:rPr>
      </w:pPr>
      <w:r>
        <w:rPr>
          <w:iCs/>
          <w:szCs w:val="22"/>
          <w:lang w:val="ru-RU"/>
        </w:rPr>
        <w:t>Источник</w:t>
      </w:r>
    </w:p>
    <w:p w:rsidR="00826A28" w:rsidRDefault="00826A28" w:rsidP="00826A28">
      <w:pPr>
        <w:pStyle w:val="ListParagraph"/>
        <w:numPr>
          <w:ilvl w:val="0"/>
          <w:numId w:val="12"/>
        </w:numPr>
        <w:spacing w:after="120" w:line="260" w:lineRule="atLeast"/>
        <w:jc w:val="both"/>
        <w:rPr>
          <w:iCs/>
          <w:szCs w:val="22"/>
          <w:lang w:val="ru-RU"/>
        </w:rPr>
      </w:pPr>
      <w:r>
        <w:rPr>
          <w:iCs/>
          <w:szCs w:val="22"/>
          <w:lang w:val="ru-RU"/>
        </w:rPr>
        <w:t>Применение</w:t>
      </w:r>
    </w:p>
    <w:p w:rsidR="006D30CD" w:rsidRPr="003111E4" w:rsidRDefault="006D30CD" w:rsidP="003111E4">
      <w:pPr>
        <w:spacing w:after="120" w:line="260" w:lineRule="atLeast"/>
        <w:jc w:val="both"/>
        <w:rPr>
          <w:iCs/>
          <w:szCs w:val="22"/>
          <w:lang w:val="ru-RU"/>
        </w:rPr>
      </w:pPr>
    </w:p>
    <w:p w:rsidR="00826A28" w:rsidRDefault="000A6293" w:rsidP="00826A28">
      <w:pPr>
        <w:pStyle w:val="ListParagraph"/>
        <w:numPr>
          <w:ilvl w:val="0"/>
          <w:numId w:val="11"/>
        </w:numPr>
        <w:spacing w:after="120" w:line="260" w:lineRule="atLeast"/>
        <w:jc w:val="both"/>
        <w:rPr>
          <w:iCs/>
          <w:szCs w:val="22"/>
          <w:lang w:val="ru-RU"/>
        </w:rPr>
      </w:pPr>
      <w:r>
        <w:rPr>
          <w:iCs/>
          <w:szCs w:val="22"/>
          <w:lang w:val="ru-RU"/>
        </w:rPr>
        <w:t>Предмет</w:t>
      </w:r>
    </w:p>
    <w:p w:rsidR="000A6293" w:rsidRDefault="000A6293" w:rsidP="000A6293">
      <w:pPr>
        <w:pStyle w:val="ListParagraph"/>
        <w:numPr>
          <w:ilvl w:val="0"/>
          <w:numId w:val="13"/>
        </w:numPr>
        <w:spacing w:after="120" w:line="260" w:lineRule="atLeast"/>
        <w:jc w:val="both"/>
        <w:rPr>
          <w:iCs/>
          <w:szCs w:val="22"/>
          <w:lang w:val="ru-RU"/>
        </w:rPr>
      </w:pPr>
      <w:r>
        <w:rPr>
          <w:iCs/>
          <w:szCs w:val="22"/>
          <w:lang w:val="ru-RU"/>
        </w:rPr>
        <w:t>Должен ли документ применяться к:</w:t>
      </w:r>
    </w:p>
    <w:p w:rsidR="000A6293" w:rsidRDefault="000A6293" w:rsidP="000A6293">
      <w:pPr>
        <w:pStyle w:val="ListParagraph"/>
        <w:numPr>
          <w:ilvl w:val="0"/>
          <w:numId w:val="14"/>
        </w:numPr>
        <w:spacing w:after="120" w:line="260" w:lineRule="atLeast"/>
        <w:jc w:val="both"/>
        <w:rPr>
          <w:iCs/>
          <w:szCs w:val="22"/>
          <w:lang w:val="ru-RU"/>
        </w:rPr>
      </w:pPr>
      <w:r>
        <w:rPr>
          <w:iCs/>
          <w:szCs w:val="22"/>
          <w:lang w:val="ru-RU"/>
        </w:rPr>
        <w:t>любым правам интеллектуальной собственности или только патентным правам</w:t>
      </w:r>
    </w:p>
    <w:p w:rsidR="000A6293" w:rsidRDefault="000A6293" w:rsidP="000A6293">
      <w:pPr>
        <w:pStyle w:val="ListParagraph"/>
        <w:numPr>
          <w:ilvl w:val="0"/>
          <w:numId w:val="13"/>
        </w:numPr>
        <w:spacing w:after="120" w:line="260" w:lineRule="atLeast"/>
        <w:jc w:val="both"/>
        <w:rPr>
          <w:iCs/>
          <w:szCs w:val="22"/>
          <w:lang w:val="ru-RU"/>
        </w:rPr>
      </w:pPr>
      <w:r>
        <w:rPr>
          <w:iCs/>
          <w:szCs w:val="22"/>
          <w:lang w:val="ru-RU"/>
        </w:rPr>
        <w:t>Помимо генетических ресурсов, к:</w:t>
      </w:r>
    </w:p>
    <w:p w:rsidR="000A6293" w:rsidRDefault="000A6293" w:rsidP="000A6293">
      <w:pPr>
        <w:pStyle w:val="ListParagraph"/>
        <w:numPr>
          <w:ilvl w:val="0"/>
          <w:numId w:val="15"/>
        </w:numPr>
        <w:spacing w:after="120" w:line="260" w:lineRule="atLeast"/>
        <w:jc w:val="both"/>
        <w:rPr>
          <w:iCs/>
          <w:szCs w:val="22"/>
          <w:lang w:val="ru-RU"/>
        </w:rPr>
      </w:pPr>
      <w:r>
        <w:rPr>
          <w:iCs/>
          <w:szCs w:val="22"/>
          <w:lang w:val="ru-RU"/>
        </w:rPr>
        <w:t>дериватам</w:t>
      </w:r>
    </w:p>
    <w:p w:rsidR="000A6293" w:rsidRDefault="000A6293" w:rsidP="000A6293">
      <w:pPr>
        <w:pStyle w:val="ListParagraph"/>
        <w:numPr>
          <w:ilvl w:val="0"/>
          <w:numId w:val="15"/>
        </w:numPr>
        <w:spacing w:after="120" w:line="260" w:lineRule="atLeast"/>
        <w:jc w:val="both"/>
        <w:rPr>
          <w:iCs/>
          <w:szCs w:val="22"/>
          <w:lang w:val="ru-RU"/>
        </w:rPr>
      </w:pPr>
      <w:r>
        <w:rPr>
          <w:iCs/>
          <w:szCs w:val="22"/>
          <w:lang w:val="ru-RU"/>
        </w:rPr>
        <w:t>традиционным знаниям, связанным с генетическими ресурсами</w:t>
      </w:r>
    </w:p>
    <w:p w:rsidR="006D30CD" w:rsidRPr="006D30CD" w:rsidRDefault="006D30CD" w:rsidP="006D30CD">
      <w:pPr>
        <w:spacing w:after="120" w:line="260" w:lineRule="atLeast"/>
        <w:jc w:val="both"/>
        <w:rPr>
          <w:iCs/>
          <w:szCs w:val="22"/>
          <w:lang w:val="ru-RU"/>
        </w:rPr>
      </w:pPr>
    </w:p>
    <w:p w:rsidR="000F1D78" w:rsidRDefault="000F1D78" w:rsidP="000F1D78">
      <w:pPr>
        <w:pStyle w:val="ListParagraph"/>
        <w:numPr>
          <w:ilvl w:val="0"/>
          <w:numId w:val="11"/>
        </w:numPr>
        <w:spacing w:after="120" w:line="260" w:lineRule="atLeast"/>
        <w:jc w:val="both"/>
        <w:rPr>
          <w:iCs/>
          <w:szCs w:val="22"/>
          <w:lang w:val="ru-RU"/>
        </w:rPr>
      </w:pPr>
      <w:r>
        <w:rPr>
          <w:iCs/>
          <w:szCs w:val="22"/>
          <w:lang w:val="ru-RU"/>
        </w:rPr>
        <w:t>Раскрытие</w:t>
      </w:r>
    </w:p>
    <w:p w:rsidR="000F1D78" w:rsidRDefault="000F1D78" w:rsidP="000F1D78">
      <w:pPr>
        <w:pStyle w:val="ListParagraph"/>
        <w:numPr>
          <w:ilvl w:val="0"/>
          <w:numId w:val="16"/>
        </w:numPr>
        <w:spacing w:after="120" w:line="260" w:lineRule="atLeast"/>
        <w:jc w:val="both"/>
        <w:rPr>
          <w:iCs/>
          <w:szCs w:val="22"/>
          <w:lang w:val="ru-RU"/>
        </w:rPr>
      </w:pPr>
      <w:r>
        <w:rPr>
          <w:iCs/>
          <w:szCs w:val="22"/>
          <w:lang w:val="ru-RU"/>
        </w:rPr>
        <w:t>Триггер</w:t>
      </w:r>
    </w:p>
    <w:p w:rsidR="000F1D78" w:rsidRDefault="000F1D78" w:rsidP="000F1D78">
      <w:pPr>
        <w:pStyle w:val="ListParagraph"/>
        <w:numPr>
          <w:ilvl w:val="0"/>
          <w:numId w:val="16"/>
        </w:numPr>
        <w:spacing w:after="120" w:line="260" w:lineRule="atLeast"/>
        <w:jc w:val="both"/>
        <w:rPr>
          <w:iCs/>
          <w:szCs w:val="22"/>
          <w:lang w:val="ru-RU"/>
        </w:rPr>
      </w:pPr>
      <w:r>
        <w:rPr>
          <w:iCs/>
          <w:szCs w:val="22"/>
          <w:lang w:val="ru-RU"/>
        </w:rPr>
        <w:t>Содержание раскрытия</w:t>
      </w:r>
    </w:p>
    <w:p w:rsidR="000F1D78" w:rsidRDefault="000F1D78" w:rsidP="000F1D78">
      <w:pPr>
        <w:pStyle w:val="ListParagraph"/>
        <w:numPr>
          <w:ilvl w:val="0"/>
          <w:numId w:val="16"/>
        </w:numPr>
        <w:spacing w:after="120" w:line="260" w:lineRule="atLeast"/>
        <w:jc w:val="both"/>
        <w:rPr>
          <w:iCs/>
          <w:szCs w:val="22"/>
          <w:lang w:val="ru-RU"/>
        </w:rPr>
      </w:pPr>
      <w:r>
        <w:rPr>
          <w:iCs/>
          <w:szCs w:val="22"/>
          <w:lang w:val="ru-RU"/>
        </w:rPr>
        <w:t>Исключения и ограничения</w:t>
      </w:r>
    </w:p>
    <w:p w:rsidR="000F1D78" w:rsidRDefault="000F1D78" w:rsidP="000F1D78">
      <w:pPr>
        <w:pStyle w:val="ListParagraph"/>
        <w:numPr>
          <w:ilvl w:val="0"/>
          <w:numId w:val="16"/>
        </w:numPr>
        <w:spacing w:after="120" w:line="260" w:lineRule="atLeast"/>
        <w:jc w:val="both"/>
        <w:rPr>
          <w:iCs/>
          <w:szCs w:val="22"/>
          <w:lang w:val="ru-RU"/>
        </w:rPr>
      </w:pPr>
      <w:r>
        <w:rPr>
          <w:iCs/>
          <w:szCs w:val="22"/>
          <w:lang w:val="ru-RU"/>
        </w:rPr>
        <w:t>Последствия несоблюдения</w:t>
      </w:r>
    </w:p>
    <w:p w:rsidR="009B5C8D" w:rsidRPr="009B5C8D" w:rsidRDefault="009B5C8D" w:rsidP="009B5C8D">
      <w:pPr>
        <w:spacing w:after="120" w:line="260" w:lineRule="atLeast"/>
        <w:jc w:val="both"/>
        <w:rPr>
          <w:iCs/>
          <w:szCs w:val="22"/>
          <w:lang w:val="ru-RU"/>
        </w:rPr>
      </w:pPr>
    </w:p>
    <w:p w:rsidR="000F1D78" w:rsidRDefault="000F1D78" w:rsidP="000F1D78">
      <w:pPr>
        <w:pStyle w:val="ListParagraph"/>
        <w:numPr>
          <w:ilvl w:val="0"/>
          <w:numId w:val="11"/>
        </w:numPr>
        <w:spacing w:after="120" w:line="260" w:lineRule="atLeast"/>
        <w:jc w:val="both"/>
        <w:rPr>
          <w:iCs/>
          <w:szCs w:val="22"/>
          <w:lang w:val="ru-RU"/>
        </w:rPr>
      </w:pPr>
      <w:r>
        <w:rPr>
          <w:iCs/>
          <w:szCs w:val="22"/>
          <w:lang w:val="ru-RU"/>
        </w:rPr>
        <w:t>Меры обеспечения должной осмотрительности</w:t>
      </w:r>
      <w:r w:rsidRPr="000F1D78">
        <w:rPr>
          <w:iCs/>
          <w:szCs w:val="22"/>
          <w:lang w:val="ru-RU"/>
        </w:rPr>
        <w:t>/</w:t>
      </w:r>
      <w:r>
        <w:rPr>
          <w:iCs/>
          <w:szCs w:val="22"/>
          <w:lang w:val="ru-RU"/>
        </w:rPr>
        <w:t>базы данных</w:t>
      </w:r>
    </w:p>
    <w:p w:rsidR="000F1D78" w:rsidRDefault="000F1D78" w:rsidP="000F1D78">
      <w:pPr>
        <w:spacing w:after="120" w:line="260" w:lineRule="atLeast"/>
        <w:jc w:val="both"/>
        <w:rPr>
          <w:iCs/>
          <w:szCs w:val="22"/>
          <w:lang w:val="ru-RU"/>
        </w:rPr>
      </w:pPr>
    </w:p>
    <w:p w:rsidR="000F1D78" w:rsidRDefault="000F1D78" w:rsidP="000F1D78">
      <w:pPr>
        <w:spacing w:after="120" w:line="260" w:lineRule="atLeast"/>
        <w:jc w:val="both"/>
        <w:rPr>
          <w:iCs/>
          <w:szCs w:val="22"/>
          <w:lang w:val="ru-RU"/>
        </w:rPr>
      </w:pPr>
    </w:p>
    <w:p w:rsidR="000F1D78" w:rsidRDefault="000F1D78" w:rsidP="000F1D78">
      <w:pPr>
        <w:spacing w:after="120" w:line="260" w:lineRule="atLeast"/>
        <w:jc w:val="both"/>
        <w:rPr>
          <w:iCs/>
          <w:szCs w:val="22"/>
          <w:lang w:val="ru-RU"/>
        </w:rPr>
      </w:pPr>
    </w:p>
    <w:p w:rsidR="000F1D78" w:rsidRPr="000F1D78" w:rsidRDefault="000F1D78" w:rsidP="000F1D78">
      <w:pPr>
        <w:spacing w:after="120" w:line="260" w:lineRule="atLeast"/>
        <w:ind w:left="5670" w:hanging="567"/>
        <w:jc w:val="both"/>
        <w:rPr>
          <w:iCs/>
          <w:szCs w:val="22"/>
        </w:rPr>
      </w:pPr>
      <w:r>
        <w:rPr>
          <w:iCs/>
          <w:szCs w:val="22"/>
        </w:rPr>
        <w:t>[</w:t>
      </w:r>
      <w:r>
        <w:rPr>
          <w:iCs/>
          <w:szCs w:val="22"/>
          <w:lang w:val="ru-RU"/>
        </w:rPr>
        <w:t>Конец приложения и документа</w:t>
      </w:r>
      <w:r>
        <w:rPr>
          <w:iCs/>
          <w:szCs w:val="22"/>
        </w:rPr>
        <w:t>]</w:t>
      </w:r>
    </w:p>
    <w:sectPr w:rsidR="000F1D78" w:rsidRPr="000F1D78" w:rsidSect="005428C9"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666" w:rsidRDefault="00E47666">
      <w:r>
        <w:separator/>
      </w:r>
    </w:p>
  </w:endnote>
  <w:endnote w:type="continuationSeparator" w:id="0">
    <w:p w:rsidR="00E47666" w:rsidRDefault="00E47666" w:rsidP="003B38C1">
      <w:r>
        <w:separator/>
      </w:r>
    </w:p>
    <w:p w:rsidR="00E47666" w:rsidRPr="003B38C1" w:rsidRDefault="00E4766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47666" w:rsidRPr="003B38C1" w:rsidRDefault="00E4766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666" w:rsidRDefault="00E47666">
      <w:r>
        <w:separator/>
      </w:r>
    </w:p>
  </w:footnote>
  <w:footnote w:type="continuationSeparator" w:id="0">
    <w:p w:rsidR="00E47666" w:rsidRDefault="00E47666" w:rsidP="008B60B2">
      <w:r>
        <w:separator/>
      </w:r>
    </w:p>
    <w:p w:rsidR="00E47666" w:rsidRPr="00ED77FB" w:rsidRDefault="00E4766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47666" w:rsidRPr="00ED77FB" w:rsidRDefault="00E4766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862" w:rsidRDefault="007315C6" w:rsidP="007315C6">
    <w:pPr>
      <w:pStyle w:val="Header"/>
      <w:jc w:val="right"/>
    </w:pPr>
    <w:r w:rsidRPr="007315C6">
      <w:rPr>
        <w:lang w:val="ru-RU"/>
      </w:rPr>
      <w:t>стр.</w:t>
    </w:r>
    <w:r w:rsidR="00482862">
      <w:t xml:space="preserve"> </w:t>
    </w:r>
    <w:r w:rsidR="00482862">
      <w:fldChar w:fldCharType="begin"/>
    </w:r>
    <w:r w:rsidR="00482862">
      <w:instrText xml:space="preserve"> PAGE   \* MERGEFORMAT </w:instrText>
    </w:r>
    <w:r w:rsidR="00482862">
      <w:fldChar w:fldCharType="separate"/>
    </w:r>
    <w:r w:rsidR="00EA697B">
      <w:rPr>
        <w:noProof/>
      </w:rPr>
      <w:t>5</w:t>
    </w:r>
    <w:r w:rsidR="00482862">
      <w:rPr>
        <w:noProof/>
      </w:rPr>
      <w:fldChar w:fldCharType="end"/>
    </w:r>
  </w:p>
  <w:p w:rsidR="00CD2250" w:rsidRDefault="00CD225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A28" w:rsidRDefault="00826A28" w:rsidP="006726DF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FA018E" w:rsidRDefault="00FA018E" w:rsidP="006726DF">
    <w:pPr>
      <w:pStyle w:val="Header"/>
      <w:jc w:val="right"/>
      <w:rPr>
        <w:lang w:val="ru-RU"/>
      </w:rPr>
    </w:pPr>
  </w:p>
  <w:p w:rsidR="00FA018E" w:rsidRPr="00826A28" w:rsidRDefault="00FA018E" w:rsidP="006726DF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3BE01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8E739D9"/>
    <w:multiLevelType w:val="hybridMultilevel"/>
    <w:tmpl w:val="071E74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F393461"/>
    <w:multiLevelType w:val="hybridMultilevel"/>
    <w:tmpl w:val="A078CDD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6FB58C3"/>
    <w:multiLevelType w:val="hybridMultilevel"/>
    <w:tmpl w:val="A078CDD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631572"/>
    <w:multiLevelType w:val="hybridMultilevel"/>
    <w:tmpl w:val="1F709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AD6D48"/>
    <w:multiLevelType w:val="hybridMultilevel"/>
    <w:tmpl w:val="071E74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F24736"/>
    <w:multiLevelType w:val="hybridMultilevel"/>
    <w:tmpl w:val="5E6A8D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FAC3BAB"/>
    <w:multiLevelType w:val="hybridMultilevel"/>
    <w:tmpl w:val="AC024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9"/>
  </w:num>
  <w:num w:numId="5">
    <w:abstractNumId w:val="2"/>
  </w:num>
  <w:num w:numId="6">
    <w:abstractNumId w:val="4"/>
  </w:num>
  <w:num w:numId="7">
    <w:abstractNumId w:val="0"/>
  </w:num>
  <w:num w:numId="8">
    <w:abstractNumId w:val="13"/>
  </w:num>
  <w:num w:numId="9">
    <w:abstractNumId w:val="12"/>
  </w:num>
  <w:num w:numId="10">
    <w:abstractNumId w:val="15"/>
  </w:num>
  <w:num w:numId="11">
    <w:abstractNumId w:val="10"/>
  </w:num>
  <w:num w:numId="12">
    <w:abstractNumId w:val="14"/>
  </w:num>
  <w:num w:numId="13">
    <w:abstractNumId w:val="11"/>
  </w:num>
  <w:num w:numId="14">
    <w:abstractNumId w:val="6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GRTKF\GRTKF_temp|TextBase TMs\WorkspaceRTS\GRTKF\GRTKF"/>
    <w:docVar w:name="TextBaseURL" w:val="empty"/>
    <w:docVar w:name="UILng" w:val="en"/>
  </w:docVars>
  <w:rsids>
    <w:rsidRoot w:val="005428C9"/>
    <w:rsid w:val="00001932"/>
    <w:rsid w:val="00001BEF"/>
    <w:rsid w:val="00004E70"/>
    <w:rsid w:val="00005DC2"/>
    <w:rsid w:val="00020B0B"/>
    <w:rsid w:val="00025798"/>
    <w:rsid w:val="00031FD3"/>
    <w:rsid w:val="000346ED"/>
    <w:rsid w:val="00034F1B"/>
    <w:rsid w:val="000350CA"/>
    <w:rsid w:val="000362A5"/>
    <w:rsid w:val="00043CAA"/>
    <w:rsid w:val="00047DF0"/>
    <w:rsid w:val="0005374D"/>
    <w:rsid w:val="000565C4"/>
    <w:rsid w:val="00062057"/>
    <w:rsid w:val="00065E90"/>
    <w:rsid w:val="00071A99"/>
    <w:rsid w:val="00072D61"/>
    <w:rsid w:val="00073BBA"/>
    <w:rsid w:val="00073E67"/>
    <w:rsid w:val="00075432"/>
    <w:rsid w:val="00077F64"/>
    <w:rsid w:val="00080964"/>
    <w:rsid w:val="00082E60"/>
    <w:rsid w:val="0008488C"/>
    <w:rsid w:val="0008523C"/>
    <w:rsid w:val="000921DC"/>
    <w:rsid w:val="00095BB5"/>
    <w:rsid w:val="000968ED"/>
    <w:rsid w:val="000A107C"/>
    <w:rsid w:val="000A1944"/>
    <w:rsid w:val="000A60FB"/>
    <w:rsid w:val="000A6293"/>
    <w:rsid w:val="000B007D"/>
    <w:rsid w:val="000B214E"/>
    <w:rsid w:val="000B2978"/>
    <w:rsid w:val="000D1B54"/>
    <w:rsid w:val="000D3909"/>
    <w:rsid w:val="000E39B1"/>
    <w:rsid w:val="000F1D78"/>
    <w:rsid w:val="000F5E56"/>
    <w:rsid w:val="0010308B"/>
    <w:rsid w:val="00121780"/>
    <w:rsid w:val="0013083C"/>
    <w:rsid w:val="00132583"/>
    <w:rsid w:val="001362EE"/>
    <w:rsid w:val="001442D3"/>
    <w:rsid w:val="00146DA5"/>
    <w:rsid w:val="001470CC"/>
    <w:rsid w:val="0015134A"/>
    <w:rsid w:val="00151441"/>
    <w:rsid w:val="00152411"/>
    <w:rsid w:val="00154FB1"/>
    <w:rsid w:val="00163E57"/>
    <w:rsid w:val="001709F8"/>
    <w:rsid w:val="0017247F"/>
    <w:rsid w:val="00181D8F"/>
    <w:rsid w:val="001832A6"/>
    <w:rsid w:val="001876C3"/>
    <w:rsid w:val="001A07C7"/>
    <w:rsid w:val="001A3A17"/>
    <w:rsid w:val="001A5E48"/>
    <w:rsid w:val="001B7EA2"/>
    <w:rsid w:val="001C2F18"/>
    <w:rsid w:val="001C384F"/>
    <w:rsid w:val="001C455B"/>
    <w:rsid w:val="001D5E3A"/>
    <w:rsid w:val="001D665C"/>
    <w:rsid w:val="001D770C"/>
    <w:rsid w:val="001D7C80"/>
    <w:rsid w:val="001E1F6E"/>
    <w:rsid w:val="001E6FC1"/>
    <w:rsid w:val="001F1EC2"/>
    <w:rsid w:val="001F795E"/>
    <w:rsid w:val="00202976"/>
    <w:rsid w:val="0020336C"/>
    <w:rsid w:val="00206D37"/>
    <w:rsid w:val="00207E92"/>
    <w:rsid w:val="002134B9"/>
    <w:rsid w:val="00214A3C"/>
    <w:rsid w:val="00216048"/>
    <w:rsid w:val="00231B6C"/>
    <w:rsid w:val="00237EF6"/>
    <w:rsid w:val="00240A58"/>
    <w:rsid w:val="00252AB2"/>
    <w:rsid w:val="0025530F"/>
    <w:rsid w:val="00255D22"/>
    <w:rsid w:val="002564D5"/>
    <w:rsid w:val="00256FAF"/>
    <w:rsid w:val="00262AA8"/>
    <w:rsid w:val="002634C4"/>
    <w:rsid w:val="002638FD"/>
    <w:rsid w:val="00264F7E"/>
    <w:rsid w:val="002814AB"/>
    <w:rsid w:val="002824FB"/>
    <w:rsid w:val="00287BFD"/>
    <w:rsid w:val="00291B10"/>
    <w:rsid w:val="002928D3"/>
    <w:rsid w:val="002953D8"/>
    <w:rsid w:val="00295DD3"/>
    <w:rsid w:val="0029778A"/>
    <w:rsid w:val="002A43DB"/>
    <w:rsid w:val="002B3B55"/>
    <w:rsid w:val="002C0313"/>
    <w:rsid w:val="002C2355"/>
    <w:rsid w:val="002C3382"/>
    <w:rsid w:val="002C5548"/>
    <w:rsid w:val="002C62CF"/>
    <w:rsid w:val="002D404E"/>
    <w:rsid w:val="002D5DFF"/>
    <w:rsid w:val="002F0DB8"/>
    <w:rsid w:val="002F1FE6"/>
    <w:rsid w:val="002F4E68"/>
    <w:rsid w:val="002F5463"/>
    <w:rsid w:val="002F799C"/>
    <w:rsid w:val="002F7DFF"/>
    <w:rsid w:val="00310DA6"/>
    <w:rsid w:val="003111E4"/>
    <w:rsid w:val="003126FA"/>
    <w:rsid w:val="00312F7F"/>
    <w:rsid w:val="0031723F"/>
    <w:rsid w:val="003306CE"/>
    <w:rsid w:val="003333F0"/>
    <w:rsid w:val="00337195"/>
    <w:rsid w:val="00346218"/>
    <w:rsid w:val="00350495"/>
    <w:rsid w:val="00352782"/>
    <w:rsid w:val="003558D6"/>
    <w:rsid w:val="00361450"/>
    <w:rsid w:val="003651B6"/>
    <w:rsid w:val="003673CF"/>
    <w:rsid w:val="00373C09"/>
    <w:rsid w:val="00373EA5"/>
    <w:rsid w:val="00374100"/>
    <w:rsid w:val="00381777"/>
    <w:rsid w:val="003845C1"/>
    <w:rsid w:val="003A6F89"/>
    <w:rsid w:val="003B29FB"/>
    <w:rsid w:val="003B3135"/>
    <w:rsid w:val="003B38C1"/>
    <w:rsid w:val="003B7F24"/>
    <w:rsid w:val="003C6B19"/>
    <w:rsid w:val="003D144A"/>
    <w:rsid w:val="003D4844"/>
    <w:rsid w:val="003E1392"/>
    <w:rsid w:val="003E2A86"/>
    <w:rsid w:val="003E5833"/>
    <w:rsid w:val="003E5B9D"/>
    <w:rsid w:val="003F613B"/>
    <w:rsid w:val="00401142"/>
    <w:rsid w:val="00403790"/>
    <w:rsid w:val="00404441"/>
    <w:rsid w:val="00404667"/>
    <w:rsid w:val="0041001F"/>
    <w:rsid w:val="00410621"/>
    <w:rsid w:val="004177C5"/>
    <w:rsid w:val="004202B6"/>
    <w:rsid w:val="004235E1"/>
    <w:rsid w:val="00423E3E"/>
    <w:rsid w:val="004245AC"/>
    <w:rsid w:val="00427AF4"/>
    <w:rsid w:val="0043552C"/>
    <w:rsid w:val="004375EF"/>
    <w:rsid w:val="00445410"/>
    <w:rsid w:val="00450B59"/>
    <w:rsid w:val="00461D05"/>
    <w:rsid w:val="004647DA"/>
    <w:rsid w:val="00474062"/>
    <w:rsid w:val="00476942"/>
    <w:rsid w:val="00477D6B"/>
    <w:rsid w:val="00482862"/>
    <w:rsid w:val="00484901"/>
    <w:rsid w:val="0049441E"/>
    <w:rsid w:val="00497B02"/>
    <w:rsid w:val="004A1E14"/>
    <w:rsid w:val="004B02C3"/>
    <w:rsid w:val="004C3CE5"/>
    <w:rsid w:val="004C4279"/>
    <w:rsid w:val="004C4411"/>
    <w:rsid w:val="004C47FC"/>
    <w:rsid w:val="004C594C"/>
    <w:rsid w:val="004C5DA2"/>
    <w:rsid w:val="004D129B"/>
    <w:rsid w:val="004D4AE7"/>
    <w:rsid w:val="004F6DF5"/>
    <w:rsid w:val="005019FF"/>
    <w:rsid w:val="005045E7"/>
    <w:rsid w:val="005056A1"/>
    <w:rsid w:val="00511661"/>
    <w:rsid w:val="00511974"/>
    <w:rsid w:val="00511D7E"/>
    <w:rsid w:val="00513B37"/>
    <w:rsid w:val="00517162"/>
    <w:rsid w:val="00517365"/>
    <w:rsid w:val="0051793A"/>
    <w:rsid w:val="00520987"/>
    <w:rsid w:val="0052645E"/>
    <w:rsid w:val="00530547"/>
    <w:rsid w:val="0053057A"/>
    <w:rsid w:val="005342A9"/>
    <w:rsid w:val="0053669E"/>
    <w:rsid w:val="005367E7"/>
    <w:rsid w:val="005371E6"/>
    <w:rsid w:val="005375DC"/>
    <w:rsid w:val="005428C9"/>
    <w:rsid w:val="00545480"/>
    <w:rsid w:val="005454CD"/>
    <w:rsid w:val="005456CF"/>
    <w:rsid w:val="00546372"/>
    <w:rsid w:val="00560A29"/>
    <w:rsid w:val="00572C50"/>
    <w:rsid w:val="00582097"/>
    <w:rsid w:val="00583C53"/>
    <w:rsid w:val="00585336"/>
    <w:rsid w:val="00597848"/>
    <w:rsid w:val="005A172D"/>
    <w:rsid w:val="005B0853"/>
    <w:rsid w:val="005B11F1"/>
    <w:rsid w:val="005B3C7A"/>
    <w:rsid w:val="005B50D4"/>
    <w:rsid w:val="005B7568"/>
    <w:rsid w:val="005C6649"/>
    <w:rsid w:val="005D0849"/>
    <w:rsid w:val="005D6700"/>
    <w:rsid w:val="005E2009"/>
    <w:rsid w:val="005E4C5C"/>
    <w:rsid w:val="005E799A"/>
    <w:rsid w:val="005F2CF5"/>
    <w:rsid w:val="00603028"/>
    <w:rsid w:val="00605827"/>
    <w:rsid w:val="00610221"/>
    <w:rsid w:val="00611867"/>
    <w:rsid w:val="00611987"/>
    <w:rsid w:val="00613C99"/>
    <w:rsid w:val="00616F75"/>
    <w:rsid w:val="00620560"/>
    <w:rsid w:val="00622E8E"/>
    <w:rsid w:val="0062784B"/>
    <w:rsid w:val="00640082"/>
    <w:rsid w:val="00646050"/>
    <w:rsid w:val="00646181"/>
    <w:rsid w:val="00651B39"/>
    <w:rsid w:val="00656733"/>
    <w:rsid w:val="00656E99"/>
    <w:rsid w:val="006601F4"/>
    <w:rsid w:val="00661DD3"/>
    <w:rsid w:val="006644FF"/>
    <w:rsid w:val="00666360"/>
    <w:rsid w:val="006713CA"/>
    <w:rsid w:val="006726DF"/>
    <w:rsid w:val="006766A7"/>
    <w:rsid w:val="00676C5C"/>
    <w:rsid w:val="006861AD"/>
    <w:rsid w:val="0069066E"/>
    <w:rsid w:val="006A5A26"/>
    <w:rsid w:val="006B5AB0"/>
    <w:rsid w:val="006B77F9"/>
    <w:rsid w:val="006B7929"/>
    <w:rsid w:val="006B7B68"/>
    <w:rsid w:val="006C285E"/>
    <w:rsid w:val="006C6AAD"/>
    <w:rsid w:val="006C6D91"/>
    <w:rsid w:val="006D081C"/>
    <w:rsid w:val="006D30CD"/>
    <w:rsid w:val="006D3AD2"/>
    <w:rsid w:val="006D5F74"/>
    <w:rsid w:val="006E3C70"/>
    <w:rsid w:val="006E60F6"/>
    <w:rsid w:val="006F52FF"/>
    <w:rsid w:val="006F7496"/>
    <w:rsid w:val="00703430"/>
    <w:rsid w:val="00705C9D"/>
    <w:rsid w:val="00707D36"/>
    <w:rsid w:val="00713832"/>
    <w:rsid w:val="00716C2E"/>
    <w:rsid w:val="00717B47"/>
    <w:rsid w:val="007257DE"/>
    <w:rsid w:val="007315C6"/>
    <w:rsid w:val="00731B01"/>
    <w:rsid w:val="00736C15"/>
    <w:rsid w:val="00737359"/>
    <w:rsid w:val="007448CF"/>
    <w:rsid w:val="00754813"/>
    <w:rsid w:val="00761013"/>
    <w:rsid w:val="0076116D"/>
    <w:rsid w:val="00761570"/>
    <w:rsid w:val="007652D3"/>
    <w:rsid w:val="00767182"/>
    <w:rsid w:val="0077451F"/>
    <w:rsid w:val="0077603A"/>
    <w:rsid w:val="00777C94"/>
    <w:rsid w:val="00782144"/>
    <w:rsid w:val="00784A13"/>
    <w:rsid w:val="00785D7F"/>
    <w:rsid w:val="007907BE"/>
    <w:rsid w:val="00791AC0"/>
    <w:rsid w:val="007A0F4B"/>
    <w:rsid w:val="007A1190"/>
    <w:rsid w:val="007A23EF"/>
    <w:rsid w:val="007A4161"/>
    <w:rsid w:val="007A56BA"/>
    <w:rsid w:val="007B0983"/>
    <w:rsid w:val="007B13D7"/>
    <w:rsid w:val="007C261B"/>
    <w:rsid w:val="007C3BCD"/>
    <w:rsid w:val="007D1613"/>
    <w:rsid w:val="007D271A"/>
    <w:rsid w:val="007D4F65"/>
    <w:rsid w:val="007E152B"/>
    <w:rsid w:val="007E3DB7"/>
    <w:rsid w:val="007E3DEA"/>
    <w:rsid w:val="007F1E05"/>
    <w:rsid w:val="007F2974"/>
    <w:rsid w:val="00805D47"/>
    <w:rsid w:val="00812ACF"/>
    <w:rsid w:val="00824C70"/>
    <w:rsid w:val="00826A28"/>
    <w:rsid w:val="0083577D"/>
    <w:rsid w:val="00836C9F"/>
    <w:rsid w:val="0084019D"/>
    <w:rsid w:val="00840EAF"/>
    <w:rsid w:val="00845876"/>
    <w:rsid w:val="00850AB4"/>
    <w:rsid w:val="00853E4C"/>
    <w:rsid w:val="008558CD"/>
    <w:rsid w:val="0086432F"/>
    <w:rsid w:val="008671C7"/>
    <w:rsid w:val="008753B7"/>
    <w:rsid w:val="008754C4"/>
    <w:rsid w:val="008843F7"/>
    <w:rsid w:val="00891C8C"/>
    <w:rsid w:val="00893D03"/>
    <w:rsid w:val="008A6397"/>
    <w:rsid w:val="008A74D8"/>
    <w:rsid w:val="008B2CC1"/>
    <w:rsid w:val="008B58C5"/>
    <w:rsid w:val="008B60B2"/>
    <w:rsid w:val="008B7FB6"/>
    <w:rsid w:val="008C2F88"/>
    <w:rsid w:val="008D2E95"/>
    <w:rsid w:val="008D4760"/>
    <w:rsid w:val="008D6B5A"/>
    <w:rsid w:val="008E053C"/>
    <w:rsid w:val="008E65FB"/>
    <w:rsid w:val="008F030D"/>
    <w:rsid w:val="008F4B3A"/>
    <w:rsid w:val="009040E2"/>
    <w:rsid w:val="0090731E"/>
    <w:rsid w:val="009074EA"/>
    <w:rsid w:val="00910004"/>
    <w:rsid w:val="0091074A"/>
    <w:rsid w:val="00912D7E"/>
    <w:rsid w:val="00916EE2"/>
    <w:rsid w:val="0092199F"/>
    <w:rsid w:val="00924CB0"/>
    <w:rsid w:val="00927CAE"/>
    <w:rsid w:val="00931A71"/>
    <w:rsid w:val="00932A5B"/>
    <w:rsid w:val="009516EA"/>
    <w:rsid w:val="009604A8"/>
    <w:rsid w:val="00966890"/>
    <w:rsid w:val="00966A22"/>
    <w:rsid w:val="0096722F"/>
    <w:rsid w:val="00980843"/>
    <w:rsid w:val="009813F0"/>
    <w:rsid w:val="00981F7F"/>
    <w:rsid w:val="00985AE3"/>
    <w:rsid w:val="00986C5A"/>
    <w:rsid w:val="0099041D"/>
    <w:rsid w:val="00990EE2"/>
    <w:rsid w:val="009929DE"/>
    <w:rsid w:val="00992B8B"/>
    <w:rsid w:val="00992D0C"/>
    <w:rsid w:val="00993AB3"/>
    <w:rsid w:val="0099438E"/>
    <w:rsid w:val="009944AB"/>
    <w:rsid w:val="00994B55"/>
    <w:rsid w:val="009959AF"/>
    <w:rsid w:val="009A56D4"/>
    <w:rsid w:val="009A5997"/>
    <w:rsid w:val="009A6282"/>
    <w:rsid w:val="009B5C8D"/>
    <w:rsid w:val="009B6C8C"/>
    <w:rsid w:val="009C53E2"/>
    <w:rsid w:val="009C63E7"/>
    <w:rsid w:val="009D2695"/>
    <w:rsid w:val="009D2AA7"/>
    <w:rsid w:val="009D47F6"/>
    <w:rsid w:val="009D718D"/>
    <w:rsid w:val="009E2373"/>
    <w:rsid w:val="009E2791"/>
    <w:rsid w:val="009E3F6F"/>
    <w:rsid w:val="009E659F"/>
    <w:rsid w:val="009E6A37"/>
    <w:rsid w:val="009F0025"/>
    <w:rsid w:val="009F3043"/>
    <w:rsid w:val="009F499F"/>
    <w:rsid w:val="009F4CC2"/>
    <w:rsid w:val="00A0009C"/>
    <w:rsid w:val="00A0168C"/>
    <w:rsid w:val="00A01897"/>
    <w:rsid w:val="00A02910"/>
    <w:rsid w:val="00A06EDD"/>
    <w:rsid w:val="00A12500"/>
    <w:rsid w:val="00A13EE3"/>
    <w:rsid w:val="00A1732B"/>
    <w:rsid w:val="00A177D3"/>
    <w:rsid w:val="00A21927"/>
    <w:rsid w:val="00A23D8A"/>
    <w:rsid w:val="00A42D74"/>
    <w:rsid w:val="00A42DAF"/>
    <w:rsid w:val="00A430D9"/>
    <w:rsid w:val="00A45BD8"/>
    <w:rsid w:val="00A5375D"/>
    <w:rsid w:val="00A57769"/>
    <w:rsid w:val="00A57F96"/>
    <w:rsid w:val="00A71AAA"/>
    <w:rsid w:val="00A732C6"/>
    <w:rsid w:val="00A73D1B"/>
    <w:rsid w:val="00A74A6B"/>
    <w:rsid w:val="00A77E14"/>
    <w:rsid w:val="00A81870"/>
    <w:rsid w:val="00A84CB3"/>
    <w:rsid w:val="00A869B7"/>
    <w:rsid w:val="00A87BB8"/>
    <w:rsid w:val="00A90C28"/>
    <w:rsid w:val="00A923B9"/>
    <w:rsid w:val="00A93823"/>
    <w:rsid w:val="00A97B48"/>
    <w:rsid w:val="00AB12FB"/>
    <w:rsid w:val="00AB5611"/>
    <w:rsid w:val="00AC068F"/>
    <w:rsid w:val="00AC07C0"/>
    <w:rsid w:val="00AC1225"/>
    <w:rsid w:val="00AC1B2E"/>
    <w:rsid w:val="00AC205C"/>
    <w:rsid w:val="00AC2965"/>
    <w:rsid w:val="00AD0492"/>
    <w:rsid w:val="00AD4BEE"/>
    <w:rsid w:val="00AD5B1F"/>
    <w:rsid w:val="00AE75B1"/>
    <w:rsid w:val="00AF0A2B"/>
    <w:rsid w:val="00AF0A6B"/>
    <w:rsid w:val="00AF5B08"/>
    <w:rsid w:val="00AF6131"/>
    <w:rsid w:val="00AF656F"/>
    <w:rsid w:val="00AF7468"/>
    <w:rsid w:val="00B01EBF"/>
    <w:rsid w:val="00B05A69"/>
    <w:rsid w:val="00B22ECE"/>
    <w:rsid w:val="00B248D7"/>
    <w:rsid w:val="00B26991"/>
    <w:rsid w:val="00B352AA"/>
    <w:rsid w:val="00B4161B"/>
    <w:rsid w:val="00B4750F"/>
    <w:rsid w:val="00B5215E"/>
    <w:rsid w:val="00B5262E"/>
    <w:rsid w:val="00B66E59"/>
    <w:rsid w:val="00B66E89"/>
    <w:rsid w:val="00B710EC"/>
    <w:rsid w:val="00B820A0"/>
    <w:rsid w:val="00B85E2E"/>
    <w:rsid w:val="00B860C6"/>
    <w:rsid w:val="00B87F6E"/>
    <w:rsid w:val="00B87FAD"/>
    <w:rsid w:val="00B9430B"/>
    <w:rsid w:val="00B94C3E"/>
    <w:rsid w:val="00B94DD1"/>
    <w:rsid w:val="00B9734B"/>
    <w:rsid w:val="00BA664E"/>
    <w:rsid w:val="00BB17C8"/>
    <w:rsid w:val="00BC11D9"/>
    <w:rsid w:val="00BC3598"/>
    <w:rsid w:val="00BE6033"/>
    <w:rsid w:val="00BE79B1"/>
    <w:rsid w:val="00BF15C7"/>
    <w:rsid w:val="00BF2338"/>
    <w:rsid w:val="00BF522C"/>
    <w:rsid w:val="00C015C1"/>
    <w:rsid w:val="00C073D1"/>
    <w:rsid w:val="00C11BFE"/>
    <w:rsid w:val="00C172FF"/>
    <w:rsid w:val="00C2101A"/>
    <w:rsid w:val="00C234BB"/>
    <w:rsid w:val="00C24327"/>
    <w:rsid w:val="00C277B0"/>
    <w:rsid w:val="00C278C7"/>
    <w:rsid w:val="00C36834"/>
    <w:rsid w:val="00C3725B"/>
    <w:rsid w:val="00C5604A"/>
    <w:rsid w:val="00C62DA1"/>
    <w:rsid w:val="00C65076"/>
    <w:rsid w:val="00C7075A"/>
    <w:rsid w:val="00C73B54"/>
    <w:rsid w:val="00C759E1"/>
    <w:rsid w:val="00C75B46"/>
    <w:rsid w:val="00C76E73"/>
    <w:rsid w:val="00C818F2"/>
    <w:rsid w:val="00C907E8"/>
    <w:rsid w:val="00C90F37"/>
    <w:rsid w:val="00C93098"/>
    <w:rsid w:val="00C9761E"/>
    <w:rsid w:val="00CA04EB"/>
    <w:rsid w:val="00CA053D"/>
    <w:rsid w:val="00CA4785"/>
    <w:rsid w:val="00CA7149"/>
    <w:rsid w:val="00CA7746"/>
    <w:rsid w:val="00CB03EB"/>
    <w:rsid w:val="00CB05E0"/>
    <w:rsid w:val="00CB550F"/>
    <w:rsid w:val="00CC0A5A"/>
    <w:rsid w:val="00CC162F"/>
    <w:rsid w:val="00CC4E81"/>
    <w:rsid w:val="00CC604D"/>
    <w:rsid w:val="00CD1800"/>
    <w:rsid w:val="00CD2228"/>
    <w:rsid w:val="00CD2250"/>
    <w:rsid w:val="00CD3B25"/>
    <w:rsid w:val="00CD728A"/>
    <w:rsid w:val="00CE05A6"/>
    <w:rsid w:val="00D012AD"/>
    <w:rsid w:val="00D06510"/>
    <w:rsid w:val="00D06B32"/>
    <w:rsid w:val="00D107D4"/>
    <w:rsid w:val="00D11513"/>
    <w:rsid w:val="00D12F49"/>
    <w:rsid w:val="00D168C6"/>
    <w:rsid w:val="00D337A7"/>
    <w:rsid w:val="00D4215C"/>
    <w:rsid w:val="00D44E92"/>
    <w:rsid w:val="00D45252"/>
    <w:rsid w:val="00D45E1F"/>
    <w:rsid w:val="00D50FFC"/>
    <w:rsid w:val="00D5795C"/>
    <w:rsid w:val="00D629A8"/>
    <w:rsid w:val="00D6405C"/>
    <w:rsid w:val="00D71B4D"/>
    <w:rsid w:val="00D71E80"/>
    <w:rsid w:val="00D721E6"/>
    <w:rsid w:val="00D73B96"/>
    <w:rsid w:val="00D762E1"/>
    <w:rsid w:val="00D85698"/>
    <w:rsid w:val="00D91B6D"/>
    <w:rsid w:val="00D93D55"/>
    <w:rsid w:val="00D944C6"/>
    <w:rsid w:val="00D967DA"/>
    <w:rsid w:val="00DB0C7F"/>
    <w:rsid w:val="00DC35AB"/>
    <w:rsid w:val="00DC46BA"/>
    <w:rsid w:val="00DC76D0"/>
    <w:rsid w:val="00DD4024"/>
    <w:rsid w:val="00DD64A4"/>
    <w:rsid w:val="00DE65E4"/>
    <w:rsid w:val="00DE6A3B"/>
    <w:rsid w:val="00E00F56"/>
    <w:rsid w:val="00E15BDB"/>
    <w:rsid w:val="00E17970"/>
    <w:rsid w:val="00E200A2"/>
    <w:rsid w:val="00E2611A"/>
    <w:rsid w:val="00E335FE"/>
    <w:rsid w:val="00E35FA5"/>
    <w:rsid w:val="00E40D96"/>
    <w:rsid w:val="00E43669"/>
    <w:rsid w:val="00E47666"/>
    <w:rsid w:val="00E51DA6"/>
    <w:rsid w:val="00E543EE"/>
    <w:rsid w:val="00E65B9B"/>
    <w:rsid w:val="00E90323"/>
    <w:rsid w:val="00E91D11"/>
    <w:rsid w:val="00EA016E"/>
    <w:rsid w:val="00EA1CEF"/>
    <w:rsid w:val="00EA697B"/>
    <w:rsid w:val="00EB0034"/>
    <w:rsid w:val="00EC4E49"/>
    <w:rsid w:val="00EC5340"/>
    <w:rsid w:val="00ED3330"/>
    <w:rsid w:val="00ED77FB"/>
    <w:rsid w:val="00EE021F"/>
    <w:rsid w:val="00EE45FA"/>
    <w:rsid w:val="00EE4D2D"/>
    <w:rsid w:val="00EF4BBD"/>
    <w:rsid w:val="00EF5F08"/>
    <w:rsid w:val="00F01DED"/>
    <w:rsid w:val="00F03A64"/>
    <w:rsid w:val="00F1492B"/>
    <w:rsid w:val="00F16585"/>
    <w:rsid w:val="00F22343"/>
    <w:rsid w:val="00F230F1"/>
    <w:rsid w:val="00F2335C"/>
    <w:rsid w:val="00F25AB5"/>
    <w:rsid w:val="00F3092E"/>
    <w:rsid w:val="00F311CD"/>
    <w:rsid w:val="00F32FDB"/>
    <w:rsid w:val="00F33D45"/>
    <w:rsid w:val="00F343A0"/>
    <w:rsid w:val="00F3602C"/>
    <w:rsid w:val="00F37DB4"/>
    <w:rsid w:val="00F47246"/>
    <w:rsid w:val="00F47893"/>
    <w:rsid w:val="00F50008"/>
    <w:rsid w:val="00F538D9"/>
    <w:rsid w:val="00F640E1"/>
    <w:rsid w:val="00F66152"/>
    <w:rsid w:val="00F70171"/>
    <w:rsid w:val="00F70CF7"/>
    <w:rsid w:val="00F76A1B"/>
    <w:rsid w:val="00F77A10"/>
    <w:rsid w:val="00F826ED"/>
    <w:rsid w:val="00F9034C"/>
    <w:rsid w:val="00F90D58"/>
    <w:rsid w:val="00F97667"/>
    <w:rsid w:val="00FA018E"/>
    <w:rsid w:val="00FA4164"/>
    <w:rsid w:val="00FA7368"/>
    <w:rsid w:val="00FB0A2C"/>
    <w:rsid w:val="00FB3F63"/>
    <w:rsid w:val="00FB511D"/>
    <w:rsid w:val="00FC12E3"/>
    <w:rsid w:val="00FD4FAB"/>
    <w:rsid w:val="00FD576E"/>
    <w:rsid w:val="00FD6AA5"/>
    <w:rsid w:val="00FE1763"/>
    <w:rsid w:val="00FE33BA"/>
    <w:rsid w:val="00FE46F6"/>
    <w:rsid w:val="00FE5DB0"/>
    <w:rsid w:val="00FE5F59"/>
    <w:rsid w:val="00FF06B1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LightList-Accent51">
    <w:name w:val="Light List - Accent 5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HeaderChar">
    <w:name w:val="Header Char"/>
    <w:link w:val="Header"/>
    <w:uiPriority w:val="99"/>
    <w:rsid w:val="006D5F74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9B6C8C"/>
    <w:pPr>
      <w:ind w:left="720"/>
      <w:contextualSpacing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52645E"/>
    <w:pPr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LightList-Accent51">
    <w:name w:val="Light List - Accent 5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HeaderChar">
    <w:name w:val="Header Char"/>
    <w:link w:val="Header"/>
    <w:uiPriority w:val="99"/>
    <w:rsid w:val="006D5F74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9B6C8C"/>
    <w:pPr>
      <w:ind w:left="720"/>
      <w:contextualSpacing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52645E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7955C-BD12-4BA5-BFC0-B18E6DA8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MOODY Oluwatobiloba</dc:creator>
  <cp:lastModifiedBy>MORENO PALESTINI Maria Del Pilar</cp:lastModifiedBy>
  <cp:revision>3</cp:revision>
  <cp:lastPrinted>2018-03-26T15:36:00Z</cp:lastPrinted>
  <dcterms:created xsi:type="dcterms:W3CDTF">2018-03-26T15:07:00Z</dcterms:created>
  <dcterms:modified xsi:type="dcterms:W3CDTF">2018-03-26T15:41:00Z</dcterms:modified>
</cp:coreProperties>
</file>