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144F8" w14:textId="77777777" w:rsidR="008B2CC1" w:rsidRPr="005B198F" w:rsidRDefault="00DB0349" w:rsidP="00802A8D">
      <w:pPr>
        <w:spacing w:after="120"/>
        <w:jc w:val="right"/>
        <w:rPr>
          <w:lang w:val="fr-FR"/>
        </w:rPr>
      </w:pPr>
      <w:r w:rsidRPr="005B198F">
        <w:rPr>
          <w:noProof/>
          <w:lang w:val="fr-FR" w:eastAsia="en-US"/>
        </w:rPr>
        <w:drawing>
          <wp:inline distT="0" distB="0" distL="0" distR="0" wp14:anchorId="04495D0B" wp14:editId="0D832F37">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5B198F">
        <w:rPr>
          <w:rFonts w:ascii="Arial Black" w:hAnsi="Arial Black"/>
          <w:caps/>
          <w:noProof/>
          <w:sz w:val="15"/>
          <w:szCs w:val="15"/>
          <w:lang w:val="fr-FR" w:eastAsia="en-US"/>
        </w:rPr>
        <mc:AlternateContent>
          <mc:Choice Requires="wps">
            <w:drawing>
              <wp:inline distT="0" distB="0" distL="0" distR="0" wp14:anchorId="7CB6F7A4" wp14:editId="124744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B74EE67"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81FB862" w14:textId="567F8EB2" w:rsidR="008B2CC1" w:rsidRPr="005B198F" w:rsidRDefault="009571E5" w:rsidP="00802A8D">
      <w:pPr>
        <w:jc w:val="right"/>
        <w:rPr>
          <w:rFonts w:ascii="Arial Black" w:hAnsi="Arial Black"/>
          <w:caps/>
          <w:sz w:val="15"/>
          <w:szCs w:val="15"/>
          <w:lang w:val="fr-FR"/>
        </w:rPr>
      </w:pPr>
      <w:r w:rsidRPr="005B198F">
        <w:rPr>
          <w:rFonts w:ascii="Arial Black" w:hAnsi="Arial Black"/>
          <w:caps/>
          <w:sz w:val="15"/>
          <w:szCs w:val="15"/>
          <w:lang w:val="fr-FR"/>
        </w:rPr>
        <w:t>WIPO/GRTKF/IC/</w:t>
      </w:r>
      <w:r w:rsidR="008E42AF" w:rsidRPr="005B198F">
        <w:rPr>
          <w:rFonts w:ascii="Arial Black" w:hAnsi="Arial Black"/>
          <w:caps/>
          <w:sz w:val="15"/>
          <w:szCs w:val="15"/>
          <w:lang w:val="fr-FR"/>
        </w:rPr>
        <w:t>52</w:t>
      </w:r>
      <w:r w:rsidRPr="005B198F">
        <w:rPr>
          <w:rFonts w:ascii="Arial Black" w:hAnsi="Arial Black"/>
          <w:caps/>
          <w:sz w:val="15"/>
          <w:szCs w:val="15"/>
          <w:lang w:val="fr-FR"/>
        </w:rPr>
        <w:t>/</w:t>
      </w:r>
      <w:bookmarkStart w:id="0" w:name="Code"/>
      <w:r w:rsidR="00617B73" w:rsidRPr="005B198F">
        <w:rPr>
          <w:rFonts w:ascii="Arial Black" w:hAnsi="Arial Black"/>
          <w:caps/>
          <w:sz w:val="15"/>
          <w:szCs w:val="15"/>
          <w:lang w:val="fr-FR"/>
        </w:rPr>
        <w:t>3</w:t>
      </w:r>
    </w:p>
    <w:bookmarkEnd w:id="0"/>
    <w:p w14:paraId="53F15CB8" w14:textId="0DA644EC" w:rsidR="008B2CC1" w:rsidRPr="005B198F" w:rsidRDefault="00DB0349" w:rsidP="00802A8D">
      <w:pPr>
        <w:jc w:val="right"/>
        <w:rPr>
          <w:rFonts w:ascii="Arial Black" w:hAnsi="Arial Black"/>
          <w:caps/>
          <w:sz w:val="15"/>
          <w:szCs w:val="15"/>
          <w:lang w:val="fr-FR"/>
        </w:rPr>
      </w:pPr>
      <w:r w:rsidRPr="005B198F">
        <w:rPr>
          <w:rFonts w:ascii="Arial Black" w:hAnsi="Arial Black"/>
          <w:caps/>
          <w:sz w:val="15"/>
          <w:szCs w:val="15"/>
          <w:lang w:val="fr-FR"/>
        </w:rPr>
        <w:t>Original</w:t>
      </w:r>
      <w:r w:rsidR="00895765" w:rsidRPr="005B198F">
        <w:rPr>
          <w:rFonts w:ascii="Arial Black" w:hAnsi="Arial Black"/>
          <w:caps/>
          <w:sz w:val="15"/>
          <w:szCs w:val="15"/>
          <w:lang w:val="fr-FR"/>
        </w:rPr>
        <w:t> :</w:t>
      </w:r>
      <w:r w:rsidRPr="005B198F">
        <w:rPr>
          <w:rFonts w:ascii="Arial Black" w:hAnsi="Arial Black"/>
          <w:caps/>
          <w:sz w:val="15"/>
          <w:szCs w:val="15"/>
          <w:lang w:val="fr-FR"/>
        </w:rPr>
        <w:t xml:space="preserve"> </w:t>
      </w:r>
      <w:bookmarkStart w:id="1" w:name="Original"/>
      <w:r w:rsidR="00617B73" w:rsidRPr="005B198F">
        <w:rPr>
          <w:rFonts w:ascii="Arial Black" w:hAnsi="Arial Black"/>
          <w:caps/>
          <w:sz w:val="15"/>
          <w:szCs w:val="15"/>
          <w:lang w:val="fr-FR"/>
        </w:rPr>
        <w:t>anglais</w:t>
      </w:r>
    </w:p>
    <w:bookmarkEnd w:id="1"/>
    <w:p w14:paraId="6D7EE5DE" w14:textId="5074A9F0" w:rsidR="008B2CC1" w:rsidRPr="005B198F" w:rsidRDefault="00DB0349" w:rsidP="00802A8D">
      <w:pPr>
        <w:spacing w:after="1200"/>
        <w:jc w:val="right"/>
        <w:rPr>
          <w:rFonts w:ascii="Arial Black" w:hAnsi="Arial Black"/>
          <w:caps/>
          <w:sz w:val="15"/>
          <w:szCs w:val="15"/>
          <w:lang w:val="fr-FR"/>
        </w:rPr>
      </w:pPr>
      <w:r w:rsidRPr="005B198F">
        <w:rPr>
          <w:rFonts w:ascii="Arial Black" w:hAnsi="Arial Black"/>
          <w:caps/>
          <w:sz w:val="15"/>
          <w:szCs w:val="15"/>
          <w:lang w:val="fr-FR"/>
        </w:rPr>
        <w:t>date</w:t>
      </w:r>
      <w:r w:rsidR="00895765" w:rsidRPr="005B198F">
        <w:rPr>
          <w:rFonts w:ascii="Arial Black" w:hAnsi="Arial Black"/>
          <w:caps/>
          <w:sz w:val="15"/>
          <w:szCs w:val="15"/>
          <w:lang w:val="fr-FR"/>
        </w:rPr>
        <w:t> :</w:t>
      </w:r>
      <w:r w:rsidRPr="005B198F">
        <w:rPr>
          <w:rFonts w:ascii="Arial Black" w:hAnsi="Arial Black"/>
          <w:caps/>
          <w:sz w:val="15"/>
          <w:szCs w:val="15"/>
          <w:lang w:val="fr-FR"/>
        </w:rPr>
        <w:t xml:space="preserve"> </w:t>
      </w:r>
      <w:bookmarkStart w:id="2" w:name="Date"/>
      <w:r w:rsidR="00617B73" w:rsidRPr="005B198F">
        <w:rPr>
          <w:rFonts w:ascii="Arial Black" w:hAnsi="Arial Black"/>
          <w:caps/>
          <w:sz w:val="15"/>
          <w:szCs w:val="15"/>
          <w:lang w:val="fr-FR"/>
        </w:rPr>
        <w:t>6 février 2026</w:t>
      </w:r>
    </w:p>
    <w:bookmarkEnd w:id="2"/>
    <w:p w14:paraId="38456C7C" w14:textId="5D7414D9" w:rsidR="00C40E15" w:rsidRPr="005B198F" w:rsidRDefault="008E4813" w:rsidP="00802A8D">
      <w:pPr>
        <w:spacing w:after="480"/>
        <w:rPr>
          <w:b/>
          <w:sz w:val="28"/>
          <w:szCs w:val="28"/>
          <w:lang w:val="fr-FR"/>
        </w:rPr>
      </w:pPr>
      <w:r w:rsidRPr="005B198F">
        <w:rPr>
          <w:b/>
          <w:sz w:val="28"/>
          <w:szCs w:val="28"/>
          <w:lang w:val="fr-FR"/>
        </w:rPr>
        <w:t>Comité intergouvernemental de la propriété intellectuelle relative aux</w:t>
      </w:r>
      <w:r w:rsidR="008E42AF" w:rsidRPr="005B198F">
        <w:rPr>
          <w:b/>
          <w:sz w:val="28"/>
          <w:szCs w:val="28"/>
          <w:lang w:val="fr-FR"/>
        </w:rPr>
        <w:t> </w:t>
      </w:r>
      <w:r w:rsidRPr="005B198F">
        <w:rPr>
          <w:b/>
          <w:sz w:val="28"/>
          <w:szCs w:val="28"/>
          <w:lang w:val="fr-FR"/>
        </w:rPr>
        <w:t>ressources génétiques, aux savoirs traditionnels et au folklore</w:t>
      </w:r>
    </w:p>
    <w:p w14:paraId="5A5FAE2E" w14:textId="1BEC8370" w:rsidR="008B2CC1" w:rsidRPr="005B198F" w:rsidRDefault="008E42AF" w:rsidP="00802A8D">
      <w:pPr>
        <w:rPr>
          <w:b/>
          <w:sz w:val="24"/>
          <w:szCs w:val="24"/>
          <w:lang w:val="fr-FR"/>
        </w:rPr>
      </w:pPr>
      <w:r w:rsidRPr="005B198F">
        <w:rPr>
          <w:b/>
          <w:sz w:val="24"/>
          <w:szCs w:val="24"/>
          <w:lang w:val="fr-FR"/>
        </w:rPr>
        <w:t>Cinquante</w:t>
      </w:r>
      <w:r w:rsidR="005B198F">
        <w:rPr>
          <w:b/>
          <w:sz w:val="24"/>
          <w:szCs w:val="24"/>
          <w:lang w:val="fr-FR"/>
        </w:rPr>
        <w:noBreakHyphen/>
      </w:r>
      <w:r w:rsidRPr="005B198F">
        <w:rPr>
          <w:b/>
          <w:sz w:val="24"/>
          <w:szCs w:val="24"/>
          <w:lang w:val="fr-FR"/>
        </w:rPr>
        <w:t>deux</w:t>
      </w:r>
      <w:r w:rsidR="00895765" w:rsidRPr="005B198F">
        <w:rPr>
          <w:b/>
          <w:sz w:val="24"/>
          <w:szCs w:val="24"/>
          <w:lang w:val="fr-FR"/>
        </w:rPr>
        <w:t>ième session</w:t>
      </w:r>
    </w:p>
    <w:p w14:paraId="23AA1273" w14:textId="109297F4" w:rsidR="008B2CC1" w:rsidRPr="005B198F" w:rsidRDefault="008E4813" w:rsidP="00802A8D">
      <w:pPr>
        <w:spacing w:after="720"/>
        <w:rPr>
          <w:b/>
          <w:sz w:val="24"/>
          <w:szCs w:val="24"/>
          <w:lang w:val="fr-FR"/>
        </w:rPr>
      </w:pPr>
      <w:r w:rsidRPr="005B198F">
        <w:rPr>
          <w:b/>
          <w:sz w:val="24"/>
          <w:szCs w:val="24"/>
          <w:lang w:val="fr-FR"/>
        </w:rPr>
        <w:t xml:space="preserve">Genève, </w:t>
      </w:r>
      <w:r w:rsidR="008E42AF" w:rsidRPr="005B198F">
        <w:rPr>
          <w:b/>
          <w:sz w:val="24"/>
          <w:szCs w:val="24"/>
          <w:lang w:val="fr-FR"/>
        </w:rPr>
        <w:t>4</w:t>
      </w:r>
      <w:r w:rsidRPr="005B198F">
        <w:rPr>
          <w:b/>
          <w:sz w:val="24"/>
          <w:szCs w:val="24"/>
          <w:lang w:val="fr-FR"/>
        </w:rPr>
        <w:t xml:space="preserve"> – </w:t>
      </w:r>
      <w:r w:rsidR="008E42AF" w:rsidRPr="005B198F">
        <w:rPr>
          <w:b/>
          <w:sz w:val="24"/>
          <w:szCs w:val="24"/>
          <w:lang w:val="fr-FR"/>
        </w:rPr>
        <w:t>1</w:t>
      </w:r>
      <w:r w:rsidR="00895765" w:rsidRPr="005B198F">
        <w:rPr>
          <w:b/>
          <w:sz w:val="24"/>
          <w:szCs w:val="24"/>
          <w:lang w:val="fr-FR"/>
        </w:rPr>
        <w:t>3 mars 20</w:t>
      </w:r>
      <w:r w:rsidRPr="005B198F">
        <w:rPr>
          <w:b/>
          <w:sz w:val="24"/>
          <w:szCs w:val="24"/>
          <w:lang w:val="fr-FR"/>
        </w:rPr>
        <w:t>2</w:t>
      </w:r>
      <w:r w:rsidR="008E42AF" w:rsidRPr="005B198F">
        <w:rPr>
          <w:b/>
          <w:sz w:val="24"/>
          <w:szCs w:val="24"/>
          <w:lang w:val="fr-FR"/>
        </w:rPr>
        <w:t>6</w:t>
      </w:r>
    </w:p>
    <w:p w14:paraId="47083D48" w14:textId="5620C302" w:rsidR="00617B73" w:rsidRPr="005B198F" w:rsidRDefault="00617B73" w:rsidP="00802A8D">
      <w:pPr>
        <w:spacing w:after="360"/>
        <w:rPr>
          <w:caps/>
          <w:sz w:val="24"/>
          <w:lang w:val="fr-FR"/>
        </w:rPr>
      </w:pPr>
      <w:r w:rsidRPr="005B198F">
        <w:rPr>
          <w:caps/>
          <w:sz w:val="24"/>
          <w:lang w:val="fr-FR"/>
        </w:rPr>
        <w:t>Participation des communautés autochtones et locales</w:t>
      </w:r>
      <w:r w:rsidR="00895765" w:rsidRPr="005B198F">
        <w:rPr>
          <w:caps/>
          <w:sz w:val="24"/>
          <w:lang w:val="fr-FR"/>
        </w:rPr>
        <w:t> :</w:t>
      </w:r>
      <w:r w:rsidRPr="005B198F">
        <w:rPr>
          <w:caps/>
          <w:sz w:val="24"/>
          <w:lang w:val="fr-FR"/>
        </w:rPr>
        <w:t xml:space="preserve"> fonds de contributions volontaires</w:t>
      </w:r>
    </w:p>
    <w:p w14:paraId="54C3B585" w14:textId="72D5FBA5" w:rsidR="00617B73" w:rsidRPr="005B198F" w:rsidRDefault="00617B73" w:rsidP="00802A8D">
      <w:pPr>
        <w:spacing w:after="960"/>
        <w:rPr>
          <w:iCs/>
          <w:lang w:val="fr-FR"/>
        </w:rPr>
      </w:pPr>
      <w:bookmarkStart w:id="3" w:name="Prepared"/>
      <w:bookmarkEnd w:id="3"/>
      <w:r w:rsidRPr="005B198F">
        <w:rPr>
          <w:i/>
          <w:lang w:val="fr-FR"/>
        </w:rPr>
        <w:t>Document établi par le Secrétariat</w:t>
      </w:r>
    </w:p>
    <w:p w14:paraId="2AEE9931" w14:textId="4E321E76" w:rsidR="00617B73" w:rsidRPr="00802A8D" w:rsidRDefault="00617B73" w:rsidP="00802A8D">
      <w:pPr>
        <w:pStyle w:val="Heading2"/>
      </w:pPr>
      <w:r w:rsidRPr="00802A8D">
        <w:t>Nécessité d</w:t>
      </w:r>
      <w:r w:rsidR="00895765" w:rsidRPr="00802A8D">
        <w:t>’</w:t>
      </w:r>
      <w:r w:rsidRPr="00802A8D">
        <w:t>une reconstitution des avoirs du fonds de contributions volontaires</w:t>
      </w:r>
    </w:p>
    <w:p w14:paraId="4854F2B8" w14:textId="77777777" w:rsidR="00802A8D" w:rsidRDefault="00617B73" w:rsidP="00802A8D">
      <w:pPr>
        <w:numPr>
          <w:ilvl w:val="0"/>
          <w:numId w:val="22"/>
        </w:numPr>
        <w:spacing w:after="220"/>
        <w:ind w:left="0" w:firstLine="0"/>
        <w:rPr>
          <w:lang w:val="fr-FR"/>
        </w:rPr>
      </w:pPr>
      <w:r w:rsidRPr="005B198F">
        <w:rPr>
          <w:lang w:val="fr-FR"/>
        </w:rPr>
        <w:t>Le 15 janvier 2026, le montant disponible au titre du Fonds de contributions volontaires de l</w:t>
      </w:r>
      <w:r w:rsidR="00895765" w:rsidRPr="005B198F">
        <w:rPr>
          <w:lang w:val="fr-FR"/>
        </w:rPr>
        <w:t>’</w:t>
      </w:r>
      <w:r w:rsidRPr="005B198F">
        <w:rPr>
          <w:lang w:val="fr-FR"/>
        </w:rPr>
        <w:t>OMPI pour les communautés autochtones et locales accréditées (ci</w:t>
      </w:r>
      <w:r w:rsidR="005B198F">
        <w:rPr>
          <w:lang w:val="fr-FR"/>
        </w:rPr>
        <w:noBreakHyphen/>
      </w:r>
      <w:r w:rsidRPr="005B198F">
        <w:rPr>
          <w:lang w:val="fr-FR"/>
        </w:rPr>
        <w:t>après dénommé le “Fonds”) déduction faite du montant engagé en vue de la cinquante</w:t>
      </w:r>
      <w:r w:rsidR="005B198F">
        <w:rPr>
          <w:lang w:val="fr-FR"/>
        </w:rPr>
        <w:noBreakHyphen/>
      </w:r>
      <w:r w:rsidRPr="005B198F">
        <w:rPr>
          <w:lang w:val="fr-FR"/>
        </w:rPr>
        <w:t>deux</w:t>
      </w:r>
      <w:r w:rsidR="00895765" w:rsidRPr="005B198F">
        <w:rPr>
          <w:lang w:val="fr-FR"/>
        </w:rPr>
        <w:t>ième session</w:t>
      </w:r>
      <w:r w:rsidRPr="005B198F">
        <w:rPr>
          <w:lang w:val="fr-FR"/>
        </w:rPr>
        <w:t xml:space="preserve"> du comité s</w:t>
      </w:r>
      <w:r w:rsidR="00895765" w:rsidRPr="005B198F">
        <w:rPr>
          <w:lang w:val="fr-FR"/>
        </w:rPr>
        <w:t>’</w:t>
      </w:r>
      <w:r w:rsidRPr="005B198F">
        <w:rPr>
          <w:lang w:val="fr-FR"/>
        </w:rPr>
        <w:t xml:space="preserve">élevait à 6 175,40 francs suisses (voir le </w:t>
      </w:r>
      <w:r w:rsidR="00895765" w:rsidRPr="005B198F">
        <w:rPr>
          <w:lang w:val="fr-FR"/>
        </w:rPr>
        <w:t>document</w:t>
      </w:r>
      <w:r w:rsidR="005B198F">
        <w:rPr>
          <w:lang w:val="fr-FR"/>
        </w:rPr>
        <w:t> </w:t>
      </w:r>
      <w:r w:rsidR="00895765" w:rsidRPr="005B198F">
        <w:rPr>
          <w:lang w:val="fr-FR"/>
        </w:rPr>
        <w:t>WI</w:t>
      </w:r>
      <w:r w:rsidRPr="005B198F">
        <w:rPr>
          <w:lang w:val="fr-FR"/>
        </w:rPr>
        <w:t>PO/GRTKF/IC/52/INF/4, page 4).</w:t>
      </w:r>
    </w:p>
    <w:p w14:paraId="0A4E1153" w14:textId="77777777" w:rsidR="00802A8D" w:rsidRDefault="00617B73" w:rsidP="00802A8D">
      <w:pPr>
        <w:numPr>
          <w:ilvl w:val="0"/>
          <w:numId w:val="22"/>
        </w:numPr>
        <w:spacing w:after="220"/>
        <w:ind w:left="0" w:firstLine="0"/>
        <w:rPr>
          <w:lang w:val="fr-FR"/>
        </w:rPr>
      </w:pPr>
      <w:r w:rsidRPr="005B198F">
        <w:rPr>
          <w:lang w:val="fr-FR"/>
        </w:rPr>
        <w:t>Depuis le dernier document de ce type (</w:t>
      </w:r>
      <w:r w:rsidR="00895765" w:rsidRPr="005B198F">
        <w:rPr>
          <w:lang w:val="fr-FR"/>
        </w:rPr>
        <w:t>document</w:t>
      </w:r>
      <w:r w:rsidR="005B198F">
        <w:rPr>
          <w:lang w:val="fr-FR"/>
        </w:rPr>
        <w:t> </w:t>
      </w:r>
      <w:r w:rsidR="00895765" w:rsidRPr="005B198F">
        <w:rPr>
          <w:lang w:val="fr-FR"/>
        </w:rPr>
        <w:t>WI</w:t>
      </w:r>
      <w:r w:rsidRPr="005B198F">
        <w:rPr>
          <w:lang w:val="fr-FR"/>
        </w:rPr>
        <w:t>PO/GRTKF/IC/51/3 daté du 17 </w:t>
      </w:r>
      <w:r w:rsidR="00895765" w:rsidRPr="005B198F">
        <w:rPr>
          <w:lang w:val="fr-FR"/>
        </w:rPr>
        <w:t>avril 20</w:t>
      </w:r>
      <w:r w:rsidRPr="005B198F">
        <w:rPr>
          <w:lang w:val="fr-FR"/>
        </w:rPr>
        <w:t>25), le Gouvernement australien a versé une contribution de 10</w:t>
      </w:r>
      <w:r w:rsidR="00954329" w:rsidRPr="005B198F">
        <w:rPr>
          <w:lang w:val="fr-FR"/>
        </w:rPr>
        <w:t> </w:t>
      </w:r>
      <w:r w:rsidRPr="005B198F">
        <w:rPr>
          <w:lang w:val="fr-FR"/>
        </w:rPr>
        <w:t>117,12 francs suisses (l</w:t>
      </w:r>
      <w:r w:rsidR="00895765" w:rsidRPr="005B198F">
        <w:rPr>
          <w:lang w:val="fr-FR"/>
        </w:rPr>
        <w:t>’</w:t>
      </w:r>
      <w:r w:rsidRPr="005B198F">
        <w:rPr>
          <w:lang w:val="fr-FR"/>
        </w:rPr>
        <w:t>équivalent de 20 000 dollars australiens à cette date) le 18 </w:t>
      </w:r>
      <w:r w:rsidR="00895765" w:rsidRPr="005B198F">
        <w:rPr>
          <w:lang w:val="fr-FR"/>
        </w:rPr>
        <w:t>novembre 20</w:t>
      </w:r>
      <w:r w:rsidRPr="005B198F">
        <w:rPr>
          <w:lang w:val="fr-FR"/>
        </w:rPr>
        <w:t>25.  Les contributions anonymes s</w:t>
      </w:r>
      <w:r w:rsidR="00895765" w:rsidRPr="005B198F">
        <w:rPr>
          <w:lang w:val="fr-FR"/>
        </w:rPr>
        <w:t>’</w:t>
      </w:r>
      <w:r w:rsidRPr="005B198F">
        <w:rPr>
          <w:lang w:val="fr-FR"/>
        </w:rPr>
        <w:t>élevaient à 2 392,95 francs suisses, montant qui a été crédité sur le compte du Fonds le 31 </w:t>
      </w:r>
      <w:r w:rsidR="00895765" w:rsidRPr="005B198F">
        <w:rPr>
          <w:lang w:val="fr-FR"/>
        </w:rPr>
        <w:t>juillet 20</w:t>
      </w:r>
      <w:r w:rsidRPr="005B198F">
        <w:rPr>
          <w:lang w:val="fr-FR"/>
        </w:rPr>
        <w:t xml:space="preserve">25, </w:t>
      </w:r>
      <w:proofErr w:type="gramStart"/>
      <w:r w:rsidRPr="005B198F">
        <w:rPr>
          <w:lang w:val="fr-FR"/>
        </w:rPr>
        <w:t>suite à un</w:t>
      </w:r>
      <w:proofErr w:type="gramEnd"/>
      <w:r w:rsidRPr="005B198F">
        <w:rPr>
          <w:lang w:val="fr-FR"/>
        </w:rPr>
        <w:t xml:space="preserve"> appel à contributions volontaires lancé par les co</w:t>
      </w:r>
      <w:r w:rsidR="005B198F">
        <w:rPr>
          <w:lang w:val="fr-FR"/>
        </w:rPr>
        <w:noBreakHyphen/>
      </w:r>
      <w:r w:rsidRPr="005B198F">
        <w:rPr>
          <w:lang w:val="fr-FR"/>
        </w:rPr>
        <w:t>présidents du comité à la cinquante</w:t>
      </w:r>
      <w:r w:rsidR="00895765" w:rsidRPr="005B198F">
        <w:rPr>
          <w:lang w:val="fr-FR"/>
        </w:rPr>
        <w:t> et unième session</w:t>
      </w:r>
      <w:r w:rsidRPr="005B198F">
        <w:rPr>
          <w:lang w:val="fr-FR"/>
        </w:rPr>
        <w:t xml:space="preserve"> de l</w:t>
      </w:r>
      <w:r w:rsidR="00895765" w:rsidRPr="005B198F">
        <w:rPr>
          <w:lang w:val="fr-FR"/>
        </w:rPr>
        <w:t>’</w:t>
      </w:r>
      <w:r w:rsidRPr="005B198F">
        <w:rPr>
          <w:lang w:val="fr-FR"/>
        </w:rPr>
        <w:t>IGC.</w:t>
      </w:r>
    </w:p>
    <w:p w14:paraId="17FD7A67" w14:textId="77777777" w:rsidR="00802A8D" w:rsidRDefault="00617B73" w:rsidP="00802A8D">
      <w:pPr>
        <w:numPr>
          <w:ilvl w:val="0"/>
          <w:numId w:val="22"/>
        </w:numPr>
        <w:tabs>
          <w:tab w:val="num" w:pos="-153"/>
        </w:tabs>
        <w:spacing w:after="220"/>
        <w:ind w:left="0" w:firstLine="0"/>
        <w:rPr>
          <w:lang w:val="fr-FR"/>
        </w:rPr>
      </w:pPr>
      <w:r w:rsidRPr="005B198F">
        <w:rPr>
          <w:lang w:val="fr-FR"/>
        </w:rPr>
        <w:t>Selon le règlement actuel du Fonds, qui figure à l</w:t>
      </w:r>
      <w:r w:rsidR="00895765" w:rsidRPr="005B198F">
        <w:rPr>
          <w:lang w:val="fr-FR"/>
        </w:rPr>
        <w:t>’annexe I</w:t>
      </w:r>
      <w:r w:rsidRPr="005B198F">
        <w:rPr>
          <w:rStyle w:val="FootnoteReference"/>
          <w:rFonts w:eastAsiaTheme="minorHAnsi"/>
          <w:szCs w:val="22"/>
          <w:lang w:val="fr-FR" w:eastAsia="en-US"/>
        </w:rPr>
        <w:footnoteReference w:id="2"/>
      </w:r>
      <w:r w:rsidRPr="005B198F">
        <w:rPr>
          <w:lang w:val="fr-FR"/>
        </w:rPr>
        <w:t>, le montant de l</w:t>
      </w:r>
      <w:r w:rsidR="00895765" w:rsidRPr="005B198F">
        <w:rPr>
          <w:lang w:val="fr-FR"/>
        </w:rPr>
        <w:t>’</w:t>
      </w:r>
      <w:r w:rsidRPr="005B198F">
        <w:rPr>
          <w:lang w:val="fr-FR"/>
        </w:rPr>
        <w:t>assistance financière pouvant être fourni au titre du Fonds dépend exclusivement des contributions volontaires de ses donateu</w:t>
      </w:r>
      <w:r w:rsidR="005B198F" w:rsidRPr="005B198F">
        <w:rPr>
          <w:lang w:val="fr-FR"/>
        </w:rPr>
        <w:t>rs.  Il</w:t>
      </w:r>
      <w:r w:rsidRPr="005B198F">
        <w:rPr>
          <w:lang w:val="fr-FR"/>
        </w:rPr>
        <w:t xml:space="preserve"> est rappelé qu</w:t>
      </w:r>
      <w:r w:rsidR="00895765" w:rsidRPr="005B198F">
        <w:rPr>
          <w:lang w:val="fr-FR"/>
        </w:rPr>
        <w:t>’</w:t>
      </w:r>
      <w:r w:rsidRPr="005B198F">
        <w:rPr>
          <w:lang w:val="fr-FR"/>
        </w:rPr>
        <w:t xml:space="preserve">après les versements effectués par le Fonds dans le cadre de la Conférence diplomatique sur les ressources génétiques et les savoirs </w:t>
      </w:r>
      <w:proofErr w:type="gramStart"/>
      <w:r w:rsidRPr="005B198F">
        <w:rPr>
          <w:lang w:val="fr-FR"/>
        </w:rPr>
        <w:lastRenderedPageBreak/>
        <w:t>traditionnels</w:t>
      </w:r>
      <w:proofErr w:type="gramEnd"/>
      <w:r w:rsidRPr="005B198F">
        <w:rPr>
          <w:lang w:val="fr-FR"/>
        </w:rPr>
        <w:t xml:space="preserve"> associés, qui s</w:t>
      </w:r>
      <w:r w:rsidR="00895765" w:rsidRPr="005B198F">
        <w:rPr>
          <w:lang w:val="fr-FR"/>
        </w:rPr>
        <w:t>’</w:t>
      </w:r>
      <w:r w:rsidRPr="005B198F">
        <w:rPr>
          <w:lang w:val="fr-FR"/>
        </w:rPr>
        <w:t>est tenue du 13 au 24 </w:t>
      </w:r>
      <w:r w:rsidR="00895765" w:rsidRPr="005B198F">
        <w:rPr>
          <w:lang w:val="fr-FR"/>
        </w:rPr>
        <w:t>mai 20</w:t>
      </w:r>
      <w:r w:rsidRPr="005B198F">
        <w:rPr>
          <w:lang w:val="fr-FR"/>
        </w:rPr>
        <w:t>24, et faute de ressources disponibles par la suite, le Fonds n</w:t>
      </w:r>
      <w:r w:rsidR="00895765" w:rsidRPr="005B198F">
        <w:rPr>
          <w:lang w:val="fr-FR"/>
        </w:rPr>
        <w:t>’</w:t>
      </w:r>
      <w:r w:rsidRPr="005B198F">
        <w:rPr>
          <w:lang w:val="fr-FR"/>
        </w:rPr>
        <w:t>a pas été en mesure de financer la participation des demandeurs admis au bénéfice d</w:t>
      </w:r>
      <w:r w:rsidR="00895765" w:rsidRPr="005B198F">
        <w:rPr>
          <w:lang w:val="fr-FR"/>
        </w:rPr>
        <w:t>’</w:t>
      </w:r>
      <w:r w:rsidRPr="005B198F">
        <w:rPr>
          <w:lang w:val="fr-FR"/>
        </w:rPr>
        <w:t>une assistance pour un financement au titre des quarante</w:t>
      </w:r>
      <w:r w:rsidR="005B198F">
        <w:rPr>
          <w:lang w:val="fr-FR"/>
        </w:rPr>
        <w:noBreakHyphen/>
      </w:r>
      <w:r w:rsidRPr="005B198F">
        <w:rPr>
          <w:lang w:val="fr-FR"/>
        </w:rPr>
        <w:t>huitième, quarante</w:t>
      </w:r>
      <w:r w:rsidR="005B198F">
        <w:rPr>
          <w:lang w:val="fr-FR"/>
        </w:rPr>
        <w:noBreakHyphen/>
      </w:r>
      <w:r w:rsidRPr="005B198F">
        <w:rPr>
          <w:lang w:val="fr-FR"/>
        </w:rPr>
        <w:t>neuvième, cinquantième et cinquante</w:t>
      </w:r>
      <w:r w:rsidR="00895765" w:rsidRPr="005B198F">
        <w:rPr>
          <w:lang w:val="fr-FR"/>
        </w:rPr>
        <w:t> et </w:t>
      </w:r>
      <w:proofErr w:type="gramStart"/>
      <w:r w:rsidR="00895765" w:rsidRPr="005B198F">
        <w:rPr>
          <w:lang w:val="fr-FR"/>
        </w:rPr>
        <w:t>unième session</w:t>
      </w:r>
      <w:r w:rsidRPr="005B198F">
        <w:rPr>
          <w:lang w:val="fr-FR"/>
        </w:rPr>
        <w:t>s</w:t>
      </w:r>
      <w:proofErr w:type="gramEnd"/>
      <w:r w:rsidRPr="005B198F">
        <w:rPr>
          <w:lang w:val="fr-FR"/>
        </w:rPr>
        <w:t xml:space="preserve"> du comi</w:t>
      </w:r>
      <w:r w:rsidR="005B198F" w:rsidRPr="005B198F">
        <w:rPr>
          <w:lang w:val="fr-FR"/>
        </w:rPr>
        <w:t>té.  Co</w:t>
      </w:r>
      <w:r w:rsidRPr="005B198F">
        <w:rPr>
          <w:lang w:val="fr-FR"/>
        </w:rPr>
        <w:t>mpte tenu des deux</w:t>
      </w:r>
      <w:r w:rsidR="00954329" w:rsidRPr="005B198F">
        <w:rPr>
          <w:lang w:val="fr-FR"/>
        </w:rPr>
        <w:t> </w:t>
      </w:r>
      <w:r w:rsidRPr="005B198F">
        <w:rPr>
          <w:lang w:val="fr-FR"/>
        </w:rPr>
        <w:t>contributions récentes mentionnées au paragraphe 2, le Fonds sera en mesure de reprendre le financement pour la cinquante</w:t>
      </w:r>
      <w:r w:rsidR="005B198F">
        <w:rPr>
          <w:lang w:val="fr-FR"/>
        </w:rPr>
        <w:noBreakHyphen/>
      </w:r>
      <w:r w:rsidRPr="005B198F">
        <w:rPr>
          <w:lang w:val="fr-FR"/>
        </w:rPr>
        <w:t>deux</w:t>
      </w:r>
      <w:r w:rsidR="00895765" w:rsidRPr="005B198F">
        <w:rPr>
          <w:lang w:val="fr-FR"/>
        </w:rPr>
        <w:t>ième session</w:t>
      </w:r>
      <w:r w:rsidRPr="005B198F">
        <w:rPr>
          <w:lang w:val="fr-FR"/>
        </w:rPr>
        <w:t xml:space="preserve"> du comité.</w:t>
      </w:r>
    </w:p>
    <w:p w14:paraId="23AF22A7" w14:textId="77777777" w:rsidR="00802A8D" w:rsidRDefault="00617B73" w:rsidP="00802A8D">
      <w:pPr>
        <w:numPr>
          <w:ilvl w:val="0"/>
          <w:numId w:val="22"/>
        </w:numPr>
        <w:spacing w:after="220"/>
        <w:ind w:left="0" w:firstLine="0"/>
        <w:rPr>
          <w:lang w:val="fr-FR"/>
        </w:rPr>
      </w:pPr>
      <w:r w:rsidRPr="005B198F">
        <w:rPr>
          <w:lang w:val="fr-FR"/>
        </w:rPr>
        <w:t>Le Directeur général de l</w:t>
      </w:r>
      <w:r w:rsidR="00895765" w:rsidRPr="005B198F">
        <w:rPr>
          <w:lang w:val="fr-FR"/>
        </w:rPr>
        <w:t>’</w:t>
      </w:r>
      <w:r w:rsidRPr="005B198F">
        <w:rPr>
          <w:lang w:val="fr-FR"/>
        </w:rPr>
        <w:t>OMPI et les présidents du comité ont à maintes reprises encouragé les États membres et les entités publiques ou privées intéressées à contribuer au Fonds compte tenu de la nécessité absolue d</w:t>
      </w:r>
      <w:r w:rsidR="00895765" w:rsidRPr="005B198F">
        <w:rPr>
          <w:lang w:val="fr-FR"/>
        </w:rPr>
        <w:t>’</w:t>
      </w:r>
      <w:r w:rsidRPr="005B198F">
        <w:rPr>
          <w:lang w:val="fr-FR"/>
        </w:rPr>
        <w:t>assurer la participation des peuples autochtones et des communautés local</w:t>
      </w:r>
      <w:r w:rsidR="005B198F" w:rsidRPr="005B198F">
        <w:rPr>
          <w:lang w:val="fr-FR"/>
        </w:rPr>
        <w:t>es.  Da</w:t>
      </w:r>
      <w:r w:rsidRPr="005B198F">
        <w:rPr>
          <w:lang w:val="fr-FR"/>
        </w:rPr>
        <w:t>ns son dernier rapport, le Conseil consultatif du Fonds a indiqué ce qui suit</w:t>
      </w:r>
      <w:r w:rsidR="00895765" w:rsidRPr="005B198F">
        <w:rPr>
          <w:lang w:val="fr-FR"/>
        </w:rPr>
        <w:t> :</w:t>
      </w:r>
      <w:r w:rsidRPr="005B198F">
        <w:rPr>
          <w:lang w:val="fr-FR"/>
        </w:rPr>
        <w:t xml:space="preserve"> “Il a vivement encouragé les États membres de l</w:t>
      </w:r>
      <w:r w:rsidR="00895765" w:rsidRPr="005B198F">
        <w:rPr>
          <w:lang w:val="fr-FR"/>
        </w:rPr>
        <w:t>’</w:t>
      </w:r>
      <w:r w:rsidRPr="005B198F">
        <w:rPr>
          <w:lang w:val="fr-FR"/>
        </w:rPr>
        <w:t>OMPI et les autres donateurs potentiels à contribuer davantage au Fonds afin que ses recommandations puissent être mises en œuvre avec un financement suffisant.” (Voir le paragraphe 3 de l</w:t>
      </w:r>
      <w:r w:rsidR="00895765" w:rsidRPr="005B198F">
        <w:rPr>
          <w:lang w:val="fr-FR"/>
        </w:rPr>
        <w:t>’</w:t>
      </w:r>
      <w:r w:rsidRPr="005B198F">
        <w:rPr>
          <w:lang w:val="fr-FR"/>
        </w:rPr>
        <w:t xml:space="preserve">annexe du </w:t>
      </w:r>
      <w:r w:rsidR="00895765" w:rsidRPr="005B198F">
        <w:rPr>
          <w:lang w:val="fr-FR"/>
        </w:rPr>
        <w:t>document</w:t>
      </w:r>
      <w:r w:rsidR="005B198F">
        <w:rPr>
          <w:lang w:val="fr-FR"/>
        </w:rPr>
        <w:t> </w:t>
      </w:r>
      <w:r w:rsidR="00895765" w:rsidRPr="005B198F">
        <w:rPr>
          <w:lang w:val="fr-FR"/>
        </w:rPr>
        <w:t>WI</w:t>
      </w:r>
      <w:r w:rsidRPr="005B198F">
        <w:rPr>
          <w:lang w:val="fr-FR"/>
        </w:rPr>
        <w:t>PO/GRTKF/IC/51/INF/6)</w:t>
      </w:r>
    </w:p>
    <w:p w14:paraId="453FE497" w14:textId="77777777" w:rsidR="00802A8D" w:rsidRDefault="00617B73" w:rsidP="00802A8D">
      <w:pPr>
        <w:numPr>
          <w:ilvl w:val="0"/>
          <w:numId w:val="22"/>
        </w:numPr>
        <w:spacing w:after="220"/>
        <w:ind w:left="0" w:firstLine="0"/>
        <w:rPr>
          <w:lang w:val="fr-FR"/>
        </w:rPr>
      </w:pPr>
      <w:r w:rsidRPr="005B198F">
        <w:rPr>
          <w:lang w:val="fr-FR"/>
        </w:rPr>
        <w:t>Le comité se souviendra peut</w:t>
      </w:r>
      <w:r w:rsidR="005B198F">
        <w:rPr>
          <w:lang w:val="fr-FR"/>
        </w:rPr>
        <w:noBreakHyphen/>
      </w:r>
      <w:r w:rsidRPr="005B198F">
        <w:rPr>
          <w:lang w:val="fr-FR"/>
        </w:rPr>
        <w:t>être que, outre les recommandations précédentes formulées par l</w:t>
      </w:r>
      <w:r w:rsidR="00895765" w:rsidRPr="005B198F">
        <w:rPr>
          <w:lang w:val="fr-FR"/>
        </w:rPr>
        <w:t>’</w:t>
      </w:r>
      <w:r w:rsidRPr="005B198F">
        <w:rPr>
          <w:lang w:val="fr-FR"/>
        </w:rPr>
        <w:t xml:space="preserve">Instance permanente des </w:t>
      </w:r>
      <w:r w:rsidR="00895765" w:rsidRPr="005B198F">
        <w:rPr>
          <w:lang w:val="fr-FR"/>
        </w:rPr>
        <w:t>Nations Unies</w:t>
      </w:r>
      <w:r w:rsidRPr="005B198F">
        <w:rPr>
          <w:lang w:val="fr-FR"/>
        </w:rPr>
        <w:t xml:space="preserve"> sur les questions autochtones (voir le paragraphe 5 du </w:t>
      </w:r>
      <w:r w:rsidR="00895765" w:rsidRPr="005B198F">
        <w:rPr>
          <w:lang w:val="fr-FR"/>
        </w:rPr>
        <w:t>document</w:t>
      </w:r>
      <w:r w:rsidR="005B198F">
        <w:rPr>
          <w:lang w:val="fr-FR"/>
        </w:rPr>
        <w:t> </w:t>
      </w:r>
      <w:r w:rsidR="00895765" w:rsidRPr="005B198F">
        <w:rPr>
          <w:lang w:val="fr-FR"/>
        </w:rPr>
        <w:t>WI</w:t>
      </w:r>
      <w:r w:rsidRPr="005B198F">
        <w:rPr>
          <w:lang w:val="fr-FR"/>
        </w:rPr>
        <w:t>PO/GRTKF/IC/51/3), l</w:t>
      </w:r>
      <w:r w:rsidR="00895765" w:rsidRPr="005B198F">
        <w:rPr>
          <w:lang w:val="fr-FR"/>
        </w:rPr>
        <w:t>’</w:t>
      </w:r>
      <w:r w:rsidRPr="005B198F">
        <w:rPr>
          <w:lang w:val="fr-FR"/>
        </w:rPr>
        <w:t>instance a recommandé ce qui suit, ainsi qu</w:t>
      </w:r>
      <w:r w:rsidR="00895765" w:rsidRPr="005B198F">
        <w:rPr>
          <w:lang w:val="fr-FR"/>
        </w:rPr>
        <w:t>’</w:t>
      </w:r>
      <w:r w:rsidRPr="005B198F">
        <w:rPr>
          <w:lang w:val="fr-FR"/>
        </w:rPr>
        <w:t>il ressort du Rapport sur les travaux de la vingt</w:t>
      </w:r>
      <w:r w:rsidR="005B198F">
        <w:rPr>
          <w:lang w:val="fr-FR"/>
        </w:rPr>
        <w:noBreakHyphen/>
      </w:r>
      <w:r w:rsidRPr="005B198F">
        <w:rPr>
          <w:lang w:val="fr-FR"/>
        </w:rPr>
        <w:t>quatr</w:t>
      </w:r>
      <w:r w:rsidR="00895765" w:rsidRPr="005B198F">
        <w:rPr>
          <w:lang w:val="fr-FR"/>
        </w:rPr>
        <w:t>ième session</w:t>
      </w:r>
      <w:r w:rsidRPr="005B198F">
        <w:rPr>
          <w:lang w:val="fr-FR"/>
        </w:rPr>
        <w:t>, qui s</w:t>
      </w:r>
      <w:r w:rsidR="00895765" w:rsidRPr="005B198F">
        <w:rPr>
          <w:lang w:val="fr-FR"/>
        </w:rPr>
        <w:t>’</w:t>
      </w:r>
      <w:r w:rsidRPr="005B198F">
        <w:rPr>
          <w:lang w:val="fr-FR"/>
        </w:rPr>
        <w:t>est tenue du 21 avril au 2 mai 2025 (voir le paragraphe 21 du document E/2025/43</w:t>
      </w:r>
      <w:r w:rsidR="005B198F">
        <w:rPr>
          <w:lang w:val="fr-FR"/>
        </w:rPr>
        <w:noBreakHyphen/>
      </w:r>
      <w:r w:rsidRPr="005B198F">
        <w:rPr>
          <w:lang w:val="fr-FR"/>
        </w:rPr>
        <w:t>E/C.19/2025/8 du Conseil économique et social)</w:t>
      </w:r>
      <w:r w:rsidR="00895765" w:rsidRPr="005B198F">
        <w:rPr>
          <w:lang w:val="fr-FR"/>
        </w:rPr>
        <w:t> :</w:t>
      </w:r>
      <w:r w:rsidRPr="005B198F">
        <w:rPr>
          <w:lang w:val="fr-FR"/>
        </w:rPr>
        <w:t xml:space="preserve"> “Notant que des négociations sont en cours au sein du Comité intergouvernemental de la propriété intellectuelle relative aux ressources génétiques, aux savoirs traditionnels et au folklore de l</w:t>
      </w:r>
      <w:r w:rsidR="00895765" w:rsidRPr="005B198F">
        <w:rPr>
          <w:lang w:val="fr-FR"/>
        </w:rPr>
        <w:t>’</w:t>
      </w:r>
      <w:r w:rsidRPr="005B198F">
        <w:rPr>
          <w:lang w:val="fr-FR"/>
        </w:rPr>
        <w:t>Organisation mondiale de la propriété intellectuelle, l</w:t>
      </w:r>
      <w:r w:rsidR="00895765" w:rsidRPr="005B198F">
        <w:rPr>
          <w:lang w:val="fr-FR"/>
        </w:rPr>
        <w:t>’</w:t>
      </w:r>
      <w:r w:rsidRPr="005B198F">
        <w:rPr>
          <w:lang w:val="fr-FR"/>
        </w:rPr>
        <w:t>Instante permanente exhorte les États à veiller à ce que des financements adéquats soient disponibles pour permettre la participation des peuples autochtones et la conclusion d</w:t>
      </w:r>
      <w:r w:rsidR="00895765" w:rsidRPr="005B198F">
        <w:rPr>
          <w:lang w:val="fr-FR"/>
        </w:rPr>
        <w:t>’</w:t>
      </w:r>
      <w:r w:rsidRPr="005B198F">
        <w:rPr>
          <w:lang w:val="fr-FR"/>
        </w:rPr>
        <w:t>un accord sans retard.”</w:t>
      </w:r>
    </w:p>
    <w:p w14:paraId="60012737" w14:textId="77777777" w:rsidR="00802A8D" w:rsidRDefault="00617B73" w:rsidP="00802A8D">
      <w:pPr>
        <w:numPr>
          <w:ilvl w:val="0"/>
          <w:numId w:val="22"/>
        </w:numPr>
        <w:spacing w:after="220"/>
        <w:ind w:left="0" w:firstLine="0"/>
        <w:rPr>
          <w:u w:val="single"/>
          <w:lang w:val="fr-FR"/>
        </w:rPr>
      </w:pPr>
      <w:r w:rsidRPr="005B198F">
        <w:rPr>
          <w:lang w:val="fr-FR"/>
        </w:rPr>
        <w:t xml:space="preserve">En ce qui concerne les modalités applicables au financement de la participation des représentants des observateurs invités représentant les peuples autochtones et les communautés locales à la Conférence diplomatique, les assemblées </w:t>
      </w:r>
      <w:r w:rsidR="00895765" w:rsidRPr="005B198F">
        <w:rPr>
          <w:lang w:val="fr-FR"/>
        </w:rPr>
        <w:t>de 2023</w:t>
      </w:r>
      <w:r w:rsidRPr="005B198F">
        <w:rPr>
          <w:lang w:val="fr-FR"/>
        </w:rPr>
        <w:t xml:space="preserve"> des États membres de l</w:t>
      </w:r>
      <w:r w:rsidR="00895765" w:rsidRPr="005B198F">
        <w:rPr>
          <w:lang w:val="fr-FR"/>
        </w:rPr>
        <w:t>’</w:t>
      </w:r>
      <w:r w:rsidRPr="005B198F">
        <w:rPr>
          <w:lang w:val="fr-FR"/>
        </w:rPr>
        <w:t>OMPI ont pris une décision formulée comme suit</w:t>
      </w:r>
      <w:r w:rsidR="00895765" w:rsidRPr="005B198F">
        <w:rPr>
          <w:lang w:val="fr-FR"/>
        </w:rPr>
        <w:t> :</w:t>
      </w:r>
      <w:r w:rsidRPr="005B198F">
        <w:rPr>
          <w:lang w:val="fr-FR"/>
        </w:rPr>
        <w:t xml:space="preserve"> </w:t>
      </w:r>
      <w:proofErr w:type="gramStart"/>
      <w:r w:rsidRPr="005B198F">
        <w:rPr>
          <w:lang w:val="fr-FR"/>
        </w:rPr>
        <w:t>“(</w:t>
      </w:r>
      <w:proofErr w:type="gramEnd"/>
      <w:r w:rsidRPr="005B198F">
        <w:rPr>
          <w:lang w:val="fr-FR"/>
        </w:rPr>
        <w:t>…) Le financement sera assuré par le Fonds de contributions volontaires de l</w:t>
      </w:r>
      <w:r w:rsidR="00895765" w:rsidRPr="005B198F">
        <w:rPr>
          <w:lang w:val="fr-FR"/>
        </w:rPr>
        <w:t>’</w:t>
      </w:r>
      <w:r w:rsidRPr="005B198F">
        <w:rPr>
          <w:lang w:val="fr-FR"/>
        </w:rPr>
        <w:t>OMPI et, en cas de ressources insuffisantes, par le budget alloué à la conférence diplomatiq</w:t>
      </w:r>
      <w:r w:rsidR="005B198F" w:rsidRPr="005B198F">
        <w:rPr>
          <w:lang w:val="fr-FR"/>
        </w:rPr>
        <w:t>ue.  Le</w:t>
      </w:r>
      <w:r w:rsidRPr="005B198F">
        <w:rPr>
          <w:lang w:val="fr-FR"/>
        </w:rPr>
        <w:t>s modalités d</w:t>
      </w:r>
      <w:r w:rsidR="00895765" w:rsidRPr="005B198F">
        <w:rPr>
          <w:lang w:val="fr-FR"/>
        </w:rPr>
        <w:t>’</w:t>
      </w:r>
      <w:r w:rsidRPr="005B198F">
        <w:rPr>
          <w:lang w:val="fr-FR"/>
        </w:rPr>
        <w:t>attribution de ce financement suivront les règles du Fonds de contributions volontaires de l</w:t>
      </w:r>
      <w:r w:rsidR="00895765" w:rsidRPr="005B198F">
        <w:rPr>
          <w:lang w:val="fr-FR"/>
        </w:rPr>
        <w:t>’</w:t>
      </w:r>
      <w:r w:rsidRPr="005B198F">
        <w:rPr>
          <w:lang w:val="fr-FR"/>
        </w:rPr>
        <w:t>OMPI”</w:t>
      </w:r>
      <w:r w:rsidRPr="005B198F">
        <w:rPr>
          <w:rStyle w:val="FootnoteReference"/>
          <w:lang w:val="fr-FR"/>
        </w:rPr>
        <w:footnoteReference w:id="3"/>
      </w:r>
      <w:r w:rsidRPr="005B198F">
        <w:rPr>
          <w:lang w:val="fr-FR"/>
        </w:rPr>
        <w:t>.</w:t>
      </w:r>
    </w:p>
    <w:p w14:paraId="6ACF1778" w14:textId="77777777" w:rsidR="00802A8D" w:rsidRDefault="00617B73" w:rsidP="00802A8D">
      <w:pPr>
        <w:numPr>
          <w:ilvl w:val="0"/>
          <w:numId w:val="22"/>
        </w:numPr>
        <w:spacing w:after="220"/>
        <w:ind w:left="0" w:firstLine="0"/>
        <w:rPr>
          <w:lang w:val="fr-FR"/>
        </w:rPr>
      </w:pPr>
      <w:r w:rsidRPr="005B198F">
        <w:rPr>
          <w:lang w:val="fr-FR"/>
        </w:rPr>
        <w:t>Conformément au règlement du Fonds, une note d</w:t>
      </w:r>
      <w:r w:rsidR="00895765" w:rsidRPr="005B198F">
        <w:rPr>
          <w:lang w:val="fr-FR"/>
        </w:rPr>
        <w:t>’</w:t>
      </w:r>
      <w:r w:rsidRPr="005B198F">
        <w:rPr>
          <w:lang w:val="fr-FR"/>
        </w:rPr>
        <w:t>information (WIPO/GRTKF/IC/52/INF/4) contenant des données détaillées et actualisées sera transmise au comité avant sa sessi</w:t>
      </w:r>
      <w:r w:rsidR="005B198F" w:rsidRPr="005B198F">
        <w:rPr>
          <w:lang w:val="fr-FR"/>
        </w:rPr>
        <w:t>on.  Ce</w:t>
      </w:r>
      <w:r w:rsidRPr="005B198F">
        <w:rPr>
          <w:lang w:val="fr-FR"/>
        </w:rPr>
        <w:t>tte note d</w:t>
      </w:r>
      <w:r w:rsidR="00895765" w:rsidRPr="005B198F">
        <w:rPr>
          <w:lang w:val="fr-FR"/>
        </w:rPr>
        <w:t>’</w:t>
      </w:r>
      <w:r w:rsidRPr="005B198F">
        <w:rPr>
          <w:lang w:val="fr-FR"/>
        </w:rPr>
        <w:t>information indique notamment le montant des contributions reçues à la date d</w:t>
      </w:r>
      <w:r w:rsidR="00895765" w:rsidRPr="005B198F">
        <w:rPr>
          <w:lang w:val="fr-FR"/>
        </w:rPr>
        <w:t>’</w:t>
      </w:r>
      <w:r w:rsidRPr="005B198F">
        <w:rPr>
          <w:lang w:val="fr-FR"/>
        </w:rPr>
        <w:t>établissement du document, le montant disponible au titre du Fonds, le nom des donateurs, le nom du ou des demandeurs recommandés en vue du financement de leur participation à la cinquante</w:t>
      </w:r>
      <w:r w:rsidR="00895765" w:rsidRPr="005B198F">
        <w:rPr>
          <w:lang w:val="fr-FR"/>
        </w:rPr>
        <w:t> et unième session</w:t>
      </w:r>
      <w:r w:rsidRPr="005B198F">
        <w:rPr>
          <w:lang w:val="fr-FR"/>
        </w:rPr>
        <w:t xml:space="preserve"> (dont la participation n</w:t>
      </w:r>
      <w:r w:rsidR="00895765" w:rsidRPr="005B198F">
        <w:rPr>
          <w:lang w:val="fr-FR"/>
        </w:rPr>
        <w:t>’</w:t>
      </w:r>
      <w:r w:rsidRPr="005B198F">
        <w:rPr>
          <w:lang w:val="fr-FR"/>
        </w:rPr>
        <w:t>a pas été financée faute de ressources suffisantes au titre du Fonds), le nom du ou des demandeurs recommandés en vue du financement de leur participation à la cinquante</w:t>
      </w:r>
      <w:r w:rsidR="005B198F">
        <w:rPr>
          <w:lang w:val="fr-FR"/>
        </w:rPr>
        <w:noBreakHyphen/>
      </w:r>
      <w:r w:rsidRPr="005B198F">
        <w:rPr>
          <w:lang w:val="fr-FR"/>
        </w:rPr>
        <w:t>deux</w:t>
      </w:r>
      <w:r w:rsidR="00895765" w:rsidRPr="005B198F">
        <w:rPr>
          <w:lang w:val="fr-FR"/>
        </w:rPr>
        <w:t>ième session</w:t>
      </w:r>
      <w:r w:rsidRPr="005B198F">
        <w:rPr>
          <w:lang w:val="fr-FR"/>
        </w:rPr>
        <w:t>, les engagements pris concernant ce financement et, enfin, le nom des demandeurs ayant présenté une demande de financement en vue de leur participation à la cinquante</w:t>
      </w:r>
      <w:r w:rsidR="005B198F">
        <w:rPr>
          <w:lang w:val="fr-FR"/>
        </w:rPr>
        <w:noBreakHyphen/>
      </w:r>
      <w:r w:rsidRPr="005B198F">
        <w:rPr>
          <w:lang w:val="fr-FR"/>
        </w:rPr>
        <w:t>trois</w:t>
      </w:r>
      <w:r w:rsidR="00895765" w:rsidRPr="005B198F">
        <w:rPr>
          <w:lang w:val="fr-FR"/>
        </w:rPr>
        <w:t>ième session</w:t>
      </w:r>
      <w:r w:rsidRPr="005B198F">
        <w:rPr>
          <w:lang w:val="fr-FR"/>
        </w:rPr>
        <w:t>.</w:t>
      </w:r>
    </w:p>
    <w:p w14:paraId="78765F86" w14:textId="52AA0322" w:rsidR="00802A8D" w:rsidRDefault="00802A8D" w:rsidP="00802A8D">
      <w:pPr>
        <w:pStyle w:val="Heading2"/>
      </w:pPr>
      <w:r>
        <w:t>É</w:t>
      </w:r>
      <w:r w:rsidRPr="005B198F">
        <w:t xml:space="preserve">lection des membres du </w:t>
      </w:r>
      <w:r>
        <w:t>C</w:t>
      </w:r>
      <w:r w:rsidRPr="005B198F">
        <w:t>onseil consultatif</w:t>
      </w:r>
    </w:p>
    <w:p w14:paraId="3A9A5B20" w14:textId="77777777" w:rsidR="00802A8D" w:rsidRDefault="00617B73" w:rsidP="00802A8D">
      <w:pPr>
        <w:numPr>
          <w:ilvl w:val="0"/>
          <w:numId w:val="22"/>
        </w:numPr>
        <w:spacing w:after="220"/>
        <w:ind w:left="0" w:firstLine="0"/>
        <w:rPr>
          <w:lang w:val="fr-FR"/>
        </w:rPr>
      </w:pPr>
      <w:r w:rsidRPr="005B198F">
        <w:rPr>
          <w:lang w:val="fr-FR"/>
        </w:rPr>
        <w:t>Les règles régissant le fonctionnement du Fonds stipulent que</w:t>
      </w:r>
      <w:r w:rsidR="00895765" w:rsidRPr="005B198F">
        <w:rPr>
          <w:lang w:val="fr-FR"/>
        </w:rPr>
        <w:t> :</w:t>
      </w:r>
      <w:r w:rsidRPr="005B198F">
        <w:rPr>
          <w:lang w:val="fr-FR"/>
        </w:rPr>
        <w:t xml:space="preserve"> “mis à part le membre désigné d</w:t>
      </w:r>
      <w:r w:rsidR="00895765" w:rsidRPr="005B198F">
        <w:rPr>
          <w:lang w:val="fr-FR"/>
        </w:rPr>
        <w:t>’</w:t>
      </w:r>
      <w:r w:rsidRPr="005B198F">
        <w:rPr>
          <w:lang w:val="fr-FR"/>
        </w:rPr>
        <w:t>office, les membres du Conseil consultatif sont élus par le comité le deuxième jour de chaque session, sur proposition de son président après consultation des États membres et de leurs groupes régionaux et, d</w:t>
      </w:r>
      <w:r w:rsidR="00895765" w:rsidRPr="005B198F">
        <w:rPr>
          <w:lang w:val="fr-FR"/>
        </w:rPr>
        <w:t>’</w:t>
      </w:r>
      <w:r w:rsidRPr="005B198F">
        <w:rPr>
          <w:lang w:val="fr-FR"/>
        </w:rPr>
        <w:t>autre part, des représentants des observateurs accrédit</w:t>
      </w:r>
      <w:r w:rsidR="005B198F" w:rsidRPr="005B198F">
        <w:rPr>
          <w:lang w:val="fr-FR"/>
        </w:rPr>
        <w:t>és.  Le</w:t>
      </w:r>
      <w:r w:rsidRPr="005B198F">
        <w:rPr>
          <w:lang w:val="fr-FR"/>
        </w:rPr>
        <w:t xml:space="preserve">ur </w:t>
      </w:r>
      <w:r w:rsidRPr="005B198F">
        <w:rPr>
          <w:lang w:val="fr-FR"/>
        </w:rPr>
        <w:lastRenderedPageBreak/>
        <w:t>mandat, à l</w:t>
      </w:r>
      <w:r w:rsidR="00895765" w:rsidRPr="005B198F">
        <w:rPr>
          <w:lang w:val="fr-FR"/>
        </w:rPr>
        <w:t>’</w:t>
      </w:r>
      <w:r w:rsidRPr="005B198F">
        <w:rPr>
          <w:lang w:val="fr-FR"/>
        </w:rPr>
        <w:t>exception de celui du membre désigné d</w:t>
      </w:r>
      <w:r w:rsidR="00895765" w:rsidRPr="005B198F">
        <w:rPr>
          <w:lang w:val="fr-FR"/>
        </w:rPr>
        <w:t>’</w:t>
      </w:r>
      <w:r w:rsidRPr="005B198F">
        <w:rPr>
          <w:lang w:val="fr-FR"/>
        </w:rPr>
        <w:t>office, expire à l</w:t>
      </w:r>
      <w:r w:rsidR="00895765" w:rsidRPr="005B198F">
        <w:rPr>
          <w:lang w:val="fr-FR"/>
        </w:rPr>
        <w:t>’</w:t>
      </w:r>
      <w:r w:rsidRPr="005B198F">
        <w:rPr>
          <w:lang w:val="fr-FR"/>
        </w:rPr>
        <w:t>ouverture de la session suivante du comité” (article 8).</w:t>
      </w:r>
    </w:p>
    <w:p w14:paraId="6C5A8B6B" w14:textId="77777777" w:rsidR="00802A8D" w:rsidRDefault="00617B73" w:rsidP="00802A8D">
      <w:pPr>
        <w:numPr>
          <w:ilvl w:val="0"/>
          <w:numId w:val="22"/>
        </w:numPr>
        <w:spacing w:after="220"/>
        <w:ind w:left="0" w:firstLine="0"/>
        <w:rPr>
          <w:lang w:val="fr-FR"/>
        </w:rPr>
      </w:pPr>
      <w:r w:rsidRPr="005B198F">
        <w:rPr>
          <w:lang w:val="fr-FR"/>
        </w:rPr>
        <w:t>À la cinquante</w:t>
      </w:r>
      <w:r w:rsidR="00895765" w:rsidRPr="005B198F">
        <w:rPr>
          <w:lang w:val="fr-FR"/>
        </w:rPr>
        <w:t> et unième session</w:t>
      </w:r>
      <w:r w:rsidRPr="005B198F">
        <w:rPr>
          <w:lang w:val="fr-FR"/>
        </w:rPr>
        <w:t xml:space="preserve"> du comité, le président a proposé les huit membres ci</w:t>
      </w:r>
      <w:r w:rsidR="005B198F">
        <w:rPr>
          <w:lang w:val="fr-FR"/>
        </w:rPr>
        <w:noBreakHyphen/>
      </w:r>
      <w:r w:rsidRPr="005B198F">
        <w:rPr>
          <w:lang w:val="fr-FR"/>
        </w:rPr>
        <w:t>après pour siéger à titre individuel au Conseil consultatif, et le comité les a élus par acclamation</w:t>
      </w:r>
      <w:r w:rsidR="00895765" w:rsidRPr="005B198F">
        <w:rPr>
          <w:lang w:val="fr-FR"/>
        </w:rPr>
        <w:t> :</w:t>
      </w:r>
    </w:p>
    <w:p w14:paraId="614F7930" w14:textId="6793138F" w:rsidR="00802A8D" w:rsidRDefault="00617B73" w:rsidP="00802A8D">
      <w:pPr>
        <w:spacing w:after="220"/>
        <w:ind w:left="1134" w:hanging="584"/>
        <w:rPr>
          <w:szCs w:val="22"/>
          <w:lang w:val="fr-FR"/>
        </w:rPr>
      </w:pPr>
      <w:r w:rsidRPr="005B198F">
        <w:rPr>
          <w:szCs w:val="22"/>
          <w:lang w:val="fr-FR"/>
        </w:rPr>
        <w:t>i)</w:t>
      </w:r>
      <w:r w:rsidRPr="005B198F">
        <w:rPr>
          <w:szCs w:val="22"/>
          <w:lang w:val="fr-FR"/>
        </w:rPr>
        <w:tab/>
        <w:t>en tant que membres de délégations d</w:t>
      </w:r>
      <w:r w:rsidR="00895765" w:rsidRPr="005B198F">
        <w:rPr>
          <w:szCs w:val="22"/>
          <w:lang w:val="fr-FR"/>
        </w:rPr>
        <w:t>’</w:t>
      </w:r>
      <w:r w:rsidRPr="005B198F">
        <w:rPr>
          <w:szCs w:val="22"/>
          <w:lang w:val="fr-FR"/>
        </w:rPr>
        <w:t>États membres de l</w:t>
      </w:r>
      <w:r w:rsidR="00895765" w:rsidRPr="005B198F">
        <w:rPr>
          <w:szCs w:val="22"/>
          <w:lang w:val="fr-FR"/>
        </w:rPr>
        <w:t>’</w:t>
      </w:r>
      <w:r w:rsidRPr="005B198F">
        <w:rPr>
          <w:szCs w:val="22"/>
          <w:lang w:val="fr-FR"/>
        </w:rPr>
        <w:t>OMPI</w:t>
      </w:r>
      <w:r w:rsidR="00895765" w:rsidRPr="005B198F">
        <w:rPr>
          <w:szCs w:val="22"/>
          <w:lang w:val="fr-FR"/>
        </w:rPr>
        <w:t> :</w:t>
      </w:r>
      <w:r w:rsidRPr="005B198F">
        <w:rPr>
          <w:szCs w:val="22"/>
          <w:lang w:val="fr-FR"/>
        </w:rPr>
        <w:br/>
      </w:r>
      <w:r w:rsidRPr="005B198F">
        <w:rPr>
          <w:rStyle w:val="size"/>
          <w:szCs w:val="22"/>
          <w:shd w:val="clear" w:color="auto" w:fill="FFFFFF"/>
          <w:lang w:val="fr-FR"/>
        </w:rPr>
        <w:t>Mouhamed Nour</w:t>
      </w:r>
      <w:r w:rsidR="005B198F">
        <w:rPr>
          <w:rStyle w:val="size"/>
          <w:szCs w:val="22"/>
          <w:shd w:val="clear" w:color="auto" w:fill="FFFFFF"/>
          <w:lang w:val="fr-FR"/>
        </w:rPr>
        <w:noBreakHyphen/>
      </w:r>
      <w:r w:rsidRPr="005B198F">
        <w:rPr>
          <w:rStyle w:val="size"/>
          <w:szCs w:val="22"/>
          <w:shd w:val="clear" w:color="auto" w:fill="FFFFFF"/>
          <w:lang w:val="fr-FR"/>
        </w:rPr>
        <w:t>Dine ASSINDOH (M.</w:t>
      </w:r>
      <w:proofErr w:type="gramStart"/>
      <w:r w:rsidRPr="005B198F">
        <w:rPr>
          <w:rStyle w:val="size"/>
          <w:szCs w:val="22"/>
          <w:shd w:val="clear" w:color="auto" w:fill="FFFFFF"/>
          <w:lang w:val="fr-FR"/>
        </w:rPr>
        <w:t>)</w:t>
      </w:r>
      <w:r w:rsidRPr="005B198F">
        <w:rPr>
          <w:szCs w:val="22"/>
          <w:lang w:val="fr-FR"/>
        </w:rPr>
        <w:t>;  Aelita</w:t>
      </w:r>
      <w:proofErr w:type="gramEnd"/>
      <w:r w:rsidRPr="005B198F">
        <w:rPr>
          <w:szCs w:val="22"/>
          <w:lang w:val="fr-FR"/>
        </w:rPr>
        <w:t xml:space="preserve"> MUSSABAYEVA (Mme</w:t>
      </w:r>
      <w:proofErr w:type="gramStart"/>
      <w:r w:rsidRPr="005B198F">
        <w:rPr>
          <w:szCs w:val="22"/>
          <w:lang w:val="fr-FR"/>
        </w:rPr>
        <w:t>);  Takashi</w:t>
      </w:r>
      <w:proofErr w:type="gramEnd"/>
      <w:r w:rsidR="00802A8D">
        <w:rPr>
          <w:szCs w:val="22"/>
          <w:lang w:val="fr-FR"/>
        </w:rPr>
        <w:t> </w:t>
      </w:r>
      <w:r w:rsidRPr="005B198F">
        <w:rPr>
          <w:szCs w:val="22"/>
          <w:lang w:val="fr-FR"/>
        </w:rPr>
        <w:t>ONO (M.</w:t>
      </w:r>
      <w:proofErr w:type="gramStart"/>
      <w:r w:rsidRPr="005B198F">
        <w:rPr>
          <w:szCs w:val="22"/>
          <w:lang w:val="fr-FR"/>
        </w:rPr>
        <w:t xml:space="preserve">);  </w:t>
      </w:r>
      <w:proofErr w:type="spellStart"/>
      <w:r w:rsidRPr="005B198F">
        <w:rPr>
          <w:szCs w:val="22"/>
          <w:lang w:val="fr-FR"/>
        </w:rPr>
        <w:t>Pornpimol</w:t>
      </w:r>
      <w:proofErr w:type="spellEnd"/>
      <w:proofErr w:type="gramEnd"/>
      <w:r w:rsidRPr="005B198F">
        <w:rPr>
          <w:szCs w:val="22"/>
          <w:lang w:val="fr-FR"/>
        </w:rPr>
        <w:t xml:space="preserve"> SUGANDHAVANIJA (Mme</w:t>
      </w:r>
      <w:proofErr w:type="gramStart"/>
      <w:r w:rsidRPr="005B198F">
        <w:rPr>
          <w:szCs w:val="22"/>
          <w:lang w:val="fr-FR"/>
        </w:rPr>
        <w:t>);  Ligia</w:t>
      </w:r>
      <w:proofErr w:type="gramEnd"/>
      <w:r w:rsidRPr="005B198F">
        <w:rPr>
          <w:szCs w:val="22"/>
          <w:lang w:val="fr-FR"/>
        </w:rPr>
        <w:t xml:space="preserve"> Fanny UTITIAJ ANKUASH (Mme</w:t>
      </w:r>
      <w:proofErr w:type="gramStart"/>
      <w:r w:rsidRPr="005B198F">
        <w:rPr>
          <w:szCs w:val="22"/>
          <w:lang w:val="fr-FR"/>
        </w:rPr>
        <w:t>);  et</w:t>
      </w:r>
      <w:proofErr w:type="gramEnd"/>
      <w:r w:rsidRPr="005B198F">
        <w:rPr>
          <w:szCs w:val="22"/>
          <w:lang w:val="fr-FR"/>
        </w:rPr>
        <w:t>,</w:t>
      </w:r>
    </w:p>
    <w:p w14:paraId="46C7C970" w14:textId="77777777" w:rsidR="00802A8D" w:rsidRDefault="00617B73" w:rsidP="00802A8D">
      <w:pPr>
        <w:spacing w:after="220"/>
        <w:ind w:left="1134" w:hanging="584"/>
        <w:rPr>
          <w:rFonts w:eastAsiaTheme="minorHAnsi"/>
          <w:szCs w:val="22"/>
          <w:lang w:val="fr-FR"/>
        </w:rPr>
      </w:pPr>
      <w:r w:rsidRPr="005B198F">
        <w:rPr>
          <w:szCs w:val="22"/>
          <w:lang w:val="fr-FR"/>
        </w:rPr>
        <w:t>ii)</w:t>
      </w:r>
      <w:r w:rsidRPr="005B198F">
        <w:rPr>
          <w:szCs w:val="22"/>
          <w:lang w:val="fr-FR"/>
        </w:rPr>
        <w:tab/>
        <w:t>en tant que membres d</w:t>
      </w:r>
      <w:r w:rsidR="00895765" w:rsidRPr="005B198F">
        <w:rPr>
          <w:szCs w:val="22"/>
          <w:lang w:val="fr-FR"/>
        </w:rPr>
        <w:t>’</w:t>
      </w:r>
      <w:r w:rsidRPr="005B198F">
        <w:rPr>
          <w:szCs w:val="22"/>
          <w:lang w:val="fr-FR"/>
        </w:rPr>
        <w:t>organisations observatrices accréditées représentant des peuples autochtones et des communautés locales ou d</w:t>
      </w:r>
      <w:r w:rsidR="00895765" w:rsidRPr="005B198F">
        <w:rPr>
          <w:szCs w:val="22"/>
          <w:lang w:val="fr-FR"/>
        </w:rPr>
        <w:t>’</w:t>
      </w:r>
      <w:r w:rsidRPr="005B198F">
        <w:rPr>
          <w:szCs w:val="22"/>
          <w:lang w:val="fr-FR"/>
        </w:rPr>
        <w:t>autres détenteurs ou dépositaires coutumiers de savoirs traditionnels ou d</w:t>
      </w:r>
      <w:r w:rsidR="00895765" w:rsidRPr="005B198F">
        <w:rPr>
          <w:szCs w:val="22"/>
          <w:lang w:val="fr-FR"/>
        </w:rPr>
        <w:t>’</w:t>
      </w:r>
      <w:r w:rsidRPr="005B198F">
        <w:rPr>
          <w:szCs w:val="22"/>
          <w:lang w:val="fr-FR"/>
        </w:rPr>
        <w:t>expressions culturelles traditionnelles</w:t>
      </w:r>
      <w:r w:rsidR="00895765" w:rsidRPr="005B198F">
        <w:rPr>
          <w:szCs w:val="22"/>
          <w:lang w:val="fr-FR"/>
        </w:rPr>
        <w:t> :</w:t>
      </w:r>
      <w:r w:rsidRPr="005B198F">
        <w:rPr>
          <w:szCs w:val="22"/>
          <w:lang w:val="fr-FR"/>
        </w:rPr>
        <w:t xml:space="preserve"> </w:t>
      </w:r>
      <w:r w:rsidRPr="005B198F">
        <w:rPr>
          <w:szCs w:val="22"/>
          <w:lang w:val="fr-FR"/>
        </w:rPr>
        <w:br/>
        <w:t>Ann CAINDEC (Mme</w:t>
      </w:r>
      <w:proofErr w:type="gramStart"/>
      <w:r w:rsidRPr="005B198F">
        <w:rPr>
          <w:szCs w:val="22"/>
          <w:lang w:val="fr-FR"/>
        </w:rPr>
        <w:t>);  Jessica</w:t>
      </w:r>
      <w:proofErr w:type="gramEnd"/>
      <w:r w:rsidRPr="005B198F">
        <w:rPr>
          <w:szCs w:val="22"/>
          <w:lang w:val="fr-FR"/>
        </w:rPr>
        <w:t> FORERO (Mme</w:t>
      </w:r>
      <w:proofErr w:type="gramStart"/>
      <w:r w:rsidRPr="005B198F">
        <w:rPr>
          <w:szCs w:val="22"/>
          <w:lang w:val="fr-FR"/>
        </w:rPr>
        <w:t xml:space="preserve">);  </w:t>
      </w:r>
      <w:r w:rsidRPr="005B198F">
        <w:rPr>
          <w:rStyle w:val="size"/>
          <w:color w:val="333333"/>
          <w:szCs w:val="22"/>
          <w:shd w:val="clear" w:color="auto" w:fill="FFFFFF"/>
          <w:lang w:val="fr-FR"/>
        </w:rPr>
        <w:t>Aaron</w:t>
      </w:r>
      <w:proofErr w:type="gramEnd"/>
      <w:r w:rsidRPr="005B198F">
        <w:rPr>
          <w:rStyle w:val="size"/>
          <w:color w:val="333333"/>
          <w:szCs w:val="22"/>
          <w:shd w:val="clear" w:color="auto" w:fill="FFFFFF"/>
          <w:lang w:val="fr-FR"/>
        </w:rPr>
        <w:t> JONES (M.)</w:t>
      </w:r>
      <w:r w:rsidRPr="005B198F">
        <w:rPr>
          <w:szCs w:val="22"/>
          <w:lang w:val="fr-FR"/>
        </w:rPr>
        <w:t>.</w:t>
      </w:r>
    </w:p>
    <w:p w14:paraId="642FD7D8" w14:textId="77777777" w:rsidR="00802A8D" w:rsidRDefault="00617B73" w:rsidP="00802A8D">
      <w:pPr>
        <w:numPr>
          <w:ilvl w:val="0"/>
          <w:numId w:val="22"/>
        </w:numPr>
        <w:spacing w:after="220"/>
        <w:ind w:left="0" w:firstLine="0"/>
        <w:rPr>
          <w:sz w:val="20"/>
          <w:lang w:val="fr-FR"/>
        </w:rPr>
      </w:pPr>
      <w:r w:rsidRPr="005B198F">
        <w:rPr>
          <w:lang w:val="fr-FR"/>
        </w:rPr>
        <w:t>À la cinquante</w:t>
      </w:r>
      <w:r w:rsidR="00895765" w:rsidRPr="005B198F">
        <w:rPr>
          <w:lang w:val="fr-FR"/>
        </w:rPr>
        <w:t> et unième session</w:t>
      </w:r>
      <w:r w:rsidRPr="005B198F">
        <w:rPr>
          <w:lang w:val="fr-FR"/>
        </w:rPr>
        <w:t xml:space="preserve"> du comité, le président du comité a désigné Mme Audrey NEEQUAYE, vice</w:t>
      </w:r>
      <w:r w:rsidR="005B198F">
        <w:rPr>
          <w:lang w:val="fr-FR"/>
        </w:rPr>
        <w:noBreakHyphen/>
      </w:r>
      <w:r w:rsidRPr="005B198F">
        <w:rPr>
          <w:lang w:val="fr-FR"/>
        </w:rPr>
        <w:t>présidente du comité, membre d</w:t>
      </w:r>
      <w:r w:rsidR="00895765" w:rsidRPr="005B198F">
        <w:rPr>
          <w:lang w:val="fr-FR"/>
        </w:rPr>
        <w:t>’</w:t>
      </w:r>
      <w:r w:rsidRPr="005B198F">
        <w:rPr>
          <w:lang w:val="fr-FR"/>
        </w:rPr>
        <w:t>office,</w:t>
      </w:r>
      <w:r w:rsidRPr="005B198F">
        <w:rPr>
          <w:i/>
          <w:lang w:val="fr-FR"/>
        </w:rPr>
        <w:t xml:space="preserve"> </w:t>
      </w:r>
      <w:r w:rsidRPr="005B198F">
        <w:rPr>
          <w:lang w:val="fr-FR"/>
        </w:rPr>
        <w:t>pour présider le Comité consultatif.</w:t>
      </w:r>
    </w:p>
    <w:p w14:paraId="15B088E8" w14:textId="77777777" w:rsidR="00802A8D" w:rsidRDefault="00617B73" w:rsidP="00802A8D">
      <w:pPr>
        <w:numPr>
          <w:ilvl w:val="0"/>
          <w:numId w:val="22"/>
        </w:numPr>
        <w:spacing w:after="220"/>
        <w:ind w:left="0" w:firstLine="0"/>
        <w:rPr>
          <w:i/>
          <w:lang w:val="fr-FR"/>
        </w:rPr>
      </w:pPr>
      <w:r w:rsidRPr="005B198F">
        <w:rPr>
          <w:lang w:val="fr-FR"/>
        </w:rPr>
        <w:t>Étant donné que le mandat des membres siégeant actuellement au Conseil consultatif expire au début de la cinquante</w:t>
      </w:r>
      <w:r w:rsidR="005B198F">
        <w:rPr>
          <w:lang w:val="fr-FR"/>
        </w:rPr>
        <w:noBreakHyphen/>
      </w:r>
      <w:r w:rsidRPr="005B198F">
        <w:rPr>
          <w:lang w:val="fr-FR"/>
        </w:rPr>
        <w:t>deux</w:t>
      </w:r>
      <w:r w:rsidR="00895765" w:rsidRPr="005B198F">
        <w:rPr>
          <w:lang w:val="fr-FR"/>
        </w:rPr>
        <w:t>ième session</w:t>
      </w:r>
      <w:r w:rsidRPr="005B198F">
        <w:rPr>
          <w:lang w:val="fr-FR"/>
        </w:rPr>
        <w:t>, le comité devra, au plus tard le deuxième jour de ladite session, élire les membres du Conseil consultat</w:t>
      </w:r>
      <w:r w:rsidR="005B198F" w:rsidRPr="005B198F">
        <w:rPr>
          <w:lang w:val="fr-FR"/>
        </w:rPr>
        <w:t>if.  Co</w:t>
      </w:r>
      <w:r w:rsidRPr="005B198F">
        <w:rPr>
          <w:lang w:val="fr-FR"/>
        </w:rPr>
        <w:t>nformément aux règles régissant le fonctionnement du Fonds, des personnes ayant déjà siégé au Conseil peuvent être réélues.</w:t>
      </w:r>
    </w:p>
    <w:p w14:paraId="5EA13E48" w14:textId="77777777" w:rsidR="00802A8D" w:rsidRDefault="00617B73" w:rsidP="00802A8D">
      <w:pPr>
        <w:numPr>
          <w:ilvl w:val="0"/>
          <w:numId w:val="22"/>
        </w:numPr>
        <w:tabs>
          <w:tab w:val="num" w:pos="207"/>
        </w:tabs>
        <w:spacing w:after="220"/>
        <w:ind w:left="5533" w:firstLine="0"/>
        <w:rPr>
          <w:i/>
          <w:lang w:val="fr-FR"/>
        </w:rPr>
      </w:pPr>
      <w:r w:rsidRPr="005B198F">
        <w:rPr>
          <w:i/>
          <w:lang w:val="fr-FR"/>
        </w:rPr>
        <w:t>Le comité est invité</w:t>
      </w:r>
    </w:p>
    <w:p w14:paraId="0E9A2A77" w14:textId="1062524F" w:rsidR="00802A8D" w:rsidRDefault="00617B73" w:rsidP="00802A8D">
      <w:pPr>
        <w:spacing w:after="220"/>
        <w:ind w:left="5533"/>
        <w:rPr>
          <w:i/>
          <w:szCs w:val="22"/>
          <w:lang w:val="fr-FR"/>
        </w:rPr>
      </w:pPr>
      <w:r w:rsidRPr="005B198F">
        <w:rPr>
          <w:i/>
          <w:lang w:val="fr-FR"/>
        </w:rPr>
        <w:t>i)</w:t>
      </w:r>
      <w:r w:rsidRPr="005B198F">
        <w:rPr>
          <w:i/>
          <w:lang w:val="fr-FR"/>
        </w:rPr>
        <w:tab/>
      </w:r>
      <w:r w:rsidR="00802A8D">
        <w:rPr>
          <w:i/>
          <w:lang w:val="fr-FR"/>
        </w:rPr>
        <w:tab/>
      </w:r>
      <w:r w:rsidRPr="005B198F">
        <w:rPr>
          <w:i/>
          <w:lang w:val="fr-FR"/>
        </w:rPr>
        <w:t>à encourager vivement ses membres et toutes les entités publiques ou privées intéressées à contribuer au Fonds afin d</w:t>
      </w:r>
      <w:r w:rsidR="00895765" w:rsidRPr="005B198F">
        <w:rPr>
          <w:i/>
          <w:lang w:val="fr-FR"/>
        </w:rPr>
        <w:t>’</w:t>
      </w:r>
      <w:r w:rsidRPr="005B198F">
        <w:rPr>
          <w:i/>
          <w:lang w:val="fr-FR"/>
        </w:rPr>
        <w:t>en assurer le fonctionnement et</w:t>
      </w:r>
    </w:p>
    <w:p w14:paraId="1CE20851" w14:textId="6ADF2BA4" w:rsidR="00617B73" w:rsidRPr="005B198F" w:rsidRDefault="00617B73" w:rsidP="00802A8D">
      <w:pPr>
        <w:tabs>
          <w:tab w:val="left" w:pos="540"/>
        </w:tabs>
        <w:spacing w:after="220"/>
        <w:ind w:left="5533"/>
        <w:rPr>
          <w:i/>
          <w:szCs w:val="22"/>
          <w:lang w:val="fr-FR"/>
        </w:rPr>
      </w:pPr>
      <w:r w:rsidRPr="005B198F">
        <w:rPr>
          <w:i/>
          <w:lang w:val="fr-FR"/>
        </w:rPr>
        <w:t>ii)</w:t>
      </w:r>
      <w:r w:rsidRPr="005B198F">
        <w:rPr>
          <w:i/>
          <w:lang w:val="fr-FR"/>
        </w:rPr>
        <w:tab/>
        <w:t>à procéder à l</w:t>
      </w:r>
      <w:r w:rsidR="00895765" w:rsidRPr="005B198F">
        <w:rPr>
          <w:i/>
          <w:lang w:val="fr-FR"/>
        </w:rPr>
        <w:t>’</w:t>
      </w:r>
      <w:r w:rsidRPr="005B198F">
        <w:rPr>
          <w:i/>
          <w:lang w:val="fr-FR"/>
        </w:rPr>
        <w:t>élection des membres du Conseil consultatif du Fonds lors de la présente session sur la base de la proposition du président au plus tard le deuxième jour de sa session.</w:t>
      </w:r>
    </w:p>
    <w:p w14:paraId="094980CF" w14:textId="77777777" w:rsidR="00617B73" w:rsidRPr="005B198F" w:rsidRDefault="00617B73" w:rsidP="00802A8D">
      <w:pPr>
        <w:pStyle w:val="Endofdocument-Annex"/>
      </w:pPr>
      <w:r w:rsidRPr="005B198F">
        <w:t>[Les annexes suivent]</w:t>
      </w:r>
    </w:p>
    <w:p w14:paraId="63F56FAA" w14:textId="77777777" w:rsidR="00126C27" w:rsidRDefault="00126C27" w:rsidP="00802A8D">
      <w:pPr>
        <w:contextualSpacing/>
        <w:jc w:val="center"/>
        <w:rPr>
          <w:szCs w:val="22"/>
          <w:u w:val="single"/>
          <w:lang w:val="fr-FR"/>
        </w:rPr>
        <w:sectPr w:rsidR="00126C27" w:rsidSect="00126C27">
          <w:headerReference w:type="default" r:id="rId9"/>
          <w:footnotePr>
            <w:numRestart w:val="eachSect"/>
          </w:footnotePr>
          <w:endnotePr>
            <w:numFmt w:val="decimal"/>
          </w:endnotePr>
          <w:type w:val="continuous"/>
          <w:pgSz w:w="11907" w:h="16840" w:code="9"/>
          <w:pgMar w:top="567" w:right="1134" w:bottom="1418" w:left="1418" w:header="510" w:footer="1021" w:gutter="0"/>
          <w:pgNumType w:start="1"/>
          <w:cols w:space="720"/>
          <w:titlePg/>
          <w:docGrid w:linePitch="299"/>
        </w:sectPr>
      </w:pPr>
    </w:p>
    <w:p w14:paraId="0B8D1F84" w14:textId="4D5BC4B0" w:rsidR="00617B73" w:rsidRPr="00802A8D" w:rsidRDefault="00617B73" w:rsidP="00802A8D">
      <w:pPr>
        <w:contextualSpacing/>
        <w:jc w:val="center"/>
        <w:rPr>
          <w:rFonts w:eastAsia="Times New Roman"/>
          <w:szCs w:val="22"/>
          <w:u w:val="single"/>
          <w:lang w:val="fr-FR"/>
        </w:rPr>
      </w:pPr>
      <w:r w:rsidRPr="00802A8D">
        <w:rPr>
          <w:szCs w:val="22"/>
          <w:u w:val="single"/>
          <w:lang w:val="fr-FR"/>
        </w:rPr>
        <w:lastRenderedPageBreak/>
        <w:t>Création du Fonds de contributions volontaires de l</w:t>
      </w:r>
      <w:r w:rsidR="00895765" w:rsidRPr="00802A8D">
        <w:rPr>
          <w:szCs w:val="22"/>
          <w:u w:val="single"/>
          <w:lang w:val="fr-FR"/>
        </w:rPr>
        <w:t>’</w:t>
      </w:r>
      <w:r w:rsidRPr="00802A8D">
        <w:rPr>
          <w:szCs w:val="22"/>
          <w:u w:val="single"/>
          <w:lang w:val="fr-FR"/>
        </w:rPr>
        <w:t>OMPI</w:t>
      </w:r>
    </w:p>
    <w:p w14:paraId="3FFEB12B" w14:textId="77777777" w:rsidR="00617B73" w:rsidRPr="00802A8D" w:rsidRDefault="00617B73" w:rsidP="00802A8D">
      <w:pPr>
        <w:keepNext/>
        <w:jc w:val="center"/>
        <w:outlineLvl w:val="6"/>
        <w:rPr>
          <w:rFonts w:eastAsia="Times New Roman"/>
          <w:szCs w:val="22"/>
          <w:u w:val="single"/>
          <w:lang w:val="fr-FR"/>
        </w:rPr>
      </w:pPr>
      <w:proofErr w:type="gramStart"/>
      <w:r w:rsidRPr="00802A8D">
        <w:rPr>
          <w:szCs w:val="22"/>
          <w:u w:val="single"/>
          <w:lang w:val="fr-FR"/>
        </w:rPr>
        <w:t>pour</w:t>
      </w:r>
      <w:proofErr w:type="gramEnd"/>
      <w:r w:rsidRPr="00802A8D">
        <w:rPr>
          <w:szCs w:val="22"/>
          <w:u w:val="single"/>
          <w:lang w:val="fr-FR"/>
        </w:rPr>
        <w:t xml:space="preserve"> les communautés autochtones et locales accréditées,</w:t>
      </w:r>
    </w:p>
    <w:p w14:paraId="28DF8A86" w14:textId="78C7DABF" w:rsidR="00617B73" w:rsidRPr="00802A8D" w:rsidRDefault="00617B73" w:rsidP="00802A8D">
      <w:pPr>
        <w:jc w:val="center"/>
        <w:rPr>
          <w:rFonts w:eastAsia="Times New Roman"/>
          <w:szCs w:val="22"/>
          <w:u w:val="single"/>
          <w:lang w:val="fr-FR"/>
        </w:rPr>
      </w:pPr>
      <w:proofErr w:type="gramStart"/>
      <w:r w:rsidRPr="00802A8D">
        <w:rPr>
          <w:szCs w:val="22"/>
          <w:u w:val="single"/>
          <w:lang w:val="fr-FR"/>
        </w:rPr>
        <w:t>comme</w:t>
      </w:r>
      <w:proofErr w:type="gramEnd"/>
      <w:r w:rsidRPr="00802A8D">
        <w:rPr>
          <w:szCs w:val="22"/>
          <w:u w:val="single"/>
          <w:lang w:val="fr-FR"/>
        </w:rPr>
        <w:t xml:space="preserve"> approuvé par l</w:t>
      </w:r>
      <w:r w:rsidR="00895765" w:rsidRPr="00802A8D">
        <w:rPr>
          <w:szCs w:val="22"/>
          <w:u w:val="single"/>
          <w:lang w:val="fr-FR"/>
        </w:rPr>
        <w:t>’</w:t>
      </w:r>
      <w:r w:rsidRPr="00802A8D">
        <w:rPr>
          <w:szCs w:val="22"/>
          <w:u w:val="single"/>
          <w:lang w:val="fr-FR"/>
        </w:rPr>
        <w:t>Assemblée générale de l</w:t>
      </w:r>
      <w:r w:rsidR="00895765" w:rsidRPr="00802A8D">
        <w:rPr>
          <w:szCs w:val="22"/>
          <w:u w:val="single"/>
          <w:lang w:val="fr-FR"/>
        </w:rPr>
        <w:t>’</w:t>
      </w:r>
      <w:r w:rsidRPr="00802A8D">
        <w:rPr>
          <w:szCs w:val="22"/>
          <w:u w:val="single"/>
          <w:lang w:val="fr-FR"/>
        </w:rPr>
        <w:t>OMPI (à sa trente</w:t>
      </w:r>
      <w:r w:rsidR="005B198F" w:rsidRPr="00802A8D">
        <w:rPr>
          <w:szCs w:val="22"/>
          <w:u w:val="single"/>
          <w:lang w:val="fr-FR"/>
        </w:rPr>
        <w:noBreakHyphen/>
      </w:r>
      <w:r w:rsidRPr="00802A8D">
        <w:rPr>
          <w:szCs w:val="22"/>
          <w:u w:val="single"/>
          <w:lang w:val="fr-FR"/>
        </w:rPr>
        <w:t>deux</w:t>
      </w:r>
      <w:r w:rsidR="00895765" w:rsidRPr="00802A8D">
        <w:rPr>
          <w:szCs w:val="22"/>
          <w:u w:val="single"/>
          <w:lang w:val="fr-FR"/>
        </w:rPr>
        <w:t>ième session</w:t>
      </w:r>
      <w:r w:rsidRPr="00802A8D">
        <w:rPr>
          <w:szCs w:val="22"/>
          <w:u w:val="single"/>
          <w:lang w:val="fr-FR"/>
        </w:rPr>
        <w:t>) et comme modifié ultérieurement par l</w:t>
      </w:r>
      <w:r w:rsidR="00895765" w:rsidRPr="00802A8D">
        <w:rPr>
          <w:szCs w:val="22"/>
          <w:u w:val="single"/>
          <w:lang w:val="fr-FR"/>
        </w:rPr>
        <w:t>’</w:t>
      </w:r>
      <w:r w:rsidRPr="00802A8D">
        <w:rPr>
          <w:szCs w:val="22"/>
          <w:u w:val="single"/>
          <w:lang w:val="fr-FR"/>
        </w:rPr>
        <w:t>Assemblée générale de l</w:t>
      </w:r>
      <w:r w:rsidR="00895765" w:rsidRPr="00802A8D">
        <w:rPr>
          <w:szCs w:val="22"/>
          <w:u w:val="single"/>
          <w:lang w:val="fr-FR"/>
        </w:rPr>
        <w:t>’</w:t>
      </w:r>
      <w:r w:rsidRPr="00802A8D">
        <w:rPr>
          <w:szCs w:val="22"/>
          <w:u w:val="single"/>
          <w:lang w:val="fr-FR"/>
        </w:rPr>
        <w:t>OMPI (à sa trente</w:t>
      </w:r>
      <w:r w:rsidR="005B198F" w:rsidRPr="00802A8D">
        <w:rPr>
          <w:szCs w:val="22"/>
          <w:u w:val="single"/>
          <w:lang w:val="fr-FR"/>
        </w:rPr>
        <w:noBreakHyphen/>
      </w:r>
      <w:r w:rsidRPr="00802A8D">
        <w:rPr>
          <w:szCs w:val="22"/>
          <w:u w:val="single"/>
          <w:lang w:val="fr-FR"/>
        </w:rPr>
        <w:t>neuv</w:t>
      </w:r>
      <w:r w:rsidR="00895765" w:rsidRPr="00802A8D">
        <w:rPr>
          <w:szCs w:val="22"/>
          <w:u w:val="single"/>
          <w:lang w:val="fr-FR"/>
        </w:rPr>
        <w:t>ième session</w:t>
      </w:r>
      <w:r w:rsidRPr="00802A8D">
        <w:rPr>
          <w:szCs w:val="22"/>
          <w:u w:val="single"/>
          <w:lang w:val="fr-FR"/>
        </w:rPr>
        <w:t>)</w:t>
      </w:r>
    </w:p>
    <w:p w14:paraId="22D21099" w14:textId="77777777" w:rsidR="00617B73" w:rsidRPr="00802A8D" w:rsidRDefault="00617B73" w:rsidP="00802A8D">
      <w:pPr>
        <w:rPr>
          <w:szCs w:val="22"/>
          <w:lang w:val="fr-FR"/>
        </w:rPr>
      </w:pPr>
    </w:p>
    <w:p w14:paraId="6FD36FDB" w14:textId="77777777" w:rsidR="00617B73" w:rsidRPr="00802A8D" w:rsidRDefault="00617B73" w:rsidP="00802A8D">
      <w:pPr>
        <w:rPr>
          <w:i/>
          <w:szCs w:val="22"/>
          <w:lang w:val="fr-FR"/>
        </w:rPr>
      </w:pPr>
    </w:p>
    <w:p w14:paraId="1D772031" w14:textId="2EB49309" w:rsidR="00617B73" w:rsidRPr="00802A8D" w:rsidRDefault="00617B73" w:rsidP="00802A8D">
      <w:pPr>
        <w:rPr>
          <w:szCs w:val="22"/>
          <w:lang w:val="fr-FR"/>
        </w:rPr>
      </w:pPr>
      <w:r w:rsidRPr="00802A8D">
        <w:rPr>
          <w:i/>
          <w:szCs w:val="22"/>
          <w:lang w:val="fr-FR"/>
        </w:rPr>
        <w:t>Résolu</w:t>
      </w:r>
      <w:r w:rsidRPr="00802A8D">
        <w:rPr>
          <w:szCs w:val="22"/>
          <w:lang w:val="fr-FR"/>
        </w:rPr>
        <w:t xml:space="preserve"> à prendre des mesures appropriées pour faciliter et encourager la participation des communautés autochtones et locales et d</w:t>
      </w:r>
      <w:r w:rsidR="00895765" w:rsidRPr="00802A8D">
        <w:rPr>
          <w:szCs w:val="22"/>
          <w:lang w:val="fr-FR"/>
        </w:rPr>
        <w:t>’</w:t>
      </w:r>
      <w:r w:rsidRPr="00802A8D">
        <w:rPr>
          <w:szCs w:val="22"/>
          <w:lang w:val="fr-FR"/>
        </w:rPr>
        <w:t>autres détenteurs ou dépositaires traditionnels de savoirs traditionnels ou d</w:t>
      </w:r>
      <w:r w:rsidR="00895765" w:rsidRPr="00802A8D">
        <w:rPr>
          <w:szCs w:val="22"/>
          <w:lang w:val="fr-FR"/>
        </w:rPr>
        <w:t>’</w:t>
      </w:r>
      <w:r w:rsidRPr="00802A8D">
        <w:rPr>
          <w:szCs w:val="22"/>
          <w:lang w:val="fr-FR"/>
        </w:rPr>
        <w:t>expressions culturelles traditionnelles aux travaux de l</w:t>
      </w:r>
      <w:r w:rsidR="00895765" w:rsidRPr="00802A8D">
        <w:rPr>
          <w:szCs w:val="22"/>
          <w:lang w:val="fr-FR"/>
        </w:rPr>
        <w:t>’</w:t>
      </w:r>
      <w:r w:rsidRPr="00802A8D">
        <w:rPr>
          <w:szCs w:val="22"/>
          <w:lang w:val="fr-FR"/>
        </w:rPr>
        <w:t xml:space="preserve">OMPI concernant la propriété intellectuelle relative aux ressources génétiques, aux savoirs traditionnels et au </w:t>
      </w:r>
      <w:proofErr w:type="gramStart"/>
      <w:r w:rsidRPr="00802A8D">
        <w:rPr>
          <w:szCs w:val="22"/>
          <w:lang w:val="fr-FR"/>
        </w:rPr>
        <w:t>folklore;</w:t>
      </w:r>
      <w:proofErr w:type="gramEnd"/>
    </w:p>
    <w:p w14:paraId="7E1AC68C" w14:textId="77777777" w:rsidR="00617B73" w:rsidRPr="00802A8D" w:rsidRDefault="00617B73" w:rsidP="00802A8D">
      <w:pPr>
        <w:rPr>
          <w:szCs w:val="22"/>
          <w:lang w:val="fr-FR"/>
        </w:rPr>
      </w:pPr>
    </w:p>
    <w:p w14:paraId="643FE563" w14:textId="2DED0906" w:rsidR="00617B73" w:rsidRPr="00802A8D" w:rsidRDefault="00617B73" w:rsidP="00802A8D">
      <w:pPr>
        <w:rPr>
          <w:szCs w:val="22"/>
          <w:lang w:val="fr-FR"/>
        </w:rPr>
      </w:pPr>
      <w:r w:rsidRPr="00802A8D">
        <w:rPr>
          <w:i/>
          <w:szCs w:val="22"/>
          <w:lang w:val="fr-FR"/>
        </w:rPr>
        <w:t>Reconnaissant</w:t>
      </w:r>
      <w:r w:rsidRPr="00802A8D">
        <w:rPr>
          <w:szCs w:val="22"/>
          <w:lang w:val="fr-FR"/>
        </w:rPr>
        <w:t xml:space="preserve"> que l</w:t>
      </w:r>
      <w:r w:rsidR="00895765" w:rsidRPr="00802A8D">
        <w:rPr>
          <w:szCs w:val="22"/>
          <w:lang w:val="fr-FR"/>
        </w:rPr>
        <w:t>’</w:t>
      </w:r>
      <w:r w:rsidRPr="00802A8D">
        <w:rPr>
          <w:szCs w:val="22"/>
          <w:lang w:val="fr-FR"/>
        </w:rPr>
        <w:t xml:space="preserve">efficacité de ces mesures </w:t>
      </w:r>
      <w:proofErr w:type="gramStart"/>
      <w:r w:rsidRPr="00802A8D">
        <w:rPr>
          <w:szCs w:val="22"/>
          <w:lang w:val="fr-FR"/>
        </w:rPr>
        <w:t>dépend</w:t>
      </w:r>
      <w:proofErr w:type="gramEnd"/>
      <w:r w:rsidRPr="00802A8D">
        <w:rPr>
          <w:szCs w:val="22"/>
          <w:lang w:val="fr-FR"/>
        </w:rPr>
        <w:t xml:space="preserve"> notamment d</w:t>
      </w:r>
      <w:r w:rsidR="00895765" w:rsidRPr="00802A8D">
        <w:rPr>
          <w:szCs w:val="22"/>
          <w:lang w:val="fr-FR"/>
        </w:rPr>
        <w:t>’</w:t>
      </w:r>
      <w:r w:rsidRPr="00802A8D">
        <w:rPr>
          <w:szCs w:val="22"/>
          <w:lang w:val="fr-FR"/>
        </w:rPr>
        <w:t xml:space="preserve">un appui financier </w:t>
      </w:r>
      <w:proofErr w:type="gramStart"/>
      <w:r w:rsidRPr="00802A8D">
        <w:rPr>
          <w:szCs w:val="22"/>
          <w:lang w:val="fr-FR"/>
        </w:rPr>
        <w:t>suffisant;</w:t>
      </w:r>
      <w:proofErr w:type="gramEnd"/>
    </w:p>
    <w:p w14:paraId="025002FA" w14:textId="77777777" w:rsidR="00617B73" w:rsidRPr="00802A8D" w:rsidRDefault="00617B73" w:rsidP="00802A8D">
      <w:pPr>
        <w:rPr>
          <w:szCs w:val="22"/>
          <w:lang w:val="fr-FR"/>
        </w:rPr>
      </w:pPr>
    </w:p>
    <w:p w14:paraId="528ED589" w14:textId="026D7BDB" w:rsidR="00617B73" w:rsidRPr="00802A8D" w:rsidRDefault="00617B73" w:rsidP="00802A8D">
      <w:pPr>
        <w:rPr>
          <w:szCs w:val="22"/>
          <w:lang w:val="fr-FR"/>
        </w:rPr>
      </w:pPr>
      <w:r w:rsidRPr="00802A8D">
        <w:rPr>
          <w:i/>
          <w:szCs w:val="22"/>
          <w:lang w:val="fr-FR"/>
        </w:rPr>
        <w:t>Reconnaissant</w:t>
      </w:r>
      <w:r w:rsidRPr="00802A8D">
        <w:rPr>
          <w:szCs w:val="22"/>
          <w:lang w:val="fr-FR"/>
        </w:rPr>
        <w:t xml:space="preserve"> en outre que l</w:t>
      </w:r>
      <w:r w:rsidR="00895765" w:rsidRPr="00802A8D">
        <w:rPr>
          <w:szCs w:val="22"/>
          <w:lang w:val="fr-FR"/>
        </w:rPr>
        <w:t>’</w:t>
      </w:r>
      <w:r w:rsidRPr="00802A8D">
        <w:rPr>
          <w:szCs w:val="22"/>
          <w:lang w:val="fr-FR"/>
        </w:rPr>
        <w:t>existence d</w:t>
      </w:r>
      <w:r w:rsidR="00895765" w:rsidRPr="00802A8D">
        <w:rPr>
          <w:szCs w:val="22"/>
          <w:lang w:val="fr-FR"/>
        </w:rPr>
        <w:t>’</w:t>
      </w:r>
      <w:r w:rsidRPr="00802A8D">
        <w:rPr>
          <w:szCs w:val="22"/>
          <w:lang w:val="fr-FR"/>
        </w:rPr>
        <w:t xml:space="preserve">un cadre adéquat et coordonné visant à financer cette participation encouragerait les contributions à cet </w:t>
      </w:r>
      <w:proofErr w:type="gramStart"/>
      <w:r w:rsidRPr="00802A8D">
        <w:rPr>
          <w:szCs w:val="22"/>
          <w:lang w:val="fr-FR"/>
        </w:rPr>
        <w:t>effet;</w:t>
      </w:r>
      <w:proofErr w:type="gramEnd"/>
    </w:p>
    <w:p w14:paraId="4CA2C2C3" w14:textId="77777777" w:rsidR="00617B73" w:rsidRPr="00802A8D" w:rsidRDefault="00617B73" w:rsidP="00802A8D">
      <w:pPr>
        <w:rPr>
          <w:szCs w:val="22"/>
          <w:lang w:val="fr-FR"/>
        </w:rPr>
      </w:pPr>
    </w:p>
    <w:p w14:paraId="10A6E2CF" w14:textId="2C1A723A" w:rsidR="00895765" w:rsidRPr="00802A8D" w:rsidRDefault="00617B73" w:rsidP="00802A8D">
      <w:pPr>
        <w:rPr>
          <w:szCs w:val="22"/>
          <w:lang w:val="fr-FR"/>
        </w:rPr>
      </w:pPr>
      <w:r w:rsidRPr="00802A8D">
        <w:rPr>
          <w:szCs w:val="22"/>
          <w:lang w:val="fr-FR"/>
        </w:rPr>
        <w:t>[</w:t>
      </w:r>
      <w:r w:rsidRPr="00802A8D">
        <w:rPr>
          <w:i/>
          <w:szCs w:val="22"/>
          <w:lang w:val="fr-FR"/>
        </w:rPr>
        <w:t xml:space="preserve">Dans le cas où </w:t>
      </w:r>
      <w:r w:rsidRPr="00802A8D">
        <w:rPr>
          <w:szCs w:val="22"/>
          <w:lang w:val="fr-FR"/>
        </w:rPr>
        <w:t>l</w:t>
      </w:r>
      <w:r w:rsidR="00895765" w:rsidRPr="00802A8D">
        <w:rPr>
          <w:szCs w:val="22"/>
          <w:lang w:val="fr-FR"/>
        </w:rPr>
        <w:t>’</w:t>
      </w:r>
      <w:r w:rsidRPr="00802A8D">
        <w:rPr>
          <w:szCs w:val="22"/>
          <w:lang w:val="fr-FR"/>
        </w:rPr>
        <w:t>Assemblée générale de l</w:t>
      </w:r>
      <w:r w:rsidR="00895765" w:rsidRPr="00802A8D">
        <w:rPr>
          <w:szCs w:val="22"/>
          <w:lang w:val="fr-FR"/>
        </w:rPr>
        <w:t>’</w:t>
      </w:r>
      <w:r w:rsidRPr="00802A8D">
        <w:rPr>
          <w:szCs w:val="22"/>
          <w:lang w:val="fr-FR"/>
        </w:rPr>
        <w:t>OMPI déciderait de renouveler le mandat du Comité intergouvernemental de la propriété intellectuelle relative aux ressources génétiques, aux savoirs traditionnels et au folklore sous sa forme actuelle ou sous une autre forme, ou de créer un nouvel organe chargé des questions qui relèvent du mandat du comité intergouvernemental dans sa forme actuelle (ces organismes étant dénommés ci</w:t>
      </w:r>
      <w:r w:rsidR="005B198F" w:rsidRPr="00802A8D">
        <w:rPr>
          <w:szCs w:val="22"/>
          <w:lang w:val="fr-FR"/>
        </w:rPr>
        <w:noBreakHyphen/>
      </w:r>
      <w:r w:rsidRPr="00802A8D">
        <w:rPr>
          <w:szCs w:val="22"/>
          <w:lang w:val="fr-FR"/>
        </w:rPr>
        <w:t>après “comité”)]</w:t>
      </w:r>
      <w:r w:rsidRPr="00802A8D">
        <w:rPr>
          <w:szCs w:val="22"/>
          <w:vertAlign w:val="superscript"/>
          <w:lang w:val="fr-FR"/>
        </w:rPr>
        <w:footnoteReference w:id="4"/>
      </w:r>
      <w:r w:rsidRPr="00802A8D">
        <w:rPr>
          <w:szCs w:val="22"/>
          <w:lang w:val="fr-FR"/>
        </w:rPr>
        <w:t>, il est alors recommandé à l</w:t>
      </w:r>
      <w:r w:rsidR="00895765" w:rsidRPr="00802A8D">
        <w:rPr>
          <w:szCs w:val="22"/>
          <w:lang w:val="fr-FR"/>
        </w:rPr>
        <w:t>’</w:t>
      </w:r>
      <w:r w:rsidRPr="00802A8D">
        <w:rPr>
          <w:szCs w:val="22"/>
          <w:lang w:val="fr-FR"/>
        </w:rPr>
        <w:t>Assemblée [de décider]</w:t>
      </w:r>
      <w:r w:rsidRPr="00802A8D">
        <w:rPr>
          <w:szCs w:val="22"/>
          <w:vertAlign w:val="superscript"/>
          <w:lang w:val="fr-FR"/>
        </w:rPr>
        <w:footnoteReference w:id="5"/>
      </w:r>
      <w:r w:rsidRPr="00802A8D">
        <w:rPr>
          <w:szCs w:val="22"/>
          <w:lang w:val="fr-FR"/>
        </w:rPr>
        <w:t xml:space="preserve"> de créer un Fonds de contributions volontaires dont le nom, le but, les critères d</w:t>
      </w:r>
      <w:r w:rsidR="00895765" w:rsidRPr="00802A8D">
        <w:rPr>
          <w:szCs w:val="22"/>
          <w:lang w:val="fr-FR"/>
        </w:rPr>
        <w:t>’</w:t>
      </w:r>
      <w:r w:rsidRPr="00802A8D">
        <w:rPr>
          <w:szCs w:val="22"/>
          <w:lang w:val="fr-FR"/>
        </w:rPr>
        <w:t>intervention et le fonctionnement seraient déterminés comme suit</w:t>
      </w:r>
      <w:r w:rsidR="00895765" w:rsidRPr="00802A8D">
        <w:rPr>
          <w:szCs w:val="22"/>
          <w:lang w:val="fr-FR"/>
        </w:rPr>
        <w:t> :</w:t>
      </w:r>
    </w:p>
    <w:p w14:paraId="49AFD170" w14:textId="46D2662F" w:rsidR="00617B73" w:rsidRPr="00802A8D" w:rsidRDefault="00617B73" w:rsidP="00802A8D">
      <w:pPr>
        <w:rPr>
          <w:szCs w:val="22"/>
          <w:lang w:val="fr-FR"/>
        </w:rPr>
      </w:pPr>
    </w:p>
    <w:p w14:paraId="7902857C" w14:textId="77777777" w:rsidR="00617B73" w:rsidRPr="00802A8D" w:rsidRDefault="00617B73" w:rsidP="00802A8D">
      <w:pPr>
        <w:rPr>
          <w:szCs w:val="22"/>
          <w:lang w:val="fr-FR"/>
        </w:rPr>
      </w:pPr>
      <w:r w:rsidRPr="00802A8D">
        <w:rPr>
          <w:szCs w:val="22"/>
          <w:lang w:val="fr-FR"/>
        </w:rPr>
        <w:t>I.</w:t>
      </w:r>
      <w:r w:rsidRPr="00802A8D">
        <w:rPr>
          <w:szCs w:val="22"/>
          <w:lang w:val="fr-FR"/>
        </w:rPr>
        <w:tab/>
        <w:t>NOM</w:t>
      </w:r>
    </w:p>
    <w:p w14:paraId="70C7D10B" w14:textId="77777777" w:rsidR="00617B73" w:rsidRPr="00802A8D" w:rsidRDefault="00617B73" w:rsidP="00802A8D">
      <w:pPr>
        <w:rPr>
          <w:szCs w:val="22"/>
          <w:lang w:val="fr-FR"/>
        </w:rPr>
      </w:pPr>
    </w:p>
    <w:p w14:paraId="3CAB7B86" w14:textId="5758983E" w:rsidR="00617B73" w:rsidRPr="00802A8D" w:rsidRDefault="00617B73" w:rsidP="00802A8D">
      <w:pPr>
        <w:numPr>
          <w:ilvl w:val="0"/>
          <w:numId w:val="20"/>
        </w:numPr>
        <w:tabs>
          <w:tab w:val="clear" w:pos="360"/>
        </w:tabs>
        <w:ind w:left="0" w:firstLine="0"/>
        <w:rPr>
          <w:szCs w:val="22"/>
          <w:lang w:val="fr-FR"/>
        </w:rPr>
      </w:pPr>
      <w:r w:rsidRPr="00802A8D">
        <w:rPr>
          <w:szCs w:val="22"/>
          <w:lang w:val="fr-FR"/>
        </w:rPr>
        <w:t>Le Fonds est intitulé “Fonds de contributions volontaires de l</w:t>
      </w:r>
      <w:r w:rsidR="00895765" w:rsidRPr="00802A8D">
        <w:rPr>
          <w:szCs w:val="22"/>
          <w:lang w:val="fr-FR"/>
        </w:rPr>
        <w:t>’</w:t>
      </w:r>
      <w:r w:rsidRPr="00802A8D">
        <w:rPr>
          <w:szCs w:val="22"/>
          <w:lang w:val="fr-FR"/>
        </w:rPr>
        <w:t>OMPI pour les communautés autochtones et locales accréditées” (ci</w:t>
      </w:r>
      <w:r w:rsidR="005B198F" w:rsidRPr="00802A8D">
        <w:rPr>
          <w:szCs w:val="22"/>
          <w:lang w:val="fr-FR"/>
        </w:rPr>
        <w:noBreakHyphen/>
      </w:r>
      <w:r w:rsidRPr="00802A8D">
        <w:rPr>
          <w:szCs w:val="22"/>
          <w:lang w:val="fr-FR"/>
        </w:rPr>
        <w:t>après dénommé “Fonds”).</w:t>
      </w:r>
    </w:p>
    <w:p w14:paraId="19AE8625" w14:textId="77777777" w:rsidR="00617B73" w:rsidRPr="00802A8D" w:rsidRDefault="00617B73" w:rsidP="00802A8D">
      <w:pPr>
        <w:rPr>
          <w:szCs w:val="22"/>
          <w:lang w:val="fr-FR"/>
        </w:rPr>
      </w:pPr>
    </w:p>
    <w:p w14:paraId="575CF156" w14:textId="18CC5AE4" w:rsidR="00617B73" w:rsidRPr="00802A8D" w:rsidRDefault="00617B73" w:rsidP="00802A8D">
      <w:pPr>
        <w:rPr>
          <w:szCs w:val="22"/>
          <w:lang w:val="fr-FR"/>
        </w:rPr>
      </w:pPr>
      <w:r w:rsidRPr="00802A8D">
        <w:rPr>
          <w:szCs w:val="22"/>
          <w:lang w:val="fr-FR"/>
        </w:rPr>
        <w:t>II.</w:t>
      </w:r>
      <w:r w:rsidRPr="00802A8D">
        <w:rPr>
          <w:szCs w:val="22"/>
          <w:lang w:val="fr-FR"/>
        </w:rPr>
        <w:tab/>
        <w:t>BUT ET CHAMP D</w:t>
      </w:r>
      <w:r w:rsidR="00895765" w:rsidRPr="00802A8D">
        <w:rPr>
          <w:szCs w:val="22"/>
          <w:lang w:val="fr-FR"/>
        </w:rPr>
        <w:t>’</w:t>
      </w:r>
      <w:r w:rsidRPr="00802A8D">
        <w:rPr>
          <w:szCs w:val="22"/>
          <w:lang w:val="fr-FR"/>
        </w:rPr>
        <w:t>APPLICATION</w:t>
      </w:r>
    </w:p>
    <w:p w14:paraId="23A35D6A" w14:textId="77777777" w:rsidR="00617B73" w:rsidRPr="00802A8D" w:rsidRDefault="00617B73" w:rsidP="00802A8D">
      <w:pPr>
        <w:rPr>
          <w:szCs w:val="22"/>
          <w:lang w:val="fr-FR"/>
        </w:rPr>
      </w:pPr>
    </w:p>
    <w:p w14:paraId="4D4377EF" w14:textId="1CF521ED" w:rsidR="00617B73" w:rsidRPr="00802A8D" w:rsidRDefault="00617B73" w:rsidP="00802A8D">
      <w:pPr>
        <w:tabs>
          <w:tab w:val="left" w:pos="550"/>
        </w:tabs>
        <w:rPr>
          <w:szCs w:val="22"/>
          <w:lang w:val="fr-FR"/>
        </w:rPr>
      </w:pPr>
      <w:r w:rsidRPr="00802A8D">
        <w:rPr>
          <w:szCs w:val="22"/>
          <w:lang w:val="fr-FR"/>
        </w:rPr>
        <w:t>2.</w:t>
      </w:r>
      <w:r w:rsidRPr="00802A8D">
        <w:rPr>
          <w:szCs w:val="22"/>
          <w:lang w:val="fr-FR"/>
        </w:rPr>
        <w:tab/>
        <w:t>Le Fonds vise exclusivement à financer la participation aux travaux du comité et à d</w:t>
      </w:r>
      <w:r w:rsidR="00895765" w:rsidRPr="00802A8D">
        <w:rPr>
          <w:szCs w:val="22"/>
          <w:lang w:val="fr-FR"/>
        </w:rPr>
        <w:t>’</w:t>
      </w:r>
      <w:r w:rsidRPr="00802A8D">
        <w:rPr>
          <w:szCs w:val="22"/>
          <w:lang w:val="fr-FR"/>
        </w:rPr>
        <w:t>autres activités connexes de l</w:t>
      </w:r>
      <w:r w:rsidR="00895765" w:rsidRPr="00802A8D">
        <w:rPr>
          <w:szCs w:val="22"/>
          <w:lang w:val="fr-FR"/>
        </w:rPr>
        <w:t>’</w:t>
      </w:r>
      <w:r w:rsidRPr="00802A8D">
        <w:rPr>
          <w:szCs w:val="22"/>
          <w:lang w:val="fr-FR"/>
        </w:rPr>
        <w:t>OMPI des représentants désignés par les observateurs accrédités qui représentent les communautés locales et autochtones ou qui représentent les détenteurs ou dépositaires traditionnels de savoirs traditionnels ou d</w:t>
      </w:r>
      <w:r w:rsidR="00895765" w:rsidRPr="00802A8D">
        <w:rPr>
          <w:szCs w:val="22"/>
          <w:lang w:val="fr-FR"/>
        </w:rPr>
        <w:t>’</w:t>
      </w:r>
      <w:r w:rsidRPr="00802A8D">
        <w:rPr>
          <w:szCs w:val="22"/>
          <w:lang w:val="fr-FR"/>
        </w:rPr>
        <w:t>expressions culturelles traditionnelles.</w:t>
      </w:r>
    </w:p>
    <w:p w14:paraId="305CF028" w14:textId="77777777" w:rsidR="00617B73" w:rsidRPr="00802A8D" w:rsidRDefault="00617B73" w:rsidP="00802A8D">
      <w:pPr>
        <w:rPr>
          <w:szCs w:val="22"/>
          <w:lang w:val="fr-FR"/>
        </w:rPr>
      </w:pPr>
    </w:p>
    <w:p w14:paraId="7875EA52" w14:textId="6753782A" w:rsidR="00617B73" w:rsidRPr="00802A8D" w:rsidRDefault="00617B73" w:rsidP="00802A8D">
      <w:pPr>
        <w:rPr>
          <w:szCs w:val="22"/>
          <w:lang w:val="fr-FR"/>
        </w:rPr>
      </w:pPr>
      <w:r w:rsidRPr="00802A8D">
        <w:rPr>
          <w:szCs w:val="22"/>
          <w:lang w:val="fr-FR"/>
        </w:rPr>
        <w:t>2</w:t>
      </w:r>
      <w:r w:rsidRPr="00802A8D">
        <w:rPr>
          <w:i/>
          <w:szCs w:val="22"/>
          <w:lang w:val="fr-FR"/>
        </w:rPr>
        <w:t>b</w:t>
      </w:r>
      <w:r w:rsidR="005B198F" w:rsidRPr="00802A8D">
        <w:rPr>
          <w:i/>
          <w:szCs w:val="22"/>
          <w:lang w:val="fr-FR"/>
        </w:rPr>
        <w:t xml:space="preserve">is.  </w:t>
      </w:r>
      <w:r w:rsidR="005B198F" w:rsidRPr="00802A8D">
        <w:rPr>
          <w:szCs w:val="22"/>
          <w:lang w:val="fr-FR"/>
        </w:rPr>
        <w:t>Le</w:t>
      </w:r>
      <w:r w:rsidRPr="00802A8D">
        <w:rPr>
          <w:szCs w:val="22"/>
          <w:lang w:val="fr-FR"/>
        </w:rPr>
        <w:t>s réunions des groupes de travail intersessions qui s</w:t>
      </w:r>
      <w:r w:rsidR="00895765" w:rsidRPr="00802A8D">
        <w:rPr>
          <w:szCs w:val="22"/>
          <w:lang w:val="fr-FR"/>
        </w:rPr>
        <w:t>’</w:t>
      </w:r>
      <w:r w:rsidRPr="00802A8D">
        <w:rPr>
          <w:szCs w:val="22"/>
          <w:lang w:val="fr-FR"/>
        </w:rPr>
        <w:t>inscrivent dans le cadre du programme de travail du comité mentionné par l</w:t>
      </w:r>
      <w:r w:rsidR="00895765" w:rsidRPr="00802A8D">
        <w:rPr>
          <w:szCs w:val="22"/>
          <w:lang w:val="fr-FR"/>
        </w:rPr>
        <w:t>’</w:t>
      </w:r>
      <w:r w:rsidRPr="00802A8D">
        <w:rPr>
          <w:szCs w:val="22"/>
          <w:lang w:val="fr-FR"/>
        </w:rPr>
        <w:t>Assemblée générale, ci</w:t>
      </w:r>
      <w:r w:rsidR="005B198F" w:rsidRPr="00802A8D">
        <w:rPr>
          <w:szCs w:val="22"/>
          <w:lang w:val="fr-FR"/>
        </w:rPr>
        <w:noBreakHyphen/>
      </w:r>
      <w:r w:rsidRPr="00802A8D">
        <w:rPr>
          <w:szCs w:val="22"/>
          <w:lang w:val="fr-FR"/>
        </w:rPr>
        <w:t>après dénommées “réunions IWG”, sont considérées comme une activité connexe de l</w:t>
      </w:r>
      <w:r w:rsidR="00895765" w:rsidRPr="00802A8D">
        <w:rPr>
          <w:szCs w:val="22"/>
          <w:lang w:val="fr-FR"/>
        </w:rPr>
        <w:t>’</w:t>
      </w:r>
      <w:r w:rsidRPr="00802A8D">
        <w:rPr>
          <w:szCs w:val="22"/>
          <w:lang w:val="fr-FR"/>
        </w:rPr>
        <w:t>OMPI dans le cadre de l</w:t>
      </w:r>
      <w:r w:rsidR="00895765" w:rsidRPr="00802A8D">
        <w:rPr>
          <w:szCs w:val="22"/>
          <w:lang w:val="fr-FR"/>
        </w:rPr>
        <w:t>’</w:t>
      </w:r>
      <w:r w:rsidRPr="00802A8D">
        <w:rPr>
          <w:szCs w:val="22"/>
          <w:lang w:val="fr-FR"/>
        </w:rPr>
        <w:t>article 2.</w:t>
      </w:r>
    </w:p>
    <w:p w14:paraId="5EAB4A0B" w14:textId="77777777" w:rsidR="00617B73" w:rsidRPr="00802A8D" w:rsidRDefault="00617B73" w:rsidP="00802A8D">
      <w:pPr>
        <w:rPr>
          <w:szCs w:val="22"/>
          <w:lang w:val="fr-FR"/>
        </w:rPr>
      </w:pPr>
    </w:p>
    <w:p w14:paraId="6C446461" w14:textId="24EA0031" w:rsidR="00617B73" w:rsidRPr="00802A8D" w:rsidRDefault="00617B73" w:rsidP="00802A8D">
      <w:pPr>
        <w:rPr>
          <w:szCs w:val="22"/>
          <w:lang w:val="fr-FR"/>
        </w:rPr>
      </w:pPr>
      <w:r w:rsidRPr="00802A8D">
        <w:rPr>
          <w:szCs w:val="22"/>
          <w:lang w:val="fr-FR"/>
        </w:rPr>
        <w:t>3.</w:t>
      </w:r>
      <w:r w:rsidRPr="00802A8D">
        <w:rPr>
          <w:szCs w:val="22"/>
          <w:lang w:val="fr-FR"/>
        </w:rPr>
        <w:tab/>
        <w:t>Étant donné que le règlement intérieur du comité limite la participation à ses travaux à ses membres et aux observateurs accrédités, et afin de leur permettre de participer pleinement aux travaux du comité, seuls les représentants désignés par des observateurs qui ont été dûment et préalablement accrédités auprès du comité, soit à titre d</w:t>
      </w:r>
      <w:r w:rsidR="00895765" w:rsidRPr="00802A8D">
        <w:rPr>
          <w:szCs w:val="22"/>
          <w:lang w:val="fr-FR"/>
        </w:rPr>
        <w:t>’</w:t>
      </w:r>
      <w:r w:rsidRPr="00802A8D">
        <w:rPr>
          <w:szCs w:val="22"/>
          <w:lang w:val="fr-FR"/>
        </w:rPr>
        <w:t>observateurs ad</w:t>
      </w:r>
      <w:r w:rsidR="00954329" w:rsidRPr="00802A8D">
        <w:rPr>
          <w:szCs w:val="22"/>
          <w:lang w:val="fr-FR"/>
        </w:rPr>
        <w:t> </w:t>
      </w:r>
      <w:r w:rsidRPr="00802A8D">
        <w:rPr>
          <w:szCs w:val="22"/>
          <w:lang w:val="fr-FR"/>
        </w:rPr>
        <w:t xml:space="preserve">hoc auprès du comité, </w:t>
      </w:r>
      <w:r w:rsidRPr="00802A8D">
        <w:rPr>
          <w:szCs w:val="22"/>
          <w:lang w:val="fr-FR"/>
        </w:rPr>
        <w:lastRenderedPageBreak/>
        <w:t>soit à titre d</w:t>
      </w:r>
      <w:r w:rsidR="00895765" w:rsidRPr="00802A8D">
        <w:rPr>
          <w:szCs w:val="22"/>
          <w:lang w:val="fr-FR"/>
        </w:rPr>
        <w:t>’</w:t>
      </w:r>
      <w:r w:rsidRPr="00802A8D">
        <w:rPr>
          <w:szCs w:val="22"/>
          <w:lang w:val="fr-FR"/>
        </w:rPr>
        <w:t>observateurs accrédités auprès de l</w:t>
      </w:r>
      <w:r w:rsidR="00895765" w:rsidRPr="00802A8D">
        <w:rPr>
          <w:szCs w:val="22"/>
          <w:lang w:val="fr-FR"/>
        </w:rPr>
        <w:t>’</w:t>
      </w:r>
      <w:r w:rsidRPr="00802A8D">
        <w:rPr>
          <w:szCs w:val="22"/>
          <w:lang w:val="fr-FR"/>
        </w:rPr>
        <w:t>OMPI, devraient bénéficier d</w:t>
      </w:r>
      <w:r w:rsidR="00895765" w:rsidRPr="00802A8D">
        <w:rPr>
          <w:szCs w:val="22"/>
          <w:lang w:val="fr-FR"/>
        </w:rPr>
        <w:t>’</w:t>
      </w:r>
      <w:r w:rsidRPr="00802A8D">
        <w:rPr>
          <w:szCs w:val="22"/>
          <w:lang w:val="fr-FR"/>
        </w:rPr>
        <w:t>une prise en charge.</w:t>
      </w:r>
    </w:p>
    <w:p w14:paraId="6FB6F09B" w14:textId="77777777" w:rsidR="00617B73" w:rsidRPr="00802A8D" w:rsidRDefault="00617B73" w:rsidP="00802A8D">
      <w:pPr>
        <w:rPr>
          <w:szCs w:val="22"/>
          <w:lang w:val="fr-FR"/>
        </w:rPr>
      </w:pPr>
    </w:p>
    <w:p w14:paraId="25C46C2F" w14:textId="269DD14E" w:rsidR="00617B73" w:rsidRPr="00802A8D" w:rsidRDefault="00617B73" w:rsidP="00802A8D">
      <w:pPr>
        <w:rPr>
          <w:szCs w:val="22"/>
          <w:lang w:val="fr-FR"/>
        </w:rPr>
      </w:pPr>
      <w:r w:rsidRPr="00802A8D">
        <w:rPr>
          <w:szCs w:val="22"/>
          <w:lang w:val="fr-FR"/>
        </w:rPr>
        <w:t>4.</w:t>
      </w:r>
      <w:r w:rsidRPr="00802A8D">
        <w:rPr>
          <w:szCs w:val="22"/>
          <w:lang w:val="fr-FR"/>
        </w:rPr>
        <w:tab/>
        <w:t>L</w:t>
      </w:r>
      <w:r w:rsidR="00895765" w:rsidRPr="00802A8D">
        <w:rPr>
          <w:szCs w:val="22"/>
          <w:lang w:val="fr-FR"/>
        </w:rPr>
        <w:t>’</w:t>
      </w:r>
      <w:r w:rsidRPr="00802A8D">
        <w:rPr>
          <w:szCs w:val="22"/>
          <w:lang w:val="fr-FR"/>
        </w:rPr>
        <w:t>établissement du Fonds et son fonctionnement sont sans préjudice des procédures fixées par ailleurs, en particulier par les Règles générales de procédure de l</w:t>
      </w:r>
      <w:r w:rsidR="00895765" w:rsidRPr="00802A8D">
        <w:rPr>
          <w:szCs w:val="22"/>
          <w:lang w:val="fr-FR"/>
        </w:rPr>
        <w:t>’</w:t>
      </w:r>
      <w:r w:rsidRPr="00802A8D">
        <w:rPr>
          <w:szCs w:val="22"/>
          <w:lang w:val="fr-FR"/>
        </w:rPr>
        <w:t>OMPI (publication OMPI 399 (FE)</w:t>
      </w:r>
      <w:r w:rsidR="00954329" w:rsidRPr="00802A8D">
        <w:rPr>
          <w:szCs w:val="22"/>
          <w:lang w:val="fr-FR"/>
        </w:rPr>
        <w:t> </w:t>
      </w:r>
      <w:r w:rsidRPr="00802A8D">
        <w:rPr>
          <w:szCs w:val="22"/>
          <w:lang w:val="fr-FR"/>
        </w:rPr>
        <w:t xml:space="preserve">Rev.3) mises en œuvre par le </w:t>
      </w:r>
      <w:r w:rsidR="00895765" w:rsidRPr="00802A8D">
        <w:rPr>
          <w:szCs w:val="22"/>
          <w:lang w:val="fr-FR"/>
        </w:rPr>
        <w:t>document</w:t>
      </w:r>
      <w:r w:rsidR="005B198F" w:rsidRPr="00802A8D">
        <w:rPr>
          <w:szCs w:val="22"/>
          <w:lang w:val="fr-FR"/>
        </w:rPr>
        <w:t> </w:t>
      </w:r>
      <w:r w:rsidR="00895765" w:rsidRPr="00802A8D">
        <w:rPr>
          <w:szCs w:val="22"/>
          <w:lang w:val="fr-FR"/>
        </w:rPr>
        <w:t>WI</w:t>
      </w:r>
      <w:r w:rsidRPr="00802A8D">
        <w:rPr>
          <w:szCs w:val="22"/>
          <w:lang w:val="fr-FR"/>
        </w:rPr>
        <w:t>PO/GRTKF/IC/1/2, pour l</w:t>
      </w:r>
      <w:r w:rsidR="00895765" w:rsidRPr="00802A8D">
        <w:rPr>
          <w:szCs w:val="22"/>
          <w:lang w:val="fr-FR"/>
        </w:rPr>
        <w:t>’</w:t>
      </w:r>
      <w:r w:rsidRPr="00802A8D">
        <w:rPr>
          <w:szCs w:val="22"/>
          <w:lang w:val="fr-FR"/>
        </w:rPr>
        <w:t>accréditation des communautés autochtones et locales et d</w:t>
      </w:r>
      <w:r w:rsidR="00895765" w:rsidRPr="00802A8D">
        <w:rPr>
          <w:szCs w:val="22"/>
          <w:lang w:val="fr-FR"/>
        </w:rPr>
        <w:t>’</w:t>
      </w:r>
      <w:r w:rsidRPr="00802A8D">
        <w:rPr>
          <w:szCs w:val="22"/>
          <w:lang w:val="fr-FR"/>
        </w:rPr>
        <w:t>autres observateurs, ou pour l</w:t>
      </w:r>
      <w:r w:rsidR="00895765" w:rsidRPr="00802A8D">
        <w:rPr>
          <w:szCs w:val="22"/>
          <w:lang w:val="fr-FR"/>
        </w:rPr>
        <w:t>’</w:t>
      </w:r>
      <w:r w:rsidRPr="00802A8D">
        <w:rPr>
          <w:szCs w:val="22"/>
          <w:lang w:val="fr-FR"/>
        </w:rPr>
        <w:t>organisation de la participation effective de leurs membres aux sessio</w:t>
      </w:r>
      <w:r w:rsidR="005B198F" w:rsidRPr="00802A8D">
        <w:rPr>
          <w:szCs w:val="22"/>
          <w:lang w:val="fr-FR"/>
        </w:rPr>
        <w:t>ns.  Le</w:t>
      </w:r>
      <w:r w:rsidRPr="00802A8D">
        <w:rPr>
          <w:szCs w:val="22"/>
          <w:lang w:val="fr-FR"/>
        </w:rPr>
        <w:t xml:space="preserve"> fonctionnement du Fonds ne saurait préjuger ni aller à l</w:t>
      </w:r>
      <w:r w:rsidR="00895765" w:rsidRPr="00802A8D">
        <w:rPr>
          <w:szCs w:val="22"/>
          <w:lang w:val="fr-FR"/>
        </w:rPr>
        <w:t>’</w:t>
      </w:r>
      <w:r w:rsidRPr="00802A8D">
        <w:rPr>
          <w:szCs w:val="22"/>
          <w:lang w:val="fr-FR"/>
        </w:rPr>
        <w:t>encontre des décisions prises par les membres du comité concernant l</w:t>
      </w:r>
      <w:r w:rsidR="00895765" w:rsidRPr="00802A8D">
        <w:rPr>
          <w:szCs w:val="22"/>
          <w:lang w:val="fr-FR"/>
        </w:rPr>
        <w:t>’</w:t>
      </w:r>
      <w:r w:rsidRPr="00802A8D">
        <w:rPr>
          <w:szCs w:val="22"/>
          <w:lang w:val="fr-FR"/>
        </w:rPr>
        <w:t>accréditation et la participation à ses trava</w:t>
      </w:r>
      <w:r w:rsidR="005B198F" w:rsidRPr="00802A8D">
        <w:rPr>
          <w:szCs w:val="22"/>
          <w:lang w:val="fr-FR"/>
        </w:rPr>
        <w:t>ux.  Il</w:t>
      </w:r>
      <w:r w:rsidRPr="00802A8D">
        <w:rPr>
          <w:szCs w:val="22"/>
          <w:lang w:val="fr-FR"/>
        </w:rPr>
        <w:t xml:space="preserve"> est entendu que les contributions directes et toutes les autres formes envisageables d</w:t>
      </w:r>
      <w:r w:rsidR="00895765" w:rsidRPr="00802A8D">
        <w:rPr>
          <w:szCs w:val="22"/>
          <w:lang w:val="fr-FR"/>
        </w:rPr>
        <w:t>’</w:t>
      </w:r>
      <w:r w:rsidRPr="00802A8D">
        <w:rPr>
          <w:szCs w:val="22"/>
          <w:lang w:val="fr-FR"/>
        </w:rPr>
        <w:t>assistance directe, existantes ou à venir, pour financer ou faciliter cette participation peuvent être mises en œuvre en dehors du cadre du Fonds, au choix du donateur.</w:t>
      </w:r>
    </w:p>
    <w:p w14:paraId="7B76FBAC" w14:textId="77777777" w:rsidR="00617B73" w:rsidRPr="00802A8D" w:rsidRDefault="00617B73" w:rsidP="00802A8D">
      <w:pPr>
        <w:rPr>
          <w:szCs w:val="22"/>
          <w:lang w:val="fr-FR"/>
        </w:rPr>
      </w:pPr>
    </w:p>
    <w:p w14:paraId="1EA1E2F5" w14:textId="671781C6" w:rsidR="00617B73" w:rsidRPr="00802A8D" w:rsidRDefault="00617B73" w:rsidP="00802A8D">
      <w:pPr>
        <w:rPr>
          <w:szCs w:val="22"/>
          <w:lang w:val="fr-FR"/>
        </w:rPr>
      </w:pPr>
      <w:r w:rsidRPr="00802A8D">
        <w:rPr>
          <w:szCs w:val="22"/>
          <w:lang w:val="fr-FR"/>
        </w:rPr>
        <w:t>III.</w:t>
      </w:r>
      <w:r w:rsidRPr="00802A8D">
        <w:rPr>
          <w:szCs w:val="22"/>
          <w:lang w:val="fr-FR"/>
        </w:rPr>
        <w:tab/>
        <w:t>CRITÈRES D</w:t>
      </w:r>
      <w:r w:rsidR="00895765" w:rsidRPr="00802A8D">
        <w:rPr>
          <w:szCs w:val="22"/>
          <w:lang w:val="fr-FR"/>
        </w:rPr>
        <w:t>’</w:t>
      </w:r>
      <w:r w:rsidRPr="00802A8D">
        <w:rPr>
          <w:szCs w:val="22"/>
          <w:lang w:val="fr-FR"/>
        </w:rPr>
        <w:t>OCTROI DE L</w:t>
      </w:r>
      <w:r w:rsidR="00895765" w:rsidRPr="00802A8D">
        <w:rPr>
          <w:szCs w:val="22"/>
          <w:lang w:val="fr-FR"/>
        </w:rPr>
        <w:t>’</w:t>
      </w:r>
      <w:r w:rsidRPr="00802A8D">
        <w:rPr>
          <w:szCs w:val="22"/>
          <w:lang w:val="fr-FR"/>
        </w:rPr>
        <w:t>ASSISTANCE FINANCIÈRE</w:t>
      </w:r>
    </w:p>
    <w:p w14:paraId="438C9304" w14:textId="77777777" w:rsidR="00617B73" w:rsidRPr="00802A8D" w:rsidRDefault="00617B73" w:rsidP="00802A8D">
      <w:pPr>
        <w:rPr>
          <w:szCs w:val="22"/>
          <w:lang w:val="fr-FR"/>
        </w:rPr>
      </w:pPr>
    </w:p>
    <w:p w14:paraId="5BB31A1B" w14:textId="58B4DB91" w:rsidR="00895765" w:rsidRPr="00802A8D" w:rsidRDefault="00617B73" w:rsidP="00802A8D">
      <w:pPr>
        <w:rPr>
          <w:szCs w:val="22"/>
          <w:lang w:val="fr-FR"/>
        </w:rPr>
      </w:pPr>
      <w:r w:rsidRPr="00802A8D">
        <w:rPr>
          <w:szCs w:val="22"/>
          <w:lang w:val="fr-FR"/>
        </w:rPr>
        <w:t>5.</w:t>
      </w:r>
      <w:r w:rsidRPr="00802A8D">
        <w:rPr>
          <w:szCs w:val="22"/>
          <w:lang w:val="fr-FR"/>
        </w:rPr>
        <w:tab/>
        <w:t>L</w:t>
      </w:r>
      <w:r w:rsidR="00895765" w:rsidRPr="00802A8D">
        <w:rPr>
          <w:szCs w:val="22"/>
          <w:lang w:val="fr-FR"/>
        </w:rPr>
        <w:t>’</w:t>
      </w:r>
      <w:r w:rsidRPr="00802A8D">
        <w:rPr>
          <w:szCs w:val="22"/>
          <w:lang w:val="fr-FR"/>
        </w:rPr>
        <w:t>assistance financière au titre du Fonds vise exclusivement le but indiqué aux articles 2 et 2</w:t>
      </w:r>
      <w:r w:rsidRPr="00802A8D">
        <w:rPr>
          <w:i/>
          <w:szCs w:val="22"/>
          <w:lang w:val="fr-FR"/>
        </w:rPr>
        <w:t>bis</w:t>
      </w:r>
      <w:r w:rsidRPr="00802A8D">
        <w:rPr>
          <w:szCs w:val="22"/>
          <w:lang w:val="fr-FR"/>
        </w:rPr>
        <w:t xml:space="preserve"> et elle est subordonnée aux conditions suivantes</w:t>
      </w:r>
      <w:r w:rsidR="00895765" w:rsidRPr="00802A8D">
        <w:rPr>
          <w:szCs w:val="22"/>
          <w:lang w:val="fr-FR"/>
        </w:rPr>
        <w:t> :</w:t>
      </w:r>
    </w:p>
    <w:p w14:paraId="6D189F3C" w14:textId="6D57C87B" w:rsidR="00617B73" w:rsidRPr="00802A8D" w:rsidRDefault="00617B73" w:rsidP="00802A8D">
      <w:pPr>
        <w:rPr>
          <w:szCs w:val="22"/>
          <w:lang w:val="fr-FR"/>
        </w:rPr>
      </w:pPr>
    </w:p>
    <w:p w14:paraId="64A1B157" w14:textId="2BB01599" w:rsidR="00617B73" w:rsidRPr="00802A8D" w:rsidRDefault="00617B73" w:rsidP="00802A8D">
      <w:pPr>
        <w:ind w:left="1134" w:hanging="567"/>
        <w:rPr>
          <w:szCs w:val="22"/>
          <w:lang w:val="fr-FR"/>
        </w:rPr>
      </w:pPr>
      <w:r w:rsidRPr="00802A8D">
        <w:rPr>
          <w:szCs w:val="22"/>
          <w:lang w:val="fr-FR"/>
        </w:rPr>
        <w:t>a)</w:t>
      </w:r>
      <w:r w:rsidRPr="00802A8D">
        <w:rPr>
          <w:szCs w:val="22"/>
          <w:lang w:val="fr-FR"/>
        </w:rPr>
        <w:tab/>
        <w:t>L</w:t>
      </w:r>
      <w:r w:rsidR="00895765" w:rsidRPr="00802A8D">
        <w:rPr>
          <w:szCs w:val="22"/>
          <w:lang w:val="fr-FR"/>
        </w:rPr>
        <w:t>’</w:t>
      </w:r>
      <w:r w:rsidRPr="00802A8D">
        <w:rPr>
          <w:szCs w:val="22"/>
          <w:lang w:val="fr-FR"/>
        </w:rPr>
        <w:t>assistance financière est strictement limitée au montant des ressources effectivement disponibles au titre du Fonds.</w:t>
      </w:r>
    </w:p>
    <w:p w14:paraId="2A1D40C8" w14:textId="77777777" w:rsidR="00617B73" w:rsidRPr="00802A8D" w:rsidRDefault="00617B73" w:rsidP="00802A8D">
      <w:pPr>
        <w:ind w:left="1134" w:hanging="567"/>
        <w:rPr>
          <w:szCs w:val="22"/>
          <w:lang w:val="fr-FR"/>
        </w:rPr>
      </w:pPr>
    </w:p>
    <w:p w14:paraId="3F4AFAE5" w14:textId="7B5BFB7D" w:rsidR="00617B73" w:rsidRPr="00802A8D" w:rsidRDefault="00617B73" w:rsidP="00802A8D">
      <w:pPr>
        <w:ind w:left="1134" w:hanging="567"/>
        <w:rPr>
          <w:szCs w:val="22"/>
          <w:lang w:val="fr-FR"/>
        </w:rPr>
      </w:pPr>
      <w:r w:rsidRPr="00802A8D">
        <w:rPr>
          <w:szCs w:val="22"/>
          <w:lang w:val="fr-FR"/>
        </w:rPr>
        <w:t>b)</w:t>
      </w:r>
      <w:r w:rsidRPr="00802A8D">
        <w:rPr>
          <w:szCs w:val="22"/>
          <w:lang w:val="fr-FR"/>
        </w:rPr>
        <w:tab/>
        <w:t>L</w:t>
      </w:r>
      <w:r w:rsidR="00895765" w:rsidRPr="00802A8D">
        <w:rPr>
          <w:szCs w:val="22"/>
          <w:lang w:val="fr-FR"/>
        </w:rPr>
        <w:t>’</w:t>
      </w:r>
      <w:r w:rsidRPr="00802A8D">
        <w:rPr>
          <w:szCs w:val="22"/>
          <w:lang w:val="fr-FR"/>
        </w:rPr>
        <w:t>assistance financière octroyée à une occasion vaut pour une seule session du comité et pour toute activité connexe précédant ou suivant immédiatement ladite session, ou pour une seule réunion IWG.  L</w:t>
      </w:r>
      <w:r w:rsidR="00895765" w:rsidRPr="00802A8D">
        <w:rPr>
          <w:szCs w:val="22"/>
          <w:lang w:val="fr-FR"/>
        </w:rPr>
        <w:t>’</w:t>
      </w:r>
      <w:r w:rsidRPr="00802A8D">
        <w:rPr>
          <w:szCs w:val="22"/>
          <w:lang w:val="fr-FR"/>
        </w:rPr>
        <w:t>assistance financière octroyée à une occasion est sans préjudice toutefois de la possibilité d</w:t>
      </w:r>
      <w:r w:rsidR="00895765" w:rsidRPr="00802A8D">
        <w:rPr>
          <w:szCs w:val="22"/>
          <w:lang w:val="fr-FR"/>
        </w:rPr>
        <w:t>’</w:t>
      </w:r>
      <w:r w:rsidRPr="00802A8D">
        <w:rPr>
          <w:szCs w:val="22"/>
          <w:lang w:val="fr-FR"/>
        </w:rPr>
        <w:t>obtenir une assistance pour la participation d</w:t>
      </w:r>
      <w:r w:rsidR="00895765" w:rsidRPr="00802A8D">
        <w:rPr>
          <w:szCs w:val="22"/>
          <w:lang w:val="fr-FR"/>
        </w:rPr>
        <w:t>’</w:t>
      </w:r>
      <w:r w:rsidRPr="00802A8D">
        <w:rPr>
          <w:szCs w:val="22"/>
          <w:lang w:val="fr-FR"/>
        </w:rPr>
        <w:t>un même bénéficiaire à plusieurs sessions du comité ou plusieurs réunions IWG.</w:t>
      </w:r>
    </w:p>
    <w:p w14:paraId="3A87EC8C" w14:textId="77777777" w:rsidR="00617B73" w:rsidRPr="00802A8D" w:rsidRDefault="00617B73" w:rsidP="00802A8D">
      <w:pPr>
        <w:ind w:left="1134" w:hanging="567"/>
        <w:rPr>
          <w:szCs w:val="22"/>
          <w:lang w:val="fr-FR"/>
        </w:rPr>
      </w:pPr>
    </w:p>
    <w:p w14:paraId="0B8A8A09" w14:textId="6B857A8C" w:rsidR="00617B73" w:rsidRPr="00802A8D" w:rsidRDefault="00617B73" w:rsidP="00802A8D">
      <w:pPr>
        <w:ind w:left="1134" w:hanging="567"/>
        <w:rPr>
          <w:szCs w:val="22"/>
          <w:lang w:val="fr-FR"/>
        </w:rPr>
      </w:pPr>
      <w:r w:rsidRPr="00802A8D">
        <w:rPr>
          <w:szCs w:val="22"/>
          <w:lang w:val="fr-FR"/>
        </w:rPr>
        <w:t>c)</w:t>
      </w:r>
      <w:r w:rsidRPr="00802A8D">
        <w:rPr>
          <w:szCs w:val="22"/>
          <w:lang w:val="fr-FR"/>
        </w:rPr>
        <w:tab/>
        <w:t>Pour bénéficier d</w:t>
      </w:r>
      <w:r w:rsidR="00895765" w:rsidRPr="00802A8D">
        <w:rPr>
          <w:szCs w:val="22"/>
          <w:lang w:val="fr-FR"/>
        </w:rPr>
        <w:t>’</w:t>
      </w:r>
      <w:r w:rsidRPr="00802A8D">
        <w:rPr>
          <w:szCs w:val="22"/>
          <w:lang w:val="fr-FR"/>
        </w:rPr>
        <w:t>une assistance financière au titre du Fonds, il convient de satisfaire à l</w:t>
      </w:r>
      <w:r w:rsidR="00895765" w:rsidRPr="00802A8D">
        <w:rPr>
          <w:szCs w:val="22"/>
          <w:lang w:val="fr-FR"/>
        </w:rPr>
        <w:t>’</w:t>
      </w:r>
      <w:r w:rsidRPr="00802A8D">
        <w:rPr>
          <w:szCs w:val="22"/>
          <w:lang w:val="fr-FR"/>
        </w:rPr>
        <w:t>ensemble des critères suivants</w:t>
      </w:r>
      <w:r w:rsidR="00895765" w:rsidRPr="00802A8D">
        <w:rPr>
          <w:szCs w:val="22"/>
          <w:lang w:val="fr-FR"/>
        </w:rPr>
        <w:t> :</w:t>
      </w:r>
    </w:p>
    <w:p w14:paraId="5CDE2035" w14:textId="77777777" w:rsidR="00617B73" w:rsidRPr="00802A8D" w:rsidRDefault="00617B73" w:rsidP="00802A8D">
      <w:pPr>
        <w:ind w:left="1701" w:hanging="567"/>
        <w:rPr>
          <w:szCs w:val="22"/>
          <w:lang w:val="fr-FR"/>
        </w:rPr>
      </w:pPr>
    </w:p>
    <w:p w14:paraId="50868026" w14:textId="77777777" w:rsidR="00617B73" w:rsidRPr="00802A8D" w:rsidRDefault="00617B73" w:rsidP="00802A8D">
      <w:pPr>
        <w:numPr>
          <w:ilvl w:val="0"/>
          <w:numId w:val="16"/>
        </w:numPr>
        <w:tabs>
          <w:tab w:val="num" w:pos="1004"/>
        </w:tabs>
        <w:ind w:left="1701" w:hanging="567"/>
        <w:rPr>
          <w:szCs w:val="22"/>
          <w:lang w:val="fr-FR"/>
        </w:rPr>
      </w:pPr>
      <w:proofErr w:type="gramStart"/>
      <w:r w:rsidRPr="00802A8D">
        <w:rPr>
          <w:szCs w:val="22"/>
          <w:lang w:val="fr-FR"/>
        </w:rPr>
        <w:t>être</w:t>
      </w:r>
      <w:proofErr w:type="gramEnd"/>
      <w:r w:rsidRPr="00802A8D">
        <w:rPr>
          <w:szCs w:val="22"/>
          <w:lang w:val="fr-FR"/>
        </w:rPr>
        <w:t xml:space="preserve"> une personne </w:t>
      </w:r>
      <w:proofErr w:type="gramStart"/>
      <w:r w:rsidRPr="00802A8D">
        <w:rPr>
          <w:szCs w:val="22"/>
          <w:lang w:val="fr-FR"/>
        </w:rPr>
        <w:t>physique;</w:t>
      </w:r>
      <w:proofErr w:type="gramEnd"/>
    </w:p>
    <w:p w14:paraId="52EF050D" w14:textId="77777777" w:rsidR="00617B73" w:rsidRPr="00802A8D" w:rsidRDefault="00617B73" w:rsidP="00802A8D">
      <w:pPr>
        <w:ind w:left="1701" w:hanging="567"/>
        <w:rPr>
          <w:szCs w:val="22"/>
          <w:lang w:val="fr-FR"/>
        </w:rPr>
      </w:pPr>
    </w:p>
    <w:p w14:paraId="36A195FF" w14:textId="7B94327E" w:rsidR="00617B73" w:rsidRPr="00802A8D" w:rsidRDefault="00617B73" w:rsidP="00802A8D">
      <w:pPr>
        <w:numPr>
          <w:ilvl w:val="0"/>
          <w:numId w:val="16"/>
        </w:numPr>
        <w:ind w:left="1701" w:hanging="567"/>
        <w:rPr>
          <w:szCs w:val="22"/>
          <w:lang w:val="fr-FR"/>
        </w:rPr>
      </w:pPr>
      <w:proofErr w:type="gramStart"/>
      <w:r w:rsidRPr="00802A8D">
        <w:rPr>
          <w:szCs w:val="22"/>
          <w:lang w:val="fr-FR"/>
        </w:rPr>
        <w:t>appartenir</w:t>
      </w:r>
      <w:proofErr w:type="gramEnd"/>
      <w:r w:rsidRPr="00802A8D">
        <w:rPr>
          <w:szCs w:val="22"/>
          <w:lang w:val="fr-FR"/>
        </w:rPr>
        <w:t>, à titre de membre, à une organisation observatrice accréditée représentant une communauté locale ou autochtone ou représentant les détenteurs ou dépositaires traditionnels de savoirs traditionnels ou d</w:t>
      </w:r>
      <w:r w:rsidR="00895765" w:rsidRPr="00802A8D">
        <w:rPr>
          <w:szCs w:val="22"/>
          <w:lang w:val="fr-FR"/>
        </w:rPr>
        <w:t>’</w:t>
      </w:r>
      <w:r w:rsidRPr="00802A8D">
        <w:rPr>
          <w:szCs w:val="22"/>
          <w:lang w:val="fr-FR"/>
        </w:rPr>
        <w:t xml:space="preserve">expressions culturelles </w:t>
      </w:r>
      <w:proofErr w:type="gramStart"/>
      <w:r w:rsidRPr="00802A8D">
        <w:rPr>
          <w:szCs w:val="22"/>
          <w:lang w:val="fr-FR"/>
        </w:rPr>
        <w:t>traditionnelles;</w:t>
      </w:r>
      <w:proofErr w:type="gramEnd"/>
    </w:p>
    <w:p w14:paraId="70041C0B" w14:textId="77777777" w:rsidR="00617B73" w:rsidRPr="00802A8D" w:rsidRDefault="00617B73" w:rsidP="00802A8D">
      <w:pPr>
        <w:tabs>
          <w:tab w:val="left" w:pos="1701"/>
        </w:tabs>
        <w:ind w:left="1701" w:hanging="567"/>
        <w:rPr>
          <w:szCs w:val="22"/>
          <w:lang w:val="fr-FR"/>
        </w:rPr>
      </w:pPr>
    </w:p>
    <w:p w14:paraId="68B4CBFA" w14:textId="0AC0EA77" w:rsidR="00617B73" w:rsidRPr="00802A8D" w:rsidRDefault="00617B73" w:rsidP="00802A8D">
      <w:pPr>
        <w:numPr>
          <w:ilvl w:val="0"/>
          <w:numId w:val="16"/>
        </w:numPr>
        <w:ind w:left="1701" w:hanging="567"/>
        <w:rPr>
          <w:szCs w:val="22"/>
          <w:lang w:val="fr-FR"/>
        </w:rPr>
      </w:pPr>
      <w:proofErr w:type="gramStart"/>
      <w:r w:rsidRPr="00802A8D">
        <w:rPr>
          <w:szCs w:val="22"/>
          <w:lang w:val="fr-FR"/>
        </w:rPr>
        <w:t>avoir</w:t>
      </w:r>
      <w:proofErr w:type="gramEnd"/>
      <w:r w:rsidRPr="00802A8D">
        <w:rPr>
          <w:szCs w:val="22"/>
          <w:lang w:val="fr-FR"/>
        </w:rPr>
        <w:t xml:space="preserve"> été dûment désigné par écrit par l</w:t>
      </w:r>
      <w:r w:rsidR="00895765" w:rsidRPr="00802A8D">
        <w:rPr>
          <w:szCs w:val="22"/>
          <w:lang w:val="fr-FR"/>
        </w:rPr>
        <w:t>’</w:t>
      </w:r>
      <w:r w:rsidRPr="00802A8D">
        <w:rPr>
          <w:szCs w:val="22"/>
          <w:lang w:val="fr-FR"/>
        </w:rPr>
        <w:t>observateur en qualité de représentant à la session du comité ou à la réunion IWG considérée et de bénéficiaire potentiel d</w:t>
      </w:r>
      <w:r w:rsidR="00895765" w:rsidRPr="00802A8D">
        <w:rPr>
          <w:szCs w:val="22"/>
          <w:lang w:val="fr-FR"/>
        </w:rPr>
        <w:t>’</w:t>
      </w:r>
      <w:r w:rsidRPr="00802A8D">
        <w:rPr>
          <w:szCs w:val="22"/>
          <w:lang w:val="fr-FR"/>
        </w:rPr>
        <w:t xml:space="preserve">une assistance au titre du </w:t>
      </w:r>
      <w:proofErr w:type="gramStart"/>
      <w:r w:rsidRPr="00802A8D">
        <w:rPr>
          <w:szCs w:val="22"/>
          <w:lang w:val="fr-FR"/>
        </w:rPr>
        <w:t>Fonds;</w:t>
      </w:r>
      <w:proofErr w:type="gramEnd"/>
    </w:p>
    <w:p w14:paraId="7B022AEE" w14:textId="77777777" w:rsidR="00617B73" w:rsidRPr="00802A8D" w:rsidRDefault="00617B73" w:rsidP="00802A8D">
      <w:pPr>
        <w:tabs>
          <w:tab w:val="left" w:pos="1701"/>
        </w:tabs>
        <w:ind w:left="1701" w:hanging="567"/>
        <w:rPr>
          <w:szCs w:val="22"/>
          <w:lang w:val="fr-FR"/>
        </w:rPr>
      </w:pPr>
    </w:p>
    <w:p w14:paraId="1D35E8FF" w14:textId="34FDA85F" w:rsidR="00617B73" w:rsidRPr="00802A8D" w:rsidRDefault="00617B73" w:rsidP="00802A8D">
      <w:pPr>
        <w:numPr>
          <w:ilvl w:val="0"/>
          <w:numId w:val="16"/>
        </w:numPr>
        <w:ind w:left="1701" w:hanging="567"/>
        <w:rPr>
          <w:szCs w:val="22"/>
          <w:lang w:val="fr-FR"/>
        </w:rPr>
      </w:pPr>
      <w:proofErr w:type="gramStart"/>
      <w:r w:rsidRPr="00802A8D">
        <w:rPr>
          <w:szCs w:val="22"/>
          <w:lang w:val="fr-FR"/>
        </w:rPr>
        <w:t>être</w:t>
      </w:r>
      <w:proofErr w:type="gramEnd"/>
      <w:r w:rsidRPr="00802A8D">
        <w:rPr>
          <w:szCs w:val="22"/>
          <w:lang w:val="fr-FR"/>
        </w:rPr>
        <w:t xml:space="preserve"> en mesure de participer efficacement et de contribuer à la session du comité ou à la réunion IWG considérée, en justifiant par exemple d</w:t>
      </w:r>
      <w:r w:rsidR="00895765" w:rsidRPr="00802A8D">
        <w:rPr>
          <w:szCs w:val="22"/>
          <w:lang w:val="fr-FR"/>
        </w:rPr>
        <w:t>’</w:t>
      </w:r>
      <w:r w:rsidRPr="00802A8D">
        <w:rPr>
          <w:szCs w:val="22"/>
          <w:lang w:val="fr-FR"/>
        </w:rPr>
        <w:t>une expérience dans ce domaine et en faisant état des préoccupations des communautés locales et autochtones ou d</w:t>
      </w:r>
      <w:r w:rsidR="00895765" w:rsidRPr="00802A8D">
        <w:rPr>
          <w:szCs w:val="22"/>
          <w:lang w:val="fr-FR"/>
        </w:rPr>
        <w:t>’</w:t>
      </w:r>
      <w:r w:rsidRPr="00802A8D">
        <w:rPr>
          <w:szCs w:val="22"/>
          <w:lang w:val="fr-FR"/>
        </w:rPr>
        <w:t>autres détenteurs ou dépositaires traditionnels de savoirs traditionnels ou d</w:t>
      </w:r>
      <w:r w:rsidR="00895765" w:rsidRPr="00802A8D">
        <w:rPr>
          <w:szCs w:val="22"/>
          <w:lang w:val="fr-FR"/>
        </w:rPr>
        <w:t>’</w:t>
      </w:r>
      <w:r w:rsidRPr="00802A8D">
        <w:rPr>
          <w:szCs w:val="22"/>
          <w:lang w:val="fr-FR"/>
        </w:rPr>
        <w:t xml:space="preserve">expressions culturelles </w:t>
      </w:r>
      <w:proofErr w:type="gramStart"/>
      <w:r w:rsidRPr="00802A8D">
        <w:rPr>
          <w:szCs w:val="22"/>
          <w:lang w:val="fr-FR"/>
        </w:rPr>
        <w:t>traditionnelles;  et</w:t>
      </w:r>
      <w:proofErr w:type="gramEnd"/>
    </w:p>
    <w:p w14:paraId="38382DEB" w14:textId="77777777" w:rsidR="00617B73" w:rsidRPr="00802A8D" w:rsidRDefault="00617B73" w:rsidP="00802A8D">
      <w:pPr>
        <w:tabs>
          <w:tab w:val="left" w:pos="1701"/>
        </w:tabs>
        <w:ind w:left="1701" w:hanging="567"/>
        <w:rPr>
          <w:szCs w:val="22"/>
          <w:lang w:val="fr-FR"/>
        </w:rPr>
      </w:pPr>
    </w:p>
    <w:p w14:paraId="158DA526" w14:textId="4BB9BFFB" w:rsidR="00895765" w:rsidRPr="00802A8D" w:rsidRDefault="00617B73" w:rsidP="00802A8D">
      <w:pPr>
        <w:numPr>
          <w:ilvl w:val="0"/>
          <w:numId w:val="16"/>
        </w:numPr>
        <w:ind w:left="1701" w:hanging="567"/>
        <w:rPr>
          <w:szCs w:val="22"/>
          <w:lang w:val="fr-FR"/>
        </w:rPr>
      </w:pPr>
      <w:proofErr w:type="gramStart"/>
      <w:r w:rsidRPr="00802A8D">
        <w:rPr>
          <w:szCs w:val="22"/>
          <w:lang w:val="fr-FR"/>
        </w:rPr>
        <w:t>convaincre</w:t>
      </w:r>
      <w:proofErr w:type="gramEnd"/>
      <w:r w:rsidRPr="00802A8D">
        <w:rPr>
          <w:szCs w:val="22"/>
          <w:lang w:val="fr-FR"/>
        </w:rPr>
        <w:t xml:space="preserve"> le Conseil consultatif de son impossibilité de participer à la session du comité ou à la réunion IWG considérée sans l</w:t>
      </w:r>
      <w:r w:rsidR="00895765" w:rsidRPr="00802A8D">
        <w:rPr>
          <w:szCs w:val="22"/>
          <w:lang w:val="fr-FR"/>
        </w:rPr>
        <w:t>’</w:t>
      </w:r>
      <w:r w:rsidRPr="00802A8D">
        <w:rPr>
          <w:szCs w:val="22"/>
          <w:lang w:val="fr-FR"/>
        </w:rPr>
        <w:t>intervention du Fonds, faute d</w:t>
      </w:r>
      <w:r w:rsidR="00895765" w:rsidRPr="00802A8D">
        <w:rPr>
          <w:szCs w:val="22"/>
          <w:lang w:val="fr-FR"/>
        </w:rPr>
        <w:t>’</w:t>
      </w:r>
      <w:r w:rsidRPr="00802A8D">
        <w:rPr>
          <w:szCs w:val="22"/>
          <w:lang w:val="fr-FR"/>
        </w:rPr>
        <w:t>autres ressources financières.</w:t>
      </w:r>
    </w:p>
    <w:p w14:paraId="4C2F24C4" w14:textId="00FD6EBB" w:rsidR="00617B73" w:rsidRPr="00802A8D" w:rsidRDefault="00617B73" w:rsidP="00802A8D">
      <w:pPr>
        <w:ind w:left="550"/>
        <w:rPr>
          <w:szCs w:val="22"/>
          <w:lang w:val="fr-FR"/>
        </w:rPr>
      </w:pPr>
    </w:p>
    <w:p w14:paraId="47A252D0" w14:textId="29B86916" w:rsidR="00617B73" w:rsidRPr="00802A8D" w:rsidRDefault="00617B73" w:rsidP="00802A8D">
      <w:pPr>
        <w:ind w:left="1134" w:hanging="567"/>
        <w:rPr>
          <w:szCs w:val="22"/>
          <w:lang w:val="fr-FR"/>
        </w:rPr>
      </w:pPr>
      <w:r w:rsidRPr="00802A8D">
        <w:rPr>
          <w:szCs w:val="22"/>
          <w:lang w:val="fr-FR"/>
        </w:rPr>
        <w:lastRenderedPageBreak/>
        <w:t>d)</w:t>
      </w:r>
      <w:r w:rsidRPr="00802A8D">
        <w:rPr>
          <w:szCs w:val="22"/>
          <w:lang w:val="fr-FR"/>
        </w:rPr>
        <w:tab/>
        <w:t>Pour assurer une large répartition géographique des sept</w:t>
      </w:r>
      <w:r w:rsidR="00954329" w:rsidRPr="00802A8D">
        <w:rPr>
          <w:szCs w:val="22"/>
          <w:lang w:val="fr-FR"/>
        </w:rPr>
        <w:t> </w:t>
      </w:r>
      <w:r w:rsidRPr="00802A8D">
        <w:rPr>
          <w:szCs w:val="22"/>
          <w:lang w:val="fr-FR"/>
        </w:rPr>
        <w:t>régions géoculturelles reconnues par l</w:t>
      </w:r>
      <w:r w:rsidR="00895765" w:rsidRPr="00802A8D">
        <w:rPr>
          <w:szCs w:val="22"/>
          <w:lang w:val="fr-FR"/>
        </w:rPr>
        <w:t>’</w:t>
      </w:r>
      <w:r w:rsidRPr="00802A8D">
        <w:rPr>
          <w:szCs w:val="22"/>
          <w:lang w:val="fr-FR"/>
        </w:rPr>
        <w:t xml:space="preserve">Instance permanente des </w:t>
      </w:r>
      <w:r w:rsidR="00895765" w:rsidRPr="00802A8D">
        <w:rPr>
          <w:szCs w:val="22"/>
          <w:lang w:val="fr-FR"/>
        </w:rPr>
        <w:t>Nations Unies</w:t>
      </w:r>
      <w:r w:rsidRPr="00802A8D">
        <w:rPr>
          <w:szCs w:val="22"/>
          <w:lang w:val="fr-FR"/>
        </w:rPr>
        <w:t xml:space="preserve"> sur les questions autochtones, le Conseil consultatif tient dûment compte de la nécessité d</w:t>
      </w:r>
      <w:r w:rsidR="00895765" w:rsidRPr="00802A8D">
        <w:rPr>
          <w:szCs w:val="22"/>
          <w:lang w:val="fr-FR"/>
        </w:rPr>
        <w:t>’</w:t>
      </w:r>
      <w:r w:rsidRPr="00802A8D">
        <w:rPr>
          <w:szCs w:val="22"/>
          <w:lang w:val="fr-FR"/>
        </w:rPr>
        <w:t>assister ceux des observateurs à qui les ressources financières font défaut, notamment ceux dont le siège se trouve dans les pays en développement, dans les pays les moins avancés et dans les petits pays insulaires en développement.</w:t>
      </w:r>
    </w:p>
    <w:p w14:paraId="394FC6B6" w14:textId="77777777" w:rsidR="00617B73" w:rsidRPr="00802A8D" w:rsidRDefault="00617B73" w:rsidP="00802A8D">
      <w:pPr>
        <w:ind w:left="1134" w:hanging="567"/>
        <w:rPr>
          <w:szCs w:val="22"/>
          <w:lang w:val="fr-FR"/>
        </w:rPr>
      </w:pPr>
    </w:p>
    <w:p w14:paraId="44870317" w14:textId="58EE16C1" w:rsidR="00617B73" w:rsidRDefault="00617B73" w:rsidP="00802A8D">
      <w:pPr>
        <w:ind w:left="1134" w:hanging="567"/>
        <w:rPr>
          <w:szCs w:val="22"/>
          <w:lang w:val="fr-FR"/>
        </w:rPr>
      </w:pPr>
      <w:r w:rsidRPr="00802A8D">
        <w:rPr>
          <w:szCs w:val="22"/>
          <w:lang w:val="fr-FR"/>
        </w:rPr>
        <w:t>e)</w:t>
      </w:r>
      <w:r w:rsidRPr="00802A8D">
        <w:rPr>
          <w:szCs w:val="22"/>
          <w:lang w:val="fr-FR"/>
        </w:rPr>
        <w:tab/>
        <w:t>L</w:t>
      </w:r>
      <w:r w:rsidR="00895765" w:rsidRPr="00802A8D">
        <w:rPr>
          <w:szCs w:val="22"/>
          <w:lang w:val="fr-FR"/>
        </w:rPr>
        <w:t>’</w:t>
      </w:r>
      <w:r w:rsidRPr="00802A8D">
        <w:rPr>
          <w:szCs w:val="22"/>
          <w:lang w:val="fr-FR"/>
        </w:rPr>
        <w:t>assistance financière octroyée dans le cadre du Fonds couvre</w:t>
      </w:r>
      <w:r w:rsidR="00895765" w:rsidRPr="00802A8D">
        <w:rPr>
          <w:szCs w:val="22"/>
          <w:lang w:val="fr-FR"/>
        </w:rPr>
        <w:t> :</w:t>
      </w:r>
    </w:p>
    <w:p w14:paraId="09AC37D4" w14:textId="77777777" w:rsidR="00802A8D" w:rsidRPr="00802A8D" w:rsidRDefault="00802A8D" w:rsidP="00802A8D">
      <w:pPr>
        <w:ind w:left="1134" w:hanging="567"/>
        <w:rPr>
          <w:szCs w:val="22"/>
          <w:lang w:val="fr-FR"/>
        </w:rPr>
      </w:pPr>
    </w:p>
    <w:p w14:paraId="0A8E746E" w14:textId="090052E5" w:rsidR="00617B73" w:rsidRPr="00802A8D" w:rsidRDefault="00617B73" w:rsidP="00802A8D">
      <w:pPr>
        <w:ind w:left="1701" w:hanging="567"/>
        <w:rPr>
          <w:szCs w:val="22"/>
          <w:lang w:val="fr-FR"/>
        </w:rPr>
      </w:pPr>
      <w:r w:rsidRPr="00802A8D">
        <w:rPr>
          <w:szCs w:val="22"/>
          <w:lang w:val="fr-FR"/>
        </w:rPr>
        <w:t>i)</w:t>
      </w:r>
      <w:r w:rsidRPr="00802A8D">
        <w:rPr>
          <w:szCs w:val="22"/>
          <w:lang w:val="fr-FR"/>
        </w:rPr>
        <w:tab/>
        <w:t>en ce qui concerne les sessions du comité ou les réunions IWG, l</w:t>
      </w:r>
      <w:r w:rsidR="00895765" w:rsidRPr="00802A8D">
        <w:rPr>
          <w:szCs w:val="22"/>
          <w:lang w:val="fr-FR"/>
        </w:rPr>
        <w:t>’</w:t>
      </w:r>
      <w:r w:rsidRPr="00802A8D">
        <w:rPr>
          <w:szCs w:val="22"/>
          <w:lang w:val="fr-FR"/>
        </w:rPr>
        <w:t>achat d</w:t>
      </w:r>
      <w:r w:rsidR="00895765" w:rsidRPr="00802A8D">
        <w:rPr>
          <w:szCs w:val="22"/>
          <w:lang w:val="fr-FR"/>
        </w:rPr>
        <w:t>’</w:t>
      </w:r>
      <w:r w:rsidRPr="00802A8D">
        <w:rPr>
          <w:szCs w:val="22"/>
          <w:lang w:val="fr-FR"/>
        </w:rPr>
        <w:t>un billet d</w:t>
      </w:r>
      <w:r w:rsidR="00895765" w:rsidRPr="00802A8D">
        <w:rPr>
          <w:szCs w:val="22"/>
          <w:lang w:val="fr-FR"/>
        </w:rPr>
        <w:t>’</w:t>
      </w:r>
      <w:r w:rsidRPr="00802A8D">
        <w:rPr>
          <w:szCs w:val="22"/>
          <w:lang w:val="fr-FR"/>
        </w:rPr>
        <w:t>avion aller</w:t>
      </w:r>
      <w:r w:rsidR="005B198F" w:rsidRPr="00802A8D">
        <w:rPr>
          <w:szCs w:val="22"/>
          <w:lang w:val="fr-FR"/>
        </w:rPr>
        <w:noBreakHyphen/>
      </w:r>
      <w:r w:rsidRPr="00802A8D">
        <w:rPr>
          <w:szCs w:val="22"/>
          <w:lang w:val="fr-FR"/>
        </w:rPr>
        <w:t>retour en classe économique, ainsi que les taxes correspondantes, entre le domicile du bénéficiaire et Genève ou tout autre lieu de réunion, par l</w:t>
      </w:r>
      <w:r w:rsidR="00895765" w:rsidRPr="00802A8D">
        <w:rPr>
          <w:szCs w:val="22"/>
          <w:lang w:val="fr-FR"/>
        </w:rPr>
        <w:t>’</w:t>
      </w:r>
      <w:r w:rsidRPr="00802A8D">
        <w:rPr>
          <w:szCs w:val="22"/>
          <w:lang w:val="fr-FR"/>
        </w:rPr>
        <w:t xml:space="preserve">itinéraire le plus direct et le moins </w:t>
      </w:r>
      <w:proofErr w:type="gramStart"/>
      <w:r w:rsidRPr="00802A8D">
        <w:rPr>
          <w:szCs w:val="22"/>
          <w:lang w:val="fr-FR"/>
        </w:rPr>
        <w:t>onéreux;</w:t>
      </w:r>
      <w:proofErr w:type="gramEnd"/>
    </w:p>
    <w:p w14:paraId="16156918" w14:textId="77777777" w:rsidR="00617B73" w:rsidRPr="00802A8D" w:rsidRDefault="00617B73" w:rsidP="00802A8D">
      <w:pPr>
        <w:ind w:left="1701" w:hanging="567"/>
        <w:rPr>
          <w:szCs w:val="22"/>
          <w:lang w:val="fr-FR"/>
        </w:rPr>
      </w:pPr>
    </w:p>
    <w:p w14:paraId="4E6D7BFC" w14:textId="7FFA7C66" w:rsidR="00617B73" w:rsidRPr="00802A8D" w:rsidRDefault="00617B73" w:rsidP="00802A8D">
      <w:pPr>
        <w:ind w:left="1701" w:hanging="567"/>
        <w:rPr>
          <w:szCs w:val="22"/>
          <w:lang w:val="fr-FR"/>
        </w:rPr>
      </w:pPr>
      <w:r w:rsidRPr="00802A8D">
        <w:rPr>
          <w:szCs w:val="22"/>
          <w:lang w:val="fr-FR"/>
        </w:rPr>
        <w:t>ii)</w:t>
      </w:r>
      <w:r w:rsidRPr="00802A8D">
        <w:rPr>
          <w:szCs w:val="22"/>
          <w:lang w:val="fr-FR"/>
        </w:rPr>
        <w:tab/>
        <w:t>en ce qui concerne les sessions du comité exclusivement, les frais de séjour sous la forme d</w:t>
      </w:r>
      <w:r w:rsidR="00895765" w:rsidRPr="00802A8D">
        <w:rPr>
          <w:szCs w:val="22"/>
          <w:lang w:val="fr-FR"/>
        </w:rPr>
        <w:t>’</w:t>
      </w:r>
      <w:r w:rsidRPr="00802A8D">
        <w:rPr>
          <w:szCs w:val="22"/>
          <w:lang w:val="fr-FR"/>
        </w:rPr>
        <w:t xml:space="preserve">une indemnité journalière de subsistance au taux des </w:t>
      </w:r>
      <w:r w:rsidR="00895765" w:rsidRPr="00802A8D">
        <w:rPr>
          <w:szCs w:val="22"/>
          <w:lang w:val="fr-FR"/>
        </w:rPr>
        <w:t>Nations Unies</w:t>
      </w:r>
      <w:r w:rsidRPr="00802A8D">
        <w:rPr>
          <w:szCs w:val="22"/>
          <w:lang w:val="fr-FR"/>
        </w:rPr>
        <w:t xml:space="preserve"> en vigueur pour Genève ou pour la ville où se tient ladite réunion, à laquelle s</w:t>
      </w:r>
      <w:r w:rsidR="00895765" w:rsidRPr="00802A8D">
        <w:rPr>
          <w:szCs w:val="22"/>
          <w:lang w:val="fr-FR"/>
        </w:rPr>
        <w:t>’</w:t>
      </w:r>
      <w:r w:rsidRPr="00802A8D">
        <w:rPr>
          <w:szCs w:val="22"/>
          <w:lang w:val="fr-FR"/>
        </w:rPr>
        <w:t>ajoute une somme couvrant les faux frais au départ et à l</w:t>
      </w:r>
      <w:r w:rsidR="00895765" w:rsidRPr="00802A8D">
        <w:rPr>
          <w:szCs w:val="22"/>
          <w:lang w:val="fr-FR"/>
        </w:rPr>
        <w:t>’</w:t>
      </w:r>
      <w:r w:rsidRPr="00802A8D">
        <w:rPr>
          <w:szCs w:val="22"/>
          <w:lang w:val="fr-FR"/>
        </w:rPr>
        <w:t xml:space="preserve">arrivée au taux applicable au sein du système des </w:t>
      </w:r>
      <w:r w:rsidR="00895765" w:rsidRPr="00802A8D">
        <w:rPr>
          <w:szCs w:val="22"/>
          <w:lang w:val="fr-FR"/>
        </w:rPr>
        <w:t>Nations </w:t>
      </w:r>
      <w:proofErr w:type="gramStart"/>
      <w:r w:rsidR="00895765" w:rsidRPr="00802A8D">
        <w:rPr>
          <w:szCs w:val="22"/>
          <w:lang w:val="fr-FR"/>
        </w:rPr>
        <w:t>Unies</w:t>
      </w:r>
      <w:r w:rsidRPr="00802A8D">
        <w:rPr>
          <w:szCs w:val="22"/>
          <w:lang w:val="fr-FR"/>
        </w:rPr>
        <w:t>;</w:t>
      </w:r>
      <w:proofErr w:type="gramEnd"/>
    </w:p>
    <w:p w14:paraId="593A4A36" w14:textId="77777777" w:rsidR="00617B73" w:rsidRPr="00802A8D" w:rsidRDefault="00617B73" w:rsidP="00802A8D">
      <w:pPr>
        <w:ind w:left="1701" w:hanging="567"/>
        <w:rPr>
          <w:szCs w:val="22"/>
          <w:lang w:val="fr-FR"/>
        </w:rPr>
      </w:pPr>
    </w:p>
    <w:p w14:paraId="2C3DE763" w14:textId="1168A1FD" w:rsidR="00617B73" w:rsidRPr="00802A8D" w:rsidRDefault="00617B73" w:rsidP="00802A8D">
      <w:pPr>
        <w:ind w:left="1701" w:hanging="567"/>
        <w:rPr>
          <w:szCs w:val="22"/>
          <w:lang w:val="fr-FR"/>
        </w:rPr>
      </w:pPr>
      <w:r w:rsidRPr="00802A8D">
        <w:rPr>
          <w:szCs w:val="22"/>
          <w:lang w:val="fr-FR"/>
        </w:rPr>
        <w:t>iii)</w:t>
      </w:r>
      <w:r w:rsidRPr="00802A8D">
        <w:rPr>
          <w:szCs w:val="22"/>
          <w:lang w:val="fr-FR"/>
        </w:rPr>
        <w:tab/>
        <w:t>en ce qui concerne l</w:t>
      </w:r>
      <w:r w:rsidR="00895765" w:rsidRPr="00802A8D">
        <w:rPr>
          <w:szCs w:val="22"/>
          <w:lang w:val="fr-FR"/>
        </w:rPr>
        <w:t>’</w:t>
      </w:r>
      <w:r w:rsidRPr="00802A8D">
        <w:rPr>
          <w:szCs w:val="22"/>
          <w:lang w:val="fr-FR"/>
        </w:rPr>
        <w:t>hébergement à l</w:t>
      </w:r>
      <w:r w:rsidR="00895765" w:rsidRPr="00802A8D">
        <w:rPr>
          <w:szCs w:val="22"/>
          <w:lang w:val="fr-FR"/>
        </w:rPr>
        <w:t>’</w:t>
      </w:r>
      <w:r w:rsidRPr="00802A8D">
        <w:rPr>
          <w:szCs w:val="22"/>
          <w:lang w:val="fr-FR"/>
        </w:rPr>
        <w:t>hôtel et l</w:t>
      </w:r>
      <w:r w:rsidR="00895765" w:rsidRPr="00802A8D">
        <w:rPr>
          <w:szCs w:val="22"/>
          <w:lang w:val="fr-FR"/>
        </w:rPr>
        <w:t>’</w:t>
      </w:r>
      <w:r w:rsidRPr="00802A8D">
        <w:rPr>
          <w:szCs w:val="22"/>
          <w:lang w:val="fr-FR"/>
        </w:rPr>
        <w:t>allocation journalière pour toute réunion IWG, le Directeur général de l</w:t>
      </w:r>
      <w:r w:rsidR="00895765" w:rsidRPr="00802A8D">
        <w:rPr>
          <w:szCs w:val="22"/>
          <w:lang w:val="fr-FR"/>
        </w:rPr>
        <w:t>’</w:t>
      </w:r>
      <w:r w:rsidRPr="00802A8D">
        <w:rPr>
          <w:szCs w:val="22"/>
          <w:lang w:val="fr-FR"/>
        </w:rPr>
        <w:t>OMPI, agissant en sa qualité d</w:t>
      </w:r>
      <w:r w:rsidR="00895765" w:rsidRPr="00802A8D">
        <w:rPr>
          <w:szCs w:val="22"/>
          <w:lang w:val="fr-FR"/>
        </w:rPr>
        <w:t>’</w:t>
      </w:r>
      <w:r w:rsidRPr="00802A8D">
        <w:rPr>
          <w:szCs w:val="22"/>
          <w:lang w:val="fr-FR"/>
        </w:rPr>
        <w:t xml:space="preserve">administrateur du Fonds et utilisant exclusivement les ressources du Fonds, applique les mêmes modalités de financement que pour la participation des représentants des États à la même réunion </w:t>
      </w:r>
      <w:proofErr w:type="gramStart"/>
      <w:r w:rsidRPr="00802A8D">
        <w:rPr>
          <w:szCs w:val="22"/>
          <w:lang w:val="fr-FR"/>
        </w:rPr>
        <w:t>IWG;  et</w:t>
      </w:r>
      <w:proofErr w:type="gramEnd"/>
    </w:p>
    <w:p w14:paraId="5DE29EC6" w14:textId="77777777" w:rsidR="00617B73" w:rsidRPr="00802A8D" w:rsidRDefault="00617B73" w:rsidP="00802A8D">
      <w:pPr>
        <w:ind w:left="1701" w:hanging="567"/>
        <w:rPr>
          <w:szCs w:val="22"/>
          <w:lang w:val="fr-FR"/>
        </w:rPr>
      </w:pPr>
    </w:p>
    <w:p w14:paraId="59F1FBA7" w14:textId="77777777" w:rsidR="00617B73" w:rsidRPr="00802A8D" w:rsidRDefault="00617B73" w:rsidP="00802A8D">
      <w:pPr>
        <w:ind w:left="1701" w:hanging="567"/>
        <w:rPr>
          <w:szCs w:val="22"/>
          <w:lang w:val="fr-FR"/>
        </w:rPr>
      </w:pPr>
      <w:r w:rsidRPr="00802A8D">
        <w:rPr>
          <w:szCs w:val="22"/>
          <w:lang w:val="fr-FR"/>
        </w:rPr>
        <w:t>iv)</w:t>
      </w:r>
      <w:r w:rsidRPr="00802A8D">
        <w:rPr>
          <w:szCs w:val="22"/>
          <w:lang w:val="fr-FR"/>
        </w:rPr>
        <w:tab/>
        <w:t>les autres dépenses afférentes à la participation des bénéficiaires à la session du comité ou à la réunion IWG considérée ne sont pas prises en charge par le Fonds.</w:t>
      </w:r>
    </w:p>
    <w:p w14:paraId="33501AD2" w14:textId="77777777" w:rsidR="00617B73" w:rsidRPr="00802A8D" w:rsidRDefault="00617B73" w:rsidP="00802A8D">
      <w:pPr>
        <w:ind w:left="1701" w:hanging="567"/>
        <w:rPr>
          <w:szCs w:val="22"/>
          <w:lang w:val="fr-FR"/>
        </w:rPr>
      </w:pPr>
    </w:p>
    <w:p w14:paraId="2321CC5F" w14:textId="75E772B2" w:rsidR="00617B73" w:rsidRPr="00802A8D" w:rsidRDefault="00617B73" w:rsidP="00802A8D">
      <w:pPr>
        <w:ind w:left="1134" w:hanging="567"/>
        <w:rPr>
          <w:szCs w:val="22"/>
          <w:lang w:val="fr-FR"/>
        </w:rPr>
      </w:pPr>
      <w:r w:rsidRPr="00802A8D">
        <w:rPr>
          <w:szCs w:val="22"/>
          <w:lang w:val="fr-FR"/>
        </w:rPr>
        <w:t>f)</w:t>
      </w:r>
      <w:r w:rsidRPr="00802A8D">
        <w:rPr>
          <w:szCs w:val="22"/>
          <w:lang w:val="fr-FR"/>
        </w:rPr>
        <w:tab/>
        <w:t>Lorsqu</w:t>
      </w:r>
      <w:r w:rsidR="00895765" w:rsidRPr="00802A8D">
        <w:rPr>
          <w:szCs w:val="22"/>
          <w:lang w:val="fr-FR"/>
        </w:rPr>
        <w:t>’</w:t>
      </w:r>
      <w:r w:rsidRPr="00802A8D">
        <w:rPr>
          <w:szCs w:val="22"/>
          <w:lang w:val="fr-FR"/>
        </w:rPr>
        <w:t>un demandeur admis à bénéficier d</w:t>
      </w:r>
      <w:r w:rsidR="00895765" w:rsidRPr="00802A8D">
        <w:rPr>
          <w:szCs w:val="22"/>
          <w:lang w:val="fr-FR"/>
        </w:rPr>
        <w:t>’</w:t>
      </w:r>
      <w:r w:rsidRPr="00802A8D">
        <w:rPr>
          <w:szCs w:val="22"/>
          <w:lang w:val="fr-FR"/>
        </w:rPr>
        <w:t>une assistance financière se désiste ou se trouve dans l</w:t>
      </w:r>
      <w:r w:rsidR="00895765" w:rsidRPr="00802A8D">
        <w:rPr>
          <w:szCs w:val="22"/>
          <w:lang w:val="fr-FR"/>
        </w:rPr>
        <w:t>’</w:t>
      </w:r>
      <w:r w:rsidRPr="00802A8D">
        <w:rPr>
          <w:szCs w:val="22"/>
          <w:lang w:val="fr-FR"/>
        </w:rPr>
        <w:t>impossibilité de participer à la session du comité ou à la réunion IWG considérée, les sommes non dépensées et recouvrées, à l</w:t>
      </w:r>
      <w:r w:rsidR="00895765" w:rsidRPr="00802A8D">
        <w:rPr>
          <w:szCs w:val="22"/>
          <w:lang w:val="fr-FR"/>
        </w:rPr>
        <w:t>’</w:t>
      </w:r>
      <w:r w:rsidRPr="00802A8D">
        <w:rPr>
          <w:szCs w:val="22"/>
          <w:lang w:val="fr-FR"/>
        </w:rPr>
        <w:t>exception des éventuelles taxes d</w:t>
      </w:r>
      <w:r w:rsidR="00895765" w:rsidRPr="00802A8D">
        <w:rPr>
          <w:szCs w:val="22"/>
          <w:lang w:val="fr-FR"/>
        </w:rPr>
        <w:t>’</w:t>
      </w:r>
      <w:r w:rsidRPr="00802A8D">
        <w:rPr>
          <w:szCs w:val="22"/>
          <w:lang w:val="fr-FR"/>
        </w:rPr>
        <w:t>annulation, sont reversées au chapitre des ressources disponibles du Fonds et la décision d</w:t>
      </w:r>
      <w:r w:rsidR="00895765" w:rsidRPr="00802A8D">
        <w:rPr>
          <w:szCs w:val="22"/>
          <w:lang w:val="fr-FR"/>
        </w:rPr>
        <w:t>’</w:t>
      </w:r>
      <w:r w:rsidRPr="00802A8D">
        <w:rPr>
          <w:szCs w:val="22"/>
          <w:lang w:val="fr-FR"/>
        </w:rPr>
        <w:t>octroi d</w:t>
      </w:r>
      <w:r w:rsidR="00895765" w:rsidRPr="00802A8D">
        <w:rPr>
          <w:szCs w:val="22"/>
          <w:lang w:val="fr-FR"/>
        </w:rPr>
        <w:t>’</w:t>
      </w:r>
      <w:r w:rsidRPr="00802A8D">
        <w:rPr>
          <w:szCs w:val="22"/>
          <w:lang w:val="fr-FR"/>
        </w:rPr>
        <w:t>une assistance financière à ce demandeur est réputée nul</w:t>
      </w:r>
      <w:r w:rsidR="005B198F" w:rsidRPr="00802A8D">
        <w:rPr>
          <w:szCs w:val="22"/>
          <w:lang w:val="fr-FR"/>
        </w:rPr>
        <w:t>le.  Ce</w:t>
      </w:r>
      <w:r w:rsidRPr="00802A8D">
        <w:rPr>
          <w:szCs w:val="22"/>
          <w:lang w:val="fr-FR"/>
        </w:rPr>
        <w:t xml:space="preserve"> dernier conserve toutefois la faculté de présenter une nouvelle demande pour la ou les sessions suivantes du comité ou la ou les réunions IWG suivantes, à condition d</w:t>
      </w:r>
      <w:r w:rsidR="00895765" w:rsidRPr="00802A8D">
        <w:rPr>
          <w:szCs w:val="22"/>
          <w:lang w:val="fr-FR"/>
        </w:rPr>
        <w:t>’</w:t>
      </w:r>
      <w:r w:rsidRPr="00802A8D">
        <w:rPr>
          <w:szCs w:val="22"/>
          <w:lang w:val="fr-FR"/>
        </w:rPr>
        <w:t>indiquer la raison de son désistement ou la nature de l</w:t>
      </w:r>
      <w:r w:rsidR="00895765" w:rsidRPr="00802A8D">
        <w:rPr>
          <w:szCs w:val="22"/>
          <w:lang w:val="fr-FR"/>
        </w:rPr>
        <w:t>’</w:t>
      </w:r>
      <w:r w:rsidRPr="00802A8D">
        <w:rPr>
          <w:szCs w:val="22"/>
          <w:lang w:val="fr-FR"/>
        </w:rPr>
        <w:t>événement qui a rendu sa participation impossible.</w:t>
      </w:r>
    </w:p>
    <w:p w14:paraId="62AA296F" w14:textId="77777777" w:rsidR="00617B73" w:rsidRPr="00802A8D" w:rsidRDefault="00617B73" w:rsidP="00802A8D">
      <w:pPr>
        <w:rPr>
          <w:szCs w:val="22"/>
          <w:lang w:val="fr-FR"/>
        </w:rPr>
      </w:pPr>
    </w:p>
    <w:p w14:paraId="350467C2" w14:textId="77777777" w:rsidR="00617B73" w:rsidRPr="00802A8D" w:rsidRDefault="00617B73" w:rsidP="00802A8D">
      <w:pPr>
        <w:keepNext/>
        <w:outlineLvl w:val="1"/>
        <w:rPr>
          <w:bCs/>
          <w:iCs/>
          <w:caps/>
          <w:szCs w:val="22"/>
          <w:lang w:val="fr-FR"/>
        </w:rPr>
      </w:pPr>
      <w:r w:rsidRPr="00802A8D">
        <w:rPr>
          <w:caps/>
          <w:szCs w:val="22"/>
          <w:lang w:val="fr-FR"/>
        </w:rPr>
        <w:t>IV.</w:t>
      </w:r>
      <w:r w:rsidRPr="00802A8D">
        <w:rPr>
          <w:caps/>
          <w:szCs w:val="22"/>
          <w:lang w:val="fr-FR"/>
        </w:rPr>
        <w:tab/>
        <w:t>MÉCANISME DE FONCTIONNEMENT</w:t>
      </w:r>
    </w:p>
    <w:p w14:paraId="050D4E8E" w14:textId="77777777" w:rsidR="00617B73" w:rsidRPr="00802A8D" w:rsidRDefault="00617B73" w:rsidP="00802A8D">
      <w:pPr>
        <w:rPr>
          <w:szCs w:val="22"/>
          <w:lang w:val="fr-FR"/>
        </w:rPr>
      </w:pPr>
    </w:p>
    <w:p w14:paraId="6A8B3F3A" w14:textId="65C3548A" w:rsidR="00617B73" w:rsidRPr="00802A8D" w:rsidRDefault="00617B73" w:rsidP="00802A8D">
      <w:pPr>
        <w:rPr>
          <w:szCs w:val="22"/>
          <w:lang w:val="fr-FR"/>
        </w:rPr>
      </w:pPr>
      <w:r w:rsidRPr="00802A8D">
        <w:rPr>
          <w:szCs w:val="22"/>
          <w:lang w:val="fr-FR"/>
        </w:rPr>
        <w:t>6.</w:t>
      </w:r>
      <w:r w:rsidRPr="00802A8D">
        <w:rPr>
          <w:szCs w:val="22"/>
          <w:lang w:val="fr-FR"/>
        </w:rPr>
        <w:tab/>
        <w:t>Le Fonds fonctionne selon les modalités suivantes</w:t>
      </w:r>
      <w:r w:rsidR="00895765" w:rsidRPr="00802A8D">
        <w:rPr>
          <w:szCs w:val="22"/>
          <w:lang w:val="fr-FR"/>
        </w:rPr>
        <w:t> :</w:t>
      </w:r>
    </w:p>
    <w:p w14:paraId="7B058343" w14:textId="77777777" w:rsidR="00617B73" w:rsidRPr="00802A8D" w:rsidRDefault="00617B73" w:rsidP="00802A8D">
      <w:pPr>
        <w:ind w:left="1134" w:hanging="567"/>
        <w:rPr>
          <w:szCs w:val="22"/>
          <w:lang w:val="fr-FR"/>
        </w:rPr>
      </w:pPr>
    </w:p>
    <w:p w14:paraId="1D899076" w14:textId="39C9D526" w:rsidR="00617B73" w:rsidRPr="00802A8D" w:rsidRDefault="00617B73" w:rsidP="00802A8D">
      <w:pPr>
        <w:ind w:left="1134" w:hanging="567"/>
        <w:rPr>
          <w:szCs w:val="22"/>
          <w:lang w:val="fr-FR"/>
        </w:rPr>
      </w:pPr>
      <w:r w:rsidRPr="00802A8D">
        <w:rPr>
          <w:szCs w:val="22"/>
          <w:lang w:val="fr-FR"/>
        </w:rPr>
        <w:t>a)</w:t>
      </w:r>
      <w:r w:rsidRPr="00802A8D">
        <w:rPr>
          <w:szCs w:val="22"/>
          <w:lang w:val="fr-FR"/>
        </w:rPr>
        <w:tab/>
        <w:t>les ressources du Fonds proviennent exclusivement des contributions volontaires de gouvernements, d</w:t>
      </w:r>
      <w:r w:rsidR="00895765" w:rsidRPr="00802A8D">
        <w:rPr>
          <w:szCs w:val="22"/>
          <w:lang w:val="fr-FR"/>
        </w:rPr>
        <w:t>’</w:t>
      </w:r>
      <w:r w:rsidRPr="00802A8D">
        <w:rPr>
          <w:szCs w:val="22"/>
          <w:lang w:val="fr-FR"/>
        </w:rPr>
        <w:t>organisations non gouvernementales et d</w:t>
      </w:r>
      <w:r w:rsidR="00895765" w:rsidRPr="00802A8D">
        <w:rPr>
          <w:szCs w:val="22"/>
          <w:lang w:val="fr-FR"/>
        </w:rPr>
        <w:t>’</w:t>
      </w:r>
      <w:r w:rsidRPr="00802A8D">
        <w:rPr>
          <w:szCs w:val="22"/>
          <w:lang w:val="fr-FR"/>
        </w:rPr>
        <w:t xml:space="preserve">autres entités publiques ou privées et ne sont notamment pas imputées au budget ordinaire de </w:t>
      </w:r>
      <w:proofErr w:type="gramStart"/>
      <w:r w:rsidRPr="00802A8D">
        <w:rPr>
          <w:szCs w:val="22"/>
          <w:lang w:val="fr-FR"/>
        </w:rPr>
        <w:t>l</w:t>
      </w:r>
      <w:r w:rsidR="00895765" w:rsidRPr="00802A8D">
        <w:rPr>
          <w:szCs w:val="22"/>
          <w:lang w:val="fr-FR"/>
        </w:rPr>
        <w:t>’</w:t>
      </w:r>
      <w:r w:rsidRPr="00802A8D">
        <w:rPr>
          <w:szCs w:val="22"/>
          <w:lang w:val="fr-FR"/>
        </w:rPr>
        <w:t>OMPI;</w:t>
      </w:r>
      <w:proofErr w:type="gramEnd"/>
    </w:p>
    <w:p w14:paraId="4177C0BB" w14:textId="77777777" w:rsidR="00617B73" w:rsidRPr="00802A8D" w:rsidRDefault="00617B73" w:rsidP="00802A8D">
      <w:pPr>
        <w:ind w:left="1134" w:hanging="567"/>
        <w:rPr>
          <w:szCs w:val="22"/>
          <w:lang w:val="fr-FR"/>
        </w:rPr>
      </w:pPr>
    </w:p>
    <w:p w14:paraId="2A2992D0" w14:textId="2FA7DAB6" w:rsidR="00617B73" w:rsidRPr="00802A8D" w:rsidRDefault="00617B73" w:rsidP="00802A8D">
      <w:pPr>
        <w:ind w:left="1134" w:hanging="567"/>
        <w:rPr>
          <w:szCs w:val="22"/>
          <w:lang w:val="fr-FR"/>
        </w:rPr>
      </w:pPr>
      <w:r w:rsidRPr="00802A8D">
        <w:rPr>
          <w:szCs w:val="22"/>
          <w:lang w:val="fr-FR"/>
        </w:rPr>
        <w:t>b)</w:t>
      </w:r>
      <w:r w:rsidRPr="00802A8D">
        <w:rPr>
          <w:szCs w:val="22"/>
          <w:lang w:val="fr-FR"/>
        </w:rPr>
        <w:tab/>
        <w:t>les coûts administratifs afférents au fonctionnement du fonds sont réduits au strict minimum et ne sauraient entraîner l</w:t>
      </w:r>
      <w:r w:rsidR="00895765" w:rsidRPr="00802A8D">
        <w:rPr>
          <w:szCs w:val="22"/>
          <w:lang w:val="fr-FR"/>
        </w:rPr>
        <w:t>’</w:t>
      </w:r>
      <w:r w:rsidRPr="00802A8D">
        <w:rPr>
          <w:szCs w:val="22"/>
          <w:lang w:val="fr-FR"/>
        </w:rPr>
        <w:t>ouverture d</w:t>
      </w:r>
      <w:r w:rsidR="00895765" w:rsidRPr="00802A8D">
        <w:rPr>
          <w:szCs w:val="22"/>
          <w:lang w:val="fr-FR"/>
        </w:rPr>
        <w:t>’</w:t>
      </w:r>
      <w:r w:rsidRPr="00802A8D">
        <w:rPr>
          <w:szCs w:val="22"/>
          <w:lang w:val="fr-FR"/>
        </w:rPr>
        <w:t xml:space="preserve">une ligne de crédit spécifique dans le budget ordinaire de </w:t>
      </w:r>
      <w:proofErr w:type="gramStart"/>
      <w:r w:rsidRPr="00802A8D">
        <w:rPr>
          <w:szCs w:val="22"/>
          <w:lang w:val="fr-FR"/>
        </w:rPr>
        <w:t>l</w:t>
      </w:r>
      <w:r w:rsidR="00895765" w:rsidRPr="00802A8D">
        <w:rPr>
          <w:szCs w:val="22"/>
          <w:lang w:val="fr-FR"/>
        </w:rPr>
        <w:t>’</w:t>
      </w:r>
      <w:r w:rsidRPr="00802A8D">
        <w:rPr>
          <w:szCs w:val="22"/>
          <w:lang w:val="fr-FR"/>
        </w:rPr>
        <w:t>OMPI;</w:t>
      </w:r>
      <w:proofErr w:type="gramEnd"/>
    </w:p>
    <w:p w14:paraId="17F1F6FA" w14:textId="77777777" w:rsidR="00617B73" w:rsidRPr="00802A8D" w:rsidRDefault="00617B73" w:rsidP="00802A8D">
      <w:pPr>
        <w:ind w:left="1134" w:hanging="567"/>
        <w:rPr>
          <w:szCs w:val="22"/>
          <w:lang w:val="fr-FR"/>
        </w:rPr>
      </w:pPr>
    </w:p>
    <w:p w14:paraId="389C9E40" w14:textId="31EA6160" w:rsidR="00617B73" w:rsidRPr="00802A8D" w:rsidRDefault="00617B73" w:rsidP="00802A8D">
      <w:pPr>
        <w:ind w:left="1134" w:hanging="567"/>
        <w:rPr>
          <w:szCs w:val="22"/>
          <w:lang w:val="fr-FR"/>
        </w:rPr>
      </w:pPr>
      <w:r w:rsidRPr="00802A8D">
        <w:rPr>
          <w:szCs w:val="22"/>
          <w:lang w:val="fr-FR"/>
        </w:rPr>
        <w:t>c)</w:t>
      </w:r>
      <w:r w:rsidRPr="00802A8D">
        <w:rPr>
          <w:szCs w:val="22"/>
          <w:lang w:val="fr-FR"/>
        </w:rPr>
        <w:tab/>
        <w:t>les contributions volontaires versées sur le Fonds sont administrées par le Directeur général de l</w:t>
      </w:r>
      <w:r w:rsidR="00895765" w:rsidRPr="00802A8D">
        <w:rPr>
          <w:szCs w:val="22"/>
          <w:lang w:val="fr-FR"/>
        </w:rPr>
        <w:t>’</w:t>
      </w:r>
      <w:r w:rsidRPr="00802A8D">
        <w:rPr>
          <w:szCs w:val="22"/>
          <w:lang w:val="fr-FR"/>
        </w:rPr>
        <w:t>OMPI, assisté d</w:t>
      </w:r>
      <w:r w:rsidR="00895765" w:rsidRPr="00802A8D">
        <w:rPr>
          <w:szCs w:val="22"/>
          <w:lang w:val="fr-FR"/>
        </w:rPr>
        <w:t>’</w:t>
      </w:r>
      <w:r w:rsidRPr="00802A8D">
        <w:rPr>
          <w:szCs w:val="22"/>
          <w:lang w:val="fr-FR"/>
        </w:rPr>
        <w:t>un Conseil consultat</w:t>
      </w:r>
      <w:r w:rsidR="005B198F" w:rsidRPr="00802A8D">
        <w:rPr>
          <w:szCs w:val="22"/>
          <w:lang w:val="fr-FR"/>
        </w:rPr>
        <w:t xml:space="preserve">if.  À </w:t>
      </w:r>
      <w:r w:rsidRPr="00802A8D">
        <w:rPr>
          <w:szCs w:val="22"/>
          <w:lang w:val="fr-FR"/>
        </w:rPr>
        <w:t>cet égard, la gestion financière assurée par le Directeur général de l</w:t>
      </w:r>
      <w:r w:rsidR="00895765" w:rsidRPr="00802A8D">
        <w:rPr>
          <w:szCs w:val="22"/>
          <w:lang w:val="fr-FR"/>
        </w:rPr>
        <w:t>’</w:t>
      </w:r>
      <w:r w:rsidRPr="00802A8D">
        <w:rPr>
          <w:szCs w:val="22"/>
          <w:lang w:val="fr-FR"/>
        </w:rPr>
        <w:t xml:space="preserve">OMPI et la vérification des comptes </w:t>
      </w:r>
      <w:r w:rsidRPr="00802A8D">
        <w:rPr>
          <w:szCs w:val="22"/>
          <w:lang w:val="fr-FR"/>
        </w:rPr>
        <w:lastRenderedPageBreak/>
        <w:t>du Fonds par le vérificateur des comptes de l</w:t>
      </w:r>
      <w:r w:rsidR="00895765" w:rsidRPr="00802A8D">
        <w:rPr>
          <w:szCs w:val="22"/>
          <w:lang w:val="fr-FR"/>
        </w:rPr>
        <w:t>’</w:t>
      </w:r>
      <w:r w:rsidRPr="00802A8D">
        <w:rPr>
          <w:szCs w:val="22"/>
          <w:lang w:val="fr-FR"/>
        </w:rPr>
        <w:t>OMPI sont effectuées selon les procédures établies, conformément au Règlement financier de l</w:t>
      </w:r>
      <w:r w:rsidR="00895765" w:rsidRPr="00802A8D">
        <w:rPr>
          <w:szCs w:val="22"/>
          <w:lang w:val="fr-FR"/>
        </w:rPr>
        <w:t>’</w:t>
      </w:r>
      <w:r w:rsidRPr="00802A8D">
        <w:rPr>
          <w:szCs w:val="22"/>
          <w:lang w:val="fr-FR"/>
        </w:rPr>
        <w:t xml:space="preserve">OMPI, pour les fonds fiduciaires mis en place pour financer certaines activités de coopération pour le développement menées par </w:t>
      </w:r>
      <w:proofErr w:type="gramStart"/>
      <w:r w:rsidRPr="00802A8D">
        <w:rPr>
          <w:szCs w:val="22"/>
          <w:lang w:val="fr-FR"/>
        </w:rPr>
        <w:t>l</w:t>
      </w:r>
      <w:r w:rsidR="00895765" w:rsidRPr="00802A8D">
        <w:rPr>
          <w:szCs w:val="22"/>
          <w:lang w:val="fr-FR"/>
        </w:rPr>
        <w:t>’</w:t>
      </w:r>
      <w:r w:rsidRPr="00802A8D">
        <w:rPr>
          <w:szCs w:val="22"/>
          <w:lang w:val="fr-FR"/>
        </w:rPr>
        <w:t>OMPI;</w:t>
      </w:r>
      <w:proofErr w:type="gramEnd"/>
    </w:p>
    <w:p w14:paraId="6B6FD763" w14:textId="77777777" w:rsidR="00617B73" w:rsidRPr="00802A8D" w:rsidRDefault="00617B73" w:rsidP="00802A8D">
      <w:pPr>
        <w:ind w:left="1134" w:hanging="567"/>
        <w:rPr>
          <w:szCs w:val="22"/>
          <w:lang w:val="fr-FR"/>
        </w:rPr>
      </w:pPr>
    </w:p>
    <w:p w14:paraId="3CA6DE83" w14:textId="710205D3" w:rsidR="00617B73" w:rsidRPr="00802A8D" w:rsidRDefault="00617B73" w:rsidP="00802A8D">
      <w:pPr>
        <w:ind w:left="1134" w:hanging="567"/>
        <w:rPr>
          <w:szCs w:val="22"/>
          <w:lang w:val="fr-FR"/>
        </w:rPr>
      </w:pPr>
      <w:r w:rsidRPr="00802A8D">
        <w:rPr>
          <w:szCs w:val="22"/>
          <w:lang w:val="fr-FR"/>
        </w:rPr>
        <w:t>d)</w:t>
      </w:r>
      <w:r w:rsidRPr="00802A8D">
        <w:rPr>
          <w:szCs w:val="22"/>
          <w:lang w:val="fr-FR"/>
        </w:rPr>
        <w:tab/>
        <w:t>les décisions d</w:t>
      </w:r>
      <w:r w:rsidR="00895765" w:rsidRPr="00802A8D">
        <w:rPr>
          <w:szCs w:val="22"/>
          <w:lang w:val="fr-FR"/>
        </w:rPr>
        <w:t>’</w:t>
      </w:r>
      <w:r w:rsidRPr="00802A8D">
        <w:rPr>
          <w:szCs w:val="22"/>
          <w:lang w:val="fr-FR"/>
        </w:rPr>
        <w:t>assistance financière sont prises formellement par le Directeur général de l</w:t>
      </w:r>
      <w:r w:rsidR="00895765" w:rsidRPr="00802A8D">
        <w:rPr>
          <w:szCs w:val="22"/>
          <w:lang w:val="fr-FR"/>
        </w:rPr>
        <w:t>’</w:t>
      </w:r>
      <w:r w:rsidRPr="00802A8D">
        <w:rPr>
          <w:szCs w:val="22"/>
          <w:lang w:val="fr-FR"/>
        </w:rPr>
        <w:t>OMPI sur recommandation expresse du Conseil consultat</w:t>
      </w:r>
      <w:r w:rsidR="005B198F" w:rsidRPr="00802A8D">
        <w:rPr>
          <w:szCs w:val="22"/>
          <w:lang w:val="fr-FR"/>
        </w:rPr>
        <w:t>if.  Le</w:t>
      </w:r>
      <w:r w:rsidRPr="00802A8D">
        <w:rPr>
          <w:szCs w:val="22"/>
          <w:lang w:val="fr-FR"/>
        </w:rPr>
        <w:t xml:space="preserve">s recommandations faites par le Conseil consultatif concernant le choix des bénéficiaires sont contraignantes pour le Directeur général et sont sans </w:t>
      </w:r>
      <w:proofErr w:type="gramStart"/>
      <w:r w:rsidRPr="00802A8D">
        <w:rPr>
          <w:szCs w:val="22"/>
          <w:lang w:val="fr-FR"/>
        </w:rPr>
        <w:t>appel;  et</w:t>
      </w:r>
      <w:proofErr w:type="gramEnd"/>
    </w:p>
    <w:p w14:paraId="48360550" w14:textId="043DDC27" w:rsidR="00895765" w:rsidRPr="00802A8D" w:rsidRDefault="00617B73" w:rsidP="00802A8D">
      <w:pPr>
        <w:tabs>
          <w:tab w:val="left" w:pos="1080"/>
        </w:tabs>
        <w:ind w:left="1134" w:hanging="567"/>
        <w:rPr>
          <w:szCs w:val="22"/>
          <w:lang w:val="fr-FR"/>
        </w:rPr>
      </w:pPr>
      <w:r w:rsidRPr="00802A8D">
        <w:rPr>
          <w:szCs w:val="22"/>
          <w:lang w:val="fr-FR"/>
        </w:rPr>
        <w:t>e)</w:t>
      </w:r>
      <w:r w:rsidRPr="00802A8D">
        <w:rPr>
          <w:szCs w:val="22"/>
          <w:lang w:val="fr-FR"/>
        </w:rPr>
        <w:tab/>
        <w:t>le délai pour le dépôt des demandes d</w:t>
      </w:r>
      <w:r w:rsidR="00895765" w:rsidRPr="00802A8D">
        <w:rPr>
          <w:szCs w:val="22"/>
          <w:lang w:val="fr-FR"/>
        </w:rPr>
        <w:t>’</w:t>
      </w:r>
      <w:r w:rsidRPr="00802A8D">
        <w:rPr>
          <w:szCs w:val="22"/>
          <w:lang w:val="fr-FR"/>
        </w:rPr>
        <w:t>assistance financière est fixé comme suit</w:t>
      </w:r>
      <w:r w:rsidR="00895765" w:rsidRPr="00802A8D">
        <w:rPr>
          <w:szCs w:val="22"/>
          <w:lang w:val="fr-FR"/>
        </w:rPr>
        <w:t> :</w:t>
      </w:r>
    </w:p>
    <w:p w14:paraId="3892679A" w14:textId="6E658897" w:rsidR="00617B73" w:rsidRPr="00802A8D" w:rsidRDefault="00617B73" w:rsidP="00802A8D">
      <w:pPr>
        <w:ind w:left="1134" w:hanging="567"/>
        <w:rPr>
          <w:szCs w:val="22"/>
          <w:lang w:val="fr-FR"/>
        </w:rPr>
      </w:pPr>
    </w:p>
    <w:p w14:paraId="639D5ABB" w14:textId="22A43900" w:rsidR="00617B73" w:rsidRPr="00802A8D" w:rsidRDefault="00617B73" w:rsidP="00802A8D">
      <w:pPr>
        <w:numPr>
          <w:ilvl w:val="0"/>
          <w:numId w:val="19"/>
        </w:numPr>
        <w:tabs>
          <w:tab w:val="clear" w:pos="2421"/>
        </w:tabs>
        <w:ind w:left="1701" w:hanging="567"/>
        <w:rPr>
          <w:szCs w:val="22"/>
          <w:lang w:val="fr-FR"/>
        </w:rPr>
      </w:pPr>
      <w:proofErr w:type="gramStart"/>
      <w:r w:rsidRPr="00802A8D">
        <w:rPr>
          <w:szCs w:val="22"/>
          <w:lang w:val="fr-FR"/>
        </w:rPr>
        <w:t>les</w:t>
      </w:r>
      <w:proofErr w:type="gramEnd"/>
      <w:r w:rsidRPr="00802A8D">
        <w:rPr>
          <w:szCs w:val="22"/>
          <w:lang w:val="fr-FR"/>
        </w:rPr>
        <w:t xml:space="preserve"> demandes d</w:t>
      </w:r>
      <w:r w:rsidR="00895765" w:rsidRPr="00802A8D">
        <w:rPr>
          <w:szCs w:val="22"/>
          <w:lang w:val="fr-FR"/>
        </w:rPr>
        <w:t>’</w:t>
      </w:r>
      <w:r w:rsidRPr="00802A8D">
        <w:rPr>
          <w:szCs w:val="22"/>
          <w:lang w:val="fr-FR"/>
        </w:rPr>
        <w:t>assistance financière dûment complétées en vue de la participation à une session du comité doivent être adressées au Directeur général de l</w:t>
      </w:r>
      <w:r w:rsidR="00895765" w:rsidRPr="00802A8D">
        <w:rPr>
          <w:szCs w:val="22"/>
          <w:lang w:val="fr-FR"/>
        </w:rPr>
        <w:t>’</w:t>
      </w:r>
      <w:r w:rsidRPr="00802A8D">
        <w:rPr>
          <w:szCs w:val="22"/>
          <w:lang w:val="fr-FR"/>
        </w:rPr>
        <w:t>OMPI par les demandeurs en leur nom propre de manière à parvenir au moins 60 jours avant l</w:t>
      </w:r>
      <w:r w:rsidR="00895765" w:rsidRPr="00802A8D">
        <w:rPr>
          <w:szCs w:val="22"/>
          <w:lang w:val="fr-FR"/>
        </w:rPr>
        <w:t>’</w:t>
      </w:r>
      <w:r w:rsidRPr="00802A8D">
        <w:rPr>
          <w:szCs w:val="22"/>
          <w:lang w:val="fr-FR"/>
        </w:rPr>
        <w:t xml:space="preserve">ouverture de la session du comité qui précède la session du comité visée, faute de quoi elles seront traitées lors de la session suivante du </w:t>
      </w:r>
      <w:proofErr w:type="gramStart"/>
      <w:r w:rsidRPr="00802A8D">
        <w:rPr>
          <w:szCs w:val="22"/>
          <w:lang w:val="fr-FR"/>
        </w:rPr>
        <w:t>comité;  et</w:t>
      </w:r>
      <w:proofErr w:type="gramEnd"/>
    </w:p>
    <w:p w14:paraId="26AEA555" w14:textId="77777777" w:rsidR="00617B73" w:rsidRPr="00802A8D" w:rsidRDefault="00617B73" w:rsidP="00802A8D">
      <w:pPr>
        <w:ind w:left="1701" w:hanging="567"/>
        <w:rPr>
          <w:szCs w:val="22"/>
          <w:lang w:val="fr-FR"/>
        </w:rPr>
      </w:pPr>
    </w:p>
    <w:p w14:paraId="150968DA" w14:textId="112B7DD5" w:rsidR="00617B73" w:rsidRPr="00802A8D" w:rsidRDefault="00617B73" w:rsidP="00802A8D">
      <w:pPr>
        <w:numPr>
          <w:ilvl w:val="0"/>
          <w:numId w:val="19"/>
        </w:numPr>
        <w:tabs>
          <w:tab w:val="clear" w:pos="2421"/>
        </w:tabs>
        <w:ind w:left="1701" w:hanging="567"/>
        <w:rPr>
          <w:szCs w:val="22"/>
          <w:lang w:val="fr-FR"/>
        </w:rPr>
      </w:pPr>
      <w:proofErr w:type="gramStart"/>
      <w:r w:rsidRPr="00802A8D">
        <w:rPr>
          <w:szCs w:val="22"/>
          <w:lang w:val="fr-FR"/>
        </w:rPr>
        <w:t>les</w:t>
      </w:r>
      <w:proofErr w:type="gramEnd"/>
      <w:r w:rsidRPr="00802A8D">
        <w:rPr>
          <w:szCs w:val="22"/>
          <w:lang w:val="fr-FR"/>
        </w:rPr>
        <w:t xml:space="preserve"> demandes d</w:t>
      </w:r>
      <w:r w:rsidR="00895765" w:rsidRPr="00802A8D">
        <w:rPr>
          <w:szCs w:val="22"/>
          <w:lang w:val="fr-FR"/>
        </w:rPr>
        <w:t>’</w:t>
      </w:r>
      <w:r w:rsidRPr="00802A8D">
        <w:rPr>
          <w:szCs w:val="22"/>
          <w:lang w:val="fr-FR"/>
        </w:rPr>
        <w:t>assistance financière séparées et dûment complétées en vue de la participation à une réunion IWG doivent être adressées au Directeur général de l</w:t>
      </w:r>
      <w:r w:rsidR="00895765" w:rsidRPr="00802A8D">
        <w:rPr>
          <w:szCs w:val="22"/>
          <w:lang w:val="fr-FR"/>
        </w:rPr>
        <w:t>’</w:t>
      </w:r>
      <w:r w:rsidRPr="00802A8D">
        <w:rPr>
          <w:szCs w:val="22"/>
          <w:lang w:val="fr-FR"/>
        </w:rPr>
        <w:t>OMPI par les demandeurs en leur nom propre de manière à parvenir au moins 60 jours avant l</w:t>
      </w:r>
      <w:r w:rsidR="00895765" w:rsidRPr="00802A8D">
        <w:rPr>
          <w:szCs w:val="22"/>
          <w:lang w:val="fr-FR"/>
        </w:rPr>
        <w:t>’</w:t>
      </w:r>
      <w:r w:rsidRPr="00802A8D">
        <w:rPr>
          <w:szCs w:val="22"/>
          <w:lang w:val="fr-FR"/>
        </w:rPr>
        <w:t>ouverture de la session du comité qui précède la réunion IWG, ou à toute date antérieure que le Secrétariat peut, pour des raisons pratiques, fixer et annoncer, faute de quoi elles seront traitées à la session suivante du comité.</w:t>
      </w:r>
    </w:p>
    <w:p w14:paraId="250824CD" w14:textId="77777777" w:rsidR="00617B73" w:rsidRPr="00802A8D" w:rsidRDefault="00617B73" w:rsidP="00802A8D">
      <w:pPr>
        <w:ind w:left="550"/>
        <w:rPr>
          <w:szCs w:val="22"/>
          <w:lang w:val="fr-FR"/>
        </w:rPr>
      </w:pPr>
    </w:p>
    <w:p w14:paraId="44788964" w14:textId="123335F0" w:rsidR="00617B73" w:rsidRPr="00802A8D" w:rsidRDefault="00802A8D" w:rsidP="00802A8D">
      <w:pPr>
        <w:ind w:left="1134" w:hanging="567"/>
        <w:rPr>
          <w:rFonts w:eastAsia="Times New Roman"/>
          <w:szCs w:val="22"/>
          <w:lang w:val="fr-FR"/>
        </w:rPr>
      </w:pPr>
      <w:r>
        <w:rPr>
          <w:szCs w:val="22"/>
          <w:lang w:val="fr-FR"/>
        </w:rPr>
        <w:t>f)</w:t>
      </w:r>
      <w:r>
        <w:rPr>
          <w:szCs w:val="22"/>
          <w:lang w:val="fr-FR"/>
        </w:rPr>
        <w:tab/>
      </w:r>
      <w:r w:rsidR="00617B73" w:rsidRPr="00802A8D">
        <w:rPr>
          <w:szCs w:val="22"/>
          <w:lang w:val="fr-FR"/>
        </w:rPr>
        <w:t>Avant chaque session du comité, le Directeur général de l</w:t>
      </w:r>
      <w:r w:rsidR="00895765" w:rsidRPr="00802A8D">
        <w:rPr>
          <w:szCs w:val="22"/>
          <w:lang w:val="fr-FR"/>
        </w:rPr>
        <w:t>’</w:t>
      </w:r>
      <w:r w:rsidR="00617B73" w:rsidRPr="00802A8D">
        <w:rPr>
          <w:szCs w:val="22"/>
          <w:lang w:val="fr-FR"/>
        </w:rPr>
        <w:t>OMPI communique aux participants une note d</w:t>
      </w:r>
      <w:r w:rsidR="00895765" w:rsidRPr="00802A8D">
        <w:rPr>
          <w:szCs w:val="22"/>
          <w:lang w:val="fr-FR"/>
        </w:rPr>
        <w:t>’</w:t>
      </w:r>
      <w:r w:rsidR="00617B73" w:rsidRPr="00802A8D">
        <w:rPr>
          <w:szCs w:val="22"/>
          <w:lang w:val="fr-FR"/>
        </w:rPr>
        <w:t>information indiquant</w:t>
      </w:r>
      <w:r w:rsidR="00895765" w:rsidRPr="00802A8D">
        <w:rPr>
          <w:szCs w:val="22"/>
          <w:lang w:val="fr-FR"/>
        </w:rPr>
        <w:t> :</w:t>
      </w:r>
    </w:p>
    <w:p w14:paraId="5F3B8EA7" w14:textId="77777777" w:rsidR="00617B73" w:rsidRPr="00802A8D" w:rsidRDefault="00617B73" w:rsidP="00802A8D">
      <w:pPr>
        <w:ind w:left="1701" w:hanging="567"/>
        <w:rPr>
          <w:rFonts w:eastAsia="Times New Roman"/>
          <w:szCs w:val="22"/>
          <w:lang w:val="fr-FR" w:eastAsia="en-US"/>
        </w:rPr>
      </w:pPr>
    </w:p>
    <w:p w14:paraId="0ADC87E5" w14:textId="77777777" w:rsidR="00617B73" w:rsidRPr="00802A8D" w:rsidRDefault="00617B73" w:rsidP="00802A8D">
      <w:pPr>
        <w:numPr>
          <w:ilvl w:val="2"/>
          <w:numId w:val="17"/>
        </w:numPr>
        <w:ind w:left="1701" w:hanging="567"/>
        <w:rPr>
          <w:szCs w:val="22"/>
          <w:lang w:val="fr-FR"/>
        </w:rPr>
      </w:pPr>
      <w:proofErr w:type="gramStart"/>
      <w:r w:rsidRPr="00802A8D">
        <w:rPr>
          <w:szCs w:val="22"/>
          <w:lang w:val="fr-FR"/>
        </w:rPr>
        <w:t>le</w:t>
      </w:r>
      <w:proofErr w:type="gramEnd"/>
      <w:r w:rsidRPr="00802A8D">
        <w:rPr>
          <w:szCs w:val="22"/>
          <w:lang w:val="fr-FR"/>
        </w:rPr>
        <w:t xml:space="preserve"> relevé des contributions volontaires versées au Fonds à la date de la rédaction du </w:t>
      </w:r>
      <w:proofErr w:type="gramStart"/>
      <w:r w:rsidRPr="00802A8D">
        <w:rPr>
          <w:szCs w:val="22"/>
          <w:lang w:val="fr-FR"/>
        </w:rPr>
        <w:t>document;</w:t>
      </w:r>
      <w:proofErr w:type="gramEnd"/>
    </w:p>
    <w:p w14:paraId="49560CE5" w14:textId="77777777" w:rsidR="00617B73" w:rsidRPr="00802A8D" w:rsidRDefault="00617B73" w:rsidP="00802A8D">
      <w:pPr>
        <w:tabs>
          <w:tab w:val="left" w:pos="2410"/>
        </w:tabs>
        <w:ind w:left="1701" w:hanging="567"/>
        <w:rPr>
          <w:szCs w:val="22"/>
          <w:lang w:val="fr-FR"/>
        </w:rPr>
      </w:pPr>
    </w:p>
    <w:p w14:paraId="05398995" w14:textId="1A43E537" w:rsidR="00617B73" w:rsidRPr="00802A8D" w:rsidRDefault="00617B73" w:rsidP="00802A8D">
      <w:pPr>
        <w:numPr>
          <w:ilvl w:val="2"/>
          <w:numId w:val="17"/>
        </w:numPr>
        <w:ind w:left="1701" w:hanging="567"/>
        <w:rPr>
          <w:szCs w:val="22"/>
          <w:lang w:val="fr-FR"/>
        </w:rPr>
      </w:pPr>
      <w:proofErr w:type="gramStart"/>
      <w:r w:rsidRPr="00802A8D">
        <w:rPr>
          <w:szCs w:val="22"/>
          <w:lang w:val="fr-FR"/>
        </w:rPr>
        <w:t>l</w:t>
      </w:r>
      <w:r w:rsidR="00895765" w:rsidRPr="00802A8D">
        <w:rPr>
          <w:szCs w:val="22"/>
          <w:lang w:val="fr-FR"/>
        </w:rPr>
        <w:t>’</w:t>
      </w:r>
      <w:r w:rsidRPr="00802A8D">
        <w:rPr>
          <w:szCs w:val="22"/>
          <w:lang w:val="fr-FR"/>
        </w:rPr>
        <w:t>identité</w:t>
      </w:r>
      <w:proofErr w:type="gramEnd"/>
      <w:r w:rsidRPr="00802A8D">
        <w:rPr>
          <w:szCs w:val="22"/>
          <w:lang w:val="fr-FR"/>
        </w:rPr>
        <w:t xml:space="preserve"> des donateurs (à l</w:t>
      </w:r>
      <w:r w:rsidR="00895765" w:rsidRPr="00802A8D">
        <w:rPr>
          <w:szCs w:val="22"/>
          <w:lang w:val="fr-FR"/>
        </w:rPr>
        <w:t>’</w:t>
      </w:r>
      <w:r w:rsidRPr="00802A8D">
        <w:rPr>
          <w:szCs w:val="22"/>
          <w:lang w:val="fr-FR"/>
        </w:rPr>
        <w:t>exception de ceux qui auront expressément demandé l</w:t>
      </w:r>
      <w:r w:rsidR="00895765" w:rsidRPr="00802A8D">
        <w:rPr>
          <w:szCs w:val="22"/>
          <w:lang w:val="fr-FR"/>
        </w:rPr>
        <w:t>’</w:t>
      </w:r>
      <w:r w:rsidRPr="00802A8D">
        <w:rPr>
          <w:szCs w:val="22"/>
          <w:lang w:val="fr-FR"/>
        </w:rPr>
        <w:t>anonymat</w:t>
      </w:r>
      <w:proofErr w:type="gramStart"/>
      <w:r w:rsidRPr="00802A8D">
        <w:rPr>
          <w:szCs w:val="22"/>
          <w:lang w:val="fr-FR"/>
        </w:rPr>
        <w:t>);</w:t>
      </w:r>
      <w:proofErr w:type="gramEnd"/>
    </w:p>
    <w:p w14:paraId="0B5FCB2F" w14:textId="77777777" w:rsidR="00617B73" w:rsidRPr="00802A8D" w:rsidRDefault="00617B73" w:rsidP="00802A8D">
      <w:pPr>
        <w:tabs>
          <w:tab w:val="left" w:pos="2410"/>
        </w:tabs>
        <w:ind w:left="1701" w:hanging="567"/>
        <w:rPr>
          <w:szCs w:val="22"/>
          <w:lang w:val="fr-FR"/>
        </w:rPr>
      </w:pPr>
    </w:p>
    <w:p w14:paraId="75028A6F" w14:textId="77777777" w:rsidR="00617B73" w:rsidRPr="00802A8D" w:rsidRDefault="00617B73" w:rsidP="00802A8D">
      <w:pPr>
        <w:numPr>
          <w:ilvl w:val="2"/>
          <w:numId w:val="17"/>
        </w:numPr>
        <w:ind w:left="1701" w:hanging="567"/>
        <w:rPr>
          <w:szCs w:val="22"/>
          <w:lang w:val="fr-FR"/>
        </w:rPr>
      </w:pPr>
      <w:proofErr w:type="gramStart"/>
      <w:r w:rsidRPr="00802A8D">
        <w:rPr>
          <w:szCs w:val="22"/>
          <w:lang w:val="fr-FR"/>
        </w:rPr>
        <w:t>le</w:t>
      </w:r>
      <w:proofErr w:type="gramEnd"/>
      <w:r w:rsidRPr="00802A8D">
        <w:rPr>
          <w:szCs w:val="22"/>
          <w:lang w:val="fr-FR"/>
        </w:rPr>
        <w:t xml:space="preserve"> montant des ressources disponibles compte tenu des sommes </w:t>
      </w:r>
      <w:proofErr w:type="gramStart"/>
      <w:r w:rsidRPr="00802A8D">
        <w:rPr>
          <w:szCs w:val="22"/>
          <w:lang w:val="fr-FR"/>
        </w:rPr>
        <w:t>déboursées;</w:t>
      </w:r>
      <w:proofErr w:type="gramEnd"/>
    </w:p>
    <w:p w14:paraId="7D85C5A6" w14:textId="77777777" w:rsidR="00617B73" w:rsidRPr="00802A8D" w:rsidRDefault="00617B73" w:rsidP="00802A8D">
      <w:pPr>
        <w:tabs>
          <w:tab w:val="left" w:pos="2410"/>
        </w:tabs>
        <w:ind w:left="1701" w:hanging="567"/>
        <w:rPr>
          <w:szCs w:val="22"/>
          <w:lang w:val="fr-FR"/>
        </w:rPr>
      </w:pPr>
    </w:p>
    <w:p w14:paraId="0FFC5EEE" w14:textId="429D71AA" w:rsidR="00617B73" w:rsidRPr="00802A8D" w:rsidRDefault="00617B73" w:rsidP="00802A8D">
      <w:pPr>
        <w:numPr>
          <w:ilvl w:val="2"/>
          <w:numId w:val="17"/>
        </w:numPr>
        <w:ind w:left="1701" w:hanging="567"/>
        <w:rPr>
          <w:szCs w:val="22"/>
          <w:lang w:val="fr-FR"/>
        </w:rPr>
      </w:pPr>
      <w:proofErr w:type="gramStart"/>
      <w:r w:rsidRPr="00802A8D">
        <w:rPr>
          <w:szCs w:val="22"/>
          <w:lang w:val="fr-FR"/>
        </w:rPr>
        <w:t>la</w:t>
      </w:r>
      <w:proofErr w:type="gramEnd"/>
      <w:r w:rsidRPr="00802A8D">
        <w:rPr>
          <w:szCs w:val="22"/>
          <w:lang w:val="fr-FR"/>
        </w:rPr>
        <w:t xml:space="preserve"> liste des personnes ayant bénéficié d</w:t>
      </w:r>
      <w:r w:rsidR="00895765" w:rsidRPr="00802A8D">
        <w:rPr>
          <w:szCs w:val="22"/>
          <w:lang w:val="fr-FR"/>
        </w:rPr>
        <w:t>’</w:t>
      </w:r>
      <w:r w:rsidRPr="00802A8D">
        <w:rPr>
          <w:szCs w:val="22"/>
          <w:lang w:val="fr-FR"/>
        </w:rPr>
        <w:t>une assistance au titre du Fonds depuis le document d</w:t>
      </w:r>
      <w:r w:rsidR="00895765" w:rsidRPr="00802A8D">
        <w:rPr>
          <w:szCs w:val="22"/>
          <w:lang w:val="fr-FR"/>
        </w:rPr>
        <w:t>’</w:t>
      </w:r>
      <w:r w:rsidRPr="00802A8D">
        <w:rPr>
          <w:szCs w:val="22"/>
          <w:lang w:val="fr-FR"/>
        </w:rPr>
        <w:t xml:space="preserve">information </w:t>
      </w:r>
      <w:proofErr w:type="gramStart"/>
      <w:r w:rsidRPr="00802A8D">
        <w:rPr>
          <w:szCs w:val="22"/>
          <w:lang w:val="fr-FR"/>
        </w:rPr>
        <w:t>précédent;</w:t>
      </w:r>
      <w:proofErr w:type="gramEnd"/>
    </w:p>
    <w:p w14:paraId="5FD27A0B" w14:textId="77777777" w:rsidR="00617B73" w:rsidRPr="00802A8D" w:rsidRDefault="00617B73" w:rsidP="00802A8D">
      <w:pPr>
        <w:tabs>
          <w:tab w:val="left" w:pos="2410"/>
        </w:tabs>
        <w:ind w:left="1701" w:hanging="567"/>
        <w:rPr>
          <w:szCs w:val="22"/>
          <w:lang w:val="fr-FR"/>
        </w:rPr>
      </w:pPr>
    </w:p>
    <w:p w14:paraId="28A0F0EF" w14:textId="02C86F9C" w:rsidR="00617B73" w:rsidRPr="00802A8D" w:rsidRDefault="00617B73" w:rsidP="00802A8D">
      <w:pPr>
        <w:numPr>
          <w:ilvl w:val="2"/>
          <w:numId w:val="17"/>
        </w:numPr>
        <w:ind w:left="1701" w:hanging="567"/>
        <w:rPr>
          <w:szCs w:val="22"/>
          <w:lang w:val="fr-FR"/>
        </w:rPr>
      </w:pPr>
      <w:proofErr w:type="gramStart"/>
      <w:r w:rsidRPr="00802A8D">
        <w:rPr>
          <w:szCs w:val="22"/>
          <w:lang w:val="fr-FR"/>
        </w:rPr>
        <w:t>les</w:t>
      </w:r>
      <w:proofErr w:type="gramEnd"/>
      <w:r w:rsidRPr="00802A8D">
        <w:rPr>
          <w:szCs w:val="22"/>
          <w:lang w:val="fr-FR"/>
        </w:rPr>
        <w:t xml:space="preserve"> personnes admises au bénéfice d</w:t>
      </w:r>
      <w:r w:rsidR="00895765" w:rsidRPr="00802A8D">
        <w:rPr>
          <w:szCs w:val="22"/>
          <w:lang w:val="fr-FR"/>
        </w:rPr>
        <w:t>’</w:t>
      </w:r>
      <w:r w:rsidRPr="00802A8D">
        <w:rPr>
          <w:szCs w:val="22"/>
          <w:lang w:val="fr-FR"/>
        </w:rPr>
        <w:t xml:space="preserve">une assistance qui se sont </w:t>
      </w:r>
      <w:proofErr w:type="gramStart"/>
      <w:r w:rsidRPr="00802A8D">
        <w:rPr>
          <w:szCs w:val="22"/>
          <w:lang w:val="fr-FR"/>
        </w:rPr>
        <w:t>désistées;</w:t>
      </w:r>
      <w:proofErr w:type="gramEnd"/>
    </w:p>
    <w:p w14:paraId="4147BABE" w14:textId="77777777" w:rsidR="00617B73" w:rsidRPr="00802A8D" w:rsidRDefault="00617B73" w:rsidP="00802A8D">
      <w:pPr>
        <w:tabs>
          <w:tab w:val="left" w:pos="2410"/>
        </w:tabs>
        <w:ind w:left="1701" w:hanging="567"/>
        <w:rPr>
          <w:szCs w:val="22"/>
          <w:lang w:val="fr-FR"/>
        </w:rPr>
      </w:pPr>
    </w:p>
    <w:p w14:paraId="77D3F485" w14:textId="77777777" w:rsidR="00617B73" w:rsidRPr="00802A8D" w:rsidRDefault="00617B73" w:rsidP="00802A8D">
      <w:pPr>
        <w:numPr>
          <w:ilvl w:val="2"/>
          <w:numId w:val="17"/>
        </w:numPr>
        <w:ind w:left="1701" w:hanging="567"/>
        <w:rPr>
          <w:szCs w:val="22"/>
          <w:lang w:val="fr-FR"/>
        </w:rPr>
      </w:pPr>
      <w:proofErr w:type="gramStart"/>
      <w:r w:rsidRPr="00802A8D">
        <w:rPr>
          <w:szCs w:val="22"/>
          <w:lang w:val="fr-FR"/>
        </w:rPr>
        <w:t>le</w:t>
      </w:r>
      <w:proofErr w:type="gramEnd"/>
      <w:r w:rsidRPr="00802A8D">
        <w:rPr>
          <w:szCs w:val="22"/>
          <w:lang w:val="fr-FR"/>
        </w:rPr>
        <w:t xml:space="preserve"> montant alloué à chaque </w:t>
      </w:r>
      <w:proofErr w:type="gramStart"/>
      <w:r w:rsidRPr="00802A8D">
        <w:rPr>
          <w:szCs w:val="22"/>
          <w:lang w:val="fr-FR"/>
        </w:rPr>
        <w:t>bénéficiaire;  et</w:t>
      </w:r>
      <w:proofErr w:type="gramEnd"/>
    </w:p>
    <w:p w14:paraId="195888EE" w14:textId="77777777" w:rsidR="00617B73" w:rsidRPr="00802A8D" w:rsidRDefault="00617B73" w:rsidP="00802A8D">
      <w:pPr>
        <w:tabs>
          <w:tab w:val="left" w:pos="2410"/>
        </w:tabs>
        <w:ind w:left="1701" w:hanging="567"/>
        <w:rPr>
          <w:szCs w:val="22"/>
          <w:lang w:val="fr-FR"/>
        </w:rPr>
      </w:pPr>
    </w:p>
    <w:p w14:paraId="7489DA9D" w14:textId="4C698F20" w:rsidR="00617B73" w:rsidRPr="00802A8D" w:rsidRDefault="00617B73" w:rsidP="00802A8D">
      <w:pPr>
        <w:numPr>
          <w:ilvl w:val="2"/>
          <w:numId w:val="17"/>
        </w:numPr>
        <w:ind w:left="1701" w:hanging="567"/>
        <w:rPr>
          <w:szCs w:val="22"/>
          <w:lang w:val="fr-FR"/>
        </w:rPr>
      </w:pPr>
      <w:proofErr w:type="gramStart"/>
      <w:r w:rsidRPr="00802A8D">
        <w:rPr>
          <w:szCs w:val="22"/>
          <w:lang w:val="fr-FR"/>
        </w:rPr>
        <w:t>une</w:t>
      </w:r>
      <w:proofErr w:type="gramEnd"/>
      <w:r w:rsidRPr="00802A8D">
        <w:rPr>
          <w:szCs w:val="22"/>
          <w:lang w:val="fr-FR"/>
        </w:rPr>
        <w:t xml:space="preserve"> description suffisamment circonstanciée des personnes ayant présenté une demande d</w:t>
      </w:r>
      <w:r w:rsidR="00895765" w:rsidRPr="00802A8D">
        <w:rPr>
          <w:szCs w:val="22"/>
          <w:lang w:val="fr-FR"/>
        </w:rPr>
        <w:t>’</w:t>
      </w:r>
      <w:r w:rsidRPr="00802A8D">
        <w:rPr>
          <w:szCs w:val="22"/>
          <w:lang w:val="fr-FR"/>
        </w:rPr>
        <w:t>assistance pour la session suivante ou la ou les réunions IWG suivantes.</w:t>
      </w:r>
    </w:p>
    <w:p w14:paraId="6794B62A" w14:textId="77777777" w:rsidR="00617B73" w:rsidRPr="00802A8D" w:rsidRDefault="00617B73" w:rsidP="00802A8D">
      <w:pPr>
        <w:ind w:left="1701" w:hanging="567"/>
        <w:rPr>
          <w:szCs w:val="22"/>
          <w:lang w:val="fr-FR"/>
        </w:rPr>
      </w:pPr>
    </w:p>
    <w:p w14:paraId="4F1D5049" w14:textId="77777777" w:rsidR="00617B73" w:rsidRPr="00802A8D" w:rsidRDefault="00617B73" w:rsidP="00802A8D">
      <w:pPr>
        <w:rPr>
          <w:szCs w:val="22"/>
          <w:lang w:val="fr-FR"/>
        </w:rPr>
      </w:pPr>
      <w:r w:rsidRPr="00802A8D">
        <w:rPr>
          <w:szCs w:val="22"/>
          <w:lang w:val="fr-FR"/>
        </w:rPr>
        <w:t>Ce document est en outre adressé nominativement aux membres du Conseil consultatif pour examen et délibération.</w:t>
      </w:r>
    </w:p>
    <w:p w14:paraId="329DD0FE" w14:textId="77777777" w:rsidR="00617B73" w:rsidRPr="00802A8D" w:rsidRDefault="00617B73" w:rsidP="00802A8D">
      <w:pPr>
        <w:ind w:left="1100" w:hanging="550"/>
        <w:rPr>
          <w:szCs w:val="22"/>
          <w:lang w:val="fr-FR"/>
        </w:rPr>
      </w:pPr>
    </w:p>
    <w:p w14:paraId="6B677D42" w14:textId="2F273930" w:rsidR="00617B73" w:rsidRPr="00802A8D" w:rsidRDefault="00617B73" w:rsidP="00802A8D">
      <w:pPr>
        <w:ind w:left="1134" w:hanging="567"/>
        <w:rPr>
          <w:szCs w:val="22"/>
          <w:lang w:val="fr-FR"/>
        </w:rPr>
      </w:pPr>
      <w:r w:rsidRPr="00802A8D">
        <w:rPr>
          <w:szCs w:val="22"/>
          <w:lang w:val="fr-FR"/>
        </w:rPr>
        <w:t>g)</w:t>
      </w:r>
      <w:r w:rsidRPr="00802A8D">
        <w:rPr>
          <w:szCs w:val="22"/>
          <w:lang w:val="fr-FR"/>
        </w:rPr>
        <w:tab/>
      </w:r>
      <w:proofErr w:type="gramStart"/>
      <w:r w:rsidRPr="00802A8D">
        <w:rPr>
          <w:szCs w:val="22"/>
          <w:lang w:val="fr-FR"/>
        </w:rPr>
        <w:t>Suite à</w:t>
      </w:r>
      <w:proofErr w:type="gramEnd"/>
      <w:r w:rsidRPr="00802A8D">
        <w:rPr>
          <w:szCs w:val="22"/>
          <w:lang w:val="fr-FR"/>
        </w:rPr>
        <w:t xml:space="preserve"> l</w:t>
      </w:r>
      <w:r w:rsidR="00895765" w:rsidRPr="00802A8D">
        <w:rPr>
          <w:szCs w:val="22"/>
          <w:lang w:val="fr-FR"/>
        </w:rPr>
        <w:t>’</w:t>
      </w:r>
      <w:r w:rsidRPr="00802A8D">
        <w:rPr>
          <w:szCs w:val="22"/>
          <w:lang w:val="fr-FR"/>
        </w:rPr>
        <w:t>élection de ses membres, le Conseil consultatif est convoqué en réunion par le Directeur général de l</w:t>
      </w:r>
      <w:r w:rsidR="00895765" w:rsidRPr="00802A8D">
        <w:rPr>
          <w:szCs w:val="22"/>
          <w:lang w:val="fr-FR"/>
        </w:rPr>
        <w:t>’</w:t>
      </w:r>
      <w:r w:rsidRPr="00802A8D">
        <w:rPr>
          <w:szCs w:val="22"/>
          <w:lang w:val="fr-FR"/>
        </w:rPr>
        <w:t>OMPI en marge de la session du comité qui précède la session du comité ou la ou les réunions IWG pour laquelle ou lesquelles une assistance est envisagée, sans préjudice du droit des membres de s</w:t>
      </w:r>
      <w:r w:rsidR="00895765" w:rsidRPr="00802A8D">
        <w:rPr>
          <w:szCs w:val="22"/>
          <w:lang w:val="fr-FR"/>
        </w:rPr>
        <w:t>’</w:t>
      </w:r>
      <w:r w:rsidRPr="00802A8D">
        <w:rPr>
          <w:szCs w:val="22"/>
          <w:lang w:val="fr-FR"/>
        </w:rPr>
        <w:t xml:space="preserve">entretenir de </w:t>
      </w:r>
      <w:r w:rsidRPr="00802A8D">
        <w:rPr>
          <w:szCs w:val="22"/>
          <w:lang w:val="fr-FR"/>
        </w:rPr>
        <w:lastRenderedPageBreak/>
        <w:t>manière informelle, entre les sessions du comité, de toute question relevant de leur mandat.</w:t>
      </w:r>
    </w:p>
    <w:p w14:paraId="7C3D36C6" w14:textId="77777777" w:rsidR="00617B73" w:rsidRPr="00802A8D" w:rsidRDefault="00617B73" w:rsidP="00126C27">
      <w:pPr>
        <w:ind w:left="1134" w:hanging="584"/>
        <w:rPr>
          <w:szCs w:val="22"/>
          <w:lang w:val="fr-FR"/>
        </w:rPr>
      </w:pPr>
    </w:p>
    <w:p w14:paraId="536B360D" w14:textId="71DC84F2" w:rsidR="00617B73" w:rsidRPr="00802A8D" w:rsidRDefault="00617B73" w:rsidP="00126C27">
      <w:pPr>
        <w:ind w:left="1134" w:hanging="584"/>
        <w:rPr>
          <w:szCs w:val="22"/>
          <w:lang w:val="fr-FR"/>
        </w:rPr>
      </w:pPr>
      <w:r w:rsidRPr="00802A8D">
        <w:rPr>
          <w:szCs w:val="22"/>
          <w:lang w:val="fr-FR"/>
        </w:rPr>
        <w:t>h)</w:t>
      </w:r>
      <w:r w:rsidRPr="00802A8D">
        <w:rPr>
          <w:szCs w:val="22"/>
          <w:lang w:val="fr-FR"/>
        </w:rPr>
        <w:tab/>
        <w:t>Au cours de ses délibérations, le Conseil consultatif s</w:t>
      </w:r>
      <w:r w:rsidR="00895765" w:rsidRPr="00802A8D">
        <w:rPr>
          <w:szCs w:val="22"/>
          <w:lang w:val="fr-FR"/>
        </w:rPr>
        <w:t>’</w:t>
      </w:r>
      <w:r w:rsidRPr="00802A8D">
        <w:rPr>
          <w:szCs w:val="22"/>
          <w:lang w:val="fr-FR"/>
        </w:rPr>
        <w:t>assure que les demandeurs satisfont à tous les critères indiqués ci</w:t>
      </w:r>
      <w:r w:rsidR="005B198F" w:rsidRPr="00802A8D">
        <w:rPr>
          <w:szCs w:val="22"/>
          <w:lang w:val="fr-FR"/>
        </w:rPr>
        <w:noBreakHyphen/>
      </w:r>
      <w:r w:rsidRPr="00802A8D">
        <w:rPr>
          <w:szCs w:val="22"/>
          <w:lang w:val="fr-FR"/>
        </w:rPr>
        <w:t>dessus, notamment à l</w:t>
      </w:r>
      <w:r w:rsidR="00895765" w:rsidRPr="00802A8D">
        <w:rPr>
          <w:szCs w:val="22"/>
          <w:lang w:val="fr-FR"/>
        </w:rPr>
        <w:t>’</w:t>
      </w:r>
      <w:r w:rsidRPr="00802A8D">
        <w:rPr>
          <w:szCs w:val="22"/>
          <w:lang w:val="fr-FR"/>
        </w:rPr>
        <w:t>article 5, et convient de recommander dans la liste des demandeurs remplissant les conditions requises ceux qui devraient bénéficier d</w:t>
      </w:r>
      <w:r w:rsidR="00895765" w:rsidRPr="00802A8D">
        <w:rPr>
          <w:szCs w:val="22"/>
          <w:lang w:val="fr-FR"/>
        </w:rPr>
        <w:t>’</w:t>
      </w:r>
      <w:r w:rsidRPr="00802A8D">
        <w:rPr>
          <w:szCs w:val="22"/>
          <w:lang w:val="fr-FR"/>
        </w:rPr>
        <w:t>une assistance au titre du Fon</w:t>
      </w:r>
      <w:r w:rsidR="005B198F" w:rsidRPr="00802A8D">
        <w:rPr>
          <w:szCs w:val="22"/>
          <w:lang w:val="fr-FR"/>
        </w:rPr>
        <w:t>ds.  Da</w:t>
      </w:r>
      <w:r w:rsidRPr="00802A8D">
        <w:rPr>
          <w:szCs w:val="22"/>
          <w:lang w:val="fr-FR"/>
        </w:rPr>
        <w:t>ns ses recommandations, le Conseil consultatif veille en outre</w:t>
      </w:r>
      <w:r w:rsidR="00895765" w:rsidRPr="00802A8D">
        <w:rPr>
          <w:szCs w:val="22"/>
          <w:lang w:val="fr-FR"/>
        </w:rPr>
        <w:t> :</w:t>
      </w:r>
    </w:p>
    <w:p w14:paraId="53056EC2" w14:textId="77777777" w:rsidR="00617B73" w:rsidRPr="00802A8D" w:rsidRDefault="00617B73" w:rsidP="00126C27">
      <w:pPr>
        <w:tabs>
          <w:tab w:val="left" w:pos="1560"/>
        </w:tabs>
        <w:ind w:left="1134"/>
        <w:rPr>
          <w:szCs w:val="22"/>
          <w:lang w:val="fr-FR"/>
        </w:rPr>
      </w:pPr>
    </w:p>
    <w:p w14:paraId="1276E0BF" w14:textId="77777777" w:rsidR="00617B73" w:rsidRPr="00802A8D" w:rsidRDefault="00617B73" w:rsidP="00126C27">
      <w:pPr>
        <w:numPr>
          <w:ilvl w:val="0"/>
          <w:numId w:val="14"/>
        </w:numPr>
        <w:ind w:left="1701" w:hanging="567"/>
        <w:rPr>
          <w:szCs w:val="22"/>
          <w:lang w:val="fr-FR"/>
        </w:rPr>
      </w:pPr>
      <w:proofErr w:type="gramStart"/>
      <w:r w:rsidRPr="00802A8D">
        <w:rPr>
          <w:szCs w:val="22"/>
          <w:lang w:val="fr-FR"/>
        </w:rPr>
        <w:t>à</w:t>
      </w:r>
      <w:proofErr w:type="gramEnd"/>
      <w:r w:rsidRPr="00802A8D">
        <w:rPr>
          <w:szCs w:val="22"/>
          <w:lang w:val="fr-FR"/>
        </w:rPr>
        <w:t xml:space="preserve"> préserver au fil des sessions du comité ou des réunions IWG, dans la mesure du possible, un équilibre entre les bénéficiaires hommes et les bénéficiaires femmes et entre les régions géoculturelles dont ils </w:t>
      </w:r>
      <w:proofErr w:type="gramStart"/>
      <w:r w:rsidRPr="00802A8D">
        <w:rPr>
          <w:szCs w:val="22"/>
          <w:lang w:val="fr-FR"/>
        </w:rPr>
        <w:t>proviennent;  et</w:t>
      </w:r>
      <w:proofErr w:type="gramEnd"/>
    </w:p>
    <w:p w14:paraId="7598B1CF" w14:textId="77777777" w:rsidR="00617B73" w:rsidRPr="00802A8D" w:rsidRDefault="00617B73" w:rsidP="00126C27">
      <w:pPr>
        <w:ind w:left="1701" w:hanging="567"/>
        <w:rPr>
          <w:szCs w:val="22"/>
          <w:lang w:val="fr-FR"/>
        </w:rPr>
      </w:pPr>
    </w:p>
    <w:p w14:paraId="7DEA5BC4" w14:textId="238B0CBE" w:rsidR="00617B73" w:rsidRPr="00802A8D" w:rsidRDefault="00617B73" w:rsidP="00126C27">
      <w:pPr>
        <w:numPr>
          <w:ilvl w:val="0"/>
          <w:numId w:val="14"/>
        </w:numPr>
        <w:ind w:left="1701" w:hanging="567"/>
        <w:rPr>
          <w:szCs w:val="22"/>
          <w:lang w:val="fr-FR"/>
        </w:rPr>
      </w:pPr>
      <w:proofErr w:type="gramStart"/>
      <w:r w:rsidRPr="00802A8D">
        <w:rPr>
          <w:szCs w:val="22"/>
          <w:lang w:val="fr-FR"/>
        </w:rPr>
        <w:t>à</w:t>
      </w:r>
      <w:proofErr w:type="gramEnd"/>
      <w:r w:rsidRPr="00802A8D">
        <w:rPr>
          <w:szCs w:val="22"/>
          <w:lang w:val="fr-FR"/>
        </w:rPr>
        <w:t xml:space="preserve"> tenir compte, le cas échéant, des avantages que les travaux du comité pourraient tirer de la participation répétée à ses sessions d</w:t>
      </w:r>
      <w:r w:rsidR="00895765" w:rsidRPr="00802A8D">
        <w:rPr>
          <w:szCs w:val="22"/>
          <w:lang w:val="fr-FR"/>
        </w:rPr>
        <w:t>’</w:t>
      </w:r>
      <w:r w:rsidRPr="00802A8D">
        <w:rPr>
          <w:szCs w:val="22"/>
          <w:lang w:val="fr-FR"/>
        </w:rPr>
        <w:t>un même bénéficiaire.</w:t>
      </w:r>
    </w:p>
    <w:p w14:paraId="22CF5AED" w14:textId="77777777" w:rsidR="00617B73" w:rsidRPr="00802A8D" w:rsidRDefault="00617B73" w:rsidP="00802A8D">
      <w:pPr>
        <w:ind w:left="567"/>
        <w:rPr>
          <w:szCs w:val="22"/>
          <w:lang w:val="fr-FR"/>
        </w:rPr>
      </w:pPr>
    </w:p>
    <w:p w14:paraId="07DFFF28" w14:textId="03E69AF6" w:rsidR="00617B73" w:rsidRPr="00802A8D" w:rsidRDefault="00617B73" w:rsidP="00802A8D">
      <w:pPr>
        <w:rPr>
          <w:szCs w:val="22"/>
          <w:lang w:val="fr-FR"/>
        </w:rPr>
      </w:pPr>
      <w:r w:rsidRPr="00802A8D">
        <w:rPr>
          <w:szCs w:val="22"/>
          <w:lang w:val="fr-FR"/>
        </w:rPr>
        <w:t>Enfin, le Conseil consultatif tient compte dans ses recommandations des ressources disponibles indiquées par le Directeur général dans la note d</w:t>
      </w:r>
      <w:r w:rsidR="00895765" w:rsidRPr="00802A8D">
        <w:rPr>
          <w:szCs w:val="22"/>
          <w:lang w:val="fr-FR"/>
        </w:rPr>
        <w:t>’</w:t>
      </w:r>
      <w:r w:rsidRPr="00802A8D">
        <w:rPr>
          <w:szCs w:val="22"/>
          <w:lang w:val="fr-FR"/>
        </w:rPr>
        <w:t>information mentionnée à l</w:t>
      </w:r>
      <w:r w:rsidR="00895765" w:rsidRPr="00802A8D">
        <w:rPr>
          <w:szCs w:val="22"/>
          <w:lang w:val="fr-FR"/>
        </w:rPr>
        <w:t>’</w:t>
      </w:r>
      <w:r w:rsidRPr="00802A8D">
        <w:rPr>
          <w:szCs w:val="22"/>
          <w:lang w:val="fr-FR"/>
        </w:rPr>
        <w:t>article 6.f) et distingue en particulier parmi les demandeurs retenus ceux pour qui des fonds sont disponibles et ceux retenus en principe pour qui les fonds nécessaires ne sont pas disponibl</w:t>
      </w:r>
      <w:r w:rsidR="005B198F" w:rsidRPr="00802A8D">
        <w:rPr>
          <w:szCs w:val="22"/>
          <w:lang w:val="fr-FR"/>
        </w:rPr>
        <w:t>es.  Ce</w:t>
      </w:r>
      <w:r w:rsidRPr="00802A8D">
        <w:rPr>
          <w:szCs w:val="22"/>
          <w:lang w:val="fr-FR"/>
        </w:rPr>
        <w:t>s derniers devront bénéficier d</w:t>
      </w:r>
      <w:r w:rsidR="00895765" w:rsidRPr="00802A8D">
        <w:rPr>
          <w:szCs w:val="22"/>
          <w:lang w:val="fr-FR"/>
        </w:rPr>
        <w:t>’</w:t>
      </w:r>
      <w:r w:rsidRPr="00802A8D">
        <w:rPr>
          <w:szCs w:val="22"/>
          <w:lang w:val="fr-FR"/>
        </w:rPr>
        <w:t>une priorité lorsque le conseil fera ses recommandations en vue des sessions ultérieures du comité ou des réunions IWG.</w:t>
      </w:r>
    </w:p>
    <w:p w14:paraId="374C58D4" w14:textId="77777777" w:rsidR="00617B73" w:rsidRPr="00802A8D" w:rsidRDefault="00617B73" w:rsidP="00802A8D">
      <w:pPr>
        <w:rPr>
          <w:szCs w:val="22"/>
          <w:lang w:val="fr-FR"/>
        </w:rPr>
      </w:pPr>
    </w:p>
    <w:p w14:paraId="06F898CE" w14:textId="5E7466AA" w:rsidR="00617B73" w:rsidRPr="00802A8D" w:rsidRDefault="00617B73" w:rsidP="00802A8D">
      <w:pPr>
        <w:rPr>
          <w:szCs w:val="22"/>
          <w:lang w:val="fr-FR"/>
        </w:rPr>
      </w:pPr>
      <w:r w:rsidRPr="00802A8D">
        <w:rPr>
          <w:szCs w:val="22"/>
          <w:lang w:val="fr-FR"/>
        </w:rPr>
        <w:t>Le Conseil consultatif bénéficie pour ses délibérations d</w:t>
      </w:r>
      <w:r w:rsidR="00895765" w:rsidRPr="00802A8D">
        <w:rPr>
          <w:szCs w:val="22"/>
          <w:lang w:val="fr-FR"/>
        </w:rPr>
        <w:t>’</w:t>
      </w:r>
      <w:r w:rsidRPr="00802A8D">
        <w:rPr>
          <w:szCs w:val="22"/>
          <w:lang w:val="fr-FR"/>
        </w:rPr>
        <w:t>une assistance administrative assurée par le Bureau international de l</w:t>
      </w:r>
      <w:r w:rsidR="00895765" w:rsidRPr="00802A8D">
        <w:rPr>
          <w:szCs w:val="22"/>
          <w:lang w:val="fr-FR"/>
        </w:rPr>
        <w:t>’</w:t>
      </w:r>
      <w:r w:rsidRPr="00802A8D">
        <w:rPr>
          <w:szCs w:val="22"/>
          <w:lang w:val="fr-FR"/>
        </w:rPr>
        <w:t>OMPI, conformément à l</w:t>
      </w:r>
      <w:r w:rsidR="00895765" w:rsidRPr="00802A8D">
        <w:rPr>
          <w:szCs w:val="22"/>
          <w:lang w:val="fr-FR"/>
        </w:rPr>
        <w:t>’</w:t>
      </w:r>
      <w:r w:rsidRPr="00802A8D">
        <w:rPr>
          <w:szCs w:val="22"/>
          <w:lang w:val="fr-FR"/>
        </w:rPr>
        <w:t>article 6.b).</w:t>
      </w:r>
    </w:p>
    <w:p w14:paraId="0A0ADDDF" w14:textId="77777777" w:rsidR="00617B73" w:rsidRPr="00802A8D" w:rsidRDefault="00617B73" w:rsidP="00802A8D">
      <w:pPr>
        <w:ind w:left="567"/>
        <w:rPr>
          <w:szCs w:val="22"/>
          <w:lang w:val="fr-FR"/>
        </w:rPr>
      </w:pPr>
    </w:p>
    <w:p w14:paraId="5DEE6EFB" w14:textId="586167F9" w:rsidR="00617B73" w:rsidRPr="00802A8D" w:rsidRDefault="00617B73" w:rsidP="00126C27">
      <w:pPr>
        <w:ind w:left="1134" w:hanging="567"/>
        <w:rPr>
          <w:szCs w:val="22"/>
          <w:lang w:val="fr-FR"/>
        </w:rPr>
      </w:pPr>
      <w:r w:rsidRPr="00802A8D">
        <w:rPr>
          <w:szCs w:val="22"/>
          <w:lang w:val="fr-FR"/>
        </w:rPr>
        <w:t>i)</w:t>
      </w:r>
      <w:r w:rsidRPr="00802A8D">
        <w:rPr>
          <w:szCs w:val="22"/>
          <w:lang w:val="fr-FR"/>
        </w:rPr>
        <w:tab/>
        <w:t>Le Conseil consultatif adopte sa recommandation avant la fin de la session du comité en marge de laquelle il se réun</w:t>
      </w:r>
      <w:r w:rsidR="005B198F" w:rsidRPr="00802A8D">
        <w:rPr>
          <w:szCs w:val="22"/>
          <w:lang w:val="fr-FR"/>
        </w:rPr>
        <w:t>it.  Ce</w:t>
      </w:r>
      <w:r w:rsidRPr="00802A8D">
        <w:rPr>
          <w:szCs w:val="22"/>
          <w:lang w:val="fr-FR"/>
        </w:rPr>
        <w:t>tte recommandation indique</w:t>
      </w:r>
      <w:r w:rsidR="00895765" w:rsidRPr="00802A8D">
        <w:rPr>
          <w:szCs w:val="22"/>
          <w:lang w:val="fr-FR"/>
        </w:rPr>
        <w:t> :</w:t>
      </w:r>
    </w:p>
    <w:p w14:paraId="1F246B27" w14:textId="77777777" w:rsidR="00617B73" w:rsidRPr="00802A8D" w:rsidRDefault="00617B73" w:rsidP="00802A8D">
      <w:pPr>
        <w:tabs>
          <w:tab w:val="left" w:pos="1100"/>
        </w:tabs>
        <w:ind w:left="1100"/>
        <w:rPr>
          <w:szCs w:val="22"/>
          <w:lang w:val="fr-FR"/>
        </w:rPr>
      </w:pPr>
    </w:p>
    <w:p w14:paraId="532F7415" w14:textId="0B43074D" w:rsidR="00617B73" w:rsidRPr="00802A8D" w:rsidRDefault="00617B73" w:rsidP="00126C27">
      <w:pPr>
        <w:numPr>
          <w:ilvl w:val="1"/>
          <w:numId w:val="18"/>
        </w:numPr>
        <w:tabs>
          <w:tab w:val="clear" w:pos="2574"/>
        </w:tabs>
        <w:ind w:left="1701" w:hanging="567"/>
        <w:rPr>
          <w:szCs w:val="22"/>
          <w:lang w:val="fr-FR"/>
        </w:rPr>
      </w:pPr>
      <w:proofErr w:type="gramStart"/>
      <w:r w:rsidRPr="00802A8D">
        <w:rPr>
          <w:szCs w:val="22"/>
          <w:lang w:val="fr-FR"/>
        </w:rPr>
        <w:t>la</w:t>
      </w:r>
      <w:proofErr w:type="gramEnd"/>
      <w:r w:rsidRPr="00802A8D">
        <w:rPr>
          <w:szCs w:val="22"/>
          <w:lang w:val="fr-FR"/>
        </w:rPr>
        <w:t xml:space="preserve"> session suivante du comité et, le cas échéant, la ou les réunions du groupe de travail intersessions visées par l</w:t>
      </w:r>
      <w:r w:rsidR="00895765" w:rsidRPr="00802A8D">
        <w:rPr>
          <w:szCs w:val="22"/>
          <w:lang w:val="fr-FR"/>
        </w:rPr>
        <w:t>’</w:t>
      </w:r>
      <w:r w:rsidRPr="00802A8D">
        <w:rPr>
          <w:szCs w:val="22"/>
          <w:lang w:val="fr-FR"/>
        </w:rPr>
        <w:t>assistance financière (c</w:t>
      </w:r>
      <w:r w:rsidR="00895765" w:rsidRPr="00802A8D">
        <w:rPr>
          <w:szCs w:val="22"/>
          <w:lang w:val="fr-FR"/>
        </w:rPr>
        <w:t>’</w:t>
      </w:r>
      <w:r w:rsidRPr="00802A8D">
        <w:rPr>
          <w:szCs w:val="22"/>
          <w:lang w:val="fr-FR"/>
        </w:rPr>
        <w:t>est</w:t>
      </w:r>
      <w:r w:rsidR="005B198F" w:rsidRPr="00802A8D">
        <w:rPr>
          <w:szCs w:val="22"/>
          <w:lang w:val="fr-FR"/>
        </w:rPr>
        <w:noBreakHyphen/>
      </w:r>
      <w:r w:rsidRPr="00802A8D">
        <w:rPr>
          <w:szCs w:val="22"/>
          <w:lang w:val="fr-FR"/>
        </w:rPr>
        <w:t>à</w:t>
      </w:r>
      <w:r w:rsidR="005B198F" w:rsidRPr="00802A8D">
        <w:rPr>
          <w:szCs w:val="22"/>
          <w:lang w:val="fr-FR"/>
        </w:rPr>
        <w:noBreakHyphen/>
      </w:r>
      <w:r w:rsidRPr="00802A8D">
        <w:rPr>
          <w:szCs w:val="22"/>
          <w:lang w:val="fr-FR"/>
        </w:rPr>
        <w:t>dire la session suivante du comité</w:t>
      </w:r>
      <w:proofErr w:type="gramStart"/>
      <w:r w:rsidRPr="00802A8D">
        <w:rPr>
          <w:szCs w:val="22"/>
          <w:lang w:val="fr-FR"/>
        </w:rPr>
        <w:t>);</w:t>
      </w:r>
      <w:proofErr w:type="gramEnd"/>
    </w:p>
    <w:p w14:paraId="5E853D51" w14:textId="77777777" w:rsidR="00617B73" w:rsidRPr="00802A8D" w:rsidRDefault="00617B73" w:rsidP="00802A8D">
      <w:pPr>
        <w:tabs>
          <w:tab w:val="left" w:pos="1100"/>
          <w:tab w:val="num" w:pos="3141"/>
        </w:tabs>
        <w:ind w:left="1100"/>
        <w:rPr>
          <w:szCs w:val="22"/>
          <w:lang w:val="fr-FR"/>
        </w:rPr>
      </w:pPr>
    </w:p>
    <w:p w14:paraId="388E37A6" w14:textId="3B550E29" w:rsidR="00617B73" w:rsidRPr="00802A8D" w:rsidRDefault="00617B73" w:rsidP="00802A8D">
      <w:pPr>
        <w:numPr>
          <w:ilvl w:val="1"/>
          <w:numId w:val="18"/>
        </w:numPr>
        <w:ind w:left="1650" w:hanging="550"/>
        <w:rPr>
          <w:szCs w:val="22"/>
          <w:lang w:val="fr-FR"/>
        </w:rPr>
      </w:pPr>
      <w:proofErr w:type="gramStart"/>
      <w:r w:rsidRPr="00802A8D">
        <w:rPr>
          <w:szCs w:val="22"/>
          <w:lang w:val="fr-FR"/>
        </w:rPr>
        <w:t>les</w:t>
      </w:r>
      <w:proofErr w:type="gramEnd"/>
      <w:r w:rsidRPr="00802A8D">
        <w:rPr>
          <w:szCs w:val="22"/>
          <w:lang w:val="fr-FR"/>
        </w:rPr>
        <w:t xml:space="preserve"> demandeurs qui, de l</w:t>
      </w:r>
      <w:r w:rsidR="00895765" w:rsidRPr="00802A8D">
        <w:rPr>
          <w:szCs w:val="22"/>
          <w:lang w:val="fr-FR"/>
        </w:rPr>
        <w:t>’</w:t>
      </w:r>
      <w:r w:rsidRPr="00802A8D">
        <w:rPr>
          <w:szCs w:val="22"/>
          <w:lang w:val="fr-FR"/>
        </w:rPr>
        <w:t>avis du conseil, devraient bénéficier d</w:t>
      </w:r>
      <w:r w:rsidR="00895765" w:rsidRPr="00802A8D">
        <w:rPr>
          <w:szCs w:val="22"/>
          <w:lang w:val="fr-FR"/>
        </w:rPr>
        <w:t>’</w:t>
      </w:r>
      <w:r w:rsidRPr="00802A8D">
        <w:rPr>
          <w:szCs w:val="22"/>
          <w:lang w:val="fr-FR"/>
        </w:rPr>
        <w:t xml:space="preserve">une assistance pour la session du comité ou la ou les réunions IWG considérées et pour lesquels des fonds suffisants sont </w:t>
      </w:r>
      <w:proofErr w:type="gramStart"/>
      <w:r w:rsidRPr="00802A8D">
        <w:rPr>
          <w:szCs w:val="22"/>
          <w:lang w:val="fr-FR"/>
        </w:rPr>
        <w:t>disponibles;</w:t>
      </w:r>
      <w:proofErr w:type="gramEnd"/>
    </w:p>
    <w:p w14:paraId="42F9B25F" w14:textId="77777777" w:rsidR="00617B73" w:rsidRPr="00802A8D" w:rsidRDefault="00617B73" w:rsidP="00802A8D">
      <w:pPr>
        <w:tabs>
          <w:tab w:val="left" w:pos="1100"/>
          <w:tab w:val="num" w:pos="3141"/>
        </w:tabs>
        <w:ind w:left="1100"/>
        <w:rPr>
          <w:szCs w:val="22"/>
          <w:lang w:val="fr-FR"/>
        </w:rPr>
      </w:pPr>
    </w:p>
    <w:p w14:paraId="003CC2E7" w14:textId="4C1F89C3" w:rsidR="00617B73" w:rsidRPr="00802A8D" w:rsidRDefault="00617B73" w:rsidP="00802A8D">
      <w:pPr>
        <w:numPr>
          <w:ilvl w:val="1"/>
          <w:numId w:val="18"/>
        </w:numPr>
        <w:ind w:left="1650" w:hanging="550"/>
        <w:rPr>
          <w:szCs w:val="22"/>
          <w:lang w:val="fr-FR"/>
        </w:rPr>
      </w:pPr>
      <w:proofErr w:type="gramStart"/>
      <w:r w:rsidRPr="00802A8D">
        <w:rPr>
          <w:szCs w:val="22"/>
          <w:lang w:val="fr-FR"/>
        </w:rPr>
        <w:t>les</w:t>
      </w:r>
      <w:proofErr w:type="gramEnd"/>
      <w:r w:rsidRPr="00802A8D">
        <w:rPr>
          <w:szCs w:val="22"/>
          <w:lang w:val="fr-FR"/>
        </w:rPr>
        <w:t xml:space="preserve"> demandeurs éventuels qui, de l</w:t>
      </w:r>
      <w:r w:rsidR="00895765" w:rsidRPr="00802A8D">
        <w:rPr>
          <w:szCs w:val="22"/>
          <w:lang w:val="fr-FR"/>
        </w:rPr>
        <w:t>’</w:t>
      </w:r>
      <w:r w:rsidRPr="00802A8D">
        <w:rPr>
          <w:szCs w:val="22"/>
          <w:lang w:val="fr-FR"/>
        </w:rPr>
        <w:t>avis du conseil, devraient en principe bénéficier d</w:t>
      </w:r>
      <w:r w:rsidR="00895765" w:rsidRPr="00802A8D">
        <w:rPr>
          <w:szCs w:val="22"/>
          <w:lang w:val="fr-FR"/>
        </w:rPr>
        <w:t>’</w:t>
      </w:r>
      <w:r w:rsidRPr="00802A8D">
        <w:rPr>
          <w:szCs w:val="22"/>
          <w:lang w:val="fr-FR"/>
        </w:rPr>
        <w:t xml:space="preserve">une assistance, mais pour lesquels les fonds nécessaires ne sont pas </w:t>
      </w:r>
      <w:proofErr w:type="gramStart"/>
      <w:r w:rsidRPr="00802A8D">
        <w:rPr>
          <w:szCs w:val="22"/>
          <w:lang w:val="fr-FR"/>
        </w:rPr>
        <w:t>disponibles;</w:t>
      </w:r>
      <w:proofErr w:type="gramEnd"/>
    </w:p>
    <w:p w14:paraId="360DC9F9" w14:textId="77777777" w:rsidR="00617B73" w:rsidRPr="00802A8D" w:rsidRDefault="00617B73" w:rsidP="00802A8D">
      <w:pPr>
        <w:tabs>
          <w:tab w:val="num" w:pos="3141"/>
        </w:tabs>
        <w:ind w:left="1650" w:hanging="550"/>
        <w:rPr>
          <w:szCs w:val="22"/>
          <w:lang w:val="fr-FR"/>
        </w:rPr>
      </w:pPr>
    </w:p>
    <w:p w14:paraId="4A0A15D2" w14:textId="3D64422F" w:rsidR="00617B73" w:rsidRPr="00802A8D" w:rsidRDefault="00617B73" w:rsidP="00802A8D">
      <w:pPr>
        <w:numPr>
          <w:ilvl w:val="1"/>
          <w:numId w:val="18"/>
        </w:numPr>
        <w:ind w:left="1650" w:hanging="550"/>
        <w:rPr>
          <w:szCs w:val="22"/>
          <w:lang w:val="fr-FR"/>
        </w:rPr>
      </w:pPr>
      <w:proofErr w:type="gramStart"/>
      <w:r w:rsidRPr="00802A8D">
        <w:rPr>
          <w:szCs w:val="22"/>
          <w:lang w:val="fr-FR"/>
        </w:rPr>
        <w:t>les</w:t>
      </w:r>
      <w:proofErr w:type="gramEnd"/>
      <w:r w:rsidRPr="00802A8D">
        <w:rPr>
          <w:szCs w:val="22"/>
          <w:lang w:val="fr-FR"/>
        </w:rPr>
        <w:t xml:space="preserve"> demandeurs éventuels dont la demande d</w:t>
      </w:r>
      <w:r w:rsidR="00895765" w:rsidRPr="00802A8D">
        <w:rPr>
          <w:szCs w:val="22"/>
          <w:lang w:val="fr-FR"/>
        </w:rPr>
        <w:t>’</w:t>
      </w:r>
      <w:r w:rsidRPr="00802A8D">
        <w:rPr>
          <w:szCs w:val="22"/>
          <w:lang w:val="fr-FR"/>
        </w:rPr>
        <w:t>assistance a été rejetée conformément à la procédure décrite à l</w:t>
      </w:r>
      <w:r w:rsidR="00895765" w:rsidRPr="00802A8D">
        <w:rPr>
          <w:szCs w:val="22"/>
          <w:lang w:val="fr-FR"/>
        </w:rPr>
        <w:t>’</w:t>
      </w:r>
      <w:r w:rsidRPr="00802A8D">
        <w:rPr>
          <w:szCs w:val="22"/>
          <w:lang w:val="fr-FR"/>
        </w:rPr>
        <w:t>article </w:t>
      </w:r>
      <w:proofErr w:type="gramStart"/>
      <w:r w:rsidRPr="00802A8D">
        <w:rPr>
          <w:szCs w:val="22"/>
          <w:lang w:val="fr-FR"/>
        </w:rPr>
        <w:t>10;  et</w:t>
      </w:r>
      <w:proofErr w:type="gramEnd"/>
    </w:p>
    <w:p w14:paraId="7FF402A2" w14:textId="77777777" w:rsidR="00617B73" w:rsidRPr="00802A8D" w:rsidRDefault="00617B73" w:rsidP="00802A8D">
      <w:pPr>
        <w:tabs>
          <w:tab w:val="left" w:pos="1100"/>
          <w:tab w:val="num" w:pos="2727"/>
        </w:tabs>
        <w:ind w:left="1100"/>
        <w:rPr>
          <w:szCs w:val="22"/>
          <w:lang w:val="fr-FR"/>
        </w:rPr>
      </w:pPr>
    </w:p>
    <w:p w14:paraId="4F160FE4" w14:textId="30103420" w:rsidR="00617B73" w:rsidRPr="00802A8D" w:rsidRDefault="00617B73" w:rsidP="00802A8D">
      <w:pPr>
        <w:numPr>
          <w:ilvl w:val="1"/>
          <w:numId w:val="18"/>
        </w:numPr>
        <w:ind w:left="1650" w:hanging="550"/>
        <w:rPr>
          <w:szCs w:val="22"/>
          <w:lang w:val="fr-FR"/>
        </w:rPr>
      </w:pPr>
      <w:proofErr w:type="gramStart"/>
      <w:r w:rsidRPr="00802A8D">
        <w:rPr>
          <w:szCs w:val="22"/>
          <w:lang w:val="fr-FR"/>
        </w:rPr>
        <w:t>les</w:t>
      </w:r>
      <w:proofErr w:type="gramEnd"/>
      <w:r w:rsidRPr="00802A8D">
        <w:rPr>
          <w:szCs w:val="22"/>
          <w:lang w:val="fr-FR"/>
        </w:rPr>
        <w:t xml:space="preserve"> demandeurs éventuels dont la demande a été reportée à la prochaine session du comité pour un nouvel examen, conformément à la procédure décrite à l</w:t>
      </w:r>
      <w:r w:rsidR="00895765" w:rsidRPr="00802A8D">
        <w:rPr>
          <w:szCs w:val="22"/>
          <w:lang w:val="fr-FR"/>
        </w:rPr>
        <w:t>’</w:t>
      </w:r>
      <w:r w:rsidRPr="00802A8D">
        <w:rPr>
          <w:szCs w:val="22"/>
          <w:lang w:val="fr-FR"/>
        </w:rPr>
        <w:t>article 10.</w:t>
      </w:r>
    </w:p>
    <w:p w14:paraId="1C6C6E3B" w14:textId="77777777" w:rsidR="00617B73" w:rsidRPr="00802A8D" w:rsidRDefault="00617B73" w:rsidP="00126C27">
      <w:pPr>
        <w:rPr>
          <w:szCs w:val="22"/>
          <w:lang w:val="fr-FR"/>
        </w:rPr>
      </w:pPr>
    </w:p>
    <w:p w14:paraId="453C2BCC" w14:textId="16A66DE5" w:rsidR="00895765" w:rsidRPr="00802A8D" w:rsidRDefault="00617B73" w:rsidP="00802A8D">
      <w:pPr>
        <w:rPr>
          <w:szCs w:val="22"/>
          <w:lang w:val="fr-FR"/>
        </w:rPr>
      </w:pPr>
      <w:r w:rsidRPr="00802A8D">
        <w:rPr>
          <w:szCs w:val="22"/>
          <w:lang w:val="fr-FR"/>
        </w:rPr>
        <w:t>Le Conseil consultatif transmet sans délai le contenu de sa recommandation au Directeur général de l</w:t>
      </w:r>
      <w:r w:rsidR="00895765" w:rsidRPr="00802A8D">
        <w:rPr>
          <w:szCs w:val="22"/>
          <w:lang w:val="fr-FR"/>
        </w:rPr>
        <w:t>’</w:t>
      </w:r>
      <w:r w:rsidRPr="00802A8D">
        <w:rPr>
          <w:szCs w:val="22"/>
          <w:lang w:val="fr-FR"/>
        </w:rPr>
        <w:t>OMPI, qui prend une décision conforme à cette recommandati</w:t>
      </w:r>
      <w:r w:rsidR="005B198F" w:rsidRPr="00802A8D">
        <w:rPr>
          <w:szCs w:val="22"/>
          <w:lang w:val="fr-FR"/>
        </w:rPr>
        <w:t>on.  Ce</w:t>
      </w:r>
      <w:r w:rsidRPr="00802A8D">
        <w:rPr>
          <w:szCs w:val="22"/>
          <w:lang w:val="fr-FR"/>
        </w:rPr>
        <w:t>lui</w:t>
      </w:r>
      <w:r w:rsidR="005B198F" w:rsidRPr="00802A8D">
        <w:rPr>
          <w:szCs w:val="22"/>
          <w:lang w:val="fr-FR"/>
        </w:rPr>
        <w:noBreakHyphen/>
      </w:r>
      <w:r w:rsidRPr="00802A8D">
        <w:rPr>
          <w:szCs w:val="22"/>
          <w:lang w:val="fr-FR"/>
        </w:rPr>
        <w:t>ci en informe le comité sans tarder, en tout état de cause avant la fin de sa session en cours, sous couvert d</w:t>
      </w:r>
      <w:r w:rsidR="00895765" w:rsidRPr="00802A8D">
        <w:rPr>
          <w:szCs w:val="22"/>
          <w:lang w:val="fr-FR"/>
        </w:rPr>
        <w:t>’</w:t>
      </w:r>
      <w:r w:rsidRPr="00802A8D">
        <w:rPr>
          <w:szCs w:val="22"/>
          <w:lang w:val="fr-FR"/>
        </w:rPr>
        <w:t>une note d</w:t>
      </w:r>
      <w:r w:rsidR="00895765" w:rsidRPr="00802A8D">
        <w:rPr>
          <w:szCs w:val="22"/>
          <w:lang w:val="fr-FR"/>
        </w:rPr>
        <w:t>’</w:t>
      </w:r>
      <w:r w:rsidRPr="00802A8D">
        <w:rPr>
          <w:szCs w:val="22"/>
          <w:lang w:val="fr-FR"/>
        </w:rPr>
        <w:t xml:space="preserve">information précisant la décision prise </w:t>
      </w:r>
      <w:r w:rsidR="00895765" w:rsidRPr="00802A8D">
        <w:rPr>
          <w:szCs w:val="22"/>
          <w:lang w:val="fr-FR"/>
        </w:rPr>
        <w:t>à l’égard</w:t>
      </w:r>
      <w:r w:rsidRPr="00802A8D">
        <w:rPr>
          <w:szCs w:val="22"/>
          <w:lang w:val="fr-FR"/>
        </w:rPr>
        <w:t xml:space="preserve"> de chaque demandeur.</w:t>
      </w:r>
    </w:p>
    <w:p w14:paraId="1444A2EA" w14:textId="76055288" w:rsidR="00617B73" w:rsidRPr="00802A8D" w:rsidRDefault="00617B73" w:rsidP="00802A8D">
      <w:pPr>
        <w:rPr>
          <w:szCs w:val="22"/>
          <w:lang w:val="fr-FR"/>
        </w:rPr>
      </w:pPr>
    </w:p>
    <w:p w14:paraId="08BDCDD0" w14:textId="26A25B04" w:rsidR="00617B73" w:rsidRPr="00802A8D" w:rsidRDefault="00617B73" w:rsidP="00126C27">
      <w:pPr>
        <w:ind w:left="1151" w:hanging="584"/>
        <w:rPr>
          <w:szCs w:val="22"/>
          <w:lang w:val="fr-FR"/>
        </w:rPr>
      </w:pPr>
      <w:r w:rsidRPr="00802A8D">
        <w:rPr>
          <w:szCs w:val="22"/>
          <w:lang w:val="fr-FR"/>
        </w:rPr>
        <w:t>j)</w:t>
      </w:r>
      <w:r w:rsidRPr="00802A8D">
        <w:rPr>
          <w:szCs w:val="22"/>
          <w:lang w:val="fr-FR"/>
        </w:rPr>
        <w:tab/>
        <w:t>Le Directeur général de l</w:t>
      </w:r>
      <w:r w:rsidR="00895765" w:rsidRPr="00802A8D">
        <w:rPr>
          <w:szCs w:val="22"/>
          <w:lang w:val="fr-FR"/>
        </w:rPr>
        <w:t>’</w:t>
      </w:r>
      <w:r w:rsidRPr="00802A8D">
        <w:rPr>
          <w:szCs w:val="22"/>
          <w:lang w:val="fr-FR"/>
        </w:rPr>
        <w:t>OMPI prend les mesures administratives nécessaires pour mettre en œuvre la décision en vue de la session du comité et, le cas échéant, de la ou des réunions IWG, conformément à l</w:t>
      </w:r>
      <w:r w:rsidR="00895765" w:rsidRPr="00802A8D">
        <w:rPr>
          <w:szCs w:val="22"/>
          <w:lang w:val="fr-FR"/>
        </w:rPr>
        <w:t>’</w:t>
      </w:r>
      <w:r w:rsidRPr="00802A8D">
        <w:rPr>
          <w:szCs w:val="22"/>
          <w:lang w:val="fr-FR"/>
        </w:rPr>
        <w:t>article 6.b).</w:t>
      </w:r>
    </w:p>
    <w:p w14:paraId="748D6419" w14:textId="77777777" w:rsidR="00617B73" w:rsidRPr="00802A8D" w:rsidRDefault="00617B73" w:rsidP="00126C27">
      <w:pPr>
        <w:rPr>
          <w:szCs w:val="22"/>
          <w:lang w:val="fr-FR"/>
        </w:rPr>
      </w:pPr>
    </w:p>
    <w:p w14:paraId="6F46147B" w14:textId="6C13EA51" w:rsidR="00617B73" w:rsidRPr="00802A8D" w:rsidRDefault="00617B73" w:rsidP="00802A8D">
      <w:pPr>
        <w:keepNext/>
        <w:outlineLvl w:val="1"/>
        <w:rPr>
          <w:bCs/>
          <w:iCs/>
          <w:caps/>
          <w:szCs w:val="22"/>
          <w:lang w:val="fr-FR"/>
        </w:rPr>
      </w:pPr>
      <w:r w:rsidRPr="00802A8D">
        <w:rPr>
          <w:caps/>
          <w:szCs w:val="22"/>
          <w:lang w:val="fr-FR"/>
        </w:rPr>
        <w:t>V.</w:t>
      </w:r>
      <w:r w:rsidR="00126C27">
        <w:rPr>
          <w:caps/>
          <w:szCs w:val="22"/>
          <w:lang w:val="fr-FR"/>
        </w:rPr>
        <w:tab/>
      </w:r>
      <w:r w:rsidRPr="00802A8D">
        <w:rPr>
          <w:caps/>
          <w:szCs w:val="22"/>
          <w:lang w:val="fr-FR"/>
        </w:rPr>
        <w:t>AUTRES DISPOSITIONS RELATIVES AU CONSEIL CONSULTATIF</w:t>
      </w:r>
    </w:p>
    <w:p w14:paraId="6E8CA732" w14:textId="77777777" w:rsidR="00617B73" w:rsidRPr="00802A8D" w:rsidRDefault="00617B73" w:rsidP="00802A8D">
      <w:pPr>
        <w:keepNext/>
        <w:rPr>
          <w:szCs w:val="22"/>
          <w:lang w:val="fr-FR"/>
        </w:rPr>
      </w:pPr>
    </w:p>
    <w:p w14:paraId="24F71463" w14:textId="4C871D22" w:rsidR="00617B73" w:rsidRPr="00802A8D" w:rsidRDefault="00617B73" w:rsidP="00802A8D">
      <w:pPr>
        <w:rPr>
          <w:szCs w:val="22"/>
          <w:lang w:val="fr-FR"/>
        </w:rPr>
      </w:pPr>
      <w:r w:rsidRPr="00802A8D">
        <w:rPr>
          <w:szCs w:val="22"/>
          <w:lang w:val="fr-FR"/>
        </w:rPr>
        <w:t>7.</w:t>
      </w:r>
      <w:r w:rsidRPr="00802A8D">
        <w:rPr>
          <w:szCs w:val="22"/>
          <w:lang w:val="fr-FR"/>
        </w:rPr>
        <w:tab/>
        <w:t>Le Conseil consultatif est composé de neuf</w:t>
      </w:r>
      <w:r w:rsidR="00954329" w:rsidRPr="00802A8D">
        <w:rPr>
          <w:szCs w:val="22"/>
          <w:lang w:val="fr-FR"/>
        </w:rPr>
        <w:t> </w:t>
      </w:r>
      <w:r w:rsidRPr="00802A8D">
        <w:rPr>
          <w:szCs w:val="22"/>
          <w:lang w:val="fr-FR"/>
        </w:rPr>
        <w:t xml:space="preserve">membres, </w:t>
      </w:r>
      <w:r w:rsidR="00895765" w:rsidRPr="00802A8D">
        <w:rPr>
          <w:szCs w:val="22"/>
          <w:lang w:val="fr-FR"/>
        </w:rPr>
        <w:t>à savoir :</w:t>
      </w:r>
    </w:p>
    <w:p w14:paraId="35D5F11B" w14:textId="77777777" w:rsidR="00617B73" w:rsidRPr="00802A8D" w:rsidRDefault="00617B73" w:rsidP="00802A8D">
      <w:pPr>
        <w:rPr>
          <w:szCs w:val="22"/>
          <w:lang w:val="fr-FR"/>
        </w:rPr>
      </w:pPr>
    </w:p>
    <w:p w14:paraId="475A6F05" w14:textId="75D3964D" w:rsidR="00895765" w:rsidRPr="00802A8D" w:rsidRDefault="00617B73" w:rsidP="00126C27">
      <w:pPr>
        <w:numPr>
          <w:ilvl w:val="2"/>
          <w:numId w:val="15"/>
        </w:numPr>
        <w:tabs>
          <w:tab w:val="clear" w:pos="1701"/>
        </w:tabs>
        <w:ind w:left="1134" w:hanging="584"/>
        <w:rPr>
          <w:szCs w:val="22"/>
          <w:lang w:val="fr-FR"/>
        </w:rPr>
      </w:pPr>
      <w:proofErr w:type="gramStart"/>
      <w:r w:rsidRPr="00802A8D">
        <w:rPr>
          <w:szCs w:val="22"/>
          <w:lang w:val="fr-FR"/>
        </w:rPr>
        <w:t>le</w:t>
      </w:r>
      <w:proofErr w:type="gramEnd"/>
      <w:r w:rsidRPr="00802A8D">
        <w:rPr>
          <w:szCs w:val="22"/>
          <w:lang w:val="fr-FR"/>
        </w:rPr>
        <w:t xml:space="preserve"> président du comité, désigné d</w:t>
      </w:r>
      <w:r w:rsidR="00895765" w:rsidRPr="00802A8D">
        <w:rPr>
          <w:szCs w:val="22"/>
          <w:lang w:val="fr-FR"/>
        </w:rPr>
        <w:t>’</w:t>
      </w:r>
      <w:r w:rsidRPr="00802A8D">
        <w:rPr>
          <w:szCs w:val="22"/>
          <w:lang w:val="fr-FR"/>
        </w:rPr>
        <w:t>office, ou, si celui</w:t>
      </w:r>
      <w:r w:rsidR="005B198F" w:rsidRPr="00802A8D">
        <w:rPr>
          <w:szCs w:val="22"/>
          <w:lang w:val="fr-FR"/>
        </w:rPr>
        <w:noBreakHyphen/>
      </w:r>
      <w:r w:rsidRPr="00802A8D">
        <w:rPr>
          <w:szCs w:val="22"/>
          <w:lang w:val="fr-FR"/>
        </w:rPr>
        <w:t>ci est empêché, l</w:t>
      </w:r>
      <w:r w:rsidR="00895765" w:rsidRPr="00802A8D">
        <w:rPr>
          <w:szCs w:val="22"/>
          <w:lang w:val="fr-FR"/>
        </w:rPr>
        <w:t>’</w:t>
      </w:r>
      <w:r w:rsidRPr="00802A8D">
        <w:rPr>
          <w:szCs w:val="22"/>
          <w:lang w:val="fr-FR"/>
        </w:rPr>
        <w:t>un des vice</w:t>
      </w:r>
      <w:r w:rsidR="005B198F" w:rsidRPr="00802A8D">
        <w:rPr>
          <w:szCs w:val="22"/>
          <w:lang w:val="fr-FR"/>
        </w:rPr>
        <w:noBreakHyphen/>
      </w:r>
      <w:r w:rsidRPr="00802A8D">
        <w:rPr>
          <w:szCs w:val="22"/>
          <w:lang w:val="fr-FR"/>
        </w:rPr>
        <w:t>présidents qu</w:t>
      </w:r>
      <w:r w:rsidR="00895765" w:rsidRPr="00802A8D">
        <w:rPr>
          <w:szCs w:val="22"/>
          <w:lang w:val="fr-FR"/>
        </w:rPr>
        <w:t>’</w:t>
      </w:r>
      <w:r w:rsidRPr="00802A8D">
        <w:rPr>
          <w:szCs w:val="22"/>
          <w:lang w:val="fr-FR"/>
        </w:rPr>
        <w:t xml:space="preserve">il aura désigné comme </w:t>
      </w:r>
      <w:proofErr w:type="gramStart"/>
      <w:r w:rsidRPr="00802A8D">
        <w:rPr>
          <w:szCs w:val="22"/>
          <w:lang w:val="fr-FR"/>
        </w:rPr>
        <w:t>suppléant;</w:t>
      </w:r>
      <w:proofErr w:type="gramEnd"/>
    </w:p>
    <w:p w14:paraId="7A9B2B8D" w14:textId="3069010F" w:rsidR="00617B73" w:rsidRPr="00802A8D" w:rsidRDefault="00617B73" w:rsidP="00126C27">
      <w:pPr>
        <w:ind w:left="1134" w:hanging="584"/>
        <w:rPr>
          <w:szCs w:val="22"/>
          <w:lang w:val="fr-FR"/>
        </w:rPr>
      </w:pPr>
    </w:p>
    <w:p w14:paraId="2DE2A766" w14:textId="256689FD" w:rsidR="00617B73" w:rsidRPr="00802A8D" w:rsidRDefault="00617B73" w:rsidP="00126C27">
      <w:pPr>
        <w:numPr>
          <w:ilvl w:val="1"/>
          <w:numId w:val="15"/>
        </w:numPr>
        <w:ind w:left="1134" w:hanging="584"/>
        <w:rPr>
          <w:szCs w:val="22"/>
          <w:lang w:val="fr-FR"/>
        </w:rPr>
      </w:pPr>
      <w:proofErr w:type="gramStart"/>
      <w:r w:rsidRPr="00802A8D">
        <w:rPr>
          <w:szCs w:val="22"/>
          <w:lang w:val="fr-FR"/>
        </w:rPr>
        <w:t>cinq</w:t>
      </w:r>
      <w:proofErr w:type="gramEnd"/>
      <w:r w:rsidRPr="00802A8D">
        <w:rPr>
          <w:szCs w:val="22"/>
          <w:lang w:val="fr-FR"/>
        </w:rPr>
        <w:t xml:space="preserve"> membres issus des délégations des États membres de l</w:t>
      </w:r>
      <w:r w:rsidR="00895765" w:rsidRPr="00802A8D">
        <w:rPr>
          <w:szCs w:val="22"/>
          <w:lang w:val="fr-FR"/>
        </w:rPr>
        <w:t>’</w:t>
      </w:r>
      <w:r w:rsidRPr="00802A8D">
        <w:rPr>
          <w:szCs w:val="22"/>
          <w:lang w:val="fr-FR"/>
        </w:rPr>
        <w:t xml:space="preserve">OMPI auprès du comité, compte tenu du principe de répartition géographique </w:t>
      </w:r>
      <w:proofErr w:type="gramStart"/>
      <w:r w:rsidRPr="00802A8D">
        <w:rPr>
          <w:szCs w:val="22"/>
          <w:lang w:val="fr-FR"/>
        </w:rPr>
        <w:t xml:space="preserve">équitable; </w:t>
      </w:r>
      <w:r w:rsidR="00954329" w:rsidRPr="00802A8D">
        <w:rPr>
          <w:szCs w:val="22"/>
          <w:lang w:val="fr-FR"/>
        </w:rPr>
        <w:t xml:space="preserve"> </w:t>
      </w:r>
      <w:r w:rsidRPr="00802A8D">
        <w:rPr>
          <w:szCs w:val="22"/>
          <w:lang w:val="fr-FR"/>
        </w:rPr>
        <w:t>et</w:t>
      </w:r>
      <w:proofErr w:type="gramEnd"/>
    </w:p>
    <w:p w14:paraId="6B3CD289" w14:textId="77777777" w:rsidR="00617B73" w:rsidRPr="00802A8D" w:rsidRDefault="00617B73" w:rsidP="00126C27">
      <w:pPr>
        <w:ind w:left="1134" w:hanging="584"/>
        <w:rPr>
          <w:szCs w:val="22"/>
          <w:lang w:val="fr-FR"/>
        </w:rPr>
      </w:pPr>
    </w:p>
    <w:p w14:paraId="1765D3D9" w14:textId="32050E60" w:rsidR="00617B73" w:rsidRPr="00802A8D" w:rsidRDefault="00617B73" w:rsidP="00126C27">
      <w:pPr>
        <w:numPr>
          <w:ilvl w:val="1"/>
          <w:numId w:val="15"/>
        </w:numPr>
        <w:ind w:left="1134" w:hanging="584"/>
        <w:rPr>
          <w:szCs w:val="22"/>
          <w:lang w:val="fr-FR"/>
        </w:rPr>
      </w:pPr>
      <w:proofErr w:type="gramStart"/>
      <w:r w:rsidRPr="00802A8D">
        <w:rPr>
          <w:szCs w:val="22"/>
          <w:lang w:val="fr-FR"/>
        </w:rPr>
        <w:t>trois</w:t>
      </w:r>
      <w:proofErr w:type="gramEnd"/>
      <w:r w:rsidRPr="00802A8D">
        <w:rPr>
          <w:szCs w:val="22"/>
          <w:lang w:val="fr-FR"/>
        </w:rPr>
        <w:t xml:space="preserve"> membres issus d</w:t>
      </w:r>
      <w:r w:rsidR="00895765" w:rsidRPr="00802A8D">
        <w:rPr>
          <w:szCs w:val="22"/>
          <w:lang w:val="fr-FR"/>
        </w:rPr>
        <w:t>’</w:t>
      </w:r>
      <w:r w:rsidRPr="00802A8D">
        <w:rPr>
          <w:szCs w:val="22"/>
          <w:lang w:val="fr-FR"/>
        </w:rPr>
        <w:t>organisations observatrices accréditées représentant une communauté locale ou autochtone ou d</w:t>
      </w:r>
      <w:r w:rsidR="00895765" w:rsidRPr="00802A8D">
        <w:rPr>
          <w:szCs w:val="22"/>
          <w:lang w:val="fr-FR"/>
        </w:rPr>
        <w:t>’</w:t>
      </w:r>
      <w:r w:rsidRPr="00802A8D">
        <w:rPr>
          <w:szCs w:val="22"/>
          <w:lang w:val="fr-FR"/>
        </w:rPr>
        <w:t>autres détenteurs ou dépositaires traditionnels de savoirs traditionnels ou d</w:t>
      </w:r>
      <w:r w:rsidR="00895765" w:rsidRPr="00802A8D">
        <w:rPr>
          <w:szCs w:val="22"/>
          <w:lang w:val="fr-FR"/>
        </w:rPr>
        <w:t>’</w:t>
      </w:r>
      <w:r w:rsidRPr="00802A8D">
        <w:rPr>
          <w:szCs w:val="22"/>
          <w:lang w:val="fr-FR"/>
        </w:rPr>
        <w:t>expressions culturelles traditionnelles.</w:t>
      </w:r>
    </w:p>
    <w:p w14:paraId="387CEBE6" w14:textId="77777777" w:rsidR="00617B73" w:rsidRPr="00802A8D" w:rsidRDefault="00617B73" w:rsidP="00802A8D">
      <w:pPr>
        <w:rPr>
          <w:szCs w:val="22"/>
          <w:lang w:val="fr-FR"/>
        </w:rPr>
      </w:pPr>
    </w:p>
    <w:p w14:paraId="2B7295A5" w14:textId="6DB9BC66" w:rsidR="00617B73" w:rsidRPr="00802A8D" w:rsidRDefault="00617B73" w:rsidP="00802A8D">
      <w:pPr>
        <w:rPr>
          <w:szCs w:val="22"/>
          <w:lang w:val="fr-FR"/>
        </w:rPr>
      </w:pPr>
      <w:r w:rsidRPr="00802A8D">
        <w:rPr>
          <w:szCs w:val="22"/>
          <w:lang w:val="fr-FR"/>
        </w:rPr>
        <w:t>Les membres siègent à titre individuel et délibèrent en toute indépendance, sans préjudice des consultations qu</w:t>
      </w:r>
      <w:r w:rsidR="00895765" w:rsidRPr="00802A8D">
        <w:rPr>
          <w:szCs w:val="22"/>
          <w:lang w:val="fr-FR"/>
        </w:rPr>
        <w:t>’</w:t>
      </w:r>
      <w:r w:rsidRPr="00802A8D">
        <w:rPr>
          <w:szCs w:val="22"/>
          <w:lang w:val="fr-FR"/>
        </w:rPr>
        <w:t>ils jugent appropriées.</w:t>
      </w:r>
    </w:p>
    <w:p w14:paraId="65E3B288" w14:textId="77777777" w:rsidR="00617B73" w:rsidRPr="00802A8D" w:rsidRDefault="00617B73" w:rsidP="00802A8D">
      <w:pPr>
        <w:rPr>
          <w:szCs w:val="22"/>
          <w:lang w:val="fr-FR"/>
        </w:rPr>
      </w:pPr>
    </w:p>
    <w:p w14:paraId="6B44F235" w14:textId="0BE555C1" w:rsidR="00617B73" w:rsidRPr="00802A8D" w:rsidRDefault="00617B73" w:rsidP="00802A8D">
      <w:pPr>
        <w:rPr>
          <w:szCs w:val="22"/>
          <w:lang w:val="fr-FR"/>
        </w:rPr>
      </w:pPr>
      <w:r w:rsidRPr="00802A8D">
        <w:rPr>
          <w:szCs w:val="22"/>
          <w:lang w:val="fr-FR"/>
        </w:rPr>
        <w:t>8.</w:t>
      </w:r>
      <w:r w:rsidRPr="00802A8D">
        <w:rPr>
          <w:szCs w:val="22"/>
          <w:lang w:val="fr-FR"/>
        </w:rPr>
        <w:tab/>
        <w:t>Mis à part le membre désigné d</w:t>
      </w:r>
      <w:r w:rsidR="00895765" w:rsidRPr="00802A8D">
        <w:rPr>
          <w:szCs w:val="22"/>
          <w:lang w:val="fr-FR"/>
        </w:rPr>
        <w:t>’</w:t>
      </w:r>
      <w:r w:rsidRPr="00802A8D">
        <w:rPr>
          <w:szCs w:val="22"/>
          <w:lang w:val="fr-FR"/>
        </w:rPr>
        <w:t>office, les membres du Conseil consultatif sont élus par le comité le deuxième jour de chaque session, sur proposition de son président après consultation des États membres et de leurs groupes régionaux et, d</w:t>
      </w:r>
      <w:r w:rsidR="00895765" w:rsidRPr="00802A8D">
        <w:rPr>
          <w:szCs w:val="22"/>
          <w:lang w:val="fr-FR"/>
        </w:rPr>
        <w:t>’</w:t>
      </w:r>
      <w:r w:rsidRPr="00802A8D">
        <w:rPr>
          <w:szCs w:val="22"/>
          <w:lang w:val="fr-FR"/>
        </w:rPr>
        <w:t>autre part, des représentants des observateurs accrédit</w:t>
      </w:r>
      <w:r w:rsidR="005B198F" w:rsidRPr="00802A8D">
        <w:rPr>
          <w:szCs w:val="22"/>
          <w:lang w:val="fr-FR"/>
        </w:rPr>
        <w:t>és.  Le</w:t>
      </w:r>
      <w:r w:rsidRPr="00802A8D">
        <w:rPr>
          <w:szCs w:val="22"/>
          <w:lang w:val="fr-FR"/>
        </w:rPr>
        <w:t>ur mandat, à l</w:t>
      </w:r>
      <w:r w:rsidR="00895765" w:rsidRPr="00802A8D">
        <w:rPr>
          <w:szCs w:val="22"/>
          <w:lang w:val="fr-FR"/>
        </w:rPr>
        <w:t>’</w:t>
      </w:r>
      <w:r w:rsidRPr="00802A8D">
        <w:rPr>
          <w:szCs w:val="22"/>
          <w:lang w:val="fr-FR"/>
        </w:rPr>
        <w:t>exception de celui du membre désigné d</w:t>
      </w:r>
      <w:r w:rsidR="00895765" w:rsidRPr="00802A8D">
        <w:rPr>
          <w:szCs w:val="22"/>
          <w:lang w:val="fr-FR"/>
        </w:rPr>
        <w:t>’</w:t>
      </w:r>
      <w:r w:rsidRPr="00802A8D">
        <w:rPr>
          <w:szCs w:val="22"/>
          <w:lang w:val="fr-FR"/>
        </w:rPr>
        <w:t>office, expire à l</w:t>
      </w:r>
      <w:r w:rsidR="00895765" w:rsidRPr="00802A8D">
        <w:rPr>
          <w:szCs w:val="22"/>
          <w:lang w:val="fr-FR"/>
        </w:rPr>
        <w:t>’</w:t>
      </w:r>
      <w:r w:rsidRPr="00802A8D">
        <w:rPr>
          <w:szCs w:val="22"/>
          <w:lang w:val="fr-FR"/>
        </w:rPr>
        <w:t>ouverture de la session suivante du comité.</w:t>
      </w:r>
    </w:p>
    <w:p w14:paraId="4F0CBD2F" w14:textId="77777777" w:rsidR="00617B73" w:rsidRPr="00802A8D" w:rsidRDefault="00617B73" w:rsidP="00802A8D">
      <w:pPr>
        <w:rPr>
          <w:szCs w:val="22"/>
          <w:lang w:val="fr-FR"/>
        </w:rPr>
      </w:pPr>
    </w:p>
    <w:p w14:paraId="36C29D80" w14:textId="366D454E" w:rsidR="00617B73" w:rsidRPr="00802A8D" w:rsidRDefault="00617B73" w:rsidP="00802A8D">
      <w:pPr>
        <w:rPr>
          <w:szCs w:val="22"/>
          <w:lang w:val="fr-FR"/>
        </w:rPr>
      </w:pPr>
      <w:r w:rsidRPr="00802A8D">
        <w:rPr>
          <w:szCs w:val="22"/>
          <w:lang w:val="fr-FR"/>
        </w:rPr>
        <w:t>9.</w:t>
      </w:r>
      <w:r w:rsidRPr="00802A8D">
        <w:rPr>
          <w:szCs w:val="22"/>
          <w:lang w:val="fr-FR"/>
        </w:rPr>
        <w:tab/>
        <w:t>Le conseil consultatif se réunit régulièrement en marge des sessions du comité dès lors qu</w:t>
      </w:r>
      <w:r w:rsidR="00895765" w:rsidRPr="00802A8D">
        <w:rPr>
          <w:szCs w:val="22"/>
          <w:lang w:val="fr-FR"/>
        </w:rPr>
        <w:t>’</w:t>
      </w:r>
      <w:r w:rsidRPr="00802A8D">
        <w:rPr>
          <w:szCs w:val="22"/>
          <w:lang w:val="fr-FR"/>
        </w:rPr>
        <w:t>un quorum de sept</w:t>
      </w:r>
      <w:r w:rsidR="00954329" w:rsidRPr="00802A8D">
        <w:rPr>
          <w:szCs w:val="22"/>
          <w:lang w:val="fr-FR"/>
        </w:rPr>
        <w:t> </w:t>
      </w:r>
      <w:r w:rsidRPr="00802A8D">
        <w:rPr>
          <w:szCs w:val="22"/>
          <w:lang w:val="fr-FR"/>
        </w:rPr>
        <w:t xml:space="preserve">membres, </w:t>
      </w:r>
      <w:r w:rsidR="00895765" w:rsidRPr="00802A8D">
        <w:rPr>
          <w:szCs w:val="22"/>
          <w:lang w:val="fr-FR"/>
        </w:rPr>
        <w:t>y compris</w:t>
      </w:r>
      <w:r w:rsidRPr="00802A8D">
        <w:rPr>
          <w:szCs w:val="22"/>
          <w:lang w:val="fr-FR"/>
        </w:rPr>
        <w:t xml:space="preserve"> le président ou l</w:t>
      </w:r>
      <w:r w:rsidR="00895765" w:rsidRPr="00802A8D">
        <w:rPr>
          <w:szCs w:val="22"/>
          <w:lang w:val="fr-FR"/>
        </w:rPr>
        <w:t>’</w:t>
      </w:r>
      <w:r w:rsidRPr="00802A8D">
        <w:rPr>
          <w:szCs w:val="22"/>
          <w:lang w:val="fr-FR"/>
        </w:rPr>
        <w:t>un des vice</w:t>
      </w:r>
      <w:r w:rsidR="005B198F" w:rsidRPr="00802A8D">
        <w:rPr>
          <w:szCs w:val="22"/>
          <w:lang w:val="fr-FR"/>
        </w:rPr>
        <w:noBreakHyphen/>
      </w:r>
      <w:r w:rsidRPr="00802A8D">
        <w:rPr>
          <w:szCs w:val="22"/>
          <w:lang w:val="fr-FR"/>
        </w:rPr>
        <w:t>présidents, est atteint.</w:t>
      </w:r>
    </w:p>
    <w:p w14:paraId="632100C7" w14:textId="77777777" w:rsidR="00617B73" w:rsidRPr="00802A8D" w:rsidRDefault="00617B73" w:rsidP="00802A8D">
      <w:pPr>
        <w:rPr>
          <w:szCs w:val="22"/>
          <w:lang w:val="fr-FR"/>
        </w:rPr>
      </w:pPr>
    </w:p>
    <w:p w14:paraId="0FB7EF96" w14:textId="391D748A" w:rsidR="00895765" w:rsidRPr="00802A8D" w:rsidRDefault="00617B73" w:rsidP="00802A8D">
      <w:pPr>
        <w:rPr>
          <w:szCs w:val="22"/>
          <w:lang w:val="fr-FR"/>
        </w:rPr>
      </w:pPr>
      <w:r w:rsidRPr="00802A8D">
        <w:rPr>
          <w:szCs w:val="22"/>
          <w:lang w:val="fr-FR"/>
        </w:rPr>
        <w:t>10.</w:t>
      </w:r>
      <w:r w:rsidRPr="00802A8D">
        <w:rPr>
          <w:szCs w:val="22"/>
          <w:lang w:val="fr-FR"/>
        </w:rPr>
        <w:tab/>
        <w:t>L</w:t>
      </w:r>
      <w:r w:rsidR="00895765" w:rsidRPr="00802A8D">
        <w:rPr>
          <w:szCs w:val="22"/>
          <w:lang w:val="fr-FR"/>
        </w:rPr>
        <w:t>’</w:t>
      </w:r>
      <w:r w:rsidRPr="00802A8D">
        <w:rPr>
          <w:szCs w:val="22"/>
          <w:lang w:val="fr-FR"/>
        </w:rPr>
        <w:t>adoption d</w:t>
      </w:r>
      <w:r w:rsidR="00895765" w:rsidRPr="00802A8D">
        <w:rPr>
          <w:szCs w:val="22"/>
          <w:lang w:val="fr-FR"/>
        </w:rPr>
        <w:t>’</w:t>
      </w:r>
      <w:r w:rsidRPr="00802A8D">
        <w:rPr>
          <w:szCs w:val="22"/>
          <w:lang w:val="fr-FR"/>
        </w:rPr>
        <w:t>une recommandation en faveur d</w:t>
      </w:r>
      <w:r w:rsidR="00895765" w:rsidRPr="00802A8D">
        <w:rPr>
          <w:szCs w:val="22"/>
          <w:lang w:val="fr-FR"/>
        </w:rPr>
        <w:t>’</w:t>
      </w:r>
      <w:r w:rsidRPr="00802A8D">
        <w:rPr>
          <w:szCs w:val="22"/>
          <w:lang w:val="fr-FR"/>
        </w:rPr>
        <w:t>un ou plusieurs bénéficiaires requiert les voix de sept</w:t>
      </w:r>
      <w:r w:rsidR="00954329" w:rsidRPr="00802A8D">
        <w:rPr>
          <w:szCs w:val="22"/>
          <w:lang w:val="fr-FR"/>
        </w:rPr>
        <w:t> </w:t>
      </w:r>
      <w:r w:rsidRPr="00802A8D">
        <w:rPr>
          <w:szCs w:val="22"/>
          <w:lang w:val="fr-FR"/>
        </w:rPr>
        <w:t>membres du Conseil consultat</w:t>
      </w:r>
      <w:r w:rsidR="005B198F" w:rsidRPr="00802A8D">
        <w:rPr>
          <w:szCs w:val="22"/>
          <w:lang w:val="fr-FR"/>
        </w:rPr>
        <w:t>if.  Si</w:t>
      </w:r>
      <w:r w:rsidRPr="00802A8D">
        <w:rPr>
          <w:szCs w:val="22"/>
          <w:lang w:val="fr-FR"/>
        </w:rPr>
        <w:t xml:space="preserve"> une demande n</w:t>
      </w:r>
      <w:r w:rsidR="00895765" w:rsidRPr="00802A8D">
        <w:rPr>
          <w:szCs w:val="22"/>
          <w:lang w:val="fr-FR"/>
        </w:rPr>
        <w:t>’</w:t>
      </w:r>
      <w:r w:rsidRPr="00802A8D">
        <w:rPr>
          <w:szCs w:val="22"/>
          <w:lang w:val="fr-FR"/>
        </w:rPr>
        <w:t>est pas acceptée, elle peut être examinée de nouveau à la session suivante, à moins de n</w:t>
      </w:r>
      <w:r w:rsidR="00895765" w:rsidRPr="00802A8D">
        <w:rPr>
          <w:szCs w:val="22"/>
          <w:lang w:val="fr-FR"/>
        </w:rPr>
        <w:t>’</w:t>
      </w:r>
      <w:r w:rsidRPr="00802A8D">
        <w:rPr>
          <w:szCs w:val="22"/>
          <w:lang w:val="fr-FR"/>
        </w:rPr>
        <w:t>avoir pas reçu plus de trois</w:t>
      </w:r>
      <w:r w:rsidR="00954329" w:rsidRPr="00802A8D">
        <w:rPr>
          <w:szCs w:val="22"/>
          <w:lang w:val="fr-FR"/>
        </w:rPr>
        <w:t> </w:t>
      </w:r>
      <w:r w:rsidRPr="00802A8D">
        <w:rPr>
          <w:szCs w:val="22"/>
          <w:lang w:val="fr-FR"/>
        </w:rPr>
        <w:t>vo</w:t>
      </w:r>
      <w:r w:rsidR="005B198F" w:rsidRPr="00802A8D">
        <w:rPr>
          <w:szCs w:val="22"/>
          <w:lang w:val="fr-FR"/>
        </w:rPr>
        <w:t>ix.  Da</w:t>
      </w:r>
      <w:r w:rsidRPr="00802A8D">
        <w:rPr>
          <w:szCs w:val="22"/>
          <w:lang w:val="fr-FR"/>
        </w:rPr>
        <w:t>ns ce dernier cas, la demande est considérée comme rejetée, sans préjudice du droit du demandeur de présenter une nouvelle demande ultérieurement.</w:t>
      </w:r>
    </w:p>
    <w:p w14:paraId="04B7FB5A" w14:textId="7361F319" w:rsidR="00617B73" w:rsidRPr="00802A8D" w:rsidRDefault="00617B73" w:rsidP="00802A8D">
      <w:pPr>
        <w:rPr>
          <w:szCs w:val="22"/>
          <w:lang w:val="fr-FR"/>
        </w:rPr>
      </w:pPr>
    </w:p>
    <w:p w14:paraId="21324D7D" w14:textId="2101BBE7" w:rsidR="00617B73" w:rsidRPr="00802A8D" w:rsidRDefault="00617B73" w:rsidP="00802A8D">
      <w:pPr>
        <w:rPr>
          <w:szCs w:val="22"/>
          <w:lang w:val="fr-FR"/>
        </w:rPr>
      </w:pPr>
      <w:r w:rsidRPr="00802A8D">
        <w:rPr>
          <w:szCs w:val="22"/>
          <w:lang w:val="fr-FR"/>
        </w:rPr>
        <w:t>11.</w:t>
      </w:r>
      <w:r w:rsidRPr="00802A8D">
        <w:rPr>
          <w:szCs w:val="22"/>
          <w:lang w:val="fr-FR"/>
        </w:rPr>
        <w:tab/>
        <w:t>Tout membre du conseil consultatif qui a un lien direct avec un observateur ayant demandé une assistance financière pour l</w:t>
      </w:r>
      <w:r w:rsidR="00895765" w:rsidRPr="00802A8D">
        <w:rPr>
          <w:szCs w:val="22"/>
          <w:lang w:val="fr-FR"/>
        </w:rPr>
        <w:t>’</w:t>
      </w:r>
      <w:r w:rsidRPr="00802A8D">
        <w:rPr>
          <w:szCs w:val="22"/>
          <w:lang w:val="fr-FR"/>
        </w:rPr>
        <w:t>un de ses membres doit faire état de ce lien au conseil et s</w:t>
      </w:r>
      <w:r w:rsidR="00895765" w:rsidRPr="00802A8D">
        <w:rPr>
          <w:szCs w:val="22"/>
          <w:lang w:val="fr-FR"/>
        </w:rPr>
        <w:t>’</w:t>
      </w:r>
      <w:r w:rsidRPr="00802A8D">
        <w:rPr>
          <w:szCs w:val="22"/>
          <w:lang w:val="fr-FR"/>
        </w:rPr>
        <w:t>abstenir de participer à tout vote concernant ce membre.</w:t>
      </w:r>
    </w:p>
    <w:p w14:paraId="4B8F2439" w14:textId="39A8BE40" w:rsidR="00617B73" w:rsidRPr="00802A8D" w:rsidRDefault="00617B73" w:rsidP="00802A8D">
      <w:pPr>
        <w:pStyle w:val="Endofdocument-Annex"/>
        <w:rPr>
          <w:rFonts w:eastAsia="Times New Roman"/>
          <w:szCs w:val="22"/>
        </w:rPr>
      </w:pPr>
      <w:r w:rsidRPr="00802A8D">
        <w:rPr>
          <w:szCs w:val="22"/>
        </w:rPr>
        <w:t>[L</w:t>
      </w:r>
      <w:r w:rsidR="00895765" w:rsidRPr="00802A8D">
        <w:rPr>
          <w:szCs w:val="22"/>
        </w:rPr>
        <w:t>’</w:t>
      </w:r>
      <w:r w:rsidRPr="00802A8D">
        <w:rPr>
          <w:szCs w:val="22"/>
        </w:rPr>
        <w:t>annexe II suit]</w:t>
      </w:r>
    </w:p>
    <w:p w14:paraId="3016CEB5" w14:textId="77777777" w:rsidR="00126C27" w:rsidRDefault="00126C27" w:rsidP="00802A8D">
      <w:pPr>
        <w:jc w:val="center"/>
        <w:rPr>
          <w:szCs w:val="22"/>
          <w:u w:val="single"/>
          <w:lang w:val="fr-FR"/>
        </w:rPr>
        <w:sectPr w:rsidR="00126C27" w:rsidSect="00126C27">
          <w:headerReference w:type="default" r:id="rId10"/>
          <w:headerReference w:type="first" r:id="rId11"/>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14:paraId="7DF82A89" w14:textId="608FF83F" w:rsidR="00617B73" w:rsidRPr="00802A8D" w:rsidRDefault="00617B73" w:rsidP="00802A8D">
      <w:pPr>
        <w:jc w:val="center"/>
        <w:rPr>
          <w:szCs w:val="22"/>
          <w:u w:val="single"/>
          <w:lang w:val="fr-FR"/>
        </w:rPr>
      </w:pPr>
      <w:r w:rsidRPr="00802A8D">
        <w:rPr>
          <w:szCs w:val="22"/>
          <w:u w:val="single"/>
          <w:lang w:val="fr-FR"/>
        </w:rPr>
        <w:lastRenderedPageBreak/>
        <w:t>Fonds de contributions volontaires de l</w:t>
      </w:r>
      <w:r w:rsidR="00895765" w:rsidRPr="00802A8D">
        <w:rPr>
          <w:szCs w:val="22"/>
          <w:u w:val="single"/>
          <w:lang w:val="fr-FR"/>
        </w:rPr>
        <w:t>’</w:t>
      </w:r>
      <w:r w:rsidRPr="00802A8D">
        <w:rPr>
          <w:szCs w:val="22"/>
          <w:u w:val="single"/>
          <w:lang w:val="fr-FR"/>
        </w:rPr>
        <w:t>OMPI pour les communautés autochtones et locales accréditées</w:t>
      </w:r>
    </w:p>
    <w:p w14:paraId="3484B2D2" w14:textId="77777777" w:rsidR="00617B73" w:rsidRPr="00802A8D" w:rsidRDefault="00617B73" w:rsidP="00802A8D">
      <w:pPr>
        <w:jc w:val="center"/>
        <w:rPr>
          <w:szCs w:val="22"/>
          <w:u w:val="single"/>
          <w:lang w:val="fr-FR"/>
        </w:rPr>
      </w:pPr>
    </w:p>
    <w:p w14:paraId="22150C52" w14:textId="64006F82" w:rsidR="00895765" w:rsidRPr="00802A8D" w:rsidRDefault="00617B73" w:rsidP="00802A8D">
      <w:pPr>
        <w:jc w:val="center"/>
        <w:rPr>
          <w:szCs w:val="22"/>
          <w:u w:val="single"/>
          <w:lang w:val="fr-FR"/>
        </w:rPr>
      </w:pPr>
      <w:r w:rsidRPr="00802A8D">
        <w:rPr>
          <w:szCs w:val="22"/>
          <w:u w:val="single"/>
          <w:lang w:val="fr-FR"/>
        </w:rPr>
        <w:t>ARGUMENTS EN FAVEUR D</w:t>
      </w:r>
      <w:r w:rsidR="00895765" w:rsidRPr="00802A8D">
        <w:rPr>
          <w:szCs w:val="22"/>
          <w:u w:val="single"/>
          <w:lang w:val="fr-FR"/>
        </w:rPr>
        <w:t>’</w:t>
      </w:r>
      <w:r w:rsidRPr="00802A8D">
        <w:rPr>
          <w:szCs w:val="22"/>
          <w:u w:val="single"/>
          <w:lang w:val="fr-FR"/>
        </w:rPr>
        <w:t>UN</w:t>
      </w:r>
    </w:p>
    <w:p w14:paraId="0E02E5E8" w14:textId="1E6EF761" w:rsidR="00617B73" w:rsidRPr="00802A8D" w:rsidRDefault="00617B73" w:rsidP="00802A8D">
      <w:pPr>
        <w:jc w:val="center"/>
        <w:rPr>
          <w:szCs w:val="22"/>
          <w:u w:val="single"/>
          <w:lang w:val="fr-FR"/>
        </w:rPr>
      </w:pPr>
    </w:p>
    <w:p w14:paraId="203ABA98" w14:textId="77777777" w:rsidR="00617B73" w:rsidRPr="00802A8D" w:rsidRDefault="00617B73" w:rsidP="00802A8D">
      <w:pPr>
        <w:jc w:val="center"/>
        <w:rPr>
          <w:szCs w:val="22"/>
          <w:u w:val="single"/>
          <w:lang w:val="fr-FR"/>
        </w:rPr>
      </w:pPr>
      <w:r w:rsidRPr="00802A8D">
        <w:rPr>
          <w:szCs w:val="22"/>
          <w:u w:val="single"/>
          <w:lang w:val="fr-FR"/>
        </w:rPr>
        <w:t>APPEL À CONTRIBUTIONS</w:t>
      </w:r>
    </w:p>
    <w:p w14:paraId="08150D5F" w14:textId="77777777" w:rsidR="00617B73" w:rsidRPr="00802A8D" w:rsidRDefault="00617B73" w:rsidP="00802A8D">
      <w:pPr>
        <w:jc w:val="center"/>
        <w:rPr>
          <w:szCs w:val="22"/>
          <w:u w:val="single"/>
          <w:lang w:val="fr-FR"/>
        </w:rPr>
      </w:pPr>
    </w:p>
    <w:p w14:paraId="2AAEB92C" w14:textId="77777777" w:rsidR="00617B73" w:rsidRPr="00802A8D" w:rsidRDefault="00617B73" w:rsidP="00802A8D">
      <w:pPr>
        <w:jc w:val="center"/>
        <w:rPr>
          <w:szCs w:val="22"/>
          <w:lang w:val="fr-FR"/>
        </w:rPr>
      </w:pPr>
    </w:p>
    <w:p w14:paraId="0C02A7A7" w14:textId="77777777" w:rsidR="00617B73" w:rsidRPr="00802A8D" w:rsidRDefault="00617B73" w:rsidP="00802A8D">
      <w:pPr>
        <w:jc w:val="center"/>
        <w:rPr>
          <w:szCs w:val="22"/>
          <w:lang w:val="fr-FR"/>
        </w:rPr>
      </w:pPr>
    </w:p>
    <w:p w14:paraId="5CE65CE6" w14:textId="77777777" w:rsidR="00617B73" w:rsidRPr="00802A8D" w:rsidRDefault="00617B73" w:rsidP="00802A8D">
      <w:pPr>
        <w:rPr>
          <w:szCs w:val="22"/>
          <w:u w:val="single"/>
          <w:lang w:val="fr-FR"/>
        </w:rPr>
      </w:pPr>
      <w:r w:rsidRPr="00802A8D">
        <w:rPr>
          <w:szCs w:val="22"/>
          <w:lang w:val="fr-FR"/>
        </w:rPr>
        <w:t>I.</w:t>
      </w:r>
      <w:r w:rsidRPr="00802A8D">
        <w:rPr>
          <w:szCs w:val="22"/>
          <w:lang w:val="fr-FR"/>
        </w:rPr>
        <w:tab/>
      </w:r>
      <w:r w:rsidRPr="00802A8D">
        <w:rPr>
          <w:b/>
          <w:szCs w:val="22"/>
          <w:lang w:val="fr-FR"/>
        </w:rPr>
        <w:t>CONTEXTE</w:t>
      </w:r>
    </w:p>
    <w:p w14:paraId="0C86DC58" w14:textId="77777777" w:rsidR="00617B73" w:rsidRPr="00802A8D" w:rsidRDefault="00617B73" w:rsidP="00802A8D">
      <w:pPr>
        <w:rPr>
          <w:szCs w:val="22"/>
          <w:lang w:val="fr-FR"/>
        </w:rPr>
      </w:pPr>
    </w:p>
    <w:p w14:paraId="6D59E67D" w14:textId="314F69D5" w:rsidR="00895765" w:rsidRPr="00802A8D" w:rsidRDefault="00895765" w:rsidP="00802A8D">
      <w:pPr>
        <w:rPr>
          <w:szCs w:val="22"/>
          <w:lang w:val="fr-FR"/>
        </w:rPr>
      </w:pPr>
      <w:r w:rsidRPr="00802A8D">
        <w:rPr>
          <w:szCs w:val="22"/>
          <w:lang w:val="fr-FR"/>
        </w:rPr>
        <w:t>En 1998</w:t>
      </w:r>
      <w:r w:rsidR="00617B73" w:rsidRPr="00802A8D">
        <w:rPr>
          <w:szCs w:val="22"/>
          <w:lang w:val="fr-FR"/>
        </w:rPr>
        <w:t>, l</w:t>
      </w:r>
      <w:r w:rsidRPr="00802A8D">
        <w:rPr>
          <w:szCs w:val="22"/>
          <w:lang w:val="fr-FR"/>
        </w:rPr>
        <w:t>’</w:t>
      </w:r>
      <w:r w:rsidR="00617B73" w:rsidRPr="00802A8D">
        <w:rPr>
          <w:szCs w:val="22"/>
          <w:lang w:val="fr-FR"/>
        </w:rPr>
        <w:t>OMPI a lancé une nouvelle action de politique générale visant à protéger les connaissances traditionnelles et les expressions culturelles traditionnelles (ou expressions du folklore) contre l</w:t>
      </w:r>
      <w:r w:rsidRPr="00802A8D">
        <w:rPr>
          <w:szCs w:val="22"/>
          <w:lang w:val="fr-FR"/>
        </w:rPr>
        <w:t>’</w:t>
      </w:r>
      <w:r w:rsidR="00617B73" w:rsidRPr="00802A8D">
        <w:rPr>
          <w:szCs w:val="22"/>
          <w:lang w:val="fr-FR"/>
        </w:rPr>
        <w:t>utilisation abusive et la diffusion inadéquate, et à gérer l</w:t>
      </w:r>
      <w:r w:rsidRPr="00802A8D">
        <w:rPr>
          <w:szCs w:val="22"/>
          <w:lang w:val="fr-FR"/>
        </w:rPr>
        <w:t>’</w:t>
      </w:r>
      <w:r w:rsidR="00617B73" w:rsidRPr="00802A8D">
        <w:rPr>
          <w:szCs w:val="22"/>
          <w:lang w:val="fr-FR"/>
        </w:rPr>
        <w:t>interface entre la propriété intellectuelle et les ressources génétiqu</w:t>
      </w:r>
      <w:r w:rsidR="005B198F" w:rsidRPr="00802A8D">
        <w:rPr>
          <w:szCs w:val="22"/>
          <w:lang w:val="fr-FR"/>
        </w:rPr>
        <w:t>es.  Le</w:t>
      </w:r>
      <w:r w:rsidR="00617B73" w:rsidRPr="00802A8D">
        <w:rPr>
          <w:szCs w:val="22"/>
          <w:lang w:val="fr-FR"/>
        </w:rPr>
        <w:t>s peuples autochtones et les communautés locales sont particulièrement concernés puisque leurs traditions, leurs systèmes de connaissances et leurs expressions culturelles forment la base de leur identité et de leur développement fut</w:t>
      </w:r>
      <w:r w:rsidR="005B198F" w:rsidRPr="00802A8D">
        <w:rPr>
          <w:szCs w:val="22"/>
          <w:lang w:val="fr-FR"/>
        </w:rPr>
        <w:t>ur.  Un</w:t>
      </w:r>
      <w:r w:rsidR="00617B73" w:rsidRPr="00802A8D">
        <w:rPr>
          <w:szCs w:val="22"/>
          <w:lang w:val="fr-FR"/>
        </w:rPr>
        <w:t>e protection appropriée et efficace nécessite la mise en place d</w:t>
      </w:r>
      <w:r w:rsidRPr="00802A8D">
        <w:rPr>
          <w:szCs w:val="22"/>
          <w:lang w:val="fr-FR"/>
        </w:rPr>
        <w:t>’</w:t>
      </w:r>
      <w:r w:rsidR="00617B73" w:rsidRPr="00802A8D">
        <w:rPr>
          <w:szCs w:val="22"/>
          <w:lang w:val="fr-FR"/>
        </w:rPr>
        <w:t>une approche concertée entre les États.  C</w:t>
      </w:r>
      <w:r w:rsidRPr="00802A8D">
        <w:rPr>
          <w:szCs w:val="22"/>
          <w:lang w:val="fr-FR"/>
        </w:rPr>
        <w:t>’</w:t>
      </w:r>
      <w:r w:rsidR="00617B73" w:rsidRPr="00802A8D">
        <w:rPr>
          <w:szCs w:val="22"/>
          <w:lang w:val="fr-FR"/>
        </w:rPr>
        <w:t>est pourquoi les États membres de l</w:t>
      </w:r>
      <w:r w:rsidRPr="00802A8D">
        <w:rPr>
          <w:szCs w:val="22"/>
          <w:lang w:val="fr-FR"/>
        </w:rPr>
        <w:t>’</w:t>
      </w:r>
      <w:r w:rsidR="00617B73" w:rsidRPr="00802A8D">
        <w:rPr>
          <w:szCs w:val="22"/>
          <w:lang w:val="fr-FR"/>
        </w:rPr>
        <w:t>OMPI ont décidé de créer un organe qui serait expressément chargé d</w:t>
      </w:r>
      <w:r w:rsidRPr="00802A8D">
        <w:rPr>
          <w:szCs w:val="22"/>
          <w:lang w:val="fr-FR"/>
        </w:rPr>
        <w:t>’</w:t>
      </w:r>
      <w:r w:rsidR="00617B73" w:rsidRPr="00802A8D">
        <w:rPr>
          <w:szCs w:val="22"/>
          <w:lang w:val="fr-FR"/>
        </w:rPr>
        <w:t>examiner les normes susceptibles d</w:t>
      </w:r>
      <w:r w:rsidRPr="00802A8D">
        <w:rPr>
          <w:szCs w:val="22"/>
          <w:lang w:val="fr-FR"/>
        </w:rPr>
        <w:t>’</w:t>
      </w:r>
      <w:r w:rsidR="00617B73" w:rsidRPr="00802A8D">
        <w:rPr>
          <w:szCs w:val="22"/>
          <w:lang w:val="fr-FR"/>
        </w:rPr>
        <w:t>être adoptées au niveau international pour garantir cette protecti</w:t>
      </w:r>
      <w:r w:rsidR="005B198F" w:rsidRPr="00802A8D">
        <w:rPr>
          <w:szCs w:val="22"/>
          <w:lang w:val="fr-FR"/>
        </w:rPr>
        <w:t>on.  Ce</w:t>
      </w:r>
      <w:r w:rsidR="00617B73" w:rsidRPr="00802A8D">
        <w:rPr>
          <w:szCs w:val="22"/>
          <w:lang w:val="fr-FR"/>
        </w:rPr>
        <w:t>t organe est le Comité intergouvernemental de la propriété intellectuelle relative aux ressources génétiques, aux savoirs traditionnels et au folklore (IGC).</w:t>
      </w:r>
    </w:p>
    <w:p w14:paraId="5466A704" w14:textId="1C867597" w:rsidR="00617B73" w:rsidRPr="00802A8D" w:rsidRDefault="00617B73" w:rsidP="00802A8D">
      <w:pPr>
        <w:rPr>
          <w:szCs w:val="22"/>
          <w:lang w:val="fr-FR"/>
        </w:rPr>
      </w:pPr>
    </w:p>
    <w:p w14:paraId="01223A52" w14:textId="26A66684" w:rsidR="00617B73" w:rsidRPr="00802A8D" w:rsidRDefault="00617B73" w:rsidP="00802A8D">
      <w:pPr>
        <w:rPr>
          <w:b/>
          <w:szCs w:val="22"/>
          <w:lang w:val="fr-FR"/>
        </w:rPr>
      </w:pPr>
      <w:r w:rsidRPr="00802A8D">
        <w:rPr>
          <w:b/>
          <w:i/>
          <w:szCs w:val="22"/>
          <w:lang w:val="fr-FR"/>
        </w:rPr>
        <w:t>Nécessité de faciliter la participation effective des peuples autochtones et des communautés locales aux travaux de l</w:t>
      </w:r>
      <w:r w:rsidR="00895765" w:rsidRPr="00802A8D">
        <w:rPr>
          <w:b/>
          <w:i/>
          <w:szCs w:val="22"/>
          <w:lang w:val="fr-FR"/>
        </w:rPr>
        <w:t>’</w:t>
      </w:r>
      <w:r w:rsidRPr="00802A8D">
        <w:rPr>
          <w:b/>
          <w:i/>
          <w:szCs w:val="22"/>
          <w:lang w:val="fr-FR"/>
        </w:rPr>
        <w:t>IGC</w:t>
      </w:r>
    </w:p>
    <w:p w14:paraId="1924048E" w14:textId="77777777" w:rsidR="00617B73" w:rsidRPr="00802A8D" w:rsidRDefault="00617B73" w:rsidP="00802A8D">
      <w:pPr>
        <w:rPr>
          <w:szCs w:val="22"/>
          <w:lang w:val="fr-FR"/>
        </w:rPr>
      </w:pPr>
    </w:p>
    <w:p w14:paraId="15CF67DF" w14:textId="6B7C2F97" w:rsidR="00617B73" w:rsidRPr="00802A8D" w:rsidRDefault="00617B73" w:rsidP="00802A8D">
      <w:pPr>
        <w:rPr>
          <w:szCs w:val="22"/>
          <w:lang w:val="fr-FR"/>
        </w:rPr>
      </w:pPr>
      <w:r w:rsidRPr="00802A8D">
        <w:rPr>
          <w:szCs w:val="22"/>
          <w:lang w:val="fr-FR"/>
        </w:rPr>
        <w:t>Les peuples autochtones et les communautés locales estiment à juste titre qu</w:t>
      </w:r>
      <w:r w:rsidR="00895765" w:rsidRPr="00802A8D">
        <w:rPr>
          <w:szCs w:val="22"/>
          <w:lang w:val="fr-FR"/>
        </w:rPr>
        <w:t>’</w:t>
      </w:r>
      <w:r w:rsidRPr="00802A8D">
        <w:rPr>
          <w:szCs w:val="22"/>
          <w:lang w:val="fr-FR"/>
        </w:rPr>
        <w:t>ils devraient pouvoir participer aux processus de prise de décisions relatifs aux questions les toucha</w:t>
      </w:r>
      <w:r w:rsidR="005B198F" w:rsidRPr="00802A8D">
        <w:rPr>
          <w:szCs w:val="22"/>
          <w:lang w:val="fr-FR"/>
        </w:rPr>
        <w:t>nt.  L’a</w:t>
      </w:r>
      <w:r w:rsidRPr="00802A8D">
        <w:rPr>
          <w:szCs w:val="22"/>
          <w:lang w:val="fr-FR"/>
        </w:rPr>
        <w:t xml:space="preserve">rticle 18 de la Déclaration des </w:t>
      </w:r>
      <w:r w:rsidR="00895765" w:rsidRPr="00802A8D">
        <w:rPr>
          <w:szCs w:val="22"/>
          <w:lang w:val="fr-FR"/>
        </w:rPr>
        <w:t>Nations Unies</w:t>
      </w:r>
      <w:r w:rsidRPr="00802A8D">
        <w:rPr>
          <w:szCs w:val="22"/>
          <w:lang w:val="fr-FR"/>
        </w:rPr>
        <w:t xml:space="preserve"> sur les droits des peuples autochtones, qui a été adoptée par l</w:t>
      </w:r>
      <w:r w:rsidR="00895765" w:rsidRPr="00802A8D">
        <w:rPr>
          <w:szCs w:val="22"/>
          <w:lang w:val="fr-FR"/>
        </w:rPr>
        <w:t>’</w:t>
      </w:r>
      <w:r w:rsidRPr="00802A8D">
        <w:rPr>
          <w:szCs w:val="22"/>
          <w:lang w:val="fr-FR"/>
        </w:rPr>
        <w:t xml:space="preserve">Assemblée générale des </w:t>
      </w:r>
      <w:r w:rsidR="00895765" w:rsidRPr="00802A8D">
        <w:rPr>
          <w:szCs w:val="22"/>
          <w:lang w:val="fr-FR"/>
        </w:rPr>
        <w:t>Nations Unies</w:t>
      </w:r>
      <w:r w:rsidRPr="00802A8D">
        <w:rPr>
          <w:szCs w:val="22"/>
          <w:lang w:val="fr-FR"/>
        </w:rPr>
        <w:t xml:space="preserve"> le 13 </w:t>
      </w:r>
      <w:r w:rsidR="00895765" w:rsidRPr="00802A8D">
        <w:rPr>
          <w:szCs w:val="22"/>
          <w:lang w:val="fr-FR"/>
        </w:rPr>
        <w:t>septembre 20</w:t>
      </w:r>
      <w:r w:rsidRPr="00802A8D">
        <w:rPr>
          <w:szCs w:val="22"/>
          <w:lang w:val="fr-FR"/>
        </w:rPr>
        <w:t>07, stipule également que les “peuples autochtones ont le droit de participer à la prise de décisions sur des questions qui peuvent concerner leurs droits…”</w:t>
      </w:r>
    </w:p>
    <w:p w14:paraId="50D0A267" w14:textId="77777777" w:rsidR="00617B73" w:rsidRPr="00802A8D" w:rsidRDefault="00617B73" w:rsidP="00802A8D">
      <w:pPr>
        <w:rPr>
          <w:szCs w:val="22"/>
          <w:lang w:val="fr-FR"/>
        </w:rPr>
      </w:pPr>
    </w:p>
    <w:p w14:paraId="6EF31714" w14:textId="5933F749" w:rsidR="00617B73" w:rsidRPr="00802A8D" w:rsidRDefault="00617B73" w:rsidP="00802A8D">
      <w:pPr>
        <w:rPr>
          <w:szCs w:val="22"/>
          <w:lang w:val="fr-FR"/>
        </w:rPr>
      </w:pPr>
      <w:r w:rsidRPr="00802A8D">
        <w:rPr>
          <w:szCs w:val="22"/>
          <w:lang w:val="fr-FR"/>
        </w:rPr>
        <w:t>Les peuples autochtones et les communautés locales offrent à l</w:t>
      </w:r>
      <w:r w:rsidR="00895765" w:rsidRPr="00802A8D">
        <w:rPr>
          <w:szCs w:val="22"/>
          <w:lang w:val="fr-FR"/>
        </w:rPr>
        <w:t>’</w:t>
      </w:r>
      <w:r w:rsidRPr="00802A8D">
        <w:rPr>
          <w:szCs w:val="22"/>
          <w:lang w:val="fr-FR"/>
        </w:rPr>
        <w:t>IGC leur expérience, des informations, des observations et des suggestions qui sont essentielles à la prise de décisions répondant aux besoins et aux attentes des bénéficiaires.</w:t>
      </w:r>
    </w:p>
    <w:p w14:paraId="7EC951B3" w14:textId="77777777" w:rsidR="00617B73" w:rsidRPr="00802A8D" w:rsidRDefault="00617B73" w:rsidP="00802A8D">
      <w:pPr>
        <w:rPr>
          <w:szCs w:val="22"/>
          <w:lang w:val="fr-FR"/>
        </w:rPr>
      </w:pPr>
    </w:p>
    <w:p w14:paraId="0C502E8D" w14:textId="6D37A67B" w:rsidR="00617B73" w:rsidRPr="00802A8D" w:rsidRDefault="00617B73" w:rsidP="00802A8D">
      <w:pPr>
        <w:rPr>
          <w:szCs w:val="22"/>
          <w:lang w:val="fr-FR"/>
        </w:rPr>
      </w:pPr>
      <w:r w:rsidRPr="00802A8D">
        <w:rPr>
          <w:szCs w:val="22"/>
          <w:lang w:val="fr-FR"/>
        </w:rPr>
        <w:t>Par conséquent, les délégations gouvernementales au sein de l</w:t>
      </w:r>
      <w:r w:rsidR="00895765" w:rsidRPr="00802A8D">
        <w:rPr>
          <w:szCs w:val="22"/>
          <w:lang w:val="fr-FR"/>
        </w:rPr>
        <w:t>’</w:t>
      </w:r>
      <w:r w:rsidRPr="00802A8D">
        <w:rPr>
          <w:szCs w:val="22"/>
          <w:lang w:val="fr-FR"/>
        </w:rPr>
        <w:t>IGC ont reconnu à l</w:t>
      </w:r>
      <w:r w:rsidR="00895765" w:rsidRPr="00802A8D">
        <w:rPr>
          <w:szCs w:val="22"/>
          <w:lang w:val="fr-FR"/>
        </w:rPr>
        <w:t>’</w:t>
      </w:r>
      <w:r w:rsidRPr="00802A8D">
        <w:rPr>
          <w:szCs w:val="22"/>
          <w:lang w:val="fr-FR"/>
        </w:rPr>
        <w:t>unanimité que “la participation des communautés locales et autochtones est d</w:t>
      </w:r>
      <w:r w:rsidR="00895765" w:rsidRPr="00802A8D">
        <w:rPr>
          <w:szCs w:val="22"/>
          <w:lang w:val="fr-FR"/>
        </w:rPr>
        <w:t>’</w:t>
      </w:r>
      <w:r w:rsidRPr="00802A8D">
        <w:rPr>
          <w:szCs w:val="22"/>
          <w:lang w:val="fr-FR"/>
        </w:rPr>
        <w:t>une grande importance pour les travaux du comité”.</w:t>
      </w:r>
    </w:p>
    <w:p w14:paraId="7B1687B3" w14:textId="77777777" w:rsidR="00617B73" w:rsidRPr="00802A8D" w:rsidRDefault="00617B73" w:rsidP="00802A8D">
      <w:pPr>
        <w:rPr>
          <w:szCs w:val="22"/>
          <w:lang w:val="fr-FR"/>
        </w:rPr>
      </w:pPr>
    </w:p>
    <w:p w14:paraId="2A60CBE0" w14:textId="6912EA68" w:rsidR="00617B73" w:rsidRPr="00802A8D" w:rsidRDefault="00617B73" w:rsidP="00802A8D">
      <w:pPr>
        <w:rPr>
          <w:szCs w:val="22"/>
          <w:lang w:val="fr-FR"/>
        </w:rPr>
      </w:pPr>
      <w:r w:rsidRPr="00802A8D">
        <w:rPr>
          <w:szCs w:val="22"/>
          <w:lang w:val="fr-FR"/>
        </w:rPr>
        <w:t xml:space="preserve">La nécessité de faciliter cette participation est plus pressante encore depuis </w:t>
      </w:r>
      <w:r w:rsidR="00895765" w:rsidRPr="00802A8D">
        <w:rPr>
          <w:szCs w:val="22"/>
          <w:lang w:val="fr-FR"/>
        </w:rPr>
        <w:t>décembre 20</w:t>
      </w:r>
      <w:r w:rsidRPr="00802A8D">
        <w:rPr>
          <w:szCs w:val="22"/>
          <w:lang w:val="fr-FR"/>
        </w:rPr>
        <w:t>09, moment auquel l</w:t>
      </w:r>
      <w:r w:rsidR="00895765" w:rsidRPr="00802A8D">
        <w:rPr>
          <w:szCs w:val="22"/>
          <w:lang w:val="fr-FR"/>
        </w:rPr>
        <w:t>’</w:t>
      </w:r>
      <w:r w:rsidRPr="00802A8D">
        <w:rPr>
          <w:szCs w:val="22"/>
          <w:lang w:val="fr-FR"/>
        </w:rPr>
        <w:t xml:space="preserve">IGC a entamé des </w:t>
      </w:r>
      <w:r w:rsidRPr="00802A8D">
        <w:rPr>
          <w:b/>
          <w:szCs w:val="22"/>
          <w:lang w:val="fr-FR"/>
        </w:rPr>
        <w:t>négociations intensives</w:t>
      </w:r>
      <w:r w:rsidRPr="00802A8D">
        <w:rPr>
          <w:szCs w:val="22"/>
          <w:lang w:val="fr-FR"/>
        </w:rPr>
        <w:t xml:space="preserve"> concernant un ou plusieurs instruments juridiques internationaux qui assureront une protection efficace.</w:t>
      </w:r>
    </w:p>
    <w:p w14:paraId="5E7A0EF0" w14:textId="77777777" w:rsidR="00617B73" w:rsidRPr="00802A8D" w:rsidRDefault="00617B73" w:rsidP="00802A8D">
      <w:pPr>
        <w:rPr>
          <w:szCs w:val="22"/>
          <w:lang w:val="fr-FR"/>
        </w:rPr>
      </w:pPr>
      <w:r w:rsidRPr="00802A8D">
        <w:rPr>
          <w:szCs w:val="22"/>
          <w:lang w:val="fr-FR"/>
        </w:rPr>
        <w:br w:type="page"/>
      </w:r>
    </w:p>
    <w:p w14:paraId="0B9C00BB" w14:textId="6C7BBDCE" w:rsidR="00617B73" w:rsidRPr="00802A8D" w:rsidRDefault="00617B73" w:rsidP="00802A8D">
      <w:pPr>
        <w:rPr>
          <w:szCs w:val="22"/>
          <w:u w:val="single"/>
          <w:lang w:val="fr-FR"/>
        </w:rPr>
      </w:pPr>
      <w:r w:rsidRPr="00802A8D">
        <w:rPr>
          <w:szCs w:val="22"/>
          <w:lang w:val="fr-FR"/>
        </w:rPr>
        <w:lastRenderedPageBreak/>
        <w:t>II.</w:t>
      </w:r>
      <w:r w:rsidRPr="00802A8D">
        <w:rPr>
          <w:szCs w:val="22"/>
          <w:lang w:val="fr-FR"/>
        </w:rPr>
        <w:tab/>
      </w:r>
      <w:r w:rsidRPr="00802A8D">
        <w:rPr>
          <w:b/>
          <w:szCs w:val="22"/>
          <w:lang w:val="fr-FR"/>
        </w:rPr>
        <w:t>LE FONDS DE CONTRIBUTIONS VOLONTAIRES DE L</w:t>
      </w:r>
      <w:r w:rsidR="00895765" w:rsidRPr="00802A8D">
        <w:rPr>
          <w:b/>
          <w:szCs w:val="22"/>
          <w:lang w:val="fr-FR"/>
        </w:rPr>
        <w:t>’</w:t>
      </w:r>
      <w:r w:rsidRPr="00802A8D">
        <w:rPr>
          <w:b/>
          <w:szCs w:val="22"/>
          <w:lang w:val="fr-FR"/>
        </w:rPr>
        <w:t>OMPI</w:t>
      </w:r>
      <w:r w:rsidR="00895765" w:rsidRPr="00802A8D">
        <w:rPr>
          <w:b/>
          <w:szCs w:val="22"/>
          <w:lang w:val="fr-FR"/>
        </w:rPr>
        <w:t> :</w:t>
      </w:r>
      <w:r w:rsidRPr="00802A8D">
        <w:rPr>
          <w:szCs w:val="22"/>
          <w:lang w:val="fr-FR"/>
        </w:rPr>
        <w:t xml:space="preserve"> </w:t>
      </w:r>
      <w:r w:rsidRPr="00802A8D">
        <w:rPr>
          <w:b/>
          <w:szCs w:val="22"/>
          <w:lang w:val="fr-FR"/>
        </w:rPr>
        <w:t>OBJECTIFS, MODALITÉS DE FONCTIONNEMENT ET RÉSULTATS</w:t>
      </w:r>
    </w:p>
    <w:p w14:paraId="7AD4BCDA" w14:textId="77777777" w:rsidR="00617B73" w:rsidRPr="00802A8D" w:rsidRDefault="00617B73" w:rsidP="00802A8D">
      <w:pPr>
        <w:rPr>
          <w:i/>
          <w:szCs w:val="22"/>
          <w:lang w:val="fr-FR"/>
        </w:rPr>
      </w:pPr>
    </w:p>
    <w:p w14:paraId="4E5DFCDE" w14:textId="517E11E2" w:rsidR="00617B73" w:rsidRPr="00802A8D" w:rsidRDefault="00617B73" w:rsidP="00802A8D">
      <w:pPr>
        <w:rPr>
          <w:szCs w:val="22"/>
          <w:lang w:val="fr-FR"/>
        </w:rPr>
      </w:pPr>
      <w:r w:rsidRPr="00802A8D">
        <w:rPr>
          <w:szCs w:val="22"/>
          <w:lang w:val="fr-FR"/>
        </w:rPr>
        <w:t>Des mesures concrètes ont été prises par les États membres de l</w:t>
      </w:r>
      <w:r w:rsidR="00895765" w:rsidRPr="00802A8D">
        <w:rPr>
          <w:szCs w:val="22"/>
          <w:lang w:val="fr-FR"/>
        </w:rPr>
        <w:t>’</w:t>
      </w:r>
      <w:r w:rsidRPr="00802A8D">
        <w:rPr>
          <w:szCs w:val="22"/>
          <w:lang w:val="fr-FR"/>
        </w:rPr>
        <w:t>OMPI afin de garantir la participation effective et active des peuples autochtones et des communautés locales en tant qu</w:t>
      </w:r>
      <w:r w:rsidR="00895765" w:rsidRPr="00802A8D">
        <w:rPr>
          <w:szCs w:val="22"/>
          <w:lang w:val="fr-FR"/>
        </w:rPr>
        <w:t>’</w:t>
      </w:r>
      <w:r w:rsidRPr="00802A8D">
        <w:rPr>
          <w:szCs w:val="22"/>
          <w:lang w:val="fr-FR"/>
        </w:rPr>
        <w:t>observateurs au sein de l</w:t>
      </w:r>
      <w:r w:rsidR="00895765" w:rsidRPr="00802A8D">
        <w:rPr>
          <w:szCs w:val="22"/>
          <w:lang w:val="fr-FR"/>
        </w:rPr>
        <w:t>’</w:t>
      </w:r>
      <w:r w:rsidRPr="00802A8D">
        <w:rPr>
          <w:szCs w:val="22"/>
          <w:lang w:val="fr-FR"/>
        </w:rPr>
        <w:t>IGC.</w:t>
      </w:r>
    </w:p>
    <w:p w14:paraId="06BAAC4A" w14:textId="77777777" w:rsidR="00617B73" w:rsidRPr="00802A8D" w:rsidRDefault="00617B73" w:rsidP="00802A8D">
      <w:pPr>
        <w:rPr>
          <w:szCs w:val="22"/>
          <w:lang w:val="fr-FR"/>
        </w:rPr>
      </w:pPr>
    </w:p>
    <w:p w14:paraId="42704BFA" w14:textId="51A8A905" w:rsidR="00617B73" w:rsidRPr="00802A8D" w:rsidRDefault="00617B73" w:rsidP="00802A8D">
      <w:pPr>
        <w:rPr>
          <w:szCs w:val="22"/>
          <w:lang w:val="fr-FR"/>
        </w:rPr>
      </w:pPr>
      <w:r w:rsidRPr="00802A8D">
        <w:rPr>
          <w:szCs w:val="22"/>
          <w:lang w:val="fr-FR"/>
        </w:rPr>
        <w:t>Depuis avril 2001, une procédure d</w:t>
      </w:r>
      <w:r w:rsidR="00895765" w:rsidRPr="00802A8D">
        <w:rPr>
          <w:szCs w:val="22"/>
          <w:lang w:val="fr-FR"/>
        </w:rPr>
        <w:t>’</w:t>
      </w:r>
      <w:r w:rsidRPr="00802A8D">
        <w:rPr>
          <w:szCs w:val="22"/>
          <w:lang w:val="fr-FR"/>
        </w:rPr>
        <w:t>accréditation accélérée fonctionne au sein de l</w:t>
      </w:r>
      <w:r w:rsidR="00895765" w:rsidRPr="00802A8D">
        <w:rPr>
          <w:szCs w:val="22"/>
          <w:lang w:val="fr-FR"/>
        </w:rPr>
        <w:t>’</w:t>
      </w:r>
      <w:r w:rsidRPr="00802A8D">
        <w:rPr>
          <w:szCs w:val="22"/>
          <w:lang w:val="fr-FR"/>
        </w:rPr>
        <w:t xml:space="preserve">IGC pour toutes les organisations non gouvernementales et </w:t>
      </w:r>
      <w:proofErr w:type="gramStart"/>
      <w:r w:rsidRPr="00802A8D">
        <w:rPr>
          <w:szCs w:val="22"/>
          <w:lang w:val="fr-FR"/>
        </w:rPr>
        <w:t>intergouvernementales;  l</w:t>
      </w:r>
      <w:r w:rsidR="00895765" w:rsidRPr="00802A8D">
        <w:rPr>
          <w:szCs w:val="22"/>
          <w:lang w:val="fr-FR"/>
        </w:rPr>
        <w:t>’</w:t>
      </w:r>
      <w:r w:rsidRPr="00802A8D">
        <w:rPr>
          <w:szCs w:val="22"/>
          <w:lang w:val="fr-FR"/>
        </w:rPr>
        <w:t>IGC</w:t>
      </w:r>
      <w:proofErr w:type="gramEnd"/>
      <w:r w:rsidRPr="00802A8D">
        <w:rPr>
          <w:szCs w:val="22"/>
          <w:lang w:val="fr-FR"/>
        </w:rPr>
        <w:t xml:space="preserve"> compte actuellement plus de 100 observateurs accrédités, dont bon nombre représentent des peuples autochtones et des communautés local</w:t>
      </w:r>
      <w:r w:rsidR="005B198F" w:rsidRPr="00802A8D">
        <w:rPr>
          <w:szCs w:val="22"/>
          <w:lang w:val="fr-FR"/>
        </w:rPr>
        <w:t>es.  Le</w:t>
      </w:r>
      <w:r w:rsidRPr="00802A8D">
        <w:rPr>
          <w:szCs w:val="22"/>
          <w:lang w:val="fr-FR"/>
        </w:rPr>
        <w:t>s sessions de l</w:t>
      </w:r>
      <w:r w:rsidR="00895765" w:rsidRPr="00802A8D">
        <w:rPr>
          <w:szCs w:val="22"/>
          <w:lang w:val="fr-FR"/>
        </w:rPr>
        <w:t>’</w:t>
      </w:r>
      <w:r w:rsidRPr="00802A8D">
        <w:rPr>
          <w:szCs w:val="22"/>
          <w:lang w:val="fr-FR"/>
        </w:rPr>
        <w:t>IGC s</w:t>
      </w:r>
      <w:r w:rsidR="00895765" w:rsidRPr="00802A8D">
        <w:rPr>
          <w:szCs w:val="22"/>
          <w:lang w:val="fr-FR"/>
        </w:rPr>
        <w:t>’</w:t>
      </w:r>
      <w:r w:rsidRPr="00802A8D">
        <w:rPr>
          <w:szCs w:val="22"/>
          <w:lang w:val="fr-FR"/>
        </w:rPr>
        <w:t>ouvrent par une réunion du groupe d</w:t>
      </w:r>
      <w:r w:rsidR="00895765" w:rsidRPr="00802A8D">
        <w:rPr>
          <w:szCs w:val="22"/>
          <w:lang w:val="fr-FR"/>
        </w:rPr>
        <w:t>’</w:t>
      </w:r>
      <w:r w:rsidRPr="00802A8D">
        <w:rPr>
          <w:szCs w:val="22"/>
          <w:lang w:val="fr-FR"/>
        </w:rPr>
        <w:t>experts autochtones, lors de laquelle des membres de peuples autochtones et de communautés locales font part de leur expérience et de leurs perspectiv</w:t>
      </w:r>
      <w:r w:rsidR="005B198F" w:rsidRPr="00802A8D">
        <w:rPr>
          <w:szCs w:val="22"/>
          <w:lang w:val="fr-FR"/>
        </w:rPr>
        <w:t>es.  En</w:t>
      </w:r>
      <w:r w:rsidR="00895765" w:rsidRPr="00802A8D">
        <w:rPr>
          <w:szCs w:val="22"/>
          <w:lang w:val="fr-FR"/>
        </w:rPr>
        <w:t> 2011</w:t>
      </w:r>
      <w:r w:rsidRPr="00802A8D">
        <w:rPr>
          <w:szCs w:val="22"/>
          <w:lang w:val="fr-FR"/>
        </w:rPr>
        <w:t>, l</w:t>
      </w:r>
      <w:r w:rsidR="00895765" w:rsidRPr="00802A8D">
        <w:rPr>
          <w:szCs w:val="22"/>
          <w:lang w:val="fr-FR"/>
        </w:rPr>
        <w:t>’</w:t>
      </w:r>
      <w:r w:rsidRPr="00802A8D">
        <w:rPr>
          <w:szCs w:val="22"/>
          <w:lang w:val="fr-FR"/>
        </w:rPr>
        <w:t>Assemblée générale de l</w:t>
      </w:r>
      <w:r w:rsidR="00895765" w:rsidRPr="00802A8D">
        <w:rPr>
          <w:szCs w:val="22"/>
          <w:lang w:val="fr-FR"/>
        </w:rPr>
        <w:t>’</w:t>
      </w:r>
      <w:r w:rsidRPr="00802A8D">
        <w:rPr>
          <w:szCs w:val="22"/>
          <w:lang w:val="fr-FR"/>
        </w:rPr>
        <w:t>OMPI a demandé à l</w:t>
      </w:r>
      <w:r w:rsidR="00895765" w:rsidRPr="00802A8D">
        <w:rPr>
          <w:szCs w:val="22"/>
          <w:lang w:val="fr-FR"/>
        </w:rPr>
        <w:t>’</w:t>
      </w:r>
      <w:r w:rsidRPr="00802A8D">
        <w:rPr>
          <w:szCs w:val="22"/>
          <w:lang w:val="fr-FR"/>
        </w:rPr>
        <w:t>IGC de revoir ses procédures en vue de “renforcer la contribution des observateurs” aux travaux du comi</w:t>
      </w:r>
      <w:r w:rsidR="005B198F" w:rsidRPr="00802A8D">
        <w:rPr>
          <w:szCs w:val="22"/>
          <w:lang w:val="fr-FR"/>
        </w:rPr>
        <w:t>té.  En</w:t>
      </w:r>
      <w:r w:rsidRPr="00802A8D">
        <w:rPr>
          <w:szCs w:val="22"/>
          <w:lang w:val="fr-FR"/>
        </w:rPr>
        <w:t xml:space="preserve"> </w:t>
      </w:r>
      <w:r w:rsidR="00895765" w:rsidRPr="00802A8D">
        <w:rPr>
          <w:szCs w:val="22"/>
          <w:lang w:val="fr-FR"/>
        </w:rPr>
        <w:t>février 20</w:t>
      </w:r>
      <w:r w:rsidRPr="00802A8D">
        <w:rPr>
          <w:szCs w:val="22"/>
          <w:lang w:val="fr-FR"/>
        </w:rPr>
        <w:t>12, l</w:t>
      </w:r>
      <w:r w:rsidR="00895765" w:rsidRPr="00802A8D">
        <w:rPr>
          <w:szCs w:val="22"/>
          <w:lang w:val="fr-FR"/>
        </w:rPr>
        <w:t>’</w:t>
      </w:r>
      <w:r w:rsidRPr="00802A8D">
        <w:rPr>
          <w:szCs w:val="22"/>
          <w:lang w:val="fr-FR"/>
        </w:rPr>
        <w:t>IGC a adopté différentes initiatives concrètes à cet égard.</w:t>
      </w:r>
    </w:p>
    <w:p w14:paraId="691F9F64" w14:textId="77777777" w:rsidR="00617B73" w:rsidRPr="00802A8D" w:rsidRDefault="00617B73" w:rsidP="00802A8D">
      <w:pPr>
        <w:rPr>
          <w:szCs w:val="22"/>
          <w:lang w:val="fr-FR"/>
        </w:rPr>
      </w:pPr>
    </w:p>
    <w:p w14:paraId="7D32BCE8" w14:textId="6F079983" w:rsidR="00617B73" w:rsidRPr="00802A8D" w:rsidRDefault="00617B73" w:rsidP="00802A8D">
      <w:pPr>
        <w:rPr>
          <w:szCs w:val="22"/>
          <w:lang w:val="fr-FR"/>
        </w:rPr>
      </w:pPr>
      <w:r w:rsidRPr="00802A8D">
        <w:rPr>
          <w:szCs w:val="22"/>
          <w:lang w:val="fr-FR"/>
        </w:rPr>
        <w:t>Parallèlement, bon nombre de peuples autochtones et de communautés locales ont souligné et continuent de souligner qu</w:t>
      </w:r>
      <w:r w:rsidR="00895765" w:rsidRPr="00802A8D">
        <w:rPr>
          <w:szCs w:val="22"/>
          <w:lang w:val="fr-FR"/>
        </w:rPr>
        <w:t>’</w:t>
      </w:r>
      <w:r w:rsidRPr="00802A8D">
        <w:rPr>
          <w:szCs w:val="22"/>
          <w:lang w:val="fr-FR"/>
        </w:rPr>
        <w:t xml:space="preserve">elles ont rencontré des </w:t>
      </w:r>
      <w:r w:rsidRPr="00802A8D">
        <w:rPr>
          <w:b/>
          <w:szCs w:val="22"/>
          <w:lang w:val="fr-FR"/>
        </w:rPr>
        <w:t>difficultés insurmontables pour financer les frais de voyage et d</w:t>
      </w:r>
      <w:r w:rsidR="00895765" w:rsidRPr="00802A8D">
        <w:rPr>
          <w:b/>
          <w:szCs w:val="22"/>
          <w:lang w:val="fr-FR"/>
        </w:rPr>
        <w:t>’</w:t>
      </w:r>
      <w:r w:rsidRPr="00802A8D">
        <w:rPr>
          <w:b/>
          <w:szCs w:val="22"/>
          <w:lang w:val="fr-FR"/>
        </w:rPr>
        <w:t>hébergement</w:t>
      </w:r>
      <w:r w:rsidRPr="00802A8D">
        <w:rPr>
          <w:szCs w:val="22"/>
          <w:lang w:val="fr-FR"/>
        </w:rPr>
        <w:t xml:space="preserve"> de leurs représentants durant les réunions de l</w:t>
      </w:r>
      <w:r w:rsidR="00895765" w:rsidRPr="00802A8D">
        <w:rPr>
          <w:szCs w:val="22"/>
          <w:lang w:val="fr-FR"/>
        </w:rPr>
        <w:t>’</w:t>
      </w:r>
      <w:r w:rsidRPr="00802A8D">
        <w:rPr>
          <w:szCs w:val="22"/>
          <w:lang w:val="fr-FR"/>
        </w:rPr>
        <w:t>IGC, et que ces frais font obstacle à leur participation effective.</w:t>
      </w:r>
    </w:p>
    <w:p w14:paraId="1E85FA9B" w14:textId="77777777" w:rsidR="00617B73" w:rsidRPr="00802A8D" w:rsidRDefault="00617B73" w:rsidP="00802A8D">
      <w:pPr>
        <w:rPr>
          <w:szCs w:val="22"/>
          <w:lang w:val="fr-FR"/>
        </w:rPr>
      </w:pPr>
    </w:p>
    <w:p w14:paraId="14EBDC8F" w14:textId="294111CB" w:rsidR="00617B73" w:rsidRPr="00802A8D" w:rsidRDefault="00617B73" w:rsidP="00802A8D">
      <w:pPr>
        <w:rPr>
          <w:szCs w:val="22"/>
          <w:lang w:val="fr-FR"/>
        </w:rPr>
      </w:pPr>
      <w:r w:rsidRPr="00802A8D">
        <w:rPr>
          <w:szCs w:val="22"/>
          <w:lang w:val="fr-FR"/>
        </w:rPr>
        <w:t>Afin de répondre à cette préoccupation légitime, et à la suite de consultations approfondies et d</w:t>
      </w:r>
      <w:r w:rsidR="00895765" w:rsidRPr="00802A8D">
        <w:rPr>
          <w:szCs w:val="22"/>
          <w:lang w:val="fr-FR"/>
        </w:rPr>
        <w:t>’</w:t>
      </w:r>
      <w:r w:rsidRPr="00802A8D">
        <w:rPr>
          <w:szCs w:val="22"/>
          <w:lang w:val="fr-FR"/>
        </w:rPr>
        <w:t xml:space="preserve">un examen des pratiques recommandées en vigueur dans le système des </w:t>
      </w:r>
      <w:r w:rsidR="00895765" w:rsidRPr="00802A8D">
        <w:rPr>
          <w:szCs w:val="22"/>
          <w:lang w:val="fr-FR"/>
        </w:rPr>
        <w:t>Nations Unies</w:t>
      </w:r>
      <w:r w:rsidRPr="00802A8D">
        <w:rPr>
          <w:szCs w:val="22"/>
          <w:lang w:val="fr-FR"/>
        </w:rPr>
        <w:t xml:space="preserve">, </w:t>
      </w:r>
      <w:r w:rsidRPr="00802A8D">
        <w:rPr>
          <w:b/>
          <w:szCs w:val="22"/>
          <w:lang w:val="fr-FR"/>
        </w:rPr>
        <w:t>l</w:t>
      </w:r>
      <w:r w:rsidR="00895765" w:rsidRPr="00802A8D">
        <w:rPr>
          <w:b/>
          <w:szCs w:val="22"/>
          <w:lang w:val="fr-FR"/>
        </w:rPr>
        <w:t>’</w:t>
      </w:r>
      <w:r w:rsidRPr="00802A8D">
        <w:rPr>
          <w:b/>
          <w:szCs w:val="22"/>
          <w:lang w:val="fr-FR"/>
        </w:rPr>
        <w:t>Assemblée générale de l</w:t>
      </w:r>
      <w:r w:rsidR="00895765" w:rsidRPr="00802A8D">
        <w:rPr>
          <w:b/>
          <w:szCs w:val="22"/>
          <w:lang w:val="fr-FR"/>
        </w:rPr>
        <w:t>’</w:t>
      </w:r>
      <w:r w:rsidRPr="00802A8D">
        <w:rPr>
          <w:b/>
          <w:szCs w:val="22"/>
          <w:lang w:val="fr-FR"/>
        </w:rPr>
        <w:t xml:space="preserve">OMPI a pris la décision, </w:t>
      </w:r>
      <w:r w:rsidR="00895765" w:rsidRPr="00802A8D">
        <w:rPr>
          <w:b/>
          <w:szCs w:val="22"/>
          <w:lang w:val="fr-FR"/>
        </w:rPr>
        <w:t>en 2005</w:t>
      </w:r>
      <w:r w:rsidRPr="00802A8D">
        <w:rPr>
          <w:b/>
          <w:szCs w:val="22"/>
          <w:lang w:val="fr-FR"/>
        </w:rPr>
        <w:t>, de créer le Fonds de contributions volontaires de l</w:t>
      </w:r>
      <w:r w:rsidR="00895765" w:rsidRPr="00802A8D">
        <w:rPr>
          <w:b/>
          <w:szCs w:val="22"/>
          <w:lang w:val="fr-FR"/>
        </w:rPr>
        <w:t>’</w:t>
      </w:r>
      <w:r w:rsidRPr="00802A8D">
        <w:rPr>
          <w:b/>
          <w:szCs w:val="22"/>
          <w:lang w:val="fr-FR"/>
        </w:rPr>
        <w:t>OMPI</w:t>
      </w:r>
      <w:r w:rsidRPr="00802A8D">
        <w:rPr>
          <w:szCs w:val="22"/>
          <w:lang w:val="fr-FR"/>
        </w:rPr>
        <w:t xml:space="preserve"> pour les</w:t>
      </w:r>
      <w:r w:rsidRPr="00802A8D">
        <w:rPr>
          <w:b/>
          <w:szCs w:val="22"/>
          <w:lang w:val="fr-FR"/>
        </w:rPr>
        <w:t xml:space="preserve"> </w:t>
      </w:r>
      <w:r w:rsidRPr="00802A8D">
        <w:rPr>
          <w:szCs w:val="22"/>
          <w:lang w:val="fr-FR"/>
        </w:rPr>
        <w:t>communautés autochtones et locales accréditées afin de financer la participation à l</w:t>
      </w:r>
      <w:r w:rsidR="00895765" w:rsidRPr="00802A8D">
        <w:rPr>
          <w:szCs w:val="22"/>
          <w:lang w:val="fr-FR"/>
        </w:rPr>
        <w:t>’</w:t>
      </w:r>
      <w:r w:rsidRPr="00802A8D">
        <w:rPr>
          <w:szCs w:val="22"/>
          <w:lang w:val="fr-FR"/>
        </w:rPr>
        <w:t>IGC d</w:t>
      </w:r>
      <w:r w:rsidR="00895765" w:rsidRPr="00802A8D">
        <w:rPr>
          <w:szCs w:val="22"/>
          <w:lang w:val="fr-FR"/>
        </w:rPr>
        <w:t>’</w:t>
      </w:r>
      <w:r w:rsidRPr="00802A8D">
        <w:rPr>
          <w:szCs w:val="22"/>
          <w:lang w:val="fr-FR"/>
        </w:rPr>
        <w:t>organisations observatrices accréditées représentant des peuples autochtones et des communautés locales.</w:t>
      </w:r>
    </w:p>
    <w:p w14:paraId="37792208" w14:textId="77777777" w:rsidR="00617B73" w:rsidRPr="00802A8D" w:rsidRDefault="00617B73" w:rsidP="00802A8D">
      <w:pPr>
        <w:rPr>
          <w:szCs w:val="22"/>
          <w:lang w:val="fr-FR"/>
        </w:rPr>
      </w:pPr>
    </w:p>
    <w:p w14:paraId="3D1B5CB5" w14:textId="23CEAAED" w:rsidR="00617B73" w:rsidRPr="00802A8D" w:rsidRDefault="00617B73" w:rsidP="00802A8D">
      <w:pPr>
        <w:rPr>
          <w:szCs w:val="22"/>
          <w:lang w:val="fr-FR"/>
        </w:rPr>
      </w:pPr>
      <w:r w:rsidRPr="00802A8D">
        <w:rPr>
          <w:szCs w:val="22"/>
          <w:lang w:val="fr-FR"/>
        </w:rPr>
        <w:t>L</w:t>
      </w:r>
      <w:r w:rsidR="00895765" w:rsidRPr="00802A8D">
        <w:rPr>
          <w:szCs w:val="22"/>
          <w:lang w:val="fr-FR"/>
        </w:rPr>
        <w:t>’</w:t>
      </w:r>
      <w:r w:rsidRPr="00802A8D">
        <w:rPr>
          <w:szCs w:val="22"/>
          <w:lang w:val="fr-FR"/>
        </w:rPr>
        <w:t>objectif de cet instrument de financement indispensable et ses règles de fonctionnement ont été clairement énoncés par l</w:t>
      </w:r>
      <w:r w:rsidR="00895765" w:rsidRPr="00802A8D">
        <w:rPr>
          <w:szCs w:val="22"/>
          <w:lang w:val="fr-FR"/>
        </w:rPr>
        <w:t>’</w:t>
      </w:r>
      <w:r w:rsidRPr="00802A8D">
        <w:rPr>
          <w:szCs w:val="22"/>
          <w:lang w:val="fr-FR"/>
        </w:rPr>
        <w:t>Assemblée générale, dans des décisions formelles qui constituent la base juridique du Fonds</w:t>
      </w:r>
      <w:r w:rsidR="00126C27" w:rsidRPr="00802A8D">
        <w:rPr>
          <w:szCs w:val="22"/>
          <w:vertAlign w:val="superscript"/>
          <w:lang w:val="fr-FR"/>
        </w:rPr>
        <w:footnoteReference w:id="6"/>
      </w:r>
      <w:r w:rsidRPr="00802A8D">
        <w:rPr>
          <w:szCs w:val="22"/>
          <w:lang w:val="fr-FR"/>
        </w:rPr>
        <w:t>.</w:t>
      </w:r>
    </w:p>
    <w:p w14:paraId="5DC05063" w14:textId="77777777" w:rsidR="00617B73" w:rsidRPr="00802A8D" w:rsidRDefault="00617B73" w:rsidP="00802A8D">
      <w:pPr>
        <w:rPr>
          <w:szCs w:val="22"/>
          <w:lang w:val="fr-FR"/>
        </w:rPr>
      </w:pPr>
    </w:p>
    <w:p w14:paraId="35D8CE7E" w14:textId="77777777" w:rsidR="00617B73" w:rsidRPr="00802A8D" w:rsidRDefault="00617B73" w:rsidP="00802A8D">
      <w:pPr>
        <w:rPr>
          <w:szCs w:val="22"/>
          <w:lang w:val="fr-FR"/>
        </w:rPr>
      </w:pPr>
      <w:r w:rsidRPr="00802A8D">
        <w:rPr>
          <w:i/>
          <w:szCs w:val="22"/>
          <w:lang w:val="fr-FR"/>
        </w:rPr>
        <w:t>Objectif du Fonds</w:t>
      </w:r>
    </w:p>
    <w:p w14:paraId="59767A29" w14:textId="77777777" w:rsidR="00617B73" w:rsidRPr="00802A8D" w:rsidRDefault="00617B73" w:rsidP="00802A8D">
      <w:pPr>
        <w:rPr>
          <w:szCs w:val="22"/>
          <w:lang w:val="fr-FR"/>
        </w:rPr>
      </w:pPr>
    </w:p>
    <w:p w14:paraId="31394E30" w14:textId="794D097E" w:rsidR="00617B73" w:rsidRPr="00802A8D" w:rsidRDefault="00617B73" w:rsidP="00802A8D">
      <w:pPr>
        <w:rPr>
          <w:szCs w:val="22"/>
          <w:lang w:val="fr-FR"/>
        </w:rPr>
      </w:pPr>
      <w:r w:rsidRPr="00802A8D">
        <w:rPr>
          <w:szCs w:val="22"/>
          <w:lang w:val="fr-FR"/>
        </w:rPr>
        <w:t>Le Fonds est exclusivement destiné à apporter une assistance financière aux organisations observatrices accréditées représentant des peuples autochtones et des communautés locales en prenant en charge l</w:t>
      </w:r>
      <w:r w:rsidR="00895765" w:rsidRPr="00802A8D">
        <w:rPr>
          <w:szCs w:val="22"/>
          <w:lang w:val="fr-FR"/>
        </w:rPr>
        <w:t>’</w:t>
      </w:r>
      <w:r w:rsidRPr="00802A8D">
        <w:rPr>
          <w:szCs w:val="22"/>
          <w:lang w:val="fr-FR"/>
        </w:rPr>
        <w:t>achat par leurs représentants d</w:t>
      </w:r>
      <w:r w:rsidR="00895765" w:rsidRPr="00802A8D">
        <w:rPr>
          <w:szCs w:val="22"/>
          <w:lang w:val="fr-FR"/>
        </w:rPr>
        <w:t>’</w:t>
      </w:r>
      <w:r w:rsidRPr="00802A8D">
        <w:rPr>
          <w:szCs w:val="22"/>
          <w:lang w:val="fr-FR"/>
        </w:rPr>
        <w:t>un billet d</w:t>
      </w:r>
      <w:r w:rsidR="00895765" w:rsidRPr="00802A8D">
        <w:rPr>
          <w:szCs w:val="22"/>
          <w:lang w:val="fr-FR"/>
        </w:rPr>
        <w:t>’</w:t>
      </w:r>
      <w:r w:rsidRPr="00802A8D">
        <w:rPr>
          <w:szCs w:val="22"/>
          <w:lang w:val="fr-FR"/>
        </w:rPr>
        <w:t>avion aller</w:t>
      </w:r>
      <w:r w:rsidR="005B198F" w:rsidRPr="00802A8D">
        <w:rPr>
          <w:szCs w:val="22"/>
          <w:lang w:val="fr-FR"/>
        </w:rPr>
        <w:noBreakHyphen/>
      </w:r>
      <w:r w:rsidRPr="00802A8D">
        <w:rPr>
          <w:szCs w:val="22"/>
          <w:lang w:val="fr-FR"/>
        </w:rPr>
        <w:t>retour en classe économique par l</w:t>
      </w:r>
      <w:r w:rsidR="00895765" w:rsidRPr="00802A8D">
        <w:rPr>
          <w:szCs w:val="22"/>
          <w:lang w:val="fr-FR"/>
        </w:rPr>
        <w:t>’</w:t>
      </w:r>
      <w:r w:rsidRPr="00802A8D">
        <w:rPr>
          <w:szCs w:val="22"/>
          <w:lang w:val="fr-FR"/>
        </w:rPr>
        <w:t>itinéraire le moins onéreux et en leur accordant une indemnité journalière et, dans certains cas, un montant forfaitaire prévu au titre des faux frais encourus par le participant bénéficiant d</w:t>
      </w:r>
      <w:r w:rsidR="00895765" w:rsidRPr="00802A8D">
        <w:rPr>
          <w:szCs w:val="22"/>
          <w:lang w:val="fr-FR"/>
        </w:rPr>
        <w:t>’</w:t>
      </w:r>
      <w:r w:rsidRPr="00802A8D">
        <w:rPr>
          <w:szCs w:val="22"/>
          <w:lang w:val="fr-FR"/>
        </w:rPr>
        <w:t>une prise en charge au départ et à l</w:t>
      </w:r>
      <w:r w:rsidR="00895765" w:rsidRPr="00802A8D">
        <w:rPr>
          <w:szCs w:val="22"/>
          <w:lang w:val="fr-FR"/>
        </w:rPr>
        <w:t>’</w:t>
      </w:r>
      <w:r w:rsidRPr="00802A8D">
        <w:rPr>
          <w:szCs w:val="22"/>
          <w:lang w:val="fr-FR"/>
        </w:rPr>
        <w:t>arrivée.</w:t>
      </w:r>
    </w:p>
    <w:p w14:paraId="7E79525D" w14:textId="77777777" w:rsidR="00617B73" w:rsidRPr="00802A8D" w:rsidRDefault="00617B73" w:rsidP="00802A8D">
      <w:pPr>
        <w:rPr>
          <w:szCs w:val="22"/>
          <w:lang w:val="fr-FR"/>
        </w:rPr>
      </w:pPr>
    </w:p>
    <w:p w14:paraId="0F59AC34" w14:textId="77777777" w:rsidR="00617B73" w:rsidRPr="00802A8D" w:rsidRDefault="00617B73" w:rsidP="00802A8D">
      <w:pPr>
        <w:rPr>
          <w:i/>
          <w:szCs w:val="22"/>
          <w:lang w:val="fr-FR"/>
        </w:rPr>
      </w:pPr>
      <w:r w:rsidRPr="00802A8D">
        <w:rPr>
          <w:i/>
          <w:szCs w:val="22"/>
          <w:lang w:val="fr-FR"/>
        </w:rPr>
        <w:t>Source de financement</w:t>
      </w:r>
    </w:p>
    <w:p w14:paraId="7E300873" w14:textId="77777777" w:rsidR="00617B73" w:rsidRPr="00802A8D" w:rsidRDefault="00617B73" w:rsidP="00802A8D">
      <w:pPr>
        <w:rPr>
          <w:i/>
          <w:szCs w:val="22"/>
          <w:lang w:val="fr-FR"/>
        </w:rPr>
      </w:pPr>
    </w:p>
    <w:p w14:paraId="7C4486A5" w14:textId="31FD3D11" w:rsidR="00895765" w:rsidRPr="00802A8D" w:rsidRDefault="00617B73" w:rsidP="00802A8D">
      <w:pPr>
        <w:rPr>
          <w:szCs w:val="22"/>
          <w:lang w:val="fr-FR"/>
        </w:rPr>
      </w:pPr>
      <w:r w:rsidRPr="00802A8D">
        <w:rPr>
          <w:szCs w:val="22"/>
          <w:lang w:val="fr-FR"/>
        </w:rPr>
        <w:t>Le Secrétariat de l</w:t>
      </w:r>
      <w:r w:rsidR="00895765" w:rsidRPr="00802A8D">
        <w:rPr>
          <w:szCs w:val="22"/>
          <w:lang w:val="fr-FR"/>
        </w:rPr>
        <w:t>’</w:t>
      </w:r>
      <w:r w:rsidRPr="00802A8D">
        <w:rPr>
          <w:szCs w:val="22"/>
          <w:lang w:val="fr-FR"/>
        </w:rPr>
        <w:t>OMPI n</w:t>
      </w:r>
      <w:r w:rsidR="00895765" w:rsidRPr="00802A8D">
        <w:rPr>
          <w:szCs w:val="22"/>
          <w:lang w:val="fr-FR"/>
        </w:rPr>
        <w:t>’</w:t>
      </w:r>
      <w:r w:rsidRPr="00802A8D">
        <w:rPr>
          <w:szCs w:val="22"/>
          <w:lang w:val="fr-FR"/>
        </w:rPr>
        <w:t>est pas autorisé à prélever des fonds dans le budget de l</w:t>
      </w:r>
      <w:r w:rsidR="00895765" w:rsidRPr="00802A8D">
        <w:rPr>
          <w:szCs w:val="22"/>
          <w:lang w:val="fr-FR"/>
        </w:rPr>
        <w:t>’</w:t>
      </w:r>
      <w:r w:rsidRPr="00802A8D">
        <w:rPr>
          <w:szCs w:val="22"/>
          <w:lang w:val="fr-FR"/>
        </w:rPr>
        <w:t>OMPI pour continuer d</w:t>
      </w:r>
      <w:r w:rsidR="00895765" w:rsidRPr="00802A8D">
        <w:rPr>
          <w:szCs w:val="22"/>
          <w:lang w:val="fr-FR"/>
        </w:rPr>
        <w:t>’</w:t>
      </w:r>
      <w:r w:rsidRPr="00802A8D">
        <w:rPr>
          <w:szCs w:val="22"/>
          <w:lang w:val="fr-FR"/>
        </w:rPr>
        <w:t>assurer le fonctionnement du Fon</w:t>
      </w:r>
      <w:r w:rsidR="005B198F" w:rsidRPr="00802A8D">
        <w:rPr>
          <w:szCs w:val="22"/>
          <w:lang w:val="fr-FR"/>
        </w:rPr>
        <w:t xml:space="preserve">ds.  </w:t>
      </w:r>
      <w:r w:rsidR="005B198F" w:rsidRPr="00802A8D">
        <w:rPr>
          <w:b/>
          <w:szCs w:val="22"/>
          <w:lang w:val="fr-FR"/>
        </w:rPr>
        <w:t>Le</w:t>
      </w:r>
      <w:r w:rsidRPr="00802A8D">
        <w:rPr>
          <w:b/>
          <w:szCs w:val="22"/>
          <w:lang w:val="fr-FR"/>
        </w:rPr>
        <w:t xml:space="preserve"> Fonds dépend exclusivement des contributions volontair</w:t>
      </w:r>
      <w:r w:rsidR="005B198F" w:rsidRPr="00802A8D">
        <w:rPr>
          <w:b/>
          <w:szCs w:val="22"/>
          <w:lang w:val="fr-FR"/>
        </w:rPr>
        <w:t xml:space="preserve">es.  </w:t>
      </w:r>
      <w:r w:rsidR="005B198F" w:rsidRPr="00802A8D">
        <w:rPr>
          <w:szCs w:val="22"/>
          <w:lang w:val="fr-FR"/>
        </w:rPr>
        <w:t>Ce</w:t>
      </w:r>
      <w:r w:rsidRPr="00802A8D">
        <w:rPr>
          <w:szCs w:val="22"/>
          <w:lang w:val="fr-FR"/>
        </w:rPr>
        <w:t>la signifie que le Fonds ne peut pas fonctionner sans les contributions des donateurs.</w:t>
      </w:r>
    </w:p>
    <w:p w14:paraId="732F4A45" w14:textId="2CEC31F0" w:rsidR="00617B73" w:rsidRPr="00802A8D" w:rsidRDefault="00617B73" w:rsidP="00802A8D">
      <w:pPr>
        <w:rPr>
          <w:szCs w:val="22"/>
          <w:lang w:val="fr-FR"/>
        </w:rPr>
      </w:pPr>
    </w:p>
    <w:p w14:paraId="7841354B" w14:textId="77777777" w:rsidR="00617B73" w:rsidRPr="00802A8D" w:rsidRDefault="00617B73" w:rsidP="00126C27">
      <w:pPr>
        <w:keepNext/>
        <w:rPr>
          <w:szCs w:val="22"/>
          <w:lang w:val="fr-FR"/>
        </w:rPr>
      </w:pPr>
      <w:r w:rsidRPr="00802A8D">
        <w:rPr>
          <w:i/>
          <w:szCs w:val="22"/>
          <w:lang w:val="fr-FR"/>
        </w:rPr>
        <w:lastRenderedPageBreak/>
        <w:t>Fonctionnement du Fonds</w:t>
      </w:r>
    </w:p>
    <w:p w14:paraId="78A684BD" w14:textId="77777777" w:rsidR="00617B73" w:rsidRPr="00802A8D" w:rsidRDefault="00617B73" w:rsidP="00802A8D">
      <w:pPr>
        <w:rPr>
          <w:szCs w:val="22"/>
          <w:lang w:val="fr-FR"/>
        </w:rPr>
      </w:pPr>
    </w:p>
    <w:p w14:paraId="273F48AA" w14:textId="77777777" w:rsidR="00617B73" w:rsidRPr="00802A8D" w:rsidRDefault="00617B73" w:rsidP="00126C27">
      <w:pPr>
        <w:numPr>
          <w:ilvl w:val="0"/>
          <w:numId w:val="7"/>
        </w:numPr>
        <w:ind w:left="567" w:hanging="567"/>
        <w:rPr>
          <w:szCs w:val="22"/>
          <w:lang w:val="fr-FR"/>
        </w:rPr>
      </w:pPr>
      <w:r w:rsidRPr="00802A8D">
        <w:rPr>
          <w:b/>
          <w:szCs w:val="22"/>
          <w:lang w:val="fr-FR"/>
        </w:rPr>
        <w:t>Transparence</w:t>
      </w:r>
    </w:p>
    <w:p w14:paraId="41D35AEE" w14:textId="77777777" w:rsidR="00617B73" w:rsidRPr="00802A8D" w:rsidRDefault="00617B73" w:rsidP="00802A8D">
      <w:pPr>
        <w:rPr>
          <w:szCs w:val="22"/>
          <w:lang w:val="fr-FR"/>
        </w:rPr>
      </w:pPr>
    </w:p>
    <w:p w14:paraId="645426A3" w14:textId="00182014" w:rsidR="00617B73" w:rsidRPr="00802A8D" w:rsidRDefault="00617B73" w:rsidP="00126C27">
      <w:pPr>
        <w:numPr>
          <w:ilvl w:val="1"/>
          <w:numId w:val="21"/>
        </w:numPr>
        <w:tabs>
          <w:tab w:val="clear" w:pos="1080"/>
        </w:tabs>
        <w:ind w:left="1134" w:hanging="567"/>
        <w:rPr>
          <w:szCs w:val="22"/>
          <w:lang w:val="fr-FR"/>
        </w:rPr>
      </w:pPr>
      <w:r w:rsidRPr="00802A8D">
        <w:rPr>
          <w:szCs w:val="22"/>
          <w:lang w:val="fr-FR"/>
        </w:rPr>
        <w:t>La liste des contributeurs et le montant des dons, la situation financière du Fonds, la liste des candidats à une assistance financière et la liste des participants bénéficiant d</w:t>
      </w:r>
      <w:r w:rsidR="00895765" w:rsidRPr="00802A8D">
        <w:rPr>
          <w:szCs w:val="22"/>
          <w:lang w:val="fr-FR"/>
        </w:rPr>
        <w:t>’</w:t>
      </w:r>
      <w:r w:rsidRPr="00802A8D">
        <w:rPr>
          <w:szCs w:val="22"/>
          <w:lang w:val="fr-FR"/>
        </w:rPr>
        <w:t>un financement ainsi que la somme dépensée pour chacun d</w:t>
      </w:r>
      <w:r w:rsidR="00895765" w:rsidRPr="00802A8D">
        <w:rPr>
          <w:szCs w:val="22"/>
          <w:lang w:val="fr-FR"/>
        </w:rPr>
        <w:t>’</w:t>
      </w:r>
      <w:r w:rsidRPr="00802A8D">
        <w:rPr>
          <w:szCs w:val="22"/>
          <w:lang w:val="fr-FR"/>
        </w:rPr>
        <w:t>eux sont communiqués à l</w:t>
      </w:r>
      <w:r w:rsidR="00895765" w:rsidRPr="00802A8D">
        <w:rPr>
          <w:szCs w:val="22"/>
          <w:lang w:val="fr-FR"/>
        </w:rPr>
        <w:t>’</w:t>
      </w:r>
      <w:r w:rsidRPr="00802A8D">
        <w:rPr>
          <w:szCs w:val="22"/>
          <w:lang w:val="fr-FR"/>
        </w:rPr>
        <w:t>IGC à chacune de ses sessions au moyen d</w:t>
      </w:r>
      <w:r w:rsidR="00895765" w:rsidRPr="00802A8D">
        <w:rPr>
          <w:szCs w:val="22"/>
          <w:lang w:val="fr-FR"/>
        </w:rPr>
        <w:t>’</w:t>
      </w:r>
      <w:r w:rsidRPr="00802A8D">
        <w:rPr>
          <w:szCs w:val="22"/>
          <w:lang w:val="fr-FR"/>
        </w:rPr>
        <w:t>une note d</w:t>
      </w:r>
      <w:r w:rsidR="00895765" w:rsidRPr="00802A8D">
        <w:rPr>
          <w:szCs w:val="22"/>
          <w:lang w:val="fr-FR"/>
        </w:rPr>
        <w:t>’</w:t>
      </w:r>
      <w:r w:rsidRPr="00802A8D">
        <w:rPr>
          <w:szCs w:val="22"/>
          <w:lang w:val="fr-FR"/>
        </w:rPr>
        <w:t>information officielle</w:t>
      </w:r>
      <w:r w:rsidRPr="00802A8D">
        <w:rPr>
          <w:szCs w:val="22"/>
          <w:vertAlign w:val="superscript"/>
          <w:lang w:val="fr-FR"/>
        </w:rPr>
        <w:footnoteReference w:id="7"/>
      </w:r>
      <w:r w:rsidRPr="00802A8D">
        <w:rPr>
          <w:szCs w:val="22"/>
          <w:lang w:val="fr-FR"/>
        </w:rPr>
        <w:t>;</w:t>
      </w:r>
    </w:p>
    <w:p w14:paraId="0B5B34AD" w14:textId="77777777" w:rsidR="00617B73" w:rsidRPr="00802A8D" w:rsidRDefault="00617B73" w:rsidP="00126C27">
      <w:pPr>
        <w:ind w:left="1134" w:hanging="567"/>
        <w:rPr>
          <w:szCs w:val="22"/>
          <w:lang w:val="fr-FR"/>
        </w:rPr>
      </w:pPr>
    </w:p>
    <w:p w14:paraId="34C7BDA2" w14:textId="3A0CA228" w:rsidR="00895765" w:rsidRPr="00802A8D" w:rsidRDefault="00617B73" w:rsidP="00126C27">
      <w:pPr>
        <w:numPr>
          <w:ilvl w:val="1"/>
          <w:numId w:val="21"/>
        </w:numPr>
        <w:tabs>
          <w:tab w:val="clear" w:pos="1080"/>
        </w:tabs>
        <w:ind w:left="1134" w:hanging="567"/>
        <w:rPr>
          <w:szCs w:val="22"/>
          <w:lang w:val="fr-FR"/>
        </w:rPr>
      </w:pPr>
      <w:proofErr w:type="gramStart"/>
      <w:r w:rsidRPr="00802A8D">
        <w:rPr>
          <w:szCs w:val="22"/>
          <w:lang w:val="fr-FR"/>
        </w:rPr>
        <w:t>les</w:t>
      </w:r>
      <w:proofErr w:type="gramEnd"/>
      <w:r w:rsidRPr="00802A8D">
        <w:rPr>
          <w:szCs w:val="22"/>
          <w:lang w:val="fr-FR"/>
        </w:rPr>
        <w:t xml:space="preserve"> neuf</w:t>
      </w:r>
      <w:r w:rsidR="00954329" w:rsidRPr="00802A8D">
        <w:rPr>
          <w:szCs w:val="22"/>
          <w:lang w:val="fr-FR"/>
        </w:rPr>
        <w:t> </w:t>
      </w:r>
      <w:r w:rsidRPr="00802A8D">
        <w:rPr>
          <w:szCs w:val="22"/>
          <w:lang w:val="fr-FR"/>
        </w:rPr>
        <w:t>membres du Conseil consultatif du Fonds, qui sélectionnent les candidats retenus pour un financement, sont élus par la plénière de l</w:t>
      </w:r>
      <w:r w:rsidR="00895765" w:rsidRPr="00802A8D">
        <w:rPr>
          <w:szCs w:val="22"/>
          <w:lang w:val="fr-FR"/>
        </w:rPr>
        <w:t>’</w:t>
      </w:r>
      <w:r w:rsidRPr="00802A8D">
        <w:rPr>
          <w:szCs w:val="22"/>
          <w:lang w:val="fr-FR"/>
        </w:rPr>
        <w:t>IGC, sur proposition de son préside</w:t>
      </w:r>
      <w:r w:rsidR="005B198F" w:rsidRPr="00802A8D">
        <w:rPr>
          <w:szCs w:val="22"/>
          <w:lang w:val="fr-FR"/>
        </w:rPr>
        <w:t>nt.  Le</w:t>
      </w:r>
      <w:r w:rsidRPr="00802A8D">
        <w:rPr>
          <w:szCs w:val="22"/>
          <w:lang w:val="fr-FR"/>
        </w:rPr>
        <w:t>ur mandat expire, en pratique, à la fin de la session de l</w:t>
      </w:r>
      <w:r w:rsidR="00895765" w:rsidRPr="00802A8D">
        <w:rPr>
          <w:szCs w:val="22"/>
          <w:lang w:val="fr-FR"/>
        </w:rPr>
        <w:t>’</w:t>
      </w:r>
      <w:r w:rsidRPr="00802A8D">
        <w:rPr>
          <w:szCs w:val="22"/>
          <w:lang w:val="fr-FR"/>
        </w:rPr>
        <w:t xml:space="preserve">IGC lors de laquelle ils ont été </w:t>
      </w:r>
      <w:proofErr w:type="gramStart"/>
      <w:r w:rsidRPr="00802A8D">
        <w:rPr>
          <w:szCs w:val="22"/>
          <w:lang w:val="fr-FR"/>
        </w:rPr>
        <w:t>élus;</w:t>
      </w:r>
      <w:proofErr w:type="gramEnd"/>
    </w:p>
    <w:p w14:paraId="4267F8BA" w14:textId="6BEE6C90" w:rsidR="00617B73" w:rsidRPr="00802A8D" w:rsidRDefault="00617B73" w:rsidP="00126C27">
      <w:pPr>
        <w:ind w:left="1134" w:hanging="567"/>
        <w:rPr>
          <w:szCs w:val="22"/>
          <w:lang w:val="fr-FR"/>
        </w:rPr>
      </w:pPr>
    </w:p>
    <w:p w14:paraId="29BDCA71" w14:textId="0CDAC25A" w:rsidR="00617B73" w:rsidRPr="00802A8D" w:rsidRDefault="00617B73" w:rsidP="00126C27">
      <w:pPr>
        <w:numPr>
          <w:ilvl w:val="1"/>
          <w:numId w:val="21"/>
        </w:numPr>
        <w:tabs>
          <w:tab w:val="clear" w:pos="1080"/>
        </w:tabs>
        <w:ind w:left="1134" w:hanging="567"/>
        <w:rPr>
          <w:szCs w:val="22"/>
          <w:lang w:val="fr-FR"/>
        </w:rPr>
      </w:pPr>
      <w:proofErr w:type="gramStart"/>
      <w:r w:rsidRPr="00802A8D">
        <w:rPr>
          <w:szCs w:val="22"/>
          <w:lang w:val="fr-FR"/>
        </w:rPr>
        <w:t>les</w:t>
      </w:r>
      <w:proofErr w:type="gramEnd"/>
      <w:r w:rsidRPr="00802A8D">
        <w:rPr>
          <w:szCs w:val="22"/>
          <w:lang w:val="fr-FR"/>
        </w:rPr>
        <w:t xml:space="preserve"> critères de financement, notamment les critères de répartition géographique équitable, ainsi que les conditions régissant l</w:t>
      </w:r>
      <w:r w:rsidR="00895765" w:rsidRPr="00802A8D">
        <w:rPr>
          <w:szCs w:val="22"/>
          <w:lang w:val="fr-FR"/>
        </w:rPr>
        <w:t>’</w:t>
      </w:r>
      <w:r w:rsidRPr="00802A8D">
        <w:rPr>
          <w:szCs w:val="22"/>
          <w:lang w:val="fr-FR"/>
        </w:rPr>
        <w:t xml:space="preserve">assistance financière octroyée au titre du Fonds, sont clairement établis par le règlement du </w:t>
      </w:r>
      <w:proofErr w:type="gramStart"/>
      <w:r w:rsidRPr="00802A8D">
        <w:rPr>
          <w:szCs w:val="22"/>
          <w:lang w:val="fr-FR"/>
        </w:rPr>
        <w:t>Fonds;</w:t>
      </w:r>
      <w:proofErr w:type="gramEnd"/>
    </w:p>
    <w:p w14:paraId="710C26D7" w14:textId="77777777" w:rsidR="00617B73" w:rsidRPr="00802A8D" w:rsidRDefault="00617B73" w:rsidP="00126C27">
      <w:pPr>
        <w:ind w:left="1134" w:hanging="567"/>
        <w:rPr>
          <w:szCs w:val="22"/>
          <w:lang w:val="fr-FR"/>
        </w:rPr>
      </w:pPr>
    </w:p>
    <w:p w14:paraId="7A3B057B" w14:textId="2DDF0D2C" w:rsidR="00617B73" w:rsidRPr="00802A8D" w:rsidRDefault="00617B73" w:rsidP="00126C27">
      <w:pPr>
        <w:numPr>
          <w:ilvl w:val="1"/>
          <w:numId w:val="21"/>
        </w:numPr>
        <w:tabs>
          <w:tab w:val="clear" w:pos="1080"/>
        </w:tabs>
        <w:ind w:left="1134" w:hanging="567"/>
        <w:rPr>
          <w:szCs w:val="22"/>
          <w:lang w:val="fr-FR"/>
        </w:rPr>
      </w:pPr>
      <w:proofErr w:type="gramStart"/>
      <w:r w:rsidRPr="00802A8D">
        <w:rPr>
          <w:szCs w:val="22"/>
          <w:lang w:val="fr-FR"/>
        </w:rPr>
        <w:t>le</w:t>
      </w:r>
      <w:proofErr w:type="gramEnd"/>
      <w:r w:rsidRPr="00802A8D">
        <w:rPr>
          <w:szCs w:val="22"/>
          <w:lang w:val="fr-FR"/>
        </w:rPr>
        <w:t xml:space="preserve"> Conseil consultatif adopte un rapport officiel à la fin de chacune de ses </w:t>
      </w:r>
      <w:proofErr w:type="gramStart"/>
      <w:r w:rsidRPr="00802A8D">
        <w:rPr>
          <w:szCs w:val="22"/>
          <w:lang w:val="fr-FR"/>
        </w:rPr>
        <w:t>réunions;  le</w:t>
      </w:r>
      <w:proofErr w:type="gramEnd"/>
      <w:r w:rsidRPr="00802A8D">
        <w:rPr>
          <w:szCs w:val="22"/>
          <w:lang w:val="fr-FR"/>
        </w:rPr>
        <w:t xml:space="preserve"> contenu de ce rapport est envoyé au Directeur général de l</w:t>
      </w:r>
      <w:r w:rsidR="00895765" w:rsidRPr="00802A8D">
        <w:rPr>
          <w:szCs w:val="22"/>
          <w:lang w:val="fr-FR"/>
        </w:rPr>
        <w:t>’</w:t>
      </w:r>
      <w:r w:rsidRPr="00802A8D">
        <w:rPr>
          <w:szCs w:val="22"/>
          <w:lang w:val="fr-FR"/>
        </w:rPr>
        <w:t>OMPI, qui le communique sans tarder à l</w:t>
      </w:r>
      <w:r w:rsidR="00895765" w:rsidRPr="00802A8D">
        <w:rPr>
          <w:szCs w:val="22"/>
          <w:lang w:val="fr-FR"/>
        </w:rPr>
        <w:t>’</w:t>
      </w:r>
      <w:r w:rsidRPr="00802A8D">
        <w:rPr>
          <w:szCs w:val="22"/>
          <w:lang w:val="fr-FR"/>
        </w:rPr>
        <w:t>IGC sous couvert d</w:t>
      </w:r>
      <w:r w:rsidR="00895765" w:rsidRPr="00802A8D">
        <w:rPr>
          <w:szCs w:val="22"/>
          <w:lang w:val="fr-FR"/>
        </w:rPr>
        <w:t>’</w:t>
      </w:r>
      <w:r w:rsidRPr="00802A8D">
        <w:rPr>
          <w:szCs w:val="22"/>
          <w:lang w:val="fr-FR"/>
        </w:rPr>
        <w:t>une note d</w:t>
      </w:r>
      <w:r w:rsidR="00895765" w:rsidRPr="00802A8D">
        <w:rPr>
          <w:szCs w:val="22"/>
          <w:lang w:val="fr-FR"/>
        </w:rPr>
        <w:t>’</w:t>
      </w:r>
      <w:r w:rsidRPr="00802A8D">
        <w:rPr>
          <w:szCs w:val="22"/>
          <w:lang w:val="fr-FR"/>
        </w:rPr>
        <w:t>information officielle</w:t>
      </w:r>
      <w:r w:rsidRPr="00802A8D">
        <w:rPr>
          <w:szCs w:val="22"/>
          <w:vertAlign w:val="superscript"/>
          <w:lang w:val="fr-FR"/>
        </w:rPr>
        <w:footnoteReference w:id="8"/>
      </w:r>
      <w:r w:rsidRPr="00802A8D">
        <w:rPr>
          <w:szCs w:val="22"/>
          <w:lang w:val="fr-FR"/>
        </w:rPr>
        <w:t>.</w:t>
      </w:r>
    </w:p>
    <w:p w14:paraId="454E37CB" w14:textId="77777777" w:rsidR="00617B73" w:rsidRPr="00802A8D" w:rsidRDefault="00617B73" w:rsidP="00802A8D">
      <w:pPr>
        <w:rPr>
          <w:szCs w:val="22"/>
          <w:lang w:val="fr-FR"/>
        </w:rPr>
      </w:pPr>
    </w:p>
    <w:p w14:paraId="64BF472D" w14:textId="77777777" w:rsidR="00617B73" w:rsidRPr="00802A8D" w:rsidRDefault="00617B73" w:rsidP="00126C27">
      <w:pPr>
        <w:numPr>
          <w:ilvl w:val="0"/>
          <w:numId w:val="8"/>
        </w:numPr>
        <w:ind w:left="567" w:hanging="567"/>
        <w:rPr>
          <w:szCs w:val="22"/>
          <w:lang w:val="fr-FR"/>
        </w:rPr>
      </w:pPr>
      <w:r w:rsidRPr="00802A8D">
        <w:rPr>
          <w:b/>
          <w:szCs w:val="22"/>
          <w:lang w:val="fr-FR"/>
        </w:rPr>
        <w:t>Indépendance et intégration</w:t>
      </w:r>
    </w:p>
    <w:p w14:paraId="191A80C9" w14:textId="77777777" w:rsidR="00617B73" w:rsidRPr="00802A8D" w:rsidRDefault="00617B73" w:rsidP="00802A8D">
      <w:pPr>
        <w:rPr>
          <w:szCs w:val="22"/>
          <w:lang w:val="fr-FR"/>
        </w:rPr>
      </w:pPr>
    </w:p>
    <w:p w14:paraId="64D75BF0" w14:textId="11B5B213" w:rsidR="00895765" w:rsidRPr="00802A8D" w:rsidRDefault="00617B73" w:rsidP="00126C27">
      <w:pPr>
        <w:numPr>
          <w:ilvl w:val="1"/>
          <w:numId w:val="21"/>
        </w:numPr>
        <w:tabs>
          <w:tab w:val="clear" w:pos="1080"/>
        </w:tabs>
        <w:ind w:left="1134" w:hanging="567"/>
        <w:rPr>
          <w:szCs w:val="22"/>
          <w:lang w:val="fr-FR"/>
        </w:rPr>
      </w:pPr>
      <w:r w:rsidRPr="00802A8D">
        <w:rPr>
          <w:szCs w:val="22"/>
          <w:lang w:val="fr-FR"/>
        </w:rPr>
        <w:t>Les neuf</w:t>
      </w:r>
      <w:r w:rsidR="00954329" w:rsidRPr="00802A8D">
        <w:rPr>
          <w:szCs w:val="22"/>
          <w:lang w:val="fr-FR"/>
        </w:rPr>
        <w:t> </w:t>
      </w:r>
      <w:r w:rsidRPr="00802A8D">
        <w:rPr>
          <w:szCs w:val="22"/>
          <w:lang w:val="fr-FR"/>
        </w:rPr>
        <w:t xml:space="preserve">membres du Conseil consultatif du Fonds exercent leurs fonctions en toute indépendance et prennent les décisions à titre </w:t>
      </w:r>
      <w:proofErr w:type="gramStart"/>
      <w:r w:rsidRPr="00802A8D">
        <w:rPr>
          <w:szCs w:val="22"/>
          <w:lang w:val="fr-FR"/>
        </w:rPr>
        <w:t>personnel;</w:t>
      </w:r>
      <w:proofErr w:type="gramEnd"/>
    </w:p>
    <w:p w14:paraId="1E3C4060" w14:textId="6DC2CA4A" w:rsidR="00617B73" w:rsidRPr="00802A8D" w:rsidRDefault="00617B73" w:rsidP="00126C27">
      <w:pPr>
        <w:ind w:left="1134" w:hanging="567"/>
        <w:rPr>
          <w:szCs w:val="22"/>
          <w:lang w:val="fr-FR"/>
        </w:rPr>
      </w:pPr>
    </w:p>
    <w:p w14:paraId="087E6BA2" w14:textId="11915474" w:rsidR="00617B73" w:rsidRPr="00802A8D" w:rsidRDefault="00617B73" w:rsidP="00126C27">
      <w:pPr>
        <w:numPr>
          <w:ilvl w:val="1"/>
          <w:numId w:val="21"/>
        </w:numPr>
        <w:tabs>
          <w:tab w:val="clear" w:pos="1080"/>
        </w:tabs>
        <w:ind w:left="1134" w:hanging="567"/>
        <w:rPr>
          <w:szCs w:val="22"/>
          <w:lang w:val="fr-FR"/>
        </w:rPr>
      </w:pPr>
      <w:proofErr w:type="gramStart"/>
      <w:r w:rsidRPr="00802A8D">
        <w:rPr>
          <w:szCs w:val="22"/>
          <w:lang w:val="fr-FR"/>
        </w:rPr>
        <w:t>les</w:t>
      </w:r>
      <w:proofErr w:type="gramEnd"/>
      <w:r w:rsidRPr="00802A8D">
        <w:rPr>
          <w:szCs w:val="22"/>
          <w:lang w:val="fr-FR"/>
        </w:rPr>
        <w:t xml:space="preserve"> candidats à un financement doivent fournir des documents pour étayer leur demande, sous la forme d</w:t>
      </w:r>
      <w:r w:rsidR="00895765" w:rsidRPr="00802A8D">
        <w:rPr>
          <w:szCs w:val="22"/>
          <w:lang w:val="fr-FR"/>
        </w:rPr>
        <w:t>’</w:t>
      </w:r>
      <w:r w:rsidRPr="00802A8D">
        <w:rPr>
          <w:szCs w:val="22"/>
          <w:lang w:val="fr-FR"/>
        </w:rPr>
        <w:t>un formulaire de demande et d</w:t>
      </w:r>
      <w:r w:rsidR="00895765" w:rsidRPr="00802A8D">
        <w:rPr>
          <w:szCs w:val="22"/>
          <w:lang w:val="fr-FR"/>
        </w:rPr>
        <w:t>’</w:t>
      </w:r>
      <w:r w:rsidRPr="00802A8D">
        <w:rPr>
          <w:szCs w:val="22"/>
          <w:lang w:val="fr-FR"/>
        </w:rPr>
        <w:t>un curriculum vitæ, afin de faciliter l</w:t>
      </w:r>
      <w:r w:rsidR="00895765" w:rsidRPr="00802A8D">
        <w:rPr>
          <w:szCs w:val="22"/>
          <w:lang w:val="fr-FR"/>
        </w:rPr>
        <w:t>’</w:t>
      </w:r>
      <w:r w:rsidRPr="00802A8D">
        <w:rPr>
          <w:szCs w:val="22"/>
          <w:lang w:val="fr-FR"/>
        </w:rPr>
        <w:t xml:space="preserve">examen de leur demande à la lumière des critères de </w:t>
      </w:r>
      <w:proofErr w:type="gramStart"/>
      <w:r w:rsidRPr="00802A8D">
        <w:rPr>
          <w:szCs w:val="22"/>
          <w:lang w:val="fr-FR"/>
        </w:rPr>
        <w:t>financement;</w:t>
      </w:r>
      <w:proofErr w:type="gramEnd"/>
    </w:p>
    <w:p w14:paraId="74F3E7A3" w14:textId="77777777" w:rsidR="00617B73" w:rsidRPr="00802A8D" w:rsidRDefault="00617B73" w:rsidP="00126C27">
      <w:pPr>
        <w:ind w:left="1134" w:hanging="567"/>
        <w:rPr>
          <w:szCs w:val="22"/>
          <w:lang w:val="fr-FR"/>
        </w:rPr>
      </w:pPr>
    </w:p>
    <w:p w14:paraId="4C0A447C" w14:textId="2DCADA05" w:rsidR="00617B73" w:rsidRPr="00802A8D" w:rsidRDefault="00617B73" w:rsidP="00126C27">
      <w:pPr>
        <w:numPr>
          <w:ilvl w:val="1"/>
          <w:numId w:val="21"/>
        </w:numPr>
        <w:tabs>
          <w:tab w:val="clear" w:pos="1080"/>
        </w:tabs>
        <w:ind w:left="1134" w:hanging="567"/>
        <w:rPr>
          <w:szCs w:val="22"/>
          <w:lang w:val="fr-FR"/>
        </w:rPr>
      </w:pPr>
      <w:proofErr w:type="gramStart"/>
      <w:r w:rsidRPr="00802A8D">
        <w:rPr>
          <w:szCs w:val="22"/>
          <w:lang w:val="fr-FR"/>
        </w:rPr>
        <w:t>les</w:t>
      </w:r>
      <w:proofErr w:type="gramEnd"/>
      <w:r w:rsidRPr="00802A8D">
        <w:rPr>
          <w:szCs w:val="22"/>
          <w:lang w:val="fr-FR"/>
        </w:rPr>
        <w:t xml:space="preserve"> recommandations du Conseil consultatif sont contraignantes pour le Secrétariat de l</w:t>
      </w:r>
      <w:r w:rsidR="00895765" w:rsidRPr="00802A8D">
        <w:rPr>
          <w:szCs w:val="22"/>
          <w:lang w:val="fr-FR"/>
        </w:rPr>
        <w:t>’</w:t>
      </w:r>
      <w:r w:rsidRPr="00802A8D">
        <w:rPr>
          <w:szCs w:val="22"/>
          <w:lang w:val="fr-FR"/>
        </w:rPr>
        <w:t xml:space="preserve">OMPI, qui fournit simplement le soutien administratif nécessaire et met en œuvre ces recommandations en stricte conformité avec les règles de fonctionnement du </w:t>
      </w:r>
      <w:proofErr w:type="gramStart"/>
      <w:r w:rsidRPr="00802A8D">
        <w:rPr>
          <w:szCs w:val="22"/>
          <w:lang w:val="fr-FR"/>
        </w:rPr>
        <w:t>Fonds;  et</w:t>
      </w:r>
      <w:proofErr w:type="gramEnd"/>
    </w:p>
    <w:p w14:paraId="40F23505" w14:textId="77777777" w:rsidR="00617B73" w:rsidRPr="00802A8D" w:rsidRDefault="00617B73" w:rsidP="00126C27">
      <w:pPr>
        <w:ind w:left="1134" w:hanging="567"/>
        <w:rPr>
          <w:szCs w:val="22"/>
          <w:lang w:val="fr-FR"/>
        </w:rPr>
      </w:pPr>
    </w:p>
    <w:p w14:paraId="26E8D0D7" w14:textId="509C425C" w:rsidR="00617B73" w:rsidRPr="00802A8D" w:rsidRDefault="00617B73" w:rsidP="00126C27">
      <w:pPr>
        <w:numPr>
          <w:ilvl w:val="1"/>
          <w:numId w:val="21"/>
        </w:numPr>
        <w:tabs>
          <w:tab w:val="clear" w:pos="1080"/>
        </w:tabs>
        <w:ind w:left="1134" w:hanging="567"/>
        <w:rPr>
          <w:szCs w:val="22"/>
          <w:lang w:val="fr-FR"/>
        </w:rPr>
      </w:pPr>
      <w:proofErr w:type="gramStart"/>
      <w:r w:rsidRPr="00802A8D">
        <w:rPr>
          <w:szCs w:val="22"/>
          <w:lang w:val="fr-FR"/>
        </w:rPr>
        <w:t>trois</w:t>
      </w:r>
      <w:proofErr w:type="gramEnd"/>
      <w:r w:rsidRPr="00802A8D">
        <w:rPr>
          <w:szCs w:val="22"/>
          <w:lang w:val="fr-FR"/>
        </w:rPr>
        <w:t xml:space="preserve"> membres du Conseil consultatif sont issus d</w:t>
      </w:r>
      <w:r w:rsidR="00895765" w:rsidRPr="00802A8D">
        <w:rPr>
          <w:szCs w:val="22"/>
          <w:lang w:val="fr-FR"/>
        </w:rPr>
        <w:t>’</w:t>
      </w:r>
      <w:r w:rsidRPr="00802A8D">
        <w:rPr>
          <w:szCs w:val="22"/>
          <w:lang w:val="fr-FR"/>
        </w:rPr>
        <w:t>organisations observatrices accréditées représentant un ou plusieurs peuples autochtones ou communautés locales.</w:t>
      </w:r>
    </w:p>
    <w:p w14:paraId="4CA0A1A5" w14:textId="77777777" w:rsidR="00617B73" w:rsidRPr="00802A8D" w:rsidRDefault="00617B73" w:rsidP="00802A8D">
      <w:pPr>
        <w:rPr>
          <w:szCs w:val="22"/>
          <w:lang w:val="fr-FR"/>
        </w:rPr>
      </w:pPr>
    </w:p>
    <w:p w14:paraId="4966131A" w14:textId="027D38B4" w:rsidR="00617B73" w:rsidRPr="00802A8D" w:rsidRDefault="00617B73" w:rsidP="00126C27">
      <w:pPr>
        <w:numPr>
          <w:ilvl w:val="0"/>
          <w:numId w:val="9"/>
        </w:numPr>
        <w:ind w:left="567" w:hanging="567"/>
        <w:rPr>
          <w:szCs w:val="22"/>
          <w:lang w:val="fr-FR"/>
        </w:rPr>
      </w:pPr>
      <w:r w:rsidRPr="00802A8D">
        <w:rPr>
          <w:b/>
          <w:szCs w:val="22"/>
          <w:lang w:val="fr-FR"/>
        </w:rPr>
        <w:t>Efficacité</w:t>
      </w:r>
      <w:r w:rsidR="00895765" w:rsidRPr="00802A8D">
        <w:rPr>
          <w:b/>
          <w:szCs w:val="22"/>
          <w:lang w:val="fr-FR"/>
        </w:rPr>
        <w:t> :</w:t>
      </w:r>
      <w:r w:rsidRPr="00802A8D">
        <w:rPr>
          <w:b/>
          <w:szCs w:val="22"/>
          <w:lang w:val="fr-FR"/>
        </w:rPr>
        <w:t xml:space="preserve"> aucune prise en charge des coûts administratifs</w:t>
      </w:r>
    </w:p>
    <w:p w14:paraId="6BF7B651" w14:textId="77777777" w:rsidR="00617B73" w:rsidRPr="00802A8D" w:rsidRDefault="00617B73" w:rsidP="00802A8D">
      <w:pPr>
        <w:rPr>
          <w:szCs w:val="22"/>
          <w:lang w:val="fr-FR"/>
        </w:rPr>
      </w:pPr>
    </w:p>
    <w:p w14:paraId="191A3485" w14:textId="2B13602B" w:rsidR="00617B73" w:rsidRPr="00802A8D" w:rsidRDefault="00617B73" w:rsidP="00126C27">
      <w:pPr>
        <w:numPr>
          <w:ilvl w:val="1"/>
          <w:numId w:val="21"/>
        </w:numPr>
        <w:tabs>
          <w:tab w:val="clear" w:pos="1080"/>
        </w:tabs>
        <w:ind w:left="1134" w:hanging="567"/>
        <w:rPr>
          <w:szCs w:val="22"/>
          <w:lang w:val="fr-FR"/>
        </w:rPr>
      </w:pPr>
      <w:r w:rsidRPr="00802A8D">
        <w:rPr>
          <w:szCs w:val="22"/>
          <w:lang w:val="fr-FR"/>
        </w:rPr>
        <w:t>Les membres du Conseil consultatif se réunissent en marge de la session de l</w:t>
      </w:r>
      <w:r w:rsidR="00895765" w:rsidRPr="00802A8D">
        <w:rPr>
          <w:szCs w:val="22"/>
          <w:lang w:val="fr-FR"/>
        </w:rPr>
        <w:t>’</w:t>
      </w:r>
      <w:r w:rsidRPr="00802A8D">
        <w:rPr>
          <w:szCs w:val="22"/>
          <w:lang w:val="fr-FR"/>
        </w:rPr>
        <w:t>IGC à laquelle ils participe</w:t>
      </w:r>
      <w:r w:rsidR="005B198F" w:rsidRPr="00802A8D">
        <w:rPr>
          <w:szCs w:val="22"/>
          <w:lang w:val="fr-FR"/>
        </w:rPr>
        <w:t>nt.  Il</w:t>
      </w:r>
      <w:r w:rsidRPr="00802A8D">
        <w:rPr>
          <w:szCs w:val="22"/>
          <w:lang w:val="fr-FR"/>
        </w:rPr>
        <w:t xml:space="preserve">s ne reçoivent ni salaire ni compensation au titre des tâches </w:t>
      </w:r>
      <w:proofErr w:type="gramStart"/>
      <w:r w:rsidRPr="00802A8D">
        <w:rPr>
          <w:szCs w:val="22"/>
          <w:lang w:val="fr-FR"/>
        </w:rPr>
        <w:t>effectuées;</w:t>
      </w:r>
      <w:proofErr w:type="gramEnd"/>
    </w:p>
    <w:p w14:paraId="1D5D85CB" w14:textId="77777777" w:rsidR="00617B73" w:rsidRPr="00802A8D" w:rsidRDefault="00617B73" w:rsidP="00802A8D">
      <w:pPr>
        <w:rPr>
          <w:szCs w:val="22"/>
          <w:lang w:val="fr-FR"/>
        </w:rPr>
      </w:pPr>
    </w:p>
    <w:p w14:paraId="27E28E6B" w14:textId="77777777" w:rsidR="00617B73" w:rsidRPr="00802A8D" w:rsidRDefault="00617B73" w:rsidP="00126C27">
      <w:pPr>
        <w:numPr>
          <w:ilvl w:val="1"/>
          <w:numId w:val="21"/>
        </w:numPr>
        <w:tabs>
          <w:tab w:val="clear" w:pos="1080"/>
        </w:tabs>
        <w:ind w:left="1134" w:hanging="567"/>
        <w:rPr>
          <w:szCs w:val="22"/>
          <w:lang w:val="fr-FR"/>
        </w:rPr>
      </w:pPr>
      <w:proofErr w:type="gramStart"/>
      <w:r w:rsidRPr="00802A8D">
        <w:rPr>
          <w:szCs w:val="22"/>
          <w:lang w:val="fr-FR"/>
        </w:rPr>
        <w:t>le</w:t>
      </w:r>
      <w:proofErr w:type="gramEnd"/>
      <w:r w:rsidRPr="00802A8D">
        <w:rPr>
          <w:szCs w:val="22"/>
          <w:lang w:val="fr-FR"/>
        </w:rPr>
        <w:t xml:space="preserve"> Conseil consultatif doit conclure ses délibérations avant la fin de la session pendant laquelle il se </w:t>
      </w:r>
      <w:proofErr w:type="gramStart"/>
      <w:r w:rsidRPr="00802A8D">
        <w:rPr>
          <w:szCs w:val="22"/>
          <w:lang w:val="fr-FR"/>
        </w:rPr>
        <w:t>réunit;</w:t>
      </w:r>
      <w:proofErr w:type="gramEnd"/>
    </w:p>
    <w:p w14:paraId="397E7843" w14:textId="77777777" w:rsidR="00617B73" w:rsidRPr="00802A8D" w:rsidRDefault="00617B73" w:rsidP="00802A8D">
      <w:pPr>
        <w:rPr>
          <w:szCs w:val="22"/>
          <w:lang w:val="fr-FR"/>
        </w:rPr>
      </w:pPr>
    </w:p>
    <w:p w14:paraId="43D87091" w14:textId="5B8876E7" w:rsidR="00617B73" w:rsidRPr="00802A8D" w:rsidRDefault="00617B73" w:rsidP="00126C27">
      <w:pPr>
        <w:numPr>
          <w:ilvl w:val="1"/>
          <w:numId w:val="21"/>
        </w:numPr>
        <w:tabs>
          <w:tab w:val="clear" w:pos="1080"/>
        </w:tabs>
        <w:ind w:left="1134" w:hanging="567"/>
        <w:rPr>
          <w:szCs w:val="22"/>
          <w:lang w:val="fr-FR"/>
        </w:rPr>
      </w:pPr>
      <w:proofErr w:type="gramStart"/>
      <w:r w:rsidRPr="00802A8D">
        <w:rPr>
          <w:szCs w:val="22"/>
          <w:lang w:val="fr-FR"/>
        </w:rPr>
        <w:lastRenderedPageBreak/>
        <w:t>l</w:t>
      </w:r>
      <w:r w:rsidR="00895765" w:rsidRPr="00802A8D">
        <w:rPr>
          <w:szCs w:val="22"/>
          <w:lang w:val="fr-FR"/>
        </w:rPr>
        <w:t>’</w:t>
      </w:r>
      <w:r w:rsidRPr="00802A8D">
        <w:rPr>
          <w:szCs w:val="22"/>
          <w:lang w:val="fr-FR"/>
        </w:rPr>
        <w:t>OMPI</w:t>
      </w:r>
      <w:proofErr w:type="gramEnd"/>
      <w:r w:rsidRPr="00802A8D">
        <w:rPr>
          <w:szCs w:val="22"/>
          <w:lang w:val="fr-FR"/>
        </w:rPr>
        <w:t xml:space="preserve"> ne peut prélever aucune redevance administrative sur le </w:t>
      </w:r>
      <w:proofErr w:type="gramStart"/>
      <w:r w:rsidRPr="00802A8D">
        <w:rPr>
          <w:szCs w:val="22"/>
          <w:lang w:val="fr-FR"/>
        </w:rPr>
        <w:t>Fonds;  et</w:t>
      </w:r>
      <w:proofErr w:type="gramEnd"/>
    </w:p>
    <w:p w14:paraId="6163366D" w14:textId="77777777" w:rsidR="00617B73" w:rsidRPr="00802A8D" w:rsidRDefault="00617B73" w:rsidP="00126C27">
      <w:pPr>
        <w:ind w:left="1134" w:hanging="567"/>
        <w:rPr>
          <w:szCs w:val="22"/>
          <w:lang w:val="fr-FR"/>
        </w:rPr>
      </w:pPr>
    </w:p>
    <w:p w14:paraId="362BE5F0" w14:textId="77777777" w:rsidR="00617B73" w:rsidRPr="00802A8D" w:rsidRDefault="00617B73" w:rsidP="00126C27">
      <w:pPr>
        <w:numPr>
          <w:ilvl w:val="1"/>
          <w:numId w:val="21"/>
        </w:numPr>
        <w:tabs>
          <w:tab w:val="clear" w:pos="1080"/>
        </w:tabs>
        <w:ind w:left="1134" w:hanging="567"/>
        <w:rPr>
          <w:szCs w:val="22"/>
          <w:lang w:val="fr-FR"/>
        </w:rPr>
      </w:pPr>
      <w:proofErr w:type="gramStart"/>
      <w:r w:rsidRPr="00802A8D">
        <w:rPr>
          <w:szCs w:val="22"/>
          <w:lang w:val="fr-FR"/>
        </w:rPr>
        <w:t>une</w:t>
      </w:r>
      <w:proofErr w:type="gramEnd"/>
      <w:r w:rsidRPr="00802A8D">
        <w:rPr>
          <w:szCs w:val="22"/>
          <w:lang w:val="fr-FR"/>
        </w:rPr>
        <w:t xml:space="preserve"> clause particulière du règlement du Fonds vise à maintenir les coûts administratifs à un strict minimum.</w:t>
      </w:r>
    </w:p>
    <w:p w14:paraId="4D210912" w14:textId="56864D57" w:rsidR="00617B73" w:rsidRPr="00802A8D" w:rsidRDefault="00617B73" w:rsidP="00802A8D">
      <w:pPr>
        <w:rPr>
          <w:szCs w:val="22"/>
          <w:lang w:val="fr-FR"/>
        </w:rPr>
      </w:pPr>
    </w:p>
    <w:p w14:paraId="0765CC10" w14:textId="77777777" w:rsidR="00617B73" w:rsidRPr="00802A8D" w:rsidRDefault="00617B73" w:rsidP="00802A8D">
      <w:pPr>
        <w:rPr>
          <w:i/>
          <w:szCs w:val="22"/>
          <w:lang w:val="fr-FR"/>
        </w:rPr>
      </w:pPr>
      <w:r w:rsidRPr="00802A8D">
        <w:rPr>
          <w:b/>
          <w:bCs/>
          <w:i/>
          <w:szCs w:val="22"/>
          <w:lang w:val="fr-FR"/>
        </w:rPr>
        <w:t>Résultats</w:t>
      </w:r>
      <w:r w:rsidRPr="00802A8D">
        <w:rPr>
          <w:i/>
          <w:szCs w:val="22"/>
          <w:lang w:val="fr-FR"/>
        </w:rPr>
        <w:t xml:space="preserve"> (avril 2006 – 14 janvier 2025)</w:t>
      </w:r>
    </w:p>
    <w:p w14:paraId="67523117" w14:textId="77777777" w:rsidR="00617B73" w:rsidRPr="00802A8D" w:rsidRDefault="00617B73" w:rsidP="00802A8D">
      <w:pPr>
        <w:rPr>
          <w:i/>
          <w:szCs w:val="22"/>
          <w:lang w:val="fr-FR"/>
        </w:rPr>
      </w:pPr>
    </w:p>
    <w:p w14:paraId="4BD8B56C" w14:textId="516A8B07" w:rsidR="00895765" w:rsidRPr="00802A8D" w:rsidRDefault="00617B73" w:rsidP="00126C27">
      <w:pPr>
        <w:ind w:left="567"/>
        <w:rPr>
          <w:szCs w:val="22"/>
          <w:lang w:val="fr-FR"/>
        </w:rPr>
      </w:pPr>
      <w:r w:rsidRPr="00802A8D">
        <w:rPr>
          <w:szCs w:val="22"/>
          <w:lang w:val="fr-FR"/>
        </w:rPr>
        <w:t>Au total, 713 demandes de financement</w:t>
      </w:r>
      <w:r w:rsidRPr="00802A8D">
        <w:rPr>
          <w:szCs w:val="22"/>
          <w:vertAlign w:val="superscript"/>
          <w:lang w:val="fr-FR"/>
        </w:rPr>
        <w:footnoteReference w:id="9"/>
      </w:r>
      <w:r w:rsidRPr="00802A8D">
        <w:rPr>
          <w:szCs w:val="22"/>
          <w:lang w:val="fr-FR"/>
        </w:rPr>
        <w:t xml:space="preserve"> en vue de 42 sessions de l</w:t>
      </w:r>
      <w:r w:rsidR="00895765" w:rsidRPr="00802A8D">
        <w:rPr>
          <w:szCs w:val="22"/>
          <w:lang w:val="fr-FR"/>
        </w:rPr>
        <w:t>’</w:t>
      </w:r>
      <w:r w:rsidRPr="00802A8D">
        <w:rPr>
          <w:szCs w:val="22"/>
          <w:lang w:val="fr-FR"/>
        </w:rPr>
        <w:t>IGC (</w:t>
      </w:r>
      <w:r w:rsidR="00895765" w:rsidRPr="00802A8D">
        <w:rPr>
          <w:szCs w:val="22"/>
          <w:lang w:val="fr-FR"/>
        </w:rPr>
        <w:t>y compris</w:t>
      </w:r>
      <w:r w:rsidRPr="00802A8D">
        <w:rPr>
          <w:szCs w:val="22"/>
          <w:lang w:val="fr-FR"/>
        </w:rPr>
        <w:t xml:space="preserve"> la cinquante</w:t>
      </w:r>
      <w:r w:rsidR="00895765" w:rsidRPr="00802A8D">
        <w:rPr>
          <w:szCs w:val="22"/>
          <w:lang w:val="fr-FR"/>
        </w:rPr>
        <w:t> et unième session</w:t>
      </w:r>
      <w:r w:rsidRPr="00802A8D">
        <w:rPr>
          <w:szCs w:val="22"/>
          <w:lang w:val="fr-FR"/>
        </w:rPr>
        <w:t xml:space="preserve"> de l</w:t>
      </w:r>
      <w:r w:rsidR="00895765" w:rsidRPr="00802A8D">
        <w:rPr>
          <w:szCs w:val="22"/>
          <w:lang w:val="fr-FR"/>
        </w:rPr>
        <w:t>’</w:t>
      </w:r>
      <w:r w:rsidRPr="00802A8D">
        <w:rPr>
          <w:szCs w:val="22"/>
          <w:lang w:val="fr-FR"/>
        </w:rPr>
        <w:t>IGC) et deux réunions du Groupe de travail intersessions (IWG) ont été traitées jusqu</w:t>
      </w:r>
      <w:r w:rsidR="00895765" w:rsidRPr="00802A8D">
        <w:rPr>
          <w:szCs w:val="22"/>
          <w:lang w:val="fr-FR"/>
        </w:rPr>
        <w:t>’</w:t>
      </w:r>
      <w:r w:rsidRPr="00802A8D">
        <w:rPr>
          <w:szCs w:val="22"/>
          <w:lang w:val="fr-FR"/>
        </w:rPr>
        <w:t>ici au cours de 40 réunions du Conseil consultatif du Fonds.</w:t>
      </w:r>
    </w:p>
    <w:p w14:paraId="3B86DC19" w14:textId="34EEE51F" w:rsidR="00617B73" w:rsidRPr="00802A8D" w:rsidRDefault="00617B73" w:rsidP="00126C27">
      <w:pPr>
        <w:ind w:left="567"/>
        <w:rPr>
          <w:szCs w:val="22"/>
          <w:highlight w:val="yellow"/>
          <w:lang w:val="fr-FR"/>
        </w:rPr>
      </w:pPr>
    </w:p>
    <w:p w14:paraId="57E76186" w14:textId="18F514E7" w:rsidR="00895765" w:rsidRPr="00802A8D" w:rsidRDefault="00617B73" w:rsidP="00126C27">
      <w:pPr>
        <w:ind w:left="567"/>
        <w:rPr>
          <w:szCs w:val="22"/>
          <w:lang w:val="fr-FR"/>
        </w:rPr>
      </w:pPr>
      <w:r w:rsidRPr="00802A8D">
        <w:rPr>
          <w:szCs w:val="22"/>
          <w:lang w:val="fr-FR"/>
        </w:rPr>
        <w:t>De la dix</w:t>
      </w:r>
      <w:r w:rsidR="00895765" w:rsidRPr="00802A8D">
        <w:rPr>
          <w:szCs w:val="22"/>
          <w:lang w:val="fr-FR"/>
        </w:rPr>
        <w:t>ième session</w:t>
      </w:r>
      <w:r w:rsidRPr="00802A8D">
        <w:rPr>
          <w:szCs w:val="22"/>
          <w:lang w:val="fr-FR"/>
        </w:rPr>
        <w:t xml:space="preserve"> à la cinquante</w:t>
      </w:r>
      <w:r w:rsidR="00895765" w:rsidRPr="00802A8D">
        <w:rPr>
          <w:szCs w:val="22"/>
          <w:lang w:val="fr-FR"/>
        </w:rPr>
        <w:t> et unième session</w:t>
      </w:r>
      <w:r w:rsidRPr="00802A8D">
        <w:rPr>
          <w:szCs w:val="22"/>
          <w:lang w:val="fr-FR"/>
        </w:rPr>
        <w:t xml:space="preserve"> de l</w:t>
      </w:r>
      <w:r w:rsidR="00895765" w:rsidRPr="00802A8D">
        <w:rPr>
          <w:szCs w:val="22"/>
          <w:lang w:val="fr-FR"/>
        </w:rPr>
        <w:t>’</w:t>
      </w:r>
      <w:r w:rsidRPr="00802A8D">
        <w:rPr>
          <w:szCs w:val="22"/>
          <w:lang w:val="fr-FR"/>
        </w:rPr>
        <w:t>IGC incluse et deux</w:t>
      </w:r>
      <w:r w:rsidR="00954329" w:rsidRPr="00802A8D">
        <w:rPr>
          <w:szCs w:val="22"/>
          <w:lang w:val="fr-FR"/>
        </w:rPr>
        <w:t> </w:t>
      </w:r>
      <w:r w:rsidRPr="00802A8D">
        <w:rPr>
          <w:szCs w:val="22"/>
          <w:lang w:val="fr-FR"/>
        </w:rPr>
        <w:t>réunions IWG, sur les 248 demandes ayant fait l</w:t>
      </w:r>
      <w:r w:rsidR="00895765" w:rsidRPr="00802A8D">
        <w:rPr>
          <w:szCs w:val="22"/>
          <w:lang w:val="fr-FR"/>
        </w:rPr>
        <w:t>’</w:t>
      </w:r>
      <w:r w:rsidRPr="00802A8D">
        <w:rPr>
          <w:szCs w:val="22"/>
          <w:lang w:val="fr-FR"/>
        </w:rPr>
        <w:t>objet d</w:t>
      </w:r>
      <w:r w:rsidR="00895765" w:rsidRPr="00802A8D">
        <w:rPr>
          <w:szCs w:val="22"/>
          <w:lang w:val="fr-FR"/>
        </w:rPr>
        <w:t>’</w:t>
      </w:r>
      <w:r w:rsidRPr="00802A8D">
        <w:rPr>
          <w:szCs w:val="22"/>
          <w:lang w:val="fr-FR"/>
        </w:rPr>
        <w:t>une recommandation favorable du Conseil consultatif aux fins de leur financement, 165 ont donné lieu à un financement par le Fonds de contributions volontaires en vue de la participation de 77 représentants de différents peuples autochtones et communautés locales</w:t>
      </w:r>
      <w:r w:rsidRPr="00802A8D">
        <w:rPr>
          <w:rStyle w:val="FootnoteReference"/>
          <w:rFonts w:cs="Arial"/>
          <w:szCs w:val="22"/>
          <w:lang w:val="fr-FR"/>
        </w:rPr>
        <w:footnoteReference w:id="10"/>
      </w:r>
      <w:r w:rsidRPr="00802A8D">
        <w:rPr>
          <w:szCs w:val="22"/>
          <w:lang w:val="fr-FR"/>
        </w:rPr>
        <w:t>.</w:t>
      </w:r>
    </w:p>
    <w:p w14:paraId="58F37972" w14:textId="53B4BDEF" w:rsidR="00617B73" w:rsidRPr="00802A8D" w:rsidRDefault="00617B73" w:rsidP="00126C27">
      <w:pPr>
        <w:ind w:left="567"/>
        <w:rPr>
          <w:szCs w:val="22"/>
          <w:lang w:val="fr-FR"/>
        </w:rPr>
      </w:pPr>
    </w:p>
    <w:p w14:paraId="11F24520" w14:textId="03850B0F" w:rsidR="00895765" w:rsidRPr="00802A8D" w:rsidRDefault="00617B73" w:rsidP="00126C27">
      <w:pPr>
        <w:ind w:left="567"/>
        <w:rPr>
          <w:szCs w:val="22"/>
          <w:lang w:val="fr-FR"/>
        </w:rPr>
      </w:pPr>
      <w:r w:rsidRPr="00802A8D">
        <w:rPr>
          <w:szCs w:val="22"/>
          <w:lang w:val="fr-FR"/>
        </w:rPr>
        <w:t>En ce qui concerne la Conférence diplomatique sur les ressources génétiques et les savoirs traditionnels associés (Genève, siège de l</w:t>
      </w:r>
      <w:r w:rsidR="00895765" w:rsidRPr="00802A8D">
        <w:rPr>
          <w:szCs w:val="22"/>
          <w:lang w:val="fr-FR"/>
        </w:rPr>
        <w:t>’</w:t>
      </w:r>
      <w:r w:rsidRPr="00802A8D">
        <w:rPr>
          <w:szCs w:val="22"/>
          <w:lang w:val="fr-FR"/>
        </w:rPr>
        <w:t>OMPI, 13</w:t>
      </w:r>
      <w:r w:rsidR="005B198F" w:rsidRPr="00802A8D">
        <w:rPr>
          <w:szCs w:val="22"/>
          <w:lang w:val="fr-FR"/>
        </w:rPr>
        <w:noBreakHyphen/>
      </w:r>
      <w:r w:rsidRPr="00802A8D">
        <w:rPr>
          <w:szCs w:val="22"/>
          <w:lang w:val="fr-FR"/>
        </w:rPr>
        <w:t>2</w:t>
      </w:r>
      <w:r w:rsidR="00895765" w:rsidRPr="00802A8D">
        <w:rPr>
          <w:szCs w:val="22"/>
          <w:lang w:val="fr-FR"/>
        </w:rPr>
        <w:t>4 mai 20</w:t>
      </w:r>
      <w:r w:rsidRPr="00802A8D">
        <w:rPr>
          <w:szCs w:val="22"/>
          <w:lang w:val="fr-FR"/>
        </w:rPr>
        <w:t>24), 11 demandes ont été financées simultanément par le Fonds de contributions volontaires et par le budget alloué par la Conférence diplomatique, conformément à la recommandation adoptée par le Conseil consultatif du Fonds lors d</w:t>
      </w:r>
      <w:r w:rsidR="00895765" w:rsidRPr="00802A8D">
        <w:rPr>
          <w:szCs w:val="22"/>
          <w:lang w:val="fr-FR"/>
        </w:rPr>
        <w:t>’</w:t>
      </w:r>
      <w:r w:rsidRPr="00802A8D">
        <w:rPr>
          <w:szCs w:val="22"/>
          <w:lang w:val="fr-FR"/>
        </w:rPr>
        <w:t>une réunion extraordinaire tenue le 11 </w:t>
      </w:r>
      <w:r w:rsidR="00895765" w:rsidRPr="00802A8D">
        <w:rPr>
          <w:szCs w:val="22"/>
          <w:lang w:val="fr-FR"/>
        </w:rPr>
        <w:t>décembre 20</w:t>
      </w:r>
      <w:r w:rsidRPr="00802A8D">
        <w:rPr>
          <w:szCs w:val="22"/>
          <w:lang w:val="fr-FR"/>
        </w:rPr>
        <w:t>23.</w:t>
      </w:r>
    </w:p>
    <w:p w14:paraId="490E53D3" w14:textId="62953A81" w:rsidR="00617B73" w:rsidRPr="00802A8D" w:rsidRDefault="00617B73" w:rsidP="00126C27">
      <w:pPr>
        <w:ind w:left="567"/>
        <w:rPr>
          <w:szCs w:val="22"/>
          <w:lang w:val="fr-FR"/>
        </w:rPr>
      </w:pPr>
    </w:p>
    <w:p w14:paraId="45B28EC8" w14:textId="77777777" w:rsidR="00617B73" w:rsidRPr="00802A8D" w:rsidRDefault="00617B73" w:rsidP="00802A8D">
      <w:pPr>
        <w:rPr>
          <w:szCs w:val="22"/>
          <w:u w:val="single"/>
          <w:lang w:val="fr-FR"/>
        </w:rPr>
      </w:pPr>
      <w:r w:rsidRPr="00802A8D">
        <w:rPr>
          <w:szCs w:val="22"/>
          <w:lang w:val="fr-FR"/>
        </w:rPr>
        <w:t>III.</w:t>
      </w:r>
      <w:r w:rsidRPr="00802A8D">
        <w:rPr>
          <w:szCs w:val="22"/>
          <w:lang w:val="fr-FR"/>
        </w:rPr>
        <w:tab/>
      </w:r>
      <w:r w:rsidRPr="00802A8D">
        <w:rPr>
          <w:b/>
          <w:szCs w:val="22"/>
          <w:lang w:val="fr-FR"/>
        </w:rPr>
        <w:t>CONTRIBUTIONS AU FONDS</w:t>
      </w:r>
    </w:p>
    <w:p w14:paraId="6E1C7348" w14:textId="77777777" w:rsidR="00617B73" w:rsidRPr="00802A8D" w:rsidRDefault="00617B73" w:rsidP="00802A8D">
      <w:pPr>
        <w:rPr>
          <w:szCs w:val="22"/>
          <w:lang w:val="fr-FR"/>
        </w:rPr>
      </w:pPr>
    </w:p>
    <w:p w14:paraId="547F8F2F" w14:textId="77777777" w:rsidR="00617B73" w:rsidRPr="00802A8D" w:rsidRDefault="00617B73" w:rsidP="00802A8D">
      <w:pPr>
        <w:rPr>
          <w:i/>
          <w:szCs w:val="22"/>
          <w:lang w:val="fr-FR"/>
        </w:rPr>
      </w:pPr>
      <w:r w:rsidRPr="00802A8D">
        <w:rPr>
          <w:i/>
          <w:szCs w:val="22"/>
          <w:lang w:val="fr-FR"/>
        </w:rPr>
        <w:t>Dispositions relatives aux contributions</w:t>
      </w:r>
    </w:p>
    <w:p w14:paraId="3CA4EBFF" w14:textId="77777777" w:rsidR="00617B73" w:rsidRPr="00802A8D" w:rsidRDefault="00617B73" w:rsidP="00802A8D">
      <w:pPr>
        <w:rPr>
          <w:i/>
          <w:szCs w:val="22"/>
          <w:lang w:val="fr-FR"/>
        </w:rPr>
      </w:pPr>
    </w:p>
    <w:p w14:paraId="1DFE5B06" w14:textId="31BC6D70" w:rsidR="00617B73" w:rsidRPr="00802A8D" w:rsidRDefault="00617B73" w:rsidP="00126C27">
      <w:pPr>
        <w:numPr>
          <w:ilvl w:val="0"/>
          <w:numId w:val="11"/>
        </w:numPr>
        <w:tabs>
          <w:tab w:val="clear" w:pos="3195"/>
        </w:tabs>
        <w:ind w:left="1134" w:hanging="567"/>
        <w:rPr>
          <w:szCs w:val="22"/>
          <w:lang w:val="fr-FR"/>
        </w:rPr>
      </w:pPr>
      <w:r w:rsidRPr="00802A8D">
        <w:rPr>
          <w:szCs w:val="22"/>
          <w:lang w:val="fr-FR"/>
        </w:rPr>
        <w:t>Il n</w:t>
      </w:r>
      <w:r w:rsidR="00895765" w:rsidRPr="00802A8D">
        <w:rPr>
          <w:szCs w:val="22"/>
          <w:lang w:val="fr-FR"/>
        </w:rPr>
        <w:t>’</w:t>
      </w:r>
      <w:r w:rsidRPr="00802A8D">
        <w:rPr>
          <w:szCs w:val="22"/>
          <w:lang w:val="fr-FR"/>
        </w:rPr>
        <w:t>existe aucune restriction concernant le montant minimal ou maximal d</w:t>
      </w:r>
      <w:r w:rsidR="00895765" w:rsidRPr="00802A8D">
        <w:rPr>
          <w:szCs w:val="22"/>
          <w:lang w:val="fr-FR"/>
        </w:rPr>
        <w:t>’</w:t>
      </w:r>
      <w:r w:rsidRPr="00802A8D">
        <w:rPr>
          <w:szCs w:val="22"/>
          <w:lang w:val="fr-FR"/>
        </w:rPr>
        <w:t>une donation.</w:t>
      </w:r>
    </w:p>
    <w:p w14:paraId="41F6B04C" w14:textId="77777777" w:rsidR="00617B73" w:rsidRPr="00802A8D" w:rsidRDefault="00617B73" w:rsidP="00126C27">
      <w:pPr>
        <w:ind w:left="1134" w:hanging="567"/>
        <w:rPr>
          <w:szCs w:val="22"/>
          <w:lang w:val="fr-FR"/>
        </w:rPr>
      </w:pPr>
    </w:p>
    <w:p w14:paraId="2FD63983" w14:textId="0AE3DE1D" w:rsidR="00617B73" w:rsidRPr="00802A8D" w:rsidRDefault="00617B73" w:rsidP="00126C27">
      <w:pPr>
        <w:numPr>
          <w:ilvl w:val="0"/>
          <w:numId w:val="11"/>
        </w:numPr>
        <w:ind w:left="1134" w:hanging="567"/>
        <w:rPr>
          <w:szCs w:val="22"/>
          <w:lang w:val="fr-FR"/>
        </w:rPr>
      </w:pPr>
      <w:r w:rsidRPr="00802A8D">
        <w:rPr>
          <w:szCs w:val="22"/>
          <w:lang w:val="fr-FR"/>
        </w:rPr>
        <w:t>Le nom des donateurs et le montant des contributions et des engagements reçus sont communiqués par le Directeur général de l</w:t>
      </w:r>
      <w:r w:rsidR="00895765" w:rsidRPr="00802A8D">
        <w:rPr>
          <w:szCs w:val="22"/>
          <w:lang w:val="fr-FR"/>
        </w:rPr>
        <w:t>’</w:t>
      </w:r>
      <w:r w:rsidRPr="00802A8D">
        <w:rPr>
          <w:szCs w:val="22"/>
          <w:lang w:val="fr-FR"/>
        </w:rPr>
        <w:t>OMPI avant chaque session de l</w:t>
      </w:r>
      <w:r w:rsidR="00895765" w:rsidRPr="00802A8D">
        <w:rPr>
          <w:szCs w:val="22"/>
          <w:lang w:val="fr-FR"/>
        </w:rPr>
        <w:t>’</w:t>
      </w:r>
      <w:r w:rsidRPr="00802A8D">
        <w:rPr>
          <w:szCs w:val="22"/>
          <w:lang w:val="fr-FR"/>
        </w:rPr>
        <w:t>IGC au moyen d</w:t>
      </w:r>
      <w:r w:rsidR="00895765" w:rsidRPr="00802A8D">
        <w:rPr>
          <w:szCs w:val="22"/>
          <w:lang w:val="fr-FR"/>
        </w:rPr>
        <w:t>’</w:t>
      </w:r>
      <w:r w:rsidRPr="00802A8D">
        <w:rPr>
          <w:szCs w:val="22"/>
          <w:lang w:val="fr-FR"/>
        </w:rPr>
        <w:t>une note d</w:t>
      </w:r>
      <w:r w:rsidR="00895765" w:rsidRPr="00802A8D">
        <w:rPr>
          <w:szCs w:val="22"/>
          <w:lang w:val="fr-FR"/>
        </w:rPr>
        <w:t>’</w:t>
      </w:r>
      <w:r w:rsidRPr="00802A8D">
        <w:rPr>
          <w:szCs w:val="22"/>
          <w:lang w:val="fr-FR"/>
        </w:rPr>
        <w:t>informati</w:t>
      </w:r>
      <w:r w:rsidR="005B198F" w:rsidRPr="00802A8D">
        <w:rPr>
          <w:szCs w:val="22"/>
          <w:lang w:val="fr-FR"/>
        </w:rPr>
        <w:t>on.  D’a</w:t>
      </w:r>
      <w:r w:rsidRPr="00802A8D">
        <w:rPr>
          <w:szCs w:val="22"/>
          <w:lang w:val="fr-FR"/>
        </w:rPr>
        <w:t>utres modalités de témoignage de reconnaissance peuvent être examinées avec les donateu</w:t>
      </w:r>
      <w:r w:rsidR="005B198F" w:rsidRPr="00802A8D">
        <w:rPr>
          <w:szCs w:val="22"/>
          <w:lang w:val="fr-FR"/>
        </w:rPr>
        <w:t>rs.  To</w:t>
      </w:r>
      <w:r w:rsidRPr="00802A8D">
        <w:rPr>
          <w:szCs w:val="22"/>
          <w:lang w:val="fr-FR"/>
        </w:rPr>
        <w:t>utefois, si ces derniers le souhaitent, ils peuvent conserver l</w:t>
      </w:r>
      <w:r w:rsidR="00895765" w:rsidRPr="00802A8D">
        <w:rPr>
          <w:szCs w:val="22"/>
          <w:lang w:val="fr-FR"/>
        </w:rPr>
        <w:t>’</w:t>
      </w:r>
      <w:r w:rsidRPr="00802A8D">
        <w:rPr>
          <w:szCs w:val="22"/>
          <w:lang w:val="fr-FR"/>
        </w:rPr>
        <w:t>anonymat.</w:t>
      </w:r>
    </w:p>
    <w:p w14:paraId="486931A1" w14:textId="77777777" w:rsidR="00617B73" w:rsidRPr="00802A8D" w:rsidRDefault="00617B73" w:rsidP="00126C27">
      <w:pPr>
        <w:ind w:left="1134" w:hanging="567"/>
        <w:rPr>
          <w:szCs w:val="22"/>
          <w:lang w:val="fr-FR"/>
        </w:rPr>
      </w:pPr>
    </w:p>
    <w:p w14:paraId="06A1BB91" w14:textId="311FC66F" w:rsidR="00617B73" w:rsidRPr="00802A8D" w:rsidRDefault="00617B73" w:rsidP="00126C27">
      <w:pPr>
        <w:numPr>
          <w:ilvl w:val="0"/>
          <w:numId w:val="12"/>
        </w:numPr>
        <w:tabs>
          <w:tab w:val="clear" w:pos="3195"/>
        </w:tabs>
        <w:ind w:left="1134" w:hanging="567"/>
        <w:rPr>
          <w:szCs w:val="22"/>
          <w:lang w:val="fr-FR"/>
        </w:rPr>
      </w:pPr>
      <w:r w:rsidRPr="00802A8D">
        <w:rPr>
          <w:szCs w:val="22"/>
          <w:lang w:val="fr-FR"/>
        </w:rPr>
        <w:lastRenderedPageBreak/>
        <w:t xml:space="preserve">Toutes les contributions sont affectées directement au financement de la participation des peuples autochtones et des communautés locales accréditées aux sessions de </w:t>
      </w:r>
      <w:proofErr w:type="gramStart"/>
      <w:r w:rsidRPr="00802A8D">
        <w:rPr>
          <w:szCs w:val="22"/>
          <w:lang w:val="fr-FR"/>
        </w:rPr>
        <w:t>l</w:t>
      </w:r>
      <w:r w:rsidR="00895765" w:rsidRPr="00802A8D">
        <w:rPr>
          <w:szCs w:val="22"/>
          <w:lang w:val="fr-FR"/>
        </w:rPr>
        <w:t>’</w:t>
      </w:r>
      <w:r w:rsidRPr="00802A8D">
        <w:rPr>
          <w:szCs w:val="22"/>
          <w:lang w:val="fr-FR"/>
        </w:rPr>
        <w:t>IGC;  aucune</w:t>
      </w:r>
      <w:proofErr w:type="gramEnd"/>
      <w:r w:rsidRPr="00802A8D">
        <w:rPr>
          <w:szCs w:val="22"/>
          <w:lang w:val="fr-FR"/>
        </w:rPr>
        <w:t xml:space="preserve"> dépense administrative n</w:t>
      </w:r>
      <w:r w:rsidR="00895765" w:rsidRPr="00802A8D">
        <w:rPr>
          <w:szCs w:val="22"/>
          <w:lang w:val="fr-FR"/>
        </w:rPr>
        <w:t>’</w:t>
      </w:r>
      <w:r w:rsidRPr="00802A8D">
        <w:rPr>
          <w:szCs w:val="22"/>
          <w:lang w:val="fr-FR"/>
        </w:rPr>
        <w:t xml:space="preserve">est supportée par le </w:t>
      </w:r>
      <w:proofErr w:type="gramStart"/>
      <w:r w:rsidRPr="00802A8D">
        <w:rPr>
          <w:szCs w:val="22"/>
          <w:lang w:val="fr-FR"/>
        </w:rPr>
        <w:t>Fonds;</w:t>
      </w:r>
      <w:proofErr w:type="gramEnd"/>
    </w:p>
    <w:p w14:paraId="05A5677F" w14:textId="77777777" w:rsidR="00617B73" w:rsidRPr="00802A8D" w:rsidRDefault="00617B73" w:rsidP="00126C27">
      <w:pPr>
        <w:ind w:left="1134" w:hanging="567"/>
        <w:rPr>
          <w:szCs w:val="22"/>
          <w:lang w:val="fr-FR"/>
        </w:rPr>
      </w:pPr>
    </w:p>
    <w:p w14:paraId="358020FE" w14:textId="450DF839" w:rsidR="00617B73" w:rsidRPr="00802A8D" w:rsidRDefault="00617B73" w:rsidP="00126C27">
      <w:pPr>
        <w:numPr>
          <w:ilvl w:val="0"/>
          <w:numId w:val="12"/>
        </w:numPr>
        <w:tabs>
          <w:tab w:val="clear" w:pos="3195"/>
        </w:tabs>
        <w:ind w:left="1134" w:hanging="567"/>
        <w:rPr>
          <w:szCs w:val="22"/>
          <w:lang w:val="fr-FR"/>
        </w:rPr>
      </w:pPr>
      <w:r w:rsidRPr="00802A8D">
        <w:rPr>
          <w:szCs w:val="22"/>
          <w:lang w:val="fr-FR"/>
        </w:rPr>
        <w:t>Puisqu</w:t>
      </w:r>
      <w:r w:rsidR="00895765" w:rsidRPr="00802A8D">
        <w:rPr>
          <w:szCs w:val="22"/>
          <w:lang w:val="fr-FR"/>
        </w:rPr>
        <w:t>’</w:t>
      </w:r>
      <w:r w:rsidRPr="00802A8D">
        <w:rPr>
          <w:szCs w:val="22"/>
          <w:lang w:val="fr-FR"/>
        </w:rPr>
        <w:t>il s</w:t>
      </w:r>
      <w:r w:rsidR="00895765" w:rsidRPr="00802A8D">
        <w:rPr>
          <w:szCs w:val="22"/>
          <w:lang w:val="fr-FR"/>
        </w:rPr>
        <w:t>’</w:t>
      </w:r>
      <w:r w:rsidRPr="00802A8D">
        <w:rPr>
          <w:szCs w:val="22"/>
          <w:lang w:val="fr-FR"/>
        </w:rPr>
        <w:t>agit d</w:t>
      </w:r>
      <w:r w:rsidR="00895765" w:rsidRPr="00802A8D">
        <w:rPr>
          <w:szCs w:val="22"/>
          <w:lang w:val="fr-FR"/>
        </w:rPr>
        <w:t>’</w:t>
      </w:r>
      <w:r w:rsidRPr="00802A8D">
        <w:rPr>
          <w:szCs w:val="22"/>
          <w:lang w:val="fr-FR"/>
        </w:rPr>
        <w:t xml:space="preserve">un fonds collectif, il est impossible de déroger au règlement du Fonds pour une contribution </w:t>
      </w:r>
      <w:proofErr w:type="gramStart"/>
      <w:r w:rsidRPr="00802A8D">
        <w:rPr>
          <w:szCs w:val="22"/>
          <w:lang w:val="fr-FR"/>
        </w:rPr>
        <w:t xml:space="preserve">particulière; </w:t>
      </w:r>
      <w:r w:rsidR="00954329" w:rsidRPr="00802A8D">
        <w:rPr>
          <w:szCs w:val="22"/>
          <w:lang w:val="fr-FR"/>
        </w:rPr>
        <w:t xml:space="preserve"> </w:t>
      </w:r>
      <w:r w:rsidRPr="00802A8D">
        <w:rPr>
          <w:szCs w:val="22"/>
          <w:lang w:val="fr-FR"/>
        </w:rPr>
        <w:t>aucune</w:t>
      </w:r>
      <w:proofErr w:type="gramEnd"/>
      <w:r w:rsidRPr="00802A8D">
        <w:rPr>
          <w:szCs w:val="22"/>
          <w:lang w:val="fr-FR"/>
        </w:rPr>
        <w:t xml:space="preserve"> contribution ne peut être affectée par le donateur à une catégorie particulière de bénéficiaires ou de </w:t>
      </w:r>
      <w:proofErr w:type="gramStart"/>
      <w:r w:rsidRPr="00802A8D">
        <w:rPr>
          <w:szCs w:val="22"/>
          <w:lang w:val="fr-FR"/>
        </w:rPr>
        <w:t>dépenses;</w:t>
      </w:r>
      <w:proofErr w:type="gramEnd"/>
    </w:p>
    <w:p w14:paraId="0F7E9069" w14:textId="77777777" w:rsidR="00617B73" w:rsidRPr="00802A8D" w:rsidRDefault="00617B73" w:rsidP="00126C27">
      <w:pPr>
        <w:ind w:left="1134" w:hanging="567"/>
        <w:rPr>
          <w:szCs w:val="22"/>
          <w:lang w:val="fr-FR"/>
        </w:rPr>
      </w:pPr>
    </w:p>
    <w:p w14:paraId="0576C159" w14:textId="43F8738E" w:rsidR="00617B73" w:rsidRPr="00802A8D" w:rsidRDefault="00617B73" w:rsidP="00126C27">
      <w:pPr>
        <w:numPr>
          <w:ilvl w:val="0"/>
          <w:numId w:val="13"/>
        </w:numPr>
        <w:tabs>
          <w:tab w:val="clear" w:pos="3195"/>
        </w:tabs>
        <w:ind w:left="1134" w:hanging="567"/>
        <w:rPr>
          <w:szCs w:val="22"/>
          <w:lang w:val="fr-FR"/>
        </w:rPr>
      </w:pPr>
      <w:r w:rsidRPr="00802A8D">
        <w:rPr>
          <w:szCs w:val="22"/>
          <w:lang w:val="fr-FR"/>
        </w:rPr>
        <w:t>Le Conseil consultatif du Fonds sélectionne de manière indépendante les candidats qui bénéficieront d</w:t>
      </w:r>
      <w:r w:rsidR="00895765" w:rsidRPr="00802A8D">
        <w:rPr>
          <w:szCs w:val="22"/>
          <w:lang w:val="fr-FR"/>
        </w:rPr>
        <w:t>’</w:t>
      </w:r>
      <w:r w:rsidRPr="00802A8D">
        <w:rPr>
          <w:szCs w:val="22"/>
          <w:lang w:val="fr-FR"/>
        </w:rPr>
        <w:t xml:space="preserve">une assistance </w:t>
      </w:r>
      <w:proofErr w:type="gramStart"/>
      <w:r w:rsidRPr="00802A8D">
        <w:rPr>
          <w:szCs w:val="22"/>
          <w:lang w:val="fr-FR"/>
        </w:rPr>
        <w:t xml:space="preserve">financière; </w:t>
      </w:r>
      <w:r w:rsidR="00954329" w:rsidRPr="00802A8D">
        <w:rPr>
          <w:szCs w:val="22"/>
          <w:lang w:val="fr-FR"/>
        </w:rPr>
        <w:t xml:space="preserve"> </w:t>
      </w:r>
      <w:r w:rsidRPr="00802A8D">
        <w:rPr>
          <w:szCs w:val="22"/>
          <w:lang w:val="fr-FR"/>
        </w:rPr>
        <w:t>si</w:t>
      </w:r>
      <w:proofErr w:type="gramEnd"/>
      <w:r w:rsidRPr="00802A8D">
        <w:rPr>
          <w:szCs w:val="22"/>
          <w:lang w:val="fr-FR"/>
        </w:rPr>
        <w:t xml:space="preserve"> le donateur est représenté au sein de l</w:t>
      </w:r>
      <w:r w:rsidR="00895765" w:rsidRPr="00802A8D">
        <w:rPr>
          <w:szCs w:val="22"/>
          <w:lang w:val="fr-FR"/>
        </w:rPr>
        <w:t>’</w:t>
      </w:r>
      <w:r w:rsidRPr="00802A8D">
        <w:rPr>
          <w:szCs w:val="22"/>
          <w:lang w:val="fr-FR"/>
        </w:rPr>
        <w:t>IGC en tant qu</w:t>
      </w:r>
      <w:r w:rsidR="00895765" w:rsidRPr="00802A8D">
        <w:rPr>
          <w:szCs w:val="22"/>
          <w:lang w:val="fr-FR"/>
        </w:rPr>
        <w:t>’</w:t>
      </w:r>
      <w:r w:rsidRPr="00802A8D">
        <w:rPr>
          <w:szCs w:val="22"/>
          <w:lang w:val="fr-FR"/>
        </w:rPr>
        <w:t xml:space="preserve">État membre, il peut être élu en tant que membre du Conseil consultatif du </w:t>
      </w:r>
      <w:proofErr w:type="gramStart"/>
      <w:r w:rsidRPr="00802A8D">
        <w:rPr>
          <w:szCs w:val="22"/>
          <w:lang w:val="fr-FR"/>
        </w:rPr>
        <w:t>Fonds;</w:t>
      </w:r>
      <w:proofErr w:type="gramEnd"/>
    </w:p>
    <w:p w14:paraId="37E42576" w14:textId="77777777" w:rsidR="00617B73" w:rsidRPr="00802A8D" w:rsidRDefault="00617B73" w:rsidP="00126C27">
      <w:pPr>
        <w:ind w:left="1134" w:hanging="567"/>
        <w:rPr>
          <w:szCs w:val="22"/>
          <w:lang w:val="fr-FR"/>
        </w:rPr>
      </w:pPr>
    </w:p>
    <w:p w14:paraId="467DE733" w14:textId="57584ADD" w:rsidR="00617B73" w:rsidRPr="00802A8D" w:rsidRDefault="00617B73" w:rsidP="00126C27">
      <w:pPr>
        <w:numPr>
          <w:ilvl w:val="0"/>
          <w:numId w:val="13"/>
        </w:numPr>
        <w:tabs>
          <w:tab w:val="clear" w:pos="3195"/>
        </w:tabs>
        <w:ind w:left="1134" w:hanging="567"/>
        <w:rPr>
          <w:szCs w:val="22"/>
          <w:lang w:val="fr-FR"/>
        </w:rPr>
      </w:pPr>
      <w:r w:rsidRPr="00802A8D">
        <w:rPr>
          <w:szCs w:val="22"/>
          <w:lang w:val="fr-FR"/>
        </w:rPr>
        <w:t>Les contributions sont utilisées dans l</w:t>
      </w:r>
      <w:r w:rsidR="00895765" w:rsidRPr="00802A8D">
        <w:rPr>
          <w:szCs w:val="22"/>
          <w:lang w:val="fr-FR"/>
        </w:rPr>
        <w:t>’</w:t>
      </w:r>
      <w:r w:rsidRPr="00802A8D">
        <w:rPr>
          <w:szCs w:val="22"/>
          <w:lang w:val="fr-FR"/>
        </w:rPr>
        <w:t>ordre dans lequel elles sont déposées sur le compte bancaire du Fonds.</w:t>
      </w:r>
    </w:p>
    <w:p w14:paraId="671B665E" w14:textId="77777777" w:rsidR="00617B73" w:rsidRPr="00802A8D" w:rsidRDefault="00617B73" w:rsidP="00802A8D">
      <w:pPr>
        <w:rPr>
          <w:szCs w:val="22"/>
          <w:lang w:val="fr-FR"/>
        </w:rPr>
      </w:pPr>
    </w:p>
    <w:p w14:paraId="213311FF" w14:textId="4926912A" w:rsidR="00617B73" w:rsidRPr="00802A8D" w:rsidRDefault="00617B73" w:rsidP="00802A8D">
      <w:pPr>
        <w:rPr>
          <w:b/>
          <w:i/>
          <w:szCs w:val="22"/>
          <w:lang w:val="fr-FR"/>
        </w:rPr>
      </w:pPr>
      <w:r w:rsidRPr="00802A8D">
        <w:rPr>
          <w:b/>
          <w:i/>
          <w:szCs w:val="22"/>
          <w:lang w:val="fr-FR"/>
        </w:rPr>
        <w:t>Rapports établis à l</w:t>
      </w:r>
      <w:r w:rsidR="00895765" w:rsidRPr="00802A8D">
        <w:rPr>
          <w:b/>
          <w:i/>
          <w:szCs w:val="22"/>
          <w:lang w:val="fr-FR"/>
        </w:rPr>
        <w:t>’</w:t>
      </w:r>
      <w:r w:rsidRPr="00802A8D">
        <w:rPr>
          <w:b/>
          <w:i/>
          <w:szCs w:val="22"/>
          <w:lang w:val="fr-FR"/>
        </w:rPr>
        <w:t>intention des donateurs</w:t>
      </w:r>
    </w:p>
    <w:p w14:paraId="3F46220D" w14:textId="77777777" w:rsidR="00617B73" w:rsidRPr="00802A8D" w:rsidRDefault="00617B73" w:rsidP="00802A8D">
      <w:pPr>
        <w:rPr>
          <w:szCs w:val="22"/>
          <w:lang w:val="fr-FR"/>
        </w:rPr>
      </w:pPr>
    </w:p>
    <w:p w14:paraId="00953254" w14:textId="34E89805" w:rsidR="00617B73" w:rsidRPr="00802A8D" w:rsidRDefault="00617B73" w:rsidP="00802A8D">
      <w:pPr>
        <w:rPr>
          <w:szCs w:val="22"/>
          <w:lang w:val="fr-FR"/>
        </w:rPr>
      </w:pPr>
      <w:r w:rsidRPr="00802A8D">
        <w:rPr>
          <w:szCs w:val="22"/>
          <w:lang w:val="fr-FR"/>
        </w:rPr>
        <w:t>Des rapports standard et publics concernant l</w:t>
      </w:r>
      <w:r w:rsidR="00895765" w:rsidRPr="00802A8D">
        <w:rPr>
          <w:szCs w:val="22"/>
          <w:lang w:val="fr-FR"/>
        </w:rPr>
        <w:t>’</w:t>
      </w:r>
      <w:r w:rsidRPr="00802A8D">
        <w:rPr>
          <w:szCs w:val="22"/>
          <w:lang w:val="fr-FR"/>
        </w:rPr>
        <w:t>utilisation du Fonds sont diffusés au moyen d</w:t>
      </w:r>
      <w:r w:rsidR="00895765" w:rsidRPr="00802A8D">
        <w:rPr>
          <w:szCs w:val="22"/>
          <w:lang w:val="fr-FR"/>
        </w:rPr>
        <w:t>’</w:t>
      </w:r>
      <w:r w:rsidRPr="00802A8D">
        <w:rPr>
          <w:szCs w:val="22"/>
          <w:lang w:val="fr-FR"/>
        </w:rPr>
        <w:t>une note d</w:t>
      </w:r>
      <w:r w:rsidR="00895765" w:rsidRPr="00802A8D">
        <w:rPr>
          <w:szCs w:val="22"/>
          <w:lang w:val="fr-FR"/>
        </w:rPr>
        <w:t>’</w:t>
      </w:r>
      <w:r w:rsidRPr="00802A8D">
        <w:rPr>
          <w:szCs w:val="22"/>
          <w:lang w:val="fr-FR"/>
        </w:rPr>
        <w:t>information.</w:t>
      </w:r>
    </w:p>
    <w:p w14:paraId="76B87FAD" w14:textId="77777777" w:rsidR="00617B73" w:rsidRPr="00802A8D" w:rsidRDefault="00617B73" w:rsidP="00802A8D">
      <w:pPr>
        <w:rPr>
          <w:szCs w:val="22"/>
          <w:lang w:val="fr-FR"/>
        </w:rPr>
      </w:pPr>
    </w:p>
    <w:p w14:paraId="1F0714C6" w14:textId="4BE71E2D" w:rsidR="00617B73" w:rsidRPr="00802A8D" w:rsidRDefault="00617B73" w:rsidP="00802A8D">
      <w:pPr>
        <w:rPr>
          <w:szCs w:val="22"/>
          <w:lang w:val="fr-FR"/>
        </w:rPr>
      </w:pPr>
      <w:r w:rsidRPr="00802A8D">
        <w:rPr>
          <w:szCs w:val="22"/>
          <w:lang w:val="fr-FR"/>
        </w:rPr>
        <w:t>En outre, l</w:t>
      </w:r>
      <w:r w:rsidR="00895765" w:rsidRPr="00802A8D">
        <w:rPr>
          <w:szCs w:val="22"/>
          <w:lang w:val="fr-FR"/>
        </w:rPr>
        <w:t>’</w:t>
      </w:r>
      <w:r w:rsidRPr="00802A8D">
        <w:rPr>
          <w:szCs w:val="22"/>
          <w:lang w:val="fr-FR"/>
        </w:rPr>
        <w:t>échange de correspondance officialisant l</w:t>
      </w:r>
      <w:r w:rsidR="00895765" w:rsidRPr="00802A8D">
        <w:rPr>
          <w:szCs w:val="22"/>
          <w:lang w:val="fr-FR"/>
        </w:rPr>
        <w:t>’</w:t>
      </w:r>
      <w:r w:rsidRPr="00802A8D">
        <w:rPr>
          <w:szCs w:val="22"/>
          <w:lang w:val="fr-FR"/>
        </w:rPr>
        <w:t>accord de contribution entre le donateur et l</w:t>
      </w:r>
      <w:r w:rsidR="00895765" w:rsidRPr="00802A8D">
        <w:rPr>
          <w:szCs w:val="22"/>
          <w:lang w:val="fr-FR"/>
        </w:rPr>
        <w:t>’</w:t>
      </w:r>
      <w:r w:rsidRPr="00802A8D">
        <w:rPr>
          <w:szCs w:val="22"/>
          <w:lang w:val="fr-FR"/>
        </w:rPr>
        <w:t>OMPI peut comporter une clause spécifique prévoyant la communication d</w:t>
      </w:r>
      <w:r w:rsidR="00895765" w:rsidRPr="00802A8D">
        <w:rPr>
          <w:szCs w:val="22"/>
          <w:lang w:val="fr-FR"/>
        </w:rPr>
        <w:t>’</w:t>
      </w:r>
      <w:r w:rsidRPr="00802A8D">
        <w:rPr>
          <w:szCs w:val="22"/>
          <w:lang w:val="fr-FR"/>
        </w:rPr>
        <w:t>un rapport financier périodique plus détaillé sur l</w:t>
      </w:r>
      <w:r w:rsidR="00895765" w:rsidRPr="00802A8D">
        <w:rPr>
          <w:szCs w:val="22"/>
          <w:lang w:val="fr-FR"/>
        </w:rPr>
        <w:t>’</w:t>
      </w:r>
      <w:r w:rsidRPr="00802A8D">
        <w:rPr>
          <w:szCs w:val="22"/>
          <w:lang w:val="fr-FR"/>
        </w:rPr>
        <w:t>utilisation des contributions.</w:t>
      </w:r>
    </w:p>
    <w:p w14:paraId="6DB4B7C9" w14:textId="77777777" w:rsidR="00617B73" w:rsidRPr="00802A8D" w:rsidRDefault="00617B73" w:rsidP="00802A8D">
      <w:pPr>
        <w:rPr>
          <w:szCs w:val="22"/>
          <w:lang w:val="fr-FR"/>
        </w:rPr>
      </w:pPr>
    </w:p>
    <w:p w14:paraId="7B54A5BF" w14:textId="1028DA94" w:rsidR="00895765" w:rsidRPr="00802A8D" w:rsidRDefault="00617B73" w:rsidP="00802A8D">
      <w:pPr>
        <w:rPr>
          <w:szCs w:val="22"/>
          <w:lang w:val="fr-FR"/>
        </w:rPr>
      </w:pPr>
      <w:r w:rsidRPr="00802A8D">
        <w:rPr>
          <w:szCs w:val="22"/>
          <w:lang w:val="fr-FR"/>
        </w:rPr>
        <w:t>Le fonctionnement du Fonds fait aussi l</w:t>
      </w:r>
      <w:r w:rsidR="00895765" w:rsidRPr="00802A8D">
        <w:rPr>
          <w:szCs w:val="22"/>
          <w:lang w:val="fr-FR"/>
        </w:rPr>
        <w:t>’</w:t>
      </w:r>
      <w:r w:rsidRPr="00802A8D">
        <w:rPr>
          <w:szCs w:val="22"/>
          <w:lang w:val="fr-FR"/>
        </w:rPr>
        <w:t>objet d</w:t>
      </w:r>
      <w:r w:rsidR="00895765" w:rsidRPr="00802A8D">
        <w:rPr>
          <w:szCs w:val="22"/>
          <w:lang w:val="fr-FR"/>
        </w:rPr>
        <w:t>’</w:t>
      </w:r>
      <w:r w:rsidRPr="00802A8D">
        <w:rPr>
          <w:szCs w:val="22"/>
          <w:lang w:val="fr-FR"/>
        </w:rPr>
        <w:t>un audit interne.</w:t>
      </w:r>
    </w:p>
    <w:p w14:paraId="72B523F0" w14:textId="1652A36F" w:rsidR="00617B73" w:rsidRPr="00802A8D" w:rsidRDefault="00617B73" w:rsidP="00802A8D">
      <w:pPr>
        <w:rPr>
          <w:szCs w:val="22"/>
          <w:lang w:val="fr-FR"/>
        </w:rPr>
      </w:pPr>
    </w:p>
    <w:p w14:paraId="2A30A387" w14:textId="2D75E80D" w:rsidR="00617B73" w:rsidRPr="00802A8D" w:rsidRDefault="00617B73" w:rsidP="00802A8D">
      <w:pPr>
        <w:rPr>
          <w:szCs w:val="22"/>
          <w:lang w:val="fr-FR"/>
        </w:rPr>
      </w:pPr>
      <w:r w:rsidRPr="00802A8D">
        <w:rPr>
          <w:szCs w:val="22"/>
          <w:lang w:val="fr-FR"/>
        </w:rPr>
        <w:t xml:space="preserve">IV. </w:t>
      </w:r>
      <w:r w:rsidR="00954329" w:rsidRPr="00802A8D">
        <w:rPr>
          <w:szCs w:val="22"/>
          <w:lang w:val="fr-FR"/>
        </w:rPr>
        <w:t xml:space="preserve"> </w:t>
      </w:r>
      <w:r w:rsidRPr="00802A8D">
        <w:rPr>
          <w:szCs w:val="22"/>
          <w:lang w:val="fr-FR"/>
        </w:rPr>
        <w:tab/>
      </w:r>
      <w:r w:rsidRPr="00802A8D">
        <w:rPr>
          <w:b/>
          <w:szCs w:val="22"/>
          <w:lang w:val="fr-FR"/>
        </w:rPr>
        <w:t>NÉCESSITÉ D</w:t>
      </w:r>
      <w:r w:rsidR="00895765" w:rsidRPr="00802A8D">
        <w:rPr>
          <w:b/>
          <w:szCs w:val="22"/>
          <w:lang w:val="fr-FR"/>
        </w:rPr>
        <w:t>’</w:t>
      </w:r>
      <w:r w:rsidRPr="00802A8D">
        <w:rPr>
          <w:b/>
          <w:szCs w:val="22"/>
          <w:lang w:val="fr-FR"/>
        </w:rPr>
        <w:t>UNE RECONSTITUTION DES AVOIRS DU FONDS DE CONTRIBUTIONS VOLONTAIRES</w:t>
      </w:r>
    </w:p>
    <w:p w14:paraId="26FE36E7" w14:textId="77777777" w:rsidR="00617B73" w:rsidRPr="00802A8D" w:rsidRDefault="00617B73" w:rsidP="00802A8D">
      <w:pPr>
        <w:rPr>
          <w:szCs w:val="22"/>
          <w:lang w:val="fr-FR"/>
        </w:rPr>
      </w:pPr>
    </w:p>
    <w:p w14:paraId="16B53080" w14:textId="71D0199D" w:rsidR="00895765" w:rsidRPr="00802A8D" w:rsidRDefault="00617B73" w:rsidP="00802A8D">
      <w:pPr>
        <w:rPr>
          <w:szCs w:val="22"/>
          <w:lang w:val="fr-FR"/>
        </w:rPr>
      </w:pPr>
      <w:r w:rsidRPr="00802A8D">
        <w:rPr>
          <w:szCs w:val="22"/>
          <w:lang w:val="fr-FR"/>
        </w:rPr>
        <w:t xml:space="preserve">Depuis sa création </w:t>
      </w:r>
      <w:r w:rsidR="00895765" w:rsidRPr="00802A8D">
        <w:rPr>
          <w:szCs w:val="22"/>
          <w:lang w:val="fr-FR"/>
        </w:rPr>
        <w:t>en 2005</w:t>
      </w:r>
      <w:r w:rsidRPr="00802A8D">
        <w:rPr>
          <w:szCs w:val="22"/>
          <w:lang w:val="fr-FR"/>
        </w:rPr>
        <w:t xml:space="preserve">, le Fonds de contributions volontaires </w:t>
      </w:r>
      <w:r w:rsidRPr="00802A8D">
        <w:rPr>
          <w:b/>
          <w:szCs w:val="22"/>
          <w:lang w:val="fr-FR"/>
        </w:rPr>
        <w:t>a bénéficié d</w:t>
      </w:r>
      <w:r w:rsidR="00895765" w:rsidRPr="00802A8D">
        <w:rPr>
          <w:b/>
          <w:szCs w:val="22"/>
          <w:lang w:val="fr-FR"/>
        </w:rPr>
        <w:t>’</w:t>
      </w:r>
      <w:r w:rsidRPr="00802A8D">
        <w:rPr>
          <w:b/>
          <w:szCs w:val="22"/>
          <w:lang w:val="fr-FR"/>
        </w:rPr>
        <w:t>un large éventail de donations</w:t>
      </w:r>
      <w:r w:rsidRPr="00802A8D">
        <w:rPr>
          <w:szCs w:val="22"/>
          <w:lang w:val="fr-FR"/>
        </w:rPr>
        <w:t>.</w:t>
      </w:r>
    </w:p>
    <w:p w14:paraId="1C1E29F0" w14:textId="79679B13" w:rsidR="00617B73" w:rsidRPr="00802A8D" w:rsidRDefault="00617B73" w:rsidP="00802A8D">
      <w:pPr>
        <w:rPr>
          <w:szCs w:val="22"/>
          <w:lang w:val="fr-FR"/>
        </w:rPr>
      </w:pPr>
    </w:p>
    <w:p w14:paraId="1AA32CB3" w14:textId="0A09B8CE" w:rsidR="00895765" w:rsidRPr="00802A8D" w:rsidRDefault="00617B73" w:rsidP="00802A8D">
      <w:pPr>
        <w:rPr>
          <w:szCs w:val="22"/>
          <w:lang w:val="fr-FR"/>
        </w:rPr>
      </w:pPr>
      <w:r w:rsidRPr="00802A8D">
        <w:rPr>
          <w:szCs w:val="22"/>
          <w:lang w:val="fr-FR"/>
        </w:rPr>
        <w:t>Dans l</w:t>
      </w:r>
      <w:r w:rsidR="00895765" w:rsidRPr="00802A8D">
        <w:rPr>
          <w:szCs w:val="22"/>
          <w:lang w:val="fr-FR"/>
        </w:rPr>
        <w:t>’</w:t>
      </w:r>
      <w:r w:rsidRPr="00802A8D">
        <w:rPr>
          <w:szCs w:val="22"/>
          <w:lang w:val="fr-FR"/>
        </w:rPr>
        <w:t>ordre chronologique</w:t>
      </w:r>
      <w:r w:rsidR="00895765" w:rsidRPr="00802A8D">
        <w:rPr>
          <w:szCs w:val="22"/>
          <w:lang w:val="fr-FR"/>
        </w:rPr>
        <w:t> :</w:t>
      </w:r>
    </w:p>
    <w:p w14:paraId="23CCAC64" w14:textId="40125712" w:rsidR="00617B73" w:rsidRPr="00802A8D" w:rsidRDefault="00617B73" w:rsidP="00802A8D">
      <w:pPr>
        <w:rPr>
          <w:szCs w:val="22"/>
          <w:lang w:val="fr-FR"/>
        </w:rPr>
      </w:pPr>
    </w:p>
    <w:p w14:paraId="7DFE3B9C" w14:textId="467D02F8" w:rsidR="00617B73" w:rsidRPr="00802A8D" w:rsidRDefault="00617B73" w:rsidP="00126C27">
      <w:pPr>
        <w:numPr>
          <w:ilvl w:val="2"/>
          <w:numId w:val="10"/>
        </w:numPr>
        <w:tabs>
          <w:tab w:val="clear" w:pos="2250"/>
        </w:tabs>
        <w:ind w:left="1134" w:hanging="567"/>
        <w:rPr>
          <w:szCs w:val="22"/>
          <w:lang w:val="fr-FR"/>
        </w:rPr>
      </w:pPr>
      <w:r w:rsidRPr="00802A8D">
        <w:rPr>
          <w:szCs w:val="22"/>
          <w:lang w:val="fr-FR"/>
        </w:rPr>
        <w:t>Programme suédois pour la biodiversité internationale (</w:t>
      </w:r>
      <w:proofErr w:type="spellStart"/>
      <w:r w:rsidRPr="00802A8D">
        <w:rPr>
          <w:szCs w:val="22"/>
          <w:lang w:val="fr-FR"/>
        </w:rPr>
        <w:t>SwedBio</w:t>
      </w:r>
      <w:proofErr w:type="spellEnd"/>
      <w:r w:rsidRPr="00802A8D">
        <w:rPr>
          <w:szCs w:val="22"/>
          <w:lang w:val="fr-FR"/>
        </w:rPr>
        <w:t xml:space="preserve">/CBM) </w:t>
      </w:r>
      <w:r w:rsidRPr="00802A8D">
        <w:rPr>
          <w:szCs w:val="22"/>
          <w:lang w:val="fr-FR"/>
        </w:rPr>
        <w:br/>
        <w:t>(pour l</w:t>
      </w:r>
      <w:r w:rsidR="00895765" w:rsidRPr="00802A8D">
        <w:rPr>
          <w:szCs w:val="22"/>
          <w:lang w:val="fr-FR"/>
        </w:rPr>
        <w:t>’</w:t>
      </w:r>
      <w:r w:rsidRPr="00802A8D">
        <w:rPr>
          <w:szCs w:val="22"/>
          <w:lang w:val="fr-FR"/>
        </w:rPr>
        <w:t>équivalent de 86 092,60 francs suisses)</w:t>
      </w:r>
    </w:p>
    <w:p w14:paraId="1D41D439" w14:textId="0A34A294" w:rsidR="00617B73" w:rsidRPr="00802A8D" w:rsidRDefault="00617B73" w:rsidP="00126C27">
      <w:pPr>
        <w:numPr>
          <w:ilvl w:val="2"/>
          <w:numId w:val="10"/>
        </w:numPr>
        <w:tabs>
          <w:tab w:val="clear" w:pos="2250"/>
          <w:tab w:val="num" w:pos="440"/>
        </w:tabs>
        <w:ind w:left="1134" w:hanging="567"/>
        <w:rPr>
          <w:szCs w:val="22"/>
          <w:lang w:val="fr-FR"/>
        </w:rPr>
      </w:pPr>
      <w:r w:rsidRPr="00802A8D">
        <w:rPr>
          <w:szCs w:val="22"/>
          <w:lang w:val="fr-FR"/>
        </w:rPr>
        <w:t>France (l</w:t>
      </w:r>
      <w:r w:rsidR="00895765" w:rsidRPr="00802A8D">
        <w:rPr>
          <w:szCs w:val="22"/>
          <w:lang w:val="fr-FR"/>
        </w:rPr>
        <w:t>’</w:t>
      </w:r>
      <w:r w:rsidRPr="00802A8D">
        <w:rPr>
          <w:szCs w:val="22"/>
          <w:lang w:val="fr-FR"/>
        </w:rPr>
        <w:t>équivalent de 31 684 francs suisses)</w:t>
      </w:r>
    </w:p>
    <w:p w14:paraId="01774EA0" w14:textId="5EA54742" w:rsidR="00617B73" w:rsidRPr="00802A8D" w:rsidRDefault="00617B73" w:rsidP="00126C27">
      <w:pPr>
        <w:numPr>
          <w:ilvl w:val="2"/>
          <w:numId w:val="10"/>
        </w:numPr>
        <w:tabs>
          <w:tab w:val="clear" w:pos="2250"/>
          <w:tab w:val="num" w:pos="440"/>
        </w:tabs>
        <w:ind w:left="1134" w:hanging="567"/>
        <w:rPr>
          <w:szCs w:val="22"/>
          <w:lang w:val="fr-FR"/>
        </w:rPr>
      </w:pPr>
      <w:r w:rsidRPr="00802A8D">
        <w:rPr>
          <w:szCs w:val="22"/>
          <w:lang w:val="fr-FR"/>
        </w:rPr>
        <w:t>Fondation Christensen (l</w:t>
      </w:r>
      <w:r w:rsidR="00895765" w:rsidRPr="00802A8D">
        <w:rPr>
          <w:szCs w:val="22"/>
          <w:lang w:val="fr-FR"/>
        </w:rPr>
        <w:t>’</w:t>
      </w:r>
      <w:r w:rsidRPr="00802A8D">
        <w:rPr>
          <w:szCs w:val="22"/>
          <w:lang w:val="fr-FR"/>
        </w:rPr>
        <w:t>équivalent de 29 992,50 francs suisses)</w:t>
      </w:r>
    </w:p>
    <w:p w14:paraId="59100147" w14:textId="7B5A3545" w:rsidR="00617B73" w:rsidRPr="00802A8D" w:rsidRDefault="00617B73" w:rsidP="00126C27">
      <w:pPr>
        <w:numPr>
          <w:ilvl w:val="2"/>
          <w:numId w:val="10"/>
        </w:numPr>
        <w:tabs>
          <w:tab w:val="clear" w:pos="2250"/>
        </w:tabs>
        <w:ind w:left="1134" w:hanging="567"/>
        <w:rPr>
          <w:szCs w:val="22"/>
          <w:lang w:val="fr-FR"/>
        </w:rPr>
      </w:pPr>
      <w:r w:rsidRPr="00802A8D">
        <w:rPr>
          <w:szCs w:val="22"/>
          <w:lang w:val="fr-FR"/>
        </w:rPr>
        <w:t>Suisse (Institut fédéral de la propriété intellectuelle) (150 000 francs suisses)</w:t>
      </w:r>
    </w:p>
    <w:p w14:paraId="560DE0A0" w14:textId="1B3C1946" w:rsidR="00617B73" w:rsidRPr="00802A8D" w:rsidRDefault="00617B73" w:rsidP="00126C27">
      <w:pPr>
        <w:numPr>
          <w:ilvl w:val="2"/>
          <w:numId w:val="10"/>
        </w:numPr>
        <w:tabs>
          <w:tab w:val="clear" w:pos="2250"/>
          <w:tab w:val="num" w:pos="440"/>
        </w:tabs>
        <w:ind w:left="1134" w:hanging="567"/>
        <w:rPr>
          <w:szCs w:val="22"/>
          <w:lang w:val="fr-FR"/>
        </w:rPr>
      </w:pPr>
      <w:r w:rsidRPr="00802A8D">
        <w:rPr>
          <w:szCs w:val="22"/>
          <w:lang w:val="fr-FR"/>
        </w:rPr>
        <w:t>Afrique du Sud (l</w:t>
      </w:r>
      <w:r w:rsidR="00895765" w:rsidRPr="00802A8D">
        <w:rPr>
          <w:szCs w:val="22"/>
          <w:lang w:val="fr-FR"/>
        </w:rPr>
        <w:t>’</w:t>
      </w:r>
      <w:r w:rsidRPr="00802A8D">
        <w:rPr>
          <w:szCs w:val="22"/>
          <w:lang w:val="fr-FR"/>
        </w:rPr>
        <w:t>équivalent de 5 965,27 francs suisses)</w:t>
      </w:r>
    </w:p>
    <w:p w14:paraId="0FE77346" w14:textId="7E491EB4" w:rsidR="00895765" w:rsidRPr="00802A8D" w:rsidRDefault="00617B73" w:rsidP="00126C27">
      <w:pPr>
        <w:numPr>
          <w:ilvl w:val="2"/>
          <w:numId w:val="10"/>
        </w:numPr>
        <w:tabs>
          <w:tab w:val="clear" w:pos="2250"/>
          <w:tab w:val="num" w:pos="440"/>
        </w:tabs>
        <w:ind w:left="1134" w:hanging="567"/>
        <w:rPr>
          <w:szCs w:val="22"/>
          <w:lang w:val="fr-FR"/>
        </w:rPr>
      </w:pPr>
      <w:r w:rsidRPr="00802A8D">
        <w:rPr>
          <w:szCs w:val="22"/>
          <w:lang w:val="fr-FR"/>
        </w:rPr>
        <w:t>Norvège (l</w:t>
      </w:r>
      <w:r w:rsidR="00895765" w:rsidRPr="00802A8D">
        <w:rPr>
          <w:szCs w:val="22"/>
          <w:lang w:val="fr-FR"/>
        </w:rPr>
        <w:t>’</w:t>
      </w:r>
      <w:r w:rsidRPr="00802A8D">
        <w:rPr>
          <w:szCs w:val="22"/>
          <w:lang w:val="fr-FR"/>
        </w:rPr>
        <w:t>équivalent de 98 255,16 francs suisses)</w:t>
      </w:r>
    </w:p>
    <w:p w14:paraId="61B5B389" w14:textId="4EBA9186" w:rsidR="00617B73" w:rsidRPr="00802A8D" w:rsidRDefault="00617B73" w:rsidP="00126C27">
      <w:pPr>
        <w:numPr>
          <w:ilvl w:val="2"/>
          <w:numId w:val="10"/>
        </w:numPr>
        <w:tabs>
          <w:tab w:val="clear" w:pos="2250"/>
        </w:tabs>
        <w:ind w:left="1134" w:hanging="567"/>
        <w:rPr>
          <w:szCs w:val="22"/>
          <w:lang w:val="fr-FR"/>
        </w:rPr>
      </w:pPr>
      <w:r w:rsidRPr="00802A8D">
        <w:rPr>
          <w:szCs w:val="22"/>
          <w:lang w:val="fr-FR"/>
        </w:rPr>
        <w:t>Suisse (Institut fédéral de la propriété intellectuelle) (100 000 francs suisses)</w:t>
      </w:r>
    </w:p>
    <w:p w14:paraId="12B56A69" w14:textId="69D1F71F" w:rsidR="00617B73" w:rsidRPr="00802A8D" w:rsidRDefault="00617B73" w:rsidP="00126C27">
      <w:pPr>
        <w:numPr>
          <w:ilvl w:val="2"/>
          <w:numId w:val="10"/>
        </w:numPr>
        <w:tabs>
          <w:tab w:val="clear" w:pos="2250"/>
        </w:tabs>
        <w:ind w:left="1134" w:hanging="567"/>
        <w:rPr>
          <w:szCs w:val="22"/>
          <w:lang w:val="fr-FR"/>
        </w:rPr>
      </w:pPr>
      <w:r w:rsidRPr="00802A8D">
        <w:rPr>
          <w:szCs w:val="22"/>
          <w:lang w:val="fr-FR"/>
        </w:rPr>
        <w:t>Afrique du Sud (l</w:t>
      </w:r>
      <w:r w:rsidR="00895765" w:rsidRPr="00802A8D">
        <w:rPr>
          <w:szCs w:val="22"/>
          <w:lang w:val="fr-FR"/>
        </w:rPr>
        <w:t>’</w:t>
      </w:r>
      <w:r w:rsidRPr="00802A8D">
        <w:rPr>
          <w:szCs w:val="22"/>
          <w:lang w:val="fr-FR"/>
        </w:rPr>
        <w:t>équivalent de 12 500 francs suisses)</w:t>
      </w:r>
    </w:p>
    <w:p w14:paraId="54BFF73D" w14:textId="77777777" w:rsidR="00617B73" w:rsidRPr="00802A8D" w:rsidRDefault="00617B73" w:rsidP="00126C27">
      <w:pPr>
        <w:numPr>
          <w:ilvl w:val="2"/>
          <w:numId w:val="10"/>
        </w:numPr>
        <w:tabs>
          <w:tab w:val="clear" w:pos="2250"/>
          <w:tab w:val="num" w:pos="440"/>
        </w:tabs>
        <w:ind w:left="1134" w:hanging="567"/>
        <w:rPr>
          <w:szCs w:val="22"/>
          <w:lang w:val="fr-FR"/>
        </w:rPr>
      </w:pPr>
      <w:proofErr w:type="gramStart"/>
      <w:r w:rsidRPr="00802A8D">
        <w:rPr>
          <w:szCs w:val="22"/>
          <w:lang w:val="fr-FR"/>
        </w:rPr>
        <w:t>donateur</w:t>
      </w:r>
      <w:proofErr w:type="gramEnd"/>
      <w:r w:rsidRPr="00802A8D">
        <w:rPr>
          <w:szCs w:val="22"/>
          <w:lang w:val="fr-FR"/>
        </w:rPr>
        <w:t xml:space="preserve"> anonyme (500 francs suisses)</w:t>
      </w:r>
    </w:p>
    <w:p w14:paraId="637CC8BB" w14:textId="6FABF8E0" w:rsidR="00617B73" w:rsidRPr="00802A8D" w:rsidRDefault="00617B73" w:rsidP="00126C27">
      <w:pPr>
        <w:numPr>
          <w:ilvl w:val="2"/>
          <w:numId w:val="10"/>
        </w:numPr>
        <w:tabs>
          <w:tab w:val="clear" w:pos="2250"/>
          <w:tab w:val="num" w:pos="440"/>
        </w:tabs>
        <w:ind w:left="1134" w:hanging="567"/>
        <w:rPr>
          <w:szCs w:val="22"/>
          <w:lang w:val="fr-FR"/>
        </w:rPr>
      </w:pPr>
      <w:r w:rsidRPr="00802A8D">
        <w:rPr>
          <w:szCs w:val="22"/>
          <w:lang w:val="fr-FR"/>
        </w:rPr>
        <w:t>Australie (l</w:t>
      </w:r>
      <w:r w:rsidR="00895765" w:rsidRPr="00802A8D">
        <w:rPr>
          <w:szCs w:val="22"/>
          <w:lang w:val="fr-FR"/>
        </w:rPr>
        <w:t>’</w:t>
      </w:r>
      <w:r w:rsidRPr="00802A8D">
        <w:rPr>
          <w:szCs w:val="22"/>
          <w:lang w:val="fr-FR"/>
        </w:rPr>
        <w:t>équivalent de 89 500 francs suisses)</w:t>
      </w:r>
    </w:p>
    <w:p w14:paraId="452DAB83" w14:textId="103B89E5" w:rsidR="00617B73" w:rsidRPr="00802A8D" w:rsidRDefault="00617B73" w:rsidP="00126C27">
      <w:pPr>
        <w:numPr>
          <w:ilvl w:val="2"/>
          <w:numId w:val="10"/>
        </w:numPr>
        <w:tabs>
          <w:tab w:val="clear" w:pos="2250"/>
          <w:tab w:val="num" w:pos="440"/>
        </w:tabs>
        <w:ind w:left="1134" w:hanging="567"/>
        <w:rPr>
          <w:szCs w:val="22"/>
          <w:lang w:val="fr-FR"/>
        </w:rPr>
      </w:pPr>
      <w:r w:rsidRPr="00802A8D">
        <w:rPr>
          <w:szCs w:val="22"/>
          <w:lang w:val="fr-FR"/>
        </w:rPr>
        <w:t>Australie (l</w:t>
      </w:r>
      <w:r w:rsidR="00895765" w:rsidRPr="00802A8D">
        <w:rPr>
          <w:szCs w:val="22"/>
          <w:lang w:val="fr-FR"/>
        </w:rPr>
        <w:t>’</w:t>
      </w:r>
      <w:r w:rsidRPr="00802A8D">
        <w:rPr>
          <w:szCs w:val="22"/>
          <w:lang w:val="fr-FR"/>
        </w:rPr>
        <w:t>équivalent de 15 000 francs suisses)</w:t>
      </w:r>
      <w:r w:rsidRPr="00802A8D">
        <w:rPr>
          <w:rStyle w:val="FootnoteReference"/>
          <w:rFonts w:cs="Arial"/>
          <w:szCs w:val="22"/>
          <w:lang w:val="fr-FR"/>
        </w:rPr>
        <w:footnoteReference w:id="11"/>
      </w:r>
    </w:p>
    <w:p w14:paraId="0419AAEB" w14:textId="59837E3E" w:rsidR="00617B73" w:rsidRPr="00802A8D" w:rsidRDefault="00617B73" w:rsidP="00126C27">
      <w:pPr>
        <w:numPr>
          <w:ilvl w:val="2"/>
          <w:numId w:val="10"/>
        </w:numPr>
        <w:tabs>
          <w:tab w:val="clear" w:pos="2250"/>
          <w:tab w:val="num" w:pos="440"/>
        </w:tabs>
        <w:ind w:left="1134" w:hanging="567"/>
        <w:rPr>
          <w:szCs w:val="22"/>
          <w:lang w:val="fr-FR"/>
        </w:rPr>
      </w:pPr>
      <w:r w:rsidRPr="00802A8D">
        <w:rPr>
          <w:szCs w:val="22"/>
          <w:lang w:val="fr-FR"/>
        </w:rPr>
        <w:t>Nouvelle</w:t>
      </w:r>
      <w:r w:rsidR="005B198F" w:rsidRPr="00802A8D">
        <w:rPr>
          <w:szCs w:val="22"/>
          <w:lang w:val="fr-FR"/>
        </w:rPr>
        <w:noBreakHyphen/>
      </w:r>
      <w:r w:rsidRPr="00802A8D">
        <w:rPr>
          <w:szCs w:val="22"/>
          <w:lang w:val="fr-FR"/>
        </w:rPr>
        <w:t>Zélande (l</w:t>
      </w:r>
      <w:r w:rsidR="00895765" w:rsidRPr="00802A8D">
        <w:rPr>
          <w:szCs w:val="22"/>
          <w:lang w:val="fr-FR"/>
        </w:rPr>
        <w:t>’</w:t>
      </w:r>
      <w:r w:rsidRPr="00802A8D">
        <w:rPr>
          <w:szCs w:val="22"/>
          <w:lang w:val="fr-FR"/>
        </w:rPr>
        <w:t>équivalent de 4 694,40 francs suisses)</w:t>
      </w:r>
    </w:p>
    <w:p w14:paraId="67BEA32E" w14:textId="2F259A98" w:rsidR="00617B73" w:rsidRPr="00802A8D" w:rsidRDefault="00617B73" w:rsidP="00126C27">
      <w:pPr>
        <w:numPr>
          <w:ilvl w:val="2"/>
          <w:numId w:val="10"/>
        </w:numPr>
        <w:tabs>
          <w:tab w:val="clear" w:pos="2250"/>
        </w:tabs>
        <w:ind w:left="1134" w:hanging="567"/>
        <w:rPr>
          <w:szCs w:val="22"/>
          <w:lang w:val="fr-FR"/>
        </w:rPr>
      </w:pPr>
      <w:r w:rsidRPr="00802A8D">
        <w:rPr>
          <w:szCs w:val="22"/>
          <w:lang w:val="fr-FR"/>
        </w:rPr>
        <w:t>Australie (l</w:t>
      </w:r>
      <w:r w:rsidR="00895765" w:rsidRPr="00802A8D">
        <w:rPr>
          <w:szCs w:val="22"/>
          <w:lang w:val="fr-FR"/>
        </w:rPr>
        <w:t>’</w:t>
      </w:r>
      <w:r w:rsidRPr="00802A8D">
        <w:rPr>
          <w:szCs w:val="22"/>
          <w:lang w:val="fr-FR"/>
        </w:rPr>
        <w:t>équivalent de 37 835 francs suisses)</w:t>
      </w:r>
    </w:p>
    <w:p w14:paraId="17870331" w14:textId="6EBC9101" w:rsidR="00617B73" w:rsidRPr="00802A8D" w:rsidRDefault="00617B73" w:rsidP="00126C27">
      <w:pPr>
        <w:numPr>
          <w:ilvl w:val="2"/>
          <w:numId w:val="10"/>
        </w:numPr>
        <w:tabs>
          <w:tab w:val="clear" w:pos="2250"/>
        </w:tabs>
        <w:ind w:left="1134" w:hanging="567"/>
        <w:rPr>
          <w:szCs w:val="22"/>
          <w:lang w:val="fr-FR"/>
        </w:rPr>
      </w:pPr>
      <w:r w:rsidRPr="00802A8D">
        <w:rPr>
          <w:szCs w:val="22"/>
          <w:lang w:val="fr-FR"/>
        </w:rPr>
        <w:t>Canada (l</w:t>
      </w:r>
      <w:r w:rsidR="00895765" w:rsidRPr="00802A8D">
        <w:rPr>
          <w:szCs w:val="22"/>
          <w:lang w:val="fr-FR"/>
        </w:rPr>
        <w:t>’</w:t>
      </w:r>
      <w:r w:rsidRPr="00802A8D">
        <w:rPr>
          <w:szCs w:val="22"/>
          <w:lang w:val="fr-FR"/>
        </w:rPr>
        <w:t>équivalent de 18 268,75 francs suisses)</w:t>
      </w:r>
    </w:p>
    <w:p w14:paraId="31921C5C" w14:textId="3B1E0E0C" w:rsidR="00617B73" w:rsidRPr="00802A8D" w:rsidRDefault="00617B73" w:rsidP="00126C27">
      <w:pPr>
        <w:numPr>
          <w:ilvl w:val="2"/>
          <w:numId w:val="10"/>
        </w:numPr>
        <w:tabs>
          <w:tab w:val="clear" w:pos="2250"/>
        </w:tabs>
        <w:ind w:left="1134" w:hanging="567"/>
        <w:rPr>
          <w:szCs w:val="22"/>
          <w:lang w:val="fr-FR"/>
        </w:rPr>
      </w:pPr>
      <w:r w:rsidRPr="00802A8D">
        <w:rPr>
          <w:szCs w:val="22"/>
          <w:lang w:val="fr-FR"/>
        </w:rPr>
        <w:lastRenderedPageBreak/>
        <w:t>Finlande (l</w:t>
      </w:r>
      <w:r w:rsidR="00895765" w:rsidRPr="00802A8D">
        <w:rPr>
          <w:szCs w:val="22"/>
          <w:lang w:val="fr-FR"/>
        </w:rPr>
        <w:t>’</w:t>
      </w:r>
      <w:r w:rsidRPr="00802A8D">
        <w:rPr>
          <w:szCs w:val="22"/>
          <w:lang w:val="fr-FR"/>
        </w:rPr>
        <w:t>équivalent de 16 227,93 francs suisses)</w:t>
      </w:r>
    </w:p>
    <w:p w14:paraId="4D56B9AE" w14:textId="26957DBF" w:rsidR="00617B73" w:rsidRPr="00802A8D" w:rsidRDefault="00617B73" w:rsidP="00126C27">
      <w:pPr>
        <w:numPr>
          <w:ilvl w:val="2"/>
          <w:numId w:val="10"/>
        </w:numPr>
        <w:tabs>
          <w:tab w:val="clear" w:pos="2250"/>
        </w:tabs>
        <w:ind w:left="1134" w:hanging="567"/>
        <w:rPr>
          <w:szCs w:val="22"/>
          <w:lang w:val="fr-FR"/>
        </w:rPr>
      </w:pPr>
      <w:r w:rsidRPr="00802A8D">
        <w:rPr>
          <w:szCs w:val="22"/>
          <w:lang w:val="fr-FR"/>
        </w:rPr>
        <w:t>Allemagne (l</w:t>
      </w:r>
      <w:r w:rsidR="00895765" w:rsidRPr="00802A8D">
        <w:rPr>
          <w:szCs w:val="22"/>
          <w:lang w:val="fr-FR"/>
        </w:rPr>
        <w:t>’</w:t>
      </w:r>
      <w:r w:rsidRPr="00802A8D">
        <w:rPr>
          <w:szCs w:val="22"/>
          <w:lang w:val="fr-FR"/>
        </w:rPr>
        <w:t>équivalent de 16 158,98 francs suisses)</w:t>
      </w:r>
      <w:r w:rsidRPr="00802A8D">
        <w:rPr>
          <w:rStyle w:val="FootnoteReference"/>
          <w:rFonts w:cs="Arial"/>
          <w:szCs w:val="22"/>
          <w:lang w:val="fr-FR"/>
        </w:rPr>
        <w:footnoteReference w:id="12"/>
      </w:r>
    </w:p>
    <w:p w14:paraId="0F9B4298" w14:textId="0C040569" w:rsidR="00895765" w:rsidRPr="00802A8D" w:rsidRDefault="00617B73" w:rsidP="00126C27">
      <w:pPr>
        <w:numPr>
          <w:ilvl w:val="2"/>
          <w:numId w:val="10"/>
        </w:numPr>
        <w:tabs>
          <w:tab w:val="clear" w:pos="2250"/>
        </w:tabs>
        <w:ind w:left="1134" w:hanging="567"/>
        <w:rPr>
          <w:szCs w:val="22"/>
          <w:lang w:val="fr-FR"/>
        </w:rPr>
      </w:pPr>
      <w:r w:rsidRPr="00802A8D">
        <w:rPr>
          <w:szCs w:val="22"/>
          <w:lang w:val="fr-FR"/>
        </w:rPr>
        <w:t>Allemagne (l</w:t>
      </w:r>
      <w:r w:rsidR="00895765" w:rsidRPr="00802A8D">
        <w:rPr>
          <w:szCs w:val="22"/>
          <w:lang w:val="fr-FR"/>
        </w:rPr>
        <w:t>’</w:t>
      </w:r>
      <w:r w:rsidRPr="00802A8D">
        <w:rPr>
          <w:szCs w:val="22"/>
          <w:lang w:val="fr-FR"/>
        </w:rPr>
        <w:t>équivalent de 14 233,70 francs suisses</w:t>
      </w:r>
      <w:proofErr w:type="gramStart"/>
      <w:r w:rsidRPr="00802A8D">
        <w:rPr>
          <w:szCs w:val="22"/>
          <w:lang w:val="fr-FR"/>
        </w:rPr>
        <w:t>);</w:t>
      </w:r>
      <w:proofErr w:type="gramEnd"/>
    </w:p>
    <w:p w14:paraId="08C79EF9" w14:textId="3D3E06E5" w:rsidR="00617B73" w:rsidRPr="00802A8D" w:rsidRDefault="00617B73" w:rsidP="00126C27">
      <w:pPr>
        <w:numPr>
          <w:ilvl w:val="2"/>
          <w:numId w:val="10"/>
        </w:numPr>
        <w:tabs>
          <w:tab w:val="clear" w:pos="2250"/>
        </w:tabs>
        <w:ind w:left="1134" w:hanging="567"/>
        <w:rPr>
          <w:szCs w:val="22"/>
          <w:lang w:val="fr-FR"/>
        </w:rPr>
      </w:pPr>
      <w:proofErr w:type="gramStart"/>
      <w:r w:rsidRPr="00802A8D">
        <w:rPr>
          <w:szCs w:val="22"/>
          <w:lang w:val="fr-FR"/>
        </w:rPr>
        <w:t>donateurs</w:t>
      </w:r>
      <w:proofErr w:type="gramEnd"/>
      <w:r w:rsidRPr="00802A8D">
        <w:rPr>
          <w:szCs w:val="22"/>
          <w:lang w:val="fr-FR"/>
        </w:rPr>
        <w:t xml:space="preserve"> anonymes (817,10 francs suisses</w:t>
      </w:r>
      <w:proofErr w:type="gramStart"/>
      <w:r w:rsidRPr="00802A8D">
        <w:rPr>
          <w:szCs w:val="22"/>
          <w:lang w:val="fr-FR"/>
        </w:rPr>
        <w:t>);</w:t>
      </w:r>
      <w:proofErr w:type="gramEnd"/>
    </w:p>
    <w:p w14:paraId="6D2A6582" w14:textId="4FDCF926" w:rsidR="00617B73" w:rsidRPr="00802A8D" w:rsidRDefault="00617B73" w:rsidP="00126C27">
      <w:pPr>
        <w:numPr>
          <w:ilvl w:val="2"/>
          <w:numId w:val="10"/>
        </w:numPr>
        <w:tabs>
          <w:tab w:val="clear" w:pos="2250"/>
        </w:tabs>
        <w:ind w:left="1134" w:hanging="567"/>
        <w:rPr>
          <w:szCs w:val="22"/>
          <w:lang w:val="fr-FR"/>
        </w:rPr>
      </w:pPr>
      <w:r w:rsidRPr="00802A8D">
        <w:rPr>
          <w:szCs w:val="22"/>
          <w:lang w:val="fr-FR"/>
        </w:rPr>
        <w:t>Australie (l</w:t>
      </w:r>
      <w:r w:rsidR="00895765" w:rsidRPr="00802A8D">
        <w:rPr>
          <w:szCs w:val="22"/>
          <w:lang w:val="fr-FR"/>
        </w:rPr>
        <w:t>’</w:t>
      </w:r>
      <w:r w:rsidRPr="00802A8D">
        <w:rPr>
          <w:szCs w:val="22"/>
          <w:lang w:val="fr-FR"/>
        </w:rPr>
        <w:t>équivalent de 29 795,36 francs suisses</w:t>
      </w:r>
      <w:proofErr w:type="gramStart"/>
      <w:r w:rsidRPr="00802A8D">
        <w:rPr>
          <w:szCs w:val="22"/>
          <w:lang w:val="fr-FR"/>
        </w:rPr>
        <w:t>);</w:t>
      </w:r>
      <w:proofErr w:type="gramEnd"/>
    </w:p>
    <w:p w14:paraId="0E852F21" w14:textId="77777777" w:rsidR="00617B73" w:rsidRPr="00802A8D" w:rsidRDefault="00617B73" w:rsidP="00126C27">
      <w:pPr>
        <w:numPr>
          <w:ilvl w:val="2"/>
          <w:numId w:val="10"/>
        </w:numPr>
        <w:tabs>
          <w:tab w:val="clear" w:pos="2250"/>
        </w:tabs>
        <w:ind w:left="1134" w:hanging="567"/>
        <w:rPr>
          <w:szCs w:val="22"/>
          <w:lang w:val="fr-FR"/>
        </w:rPr>
      </w:pPr>
      <w:proofErr w:type="gramStart"/>
      <w:r w:rsidRPr="00802A8D">
        <w:rPr>
          <w:szCs w:val="22"/>
          <w:lang w:val="fr-FR"/>
        </w:rPr>
        <w:t>donateurs</w:t>
      </w:r>
      <w:proofErr w:type="gramEnd"/>
      <w:r w:rsidRPr="00802A8D">
        <w:rPr>
          <w:szCs w:val="22"/>
          <w:lang w:val="fr-FR"/>
        </w:rPr>
        <w:t xml:space="preserve"> anonymes (872,60 francs suisses</w:t>
      </w:r>
      <w:proofErr w:type="gramStart"/>
      <w:r w:rsidRPr="00802A8D">
        <w:rPr>
          <w:szCs w:val="22"/>
          <w:lang w:val="fr-FR"/>
        </w:rPr>
        <w:t>);</w:t>
      </w:r>
      <w:proofErr w:type="gramEnd"/>
    </w:p>
    <w:p w14:paraId="591E09F7" w14:textId="6E2F323E" w:rsidR="00895765" w:rsidRPr="00802A8D" w:rsidRDefault="00617B73" w:rsidP="00126C27">
      <w:pPr>
        <w:numPr>
          <w:ilvl w:val="2"/>
          <w:numId w:val="10"/>
        </w:numPr>
        <w:tabs>
          <w:tab w:val="clear" w:pos="2250"/>
        </w:tabs>
        <w:ind w:left="1134" w:hanging="567"/>
        <w:rPr>
          <w:szCs w:val="22"/>
          <w:lang w:val="fr-FR"/>
        </w:rPr>
      </w:pPr>
      <w:r w:rsidRPr="00802A8D">
        <w:rPr>
          <w:szCs w:val="22"/>
          <w:lang w:val="fr-FR"/>
        </w:rPr>
        <w:t xml:space="preserve">Instituto </w:t>
      </w:r>
      <w:proofErr w:type="spellStart"/>
      <w:r w:rsidRPr="00802A8D">
        <w:rPr>
          <w:szCs w:val="22"/>
          <w:lang w:val="fr-FR"/>
        </w:rPr>
        <w:t>Nacional</w:t>
      </w:r>
      <w:proofErr w:type="spellEnd"/>
      <w:r w:rsidRPr="00802A8D">
        <w:rPr>
          <w:szCs w:val="22"/>
          <w:lang w:val="fr-FR"/>
        </w:rPr>
        <w:t xml:space="preserve"> de los Pueblos </w:t>
      </w:r>
      <w:proofErr w:type="spellStart"/>
      <w:r w:rsidRPr="00802A8D">
        <w:rPr>
          <w:szCs w:val="22"/>
          <w:lang w:val="fr-FR"/>
        </w:rPr>
        <w:t>Indígenas</w:t>
      </w:r>
      <w:proofErr w:type="spellEnd"/>
      <w:r w:rsidRPr="00802A8D">
        <w:rPr>
          <w:i/>
          <w:szCs w:val="22"/>
          <w:lang w:val="fr-FR"/>
        </w:rPr>
        <w:t xml:space="preserve"> </w:t>
      </w:r>
      <w:r w:rsidRPr="00802A8D">
        <w:rPr>
          <w:szCs w:val="22"/>
          <w:lang w:val="fr-FR"/>
        </w:rPr>
        <w:t xml:space="preserve">du Mexique </w:t>
      </w:r>
      <w:r w:rsidR="00126C27">
        <w:rPr>
          <w:szCs w:val="22"/>
          <w:lang w:val="fr-FR"/>
        </w:rPr>
        <w:br/>
      </w:r>
      <w:r w:rsidRPr="00802A8D">
        <w:rPr>
          <w:szCs w:val="22"/>
          <w:lang w:val="fr-FR"/>
        </w:rPr>
        <w:t>(l</w:t>
      </w:r>
      <w:r w:rsidR="00895765" w:rsidRPr="00802A8D">
        <w:rPr>
          <w:szCs w:val="22"/>
          <w:lang w:val="fr-FR"/>
        </w:rPr>
        <w:t>’</w:t>
      </w:r>
      <w:r w:rsidRPr="00802A8D">
        <w:rPr>
          <w:szCs w:val="22"/>
          <w:lang w:val="fr-FR"/>
        </w:rPr>
        <w:t>équivalent de 8 239,99 francs suisses</w:t>
      </w:r>
      <w:proofErr w:type="gramStart"/>
      <w:r w:rsidRPr="00802A8D">
        <w:rPr>
          <w:szCs w:val="22"/>
          <w:lang w:val="fr-FR"/>
        </w:rPr>
        <w:t>);  et</w:t>
      </w:r>
      <w:proofErr w:type="gramEnd"/>
    </w:p>
    <w:p w14:paraId="5C2D692D" w14:textId="23A7582E" w:rsidR="00617B73" w:rsidRPr="00802A8D" w:rsidRDefault="00617B73" w:rsidP="00126C27">
      <w:pPr>
        <w:numPr>
          <w:ilvl w:val="2"/>
          <w:numId w:val="10"/>
        </w:numPr>
        <w:tabs>
          <w:tab w:val="clear" w:pos="2250"/>
        </w:tabs>
        <w:ind w:left="1134" w:hanging="567"/>
        <w:rPr>
          <w:szCs w:val="22"/>
          <w:lang w:val="fr-FR"/>
        </w:rPr>
      </w:pPr>
      <w:r w:rsidRPr="00802A8D">
        <w:rPr>
          <w:szCs w:val="22"/>
          <w:lang w:val="fr-FR"/>
        </w:rPr>
        <w:t xml:space="preserve">Agence espagnole de coopération internationale au développement </w:t>
      </w:r>
      <w:r w:rsidR="00126C27">
        <w:rPr>
          <w:szCs w:val="22"/>
          <w:lang w:val="fr-FR"/>
        </w:rPr>
        <w:br/>
      </w:r>
      <w:r w:rsidRPr="00802A8D">
        <w:rPr>
          <w:szCs w:val="22"/>
          <w:lang w:val="fr-FR"/>
        </w:rPr>
        <w:t>(l</w:t>
      </w:r>
      <w:r w:rsidR="00895765" w:rsidRPr="00802A8D">
        <w:rPr>
          <w:szCs w:val="22"/>
          <w:lang w:val="fr-FR"/>
        </w:rPr>
        <w:t>’</w:t>
      </w:r>
      <w:r w:rsidRPr="00802A8D">
        <w:rPr>
          <w:szCs w:val="22"/>
          <w:lang w:val="fr-FR"/>
        </w:rPr>
        <w:t>équivalent de 18 518,24 francs suisses).</w:t>
      </w:r>
    </w:p>
    <w:p w14:paraId="5528BAF0" w14:textId="77777777" w:rsidR="00617B73" w:rsidRPr="00802A8D" w:rsidRDefault="00617B73" w:rsidP="00126C27">
      <w:pPr>
        <w:numPr>
          <w:ilvl w:val="2"/>
          <w:numId w:val="10"/>
        </w:numPr>
        <w:tabs>
          <w:tab w:val="clear" w:pos="2250"/>
        </w:tabs>
        <w:ind w:left="1134" w:hanging="567"/>
        <w:rPr>
          <w:szCs w:val="22"/>
          <w:lang w:val="fr-FR"/>
        </w:rPr>
      </w:pPr>
      <w:proofErr w:type="gramStart"/>
      <w:r w:rsidRPr="00802A8D">
        <w:rPr>
          <w:szCs w:val="22"/>
          <w:lang w:val="fr-FR"/>
        </w:rPr>
        <w:t>donateurs</w:t>
      </w:r>
      <w:proofErr w:type="gramEnd"/>
      <w:r w:rsidRPr="00802A8D">
        <w:rPr>
          <w:szCs w:val="22"/>
          <w:lang w:val="fr-FR"/>
        </w:rPr>
        <w:t xml:space="preserve"> anonymes (2 392,95 francs suisses</w:t>
      </w:r>
      <w:proofErr w:type="gramStart"/>
      <w:r w:rsidRPr="00802A8D">
        <w:rPr>
          <w:szCs w:val="22"/>
          <w:lang w:val="fr-FR"/>
        </w:rPr>
        <w:t>);  et</w:t>
      </w:r>
      <w:proofErr w:type="gramEnd"/>
    </w:p>
    <w:p w14:paraId="16986FFE" w14:textId="2E14076C" w:rsidR="00617B73" w:rsidRPr="00802A8D" w:rsidRDefault="00617B73" w:rsidP="00126C27">
      <w:pPr>
        <w:numPr>
          <w:ilvl w:val="2"/>
          <w:numId w:val="10"/>
        </w:numPr>
        <w:tabs>
          <w:tab w:val="clear" w:pos="2250"/>
        </w:tabs>
        <w:ind w:left="1134" w:hanging="567"/>
        <w:rPr>
          <w:szCs w:val="22"/>
          <w:lang w:val="fr-FR"/>
        </w:rPr>
      </w:pPr>
      <w:r w:rsidRPr="00802A8D">
        <w:rPr>
          <w:szCs w:val="22"/>
          <w:lang w:val="fr-FR"/>
        </w:rPr>
        <w:t>Australie (l</w:t>
      </w:r>
      <w:r w:rsidR="00895765" w:rsidRPr="00802A8D">
        <w:rPr>
          <w:szCs w:val="22"/>
          <w:lang w:val="fr-FR"/>
        </w:rPr>
        <w:t>’</w:t>
      </w:r>
      <w:r w:rsidRPr="00802A8D">
        <w:rPr>
          <w:szCs w:val="22"/>
          <w:lang w:val="fr-FR"/>
        </w:rPr>
        <w:t>équivalent de 10 117,12 francs suisses)</w:t>
      </w:r>
    </w:p>
    <w:p w14:paraId="710D1ED7" w14:textId="77777777" w:rsidR="00617B73" w:rsidRPr="00802A8D" w:rsidRDefault="00617B73" w:rsidP="00802A8D">
      <w:pPr>
        <w:rPr>
          <w:szCs w:val="22"/>
          <w:lang w:val="fr-FR"/>
        </w:rPr>
      </w:pPr>
    </w:p>
    <w:p w14:paraId="4128171D" w14:textId="12AC612B" w:rsidR="00895765" w:rsidRPr="00802A8D" w:rsidRDefault="00617B73" w:rsidP="00802A8D">
      <w:pPr>
        <w:rPr>
          <w:szCs w:val="22"/>
          <w:lang w:val="fr-FR"/>
        </w:rPr>
      </w:pPr>
      <w:r w:rsidRPr="00802A8D">
        <w:rPr>
          <w:szCs w:val="22"/>
          <w:lang w:val="fr-FR"/>
        </w:rPr>
        <w:t>Montant total des contributions volontaires portées au crédit du fonds à la date du 15 </w:t>
      </w:r>
      <w:r w:rsidR="00895765" w:rsidRPr="00802A8D">
        <w:rPr>
          <w:szCs w:val="22"/>
          <w:lang w:val="fr-FR"/>
        </w:rPr>
        <w:t>janvier 20</w:t>
      </w:r>
      <w:r w:rsidRPr="00802A8D">
        <w:rPr>
          <w:szCs w:val="22"/>
          <w:lang w:val="fr-FR"/>
        </w:rPr>
        <w:t>26</w:t>
      </w:r>
      <w:r w:rsidR="00895765" w:rsidRPr="00802A8D">
        <w:rPr>
          <w:szCs w:val="22"/>
          <w:lang w:val="fr-FR"/>
        </w:rPr>
        <w:t> :</w:t>
      </w:r>
      <w:r w:rsidRPr="00802A8D">
        <w:rPr>
          <w:szCs w:val="22"/>
          <w:lang w:val="fr-FR"/>
        </w:rPr>
        <w:t xml:space="preserve"> </w:t>
      </w:r>
      <w:bookmarkStart w:id="7" w:name="_Hlk180509558"/>
      <w:r w:rsidRPr="00802A8D">
        <w:rPr>
          <w:szCs w:val="22"/>
          <w:lang w:val="fr-FR"/>
        </w:rPr>
        <w:br/>
        <w:t>797 661,65 francs suisses.</w:t>
      </w:r>
      <w:bookmarkEnd w:id="7"/>
    </w:p>
    <w:p w14:paraId="01DBD5F8" w14:textId="70712F14" w:rsidR="00617B73" w:rsidRPr="00802A8D" w:rsidRDefault="00617B73" w:rsidP="00802A8D">
      <w:pPr>
        <w:rPr>
          <w:szCs w:val="22"/>
          <w:lang w:val="fr-FR"/>
        </w:rPr>
      </w:pPr>
    </w:p>
    <w:p w14:paraId="68862A2F" w14:textId="47ACAF21" w:rsidR="00895765" w:rsidRPr="00802A8D" w:rsidRDefault="00617B73" w:rsidP="00802A8D">
      <w:pPr>
        <w:rPr>
          <w:szCs w:val="22"/>
          <w:lang w:val="fr-FR"/>
        </w:rPr>
      </w:pPr>
      <w:r w:rsidRPr="00802A8D">
        <w:rPr>
          <w:szCs w:val="22"/>
          <w:lang w:val="fr-FR"/>
        </w:rPr>
        <w:t>Montant total des remboursements aux donateurs jusqu</w:t>
      </w:r>
      <w:r w:rsidR="00895765" w:rsidRPr="00802A8D">
        <w:rPr>
          <w:szCs w:val="22"/>
          <w:lang w:val="fr-FR"/>
        </w:rPr>
        <w:t>’</w:t>
      </w:r>
      <w:r w:rsidRPr="00802A8D">
        <w:rPr>
          <w:szCs w:val="22"/>
          <w:lang w:val="fr-FR"/>
        </w:rPr>
        <w:t>au 15 </w:t>
      </w:r>
      <w:r w:rsidR="00895765" w:rsidRPr="00802A8D">
        <w:rPr>
          <w:szCs w:val="22"/>
          <w:lang w:val="fr-FR"/>
        </w:rPr>
        <w:t>janvier 20</w:t>
      </w:r>
      <w:r w:rsidRPr="00802A8D">
        <w:rPr>
          <w:szCs w:val="22"/>
          <w:lang w:val="fr-FR"/>
        </w:rPr>
        <w:t>26</w:t>
      </w:r>
      <w:r w:rsidR="00895765" w:rsidRPr="00802A8D">
        <w:rPr>
          <w:szCs w:val="22"/>
          <w:lang w:val="fr-FR"/>
        </w:rPr>
        <w:t> :</w:t>
      </w:r>
    </w:p>
    <w:p w14:paraId="1092D116" w14:textId="3A0B8F53" w:rsidR="00617B73" w:rsidRPr="00802A8D" w:rsidRDefault="00617B73" w:rsidP="00802A8D">
      <w:pPr>
        <w:rPr>
          <w:szCs w:val="22"/>
          <w:lang w:val="fr-FR"/>
        </w:rPr>
      </w:pPr>
      <w:r w:rsidRPr="00802A8D">
        <w:rPr>
          <w:szCs w:val="22"/>
          <w:lang w:val="fr-FR"/>
        </w:rPr>
        <w:t>16 941,20 francs suisses.</w:t>
      </w:r>
    </w:p>
    <w:p w14:paraId="6B6BF60E" w14:textId="77777777" w:rsidR="00617B73" w:rsidRPr="00802A8D" w:rsidRDefault="00617B73" w:rsidP="00802A8D">
      <w:pPr>
        <w:rPr>
          <w:szCs w:val="22"/>
          <w:lang w:val="fr-FR"/>
        </w:rPr>
      </w:pPr>
    </w:p>
    <w:p w14:paraId="5ABA23BF" w14:textId="71B71DC3" w:rsidR="00895765" w:rsidRPr="00802A8D" w:rsidRDefault="00617B73" w:rsidP="00802A8D">
      <w:pPr>
        <w:rPr>
          <w:szCs w:val="22"/>
          <w:lang w:val="fr-FR"/>
        </w:rPr>
      </w:pPr>
      <w:r w:rsidRPr="00802A8D">
        <w:rPr>
          <w:szCs w:val="22"/>
          <w:lang w:val="fr-FR"/>
        </w:rPr>
        <w:t>Montant total net des contributions volontaires au fonds jusqu</w:t>
      </w:r>
      <w:r w:rsidR="00895765" w:rsidRPr="00802A8D">
        <w:rPr>
          <w:szCs w:val="22"/>
          <w:lang w:val="fr-FR"/>
        </w:rPr>
        <w:t>’</w:t>
      </w:r>
      <w:r w:rsidRPr="00802A8D">
        <w:rPr>
          <w:szCs w:val="22"/>
          <w:lang w:val="fr-FR"/>
        </w:rPr>
        <w:t>au 15 </w:t>
      </w:r>
      <w:r w:rsidR="00895765" w:rsidRPr="00802A8D">
        <w:rPr>
          <w:szCs w:val="22"/>
          <w:lang w:val="fr-FR"/>
        </w:rPr>
        <w:t>janvier 20</w:t>
      </w:r>
      <w:r w:rsidRPr="00802A8D">
        <w:rPr>
          <w:szCs w:val="22"/>
          <w:lang w:val="fr-FR"/>
        </w:rPr>
        <w:t>26</w:t>
      </w:r>
      <w:r w:rsidR="00895765" w:rsidRPr="00802A8D">
        <w:rPr>
          <w:szCs w:val="22"/>
          <w:lang w:val="fr-FR"/>
        </w:rPr>
        <w:t> :</w:t>
      </w:r>
    </w:p>
    <w:p w14:paraId="43E2C13F" w14:textId="7E0D2E67" w:rsidR="00617B73" w:rsidRPr="00802A8D" w:rsidRDefault="00617B73" w:rsidP="00802A8D">
      <w:pPr>
        <w:rPr>
          <w:szCs w:val="22"/>
          <w:lang w:val="fr-FR"/>
        </w:rPr>
      </w:pPr>
      <w:r w:rsidRPr="00802A8D">
        <w:rPr>
          <w:szCs w:val="22"/>
          <w:lang w:val="fr-FR"/>
        </w:rPr>
        <w:t>780 720,45 francs suisses.</w:t>
      </w:r>
    </w:p>
    <w:p w14:paraId="6D1C73A3" w14:textId="77777777" w:rsidR="00617B73" w:rsidRPr="00802A8D" w:rsidRDefault="00617B73" w:rsidP="00802A8D">
      <w:pPr>
        <w:rPr>
          <w:szCs w:val="22"/>
          <w:lang w:val="fr-FR"/>
        </w:rPr>
      </w:pPr>
    </w:p>
    <w:p w14:paraId="778D27AD" w14:textId="77777777" w:rsidR="00617B73" w:rsidRPr="00802A8D" w:rsidRDefault="00617B73" w:rsidP="00802A8D">
      <w:pPr>
        <w:rPr>
          <w:szCs w:val="22"/>
          <w:lang w:val="fr-FR"/>
        </w:rPr>
      </w:pPr>
    </w:p>
    <w:p w14:paraId="7D38149A" w14:textId="77777777" w:rsidR="00617B73" w:rsidRPr="00802A8D" w:rsidRDefault="00617B73" w:rsidP="00802A8D">
      <w:pPr>
        <w:pBdr>
          <w:top w:val="single" w:sz="8" w:space="1" w:color="auto"/>
          <w:left w:val="single" w:sz="8" w:space="4" w:color="auto"/>
          <w:bottom w:val="single" w:sz="8" w:space="1" w:color="auto"/>
          <w:right w:val="single" w:sz="8" w:space="4" w:color="auto"/>
        </w:pBdr>
        <w:rPr>
          <w:b/>
          <w:szCs w:val="22"/>
          <w:lang w:val="fr-FR"/>
        </w:rPr>
      </w:pPr>
    </w:p>
    <w:p w14:paraId="6788E230" w14:textId="1B121454" w:rsidR="00895765" w:rsidRPr="00802A8D" w:rsidRDefault="00617B73" w:rsidP="00802A8D">
      <w:pPr>
        <w:pBdr>
          <w:top w:val="single" w:sz="8" w:space="1" w:color="auto"/>
          <w:left w:val="single" w:sz="8" w:space="4" w:color="auto"/>
          <w:bottom w:val="single" w:sz="8" w:space="1" w:color="auto"/>
          <w:right w:val="single" w:sz="8" w:space="4" w:color="auto"/>
        </w:pBdr>
        <w:rPr>
          <w:b/>
          <w:szCs w:val="22"/>
          <w:lang w:val="fr-FR"/>
        </w:rPr>
      </w:pPr>
      <w:r w:rsidRPr="00802A8D">
        <w:rPr>
          <w:b/>
          <w:szCs w:val="22"/>
          <w:lang w:val="fr-FR"/>
        </w:rPr>
        <w:t>Le 15 janvier 2026, le solde du Fonds, compte tenu des engagements pris lors de la cinquante</w:t>
      </w:r>
      <w:r w:rsidR="005B198F" w:rsidRPr="00802A8D">
        <w:rPr>
          <w:b/>
          <w:szCs w:val="22"/>
          <w:lang w:val="fr-FR"/>
        </w:rPr>
        <w:noBreakHyphen/>
      </w:r>
      <w:r w:rsidRPr="00802A8D">
        <w:rPr>
          <w:b/>
          <w:szCs w:val="22"/>
          <w:lang w:val="fr-FR"/>
        </w:rPr>
        <w:t>deux</w:t>
      </w:r>
      <w:r w:rsidR="00895765" w:rsidRPr="00802A8D">
        <w:rPr>
          <w:b/>
          <w:szCs w:val="22"/>
          <w:lang w:val="fr-FR"/>
        </w:rPr>
        <w:t>ième session</w:t>
      </w:r>
      <w:r w:rsidRPr="00802A8D">
        <w:rPr>
          <w:b/>
          <w:szCs w:val="22"/>
          <w:lang w:val="fr-FR"/>
        </w:rPr>
        <w:t xml:space="preserve"> du </w:t>
      </w:r>
      <w:r w:rsidR="00954329" w:rsidRPr="00802A8D">
        <w:rPr>
          <w:b/>
          <w:szCs w:val="22"/>
          <w:lang w:val="fr-FR"/>
        </w:rPr>
        <w:t>comité</w:t>
      </w:r>
      <w:r w:rsidRPr="00802A8D">
        <w:rPr>
          <w:b/>
          <w:szCs w:val="22"/>
          <w:lang w:val="fr-FR"/>
        </w:rPr>
        <w:t>, s</w:t>
      </w:r>
      <w:r w:rsidR="00895765" w:rsidRPr="00802A8D">
        <w:rPr>
          <w:b/>
          <w:szCs w:val="22"/>
          <w:lang w:val="fr-FR"/>
        </w:rPr>
        <w:t>’</w:t>
      </w:r>
      <w:r w:rsidRPr="00802A8D">
        <w:rPr>
          <w:b/>
          <w:szCs w:val="22"/>
          <w:lang w:val="fr-FR"/>
        </w:rPr>
        <w:t>élevait à 6</w:t>
      </w:r>
      <w:r w:rsidR="005B198F" w:rsidRPr="00802A8D">
        <w:rPr>
          <w:b/>
          <w:szCs w:val="22"/>
          <w:lang w:val="fr-FR"/>
        </w:rPr>
        <w:t> </w:t>
      </w:r>
      <w:r w:rsidRPr="00802A8D">
        <w:rPr>
          <w:b/>
          <w:szCs w:val="22"/>
          <w:lang w:val="fr-FR"/>
        </w:rPr>
        <w:t>175,40 francs suisses.</w:t>
      </w:r>
    </w:p>
    <w:p w14:paraId="72AFE10E" w14:textId="31FA39D1" w:rsidR="00617B73" w:rsidRPr="00802A8D" w:rsidRDefault="00617B73" w:rsidP="00802A8D">
      <w:pPr>
        <w:pBdr>
          <w:top w:val="single" w:sz="8" w:space="1" w:color="auto"/>
          <w:left w:val="single" w:sz="8" w:space="4" w:color="auto"/>
          <w:bottom w:val="single" w:sz="8" w:space="1" w:color="auto"/>
          <w:right w:val="single" w:sz="8" w:space="4" w:color="auto"/>
        </w:pBdr>
        <w:rPr>
          <w:rFonts w:eastAsiaTheme="minorHAnsi"/>
          <w:b/>
          <w:szCs w:val="22"/>
          <w:lang w:val="fr-FR" w:eastAsia="en-US"/>
        </w:rPr>
      </w:pPr>
    </w:p>
    <w:p w14:paraId="63B396AF" w14:textId="3B6B3132" w:rsidR="00895765" w:rsidRPr="00802A8D" w:rsidRDefault="00617B73" w:rsidP="00802A8D">
      <w:pPr>
        <w:pBdr>
          <w:top w:val="single" w:sz="8" w:space="1" w:color="auto"/>
          <w:left w:val="single" w:sz="8" w:space="4" w:color="auto"/>
          <w:bottom w:val="single" w:sz="8" w:space="1" w:color="auto"/>
          <w:right w:val="single" w:sz="8" w:space="4" w:color="auto"/>
        </w:pBdr>
        <w:rPr>
          <w:b/>
          <w:szCs w:val="22"/>
          <w:lang w:val="fr-FR"/>
        </w:rPr>
      </w:pPr>
      <w:r w:rsidRPr="00802A8D">
        <w:rPr>
          <w:b/>
          <w:szCs w:val="22"/>
          <w:lang w:val="fr-FR"/>
        </w:rPr>
        <w:t>Le financement dépend de la reconstitution du Fonds grâce à des contributions volontair</w:t>
      </w:r>
      <w:r w:rsidR="005B198F" w:rsidRPr="00802A8D">
        <w:rPr>
          <w:b/>
          <w:szCs w:val="22"/>
          <w:lang w:val="fr-FR"/>
        </w:rPr>
        <w:t>es.  Le</w:t>
      </w:r>
      <w:r w:rsidRPr="00802A8D">
        <w:rPr>
          <w:b/>
          <w:szCs w:val="22"/>
          <w:lang w:val="fr-FR"/>
        </w:rPr>
        <w:t>s États membres et les donateurs potentiels sont encouragés à verser des contributions.</w:t>
      </w:r>
    </w:p>
    <w:p w14:paraId="6D9C1360" w14:textId="095A2E6C" w:rsidR="00617B73" w:rsidRPr="00802A8D" w:rsidRDefault="00617B73" w:rsidP="00802A8D">
      <w:pPr>
        <w:pBdr>
          <w:top w:val="single" w:sz="8" w:space="1" w:color="auto"/>
          <w:left w:val="single" w:sz="8" w:space="4" w:color="auto"/>
          <w:bottom w:val="single" w:sz="8" w:space="1" w:color="auto"/>
          <w:right w:val="single" w:sz="8" w:space="4" w:color="auto"/>
        </w:pBdr>
        <w:rPr>
          <w:b/>
          <w:szCs w:val="22"/>
          <w:lang w:val="fr-FR"/>
        </w:rPr>
      </w:pPr>
    </w:p>
    <w:p w14:paraId="17A030AE" w14:textId="77777777" w:rsidR="00617B73" w:rsidRPr="00802A8D" w:rsidRDefault="00617B73" w:rsidP="00802A8D">
      <w:pPr>
        <w:rPr>
          <w:rFonts w:eastAsia="Times New Roman"/>
          <w:i/>
          <w:iCs/>
          <w:szCs w:val="22"/>
          <w:lang w:val="fr-FR" w:eastAsia="en-US"/>
        </w:rPr>
      </w:pPr>
    </w:p>
    <w:p w14:paraId="77783EC7" w14:textId="77777777" w:rsidR="00617B73" w:rsidRPr="00802A8D" w:rsidRDefault="00617B73" w:rsidP="00802A8D">
      <w:pPr>
        <w:rPr>
          <w:rFonts w:eastAsia="Times New Roman"/>
          <w:i/>
          <w:iCs/>
          <w:szCs w:val="22"/>
          <w:lang w:val="fr-FR" w:eastAsia="en-US"/>
        </w:rPr>
      </w:pPr>
    </w:p>
    <w:p w14:paraId="5B0D41A4" w14:textId="41380B06" w:rsidR="00617B73" w:rsidRPr="00802A8D" w:rsidRDefault="00617B73" w:rsidP="00802A8D">
      <w:pPr>
        <w:rPr>
          <w:rFonts w:eastAsia="Times New Roman"/>
          <w:i/>
          <w:iCs/>
          <w:szCs w:val="22"/>
          <w:lang w:val="fr-FR"/>
        </w:rPr>
      </w:pPr>
      <w:r w:rsidRPr="00802A8D">
        <w:rPr>
          <w:i/>
          <w:szCs w:val="22"/>
          <w:lang w:val="fr-FR"/>
        </w:rPr>
        <w:t>Pour plus d</w:t>
      </w:r>
      <w:r w:rsidR="00895765" w:rsidRPr="00802A8D">
        <w:rPr>
          <w:i/>
          <w:szCs w:val="22"/>
          <w:lang w:val="fr-FR"/>
        </w:rPr>
        <w:t>’</w:t>
      </w:r>
      <w:r w:rsidRPr="00802A8D">
        <w:rPr>
          <w:i/>
          <w:szCs w:val="22"/>
          <w:lang w:val="fr-FR"/>
        </w:rPr>
        <w:t>informations</w:t>
      </w:r>
    </w:p>
    <w:p w14:paraId="269C1968" w14:textId="77777777" w:rsidR="00617B73" w:rsidRPr="00802A8D" w:rsidRDefault="00617B73" w:rsidP="00802A8D">
      <w:pPr>
        <w:contextualSpacing/>
        <w:rPr>
          <w:rFonts w:eastAsia="Times New Roman"/>
          <w:i/>
          <w:iCs/>
          <w:szCs w:val="22"/>
          <w:lang w:val="fr-FR" w:eastAsia="en-US"/>
        </w:rPr>
      </w:pPr>
    </w:p>
    <w:p w14:paraId="7064EDFC" w14:textId="424D5CD6" w:rsidR="00895765" w:rsidRPr="00802A8D" w:rsidRDefault="00617B73" w:rsidP="00802A8D">
      <w:pPr>
        <w:contextualSpacing/>
        <w:rPr>
          <w:szCs w:val="22"/>
          <w:u w:val="single"/>
          <w:lang w:val="fr-FR"/>
        </w:rPr>
      </w:pPr>
      <w:r w:rsidRPr="00802A8D">
        <w:rPr>
          <w:szCs w:val="22"/>
          <w:u w:val="single"/>
          <w:lang w:val="fr-FR"/>
        </w:rPr>
        <w:t>Règlement relatif à l</w:t>
      </w:r>
      <w:r w:rsidR="00895765" w:rsidRPr="00802A8D">
        <w:rPr>
          <w:szCs w:val="22"/>
          <w:u w:val="single"/>
          <w:lang w:val="fr-FR"/>
        </w:rPr>
        <w:t>’</w:t>
      </w:r>
      <w:r w:rsidRPr="00802A8D">
        <w:rPr>
          <w:szCs w:val="22"/>
          <w:u w:val="single"/>
          <w:lang w:val="fr-FR"/>
        </w:rPr>
        <w:t>objectif et au fonctionnement du Fonds de contributions volontaires</w:t>
      </w:r>
      <w:r w:rsidR="004B1321" w:rsidRPr="004B1321">
        <w:rPr>
          <w:szCs w:val="22"/>
          <w:lang w:val="fr-FR"/>
        </w:rPr>
        <w:t> :</w:t>
      </w:r>
    </w:p>
    <w:p w14:paraId="5DE17404" w14:textId="5B769CA9" w:rsidR="00617B73" w:rsidRPr="00802A8D" w:rsidRDefault="00617B73" w:rsidP="00802A8D">
      <w:pPr>
        <w:contextualSpacing/>
        <w:rPr>
          <w:rFonts w:eastAsia="Times New Roman"/>
          <w:iCs/>
          <w:szCs w:val="22"/>
          <w:lang w:val="fr-FR" w:eastAsia="en-US"/>
        </w:rPr>
      </w:pPr>
    </w:p>
    <w:p w14:paraId="2D2CB03F" w14:textId="0CAD3DBC" w:rsidR="00617B73" w:rsidRPr="00802A8D" w:rsidRDefault="00617B73" w:rsidP="00802A8D">
      <w:pPr>
        <w:contextualSpacing/>
        <w:rPr>
          <w:szCs w:val="22"/>
          <w:lang w:val="fr-FR"/>
        </w:rPr>
      </w:pPr>
      <w:hyperlink r:id="rId12" w:history="1">
        <w:r w:rsidRPr="00802A8D">
          <w:rPr>
            <w:rStyle w:val="Hyperlink"/>
            <w:rFonts w:cs="Arial"/>
            <w:szCs w:val="22"/>
            <w:lang w:val="fr-FR"/>
          </w:rPr>
          <w:t>https://www.wipo.int/export/sites/www/tk/fr/igc/docs/vf_rules.pdf</w:t>
        </w:r>
      </w:hyperlink>
    </w:p>
    <w:p w14:paraId="26721EDB" w14:textId="77777777" w:rsidR="00617B73" w:rsidRPr="00802A8D" w:rsidRDefault="00617B73" w:rsidP="00802A8D">
      <w:pPr>
        <w:contextualSpacing/>
        <w:rPr>
          <w:rFonts w:eastAsia="Times New Roman"/>
          <w:i/>
          <w:iCs/>
          <w:szCs w:val="22"/>
          <w:lang w:val="fr-FR" w:eastAsia="en-US"/>
        </w:rPr>
      </w:pPr>
    </w:p>
    <w:p w14:paraId="0316735B" w14:textId="5F363B4F" w:rsidR="00617B73" w:rsidRPr="00802A8D" w:rsidRDefault="00617B73" w:rsidP="00802A8D">
      <w:pPr>
        <w:contextualSpacing/>
        <w:rPr>
          <w:rFonts w:eastAsia="Times New Roman"/>
          <w:szCs w:val="22"/>
          <w:u w:val="single"/>
          <w:lang w:val="fr-FR"/>
        </w:rPr>
      </w:pPr>
      <w:r w:rsidRPr="00802A8D">
        <w:rPr>
          <w:szCs w:val="22"/>
          <w:u w:val="single"/>
          <w:lang w:val="fr-FR"/>
        </w:rPr>
        <w:t>Informations sur le Fonds de contributions volontaires accessibles en ligne</w:t>
      </w:r>
      <w:r w:rsidR="00895765" w:rsidRPr="004B1321">
        <w:rPr>
          <w:szCs w:val="22"/>
          <w:lang w:val="fr-FR"/>
        </w:rPr>
        <w:t> :</w:t>
      </w:r>
    </w:p>
    <w:p w14:paraId="0F541B97" w14:textId="77777777" w:rsidR="00617B73" w:rsidRPr="00802A8D" w:rsidRDefault="00617B73" w:rsidP="00802A8D">
      <w:pPr>
        <w:contextualSpacing/>
        <w:rPr>
          <w:rFonts w:eastAsia="Times New Roman"/>
          <w:i/>
          <w:iCs/>
          <w:szCs w:val="22"/>
          <w:u w:val="single"/>
          <w:lang w:val="fr-FR" w:eastAsia="en-US"/>
        </w:rPr>
      </w:pPr>
    </w:p>
    <w:p w14:paraId="1B58FCC6" w14:textId="69700B7A" w:rsidR="00895765" w:rsidRPr="00802A8D" w:rsidRDefault="00617B73" w:rsidP="00802A8D">
      <w:pPr>
        <w:contextualSpacing/>
        <w:rPr>
          <w:szCs w:val="22"/>
          <w:lang w:val="fr-FR"/>
        </w:rPr>
      </w:pPr>
      <w:hyperlink r:id="rId13" w:history="1">
        <w:r w:rsidRPr="00802A8D">
          <w:rPr>
            <w:rStyle w:val="Hyperlink"/>
            <w:rFonts w:cs="Arial"/>
            <w:szCs w:val="22"/>
            <w:lang w:val="fr-FR"/>
          </w:rPr>
          <w:t>https://www.wipo.int/tk/fr/igc/participation.html</w:t>
        </w:r>
      </w:hyperlink>
    </w:p>
    <w:p w14:paraId="1FB52B43" w14:textId="5494576A" w:rsidR="000F5E56" w:rsidRPr="00802A8D" w:rsidRDefault="00617B73" w:rsidP="00802A8D">
      <w:pPr>
        <w:pStyle w:val="Endofdocument-Annex"/>
        <w:rPr>
          <w:szCs w:val="22"/>
        </w:rPr>
      </w:pPr>
      <w:r w:rsidRPr="00802A8D">
        <w:rPr>
          <w:szCs w:val="22"/>
        </w:rPr>
        <w:t>[Fin de l</w:t>
      </w:r>
      <w:r w:rsidR="00895765" w:rsidRPr="00802A8D">
        <w:rPr>
          <w:szCs w:val="22"/>
        </w:rPr>
        <w:t>’</w:t>
      </w:r>
      <w:r w:rsidRPr="00802A8D">
        <w:rPr>
          <w:szCs w:val="22"/>
        </w:rPr>
        <w:t>annexe II et du document]</w:t>
      </w:r>
    </w:p>
    <w:sectPr w:rsidR="000F5E56" w:rsidRPr="00802A8D" w:rsidSect="00126C27">
      <w:headerReference w:type="default" r:id="rId14"/>
      <w:headerReference w:type="first" r:id="rId15"/>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D304B" w14:textId="77777777" w:rsidR="00DA160C" w:rsidRDefault="00DA160C">
      <w:r>
        <w:separator/>
      </w:r>
    </w:p>
  </w:endnote>
  <w:endnote w:type="continuationSeparator" w:id="0">
    <w:p w14:paraId="7FEB3F6C" w14:textId="77777777" w:rsidR="00DA160C" w:rsidRPr="009D30E6" w:rsidRDefault="00DA160C" w:rsidP="00D45252">
      <w:pPr>
        <w:rPr>
          <w:sz w:val="17"/>
          <w:szCs w:val="17"/>
        </w:rPr>
      </w:pPr>
      <w:r w:rsidRPr="009D30E6">
        <w:rPr>
          <w:sz w:val="17"/>
          <w:szCs w:val="17"/>
        </w:rPr>
        <w:separator/>
      </w:r>
    </w:p>
    <w:p w14:paraId="7EED0E89" w14:textId="77777777" w:rsidR="00DA160C" w:rsidRPr="009D30E6" w:rsidRDefault="00DA160C" w:rsidP="00D45252">
      <w:pPr>
        <w:spacing w:after="60"/>
        <w:rPr>
          <w:sz w:val="17"/>
          <w:szCs w:val="17"/>
        </w:rPr>
      </w:pPr>
      <w:r w:rsidRPr="009D30E6">
        <w:rPr>
          <w:sz w:val="17"/>
          <w:szCs w:val="17"/>
        </w:rPr>
        <w:t>[Suite de la note de la page précédente]</w:t>
      </w:r>
    </w:p>
  </w:endnote>
  <w:endnote w:type="continuationNotice" w:id="1">
    <w:p w14:paraId="0FDA1472" w14:textId="77777777" w:rsidR="00DA160C" w:rsidRPr="009D30E6" w:rsidRDefault="00DA160C"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ABF39" w14:textId="77777777" w:rsidR="00DA160C" w:rsidRDefault="00DA160C">
      <w:r>
        <w:separator/>
      </w:r>
    </w:p>
  </w:footnote>
  <w:footnote w:type="continuationSeparator" w:id="0">
    <w:p w14:paraId="27C335B9" w14:textId="77777777" w:rsidR="00DA160C" w:rsidRDefault="00DA160C" w:rsidP="007461F1">
      <w:r>
        <w:separator/>
      </w:r>
    </w:p>
    <w:p w14:paraId="06F0D506" w14:textId="77777777" w:rsidR="00DA160C" w:rsidRPr="009D30E6" w:rsidRDefault="00DA160C" w:rsidP="007461F1">
      <w:pPr>
        <w:spacing w:after="60"/>
        <w:rPr>
          <w:sz w:val="17"/>
          <w:szCs w:val="17"/>
        </w:rPr>
      </w:pPr>
      <w:r w:rsidRPr="009D30E6">
        <w:rPr>
          <w:sz w:val="17"/>
          <w:szCs w:val="17"/>
        </w:rPr>
        <w:t>[Suite de la note de la page précédente]</w:t>
      </w:r>
    </w:p>
  </w:footnote>
  <w:footnote w:type="continuationNotice" w:id="1">
    <w:p w14:paraId="1FFF46E0" w14:textId="77777777" w:rsidR="00DA160C" w:rsidRPr="009D30E6" w:rsidRDefault="00DA160C" w:rsidP="007461F1">
      <w:pPr>
        <w:spacing w:before="60"/>
        <w:jc w:val="right"/>
        <w:rPr>
          <w:sz w:val="17"/>
          <w:szCs w:val="17"/>
        </w:rPr>
      </w:pPr>
      <w:r w:rsidRPr="009D30E6">
        <w:rPr>
          <w:sz w:val="17"/>
          <w:szCs w:val="17"/>
        </w:rPr>
        <w:t>[Suite de la note page suivante]</w:t>
      </w:r>
    </w:p>
  </w:footnote>
  <w:footnote w:id="2">
    <w:p w14:paraId="684366C7" w14:textId="38F79F6A" w:rsidR="00617B73" w:rsidRPr="00617B73" w:rsidRDefault="00617B73" w:rsidP="00617B73">
      <w:pPr>
        <w:pStyle w:val="FootnoteText"/>
        <w:tabs>
          <w:tab w:val="left" w:pos="567"/>
        </w:tabs>
        <w:rPr>
          <w:szCs w:val="18"/>
        </w:rPr>
      </w:pPr>
      <w:r w:rsidRPr="00617B73">
        <w:rPr>
          <w:rStyle w:val="FootnoteReference"/>
          <w:rFonts w:cs="Arial"/>
          <w:szCs w:val="18"/>
        </w:rPr>
        <w:footnoteRef/>
      </w:r>
      <w:r w:rsidRPr="00617B73">
        <w:rPr>
          <w:szCs w:val="18"/>
        </w:rPr>
        <w:tab/>
        <w:t>On trouvera également le règlement du Fonds, tous les renseignements pratiques sur le Fonds, ses modalités de fonctionnement et la procédure à suivre pour déposer une demande d</w:t>
      </w:r>
      <w:r w:rsidR="005017D6">
        <w:rPr>
          <w:szCs w:val="18"/>
        </w:rPr>
        <w:t>’</w:t>
      </w:r>
      <w:r w:rsidRPr="00617B73">
        <w:rPr>
          <w:szCs w:val="18"/>
        </w:rPr>
        <w:t>assistance financière sur le site</w:t>
      </w:r>
      <w:r w:rsidR="00954329">
        <w:rPr>
          <w:szCs w:val="18"/>
        </w:rPr>
        <w:t> </w:t>
      </w:r>
      <w:r w:rsidRPr="00617B73">
        <w:rPr>
          <w:szCs w:val="18"/>
        </w:rPr>
        <w:t>Web de l</w:t>
      </w:r>
      <w:r w:rsidR="005017D6">
        <w:rPr>
          <w:szCs w:val="18"/>
        </w:rPr>
        <w:t>’</w:t>
      </w:r>
      <w:r w:rsidRPr="00617B73">
        <w:rPr>
          <w:szCs w:val="18"/>
        </w:rPr>
        <w:t>OMPI à l</w:t>
      </w:r>
      <w:r w:rsidR="005017D6">
        <w:rPr>
          <w:szCs w:val="18"/>
        </w:rPr>
        <w:t>’</w:t>
      </w:r>
      <w:r w:rsidRPr="00617B73">
        <w:rPr>
          <w:szCs w:val="18"/>
        </w:rPr>
        <w:t xml:space="preserve">adresse </w:t>
      </w:r>
      <w:hyperlink r:id="rId1" w:history="1">
        <w:r w:rsidRPr="00617B73">
          <w:rPr>
            <w:rStyle w:val="Hyperlink"/>
            <w:rFonts w:cs="Arial"/>
            <w:szCs w:val="18"/>
          </w:rPr>
          <w:t>https://www.wipo.int/tk/fr/igc/participation.html</w:t>
        </w:r>
      </w:hyperlink>
      <w:r w:rsidRPr="00617B73">
        <w:rPr>
          <w:szCs w:val="18"/>
        </w:rPr>
        <w:t>.</w:t>
      </w:r>
    </w:p>
  </w:footnote>
  <w:footnote w:id="3">
    <w:p w14:paraId="7CCADD1F" w14:textId="0405A198" w:rsidR="00617B73" w:rsidRPr="00617B73" w:rsidRDefault="00617B73" w:rsidP="00617B73">
      <w:pPr>
        <w:pStyle w:val="FootnoteText"/>
        <w:tabs>
          <w:tab w:val="left" w:pos="567"/>
        </w:tabs>
        <w:rPr>
          <w:szCs w:val="18"/>
        </w:rPr>
      </w:pPr>
      <w:r w:rsidRPr="00617B73">
        <w:rPr>
          <w:rStyle w:val="FootnoteReference"/>
          <w:rFonts w:cs="Arial"/>
          <w:szCs w:val="18"/>
        </w:rPr>
        <w:footnoteRef/>
      </w:r>
      <w:r w:rsidRPr="00617B73">
        <w:rPr>
          <w:szCs w:val="18"/>
        </w:rPr>
        <w:tab/>
        <w:t xml:space="preserve">Voir le paragraphe 29.v) du document A/64/13. </w:t>
      </w:r>
      <w:r w:rsidR="00954329">
        <w:rPr>
          <w:szCs w:val="18"/>
        </w:rPr>
        <w:t xml:space="preserve"> </w:t>
      </w:r>
      <w:r w:rsidRPr="00617B73">
        <w:rPr>
          <w:szCs w:val="18"/>
        </w:rPr>
        <w:t xml:space="preserve">Les assemblées </w:t>
      </w:r>
      <w:r w:rsidR="005017D6" w:rsidRPr="00617B73">
        <w:rPr>
          <w:szCs w:val="18"/>
        </w:rPr>
        <w:t>de</w:t>
      </w:r>
      <w:r w:rsidR="005017D6">
        <w:rPr>
          <w:szCs w:val="18"/>
        </w:rPr>
        <w:t> </w:t>
      </w:r>
      <w:r w:rsidR="005017D6" w:rsidRPr="00617B73">
        <w:rPr>
          <w:szCs w:val="18"/>
        </w:rPr>
        <w:t>2023</w:t>
      </w:r>
      <w:r w:rsidRPr="00617B73">
        <w:rPr>
          <w:szCs w:val="18"/>
        </w:rPr>
        <w:t xml:space="preserve"> ont eu lieu du 6 au 14 </w:t>
      </w:r>
      <w:r w:rsidR="005017D6" w:rsidRPr="00617B73">
        <w:rPr>
          <w:szCs w:val="18"/>
        </w:rPr>
        <w:t>juillet</w:t>
      </w:r>
      <w:r w:rsidR="005017D6">
        <w:rPr>
          <w:szCs w:val="18"/>
        </w:rPr>
        <w:t> </w:t>
      </w:r>
      <w:r w:rsidR="005017D6" w:rsidRPr="00617B73">
        <w:rPr>
          <w:szCs w:val="18"/>
        </w:rPr>
        <w:t>20</w:t>
      </w:r>
      <w:r w:rsidRPr="00617B73">
        <w:rPr>
          <w:szCs w:val="18"/>
        </w:rPr>
        <w:t>23.</w:t>
      </w:r>
    </w:p>
  </w:footnote>
  <w:footnote w:id="4">
    <w:p w14:paraId="0D91DFA2" w14:textId="3C981F24" w:rsidR="00617B73" w:rsidRPr="00617B73" w:rsidRDefault="00617B73" w:rsidP="00617B73">
      <w:pPr>
        <w:pStyle w:val="FootnoteText"/>
        <w:tabs>
          <w:tab w:val="left" w:pos="567"/>
        </w:tabs>
        <w:rPr>
          <w:szCs w:val="18"/>
        </w:rPr>
      </w:pPr>
      <w:r w:rsidRPr="00617B73">
        <w:rPr>
          <w:rStyle w:val="FootnoteReference"/>
          <w:rFonts w:cs="Arial"/>
          <w:szCs w:val="18"/>
        </w:rPr>
        <w:footnoteRef/>
      </w:r>
      <w:r w:rsidRPr="00617B73">
        <w:rPr>
          <w:szCs w:val="18"/>
        </w:rPr>
        <w:tab/>
        <w:t>Note du Secrétariat</w:t>
      </w:r>
      <w:r w:rsidR="005017D6">
        <w:rPr>
          <w:szCs w:val="18"/>
        </w:rPr>
        <w:t> :</w:t>
      </w:r>
      <w:r w:rsidRPr="00617B73">
        <w:rPr>
          <w:szCs w:val="18"/>
        </w:rPr>
        <w:t xml:space="preserve"> l</w:t>
      </w:r>
      <w:r w:rsidR="005017D6">
        <w:rPr>
          <w:szCs w:val="18"/>
        </w:rPr>
        <w:t>’</w:t>
      </w:r>
      <w:r w:rsidRPr="00617B73">
        <w:rPr>
          <w:szCs w:val="18"/>
        </w:rPr>
        <w:t>Assemblée générale a pris une telle décision.  Voir le paragraphe 202 du rapport de sa trente</w:t>
      </w:r>
      <w:r w:rsidR="005B198F">
        <w:rPr>
          <w:szCs w:val="18"/>
        </w:rPr>
        <w:noBreakHyphen/>
      </w:r>
      <w:r w:rsidRPr="00617B73">
        <w:rPr>
          <w:szCs w:val="18"/>
        </w:rPr>
        <w:t>deux</w:t>
      </w:r>
      <w:r w:rsidR="005017D6">
        <w:rPr>
          <w:szCs w:val="18"/>
        </w:rPr>
        <w:t>ième session</w:t>
      </w:r>
      <w:r w:rsidRPr="00617B73">
        <w:rPr>
          <w:szCs w:val="18"/>
        </w:rPr>
        <w:t xml:space="preserve"> (</w:t>
      </w:r>
      <w:r w:rsidR="005017D6" w:rsidRPr="00617B73">
        <w:rPr>
          <w:szCs w:val="18"/>
        </w:rPr>
        <w:t>document</w:t>
      </w:r>
      <w:r w:rsidR="005B198F">
        <w:rPr>
          <w:szCs w:val="18"/>
        </w:rPr>
        <w:t> </w:t>
      </w:r>
      <w:r w:rsidR="005017D6" w:rsidRPr="00617B73">
        <w:rPr>
          <w:szCs w:val="18"/>
        </w:rPr>
        <w:t>WO</w:t>
      </w:r>
      <w:r w:rsidRPr="00617B73">
        <w:rPr>
          <w:szCs w:val="18"/>
        </w:rPr>
        <w:t>/GA/32/13).</w:t>
      </w:r>
    </w:p>
  </w:footnote>
  <w:footnote w:id="5">
    <w:p w14:paraId="303CF696" w14:textId="28B9CD28" w:rsidR="00617B73" w:rsidRPr="00617B73" w:rsidRDefault="00617B73" w:rsidP="00617B73">
      <w:pPr>
        <w:pStyle w:val="FootnoteText"/>
        <w:tabs>
          <w:tab w:val="left" w:pos="567"/>
        </w:tabs>
        <w:rPr>
          <w:szCs w:val="18"/>
        </w:rPr>
      </w:pPr>
      <w:r w:rsidRPr="00617B73">
        <w:rPr>
          <w:rStyle w:val="FootnoteReference"/>
          <w:rFonts w:cs="Arial"/>
          <w:szCs w:val="18"/>
        </w:rPr>
        <w:footnoteRef/>
      </w:r>
      <w:r w:rsidRPr="00617B73">
        <w:rPr>
          <w:szCs w:val="18"/>
        </w:rPr>
        <w:tab/>
        <w:t>Note du Secrétariat</w:t>
      </w:r>
      <w:r w:rsidR="005017D6">
        <w:rPr>
          <w:szCs w:val="18"/>
        </w:rPr>
        <w:t> :</w:t>
      </w:r>
      <w:r w:rsidRPr="00617B73">
        <w:rPr>
          <w:szCs w:val="18"/>
        </w:rPr>
        <w:t xml:space="preserve"> l</w:t>
      </w:r>
      <w:r w:rsidR="005017D6">
        <w:rPr>
          <w:szCs w:val="18"/>
        </w:rPr>
        <w:t>’</w:t>
      </w:r>
      <w:r w:rsidRPr="00617B73">
        <w:rPr>
          <w:szCs w:val="18"/>
        </w:rPr>
        <w:t>Assemblée générale a pris une telle décision.  Voir le paragraphe 168 du rapport de sa trente</w:t>
      </w:r>
      <w:r w:rsidR="005B198F">
        <w:rPr>
          <w:szCs w:val="18"/>
        </w:rPr>
        <w:noBreakHyphen/>
      </w:r>
      <w:r w:rsidRPr="00617B73">
        <w:rPr>
          <w:szCs w:val="18"/>
        </w:rPr>
        <w:t>deux</w:t>
      </w:r>
      <w:r w:rsidR="005017D6">
        <w:rPr>
          <w:szCs w:val="18"/>
        </w:rPr>
        <w:t>ième session</w:t>
      </w:r>
      <w:r w:rsidRPr="00617B73">
        <w:rPr>
          <w:szCs w:val="18"/>
        </w:rPr>
        <w:t xml:space="preserve"> (</w:t>
      </w:r>
      <w:r w:rsidR="005017D6" w:rsidRPr="00617B73">
        <w:rPr>
          <w:szCs w:val="18"/>
        </w:rPr>
        <w:t>document</w:t>
      </w:r>
      <w:r w:rsidR="005B198F">
        <w:rPr>
          <w:szCs w:val="18"/>
        </w:rPr>
        <w:t> </w:t>
      </w:r>
      <w:r w:rsidR="005017D6" w:rsidRPr="00617B73">
        <w:rPr>
          <w:szCs w:val="18"/>
        </w:rPr>
        <w:t>WO</w:t>
      </w:r>
      <w:r w:rsidRPr="00617B73">
        <w:rPr>
          <w:szCs w:val="18"/>
        </w:rPr>
        <w:t>/GA/32/13).</w:t>
      </w:r>
    </w:p>
  </w:footnote>
  <w:footnote w:id="6">
    <w:p w14:paraId="0C93F946" w14:textId="4A801E4A" w:rsidR="00126C27" w:rsidRPr="00617B73" w:rsidRDefault="00126C27" w:rsidP="00126C27">
      <w:pPr>
        <w:pStyle w:val="FootnoteText"/>
        <w:tabs>
          <w:tab w:val="left" w:pos="567"/>
          <w:tab w:val="left" w:pos="1620"/>
        </w:tabs>
        <w:rPr>
          <w:szCs w:val="18"/>
        </w:rPr>
      </w:pPr>
      <w:r w:rsidRPr="00617B73">
        <w:rPr>
          <w:rStyle w:val="FootnoteReference"/>
          <w:rFonts w:cs="Arial"/>
          <w:szCs w:val="18"/>
        </w:rPr>
        <w:footnoteRef/>
      </w:r>
      <w:r w:rsidRPr="00617B73">
        <w:rPr>
          <w:szCs w:val="18"/>
        </w:rPr>
        <w:tab/>
        <w:t>Voir l</w:t>
      </w:r>
      <w:r>
        <w:rPr>
          <w:szCs w:val="18"/>
        </w:rPr>
        <w:t>’</w:t>
      </w:r>
      <w:r w:rsidRPr="00617B73">
        <w:rPr>
          <w:szCs w:val="18"/>
        </w:rPr>
        <w:t>annexe du document</w:t>
      </w:r>
      <w:r>
        <w:rPr>
          <w:szCs w:val="18"/>
        </w:rPr>
        <w:t> </w:t>
      </w:r>
      <w:r w:rsidRPr="00617B73">
        <w:rPr>
          <w:szCs w:val="18"/>
        </w:rPr>
        <w:t>WO/GA/32/6 approuvée par l</w:t>
      </w:r>
      <w:r>
        <w:rPr>
          <w:szCs w:val="18"/>
        </w:rPr>
        <w:t>’</w:t>
      </w:r>
      <w:r w:rsidRPr="00617B73">
        <w:rPr>
          <w:szCs w:val="18"/>
        </w:rPr>
        <w:t>Assemblée générale de l</w:t>
      </w:r>
      <w:r>
        <w:rPr>
          <w:szCs w:val="18"/>
        </w:rPr>
        <w:t>’</w:t>
      </w:r>
      <w:r w:rsidRPr="00617B73">
        <w:rPr>
          <w:szCs w:val="18"/>
        </w:rPr>
        <w:t>OMPI (à sa trente</w:t>
      </w:r>
      <w:r>
        <w:rPr>
          <w:szCs w:val="18"/>
        </w:rPr>
        <w:noBreakHyphen/>
      </w:r>
      <w:r w:rsidRPr="00617B73">
        <w:rPr>
          <w:szCs w:val="18"/>
        </w:rPr>
        <w:t>deux</w:t>
      </w:r>
      <w:r>
        <w:rPr>
          <w:szCs w:val="18"/>
        </w:rPr>
        <w:t>ième session</w:t>
      </w:r>
      <w:r w:rsidRPr="00617B73">
        <w:rPr>
          <w:szCs w:val="18"/>
        </w:rPr>
        <w:t>) et modifiée ultérieurement par l</w:t>
      </w:r>
      <w:r>
        <w:rPr>
          <w:szCs w:val="18"/>
        </w:rPr>
        <w:t>’</w:t>
      </w:r>
      <w:r w:rsidRPr="00617B73">
        <w:rPr>
          <w:szCs w:val="18"/>
        </w:rPr>
        <w:t>Assemblée générale de l</w:t>
      </w:r>
      <w:r>
        <w:rPr>
          <w:szCs w:val="18"/>
        </w:rPr>
        <w:t>’</w:t>
      </w:r>
      <w:r w:rsidRPr="00617B73">
        <w:rPr>
          <w:szCs w:val="18"/>
        </w:rPr>
        <w:t>OMPI (à sa trente</w:t>
      </w:r>
      <w:r>
        <w:rPr>
          <w:szCs w:val="18"/>
        </w:rPr>
        <w:noBreakHyphen/>
      </w:r>
      <w:r w:rsidRPr="00617B73">
        <w:rPr>
          <w:szCs w:val="18"/>
        </w:rPr>
        <w:t>neuv</w:t>
      </w:r>
      <w:r>
        <w:rPr>
          <w:szCs w:val="18"/>
        </w:rPr>
        <w:t>ième session</w:t>
      </w:r>
      <w:r w:rsidRPr="00617B73">
        <w:rPr>
          <w:szCs w:val="18"/>
        </w:rPr>
        <w:t>), reproduite à l</w:t>
      </w:r>
      <w:r>
        <w:rPr>
          <w:szCs w:val="18"/>
        </w:rPr>
        <w:t>’</w:t>
      </w:r>
      <w:r w:rsidRPr="00617B73">
        <w:rPr>
          <w:szCs w:val="18"/>
        </w:rPr>
        <w:t>annexe</w:t>
      </w:r>
      <w:r>
        <w:rPr>
          <w:szCs w:val="18"/>
        </w:rPr>
        <w:t> </w:t>
      </w:r>
      <w:r w:rsidRPr="00617B73">
        <w:rPr>
          <w:szCs w:val="18"/>
        </w:rPr>
        <w:t>I du présent document.  Le règlement du Fonds est également disponible à l</w:t>
      </w:r>
      <w:r>
        <w:rPr>
          <w:szCs w:val="18"/>
        </w:rPr>
        <w:t>’</w:t>
      </w:r>
      <w:r w:rsidRPr="00617B73">
        <w:rPr>
          <w:szCs w:val="18"/>
        </w:rPr>
        <w:t xml:space="preserve">adresse </w:t>
      </w:r>
      <w:hyperlink r:id="rId2" w:history="1">
        <w:r w:rsidRPr="00617B73">
          <w:rPr>
            <w:rStyle w:val="Hyperlink"/>
            <w:rFonts w:cs="Arial"/>
            <w:szCs w:val="18"/>
          </w:rPr>
          <w:t>https://www.wipo.int/documents/d/igc/docs</w:t>
        </w:r>
        <w:r>
          <w:rPr>
            <w:rStyle w:val="Hyperlink"/>
            <w:rFonts w:cs="Arial"/>
            <w:szCs w:val="18"/>
          </w:rPr>
          <w:noBreakHyphen/>
        </w:r>
        <w:r w:rsidRPr="00617B73">
          <w:rPr>
            <w:rStyle w:val="Hyperlink"/>
            <w:rFonts w:cs="Arial"/>
            <w:szCs w:val="18"/>
          </w:rPr>
          <w:t>fr</w:t>
        </w:r>
        <w:r>
          <w:rPr>
            <w:rStyle w:val="Hyperlink"/>
            <w:rFonts w:cs="Arial"/>
            <w:szCs w:val="18"/>
          </w:rPr>
          <w:noBreakHyphen/>
        </w:r>
        <w:r w:rsidRPr="00617B73">
          <w:rPr>
            <w:rStyle w:val="Hyperlink"/>
            <w:rFonts w:cs="Arial"/>
            <w:szCs w:val="18"/>
          </w:rPr>
          <w:t>vf_rules.pdf</w:t>
        </w:r>
      </w:hyperlink>
      <w:r w:rsidRPr="00617B73">
        <w:rPr>
          <w:color w:val="000000" w:themeColor="text1"/>
          <w:szCs w:val="18"/>
        </w:rPr>
        <w:t>.</w:t>
      </w:r>
    </w:p>
  </w:footnote>
  <w:footnote w:id="7">
    <w:p w14:paraId="1DA93DAB" w14:textId="44EE1DCA" w:rsidR="00617B73" w:rsidRPr="00617B73" w:rsidRDefault="00617B73" w:rsidP="00617B73">
      <w:pPr>
        <w:pStyle w:val="FootnoteText"/>
        <w:tabs>
          <w:tab w:val="left" w:pos="567"/>
        </w:tabs>
        <w:rPr>
          <w:szCs w:val="18"/>
        </w:rPr>
      </w:pPr>
      <w:r w:rsidRPr="00617B73">
        <w:rPr>
          <w:rStyle w:val="FootnoteReference"/>
          <w:rFonts w:cs="Arial"/>
          <w:szCs w:val="18"/>
        </w:rPr>
        <w:footnoteRef/>
      </w:r>
      <w:r w:rsidRPr="00617B73">
        <w:rPr>
          <w:szCs w:val="18"/>
        </w:rPr>
        <w:tab/>
        <w:t>Voir, par exemple, la note d</w:t>
      </w:r>
      <w:r w:rsidR="005017D6">
        <w:rPr>
          <w:szCs w:val="18"/>
        </w:rPr>
        <w:t>’</w:t>
      </w:r>
      <w:r w:rsidRPr="00617B73">
        <w:rPr>
          <w:szCs w:val="18"/>
        </w:rPr>
        <w:t>information de l</w:t>
      </w:r>
      <w:r w:rsidR="005017D6">
        <w:rPr>
          <w:szCs w:val="18"/>
        </w:rPr>
        <w:t>’</w:t>
      </w:r>
      <w:r w:rsidRPr="00617B73">
        <w:rPr>
          <w:szCs w:val="18"/>
        </w:rPr>
        <w:t>OMPI WIPO/GRTKF/IC/51/INF/4 en date du 17 avril 2025 disponible à l</w:t>
      </w:r>
      <w:r w:rsidR="005017D6">
        <w:rPr>
          <w:szCs w:val="18"/>
        </w:rPr>
        <w:t>’</w:t>
      </w:r>
      <w:r w:rsidRPr="00617B73">
        <w:rPr>
          <w:szCs w:val="18"/>
        </w:rPr>
        <w:t>adresse </w:t>
      </w:r>
      <w:hyperlink r:id="rId3" w:history="1">
        <w:r w:rsidRPr="00617B73">
          <w:rPr>
            <w:rStyle w:val="Hyperlink"/>
            <w:rFonts w:cs="Arial"/>
            <w:szCs w:val="18"/>
          </w:rPr>
          <w:t>https://www.wipo.int/edocs/mdocs/tk/fr/wipo_grtkf_ic_51/wipo_grtkf_ic_51_inf_4.pdf</w:t>
        </w:r>
      </w:hyperlink>
      <w:r w:rsidRPr="00617B73">
        <w:rPr>
          <w:szCs w:val="18"/>
        </w:rPr>
        <w:t>.</w:t>
      </w:r>
    </w:p>
  </w:footnote>
  <w:footnote w:id="8">
    <w:p w14:paraId="6C003510" w14:textId="68E2E133" w:rsidR="00617B73" w:rsidRPr="00617B73" w:rsidRDefault="00617B73" w:rsidP="00617B73">
      <w:pPr>
        <w:pStyle w:val="FootnoteText"/>
        <w:tabs>
          <w:tab w:val="left" w:pos="567"/>
        </w:tabs>
        <w:rPr>
          <w:szCs w:val="18"/>
        </w:rPr>
      </w:pPr>
      <w:r w:rsidRPr="00617B73">
        <w:rPr>
          <w:rStyle w:val="FootnoteReference"/>
          <w:rFonts w:cs="Arial"/>
          <w:szCs w:val="18"/>
        </w:rPr>
        <w:footnoteRef/>
      </w:r>
      <w:r w:rsidRPr="00617B73">
        <w:rPr>
          <w:szCs w:val="18"/>
        </w:rPr>
        <w:tab/>
        <w:t>Voir, par exemple, la note d</w:t>
      </w:r>
      <w:r w:rsidR="005017D6">
        <w:rPr>
          <w:szCs w:val="18"/>
        </w:rPr>
        <w:t>’</w:t>
      </w:r>
      <w:r w:rsidRPr="00617B73">
        <w:rPr>
          <w:szCs w:val="18"/>
        </w:rPr>
        <w:t>information de l</w:t>
      </w:r>
      <w:r w:rsidR="005017D6">
        <w:rPr>
          <w:szCs w:val="18"/>
        </w:rPr>
        <w:t>’</w:t>
      </w:r>
      <w:r w:rsidRPr="00617B73">
        <w:rPr>
          <w:szCs w:val="18"/>
        </w:rPr>
        <w:t>OMPI WIPO/GRTKF/IC/51/INF/6 en date du 4 juin 2025 disponible à l</w:t>
      </w:r>
      <w:r w:rsidR="005017D6">
        <w:rPr>
          <w:szCs w:val="18"/>
        </w:rPr>
        <w:t>’</w:t>
      </w:r>
      <w:r w:rsidRPr="00617B73">
        <w:rPr>
          <w:szCs w:val="18"/>
        </w:rPr>
        <w:t>adresse</w:t>
      </w:r>
      <w:r w:rsidR="00126C27">
        <w:rPr>
          <w:szCs w:val="18"/>
        </w:rPr>
        <w:t xml:space="preserve"> </w:t>
      </w:r>
      <w:hyperlink r:id="rId4" w:history="1">
        <w:r w:rsidRPr="00617B73">
          <w:rPr>
            <w:rStyle w:val="Hyperlink"/>
            <w:rFonts w:cs="Arial"/>
            <w:szCs w:val="18"/>
          </w:rPr>
          <w:t>https://www.wipo.int/edocs/mdocs/tk/fr/wipo_grtkf_ic_51/wipo_grtkf_ic_51_inf_6.pdf</w:t>
        </w:r>
      </w:hyperlink>
      <w:r w:rsidRPr="00617B73">
        <w:rPr>
          <w:szCs w:val="18"/>
        </w:rPr>
        <w:t>.</w:t>
      </w:r>
    </w:p>
  </w:footnote>
  <w:footnote w:id="9">
    <w:p w14:paraId="5F00A631" w14:textId="52990794" w:rsidR="00617B73" w:rsidRPr="00617B73" w:rsidRDefault="00617B73" w:rsidP="00617B73">
      <w:pPr>
        <w:pStyle w:val="FootnoteText"/>
        <w:tabs>
          <w:tab w:val="left" w:pos="567"/>
        </w:tabs>
        <w:rPr>
          <w:szCs w:val="18"/>
        </w:rPr>
      </w:pPr>
      <w:r w:rsidRPr="00617B73">
        <w:rPr>
          <w:rStyle w:val="FootnoteReference"/>
          <w:rFonts w:cs="Arial"/>
          <w:szCs w:val="18"/>
        </w:rPr>
        <w:footnoteRef/>
      </w:r>
      <w:r w:rsidRPr="00617B73">
        <w:rPr>
          <w:szCs w:val="18"/>
        </w:rPr>
        <w:tab/>
        <w:t xml:space="preserve">Aux fins du présent “argumentaire”, toute demande soumise à nouveau au Conseil consultatif </w:t>
      </w:r>
      <w:proofErr w:type="gramStart"/>
      <w:r w:rsidRPr="00617B73">
        <w:rPr>
          <w:szCs w:val="18"/>
        </w:rPr>
        <w:t>suite au</w:t>
      </w:r>
      <w:proofErr w:type="gramEnd"/>
      <w:r w:rsidRPr="00617B73">
        <w:rPr>
          <w:szCs w:val="18"/>
        </w:rPr>
        <w:t xml:space="preserve"> report de son examen est assimilée à une nouvelle demande.</w:t>
      </w:r>
    </w:p>
  </w:footnote>
  <w:footnote w:id="10">
    <w:p w14:paraId="36F48316" w14:textId="3CCB2E41" w:rsidR="00617B73" w:rsidRPr="00617B73" w:rsidRDefault="00617B73" w:rsidP="00617B73">
      <w:pPr>
        <w:pStyle w:val="FootnoteText"/>
        <w:tabs>
          <w:tab w:val="left" w:pos="567"/>
        </w:tabs>
        <w:rPr>
          <w:szCs w:val="18"/>
        </w:rPr>
      </w:pPr>
      <w:r w:rsidRPr="00617B73">
        <w:rPr>
          <w:rStyle w:val="FootnoteReference"/>
          <w:rFonts w:cs="Arial"/>
          <w:szCs w:val="18"/>
        </w:rPr>
        <w:footnoteRef/>
      </w:r>
      <w:r w:rsidRPr="00617B73">
        <w:rPr>
          <w:szCs w:val="18"/>
        </w:rPr>
        <w:tab/>
        <w:t>Au cours de cette période, 25 demandes ont été retirées par les demandeurs concernés.</w:t>
      </w:r>
      <w:r w:rsidR="00954329">
        <w:rPr>
          <w:szCs w:val="18"/>
        </w:rPr>
        <w:t xml:space="preserve"> </w:t>
      </w:r>
      <w:r w:rsidRPr="00617B73">
        <w:rPr>
          <w:szCs w:val="18"/>
        </w:rPr>
        <w:t xml:space="preserve"> </w:t>
      </w:r>
      <w:bookmarkStart w:id="5" w:name="_Hlk527730897"/>
      <w:r w:rsidRPr="00617B73">
        <w:rPr>
          <w:szCs w:val="18"/>
        </w:rPr>
        <w:t>Cinquante</w:t>
      </w:r>
      <w:r w:rsidR="005B198F">
        <w:rPr>
          <w:szCs w:val="18"/>
        </w:rPr>
        <w:noBreakHyphen/>
      </w:r>
      <w:r w:rsidRPr="00617B73">
        <w:rPr>
          <w:szCs w:val="18"/>
        </w:rPr>
        <w:t>cinq demandes ayant fait l</w:t>
      </w:r>
      <w:r w:rsidR="005017D6">
        <w:rPr>
          <w:szCs w:val="18"/>
        </w:rPr>
        <w:t>’</w:t>
      </w:r>
      <w:r w:rsidRPr="00617B73">
        <w:rPr>
          <w:szCs w:val="18"/>
        </w:rPr>
        <w:t>objet d</w:t>
      </w:r>
      <w:r w:rsidR="005017D6">
        <w:rPr>
          <w:szCs w:val="18"/>
        </w:rPr>
        <w:t>’</w:t>
      </w:r>
      <w:r w:rsidRPr="00617B73">
        <w:rPr>
          <w:szCs w:val="18"/>
        </w:rPr>
        <w:t>une recommandation favorable du Conseil consultatif n</w:t>
      </w:r>
      <w:r w:rsidR="005017D6">
        <w:rPr>
          <w:szCs w:val="18"/>
        </w:rPr>
        <w:t>’</w:t>
      </w:r>
      <w:r w:rsidRPr="00617B73">
        <w:rPr>
          <w:szCs w:val="18"/>
        </w:rPr>
        <w:t xml:space="preserve">ont pas pu être financées, faute de moyens suffisants au titre du Fonds, pour </w:t>
      </w:r>
      <w:bookmarkStart w:id="6" w:name="_Hlk219812504"/>
      <w:r w:rsidRPr="00617B73">
        <w:rPr>
          <w:szCs w:val="18"/>
        </w:rPr>
        <w:t>la dix</w:t>
      </w:r>
      <w:r w:rsidR="005B198F">
        <w:rPr>
          <w:szCs w:val="18"/>
        </w:rPr>
        <w:noBreakHyphen/>
      </w:r>
      <w:r w:rsidRPr="00617B73">
        <w:rPr>
          <w:szCs w:val="18"/>
        </w:rPr>
        <w:t>neuv</w:t>
      </w:r>
      <w:r w:rsidR="005017D6">
        <w:rPr>
          <w:szCs w:val="18"/>
        </w:rPr>
        <w:t>ième session</w:t>
      </w:r>
      <w:r w:rsidRPr="00617B73">
        <w:rPr>
          <w:szCs w:val="18"/>
        </w:rPr>
        <w:t xml:space="preserve"> (un demandeur), la vingt</w:t>
      </w:r>
      <w:r w:rsidR="005B198F">
        <w:rPr>
          <w:szCs w:val="18"/>
        </w:rPr>
        <w:noBreakHyphen/>
      </w:r>
      <w:r w:rsidRPr="00617B73">
        <w:rPr>
          <w:szCs w:val="18"/>
        </w:rPr>
        <w:t>quatr</w:t>
      </w:r>
      <w:r w:rsidR="005017D6">
        <w:rPr>
          <w:szCs w:val="18"/>
        </w:rPr>
        <w:t>ième session</w:t>
      </w:r>
      <w:r w:rsidRPr="00617B73">
        <w:rPr>
          <w:szCs w:val="18"/>
        </w:rPr>
        <w:t xml:space="preserve"> (un demandeur), la vingt</w:t>
      </w:r>
      <w:r w:rsidR="005B198F">
        <w:rPr>
          <w:szCs w:val="18"/>
        </w:rPr>
        <w:noBreakHyphen/>
      </w:r>
      <w:r w:rsidRPr="00617B73">
        <w:rPr>
          <w:szCs w:val="18"/>
        </w:rPr>
        <w:t>six</w:t>
      </w:r>
      <w:r w:rsidR="005017D6">
        <w:rPr>
          <w:szCs w:val="18"/>
        </w:rPr>
        <w:t>ième session</w:t>
      </w:r>
      <w:r w:rsidRPr="00617B73">
        <w:rPr>
          <w:szCs w:val="18"/>
        </w:rPr>
        <w:t xml:space="preserve"> (quatre demandeurs), de la vingt</w:t>
      </w:r>
      <w:r w:rsidR="005B198F">
        <w:rPr>
          <w:szCs w:val="18"/>
        </w:rPr>
        <w:noBreakHyphen/>
      </w:r>
      <w:r w:rsidRPr="00617B73">
        <w:rPr>
          <w:szCs w:val="18"/>
        </w:rPr>
        <w:t>huitième à la trente</w:t>
      </w:r>
      <w:r w:rsidR="005B198F">
        <w:rPr>
          <w:szCs w:val="18"/>
        </w:rPr>
        <w:noBreakHyphen/>
      </w:r>
      <w:r w:rsidRPr="00617B73">
        <w:rPr>
          <w:szCs w:val="18"/>
        </w:rPr>
        <w:t>trois</w:t>
      </w:r>
      <w:r w:rsidR="005017D6">
        <w:rPr>
          <w:szCs w:val="18"/>
        </w:rPr>
        <w:t>ième session</w:t>
      </w:r>
      <w:r w:rsidRPr="00617B73">
        <w:rPr>
          <w:szCs w:val="18"/>
        </w:rPr>
        <w:t xml:space="preserve"> (21 demandeurs), la trente</w:t>
      </w:r>
      <w:r w:rsidR="005B198F">
        <w:rPr>
          <w:szCs w:val="18"/>
        </w:rPr>
        <w:noBreakHyphen/>
      </w:r>
      <w:r w:rsidRPr="00617B73">
        <w:rPr>
          <w:szCs w:val="18"/>
        </w:rPr>
        <w:t>six</w:t>
      </w:r>
      <w:r w:rsidR="005017D6">
        <w:rPr>
          <w:szCs w:val="18"/>
        </w:rPr>
        <w:t>ième session</w:t>
      </w:r>
      <w:r w:rsidRPr="00617B73">
        <w:rPr>
          <w:szCs w:val="18"/>
        </w:rPr>
        <w:t xml:space="preserve"> (trois demandeurs), la trente</w:t>
      </w:r>
      <w:r w:rsidR="005B198F">
        <w:rPr>
          <w:szCs w:val="18"/>
        </w:rPr>
        <w:noBreakHyphen/>
      </w:r>
      <w:r w:rsidRPr="00617B73">
        <w:rPr>
          <w:szCs w:val="18"/>
        </w:rPr>
        <w:t>sept</w:t>
      </w:r>
      <w:r w:rsidR="005017D6">
        <w:rPr>
          <w:szCs w:val="18"/>
        </w:rPr>
        <w:t>ième session</w:t>
      </w:r>
      <w:r w:rsidRPr="00617B73">
        <w:rPr>
          <w:szCs w:val="18"/>
        </w:rPr>
        <w:t xml:space="preserve"> (trois demandeurs), la trente</w:t>
      </w:r>
      <w:r w:rsidR="005B198F">
        <w:rPr>
          <w:szCs w:val="18"/>
        </w:rPr>
        <w:noBreakHyphen/>
      </w:r>
      <w:r w:rsidRPr="00617B73">
        <w:rPr>
          <w:szCs w:val="18"/>
        </w:rPr>
        <w:t>huit</w:t>
      </w:r>
      <w:r w:rsidR="005017D6">
        <w:rPr>
          <w:szCs w:val="18"/>
        </w:rPr>
        <w:t>ième session</w:t>
      </w:r>
      <w:r w:rsidRPr="00617B73">
        <w:rPr>
          <w:szCs w:val="18"/>
        </w:rPr>
        <w:t xml:space="preserve"> (deux demandeurs), la trente</w:t>
      </w:r>
      <w:r w:rsidR="005B198F">
        <w:rPr>
          <w:szCs w:val="18"/>
        </w:rPr>
        <w:noBreakHyphen/>
      </w:r>
      <w:r w:rsidRPr="00617B73">
        <w:rPr>
          <w:szCs w:val="18"/>
        </w:rPr>
        <w:t>neuv</w:t>
      </w:r>
      <w:r w:rsidR="005017D6">
        <w:rPr>
          <w:szCs w:val="18"/>
        </w:rPr>
        <w:t>ième session</w:t>
      </w:r>
      <w:r w:rsidRPr="00617B73">
        <w:rPr>
          <w:szCs w:val="18"/>
        </w:rPr>
        <w:t xml:space="preserve"> (deux demandeurs), la quarant</w:t>
      </w:r>
      <w:r w:rsidR="005017D6">
        <w:rPr>
          <w:szCs w:val="18"/>
        </w:rPr>
        <w:t>ième session</w:t>
      </w:r>
      <w:r w:rsidRPr="00617B73">
        <w:rPr>
          <w:szCs w:val="18"/>
        </w:rPr>
        <w:t xml:space="preserve"> (deux demandeurs), la quarante</w:t>
      </w:r>
      <w:r w:rsidR="005B198F">
        <w:rPr>
          <w:szCs w:val="18"/>
        </w:rPr>
        <w:noBreakHyphen/>
      </w:r>
      <w:r w:rsidRPr="00617B73">
        <w:rPr>
          <w:szCs w:val="18"/>
        </w:rPr>
        <w:t>six</w:t>
      </w:r>
      <w:r w:rsidR="005017D6">
        <w:rPr>
          <w:szCs w:val="18"/>
        </w:rPr>
        <w:t>ième session</w:t>
      </w:r>
      <w:r w:rsidRPr="00617B73">
        <w:rPr>
          <w:szCs w:val="18"/>
        </w:rPr>
        <w:t xml:space="preserve"> (un demandeur), la quarante</w:t>
      </w:r>
      <w:r w:rsidR="005B198F">
        <w:rPr>
          <w:szCs w:val="18"/>
        </w:rPr>
        <w:noBreakHyphen/>
      </w:r>
      <w:r w:rsidRPr="00617B73">
        <w:rPr>
          <w:szCs w:val="18"/>
        </w:rPr>
        <w:t>sept</w:t>
      </w:r>
      <w:r w:rsidR="005017D6">
        <w:rPr>
          <w:szCs w:val="18"/>
        </w:rPr>
        <w:t>ième session</w:t>
      </w:r>
      <w:r w:rsidRPr="00617B73">
        <w:rPr>
          <w:szCs w:val="18"/>
        </w:rPr>
        <w:t xml:space="preserve"> (deux demandeurs), les quarante</w:t>
      </w:r>
      <w:r w:rsidR="005B198F">
        <w:rPr>
          <w:szCs w:val="18"/>
        </w:rPr>
        <w:noBreakHyphen/>
      </w:r>
      <w:r w:rsidRPr="00617B73">
        <w:rPr>
          <w:szCs w:val="18"/>
        </w:rPr>
        <w:t>huitième et quarante</w:t>
      </w:r>
      <w:r w:rsidR="005B198F">
        <w:rPr>
          <w:szCs w:val="18"/>
        </w:rPr>
        <w:noBreakHyphen/>
      </w:r>
      <w:r w:rsidRPr="00617B73">
        <w:rPr>
          <w:szCs w:val="18"/>
        </w:rPr>
        <w:t>neuv</w:t>
      </w:r>
      <w:r w:rsidR="005017D6">
        <w:rPr>
          <w:szCs w:val="18"/>
        </w:rPr>
        <w:t>ième session</w:t>
      </w:r>
      <w:r w:rsidRPr="00617B73">
        <w:rPr>
          <w:szCs w:val="18"/>
        </w:rPr>
        <w:t>s de l</w:t>
      </w:r>
      <w:r w:rsidR="005017D6">
        <w:rPr>
          <w:szCs w:val="18"/>
        </w:rPr>
        <w:t>’</w:t>
      </w:r>
      <w:r w:rsidRPr="00617B73">
        <w:rPr>
          <w:szCs w:val="18"/>
        </w:rPr>
        <w:t>IGC qui se sont succédées sans interruption (quatre demandeurs), la cinquant</w:t>
      </w:r>
      <w:r w:rsidR="005017D6">
        <w:rPr>
          <w:szCs w:val="18"/>
        </w:rPr>
        <w:t>ième session</w:t>
      </w:r>
      <w:r w:rsidRPr="00617B73">
        <w:rPr>
          <w:szCs w:val="18"/>
        </w:rPr>
        <w:t xml:space="preserve"> (quatre demandeurs) et la cinquante</w:t>
      </w:r>
      <w:r w:rsidR="005017D6">
        <w:rPr>
          <w:szCs w:val="18"/>
        </w:rPr>
        <w:t> et unième session</w:t>
      </w:r>
      <w:r w:rsidRPr="00617B73">
        <w:rPr>
          <w:szCs w:val="18"/>
        </w:rPr>
        <w:t xml:space="preserve"> (cinq demandeurs)</w:t>
      </w:r>
      <w:bookmarkEnd w:id="6"/>
      <w:r w:rsidRPr="00617B73">
        <w:rPr>
          <w:szCs w:val="18"/>
        </w:rPr>
        <w:t>.</w:t>
      </w:r>
      <w:bookmarkEnd w:id="5"/>
      <w:r w:rsidRPr="00617B73">
        <w:rPr>
          <w:szCs w:val="18"/>
        </w:rPr>
        <w:t xml:space="preserve">  Un demandeur recommandé, qui était premier par ordre de priorité, s</w:t>
      </w:r>
      <w:r w:rsidR="005017D6">
        <w:rPr>
          <w:szCs w:val="18"/>
        </w:rPr>
        <w:t>’</w:t>
      </w:r>
      <w:r w:rsidRPr="00617B73">
        <w:rPr>
          <w:szCs w:val="18"/>
        </w:rPr>
        <w:t>est vu proposer un financement partiel en vue de sa participation à la trente</w:t>
      </w:r>
      <w:r w:rsidR="005B198F">
        <w:rPr>
          <w:szCs w:val="18"/>
        </w:rPr>
        <w:noBreakHyphen/>
      </w:r>
      <w:r w:rsidRPr="00617B73">
        <w:rPr>
          <w:szCs w:val="18"/>
        </w:rPr>
        <w:t>huit</w:t>
      </w:r>
      <w:r w:rsidR="005017D6">
        <w:rPr>
          <w:szCs w:val="18"/>
        </w:rPr>
        <w:t>ième session</w:t>
      </w:r>
      <w:r w:rsidRPr="00617B73">
        <w:rPr>
          <w:szCs w:val="18"/>
        </w:rPr>
        <w:t>, mais il a décliné l</w:t>
      </w:r>
      <w:r w:rsidR="005017D6">
        <w:rPr>
          <w:szCs w:val="18"/>
        </w:rPr>
        <w:t>’</w:t>
      </w:r>
      <w:r w:rsidRPr="00617B73">
        <w:rPr>
          <w:szCs w:val="18"/>
        </w:rPr>
        <w:t>offre et n</w:t>
      </w:r>
      <w:r w:rsidR="005017D6">
        <w:rPr>
          <w:szCs w:val="18"/>
        </w:rPr>
        <w:t>’</w:t>
      </w:r>
      <w:r w:rsidRPr="00617B73">
        <w:rPr>
          <w:szCs w:val="18"/>
        </w:rPr>
        <w:t>a bénéficié d</w:t>
      </w:r>
      <w:r w:rsidR="005017D6">
        <w:rPr>
          <w:szCs w:val="18"/>
        </w:rPr>
        <w:t>’</w:t>
      </w:r>
      <w:r w:rsidRPr="00617B73">
        <w:rPr>
          <w:szCs w:val="18"/>
        </w:rPr>
        <w:t>aucune assistance.  Le demandeur recommandé qui était deuxième par ordre de priorité a accepté l</w:t>
      </w:r>
      <w:r w:rsidR="005017D6">
        <w:rPr>
          <w:szCs w:val="18"/>
        </w:rPr>
        <w:t>’</w:t>
      </w:r>
      <w:r w:rsidRPr="00617B73">
        <w:rPr>
          <w:szCs w:val="18"/>
        </w:rPr>
        <w:t>offre et a bénéficié d</w:t>
      </w:r>
      <w:r w:rsidR="005017D6">
        <w:rPr>
          <w:szCs w:val="18"/>
        </w:rPr>
        <w:t>’</w:t>
      </w:r>
      <w:r w:rsidRPr="00617B73">
        <w:rPr>
          <w:szCs w:val="18"/>
        </w:rPr>
        <w:t>une assistance partielle en vue de sa participation à la trente</w:t>
      </w:r>
      <w:r w:rsidR="005B198F">
        <w:rPr>
          <w:szCs w:val="18"/>
        </w:rPr>
        <w:noBreakHyphen/>
      </w:r>
      <w:r w:rsidRPr="00617B73">
        <w:rPr>
          <w:szCs w:val="18"/>
        </w:rPr>
        <w:t>huit</w:t>
      </w:r>
      <w:r w:rsidR="005017D6">
        <w:rPr>
          <w:szCs w:val="18"/>
        </w:rPr>
        <w:t>ième session</w:t>
      </w:r>
      <w:r w:rsidRPr="00617B73">
        <w:rPr>
          <w:szCs w:val="18"/>
        </w:rPr>
        <w:t>.  Un demandeur recommandé est décédé avant d</w:t>
      </w:r>
      <w:r w:rsidR="005017D6">
        <w:rPr>
          <w:szCs w:val="18"/>
        </w:rPr>
        <w:t>’</w:t>
      </w:r>
      <w:r w:rsidRPr="00617B73">
        <w:rPr>
          <w:szCs w:val="18"/>
        </w:rPr>
        <w:t xml:space="preserve">avoir pu bénéficier du soutien du Fonds. </w:t>
      </w:r>
      <w:r w:rsidR="00954329">
        <w:rPr>
          <w:szCs w:val="18"/>
        </w:rPr>
        <w:t xml:space="preserve"> </w:t>
      </w:r>
      <w:r w:rsidRPr="00617B73">
        <w:rPr>
          <w:szCs w:val="18"/>
        </w:rPr>
        <w:t>Aucun des deux</w:t>
      </w:r>
      <w:r w:rsidR="00954329">
        <w:rPr>
          <w:szCs w:val="18"/>
        </w:rPr>
        <w:t> </w:t>
      </w:r>
      <w:r w:rsidRPr="00617B73">
        <w:rPr>
          <w:szCs w:val="18"/>
        </w:rPr>
        <w:t>demandeurs recommandés en vue des quarante</w:t>
      </w:r>
      <w:r w:rsidR="005017D6">
        <w:rPr>
          <w:szCs w:val="18"/>
        </w:rPr>
        <w:t> et unième</w:t>
      </w:r>
      <w:r w:rsidRPr="00617B73">
        <w:rPr>
          <w:szCs w:val="18"/>
        </w:rPr>
        <w:t xml:space="preserve"> et quarante</w:t>
      </w:r>
      <w:r w:rsidR="005B198F">
        <w:rPr>
          <w:szCs w:val="18"/>
        </w:rPr>
        <w:noBreakHyphen/>
      </w:r>
      <w:proofErr w:type="gramStart"/>
      <w:r w:rsidRPr="00617B73">
        <w:rPr>
          <w:szCs w:val="18"/>
        </w:rPr>
        <w:t>deux</w:t>
      </w:r>
      <w:r w:rsidR="005017D6">
        <w:rPr>
          <w:szCs w:val="18"/>
        </w:rPr>
        <w:t>ième session</w:t>
      </w:r>
      <w:r w:rsidRPr="00617B73">
        <w:rPr>
          <w:szCs w:val="18"/>
        </w:rPr>
        <w:t>s</w:t>
      </w:r>
      <w:proofErr w:type="gramEnd"/>
      <w:r w:rsidRPr="00617B73">
        <w:rPr>
          <w:szCs w:val="18"/>
        </w:rPr>
        <w:t xml:space="preserve"> n</w:t>
      </w:r>
      <w:r w:rsidR="005017D6">
        <w:rPr>
          <w:szCs w:val="18"/>
        </w:rPr>
        <w:t>’</w:t>
      </w:r>
      <w:r w:rsidRPr="00617B73">
        <w:rPr>
          <w:szCs w:val="18"/>
        </w:rPr>
        <w:t>a été financé en raison des restrictions et politiques mises en place pendant la pandémie de COVID</w:t>
      </w:r>
      <w:r w:rsidR="005B198F">
        <w:rPr>
          <w:szCs w:val="18"/>
        </w:rPr>
        <w:noBreakHyphen/>
      </w:r>
      <w:r w:rsidRPr="00617B73">
        <w:rPr>
          <w:szCs w:val="18"/>
        </w:rPr>
        <w:t xml:space="preserve">19. </w:t>
      </w:r>
      <w:r w:rsidR="00954329">
        <w:rPr>
          <w:szCs w:val="18"/>
        </w:rPr>
        <w:t xml:space="preserve"> </w:t>
      </w:r>
      <w:r w:rsidRPr="00617B73">
        <w:rPr>
          <w:szCs w:val="18"/>
        </w:rPr>
        <w:t>Ces deux</w:t>
      </w:r>
      <w:r w:rsidR="00954329">
        <w:rPr>
          <w:szCs w:val="18"/>
        </w:rPr>
        <w:t> </w:t>
      </w:r>
      <w:r w:rsidRPr="00617B73">
        <w:rPr>
          <w:szCs w:val="18"/>
        </w:rPr>
        <w:t xml:space="preserve">demandeurs recommandés ont été financés pour </w:t>
      </w:r>
      <w:proofErr w:type="gramStart"/>
      <w:r w:rsidRPr="00617B73">
        <w:rPr>
          <w:szCs w:val="18"/>
        </w:rPr>
        <w:t>la quarante</w:t>
      </w:r>
      <w:proofErr w:type="gramEnd"/>
      <w:r w:rsidR="005B198F">
        <w:rPr>
          <w:szCs w:val="18"/>
        </w:rPr>
        <w:noBreakHyphen/>
      </w:r>
      <w:r w:rsidRPr="00617B73">
        <w:rPr>
          <w:szCs w:val="18"/>
        </w:rPr>
        <w:t>trois</w:t>
      </w:r>
      <w:r w:rsidR="005017D6">
        <w:rPr>
          <w:szCs w:val="18"/>
        </w:rPr>
        <w:t>ième session</w:t>
      </w:r>
      <w:r w:rsidRPr="00617B73">
        <w:rPr>
          <w:szCs w:val="18"/>
        </w:rPr>
        <w:t>.</w:t>
      </w:r>
    </w:p>
  </w:footnote>
  <w:footnote w:id="11">
    <w:p w14:paraId="5D55C24D" w14:textId="3F0D2C5B" w:rsidR="00617B73" w:rsidRPr="00617B73" w:rsidRDefault="00617B73" w:rsidP="00617B73">
      <w:pPr>
        <w:pStyle w:val="FootnoteText"/>
        <w:tabs>
          <w:tab w:val="left" w:pos="567"/>
        </w:tabs>
        <w:rPr>
          <w:szCs w:val="18"/>
        </w:rPr>
      </w:pPr>
      <w:r w:rsidRPr="00617B73">
        <w:rPr>
          <w:rStyle w:val="FootnoteReference"/>
          <w:rFonts w:cs="Arial"/>
          <w:szCs w:val="18"/>
        </w:rPr>
        <w:footnoteRef/>
      </w:r>
      <w:r w:rsidRPr="00617B73">
        <w:rPr>
          <w:szCs w:val="18"/>
        </w:rPr>
        <w:tab/>
        <w:t>782,22 francs suisses ont été remboursés le 2 </w:t>
      </w:r>
      <w:r w:rsidR="005017D6" w:rsidRPr="00617B73">
        <w:rPr>
          <w:szCs w:val="18"/>
        </w:rPr>
        <w:t>septembre</w:t>
      </w:r>
      <w:r w:rsidR="005017D6">
        <w:rPr>
          <w:szCs w:val="18"/>
        </w:rPr>
        <w:t> </w:t>
      </w:r>
      <w:r w:rsidR="005017D6" w:rsidRPr="00617B73">
        <w:rPr>
          <w:szCs w:val="18"/>
        </w:rPr>
        <w:t>20</w:t>
      </w:r>
      <w:r w:rsidRPr="00617B73">
        <w:rPr>
          <w:szCs w:val="18"/>
        </w:rPr>
        <w:t>13 au Gouvernement australien, conformément aux conditions convenues d</w:t>
      </w:r>
      <w:r w:rsidR="005017D6">
        <w:rPr>
          <w:szCs w:val="18"/>
        </w:rPr>
        <w:t>’</w:t>
      </w:r>
      <w:r w:rsidRPr="00617B73">
        <w:rPr>
          <w:szCs w:val="18"/>
        </w:rPr>
        <w:t>un commun accord concernant l</w:t>
      </w:r>
      <w:r w:rsidR="005017D6">
        <w:rPr>
          <w:szCs w:val="18"/>
        </w:rPr>
        <w:t>’</w:t>
      </w:r>
      <w:r w:rsidRPr="00617B73">
        <w:rPr>
          <w:szCs w:val="18"/>
        </w:rPr>
        <w:t>utilisation de la contribution versée par le Gouvernement australien.</w:t>
      </w:r>
    </w:p>
  </w:footnote>
  <w:footnote w:id="12">
    <w:p w14:paraId="3E0BDF9C" w14:textId="5A996AE9" w:rsidR="00617B73" w:rsidRPr="00617B73" w:rsidRDefault="00617B73" w:rsidP="00617B73">
      <w:pPr>
        <w:pStyle w:val="FootnoteText"/>
        <w:tabs>
          <w:tab w:val="left" w:pos="567"/>
        </w:tabs>
        <w:rPr>
          <w:szCs w:val="18"/>
        </w:rPr>
      </w:pPr>
      <w:r w:rsidRPr="00617B73">
        <w:rPr>
          <w:rStyle w:val="FootnoteReference"/>
          <w:rFonts w:cs="Arial"/>
          <w:szCs w:val="18"/>
        </w:rPr>
        <w:footnoteRef/>
      </w:r>
      <w:r w:rsidRPr="00617B73">
        <w:rPr>
          <w:szCs w:val="18"/>
        </w:rPr>
        <w:tab/>
        <w:t>16 158,98 francs suisses ont été remboursés le 8 </w:t>
      </w:r>
      <w:r w:rsidR="005017D6" w:rsidRPr="00617B73">
        <w:rPr>
          <w:szCs w:val="18"/>
        </w:rPr>
        <w:t>janvier</w:t>
      </w:r>
      <w:r w:rsidR="005017D6">
        <w:rPr>
          <w:szCs w:val="18"/>
        </w:rPr>
        <w:t> </w:t>
      </w:r>
      <w:r w:rsidR="005017D6" w:rsidRPr="00617B73">
        <w:rPr>
          <w:szCs w:val="18"/>
        </w:rPr>
        <w:t>20</w:t>
      </w:r>
      <w:r w:rsidRPr="00617B73">
        <w:rPr>
          <w:szCs w:val="18"/>
        </w:rPr>
        <w:t>21 au Gouvernement allemand, conformément aux conditions convenues d</w:t>
      </w:r>
      <w:r w:rsidR="005017D6">
        <w:rPr>
          <w:szCs w:val="18"/>
        </w:rPr>
        <w:t>’</w:t>
      </w:r>
      <w:r w:rsidRPr="00617B73">
        <w:rPr>
          <w:szCs w:val="18"/>
        </w:rPr>
        <w:t>un commun accord concernant l</w:t>
      </w:r>
      <w:r w:rsidR="005017D6">
        <w:rPr>
          <w:szCs w:val="18"/>
        </w:rPr>
        <w:t>’</w:t>
      </w:r>
      <w:r w:rsidRPr="00617B73">
        <w:rPr>
          <w:szCs w:val="18"/>
        </w:rPr>
        <w:t>utilisation de la contribution versée par le Gouvernement allemand.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BB55" w14:textId="33A25F07" w:rsidR="00F16975" w:rsidRDefault="00617B73" w:rsidP="00477D6B">
    <w:pPr>
      <w:jc w:val="right"/>
    </w:pPr>
    <w:bookmarkStart w:id="4" w:name="Code2"/>
    <w:bookmarkEnd w:id="4"/>
    <w:r>
      <w:t>WIPO/GRTKF/IC/52/3</w:t>
    </w:r>
  </w:p>
  <w:p w14:paraId="31D3409C" w14:textId="20F23A92" w:rsidR="004F4E31" w:rsidRDefault="00F16975" w:rsidP="00617B73">
    <w:pPr>
      <w:spacing w:after="480"/>
      <w:jc w:val="right"/>
    </w:pPr>
    <w:proofErr w:type="gramStart"/>
    <w:r>
      <w:t>page</w:t>
    </w:r>
    <w:proofErr w:type="gramEnd"/>
    <w:r w:rsidR="00617B73">
      <w:t> </w:t>
    </w:r>
    <w:r>
      <w:fldChar w:fldCharType="begin"/>
    </w:r>
    <w:r>
      <w:instrText xml:space="preserve"> PAGE  \* MERGEFORMAT </w:instrText>
    </w:r>
    <w:r>
      <w:fldChar w:fldCharType="separate"/>
    </w:r>
    <w:r w:rsidR="004F4E31">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B4997" w14:textId="77777777" w:rsidR="00126C27" w:rsidRDefault="00126C27" w:rsidP="00477D6B">
    <w:pPr>
      <w:jc w:val="right"/>
    </w:pPr>
    <w:r>
      <w:t>WIPO/GRTKF/IC/52/3</w:t>
    </w:r>
  </w:p>
  <w:p w14:paraId="61A3259B" w14:textId="4AE69FF9" w:rsidR="00126C27" w:rsidRDefault="00126C27" w:rsidP="00617B73">
    <w:pPr>
      <w:spacing w:after="480"/>
      <w:jc w:val="right"/>
    </w:pPr>
    <w:r>
      <w:t>Annexe I, page </w:t>
    </w:r>
    <w:r>
      <w:fldChar w:fldCharType="begin"/>
    </w:r>
    <w:r>
      <w:instrText xml:space="preserve"> PAGE  \* MERGEFORMAT </w:instrText>
    </w:r>
    <w:r>
      <w:fldChar w:fldCharType="separate"/>
    </w:r>
    <w:r>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C739A" w14:textId="77777777" w:rsidR="00126C27" w:rsidRPr="002526D0" w:rsidRDefault="00126C27" w:rsidP="00617B73">
    <w:pPr>
      <w:jc w:val="right"/>
    </w:pPr>
    <w:r>
      <w:t>WIPO/GRTKF/IC/52/3</w:t>
    </w:r>
  </w:p>
  <w:p w14:paraId="72FBA3B3" w14:textId="0C93E62E" w:rsidR="00126C27" w:rsidRPr="002526D0" w:rsidRDefault="00126C27" w:rsidP="00617B73">
    <w:pPr>
      <w:spacing w:after="480"/>
      <w:jc w:val="right"/>
    </w:pPr>
    <w:r>
      <w:t>ANNEXE 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005" w14:textId="77777777" w:rsidR="00126C27" w:rsidRDefault="00126C27" w:rsidP="00477D6B">
    <w:pPr>
      <w:jc w:val="right"/>
    </w:pPr>
    <w:r>
      <w:t>WIPO/GRTKF/IC/52/3</w:t>
    </w:r>
  </w:p>
  <w:p w14:paraId="1C5E9642" w14:textId="77777777" w:rsidR="00126C27" w:rsidRDefault="00126C27" w:rsidP="00617B73">
    <w:pPr>
      <w:spacing w:after="480"/>
      <w:jc w:val="right"/>
    </w:pPr>
    <w:r>
      <w:t>Annexe II, page </w:t>
    </w:r>
    <w:r>
      <w:fldChar w:fldCharType="begin"/>
    </w:r>
    <w:r>
      <w:instrText xml:space="preserve"> PAGE  \* MERGEFORMAT </w:instrText>
    </w:r>
    <w:r>
      <w:fldChar w:fldCharType="separate"/>
    </w:r>
    <w:r>
      <w:rPr>
        <w:noProof/>
      </w:rPr>
      <w:t>2</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C973" w14:textId="77777777" w:rsidR="00126C27" w:rsidRPr="002526D0" w:rsidRDefault="00126C27" w:rsidP="00617B73">
    <w:pPr>
      <w:jc w:val="right"/>
    </w:pPr>
    <w:r>
      <w:t>WIPO/GRTKF/IC/52/3</w:t>
    </w:r>
  </w:p>
  <w:p w14:paraId="1E48F8D3" w14:textId="77777777" w:rsidR="00126C27" w:rsidRPr="002526D0" w:rsidRDefault="00126C27" w:rsidP="00617B73">
    <w:pPr>
      <w:spacing w:after="480"/>
      <w:jc w:val="right"/>
    </w:pPr>
    <w:r>
      <w:t>ANNEXE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E1A28CE"/>
    <w:multiLevelType w:val="hybridMultilevel"/>
    <w:tmpl w:val="6C520DAA"/>
    <w:lvl w:ilvl="0" w:tplc="EE223D60">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4DD3A28"/>
    <w:multiLevelType w:val="multilevel"/>
    <w:tmpl w:val="F224D886"/>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2421"/>
        </w:tabs>
        <w:ind w:left="2421" w:hanging="720"/>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9" w15:restartNumberingAfterBreak="0">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0" w15:restartNumberingAfterBreak="0">
    <w:nsid w:val="3D773DCD"/>
    <w:multiLevelType w:val="hybridMultilevel"/>
    <w:tmpl w:val="173EFA92"/>
    <w:lvl w:ilvl="0" w:tplc="DFE02E54">
      <w:start w:val="6"/>
      <w:numFmt w:val="lowerLetter"/>
      <w:lvlText w:val="(%1)"/>
      <w:lvlJc w:val="left"/>
      <w:pPr>
        <w:tabs>
          <w:tab w:val="num" w:pos="1494"/>
        </w:tabs>
        <w:ind w:left="1494" w:hanging="360"/>
      </w:pPr>
      <w:rPr>
        <w:rFonts w:cs="Times New Roman" w:hint="default"/>
      </w:rPr>
    </w:lvl>
    <w:lvl w:ilvl="1" w:tplc="E0965546">
      <w:start w:val="1"/>
      <w:numFmt w:val="lowerRoman"/>
      <w:lvlText w:val="%2)"/>
      <w:lvlJc w:val="left"/>
      <w:pPr>
        <w:tabs>
          <w:tab w:val="num" w:pos="2574"/>
        </w:tabs>
        <w:ind w:left="2574" w:hanging="720"/>
      </w:pPr>
      <w:rPr>
        <w:rFonts w:cs="Times New Roman" w:hint="default"/>
        <w:color w:val="auto"/>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A107AE"/>
    <w:multiLevelType w:val="hybridMultilevel"/>
    <w:tmpl w:val="CE089290"/>
    <w:lvl w:ilvl="0" w:tplc="148C93AA">
      <w:start w:val="1"/>
      <w:numFmt w:val="decimal"/>
      <w:lvlText w:val="%1."/>
      <w:lvlJc w:val="left"/>
      <w:pPr>
        <w:ind w:left="2061" w:hanging="360"/>
      </w:pPr>
      <w:rPr>
        <w:i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5" w15:restartNumberingAfterBreak="0">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6" w15:restartNumberingAfterBreak="0">
    <w:nsid w:val="59CF1E62"/>
    <w:multiLevelType w:val="singleLevel"/>
    <w:tmpl w:val="73E46F7C"/>
    <w:lvl w:ilvl="0">
      <w:start w:val="1"/>
      <w:numFmt w:val="lowerRoman"/>
      <w:lvlText w:val="%1)"/>
      <w:lvlJc w:val="left"/>
      <w:pPr>
        <w:tabs>
          <w:tab w:val="num" w:pos="644"/>
        </w:tabs>
        <w:ind w:left="0" w:firstLine="284"/>
      </w:pPr>
      <w:rPr>
        <w:rFonts w:cs="Times New Roman" w:hint="default"/>
      </w:rPr>
    </w:lvl>
  </w:abstractNum>
  <w:abstractNum w:abstractNumId="17" w15:restartNumberingAfterBreak="0">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1C5616C"/>
    <w:multiLevelType w:val="hybridMultilevel"/>
    <w:tmpl w:val="3926D828"/>
    <w:lvl w:ilvl="0" w:tplc="BA141BC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803691099">
    <w:abstractNumId w:val="4"/>
  </w:num>
  <w:num w:numId="2" w16cid:durableId="336272609">
    <w:abstractNumId w:val="11"/>
  </w:num>
  <w:num w:numId="3" w16cid:durableId="1211527854">
    <w:abstractNumId w:val="0"/>
  </w:num>
  <w:num w:numId="4" w16cid:durableId="1364356255">
    <w:abstractNumId w:val="12"/>
  </w:num>
  <w:num w:numId="5" w16cid:durableId="2006779852">
    <w:abstractNumId w:val="1"/>
  </w:num>
  <w:num w:numId="6" w16cid:durableId="1938249482">
    <w:abstractNumId w:val="5"/>
  </w:num>
  <w:num w:numId="7" w16cid:durableId="1373724736">
    <w:abstractNumId w:val="15"/>
  </w:num>
  <w:num w:numId="8" w16cid:durableId="1387533296">
    <w:abstractNumId w:val="21"/>
  </w:num>
  <w:num w:numId="9" w16cid:durableId="191767084">
    <w:abstractNumId w:val="17"/>
  </w:num>
  <w:num w:numId="10" w16cid:durableId="537357373">
    <w:abstractNumId w:val="6"/>
  </w:num>
  <w:num w:numId="11" w16cid:durableId="757674821">
    <w:abstractNumId w:val="20"/>
  </w:num>
  <w:num w:numId="12" w16cid:durableId="1568373996">
    <w:abstractNumId w:val="2"/>
  </w:num>
  <w:num w:numId="13" w16cid:durableId="657536713">
    <w:abstractNumId w:val="7"/>
  </w:num>
  <w:num w:numId="14" w16cid:durableId="1212957881">
    <w:abstractNumId w:val="14"/>
  </w:num>
  <w:num w:numId="15" w16cid:durableId="168983450">
    <w:abstractNumId w:val="9"/>
  </w:num>
  <w:num w:numId="16" w16cid:durableId="513809473">
    <w:abstractNumId w:val="16"/>
  </w:num>
  <w:num w:numId="17" w16cid:durableId="947006557">
    <w:abstractNumId w:val="8"/>
  </w:num>
  <w:num w:numId="18" w16cid:durableId="1355578144">
    <w:abstractNumId w:val="10"/>
  </w:num>
  <w:num w:numId="19" w16cid:durableId="2019231296">
    <w:abstractNumId w:val="3"/>
  </w:num>
  <w:num w:numId="20" w16cid:durableId="1595430615">
    <w:abstractNumId w:val="19"/>
  </w:num>
  <w:num w:numId="21" w16cid:durableId="1695231077">
    <w:abstractNumId w:val="18"/>
  </w:num>
  <w:num w:numId="22" w16cid:durableId="6677562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B73"/>
    <w:rsid w:val="00011B7D"/>
    <w:rsid w:val="00075432"/>
    <w:rsid w:val="000F5E56"/>
    <w:rsid w:val="00126C27"/>
    <w:rsid w:val="001362EE"/>
    <w:rsid w:val="001832A6"/>
    <w:rsid w:val="00195C6E"/>
    <w:rsid w:val="001B266A"/>
    <w:rsid w:val="001D3D56"/>
    <w:rsid w:val="00240654"/>
    <w:rsid w:val="002634C4"/>
    <w:rsid w:val="00293563"/>
    <w:rsid w:val="002D4918"/>
    <w:rsid w:val="002E4D1A"/>
    <w:rsid w:val="002F16BC"/>
    <w:rsid w:val="002F4E68"/>
    <w:rsid w:val="00315FCA"/>
    <w:rsid w:val="003845C1"/>
    <w:rsid w:val="003A1BCD"/>
    <w:rsid w:val="004008A2"/>
    <w:rsid w:val="004025DF"/>
    <w:rsid w:val="00423E3E"/>
    <w:rsid w:val="00427AF4"/>
    <w:rsid w:val="004647DA"/>
    <w:rsid w:val="00477D6B"/>
    <w:rsid w:val="004A7EE7"/>
    <w:rsid w:val="004B1321"/>
    <w:rsid w:val="004D6471"/>
    <w:rsid w:val="004F4E31"/>
    <w:rsid w:val="004F6D0E"/>
    <w:rsid w:val="005017D6"/>
    <w:rsid w:val="00525B63"/>
    <w:rsid w:val="00547476"/>
    <w:rsid w:val="00561DB8"/>
    <w:rsid w:val="005679A2"/>
    <w:rsid w:val="00567A4C"/>
    <w:rsid w:val="005B198F"/>
    <w:rsid w:val="005E6516"/>
    <w:rsid w:val="005F391D"/>
    <w:rsid w:val="00605827"/>
    <w:rsid w:val="00617B73"/>
    <w:rsid w:val="0063022B"/>
    <w:rsid w:val="00676936"/>
    <w:rsid w:val="006B0DB5"/>
    <w:rsid w:val="006E4243"/>
    <w:rsid w:val="007461F1"/>
    <w:rsid w:val="007D6961"/>
    <w:rsid w:val="007F07CB"/>
    <w:rsid w:val="00802A8D"/>
    <w:rsid w:val="00810CEF"/>
    <w:rsid w:val="0081208D"/>
    <w:rsid w:val="00842A13"/>
    <w:rsid w:val="00854FC8"/>
    <w:rsid w:val="00895765"/>
    <w:rsid w:val="008B2CC1"/>
    <w:rsid w:val="008E42AF"/>
    <w:rsid w:val="008E4813"/>
    <w:rsid w:val="008E7930"/>
    <w:rsid w:val="0090731E"/>
    <w:rsid w:val="00954329"/>
    <w:rsid w:val="009571E5"/>
    <w:rsid w:val="00966A22"/>
    <w:rsid w:val="00974CD6"/>
    <w:rsid w:val="009D30E6"/>
    <w:rsid w:val="009E3F6F"/>
    <w:rsid w:val="009F499F"/>
    <w:rsid w:val="00A02BD3"/>
    <w:rsid w:val="00AA1F20"/>
    <w:rsid w:val="00AC0AE4"/>
    <w:rsid w:val="00AD61DB"/>
    <w:rsid w:val="00B87BCF"/>
    <w:rsid w:val="00BA62D4"/>
    <w:rsid w:val="00C40E15"/>
    <w:rsid w:val="00C47307"/>
    <w:rsid w:val="00C664C8"/>
    <w:rsid w:val="00C76A79"/>
    <w:rsid w:val="00C925B8"/>
    <w:rsid w:val="00CA15F5"/>
    <w:rsid w:val="00CF0460"/>
    <w:rsid w:val="00D45252"/>
    <w:rsid w:val="00D71B4D"/>
    <w:rsid w:val="00D75C1E"/>
    <w:rsid w:val="00D93D55"/>
    <w:rsid w:val="00DA160C"/>
    <w:rsid w:val="00DB0349"/>
    <w:rsid w:val="00DD6A16"/>
    <w:rsid w:val="00E0091A"/>
    <w:rsid w:val="00E203AA"/>
    <w:rsid w:val="00E527A5"/>
    <w:rsid w:val="00E76456"/>
    <w:rsid w:val="00EE71CB"/>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4F6450"/>
  <w15:docId w15:val="{56B156A7-4506-4D4F-B5B2-014D5177E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802A8D"/>
    <w:pPr>
      <w:keepNext/>
      <w:spacing w:before="240" w:after="240"/>
      <w:outlineLvl w:val="1"/>
    </w:pPr>
    <w:rPr>
      <w:bCs/>
      <w:iCs/>
      <w:caps/>
      <w:szCs w:val="28"/>
      <w:lang w:val="fr-FR"/>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617B73"/>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FootnoteReference">
    <w:name w:val="footnote reference"/>
    <w:basedOn w:val="DefaultParagraphFont"/>
    <w:rsid w:val="00617B73"/>
    <w:rPr>
      <w:rFonts w:cs="Times New Roman"/>
      <w:vertAlign w:val="superscript"/>
    </w:rPr>
  </w:style>
  <w:style w:type="character" w:styleId="PageNumber">
    <w:name w:val="page number"/>
    <w:basedOn w:val="DefaultParagraphFont"/>
    <w:rsid w:val="00617B73"/>
    <w:rPr>
      <w:rFonts w:cs="Times New Roman"/>
    </w:rPr>
  </w:style>
  <w:style w:type="character" w:styleId="Hyperlink">
    <w:name w:val="Hyperlink"/>
    <w:basedOn w:val="DefaultParagraphFont"/>
    <w:rsid w:val="00617B73"/>
    <w:rPr>
      <w:rFonts w:cs="Times New Roman"/>
      <w:color w:val="0000FF"/>
      <w:u w:val="single"/>
    </w:rPr>
  </w:style>
  <w:style w:type="paragraph" w:styleId="ListParagraph">
    <w:name w:val="List Paragraph"/>
    <w:basedOn w:val="Normal"/>
    <w:uiPriority w:val="34"/>
    <w:qFormat/>
    <w:rsid w:val="00617B73"/>
    <w:pPr>
      <w:ind w:left="720"/>
      <w:contextualSpacing/>
    </w:pPr>
    <w:rPr>
      <w:lang w:val="fr-FR"/>
    </w:rPr>
  </w:style>
  <w:style w:type="character" w:customStyle="1" w:styleId="FootnoteTextChar">
    <w:name w:val="Footnote Text Char"/>
    <w:basedOn w:val="DefaultParagraphFont"/>
    <w:link w:val="FootnoteText"/>
    <w:semiHidden/>
    <w:rsid w:val="00617B73"/>
    <w:rPr>
      <w:rFonts w:ascii="Arial" w:eastAsia="SimSun" w:hAnsi="Arial" w:cs="Arial"/>
      <w:sz w:val="18"/>
      <w:lang w:eastAsia="zh-CN"/>
    </w:rPr>
  </w:style>
  <w:style w:type="character" w:customStyle="1" w:styleId="size">
    <w:name w:val="size"/>
    <w:rsid w:val="00617B73"/>
  </w:style>
  <w:style w:type="character" w:customStyle="1" w:styleId="HeaderChar">
    <w:name w:val="Header Char"/>
    <w:basedOn w:val="DefaultParagraphFont"/>
    <w:link w:val="Header"/>
    <w:uiPriority w:val="99"/>
    <w:rsid w:val="00617B73"/>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tk/fr/igc/participation.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xport/sites/www/tk/fr/igc/docs/vf_rule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docs/tk/fr/wipo_grtkf_ic_51/wipo_grtkf_ic_51_inf_4.pdf" TargetMode="External"/><Relationship Id="rId2" Type="http://schemas.openxmlformats.org/officeDocument/2006/relationships/hyperlink" Target="https://www.wipo.int/documents/d/igc/docs-fr-vf_rules.pdf" TargetMode="External"/><Relationship Id="rId1" Type="http://schemas.openxmlformats.org/officeDocument/2006/relationships/hyperlink" Target="https://www.wipo.int/tk/fr/igc/participation.html" TargetMode="External"/><Relationship Id="rId4" Type="http://schemas.openxmlformats.org/officeDocument/2006/relationships/hyperlink" Target="https://www.wipo.int/edocs/mdocs/tk/fr/wipo_grtkf_ic_51/wipo_grtkf_ic_51_inf_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5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57025-243B-4523-9888-B86A8B8E7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WIPO_GRTKF_IC_52 (F)</Template>
  <TotalTime>43</TotalTime>
  <Pages>15</Pages>
  <Words>5737</Words>
  <Characters>32703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WIPO/GRTKF/IC/52/</vt:lpstr>
    </vt:vector>
  </TitlesOfParts>
  <Company>WIPO</Company>
  <LinksUpToDate>false</LinksUpToDate>
  <CharactersWithSpaces>38364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WIPO/GRTKF/IC/52/3</dc:title>
  <dc:creator>OLIVIÉ Karen</dc:creator>
  <cp:keywords>FOR OFFICIAL USE ONLY</cp:keywords>
  <cp:lastModifiedBy>MORENO PALESTINI Maria del Pilar</cp:lastModifiedBy>
  <cp:revision>6</cp:revision>
  <cp:lastPrinted>2011-05-19T12:37:00Z</cp:lastPrinted>
  <dcterms:created xsi:type="dcterms:W3CDTF">2026-02-19T13:20:00Z</dcterms:created>
  <dcterms:modified xsi:type="dcterms:W3CDTF">2026-02-19T14:08:00Z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2025-10-01T06:02:38Z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edd37320-0d01-42c9-a20d-7383e5541934</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