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41681" w:rsidRDefault="0040540C" w:rsidP="0085778C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341681">
        <w:rPr>
          <w:noProof/>
          <w:lang w:val="fr-FR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341681" w:rsidRDefault="0085778C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341681">
        <w:rPr>
          <w:rFonts w:ascii="Arial Black" w:hAnsi="Arial Black"/>
          <w:caps/>
          <w:sz w:val="15"/>
          <w:lang w:val="fr-FR"/>
        </w:rPr>
        <w:t>WIPO/GRTKF/IC/41/</w:t>
      </w:r>
      <w:bookmarkStart w:id="0" w:name="Code"/>
      <w:bookmarkEnd w:id="0"/>
      <w:r w:rsidR="00F5229C" w:rsidRPr="00341681">
        <w:rPr>
          <w:rFonts w:ascii="Arial Black" w:hAnsi="Arial Black"/>
          <w:caps/>
          <w:sz w:val="15"/>
          <w:lang w:val="fr-FR"/>
        </w:rPr>
        <w:t>INF/5</w:t>
      </w:r>
    </w:p>
    <w:p w:rsidR="008B2CC1" w:rsidRPr="00341681" w:rsidRDefault="00B1090C" w:rsidP="0040540C">
      <w:pPr>
        <w:jc w:val="right"/>
        <w:rPr>
          <w:lang w:val="fr-FR"/>
        </w:rPr>
      </w:pPr>
      <w:r w:rsidRPr="00341681">
        <w:rPr>
          <w:rFonts w:ascii="Arial Black" w:hAnsi="Arial Black"/>
          <w:caps/>
          <w:sz w:val="15"/>
          <w:lang w:val="fr-FR"/>
        </w:rPr>
        <w:t>ORIGINAL</w:t>
      </w:r>
      <w:r w:rsidR="00AF13D1" w:rsidRPr="00341681">
        <w:rPr>
          <w:rFonts w:ascii="Arial Black" w:hAnsi="Arial Black"/>
          <w:caps/>
          <w:sz w:val="15"/>
          <w:lang w:val="fr-FR"/>
        </w:rPr>
        <w:t> :</w:t>
      </w:r>
      <w:r w:rsidR="002956DE" w:rsidRPr="00341681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F5229C" w:rsidRPr="00341681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341681" w:rsidRDefault="00B1090C" w:rsidP="00B1090C">
      <w:pPr>
        <w:spacing w:after="1200"/>
        <w:jc w:val="right"/>
        <w:rPr>
          <w:lang w:val="fr-FR"/>
        </w:rPr>
      </w:pPr>
      <w:r w:rsidRPr="00341681">
        <w:rPr>
          <w:rFonts w:ascii="Arial Black" w:hAnsi="Arial Black"/>
          <w:caps/>
          <w:sz w:val="15"/>
          <w:lang w:val="fr-FR"/>
        </w:rPr>
        <w:t>DATE</w:t>
      </w:r>
      <w:r w:rsidR="00AF13D1" w:rsidRPr="00341681">
        <w:rPr>
          <w:rFonts w:ascii="Arial Black" w:hAnsi="Arial Black"/>
          <w:caps/>
          <w:sz w:val="15"/>
          <w:lang w:val="fr-FR"/>
        </w:rPr>
        <w:t> :</w:t>
      </w:r>
      <w:r w:rsidR="002956DE" w:rsidRPr="00341681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F5229C" w:rsidRPr="00341681">
        <w:rPr>
          <w:rFonts w:ascii="Arial Black" w:hAnsi="Arial Black"/>
          <w:caps/>
          <w:sz w:val="15"/>
          <w:lang w:val="fr-FR"/>
        </w:rPr>
        <w:t>20 août 2021</w:t>
      </w:r>
    </w:p>
    <w:bookmarkEnd w:id="2"/>
    <w:p w:rsidR="003845C1" w:rsidRPr="00341681" w:rsidRDefault="0085778C" w:rsidP="00F5229C">
      <w:pPr>
        <w:pStyle w:val="Title"/>
      </w:pPr>
      <w:r w:rsidRPr="00341681">
        <w:t>Comité intergouvernemental de la propriété intellectuelle relative aux ressources génétiques, aux savoirs traditionnels et au folklore</w:t>
      </w:r>
    </w:p>
    <w:p w:rsidR="00FE19E9" w:rsidRPr="00341681" w:rsidRDefault="00E47DCB" w:rsidP="00FE19E9">
      <w:pPr>
        <w:outlineLvl w:val="1"/>
        <w:rPr>
          <w:b/>
          <w:sz w:val="24"/>
          <w:szCs w:val="24"/>
          <w:lang w:val="fr-FR"/>
        </w:rPr>
      </w:pPr>
      <w:r w:rsidRPr="00341681">
        <w:rPr>
          <w:b/>
          <w:sz w:val="24"/>
          <w:szCs w:val="24"/>
          <w:lang w:val="fr-FR"/>
        </w:rPr>
        <w:t>Quarante</w:t>
      </w:r>
      <w:r w:rsidR="00AF13D1" w:rsidRPr="00341681">
        <w:rPr>
          <w:b/>
          <w:sz w:val="24"/>
          <w:szCs w:val="24"/>
          <w:lang w:val="fr-FR"/>
        </w:rPr>
        <w:t> et unième session</w:t>
      </w:r>
    </w:p>
    <w:p w:rsidR="008B2CC1" w:rsidRPr="00341681" w:rsidRDefault="00E47DCB" w:rsidP="00F5229C">
      <w:pPr>
        <w:spacing w:after="720"/>
        <w:outlineLvl w:val="1"/>
        <w:rPr>
          <w:b/>
          <w:sz w:val="24"/>
          <w:szCs w:val="24"/>
          <w:lang w:val="fr-FR"/>
        </w:rPr>
      </w:pPr>
      <w:r w:rsidRPr="00341681">
        <w:rPr>
          <w:b/>
          <w:sz w:val="24"/>
          <w:szCs w:val="24"/>
          <w:lang w:val="fr-FR"/>
        </w:rPr>
        <w:t xml:space="preserve">Genève, </w:t>
      </w:r>
      <w:r w:rsidR="00F5229C" w:rsidRPr="00341681">
        <w:rPr>
          <w:b/>
          <w:sz w:val="24"/>
          <w:szCs w:val="24"/>
          <w:lang w:val="fr-FR"/>
        </w:rPr>
        <w:t>30 août</w:t>
      </w:r>
      <w:r w:rsidRPr="00341681">
        <w:rPr>
          <w:b/>
          <w:sz w:val="24"/>
          <w:szCs w:val="24"/>
          <w:lang w:val="fr-FR"/>
        </w:rPr>
        <w:t xml:space="preserve"> – </w:t>
      </w:r>
      <w:r w:rsidR="00F5229C" w:rsidRPr="00341681">
        <w:rPr>
          <w:b/>
          <w:sz w:val="24"/>
          <w:szCs w:val="24"/>
          <w:lang w:val="fr-FR"/>
        </w:rPr>
        <w:t>3 septembre </w:t>
      </w:r>
      <w:r w:rsidRPr="00341681">
        <w:rPr>
          <w:b/>
          <w:sz w:val="24"/>
          <w:szCs w:val="24"/>
          <w:lang w:val="fr-FR"/>
        </w:rPr>
        <w:t>2021</w:t>
      </w:r>
    </w:p>
    <w:p w:rsidR="008B2CC1" w:rsidRPr="00341681" w:rsidRDefault="00F5229C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341681">
        <w:rPr>
          <w:caps/>
          <w:sz w:val="24"/>
          <w:lang w:val="fr-FR"/>
        </w:rPr>
        <w:t>Note d</w:t>
      </w:r>
      <w:r w:rsidR="00AF13D1" w:rsidRPr="00341681">
        <w:rPr>
          <w:caps/>
          <w:sz w:val="24"/>
          <w:lang w:val="fr-FR"/>
        </w:rPr>
        <w:t>’</w:t>
      </w:r>
      <w:r w:rsidRPr="00341681">
        <w:rPr>
          <w:caps/>
          <w:sz w:val="24"/>
          <w:lang w:val="fr-FR"/>
        </w:rPr>
        <w:t>information à l</w:t>
      </w:r>
      <w:r w:rsidR="00AF13D1" w:rsidRPr="00341681">
        <w:rPr>
          <w:caps/>
          <w:sz w:val="24"/>
          <w:lang w:val="fr-FR"/>
        </w:rPr>
        <w:t>’</w:t>
      </w:r>
      <w:r w:rsidRPr="00341681">
        <w:rPr>
          <w:caps/>
          <w:sz w:val="24"/>
          <w:lang w:val="fr-FR"/>
        </w:rPr>
        <w:t>intention du Groupe d</w:t>
      </w:r>
      <w:r w:rsidR="00AF13D1" w:rsidRPr="00341681">
        <w:rPr>
          <w:caps/>
          <w:sz w:val="24"/>
          <w:lang w:val="fr-FR"/>
        </w:rPr>
        <w:t>’</w:t>
      </w:r>
      <w:r w:rsidRPr="00341681">
        <w:rPr>
          <w:caps/>
          <w:sz w:val="24"/>
          <w:lang w:val="fr-FR"/>
        </w:rPr>
        <w:t>experts des communautés autochtones et locales</w:t>
      </w:r>
    </w:p>
    <w:p w:rsidR="008B2CC1" w:rsidRPr="00341681" w:rsidRDefault="00F5229C" w:rsidP="00B1090C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341681">
        <w:rPr>
          <w:i/>
          <w:lang w:val="fr-FR"/>
        </w:rPr>
        <w:t>Document établi par le Secrétariat</w:t>
      </w:r>
    </w:p>
    <w:p w:rsidR="00F5229C" w:rsidRPr="00341681" w:rsidRDefault="00F5229C" w:rsidP="00676314">
      <w:pPr>
        <w:pStyle w:val="ONUMFS"/>
        <w:rPr>
          <w:lang w:val="fr-FR"/>
        </w:rPr>
      </w:pPr>
      <w:r w:rsidRPr="00341681">
        <w:rPr>
          <w:lang w:val="fr-FR"/>
        </w:rPr>
        <w:t>À sa sept</w:t>
      </w:r>
      <w:r w:rsidR="00AF13D1" w:rsidRPr="00341681">
        <w:rPr>
          <w:lang w:val="fr-FR"/>
        </w:rPr>
        <w:t>ième session</w:t>
      </w:r>
      <w:r w:rsidRPr="00341681">
        <w:rPr>
          <w:lang w:val="fr-FR"/>
        </w:rPr>
        <w:t>, le Comité intergouvernemental de la propriété intellectuelle relative aux ressources génétiques, aux savoirs traditionnels et au folklore (ci</w:t>
      </w:r>
      <w:r w:rsidR="00AF13D1" w:rsidRPr="00341681">
        <w:rPr>
          <w:lang w:val="fr-FR"/>
        </w:rPr>
        <w:t>-</w:t>
      </w:r>
      <w:r w:rsidRPr="00341681">
        <w:rPr>
          <w:lang w:val="fr-FR"/>
        </w:rPr>
        <w:t>après dénommé “comité”) est convenu “que, immédiatement avant le début des sessions du comité, une demi</w:t>
      </w:r>
      <w:r w:rsidR="00AF13D1" w:rsidRPr="00341681">
        <w:rPr>
          <w:lang w:val="fr-FR"/>
        </w:rPr>
        <w:t>-</w:t>
      </w:r>
      <w:r w:rsidRPr="00341681">
        <w:rPr>
          <w:lang w:val="fr-FR"/>
        </w:rPr>
        <w:t>journée devra être consacrée à des exposés thématiques présentés sous la présidence d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un représentant d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une communauté locale ou autochtone”.  Ce genre de réunion est organisé à l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occasion de chaque session du comité depuis 2005.</w:t>
      </w:r>
    </w:p>
    <w:p w:rsidR="00F5229C" w:rsidRPr="00341681" w:rsidRDefault="00F5229C" w:rsidP="00676314">
      <w:pPr>
        <w:pStyle w:val="ONUMFS"/>
        <w:rPr>
          <w:lang w:val="fr-FR"/>
        </w:rPr>
      </w:pPr>
      <w:r w:rsidRPr="00341681">
        <w:rPr>
          <w:lang w:val="fr-FR"/>
        </w:rPr>
        <w:t>Le thème retenu pour la présente session est le suivant</w:t>
      </w:r>
      <w:r w:rsidR="00AF13D1" w:rsidRPr="00341681">
        <w:rPr>
          <w:lang w:val="fr-FR"/>
        </w:rPr>
        <w:t> :</w:t>
      </w:r>
      <w:r w:rsidRPr="00341681">
        <w:rPr>
          <w:lang w:val="fr-FR"/>
        </w:rPr>
        <w:t xml:space="preserve"> “La propriété intellectuelle et les ressources génétiques, les savoirs traditionnels et les expressions culturelles traditionnelles</w:t>
      </w:r>
      <w:r w:rsidR="00AF13D1" w:rsidRPr="00341681">
        <w:rPr>
          <w:lang w:val="fr-FR"/>
        </w:rPr>
        <w:t> :</w:t>
      </w:r>
      <w:r w:rsidRPr="00341681">
        <w:rPr>
          <w:lang w:val="fr-FR"/>
        </w:rPr>
        <w:t xml:space="preserve"> point de vue des peuples autochtones et des communautés locales”.</w:t>
      </w:r>
    </w:p>
    <w:p w:rsidR="00F5229C" w:rsidRPr="00341681" w:rsidRDefault="00F5229C" w:rsidP="00676314">
      <w:pPr>
        <w:pStyle w:val="ONUMFS"/>
        <w:rPr>
          <w:lang w:val="fr-FR"/>
        </w:rPr>
      </w:pPr>
      <w:r w:rsidRPr="00341681">
        <w:rPr>
          <w:lang w:val="fr-FR"/>
        </w:rPr>
        <w:t>Le programme provisoire de la réunion du groupe d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experts fait l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objet de l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annexe du présent document.</w:t>
      </w:r>
    </w:p>
    <w:p w:rsidR="00F5229C" w:rsidRPr="00341681" w:rsidRDefault="00F5229C" w:rsidP="00676314">
      <w:pPr>
        <w:pStyle w:val="Endofdocument-Annex"/>
        <w:rPr>
          <w:lang w:val="fr-FR"/>
        </w:rPr>
      </w:pPr>
      <w:r w:rsidRPr="00341681">
        <w:rPr>
          <w:lang w:val="fr-FR"/>
        </w:rPr>
        <w:t>[L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annexe suit]</w:t>
      </w:r>
    </w:p>
    <w:p w:rsidR="00F5229C" w:rsidRPr="00341681" w:rsidRDefault="00F5229C" w:rsidP="00F5229C">
      <w:pPr>
        <w:rPr>
          <w:lang w:val="fr-FR"/>
        </w:rPr>
      </w:pPr>
      <w:r w:rsidRPr="00341681">
        <w:rPr>
          <w:lang w:val="fr-FR"/>
        </w:rPr>
        <w:br w:type="page"/>
      </w:r>
    </w:p>
    <w:p w:rsidR="00F5229C" w:rsidRPr="00341681" w:rsidRDefault="00F5229C" w:rsidP="00676314">
      <w:pPr>
        <w:pStyle w:val="Heading2"/>
        <w:spacing w:after="480"/>
        <w:rPr>
          <w:lang w:val="fr-FR"/>
        </w:rPr>
      </w:pPr>
      <w:r w:rsidRPr="00341681">
        <w:rPr>
          <w:lang w:val="fr-FR"/>
        </w:rPr>
        <w:lastRenderedPageBreak/>
        <w:t>Programme provisoire de la réunion du groupe d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experts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78"/>
        <w:gridCol w:w="6477"/>
      </w:tblGrid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676314" w:rsidP="004F184C">
            <w:pPr>
              <w:rPr>
                <w:u w:val="single"/>
                <w:lang w:val="fr-FR"/>
              </w:rPr>
            </w:pPr>
            <w:r w:rsidRPr="00341681">
              <w:rPr>
                <w:u w:val="single"/>
                <w:lang w:val="fr-FR"/>
              </w:rPr>
              <w:t>Lundi 30 août 2021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676314" w:rsidRPr="00341681" w:rsidTr="00676314">
        <w:tc>
          <w:tcPr>
            <w:tcW w:w="2878" w:type="dxa"/>
            <w:shd w:val="clear" w:color="auto" w:fill="auto"/>
          </w:tcPr>
          <w:p w:rsidR="00676314" w:rsidRPr="00341681" w:rsidRDefault="00676314" w:rsidP="004F184C">
            <w:pPr>
              <w:rPr>
                <w:u w:val="single"/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676314" w:rsidRPr="00341681" w:rsidRDefault="00676314" w:rsidP="004F184C">
            <w:pPr>
              <w:rPr>
                <w:lang w:val="fr-FR"/>
              </w:rPr>
            </w:pPr>
          </w:p>
        </w:tc>
      </w:tr>
      <w:tr w:rsidR="00676314" w:rsidRPr="00341681" w:rsidTr="00676314">
        <w:tc>
          <w:tcPr>
            <w:tcW w:w="2878" w:type="dxa"/>
            <w:shd w:val="clear" w:color="auto" w:fill="auto"/>
          </w:tcPr>
          <w:p w:rsidR="00676314" w:rsidRPr="00341681" w:rsidRDefault="00676314" w:rsidP="004F184C">
            <w:pPr>
              <w:rPr>
                <w:u w:val="single"/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676314" w:rsidRPr="00341681" w:rsidRDefault="00676314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13 h</w:t>
            </w:r>
            <w:r w:rsidR="00676314" w:rsidRPr="00341681">
              <w:rPr>
                <w:lang w:val="fr-FR"/>
              </w:rPr>
              <w:t> </w:t>
            </w:r>
            <w:r w:rsidRPr="00341681">
              <w:rPr>
                <w:lang w:val="fr-FR"/>
              </w:rPr>
              <w:t xml:space="preserve">00 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Ouverture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Président – (à désigner par le Forum consultatif des peuples autochtones de l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OMPI)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13 h 00 – 13 h 10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Mme </w:t>
            </w:r>
            <w:r w:rsidR="00676314" w:rsidRPr="00341681">
              <w:rPr>
                <w:lang w:val="fr-FR"/>
              </w:rPr>
              <w:t>Bibi </w:t>
            </w:r>
            <w:r w:rsidRPr="00341681">
              <w:rPr>
                <w:lang w:val="fr-FR"/>
              </w:rPr>
              <w:t xml:space="preserve">Barba, membre des </w:t>
            </w:r>
            <w:proofErr w:type="spellStart"/>
            <w:r w:rsidRPr="00341681">
              <w:rPr>
                <w:lang w:val="fr-FR"/>
              </w:rPr>
              <w:t>Darumbal</w:t>
            </w:r>
            <w:proofErr w:type="spellEnd"/>
            <w:r w:rsidRPr="00341681">
              <w:rPr>
                <w:lang w:val="fr-FR"/>
              </w:rPr>
              <w:t xml:space="preserve"> et des </w:t>
            </w:r>
            <w:proofErr w:type="spellStart"/>
            <w:r w:rsidRPr="00341681">
              <w:rPr>
                <w:lang w:val="fr-FR"/>
              </w:rPr>
              <w:t>Cammeraygal</w:t>
            </w:r>
            <w:proofErr w:type="spellEnd"/>
            <w:r w:rsidRPr="00341681">
              <w:rPr>
                <w:lang w:val="fr-FR"/>
              </w:rPr>
              <w:t>, est une artiste, conceptrice, professeure d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art et coordinatrice artistique en Austral</w:t>
            </w:r>
            <w:r w:rsidR="00341681" w:rsidRPr="00341681">
              <w:rPr>
                <w:lang w:val="fr-FR"/>
              </w:rPr>
              <w:t>ie.  El</w:t>
            </w:r>
            <w:r w:rsidRPr="00341681">
              <w:rPr>
                <w:lang w:val="fr-FR"/>
              </w:rPr>
              <w:t xml:space="preserve">le travaille actuellement au sein de </w:t>
            </w:r>
            <w:proofErr w:type="spellStart"/>
            <w:r w:rsidRPr="00341681">
              <w:rPr>
                <w:lang w:val="fr-FR"/>
              </w:rPr>
              <w:t>Create</w:t>
            </w:r>
            <w:proofErr w:type="spellEnd"/>
            <w:r w:rsidRPr="00341681">
              <w:rPr>
                <w:lang w:val="fr-FR"/>
              </w:rPr>
              <w:t xml:space="preserve"> NSW, au Département du Premier ministre et du Cabinet (Australie).  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13 h 10 – 13 h 20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676314">
            <w:pPr>
              <w:rPr>
                <w:lang w:val="fr-FR"/>
              </w:rPr>
            </w:pPr>
            <w:r w:rsidRPr="00341681">
              <w:rPr>
                <w:lang w:val="fr-FR"/>
              </w:rPr>
              <w:t>M.</w:t>
            </w:r>
            <w:r w:rsidRPr="00341681">
              <w:rPr>
                <w:lang w:val="fr-FR"/>
              </w:rPr>
              <w:t> </w:t>
            </w:r>
            <w:r w:rsidRPr="00341681">
              <w:rPr>
                <w:lang w:val="fr-FR"/>
              </w:rPr>
              <w:t>Steven </w:t>
            </w:r>
            <w:proofErr w:type="spellStart"/>
            <w:r w:rsidRPr="00341681">
              <w:rPr>
                <w:lang w:val="fr-FR"/>
              </w:rPr>
              <w:t>Benally</w:t>
            </w:r>
            <w:proofErr w:type="spellEnd"/>
            <w:r w:rsidRPr="00341681">
              <w:rPr>
                <w:lang w:val="fr-FR"/>
              </w:rPr>
              <w:t xml:space="preserve"> est membre de l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 xml:space="preserve">organisation </w:t>
            </w:r>
            <w:proofErr w:type="spellStart"/>
            <w:r w:rsidRPr="00341681">
              <w:rPr>
                <w:lang w:val="fr-FR"/>
              </w:rPr>
              <w:t>Azee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Bee</w:t>
            </w:r>
            <w:proofErr w:type="spellEnd"/>
            <w:r w:rsidRPr="00341681">
              <w:rPr>
                <w:lang w:val="fr-FR"/>
              </w:rPr>
              <w:t xml:space="preserve"> </w:t>
            </w:r>
            <w:proofErr w:type="spellStart"/>
            <w:r w:rsidRPr="00341681">
              <w:rPr>
                <w:lang w:val="fr-FR"/>
              </w:rPr>
              <w:t>Nagaha</w:t>
            </w:r>
            <w:proofErr w:type="spellEnd"/>
            <w:r w:rsidRPr="00341681">
              <w:rPr>
                <w:lang w:val="fr-FR"/>
              </w:rPr>
              <w:t> of </w:t>
            </w:r>
            <w:proofErr w:type="spellStart"/>
            <w:r w:rsidRPr="00341681">
              <w:rPr>
                <w:lang w:val="fr-FR"/>
              </w:rPr>
              <w:t>Dine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Nation</w:t>
            </w:r>
            <w:proofErr w:type="spellEnd"/>
            <w:r w:rsidRPr="00341681">
              <w:rPr>
                <w:lang w:val="fr-FR"/>
              </w:rPr>
              <w:t xml:space="preserve"> de </w:t>
            </w:r>
            <w:proofErr w:type="spellStart"/>
            <w:r w:rsidRPr="00341681">
              <w:rPr>
                <w:lang w:val="fr-FR"/>
              </w:rPr>
              <w:t>Sweetwater</w:t>
            </w:r>
            <w:proofErr w:type="spellEnd"/>
            <w:r w:rsidRPr="00341681">
              <w:rPr>
                <w:lang w:val="fr-FR"/>
              </w:rPr>
              <w:t xml:space="preserve"> (Arizona, États</w:t>
            </w:r>
            <w:r w:rsidR="00AF13D1" w:rsidRPr="00341681">
              <w:rPr>
                <w:lang w:val="fr-FR"/>
              </w:rPr>
              <w:t>-</w:t>
            </w:r>
            <w:r w:rsidRPr="00341681">
              <w:rPr>
                <w:lang w:val="fr-FR"/>
              </w:rPr>
              <w:t>Unis d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Amériq</w:t>
            </w:r>
            <w:r w:rsidR="00341681" w:rsidRPr="00341681">
              <w:rPr>
                <w:lang w:val="fr-FR"/>
              </w:rPr>
              <w:t>ue).  Il</w:t>
            </w:r>
            <w:r w:rsidRPr="00341681">
              <w:rPr>
                <w:lang w:val="fr-FR"/>
              </w:rPr>
              <w:t xml:space="preserve"> est membre fondateur et membre du conseil d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administration de l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International Peyotl Conservation Initiative (IPCI, Initiative autochtone de conservation du peyo</w:t>
            </w:r>
            <w:r w:rsidR="00341681" w:rsidRPr="00341681">
              <w:rPr>
                <w:lang w:val="fr-FR"/>
              </w:rPr>
              <w:t xml:space="preserve">tl).  </w:t>
            </w:r>
            <w:r w:rsidR="004E22FE">
              <w:rPr>
                <w:lang w:val="fr-FR"/>
              </w:rPr>
              <w:t>En tant que di</w:t>
            </w:r>
            <w:r w:rsidR="004E22FE">
              <w:rPr>
                <w:lang w:val="fr-FR"/>
              </w:rPr>
              <w:t>rigeant et expert du peyotl, M. </w:t>
            </w:r>
            <w:bookmarkStart w:id="5" w:name="_GoBack"/>
            <w:bookmarkEnd w:id="5"/>
            <w:proofErr w:type="spellStart"/>
            <w:r w:rsidR="004E22FE">
              <w:rPr>
                <w:lang w:val="fr-FR"/>
              </w:rPr>
              <w:t>Benally</w:t>
            </w:r>
            <w:proofErr w:type="spellEnd"/>
            <w:r w:rsidR="004E22FE">
              <w:rPr>
                <w:lang w:val="fr-FR"/>
              </w:rPr>
              <w:t xml:space="preserve"> aide son peuple à préserver la santé et le mode de vie de sa communauté, ainsi que l'accès juridique aux traditions spirituelles liées au peyotl.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13 h 20 – 13 h 30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 xml:space="preserve">Mme Jennifer </w:t>
            </w:r>
            <w:proofErr w:type="spellStart"/>
            <w:r w:rsidRPr="00341681">
              <w:rPr>
                <w:lang w:val="fr-FR"/>
              </w:rPr>
              <w:t>Tauli</w:t>
            </w:r>
            <w:proofErr w:type="spellEnd"/>
            <w:r w:rsidRPr="00341681">
              <w:rPr>
                <w:lang w:val="fr-FR"/>
              </w:rPr>
              <w:t xml:space="preserve"> </w:t>
            </w:r>
            <w:proofErr w:type="spellStart"/>
            <w:r w:rsidRPr="00341681">
              <w:rPr>
                <w:lang w:val="fr-FR"/>
              </w:rPr>
              <w:t>Corpuz</w:t>
            </w:r>
            <w:proofErr w:type="spellEnd"/>
            <w:r w:rsidRPr="00341681">
              <w:rPr>
                <w:lang w:val="fr-FR"/>
              </w:rPr>
              <w:t xml:space="preserve">, membre des </w:t>
            </w:r>
            <w:proofErr w:type="spellStart"/>
            <w:r w:rsidRPr="00341681">
              <w:rPr>
                <w:lang w:val="fr-FR"/>
              </w:rPr>
              <w:t>Kankana</w:t>
            </w:r>
            <w:r w:rsidR="00AF13D1" w:rsidRPr="00341681">
              <w:rPr>
                <w:lang w:val="fr-FR"/>
              </w:rPr>
              <w:t>-</w:t>
            </w:r>
            <w:r w:rsidRPr="00341681">
              <w:rPr>
                <w:lang w:val="fr-FR"/>
              </w:rPr>
              <w:t>ey</w:t>
            </w:r>
            <w:proofErr w:type="spellEnd"/>
            <w:r w:rsidRPr="00341681">
              <w:rPr>
                <w:lang w:val="fr-FR"/>
              </w:rPr>
              <w:t xml:space="preserve"> Igorot de la </w:t>
            </w:r>
            <w:proofErr w:type="spellStart"/>
            <w:r w:rsidRPr="00341681">
              <w:rPr>
                <w:lang w:val="fr-FR"/>
              </w:rPr>
              <w:t>Mountain</w:t>
            </w:r>
            <w:proofErr w:type="spellEnd"/>
            <w:r w:rsidRPr="00341681">
              <w:rPr>
                <w:lang w:val="fr-FR"/>
              </w:rPr>
              <w:t> Province (Philippin</w:t>
            </w:r>
            <w:r w:rsidR="00341681" w:rsidRPr="00341681">
              <w:rPr>
                <w:lang w:val="fr-FR"/>
              </w:rPr>
              <w:t>es).  El</w:t>
            </w:r>
            <w:r w:rsidRPr="00341681">
              <w:rPr>
                <w:lang w:val="fr-FR"/>
              </w:rPr>
              <w:t>le est actuellement coordinatrice du bureau d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assistance juridique du Centre international des peuples autochtones pour la recherche et l</w:t>
            </w:r>
            <w:r w:rsidR="00AF13D1" w:rsidRPr="00341681">
              <w:rPr>
                <w:lang w:val="fr-FR"/>
              </w:rPr>
              <w:t>’</w:t>
            </w:r>
            <w:r w:rsidRPr="00341681">
              <w:rPr>
                <w:lang w:val="fr-FR"/>
              </w:rPr>
              <w:t>éducation (</w:t>
            </w:r>
            <w:proofErr w:type="spellStart"/>
            <w:r w:rsidRPr="00341681">
              <w:rPr>
                <w:lang w:val="fr-FR"/>
              </w:rPr>
              <w:t>Tebtebba</w:t>
            </w:r>
            <w:proofErr w:type="spellEnd"/>
            <w:r w:rsidRPr="00341681">
              <w:rPr>
                <w:lang w:val="fr-FR"/>
              </w:rPr>
              <w:t>).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bCs/>
                <w:szCs w:val="22"/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13 h 30 – 13 h 45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Débat général et clôture</w:t>
            </w:r>
          </w:p>
        </w:tc>
      </w:tr>
    </w:tbl>
    <w:p w:rsidR="000F5E56" w:rsidRPr="00341681" w:rsidRDefault="00F5229C" w:rsidP="00676314">
      <w:pPr>
        <w:pStyle w:val="Endofdocument-Annex"/>
        <w:rPr>
          <w:lang w:val="fr-FR"/>
        </w:rPr>
      </w:pPr>
      <w:r w:rsidRPr="00341681">
        <w:rPr>
          <w:lang w:val="fr-FR"/>
        </w:rPr>
        <w:t>[Fin de l</w:t>
      </w:r>
      <w:r w:rsidR="00AF13D1" w:rsidRPr="00341681">
        <w:rPr>
          <w:lang w:val="fr-FR"/>
        </w:rPr>
        <w:t>’</w:t>
      </w:r>
      <w:r w:rsidRPr="00341681">
        <w:rPr>
          <w:lang w:val="fr-FR"/>
        </w:rPr>
        <w:t>annexe et du document]</w:t>
      </w:r>
    </w:p>
    <w:sectPr w:rsidR="000F5E56" w:rsidRPr="00341681" w:rsidSect="00F5229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C" w:rsidRDefault="00F5229C">
      <w:r>
        <w:separator/>
      </w:r>
    </w:p>
  </w:endnote>
  <w:endnote w:type="continuationSeparator" w:id="0">
    <w:p w:rsidR="00F5229C" w:rsidRPr="009D30E6" w:rsidRDefault="00F5229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229C" w:rsidRPr="009D30E6" w:rsidRDefault="00F5229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5229C" w:rsidRPr="009D30E6" w:rsidRDefault="00F5229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C" w:rsidRDefault="00F5229C">
      <w:r>
        <w:separator/>
      </w:r>
    </w:p>
  </w:footnote>
  <w:footnote w:type="continuationSeparator" w:id="0">
    <w:p w:rsidR="00F5229C" w:rsidRDefault="00F5229C" w:rsidP="007461F1">
      <w:r>
        <w:separator/>
      </w:r>
    </w:p>
    <w:p w:rsidR="00F5229C" w:rsidRPr="009D30E6" w:rsidRDefault="00F5229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5229C" w:rsidRPr="009D30E6" w:rsidRDefault="00F5229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676314" w:rsidRDefault="00F5229C" w:rsidP="00477D6B">
    <w:pPr>
      <w:jc w:val="right"/>
      <w:rPr>
        <w:caps/>
        <w:lang w:val="en-US"/>
      </w:rPr>
    </w:pPr>
    <w:bookmarkStart w:id="6" w:name="Code2"/>
    <w:bookmarkEnd w:id="6"/>
    <w:r w:rsidRPr="00676314">
      <w:rPr>
        <w:caps/>
        <w:lang w:val="en-US"/>
      </w:rPr>
      <w:t>WIPO/GRTKF/IC/41/INF/5</w:t>
    </w:r>
  </w:p>
  <w:p w:rsidR="00574036" w:rsidRPr="00676314" w:rsidRDefault="00676314" w:rsidP="00676314">
    <w:pPr>
      <w:spacing w:after="480"/>
      <w:jc w:val="right"/>
      <w:rPr>
        <w:lang w:val="en-US"/>
      </w:rPr>
    </w:pPr>
    <w:r w:rsidRPr="00676314">
      <w:rPr>
        <w:lang w:val="en-US"/>
      </w:rPr>
      <w:t>A</w:t>
    </w:r>
    <w:r>
      <w:rPr>
        <w:lang w:val="en-US"/>
      </w:rPr>
      <w:t>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9C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41681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4E22FE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76314"/>
    <w:rsid w:val="006B0DB5"/>
    <w:rsid w:val="007461F1"/>
    <w:rsid w:val="007D6961"/>
    <w:rsid w:val="007F07CB"/>
    <w:rsid w:val="00810CEF"/>
    <w:rsid w:val="0081208D"/>
    <w:rsid w:val="0085778C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AF13D1"/>
    <w:rsid w:val="00B1090C"/>
    <w:rsid w:val="00B35AF5"/>
    <w:rsid w:val="00B45C15"/>
    <w:rsid w:val="00BE0BE0"/>
    <w:rsid w:val="00C36AD4"/>
    <w:rsid w:val="00C664C8"/>
    <w:rsid w:val="00CF0460"/>
    <w:rsid w:val="00CF1EEE"/>
    <w:rsid w:val="00D43E0F"/>
    <w:rsid w:val="00D45252"/>
    <w:rsid w:val="00D71B4D"/>
    <w:rsid w:val="00D72E65"/>
    <w:rsid w:val="00D75C1E"/>
    <w:rsid w:val="00D93D55"/>
    <w:rsid w:val="00DB1C48"/>
    <w:rsid w:val="00DD4917"/>
    <w:rsid w:val="00DD6A16"/>
    <w:rsid w:val="00E0091A"/>
    <w:rsid w:val="00E203AA"/>
    <w:rsid w:val="00E47DCB"/>
    <w:rsid w:val="00E5217A"/>
    <w:rsid w:val="00E527A5"/>
    <w:rsid w:val="00E76456"/>
    <w:rsid w:val="00EE71CB"/>
    <w:rsid w:val="00F16975"/>
    <w:rsid w:val="00F5229C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3736ED"/>
  <w15:docId w15:val="{5F95370A-A6A0-4692-A753-E71FD1F2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76314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F5229C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F5229C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character" w:styleId="Hyperlink">
    <w:name w:val="Hyperlink"/>
    <w:basedOn w:val="DefaultParagraphFont"/>
    <w:semiHidden/>
    <w:unhideWhenUsed/>
    <w:rsid w:val="00341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C6B6-26B3-4FA0-B778-703B0711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(F).dotm</Template>
  <TotalTime>14</TotalTime>
  <Pages>2</Pages>
  <Words>384</Words>
  <Characters>2237</Characters>
  <Application>Microsoft Office Word</Application>
  <DocSecurity>0</DocSecurity>
  <Lines>117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OLIVIÉ Karen</dc:creator>
  <cp:keywords>FOR OFFICIAL USE ONLY</cp:keywords>
  <cp:lastModifiedBy>OLIVIÉ Karen</cp:lastModifiedBy>
  <cp:revision>6</cp:revision>
  <cp:lastPrinted>2011-05-19T12:37:00Z</cp:lastPrinted>
  <dcterms:created xsi:type="dcterms:W3CDTF">2021-08-27T08:56:00Z</dcterms:created>
  <dcterms:modified xsi:type="dcterms:W3CDTF">2021-08-27T09:29:00Z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