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12FD1" w:rsidRPr="00212FD1" w:rsidTr="002B0D58">
        <w:tc>
          <w:tcPr>
            <w:tcW w:w="4513" w:type="dxa"/>
            <w:tcBorders>
              <w:bottom w:val="single" w:sz="4" w:space="0" w:color="auto"/>
            </w:tcBorders>
            <w:tcMar>
              <w:bottom w:w="170" w:type="dxa"/>
            </w:tcMar>
          </w:tcPr>
          <w:p w:rsidR="007349F4" w:rsidRPr="00212FD1" w:rsidRDefault="007349F4" w:rsidP="002B0D58">
            <w:pPr>
              <w:rPr>
                <w:lang w:val="fr-FR"/>
              </w:rPr>
            </w:pPr>
          </w:p>
        </w:tc>
        <w:tc>
          <w:tcPr>
            <w:tcW w:w="4337" w:type="dxa"/>
            <w:tcBorders>
              <w:bottom w:val="single" w:sz="4" w:space="0" w:color="auto"/>
            </w:tcBorders>
            <w:tcMar>
              <w:left w:w="0" w:type="dxa"/>
              <w:right w:w="0" w:type="dxa"/>
            </w:tcMar>
          </w:tcPr>
          <w:p w:rsidR="007349F4" w:rsidRPr="00212FD1" w:rsidRDefault="007349F4" w:rsidP="002B0D58">
            <w:pPr>
              <w:rPr>
                <w:lang w:val="fr-FR"/>
              </w:rPr>
            </w:pPr>
            <w:r w:rsidRPr="00212FD1">
              <w:rPr>
                <w:noProof/>
                <w:lang w:val="fr-FR" w:eastAsia="fr-FR"/>
              </w:rPr>
              <w:drawing>
                <wp:inline distT="0" distB="0" distL="0" distR="0" wp14:anchorId="1CA0F7EC" wp14:editId="6653D157">
                  <wp:extent cx="1856105" cy="1319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6105" cy="1319437"/>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349F4" w:rsidRPr="00212FD1" w:rsidRDefault="007349F4" w:rsidP="002B0D58">
            <w:pPr>
              <w:jc w:val="right"/>
              <w:rPr>
                <w:lang w:val="fr-FR"/>
              </w:rPr>
            </w:pPr>
            <w:r w:rsidRPr="00212FD1">
              <w:rPr>
                <w:b/>
                <w:sz w:val="40"/>
                <w:szCs w:val="40"/>
                <w:lang w:val="fr-FR"/>
              </w:rPr>
              <w:t>F</w:t>
            </w:r>
          </w:p>
        </w:tc>
      </w:tr>
      <w:tr w:rsidR="00212FD1" w:rsidRPr="00212FD1" w:rsidTr="002B0D58">
        <w:trPr>
          <w:trHeight w:hRule="exact" w:val="340"/>
        </w:trPr>
        <w:tc>
          <w:tcPr>
            <w:tcW w:w="9356" w:type="dxa"/>
            <w:gridSpan w:val="3"/>
            <w:tcBorders>
              <w:top w:val="single" w:sz="4" w:space="0" w:color="auto"/>
            </w:tcBorders>
            <w:tcMar>
              <w:top w:w="170" w:type="dxa"/>
              <w:left w:w="0" w:type="dxa"/>
              <w:right w:w="0" w:type="dxa"/>
            </w:tcMar>
            <w:vAlign w:val="bottom"/>
          </w:tcPr>
          <w:p w:rsidR="007349F4" w:rsidRPr="00212FD1" w:rsidRDefault="007349F4" w:rsidP="00FC1041">
            <w:pPr>
              <w:jc w:val="right"/>
              <w:rPr>
                <w:rFonts w:ascii="Arial Black" w:hAnsi="Arial Black"/>
                <w:caps/>
                <w:sz w:val="15"/>
                <w:lang w:val="fr-FR"/>
              </w:rPr>
            </w:pPr>
            <w:r w:rsidRPr="00212FD1">
              <w:rPr>
                <w:rFonts w:ascii="Arial Black" w:hAnsi="Arial Black"/>
                <w:caps/>
                <w:sz w:val="15"/>
                <w:lang w:val="fr-FR"/>
              </w:rPr>
              <w:t>WIPO/GRTKF/IC/</w:t>
            </w:r>
            <w:r w:rsidR="00FC1041">
              <w:rPr>
                <w:rFonts w:ascii="Arial Black" w:hAnsi="Arial Black"/>
                <w:caps/>
                <w:sz w:val="15"/>
                <w:lang w:val="fr-FR"/>
              </w:rPr>
              <w:t>40</w:t>
            </w:r>
            <w:r w:rsidRPr="00212FD1">
              <w:rPr>
                <w:rFonts w:ascii="Arial Black" w:hAnsi="Arial Black"/>
                <w:caps/>
                <w:sz w:val="15"/>
                <w:lang w:val="fr-FR"/>
              </w:rPr>
              <w:t>/</w:t>
            </w:r>
            <w:r w:rsidR="00FC1041">
              <w:rPr>
                <w:rFonts w:ascii="Arial Black" w:hAnsi="Arial Black"/>
                <w:caps/>
                <w:sz w:val="15"/>
                <w:lang w:val="fr-FR"/>
              </w:rPr>
              <w:t>6</w:t>
            </w:r>
            <w:r w:rsidRPr="00212FD1">
              <w:rPr>
                <w:rFonts w:ascii="Arial Black" w:hAnsi="Arial Black"/>
                <w:caps/>
                <w:sz w:val="15"/>
                <w:lang w:val="fr-FR"/>
              </w:rPr>
              <w:t xml:space="preserve">  </w:t>
            </w:r>
          </w:p>
        </w:tc>
      </w:tr>
      <w:tr w:rsidR="00212FD1" w:rsidRPr="00212FD1" w:rsidTr="002B0D58">
        <w:trPr>
          <w:trHeight w:hRule="exact" w:val="170"/>
        </w:trPr>
        <w:tc>
          <w:tcPr>
            <w:tcW w:w="9356" w:type="dxa"/>
            <w:gridSpan w:val="3"/>
            <w:noWrap/>
            <w:tcMar>
              <w:left w:w="0" w:type="dxa"/>
              <w:right w:w="0" w:type="dxa"/>
            </w:tcMar>
            <w:vAlign w:val="bottom"/>
          </w:tcPr>
          <w:p w:rsidR="007349F4" w:rsidRPr="00212FD1" w:rsidRDefault="007349F4" w:rsidP="002B0D58">
            <w:pPr>
              <w:jc w:val="right"/>
              <w:rPr>
                <w:rFonts w:ascii="Arial Black" w:hAnsi="Arial Black"/>
                <w:caps/>
                <w:sz w:val="15"/>
                <w:lang w:val="fr-FR"/>
              </w:rPr>
            </w:pPr>
            <w:r w:rsidRPr="00212FD1">
              <w:rPr>
                <w:rFonts w:ascii="Arial Black" w:hAnsi="Arial Black"/>
                <w:caps/>
                <w:sz w:val="15"/>
                <w:lang w:val="fr-FR"/>
              </w:rPr>
              <w:t>ORIGINAL</w:t>
            </w:r>
            <w:r w:rsidR="007451A1" w:rsidRPr="00212FD1">
              <w:rPr>
                <w:rFonts w:ascii="Arial Black" w:hAnsi="Arial Black"/>
                <w:caps/>
                <w:sz w:val="15"/>
                <w:lang w:val="fr-FR"/>
              </w:rPr>
              <w:t> :</w:t>
            </w:r>
            <w:r w:rsidRPr="00212FD1">
              <w:rPr>
                <w:rFonts w:ascii="Arial Black" w:hAnsi="Arial Black"/>
                <w:caps/>
                <w:sz w:val="15"/>
                <w:lang w:val="fr-FR"/>
              </w:rPr>
              <w:t xml:space="preserve"> anglais</w:t>
            </w:r>
          </w:p>
        </w:tc>
      </w:tr>
      <w:tr w:rsidR="007349F4" w:rsidRPr="00212FD1" w:rsidTr="002B0D58">
        <w:trPr>
          <w:trHeight w:hRule="exact" w:val="198"/>
        </w:trPr>
        <w:tc>
          <w:tcPr>
            <w:tcW w:w="9356" w:type="dxa"/>
            <w:gridSpan w:val="3"/>
            <w:tcMar>
              <w:left w:w="0" w:type="dxa"/>
              <w:right w:w="0" w:type="dxa"/>
            </w:tcMar>
            <w:vAlign w:val="bottom"/>
          </w:tcPr>
          <w:p w:rsidR="007349F4" w:rsidRPr="00212FD1" w:rsidRDefault="007349F4" w:rsidP="00FC1041">
            <w:pPr>
              <w:jc w:val="right"/>
              <w:rPr>
                <w:rFonts w:ascii="Arial Black" w:hAnsi="Arial Black"/>
                <w:caps/>
                <w:sz w:val="15"/>
                <w:lang w:val="fr-FR"/>
              </w:rPr>
            </w:pPr>
            <w:r w:rsidRPr="00212FD1">
              <w:rPr>
                <w:rFonts w:ascii="Arial Black" w:hAnsi="Arial Black"/>
                <w:caps/>
                <w:sz w:val="15"/>
                <w:lang w:val="fr-FR"/>
              </w:rPr>
              <w:t>DATE</w:t>
            </w:r>
            <w:r w:rsidR="007451A1" w:rsidRPr="00212FD1">
              <w:rPr>
                <w:rFonts w:ascii="Arial Black" w:hAnsi="Arial Black"/>
                <w:caps/>
                <w:sz w:val="15"/>
                <w:lang w:val="fr-FR"/>
              </w:rPr>
              <w:t> :</w:t>
            </w:r>
            <w:r w:rsidRPr="00212FD1">
              <w:rPr>
                <w:rFonts w:ascii="Arial Black" w:hAnsi="Arial Black"/>
                <w:caps/>
                <w:sz w:val="15"/>
                <w:lang w:val="fr-FR"/>
              </w:rPr>
              <w:t xml:space="preserve"> </w:t>
            </w:r>
            <w:r w:rsidR="00FC1041">
              <w:rPr>
                <w:rFonts w:ascii="Arial Black" w:hAnsi="Arial Black"/>
                <w:caps/>
                <w:sz w:val="15"/>
                <w:lang w:val="fr-FR"/>
              </w:rPr>
              <w:t>9</w:t>
            </w:r>
            <w:r w:rsidRPr="00212FD1">
              <w:rPr>
                <w:rFonts w:ascii="Arial Black" w:hAnsi="Arial Black"/>
                <w:caps/>
                <w:sz w:val="15"/>
                <w:lang w:val="fr-FR"/>
              </w:rPr>
              <w:t> avril 201</w:t>
            </w:r>
            <w:r w:rsidR="00FC1041">
              <w:rPr>
                <w:rFonts w:ascii="Arial Black" w:hAnsi="Arial Black"/>
                <w:caps/>
                <w:sz w:val="15"/>
                <w:lang w:val="fr-FR"/>
              </w:rPr>
              <w:t>9</w:t>
            </w:r>
          </w:p>
        </w:tc>
      </w:tr>
    </w:tbl>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b/>
          <w:sz w:val="28"/>
          <w:szCs w:val="28"/>
          <w:lang w:val="fr-FR"/>
        </w:rPr>
      </w:pPr>
      <w:r w:rsidRPr="00212FD1">
        <w:rPr>
          <w:b/>
          <w:sz w:val="28"/>
          <w:szCs w:val="28"/>
          <w:lang w:val="fr-FR"/>
        </w:rPr>
        <w:t>Comité intergouvernemental de la propriété intellectuelle relative aux</w:t>
      </w:r>
      <w:r w:rsidR="00260A98">
        <w:rPr>
          <w:b/>
          <w:sz w:val="28"/>
          <w:szCs w:val="28"/>
          <w:lang w:val="fr-FR"/>
        </w:rPr>
        <w:t> </w:t>
      </w:r>
      <w:r w:rsidRPr="00212FD1">
        <w:rPr>
          <w:b/>
          <w:sz w:val="28"/>
          <w:szCs w:val="28"/>
          <w:lang w:val="fr-FR"/>
        </w:rPr>
        <w:t>ressources génétiques, aux savoirs traditionnels et au folklore</w:t>
      </w:r>
    </w:p>
    <w:p w:rsidR="007349F4" w:rsidRPr="00212FD1" w:rsidRDefault="007349F4" w:rsidP="007349F4">
      <w:pPr>
        <w:rPr>
          <w:lang w:val="fr-FR"/>
        </w:rPr>
      </w:pPr>
    </w:p>
    <w:p w:rsidR="007349F4" w:rsidRPr="00212FD1" w:rsidRDefault="007349F4" w:rsidP="007349F4">
      <w:pPr>
        <w:rPr>
          <w:lang w:val="fr-FR"/>
        </w:rPr>
      </w:pPr>
    </w:p>
    <w:p w:rsidR="007349F4" w:rsidRPr="00212FD1" w:rsidRDefault="00FC1041" w:rsidP="007349F4">
      <w:pPr>
        <w:rPr>
          <w:b/>
          <w:sz w:val="24"/>
          <w:szCs w:val="24"/>
          <w:lang w:val="fr-FR"/>
        </w:rPr>
      </w:pPr>
      <w:r>
        <w:rPr>
          <w:b/>
          <w:sz w:val="24"/>
          <w:szCs w:val="24"/>
          <w:lang w:val="fr-FR"/>
        </w:rPr>
        <w:t>Quarant</w:t>
      </w:r>
      <w:r w:rsidR="007451A1" w:rsidRPr="00212FD1">
        <w:rPr>
          <w:b/>
          <w:sz w:val="24"/>
          <w:szCs w:val="24"/>
          <w:lang w:val="fr-FR"/>
        </w:rPr>
        <w:t>ième session</w:t>
      </w:r>
    </w:p>
    <w:p w:rsidR="007349F4" w:rsidRPr="00212FD1" w:rsidRDefault="007349F4" w:rsidP="007349F4">
      <w:pPr>
        <w:rPr>
          <w:b/>
          <w:sz w:val="24"/>
          <w:szCs w:val="24"/>
          <w:lang w:val="fr-FR"/>
        </w:rPr>
      </w:pPr>
      <w:r w:rsidRPr="00212FD1">
        <w:rPr>
          <w:b/>
          <w:sz w:val="24"/>
          <w:szCs w:val="24"/>
          <w:lang w:val="fr-FR"/>
        </w:rPr>
        <w:t xml:space="preserve">Genève, </w:t>
      </w:r>
      <w:r w:rsidR="00FC1041">
        <w:rPr>
          <w:b/>
          <w:sz w:val="24"/>
          <w:szCs w:val="24"/>
          <w:lang w:val="fr-FR"/>
        </w:rPr>
        <w:t>17</w:t>
      </w:r>
      <w:r w:rsidRPr="00212FD1">
        <w:rPr>
          <w:b/>
          <w:sz w:val="24"/>
          <w:szCs w:val="24"/>
          <w:lang w:val="fr-FR"/>
        </w:rPr>
        <w:t> – 2</w:t>
      </w:r>
      <w:r w:rsidR="00FC1041">
        <w:rPr>
          <w:b/>
          <w:sz w:val="24"/>
          <w:szCs w:val="24"/>
          <w:lang w:val="fr-FR"/>
        </w:rPr>
        <w:t>1 juin 2019</w:t>
      </w:r>
    </w:p>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lang w:val="fr-FR"/>
        </w:rPr>
      </w:pPr>
    </w:p>
    <w:p w:rsidR="007451A1" w:rsidRPr="00212FD1" w:rsidRDefault="000F1143" w:rsidP="000F1143">
      <w:pPr>
        <w:rPr>
          <w:caps/>
          <w:sz w:val="24"/>
          <w:lang w:val="fr-CH"/>
        </w:rPr>
      </w:pPr>
      <w:r w:rsidRPr="00212FD1">
        <w:rPr>
          <w:caps/>
          <w:sz w:val="24"/>
          <w:lang w:val="fr-CH"/>
        </w:rPr>
        <w:t>Document de synthèse concernant la propriété intellectuelle relative aux ressources génétiques</w:t>
      </w:r>
    </w:p>
    <w:p w:rsidR="000F1143" w:rsidRPr="00212FD1" w:rsidRDefault="000F1143" w:rsidP="00D81FD6">
      <w:pPr>
        <w:rPr>
          <w:lang w:val="fr-CH"/>
        </w:rPr>
      </w:pPr>
    </w:p>
    <w:p w:rsidR="000F1143" w:rsidRPr="00212FD1" w:rsidRDefault="000F1143" w:rsidP="000F1143">
      <w:pPr>
        <w:rPr>
          <w:i/>
          <w:lang w:val="fr-CH"/>
        </w:rPr>
      </w:pPr>
      <w:r w:rsidRPr="00212FD1">
        <w:rPr>
          <w:i/>
          <w:lang w:val="fr-CH"/>
        </w:rPr>
        <w:t>Document établi par le Secrétariat</w:t>
      </w:r>
    </w:p>
    <w:p w:rsidR="000F1143" w:rsidRPr="00212FD1" w:rsidRDefault="000F1143" w:rsidP="00D81FD6">
      <w:pPr>
        <w:rPr>
          <w:lang w:val="fr-CH"/>
        </w:rPr>
      </w:pPr>
    </w:p>
    <w:p w:rsidR="000F1143" w:rsidRPr="00212FD1" w:rsidRDefault="000F1143" w:rsidP="00D81FD6">
      <w:pPr>
        <w:rPr>
          <w:lang w:val="fr-CH"/>
        </w:rPr>
      </w:pPr>
    </w:p>
    <w:p w:rsidR="000F1143" w:rsidRPr="00212FD1" w:rsidRDefault="000F1143" w:rsidP="00D81FD6">
      <w:pPr>
        <w:rPr>
          <w:lang w:val="fr-CH"/>
        </w:rPr>
      </w:pPr>
    </w:p>
    <w:p w:rsidR="000F1143" w:rsidRPr="00212FD1" w:rsidRDefault="000F1143" w:rsidP="00D81FD6">
      <w:pPr>
        <w:rPr>
          <w:lang w:val="fr-CH"/>
        </w:rPr>
      </w:pPr>
    </w:p>
    <w:p w:rsidR="000F1143" w:rsidRPr="00212FD1" w:rsidRDefault="000F1143" w:rsidP="00D81FD6">
      <w:pPr>
        <w:rPr>
          <w:lang w:val="fr-CH"/>
        </w:rPr>
      </w:pPr>
    </w:p>
    <w:p w:rsidR="000F1143" w:rsidRPr="00212FD1" w:rsidRDefault="000F1143" w:rsidP="00212FD1">
      <w:pPr>
        <w:pStyle w:val="ONUMFS"/>
        <w:rPr>
          <w:szCs w:val="22"/>
          <w:lang w:val="fr-CH"/>
        </w:rPr>
      </w:pPr>
      <w:r w:rsidRPr="00212FD1">
        <w:rPr>
          <w:lang w:val="fr-CH"/>
        </w:rPr>
        <w:t>À sa trente</w:t>
      </w:r>
      <w:r w:rsidR="00DA6747" w:rsidRPr="00212FD1">
        <w:rPr>
          <w:lang w:val="fr-CH"/>
        </w:rPr>
        <w:noBreakHyphen/>
      </w:r>
      <w:r w:rsidR="00FC1041">
        <w:rPr>
          <w:lang w:val="fr-CH"/>
        </w:rPr>
        <w:t>six</w:t>
      </w:r>
      <w:r w:rsidR="007451A1" w:rsidRPr="00212FD1">
        <w:rPr>
          <w:lang w:val="fr-CH"/>
        </w:rPr>
        <w:t>ième session</w:t>
      </w:r>
      <w:r w:rsidRPr="00212FD1">
        <w:rPr>
          <w:lang w:val="fr-CH"/>
        </w:rPr>
        <w:t xml:space="preserve"> tenue à Genève du </w:t>
      </w:r>
      <w:r w:rsidR="00FC1041">
        <w:rPr>
          <w:lang w:val="fr-CH"/>
        </w:rPr>
        <w:t>25</w:t>
      </w:r>
      <w:r w:rsidR="00071BEB" w:rsidRPr="00212FD1">
        <w:rPr>
          <w:lang w:val="fr-CH"/>
        </w:rPr>
        <w:t> </w:t>
      </w:r>
      <w:r w:rsidRPr="00212FD1">
        <w:rPr>
          <w:lang w:val="fr-CH"/>
        </w:rPr>
        <w:t>au</w:t>
      </w:r>
      <w:r w:rsidR="00071BEB" w:rsidRPr="00212FD1">
        <w:rPr>
          <w:lang w:val="fr-CH"/>
        </w:rPr>
        <w:t> </w:t>
      </w:r>
      <w:r w:rsidRPr="00212FD1">
        <w:rPr>
          <w:lang w:val="fr-CH"/>
        </w:rPr>
        <w:t>2</w:t>
      </w:r>
      <w:r w:rsidR="00FC1041">
        <w:rPr>
          <w:lang w:val="fr-CH"/>
        </w:rPr>
        <w:t>9</w:t>
      </w:r>
      <w:r w:rsidR="00071BEB" w:rsidRPr="00212FD1">
        <w:rPr>
          <w:lang w:val="fr-CH"/>
        </w:rPr>
        <w:t> </w:t>
      </w:r>
      <w:r w:rsidR="00FC1041">
        <w:rPr>
          <w:lang w:val="fr-CH"/>
        </w:rPr>
        <w:t>juin</w:t>
      </w:r>
      <w:r w:rsidR="00071BEB" w:rsidRPr="00212FD1">
        <w:rPr>
          <w:lang w:val="fr-CH"/>
        </w:rPr>
        <w:t> </w:t>
      </w:r>
      <w:r w:rsidRPr="00212FD1">
        <w:rPr>
          <w:lang w:val="fr-CH"/>
        </w:rPr>
        <w:t>2018, le Comité intergouvernemental de la propriété intellectuelle relative aux ressources génétiques, aux savoirs traditionnels et au folklore (ci</w:t>
      </w:r>
      <w:r w:rsidR="00DA6747" w:rsidRPr="00212FD1">
        <w:rPr>
          <w:lang w:val="fr-CH"/>
        </w:rPr>
        <w:noBreakHyphen/>
      </w:r>
      <w:r w:rsidRPr="00212FD1">
        <w:rPr>
          <w:lang w:val="fr-CH"/>
        </w:rPr>
        <w:t xml:space="preserve">après dénommé “comité”) a </w:t>
      </w:r>
      <w:r w:rsidR="00FC1041">
        <w:rPr>
          <w:lang w:val="fr-CH"/>
        </w:rPr>
        <w:t xml:space="preserve">décidé de transmettre le texte figurant dans l’annexe du </w:t>
      </w:r>
      <w:r w:rsidRPr="00212FD1">
        <w:rPr>
          <w:lang w:val="fr-CH"/>
        </w:rPr>
        <w:t>document</w:t>
      </w:r>
      <w:r w:rsidR="00DA6747" w:rsidRPr="00212FD1">
        <w:rPr>
          <w:lang w:val="fr-CH"/>
        </w:rPr>
        <w:t> </w:t>
      </w:r>
      <w:r w:rsidRPr="00212FD1">
        <w:rPr>
          <w:lang w:val="fr-CH"/>
        </w:rPr>
        <w:t>WIPO/GRTKF/IC/3</w:t>
      </w:r>
      <w:r w:rsidR="00FC1041">
        <w:rPr>
          <w:lang w:val="fr-CH"/>
        </w:rPr>
        <w:t>6</w:t>
      </w:r>
      <w:r w:rsidRPr="00212FD1">
        <w:rPr>
          <w:lang w:val="fr-CH"/>
        </w:rPr>
        <w:t xml:space="preserve">/4 à la </w:t>
      </w:r>
      <w:r w:rsidR="00FC1041">
        <w:rPr>
          <w:lang w:val="fr-CH"/>
        </w:rPr>
        <w:t>quarantième</w:t>
      </w:r>
      <w:r w:rsidR="007451A1" w:rsidRPr="00212FD1">
        <w:rPr>
          <w:lang w:val="fr-CH"/>
        </w:rPr>
        <w:t> session</w:t>
      </w:r>
      <w:r w:rsidRPr="00212FD1">
        <w:rPr>
          <w:lang w:val="fr-CH"/>
        </w:rPr>
        <w:t xml:space="preserve"> du comité, conformément au mandat du comité pour l</w:t>
      </w:r>
      <w:r w:rsidR="007451A1" w:rsidRPr="00212FD1">
        <w:rPr>
          <w:lang w:val="fr-CH"/>
        </w:rPr>
        <w:t>’</w:t>
      </w:r>
      <w:r w:rsidRPr="00212FD1">
        <w:rPr>
          <w:lang w:val="fr-CH"/>
        </w:rPr>
        <w:t>exercice biennal</w:t>
      </w:r>
      <w:r w:rsidR="00071BEB" w:rsidRPr="00212FD1">
        <w:rPr>
          <w:lang w:val="fr-CH"/>
        </w:rPr>
        <w:t> </w:t>
      </w:r>
      <w:r w:rsidRPr="00212FD1">
        <w:rPr>
          <w:lang w:val="fr-CH"/>
        </w:rPr>
        <w:t>2018</w:t>
      </w:r>
      <w:r w:rsidR="00DA6747" w:rsidRPr="00212FD1">
        <w:rPr>
          <w:lang w:val="fr-CH"/>
        </w:rPr>
        <w:noBreakHyphen/>
      </w:r>
      <w:r w:rsidRPr="00212FD1">
        <w:rPr>
          <w:lang w:val="fr-CH"/>
        </w:rPr>
        <w:t>2019 et au programme de travail pour</w:t>
      </w:r>
      <w:r w:rsidR="00071BEB" w:rsidRPr="00212FD1">
        <w:rPr>
          <w:lang w:val="fr-CH"/>
        </w:rPr>
        <w:t> </w:t>
      </w:r>
      <w:r w:rsidRPr="00212FD1">
        <w:rPr>
          <w:lang w:val="fr-CH"/>
        </w:rPr>
        <w:t>201</w:t>
      </w:r>
      <w:r w:rsidR="00FC1041">
        <w:rPr>
          <w:lang w:val="fr-CH"/>
        </w:rPr>
        <w:t>9</w:t>
      </w:r>
      <w:r w:rsidR="00DA6747" w:rsidRPr="00212FD1">
        <w:rPr>
          <w:lang w:val="fr-CH"/>
        </w:rPr>
        <w:t> </w:t>
      </w:r>
      <w:r w:rsidRPr="00212FD1">
        <w:rPr>
          <w:lang w:val="fr-CH"/>
        </w:rPr>
        <w:t>figurant dans le document</w:t>
      </w:r>
      <w:r w:rsidR="00DA6747" w:rsidRPr="00212FD1">
        <w:rPr>
          <w:lang w:val="fr-CH"/>
        </w:rPr>
        <w:t> </w:t>
      </w:r>
      <w:r w:rsidRPr="00212FD1">
        <w:rPr>
          <w:lang w:val="fr-CH"/>
        </w:rPr>
        <w:t>WO/GA/49/21.</w:t>
      </w:r>
    </w:p>
    <w:p w:rsidR="000F1143" w:rsidRPr="00212FD1" w:rsidRDefault="00071BEB" w:rsidP="00212FD1">
      <w:pPr>
        <w:pStyle w:val="ONUMFS"/>
        <w:rPr>
          <w:szCs w:val="22"/>
          <w:lang w:val="fr-CH"/>
        </w:rPr>
      </w:pPr>
      <w:r w:rsidRPr="00212FD1">
        <w:rPr>
          <w:lang w:val="fr-CH"/>
        </w:rPr>
        <w:t>Conformément à la décision susmentionnée, la “Deuxième version révisée du document de synthèse concernant la propriété intellectuelle relative aux ressources génétiques” figure à l</w:t>
      </w:r>
      <w:r w:rsidR="007451A1" w:rsidRPr="00212FD1">
        <w:rPr>
          <w:lang w:val="fr-CH"/>
        </w:rPr>
        <w:t>’</w:t>
      </w:r>
      <w:r w:rsidRPr="00212FD1">
        <w:rPr>
          <w:lang w:val="fr-CH"/>
        </w:rPr>
        <w:t>annexe du présent document.</w:t>
      </w:r>
    </w:p>
    <w:p w:rsidR="000F1143" w:rsidRPr="00212FD1" w:rsidRDefault="00071BEB" w:rsidP="00212FD1">
      <w:pPr>
        <w:pStyle w:val="ONUMFS"/>
        <w:ind w:left="5534"/>
        <w:rPr>
          <w:i/>
          <w:lang w:val="fr-CH"/>
        </w:rPr>
      </w:pPr>
      <w:r w:rsidRPr="00212FD1">
        <w:rPr>
          <w:i/>
          <w:lang w:val="fr-CH"/>
        </w:rPr>
        <w:t>Le comité est invité à examiner le document figurant dans l</w:t>
      </w:r>
      <w:r w:rsidR="007451A1" w:rsidRPr="00212FD1">
        <w:rPr>
          <w:i/>
          <w:lang w:val="fr-CH"/>
        </w:rPr>
        <w:t>’</w:t>
      </w:r>
      <w:r w:rsidRPr="00212FD1">
        <w:rPr>
          <w:i/>
          <w:lang w:val="fr-CH"/>
        </w:rPr>
        <w:t xml:space="preserve">annexe et à formuler des </w:t>
      </w:r>
      <w:bookmarkStart w:id="0" w:name="_GoBack"/>
      <w:bookmarkEnd w:id="0"/>
      <w:r w:rsidRPr="00212FD1">
        <w:rPr>
          <w:i/>
          <w:lang w:val="fr-CH"/>
        </w:rPr>
        <w:t>observations sur ce dernier en vue d</w:t>
      </w:r>
      <w:r w:rsidR="007451A1" w:rsidRPr="00212FD1">
        <w:rPr>
          <w:i/>
          <w:lang w:val="fr-CH"/>
        </w:rPr>
        <w:t>’</w:t>
      </w:r>
      <w:r w:rsidRPr="00212FD1">
        <w:rPr>
          <w:i/>
          <w:lang w:val="fr-CH"/>
        </w:rPr>
        <w:t>en établir une version révisée</w:t>
      </w:r>
      <w:r w:rsidRPr="00212FD1">
        <w:rPr>
          <w:lang w:val="fr-CH"/>
        </w:rPr>
        <w:t>.</w:t>
      </w:r>
    </w:p>
    <w:p w:rsidR="000F1143" w:rsidRPr="00212FD1" w:rsidRDefault="000F1143" w:rsidP="00D81FD6">
      <w:pPr>
        <w:pStyle w:val="DecisionInvitingPara"/>
        <w:ind w:left="0"/>
        <w:rPr>
          <w:lang w:val="fr-CH"/>
        </w:rPr>
      </w:pPr>
    </w:p>
    <w:p w:rsidR="00D81FD6" w:rsidRPr="00CF32EF" w:rsidRDefault="00071BEB" w:rsidP="00071BEB">
      <w:pPr>
        <w:pStyle w:val="DecisionInvitingPara"/>
        <w:ind w:left="5580"/>
        <w:rPr>
          <w:i w:val="0"/>
          <w:lang w:val="fr-FR"/>
        </w:rPr>
        <w:sectPr w:rsidR="00D81FD6" w:rsidRPr="00CF32EF" w:rsidSect="009C0650">
          <w:headerReference w:type="default" r:id="rId9"/>
          <w:endnotePr>
            <w:numFmt w:val="decimal"/>
          </w:endnotePr>
          <w:pgSz w:w="11907" w:h="16840" w:code="9"/>
          <w:pgMar w:top="567" w:right="1134" w:bottom="1417" w:left="1417" w:header="510" w:footer="1020" w:gutter="0"/>
          <w:pgNumType w:start="1"/>
          <w:cols w:space="720"/>
          <w:titlePg/>
          <w:docGrid w:linePitch="299"/>
        </w:sectPr>
      </w:pPr>
      <w:r w:rsidRPr="00CF32EF">
        <w:rPr>
          <w:i w:val="0"/>
          <w:lang w:val="fr-FR"/>
        </w:rPr>
        <w:t>[</w:t>
      </w:r>
      <w:r w:rsidRPr="00212FD1">
        <w:rPr>
          <w:i w:val="0"/>
          <w:lang w:val="fr-FR"/>
        </w:rPr>
        <w:t>L</w:t>
      </w:r>
      <w:r w:rsidR="007451A1" w:rsidRPr="00212FD1">
        <w:rPr>
          <w:i w:val="0"/>
          <w:lang w:val="fr-FR"/>
        </w:rPr>
        <w:t>’</w:t>
      </w:r>
      <w:r w:rsidRPr="00212FD1">
        <w:rPr>
          <w:i w:val="0"/>
          <w:lang w:val="fr-FR"/>
        </w:rPr>
        <w:t>annexe</w:t>
      </w:r>
      <w:r w:rsidRPr="00CF32EF">
        <w:rPr>
          <w:i w:val="0"/>
          <w:lang w:val="fr-FR"/>
        </w:rPr>
        <w:t xml:space="preserve"> suit]</w:t>
      </w:r>
    </w:p>
    <w:p w:rsidR="000F1143" w:rsidRPr="00212FD1" w:rsidRDefault="000F1143" w:rsidP="00E073FB">
      <w:pPr>
        <w:rPr>
          <w:lang w:val="fr-FR"/>
        </w:rPr>
      </w:pPr>
      <w:bookmarkStart w:id="1" w:name="Original"/>
      <w:bookmarkStart w:id="2" w:name="Date"/>
      <w:bookmarkStart w:id="3" w:name="TitleOfDoc"/>
      <w:bookmarkStart w:id="4" w:name="Prepared"/>
      <w:bookmarkEnd w:id="1"/>
      <w:bookmarkEnd w:id="2"/>
      <w:bookmarkEnd w:id="3"/>
      <w:bookmarkEnd w:id="4"/>
    </w:p>
    <w:p w:rsidR="007349F4" w:rsidRPr="00212FD1" w:rsidRDefault="007349F4" w:rsidP="00E073FB">
      <w:pPr>
        <w:rPr>
          <w:lang w:val="fr-FR"/>
        </w:rPr>
      </w:pPr>
    </w:p>
    <w:p w:rsidR="007349F4" w:rsidRPr="00212FD1" w:rsidRDefault="007349F4" w:rsidP="00E073FB">
      <w:pPr>
        <w:rPr>
          <w:lang w:val="fr-FR"/>
        </w:rPr>
      </w:pPr>
    </w:p>
    <w:p w:rsidR="007349F4" w:rsidRPr="00212FD1" w:rsidRDefault="007349F4" w:rsidP="00E073FB">
      <w:pPr>
        <w:rPr>
          <w:lang w:val="fr-FR"/>
        </w:rPr>
      </w:pPr>
    </w:p>
    <w:p w:rsidR="007349F4" w:rsidRPr="00212FD1" w:rsidRDefault="007349F4" w:rsidP="00E073FB">
      <w:pPr>
        <w:rPr>
          <w:lang w:val="fr-FR"/>
        </w:rPr>
      </w:pPr>
    </w:p>
    <w:p w:rsidR="007349F4" w:rsidRPr="00212FD1" w:rsidRDefault="007349F4" w:rsidP="00E073FB">
      <w:pPr>
        <w:rPr>
          <w:lang w:val="fr-FR"/>
        </w:rPr>
      </w:pPr>
    </w:p>
    <w:p w:rsidR="007349F4" w:rsidRPr="00212FD1" w:rsidRDefault="007349F4" w:rsidP="00E073FB">
      <w:pPr>
        <w:rPr>
          <w:lang w:val="fr-FR"/>
        </w:rPr>
      </w:pPr>
    </w:p>
    <w:p w:rsidR="000F1143" w:rsidRPr="00212FD1" w:rsidRDefault="0081189C" w:rsidP="00E073FB">
      <w:pPr>
        <w:rPr>
          <w:b/>
          <w:sz w:val="32"/>
          <w:szCs w:val="32"/>
          <w:lang w:val="fr-FR"/>
        </w:rPr>
      </w:pPr>
      <w:r w:rsidRPr="00212FD1">
        <w:rPr>
          <w:b/>
          <w:sz w:val="32"/>
          <w:szCs w:val="32"/>
          <w:lang w:val="fr-FR"/>
        </w:rPr>
        <w:t>D</w:t>
      </w:r>
      <w:r w:rsidR="00CB10FB" w:rsidRPr="00212FD1">
        <w:rPr>
          <w:b/>
          <w:sz w:val="32"/>
          <w:szCs w:val="32"/>
          <w:lang w:val="fr-FR"/>
        </w:rPr>
        <w:t>euxième</w:t>
      </w:r>
      <w:r w:rsidR="00071BEB" w:rsidRPr="00212FD1">
        <w:rPr>
          <w:b/>
          <w:sz w:val="32"/>
          <w:szCs w:val="32"/>
          <w:lang w:val="fr-FR"/>
        </w:rPr>
        <w:t> </w:t>
      </w:r>
      <w:r w:rsidR="00CB10FB" w:rsidRPr="00212FD1">
        <w:rPr>
          <w:b/>
          <w:sz w:val="32"/>
          <w:szCs w:val="32"/>
          <w:lang w:val="fr-FR"/>
        </w:rPr>
        <w:t>version révisée du d</w:t>
      </w:r>
      <w:r w:rsidRPr="00212FD1">
        <w:rPr>
          <w:b/>
          <w:sz w:val="32"/>
          <w:szCs w:val="32"/>
          <w:lang w:val="fr-FR"/>
        </w:rPr>
        <w:t xml:space="preserve">ocument </w:t>
      </w:r>
      <w:r w:rsidR="00605FD3" w:rsidRPr="00212FD1">
        <w:rPr>
          <w:b/>
          <w:sz w:val="32"/>
          <w:szCs w:val="32"/>
          <w:lang w:val="fr-FR"/>
        </w:rPr>
        <w:t>de synthèse concernant la propriété intellectuelle rel</w:t>
      </w:r>
      <w:r w:rsidR="00071BEB" w:rsidRPr="00212FD1">
        <w:rPr>
          <w:b/>
          <w:sz w:val="32"/>
          <w:szCs w:val="32"/>
          <w:lang w:val="fr-FR"/>
        </w:rPr>
        <w:t>ative aux ressources génétiques</w:t>
      </w:r>
    </w:p>
    <w:p w:rsidR="000F1143" w:rsidRPr="00212FD1" w:rsidRDefault="000F1143" w:rsidP="00E073FB">
      <w:pPr>
        <w:rPr>
          <w:b/>
          <w:szCs w:val="22"/>
          <w:lang w:val="fr-FR"/>
        </w:rPr>
      </w:pPr>
    </w:p>
    <w:p w:rsidR="000F1143" w:rsidRPr="00212FD1" w:rsidRDefault="000F1143" w:rsidP="00E073FB">
      <w:pPr>
        <w:rPr>
          <w:b/>
          <w:szCs w:val="22"/>
          <w:lang w:val="fr-FR"/>
        </w:rPr>
      </w:pPr>
    </w:p>
    <w:p w:rsidR="000F1143" w:rsidRPr="00212FD1" w:rsidRDefault="0081189C" w:rsidP="00E073FB">
      <w:pPr>
        <w:rPr>
          <w:b/>
          <w:sz w:val="32"/>
          <w:szCs w:val="32"/>
          <w:lang w:val="fr-FR"/>
        </w:rPr>
      </w:pPr>
      <w:r w:rsidRPr="00212FD1">
        <w:rPr>
          <w:b/>
          <w:sz w:val="32"/>
          <w:szCs w:val="32"/>
          <w:lang w:val="fr-FR"/>
        </w:rPr>
        <w:t>(</w:t>
      </w:r>
      <w:r w:rsidR="00101177" w:rsidRPr="00212FD1">
        <w:rPr>
          <w:b/>
          <w:sz w:val="32"/>
          <w:szCs w:val="32"/>
          <w:lang w:val="fr-FR"/>
        </w:rPr>
        <w:t>Dat</w:t>
      </w:r>
      <w:r w:rsidR="00715713" w:rsidRPr="00212FD1">
        <w:rPr>
          <w:b/>
          <w:sz w:val="32"/>
          <w:szCs w:val="32"/>
          <w:lang w:val="fr-FR"/>
        </w:rPr>
        <w:t>é</w:t>
      </w:r>
      <w:r w:rsidR="00CB10FB" w:rsidRPr="00212FD1">
        <w:rPr>
          <w:b/>
          <w:sz w:val="32"/>
          <w:szCs w:val="32"/>
          <w:lang w:val="fr-FR"/>
        </w:rPr>
        <w:t>e</w:t>
      </w:r>
      <w:r w:rsidR="00715713" w:rsidRPr="00212FD1">
        <w:rPr>
          <w:b/>
          <w:sz w:val="32"/>
          <w:szCs w:val="32"/>
          <w:lang w:val="fr-FR"/>
        </w:rPr>
        <w:t xml:space="preserve"> du 23 mars 20</w:t>
      </w:r>
      <w:r w:rsidRPr="00212FD1">
        <w:rPr>
          <w:b/>
          <w:sz w:val="32"/>
          <w:szCs w:val="32"/>
          <w:lang w:val="fr-FR"/>
        </w:rPr>
        <w:t>1</w:t>
      </w:r>
      <w:r w:rsidR="00476482" w:rsidRPr="00212FD1">
        <w:rPr>
          <w:b/>
          <w:sz w:val="32"/>
          <w:szCs w:val="32"/>
          <w:lang w:val="fr-FR"/>
        </w:rPr>
        <w:t>8</w:t>
      </w:r>
      <w:r w:rsidRPr="00212FD1">
        <w:rPr>
          <w:b/>
          <w:sz w:val="32"/>
          <w:szCs w:val="32"/>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1143" w:rsidP="00E073FB">
      <w:pPr>
        <w:rPr>
          <w:lang w:val="fr-FR"/>
        </w:rPr>
      </w:pPr>
    </w:p>
    <w:p w:rsidR="000F1143" w:rsidRPr="00212FD1" w:rsidRDefault="00FB514C" w:rsidP="00E073FB">
      <w:pPr>
        <w:rPr>
          <w:lang w:val="fr-FR"/>
        </w:rPr>
      </w:pPr>
      <w:r w:rsidRPr="00212FD1">
        <w:rPr>
          <w:lang w:val="fr-FR"/>
        </w:rPr>
        <w:br w:type="page"/>
      </w:r>
    </w:p>
    <w:p w:rsidR="000F1143" w:rsidRPr="00212FD1" w:rsidRDefault="000F1143" w:rsidP="00E073FB">
      <w:pPr>
        <w:jc w:val="center"/>
        <w:rPr>
          <w:b/>
          <w:lang w:val="fr-FR"/>
        </w:rPr>
      </w:pPr>
    </w:p>
    <w:p w:rsidR="000F1143" w:rsidRPr="00212FD1" w:rsidRDefault="00203ED9" w:rsidP="00E073FB">
      <w:pPr>
        <w:jc w:val="center"/>
        <w:rPr>
          <w:b/>
          <w:lang w:val="fr-FR"/>
        </w:rPr>
      </w:pPr>
      <w:r w:rsidRPr="00212FD1">
        <w:rPr>
          <w:b/>
          <w:lang w:val="fr-FR"/>
        </w:rPr>
        <w:t>[PR</w:t>
      </w:r>
      <w:r w:rsidR="00CB10FB" w:rsidRPr="00212FD1">
        <w:rPr>
          <w:b/>
          <w:lang w:val="fr-FR"/>
        </w:rPr>
        <w:t>É</w:t>
      </w:r>
      <w:r w:rsidRPr="00212FD1">
        <w:rPr>
          <w:b/>
          <w:lang w:val="fr-FR"/>
        </w:rPr>
        <w:t>AMB</w:t>
      </w:r>
      <w:r w:rsidR="00CB10FB" w:rsidRPr="00212FD1">
        <w:rPr>
          <w:b/>
          <w:lang w:val="fr-FR"/>
        </w:rPr>
        <w:t>U</w:t>
      </w:r>
      <w:r w:rsidRPr="00212FD1">
        <w:rPr>
          <w:b/>
          <w:lang w:val="fr-FR"/>
        </w:rPr>
        <w:t>LE</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973B9A" w:rsidRPr="00212FD1">
        <w:rPr>
          <w:lang w:val="fr-FR"/>
        </w:rPr>
        <w:t>Veiller au] [Encourager le] respect des [droits souverains] [droits] des [détenteurs légitimes</w:t>
      </w:r>
      <w:r w:rsidR="00646C22" w:rsidRPr="00212FD1">
        <w:rPr>
          <w:lang w:val="fr-FR"/>
        </w:rPr>
        <w:t xml:space="preserve">, </w:t>
      </w:r>
      <w:r w:rsidR="007451A1" w:rsidRPr="00212FD1">
        <w:rPr>
          <w:lang w:val="fr-FR"/>
        </w:rPr>
        <w:t>y compris</w:t>
      </w:r>
      <w:r w:rsidR="00646C22" w:rsidRPr="00212FD1">
        <w:rPr>
          <w:lang w:val="fr-FR"/>
        </w:rPr>
        <w:t xml:space="preserve"> les</w:t>
      </w:r>
      <w:r w:rsidR="00973B9A" w:rsidRPr="00212FD1">
        <w:rPr>
          <w:lang w:val="fr-FR"/>
        </w:rPr>
        <w:t xml:space="preserve">] [peuples] [populations] autochtones et des communautés locales [ainsi que des [peuples] [populations] partiellement ou entièrement sous occupation] sur leurs ressources génétiques et les [savoirs traditionnels associés à des ressources génétiques], </w:t>
      </w:r>
      <w:r w:rsidR="007451A1" w:rsidRPr="00212FD1">
        <w:rPr>
          <w:lang w:val="fr-FR"/>
        </w:rPr>
        <w:t>y compris</w:t>
      </w:r>
      <w:r w:rsidR="00973B9A" w:rsidRPr="00212FD1">
        <w:rPr>
          <w:lang w:val="fr-FR"/>
        </w:rPr>
        <w:t xml:space="preserve"> les principes de [consentement préalable en connaissance de cause et de conditions convenues d</w:t>
      </w:r>
      <w:r w:rsidR="007451A1" w:rsidRPr="00212FD1">
        <w:rPr>
          <w:lang w:val="fr-FR"/>
        </w:rPr>
        <w:t>’</w:t>
      </w:r>
      <w:r w:rsidR="00973B9A" w:rsidRPr="00212FD1">
        <w:rPr>
          <w:lang w:val="fr-FR"/>
        </w:rPr>
        <w:t xml:space="preserve">un commun accord] et de participation pleine et effective conformément aux [accords et] déclarations [internationaux] [internationales] [, en particulier la Déclaration des </w:t>
      </w:r>
      <w:r w:rsidR="007451A1" w:rsidRPr="00212FD1">
        <w:rPr>
          <w:lang w:val="fr-FR"/>
        </w:rPr>
        <w:t>Nations Unies</w:t>
      </w:r>
      <w:r w:rsidR="00973B9A" w:rsidRPr="00212FD1">
        <w:rPr>
          <w:lang w:val="fr-FR"/>
        </w:rPr>
        <w:t xml:space="preserve"> sur les droits des peuples autochtones</w:t>
      </w:r>
      <w:r w:rsidRPr="00212FD1">
        <w:rPr>
          <w:lang w:val="fr-FR"/>
        </w:rPr>
        <w:t>].]</w:t>
      </w:r>
    </w:p>
    <w:p w:rsidR="000F1143" w:rsidRPr="00212FD1" w:rsidRDefault="000F1143" w:rsidP="00E073FB">
      <w:pPr>
        <w:rPr>
          <w:lang w:val="fr-FR"/>
        </w:rPr>
      </w:pPr>
    </w:p>
    <w:p w:rsidR="000F1143" w:rsidRPr="00212FD1" w:rsidRDefault="00203ED9" w:rsidP="00E073FB">
      <w:pPr>
        <w:rPr>
          <w:szCs w:val="22"/>
          <w:lang w:val="fr-FR"/>
        </w:rPr>
      </w:pPr>
      <w:r w:rsidRPr="00212FD1">
        <w:rPr>
          <w:szCs w:val="22"/>
          <w:lang w:val="fr-FR"/>
        </w:rPr>
        <w:t>[</w:t>
      </w:r>
      <w:r w:rsidR="00973B9A" w:rsidRPr="00212FD1">
        <w:rPr>
          <w:szCs w:val="22"/>
          <w:lang w:val="fr-FR"/>
        </w:rPr>
        <w:t>Contribuer à la prévention de l</w:t>
      </w:r>
      <w:r w:rsidR="007451A1" w:rsidRPr="00212FD1">
        <w:rPr>
          <w:szCs w:val="22"/>
          <w:lang w:val="fr-FR"/>
        </w:rPr>
        <w:t>’</w:t>
      </w:r>
      <w:r w:rsidR="00973B9A" w:rsidRPr="00212FD1">
        <w:rPr>
          <w:szCs w:val="22"/>
          <w:lang w:val="fr-FR"/>
        </w:rPr>
        <w:t>appropriation illicite de</w:t>
      </w:r>
      <w:r w:rsidR="00646C22" w:rsidRPr="00212FD1">
        <w:rPr>
          <w:szCs w:val="22"/>
          <w:lang w:val="fr-FR"/>
        </w:rPr>
        <w:t>s</w:t>
      </w:r>
      <w:r w:rsidR="00973B9A" w:rsidRPr="00212FD1">
        <w:rPr>
          <w:szCs w:val="22"/>
          <w:lang w:val="fr-FR"/>
        </w:rPr>
        <w:t xml:space="preserve"> ressources génétiques et [des savoirs traditionnels associés à des ressources génétiques</w:t>
      </w:r>
      <w:r w:rsidRPr="00212FD1">
        <w:rPr>
          <w:szCs w:val="22"/>
          <w:lang w:val="fr-FR"/>
        </w:rPr>
        <w:t>]</w:t>
      </w:r>
      <w:r w:rsidR="00646C22" w:rsidRPr="00212FD1">
        <w:rPr>
          <w:szCs w:val="22"/>
          <w:lang w:val="fr-FR"/>
        </w:rPr>
        <w:t>.</w:t>
      </w:r>
      <w:r w:rsidRPr="00212FD1">
        <w:rPr>
          <w:szCs w:val="22"/>
          <w:lang w:val="fr-FR"/>
        </w:rPr>
        <w:t>]</w:t>
      </w:r>
    </w:p>
    <w:p w:rsidR="000F1143" w:rsidRPr="00212FD1" w:rsidRDefault="000F1143" w:rsidP="00E073FB">
      <w:pPr>
        <w:rPr>
          <w:szCs w:val="22"/>
          <w:lang w:val="fr-FR"/>
        </w:rPr>
      </w:pPr>
    </w:p>
    <w:p w:rsidR="000F1143" w:rsidRPr="00212FD1" w:rsidRDefault="00C61FDC" w:rsidP="00D16EA7">
      <w:pPr>
        <w:rPr>
          <w:lang w:val="fr-FR"/>
        </w:rPr>
      </w:pPr>
      <w:r w:rsidRPr="00212FD1">
        <w:rPr>
          <w:lang w:val="fr-FR"/>
        </w:rPr>
        <w:t>VARIANTE</w:t>
      </w:r>
    </w:p>
    <w:p w:rsidR="000F1143" w:rsidRPr="00212FD1" w:rsidRDefault="000F1143" w:rsidP="00E073FB">
      <w:pPr>
        <w:rPr>
          <w:szCs w:val="22"/>
          <w:lang w:val="fr-FR"/>
        </w:rPr>
      </w:pPr>
    </w:p>
    <w:p w:rsidR="000F1143" w:rsidRPr="00212FD1" w:rsidRDefault="00EF5C9C" w:rsidP="00E073FB">
      <w:pPr>
        <w:rPr>
          <w:szCs w:val="22"/>
          <w:lang w:val="fr-FR"/>
        </w:rPr>
      </w:pPr>
      <w:r w:rsidRPr="00212FD1">
        <w:rPr>
          <w:szCs w:val="22"/>
          <w:lang w:val="fr-FR"/>
        </w:rPr>
        <w:t>[Contribue</w:t>
      </w:r>
      <w:r w:rsidR="00FE376B" w:rsidRPr="00212FD1">
        <w:rPr>
          <w:szCs w:val="22"/>
          <w:lang w:val="fr-FR"/>
        </w:rPr>
        <w:t>r à la prévention</w:t>
      </w:r>
      <w:r w:rsidR="00F63EB0" w:rsidRPr="00212FD1">
        <w:rPr>
          <w:szCs w:val="22"/>
          <w:lang w:val="fr-FR"/>
        </w:rPr>
        <w:t xml:space="preserve"> de l</w:t>
      </w:r>
      <w:r w:rsidR="007451A1" w:rsidRPr="00212FD1">
        <w:rPr>
          <w:szCs w:val="22"/>
          <w:lang w:val="fr-FR"/>
        </w:rPr>
        <w:t>’</w:t>
      </w:r>
      <w:r w:rsidR="00F63EB0" w:rsidRPr="00212FD1">
        <w:rPr>
          <w:szCs w:val="22"/>
          <w:lang w:val="fr-FR"/>
        </w:rPr>
        <w:t>utilisation non autorisée des ressources génétiques et</w:t>
      </w:r>
      <w:r w:rsidRPr="00212FD1">
        <w:rPr>
          <w:szCs w:val="22"/>
          <w:lang w:val="fr-FR"/>
        </w:rPr>
        <w:t xml:space="preserve"> [</w:t>
      </w:r>
      <w:r w:rsidR="00F63EB0" w:rsidRPr="00212FD1">
        <w:rPr>
          <w:szCs w:val="22"/>
          <w:lang w:val="fr-FR"/>
        </w:rPr>
        <w:t xml:space="preserve">des savoirs </w:t>
      </w:r>
      <w:r w:rsidRPr="00212FD1">
        <w:rPr>
          <w:szCs w:val="22"/>
          <w:lang w:val="fr-FR"/>
        </w:rPr>
        <w:t>tradition</w:t>
      </w:r>
      <w:r w:rsidR="00F63EB0" w:rsidRPr="00212FD1">
        <w:rPr>
          <w:szCs w:val="22"/>
          <w:lang w:val="fr-FR"/>
        </w:rPr>
        <w:t xml:space="preserve">nels </w:t>
      </w:r>
      <w:r w:rsidRPr="00212FD1">
        <w:rPr>
          <w:szCs w:val="22"/>
          <w:lang w:val="fr-FR"/>
        </w:rPr>
        <w:t>a</w:t>
      </w:r>
      <w:r w:rsidR="00F63EB0" w:rsidRPr="00212FD1">
        <w:rPr>
          <w:szCs w:val="22"/>
          <w:lang w:val="fr-FR"/>
        </w:rPr>
        <w:t>ssociés à des ressources génétiques</w:t>
      </w:r>
      <w:r w:rsidRPr="00212FD1">
        <w:rPr>
          <w:szCs w:val="22"/>
          <w:lang w:val="fr-FR"/>
        </w:rPr>
        <w:t>]</w:t>
      </w:r>
      <w:r w:rsidR="00646C22" w:rsidRPr="00212FD1">
        <w:rPr>
          <w:szCs w:val="22"/>
          <w:lang w:val="fr-FR"/>
        </w:rPr>
        <w:t>.</w:t>
      </w:r>
      <w:r w:rsidRPr="00212FD1">
        <w:rPr>
          <w:szCs w:val="22"/>
          <w:lang w:val="fr-FR"/>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szCs w:val="22"/>
          <w:lang w:val="fr-FR"/>
        </w:rPr>
        <w:t>[</w:t>
      </w:r>
      <w:r w:rsidR="00F63EB0" w:rsidRPr="00212FD1">
        <w:rPr>
          <w:szCs w:val="22"/>
          <w:lang w:val="fr-FR"/>
        </w:rPr>
        <w:t>Minimiser l</w:t>
      </w:r>
      <w:r w:rsidR="007451A1" w:rsidRPr="00212FD1">
        <w:rPr>
          <w:szCs w:val="22"/>
          <w:lang w:val="fr-FR"/>
        </w:rPr>
        <w:t>’</w:t>
      </w:r>
      <w:r w:rsidR="00F63EB0" w:rsidRPr="00212FD1">
        <w:rPr>
          <w:szCs w:val="22"/>
          <w:lang w:val="fr-FR"/>
        </w:rPr>
        <w:t xml:space="preserve">octroi </w:t>
      </w:r>
      <w:r w:rsidR="00646C22" w:rsidRPr="00212FD1">
        <w:rPr>
          <w:szCs w:val="22"/>
          <w:lang w:val="fr-FR"/>
        </w:rPr>
        <w:t xml:space="preserve">de manière indue </w:t>
      </w:r>
      <w:r w:rsidR="00F63EB0" w:rsidRPr="00212FD1">
        <w:rPr>
          <w:szCs w:val="22"/>
          <w:lang w:val="fr-FR"/>
        </w:rPr>
        <w:t>de droits [associés à des brevets] [de propriété intellectuelle]</w:t>
      </w:r>
      <w:r w:rsidRPr="00212FD1">
        <w:rPr>
          <w:szCs w:val="22"/>
          <w:lang w:val="fr-FR"/>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szCs w:val="22"/>
          <w:lang w:val="fr-FR"/>
        </w:rPr>
        <w:t>[</w:t>
      </w:r>
      <w:r w:rsidR="00813C15" w:rsidRPr="00212FD1">
        <w:rPr>
          <w:szCs w:val="22"/>
          <w:lang w:val="fr-FR"/>
        </w:rPr>
        <w:t>Réaffirmer l</w:t>
      </w:r>
      <w:r w:rsidR="007451A1" w:rsidRPr="00212FD1">
        <w:rPr>
          <w:szCs w:val="22"/>
          <w:lang w:val="fr-FR"/>
        </w:rPr>
        <w:t>’</w:t>
      </w:r>
      <w:r w:rsidR="00813C15" w:rsidRPr="00212FD1">
        <w:rPr>
          <w:szCs w:val="22"/>
          <w:lang w:val="fr-FR"/>
        </w:rPr>
        <w:t>importante valeur économique, scientifique, culturelle et commerciale des ressources génétiques et des [savoirs traditionnels associés à des ressources génétiques].</w:t>
      </w:r>
      <w:r w:rsidRPr="00212FD1">
        <w:rPr>
          <w:szCs w:val="22"/>
          <w:lang w:val="fr-FR"/>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szCs w:val="22"/>
          <w:lang w:val="fr-FR"/>
        </w:rPr>
        <w:t>[</w:t>
      </w:r>
      <w:r w:rsidR="00F42AD2" w:rsidRPr="00212FD1">
        <w:rPr>
          <w:szCs w:val="22"/>
          <w:lang w:val="fr-FR"/>
        </w:rPr>
        <w:t>Reconnaître la contribution essentielle du système des brevets à la recherche scientifique, au développement scientifique, à l</w:t>
      </w:r>
      <w:r w:rsidR="007451A1" w:rsidRPr="00212FD1">
        <w:rPr>
          <w:szCs w:val="22"/>
          <w:lang w:val="fr-FR"/>
        </w:rPr>
        <w:t>’</w:t>
      </w:r>
      <w:r w:rsidR="00F42AD2" w:rsidRPr="00212FD1">
        <w:rPr>
          <w:szCs w:val="22"/>
          <w:lang w:val="fr-FR"/>
        </w:rPr>
        <w:t>innovation et au développement économique</w:t>
      </w:r>
      <w:r w:rsidRPr="00212FD1">
        <w:rPr>
          <w:szCs w:val="22"/>
          <w:lang w:val="fr-FR"/>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szCs w:val="22"/>
          <w:lang w:val="fr-FR"/>
        </w:rPr>
        <w:t>[</w:t>
      </w:r>
      <w:r w:rsidR="00F26C54" w:rsidRPr="00212FD1">
        <w:rPr>
          <w:szCs w:val="22"/>
          <w:lang w:val="fr-FR"/>
        </w:rPr>
        <w:t>Souligner la nécessité pour les membres de s</w:t>
      </w:r>
      <w:r w:rsidR="007451A1" w:rsidRPr="00212FD1">
        <w:rPr>
          <w:szCs w:val="22"/>
          <w:lang w:val="fr-FR"/>
        </w:rPr>
        <w:t>’</w:t>
      </w:r>
      <w:r w:rsidR="00F26C54" w:rsidRPr="00212FD1">
        <w:rPr>
          <w:szCs w:val="22"/>
          <w:lang w:val="fr-FR"/>
        </w:rPr>
        <w:t>assurer que les brevets pour des inventions nouvelles et non</w:t>
      </w:r>
      <w:r w:rsidR="002259D0" w:rsidRPr="00212FD1">
        <w:rPr>
          <w:szCs w:val="22"/>
          <w:lang w:val="fr-FR"/>
        </w:rPr>
        <w:t xml:space="preserve"> </w:t>
      </w:r>
      <w:r w:rsidR="00F26C54" w:rsidRPr="00212FD1">
        <w:rPr>
          <w:szCs w:val="22"/>
          <w:lang w:val="fr-FR"/>
        </w:rPr>
        <w:t>évidentes portant sur des ressources génétiques et des [savoirs traditionnels associés à des ressources génétiques] ne soient pas délivrés de manière indue</w:t>
      </w:r>
      <w:r w:rsidRPr="00212FD1">
        <w:rPr>
          <w:szCs w:val="22"/>
          <w:lang w:val="fr-FR"/>
        </w:rPr>
        <w:t>.]</w:t>
      </w:r>
    </w:p>
    <w:p w:rsidR="000F1143" w:rsidRPr="00212FD1" w:rsidRDefault="000F1143" w:rsidP="00E073FB">
      <w:pPr>
        <w:rPr>
          <w:lang w:val="fr-FR"/>
        </w:rPr>
      </w:pPr>
    </w:p>
    <w:p w:rsidR="000F1143" w:rsidRPr="00212FD1" w:rsidRDefault="00F26C54" w:rsidP="00E073FB">
      <w:pPr>
        <w:rPr>
          <w:lang w:val="fr-FR"/>
        </w:rPr>
      </w:pPr>
      <w:r w:rsidRPr="00212FD1">
        <w:rPr>
          <w:lang w:val="fr-FR"/>
        </w:rPr>
        <w:t>Encourager le respect pour les [peuples] [populations] autochtones et les communautés locales</w:t>
      </w:r>
      <w:r w:rsidR="00203ED9"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F26C54" w:rsidRPr="00212FD1">
        <w:rPr>
          <w:lang w:val="fr-FR"/>
        </w:rPr>
        <w:t xml:space="preserve">Le système [de propriété intellectuelle] [des brevets] </w:t>
      </w:r>
      <w:r w:rsidR="00646C22" w:rsidRPr="00212FD1">
        <w:rPr>
          <w:lang w:val="fr-FR"/>
        </w:rPr>
        <w:t>[</w:t>
      </w:r>
      <w:r w:rsidR="00F26C54" w:rsidRPr="00212FD1">
        <w:rPr>
          <w:lang w:val="fr-FR"/>
        </w:rPr>
        <w:t>doit</w:t>
      </w:r>
      <w:r w:rsidR="00646C22" w:rsidRPr="00212FD1">
        <w:rPr>
          <w:lang w:val="fr-FR"/>
        </w:rPr>
        <w:t>]</w:t>
      </w:r>
      <w:r w:rsidR="00F26C54" w:rsidRPr="00212FD1">
        <w:rPr>
          <w:lang w:val="fr-FR"/>
        </w:rPr>
        <w:t>/</w:t>
      </w:r>
      <w:r w:rsidR="00646C22" w:rsidRPr="00212FD1">
        <w:rPr>
          <w:lang w:val="fr-FR"/>
        </w:rPr>
        <w:t>[</w:t>
      </w:r>
      <w:r w:rsidR="00F26C54" w:rsidRPr="00212FD1">
        <w:rPr>
          <w:lang w:val="fr-FR"/>
        </w:rPr>
        <w:t>devrait</w:t>
      </w:r>
      <w:r w:rsidR="00646C22" w:rsidRPr="00212FD1">
        <w:rPr>
          <w:lang w:val="fr-FR"/>
        </w:rPr>
        <w:t>]</w:t>
      </w:r>
      <w:r w:rsidR="00F26C54" w:rsidRPr="00212FD1">
        <w:rPr>
          <w:lang w:val="fr-FR"/>
        </w:rPr>
        <w:t xml:space="preserve"> assurer la sécurité des droits des utilisateurs légitimes et des fournisseurs de ressources génétiques ou de [savoirs traditionnels associés à des ressources génétiques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F26C54" w:rsidRPr="00212FD1">
        <w:rPr>
          <w:lang w:val="fr-FR"/>
        </w:rPr>
        <w:t>Reconnaître le rôle du système [de propriété intellectuelle] [des brevets] dans la promotion de l</w:t>
      </w:r>
      <w:r w:rsidR="007451A1" w:rsidRPr="00212FD1">
        <w:rPr>
          <w:lang w:val="fr-FR"/>
        </w:rPr>
        <w:t>’</w:t>
      </w:r>
      <w:r w:rsidR="00F26C54" w:rsidRPr="00212FD1">
        <w:rPr>
          <w:lang w:val="fr-FR"/>
        </w:rPr>
        <w:t>innovation, [du transfert et de la diffusion de la technologie] dans l</w:t>
      </w:r>
      <w:r w:rsidR="007451A1" w:rsidRPr="00212FD1">
        <w:rPr>
          <w:lang w:val="fr-FR"/>
        </w:rPr>
        <w:t>’</w:t>
      </w:r>
      <w:r w:rsidR="00F26C54" w:rsidRPr="00212FD1">
        <w:rPr>
          <w:lang w:val="fr-FR"/>
        </w:rPr>
        <w:t>intérêt mutuel des parties prenantes, des fournisseurs, des détenteurs et des utilisateurs des ressources génétiques et [ou] [des savoirs traditionnels associés à des ressources génétiques]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F26C54" w:rsidRPr="00212FD1">
        <w:rPr>
          <w:lang w:val="fr-FR"/>
        </w:rPr>
        <w:t>Promouvoir [la transparence et] la diffusion de l</w:t>
      </w:r>
      <w:r w:rsidR="007451A1" w:rsidRPr="00212FD1">
        <w:rPr>
          <w:lang w:val="fr-FR"/>
        </w:rPr>
        <w:t>’</w:t>
      </w:r>
      <w:r w:rsidR="00F26C54" w:rsidRPr="00212FD1">
        <w:rPr>
          <w:lang w:val="fr-FR"/>
        </w:rPr>
        <w:t>information</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F41CF2" w:rsidRPr="00212FD1">
        <w:rPr>
          <w:lang w:val="fr-FR"/>
        </w:rPr>
        <w:t>Un système mondial et obligatoire assurerait l</w:t>
      </w:r>
      <w:r w:rsidR="007451A1" w:rsidRPr="00212FD1">
        <w:rPr>
          <w:lang w:val="fr-FR"/>
        </w:rPr>
        <w:t>’</w:t>
      </w:r>
      <w:r w:rsidR="00F41CF2" w:rsidRPr="00212FD1">
        <w:rPr>
          <w:lang w:val="fr-FR"/>
        </w:rPr>
        <w:t>égalité des conditions pour l</w:t>
      </w:r>
      <w:r w:rsidR="007451A1" w:rsidRPr="00212FD1">
        <w:rPr>
          <w:lang w:val="fr-FR"/>
        </w:rPr>
        <w:t>’</w:t>
      </w:r>
      <w:r w:rsidR="00F41CF2" w:rsidRPr="00212FD1">
        <w:rPr>
          <w:lang w:val="fr-FR"/>
        </w:rPr>
        <w:t>industrie et l</w:t>
      </w:r>
      <w:r w:rsidR="007451A1" w:rsidRPr="00212FD1">
        <w:rPr>
          <w:lang w:val="fr-FR"/>
        </w:rPr>
        <w:t>’</w:t>
      </w:r>
      <w:r w:rsidR="00F41CF2" w:rsidRPr="00212FD1">
        <w:rPr>
          <w:lang w:val="fr-FR"/>
        </w:rPr>
        <w:t>exploitation commerciale [de la propriété intellectuelle] [des brevets] et faciliterait la mise en œuvre des possibilités [prévues à l</w:t>
      </w:r>
      <w:r w:rsidR="007451A1" w:rsidRPr="00212FD1">
        <w:rPr>
          <w:lang w:val="fr-FR"/>
        </w:rPr>
        <w:t>’</w:t>
      </w:r>
      <w:r w:rsidR="0035444B" w:rsidRPr="00212FD1">
        <w:rPr>
          <w:lang w:val="fr-FR"/>
        </w:rPr>
        <w:t>article 1</w:t>
      </w:r>
      <w:r w:rsidR="00F41CF2" w:rsidRPr="00212FD1">
        <w:rPr>
          <w:lang w:val="fr-FR"/>
        </w:rPr>
        <w:t>5.7) de</w:t>
      </w:r>
      <w:r w:rsidR="0035444B" w:rsidRPr="00212FD1">
        <w:rPr>
          <w:lang w:val="fr-FR"/>
        </w:rPr>
        <w:t xml:space="preserve"> la CDB</w:t>
      </w:r>
      <w:r w:rsidR="00F41CF2" w:rsidRPr="00212FD1">
        <w:rPr>
          <w:lang w:val="fr-FR"/>
        </w:rPr>
        <w:t>] concernant le partage des avantages découlant de l</w:t>
      </w:r>
      <w:r w:rsidR="007451A1" w:rsidRPr="00212FD1">
        <w:rPr>
          <w:lang w:val="fr-FR"/>
        </w:rPr>
        <w:t>’</w:t>
      </w:r>
      <w:r w:rsidR="00F41CF2" w:rsidRPr="00212FD1">
        <w:rPr>
          <w:lang w:val="fr-FR"/>
        </w:rPr>
        <w:t>utilisation des ressources génétiques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0275CF" w:rsidRPr="00212FD1">
        <w:rPr>
          <w:lang w:val="fr-FR"/>
        </w:rPr>
        <w:t>Favoriser la protection [par brevet] [de la propriété industrielle] et le développement des ressources génétiques et des [savoirs traditionnels associés à des ressources génétiques] et encourager la recherche internationale qui favorise l</w:t>
      </w:r>
      <w:r w:rsidR="007451A1" w:rsidRPr="00212FD1">
        <w:rPr>
          <w:lang w:val="fr-FR"/>
        </w:rPr>
        <w:t>’</w:t>
      </w:r>
      <w:r w:rsidR="000275CF" w:rsidRPr="00212FD1">
        <w:rPr>
          <w:lang w:val="fr-FR"/>
        </w:rPr>
        <w:t>innovation</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lastRenderedPageBreak/>
        <w:t>[</w:t>
      </w:r>
      <w:r w:rsidR="000275CF" w:rsidRPr="00212FD1">
        <w:rPr>
          <w:lang w:val="fr-FR"/>
        </w:rPr>
        <w:t>La divulgation de la source renforcerait la confiance mutuelle entre les différentes parties prenantes à l</w:t>
      </w:r>
      <w:r w:rsidR="007451A1" w:rsidRPr="00212FD1">
        <w:rPr>
          <w:lang w:val="fr-FR"/>
        </w:rPr>
        <w:t>’</w:t>
      </w:r>
      <w:r w:rsidR="000275CF" w:rsidRPr="00212FD1">
        <w:rPr>
          <w:lang w:val="fr-FR"/>
        </w:rPr>
        <w:t>accès et au partage des avantag</w:t>
      </w:r>
      <w:r w:rsidR="00DA6747" w:rsidRPr="00212FD1">
        <w:rPr>
          <w:lang w:val="fr-FR"/>
        </w:rPr>
        <w:t>es.  To</w:t>
      </w:r>
      <w:r w:rsidR="000275CF" w:rsidRPr="00212FD1">
        <w:rPr>
          <w:lang w:val="fr-FR"/>
        </w:rPr>
        <w:t>utes ces parties prenantes peuvent être fournisseurs ou utilisateurs de ressources génétiques et de [savoirs traditionnels associés à des ressources génétiques].  En conséquence, la divulgation de la source contribuerait à la confiance mutuelle dans les relations Nord</w:t>
      </w:r>
      <w:r w:rsidR="00DA6747" w:rsidRPr="00212FD1">
        <w:rPr>
          <w:lang w:val="fr-FR"/>
        </w:rPr>
        <w:noBreakHyphen/>
      </w:r>
      <w:r w:rsidR="000275CF" w:rsidRPr="00212FD1">
        <w:rPr>
          <w:lang w:val="fr-FR"/>
        </w:rPr>
        <w:t>S</w:t>
      </w:r>
      <w:r w:rsidR="00DA6747" w:rsidRPr="00212FD1">
        <w:rPr>
          <w:lang w:val="fr-FR"/>
        </w:rPr>
        <w:t>ud.  En</w:t>
      </w:r>
      <w:r w:rsidR="000275CF" w:rsidRPr="00212FD1">
        <w:rPr>
          <w:lang w:val="fr-FR"/>
        </w:rPr>
        <w:t xml:space="preserve"> outre, elle renforcerait la complémentarité entre le système d</w:t>
      </w:r>
      <w:r w:rsidR="007451A1" w:rsidRPr="00212FD1">
        <w:rPr>
          <w:lang w:val="fr-FR"/>
        </w:rPr>
        <w:t>’</w:t>
      </w:r>
      <w:r w:rsidR="000275CF" w:rsidRPr="00212FD1">
        <w:rPr>
          <w:lang w:val="fr-FR"/>
        </w:rPr>
        <w:t>accès et de partage des avantages et le système [de propriété intellectuelle] [des brevets]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0275CF" w:rsidRPr="00212FD1">
        <w:rPr>
          <w:lang w:val="fr-FR"/>
        </w:rPr>
        <w:t>Veiller à ce] [Recommander] qu</w:t>
      </w:r>
      <w:r w:rsidR="007451A1" w:rsidRPr="00212FD1">
        <w:rPr>
          <w:lang w:val="fr-FR"/>
        </w:rPr>
        <w:t>’</w:t>
      </w:r>
      <w:r w:rsidR="000275CF" w:rsidRPr="00212FD1">
        <w:rPr>
          <w:lang w:val="fr-FR"/>
        </w:rPr>
        <w:t xml:space="preserve">aucun [brevet ne soit délivré] [droit de propriété intellectuelle ne soit </w:t>
      </w:r>
      <w:r w:rsidR="00646C22" w:rsidRPr="00212FD1">
        <w:rPr>
          <w:lang w:val="fr-FR"/>
        </w:rPr>
        <w:t>octroyé</w:t>
      </w:r>
      <w:r w:rsidR="000275CF" w:rsidRPr="00212FD1">
        <w:rPr>
          <w:lang w:val="fr-FR"/>
        </w:rPr>
        <w:t xml:space="preserve">] sur les formes du vivant, </w:t>
      </w:r>
      <w:r w:rsidR="007451A1" w:rsidRPr="00212FD1">
        <w:rPr>
          <w:lang w:val="fr-FR"/>
        </w:rPr>
        <w:t>y compris</w:t>
      </w:r>
      <w:r w:rsidR="000275CF" w:rsidRPr="00212FD1">
        <w:rPr>
          <w:lang w:val="fr-FR"/>
        </w:rPr>
        <w:t xml:space="preserve"> les êtres humains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937F65" w:rsidRPr="00212FD1">
        <w:rPr>
          <w:lang w:val="fr-FR"/>
        </w:rPr>
        <w:t xml:space="preserve">Reconnaître que les personnes qui accèdent aux ressources génétiques et aux [savoirs traditionnels associés à des ressources génétiques] dans un pays </w:t>
      </w:r>
      <w:r w:rsidR="00646C22" w:rsidRPr="00212FD1">
        <w:rPr>
          <w:lang w:val="fr-FR"/>
        </w:rPr>
        <w:t>[</w:t>
      </w:r>
      <w:r w:rsidR="00937F65" w:rsidRPr="00212FD1">
        <w:rPr>
          <w:lang w:val="fr-FR"/>
        </w:rPr>
        <w:t>doivent</w:t>
      </w:r>
      <w:r w:rsidR="00646C22" w:rsidRPr="00212FD1">
        <w:rPr>
          <w:lang w:val="fr-FR"/>
        </w:rPr>
        <w:t>]</w:t>
      </w:r>
      <w:r w:rsidR="00937F65" w:rsidRPr="00212FD1">
        <w:rPr>
          <w:lang w:val="fr-FR"/>
        </w:rPr>
        <w:t>/</w:t>
      </w:r>
      <w:r w:rsidR="00646C22" w:rsidRPr="00212FD1">
        <w:rPr>
          <w:lang w:val="fr-FR"/>
        </w:rPr>
        <w:t>[</w:t>
      </w:r>
      <w:r w:rsidR="00937F65" w:rsidRPr="00212FD1">
        <w:rPr>
          <w:lang w:val="fr-FR"/>
        </w:rPr>
        <w:t>devraient</w:t>
      </w:r>
      <w:r w:rsidR="00646C22" w:rsidRPr="00212FD1">
        <w:rPr>
          <w:lang w:val="fr-FR"/>
        </w:rPr>
        <w:t>]</w:t>
      </w:r>
      <w:r w:rsidR="00937F65" w:rsidRPr="00212FD1">
        <w:rPr>
          <w:lang w:val="fr-FR"/>
        </w:rPr>
        <w:t>, le cas échéant, se conformer à la législation nationale de ce pays accordant une protection aux ressources génétiques et aux [savoirs traditionnels associés à des ressources génétiques</w:t>
      </w:r>
      <w:r w:rsidRPr="00212FD1">
        <w:rPr>
          <w:lang w:val="fr-FR"/>
        </w:rPr>
        <w:t>].]</w:t>
      </w:r>
    </w:p>
    <w:p w:rsidR="000F1143" w:rsidRPr="00212FD1" w:rsidRDefault="000F1143" w:rsidP="00E073FB">
      <w:pPr>
        <w:rPr>
          <w:lang w:val="fr-FR"/>
        </w:rPr>
      </w:pPr>
    </w:p>
    <w:p w:rsidR="000F1143" w:rsidRPr="00212FD1" w:rsidRDefault="0063430B" w:rsidP="00E073FB">
      <w:pPr>
        <w:rPr>
          <w:lang w:val="fr-FR"/>
        </w:rPr>
      </w:pPr>
      <w:r w:rsidRPr="00212FD1">
        <w:rPr>
          <w:lang w:val="fr-FR"/>
        </w:rPr>
        <w:t>[Les offices [de propriété intellectuelle] [des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r w:rsidR="00203ED9"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6C3733" w:rsidRPr="00212FD1">
        <w:rPr>
          <w:lang w:val="fr-FR"/>
        </w:rPr>
        <w:t xml:space="preserve">Réaffirmer, conformément à la Convention sur la diversité biologique, les droits souverains des États sur leurs ressources [naturelles] [biologiques], et que la compétence </w:t>
      </w:r>
      <w:r w:rsidR="009D6919" w:rsidRPr="00212FD1">
        <w:rPr>
          <w:lang w:val="fr-FR"/>
        </w:rPr>
        <w:t>pour</w:t>
      </w:r>
      <w:r w:rsidR="006C3733" w:rsidRPr="00212FD1">
        <w:rPr>
          <w:lang w:val="fr-FR"/>
        </w:rPr>
        <w:t xml:space="preserve"> déterminer l</w:t>
      </w:r>
      <w:r w:rsidR="007451A1" w:rsidRPr="00212FD1">
        <w:rPr>
          <w:lang w:val="fr-FR"/>
        </w:rPr>
        <w:t>’</w:t>
      </w:r>
      <w:r w:rsidR="006C3733" w:rsidRPr="00212FD1">
        <w:rPr>
          <w:lang w:val="fr-FR"/>
        </w:rPr>
        <w:t>accès aux ressources génétiques appartient aux gouvernements nationaux et est régie par les législations nationales</w:t>
      </w:r>
      <w:r w:rsidRPr="00212FD1">
        <w:rPr>
          <w:lang w:val="fr-FR"/>
        </w:rPr>
        <w:t>.]]</w:t>
      </w:r>
    </w:p>
    <w:p w:rsidR="000F1143" w:rsidRPr="00212FD1" w:rsidRDefault="000F1143" w:rsidP="00E073FB">
      <w:pPr>
        <w:rPr>
          <w:lang w:val="fr-FR"/>
        </w:rPr>
      </w:pPr>
    </w:p>
    <w:p w:rsidR="000F1143" w:rsidRPr="00212FD1" w:rsidRDefault="009D6919" w:rsidP="00D16EA7">
      <w:pPr>
        <w:rPr>
          <w:lang w:val="fr-FR"/>
        </w:rPr>
      </w:pPr>
      <w:r w:rsidRPr="00212FD1">
        <w:rPr>
          <w:lang w:val="fr-FR"/>
        </w:rPr>
        <w:t>VARIANTE</w:t>
      </w:r>
    </w:p>
    <w:p w:rsidR="000F1143" w:rsidRPr="00212FD1" w:rsidRDefault="000F1143" w:rsidP="00E073FB">
      <w:pPr>
        <w:rPr>
          <w:lang w:val="fr-FR"/>
        </w:rPr>
      </w:pPr>
    </w:p>
    <w:p w:rsidR="000F1143" w:rsidRPr="00212FD1" w:rsidRDefault="00EF5C9C" w:rsidP="00E073FB">
      <w:pPr>
        <w:rPr>
          <w:lang w:val="fr-FR"/>
        </w:rPr>
      </w:pPr>
      <w:r w:rsidRPr="00212FD1">
        <w:rPr>
          <w:lang w:val="fr-FR"/>
        </w:rPr>
        <w:t>[</w:t>
      </w:r>
      <w:r w:rsidR="009D6919" w:rsidRPr="00212FD1">
        <w:rPr>
          <w:lang w:val="fr-FR"/>
        </w:rPr>
        <w:t>Réaffirmer, conformément à la Convention sur la diversité biologique, les droits souverains des États sur [les] [leurs] ressources [naturelles] [biologiques], [génétiques] [dans leur juridiction autres que celles associées aux êtres humains], et que la compétence pour déterminer l</w:t>
      </w:r>
      <w:r w:rsidR="007451A1" w:rsidRPr="00212FD1">
        <w:rPr>
          <w:lang w:val="fr-FR"/>
        </w:rPr>
        <w:t>’</w:t>
      </w:r>
      <w:r w:rsidR="009D6919" w:rsidRPr="00212FD1">
        <w:rPr>
          <w:lang w:val="fr-FR"/>
        </w:rPr>
        <w:t>accès aux ressources génétiques appartient aux gouvernements nationaux et est régie par les législations nationales</w:t>
      </w:r>
      <w:r w:rsidRPr="00212FD1">
        <w:rPr>
          <w:lang w:val="fr-FR"/>
        </w:rPr>
        <w:t>.]]</w:t>
      </w:r>
    </w:p>
    <w:p w:rsidR="000F1143" w:rsidRPr="00212FD1" w:rsidRDefault="000F1143" w:rsidP="00E073FB">
      <w:pPr>
        <w:rPr>
          <w:lang w:val="fr-FR"/>
        </w:rPr>
      </w:pPr>
    </w:p>
    <w:p w:rsidR="000F1143" w:rsidRPr="00212FD1" w:rsidRDefault="00046408" w:rsidP="00E073FB">
      <w:pPr>
        <w:rPr>
          <w:lang w:val="fr-FR"/>
        </w:rPr>
      </w:pPr>
      <w:r w:rsidRPr="00212FD1">
        <w:rPr>
          <w:lang w:val="fr-FR"/>
        </w:rPr>
        <w:t>[Reco</w:t>
      </w:r>
      <w:r w:rsidR="009D6919" w:rsidRPr="00212FD1">
        <w:rPr>
          <w:lang w:val="fr-FR"/>
        </w:rPr>
        <w:t xml:space="preserve">nnaître que le système </w:t>
      </w:r>
      <w:r w:rsidRPr="00212FD1">
        <w:rPr>
          <w:lang w:val="fr-FR"/>
        </w:rPr>
        <w:t>[</w:t>
      </w:r>
      <w:r w:rsidR="009D6919" w:rsidRPr="00212FD1">
        <w:rPr>
          <w:lang w:val="fr-FR"/>
        </w:rPr>
        <w:t>de la propriété intellectuelle</w:t>
      </w:r>
      <w:r w:rsidRPr="00212FD1">
        <w:rPr>
          <w:lang w:val="fr-FR"/>
        </w:rPr>
        <w:t>][</w:t>
      </w:r>
      <w:r w:rsidR="009D6919" w:rsidRPr="00212FD1">
        <w:rPr>
          <w:lang w:val="fr-FR"/>
        </w:rPr>
        <w:t>des brevets</w:t>
      </w:r>
      <w:r w:rsidRPr="00212FD1">
        <w:rPr>
          <w:lang w:val="fr-FR"/>
        </w:rPr>
        <w:t xml:space="preserve">], </w:t>
      </w:r>
      <w:r w:rsidR="001A0E28" w:rsidRPr="00212FD1">
        <w:rPr>
          <w:lang w:val="fr-FR"/>
        </w:rPr>
        <w:t xml:space="preserve">qui protège les </w:t>
      </w:r>
      <w:r w:rsidRPr="00212FD1">
        <w:rPr>
          <w:lang w:val="fr-FR"/>
        </w:rPr>
        <w:t xml:space="preserve">inventions </w:t>
      </w:r>
      <w:r w:rsidR="001A0E28" w:rsidRPr="00212FD1">
        <w:rPr>
          <w:lang w:val="fr-FR"/>
        </w:rPr>
        <w:t>et favorise l</w:t>
      </w:r>
      <w:r w:rsidR="007451A1" w:rsidRPr="00212FD1">
        <w:rPr>
          <w:lang w:val="fr-FR"/>
        </w:rPr>
        <w:t>’</w:t>
      </w:r>
      <w:r w:rsidRPr="00212FD1">
        <w:rPr>
          <w:lang w:val="fr-FR"/>
        </w:rPr>
        <w:t xml:space="preserve">innovation, </w:t>
      </w:r>
      <w:r w:rsidR="001A0E28" w:rsidRPr="00212FD1">
        <w:rPr>
          <w:lang w:val="fr-FR"/>
        </w:rPr>
        <w:t>a des éléments communs avec</w:t>
      </w:r>
      <w:r w:rsidR="0035444B" w:rsidRPr="00212FD1">
        <w:rPr>
          <w:lang w:val="fr-FR"/>
        </w:rPr>
        <w:t xml:space="preserve"> la CDB</w:t>
      </w:r>
      <w:r w:rsidR="001A0E28" w:rsidRPr="00212FD1">
        <w:rPr>
          <w:lang w:val="fr-FR"/>
        </w:rPr>
        <w:t xml:space="preserve"> et a un rôle à jouer dans la protection des ressources génétiques et des savoirs traditionnels </w:t>
      </w:r>
      <w:r w:rsidR="005E1034" w:rsidRPr="00212FD1">
        <w:rPr>
          <w:lang w:val="fr-FR"/>
        </w:rPr>
        <w:t>associés à des ressources génétiques</w:t>
      </w:r>
      <w:r w:rsidRPr="00212FD1">
        <w:rPr>
          <w:lang w:val="fr-FR"/>
        </w:rPr>
        <w:t>.]</w:t>
      </w:r>
    </w:p>
    <w:p w:rsidR="000F1143" w:rsidRPr="00212FD1" w:rsidRDefault="000F1143" w:rsidP="00E073FB">
      <w:pPr>
        <w:rPr>
          <w:lang w:val="fr-FR"/>
        </w:rPr>
      </w:pPr>
    </w:p>
    <w:p w:rsidR="000F1143" w:rsidRPr="00212FD1" w:rsidRDefault="005E1034" w:rsidP="00E073FB">
      <w:pPr>
        <w:rPr>
          <w:lang w:val="fr-FR"/>
        </w:rPr>
      </w:pPr>
      <w:r w:rsidRPr="00212FD1">
        <w:rPr>
          <w:lang w:val="fr-FR"/>
        </w:rPr>
        <w:t>Veiller à ce que les offices des brevets disposent d</w:t>
      </w:r>
      <w:r w:rsidR="007451A1" w:rsidRPr="00212FD1">
        <w:rPr>
          <w:lang w:val="fr-FR"/>
        </w:rPr>
        <w:t>’</w:t>
      </w:r>
      <w:r w:rsidRPr="00212FD1">
        <w:rPr>
          <w:lang w:val="fr-FR"/>
        </w:rPr>
        <w:t xml:space="preserve">informations appropriées sur les ressources génétiques et les savoirs traditionnels associés à des ressources génétiques, qui leur sont nécessaires pour </w:t>
      </w:r>
      <w:r w:rsidR="00593DC1" w:rsidRPr="00212FD1">
        <w:rPr>
          <w:lang w:val="fr-FR"/>
        </w:rPr>
        <w:t xml:space="preserve">pouvoir </w:t>
      </w:r>
      <w:r w:rsidRPr="00212FD1">
        <w:rPr>
          <w:lang w:val="fr-FR"/>
        </w:rPr>
        <w:t xml:space="preserve">prendre des </w:t>
      </w:r>
      <w:r w:rsidR="00593DC1" w:rsidRPr="00212FD1">
        <w:rPr>
          <w:lang w:val="fr-FR"/>
        </w:rPr>
        <w:t>décisions en connaissance de cause quant à la délivrance des brevets.</w:t>
      </w:r>
    </w:p>
    <w:p w:rsidR="000F1143" w:rsidRPr="00212FD1" w:rsidRDefault="000F1143" w:rsidP="00E073FB">
      <w:pPr>
        <w:rPr>
          <w:lang w:val="fr-FR"/>
        </w:rPr>
      </w:pPr>
    </w:p>
    <w:p w:rsidR="000F1143" w:rsidRPr="00212FD1" w:rsidRDefault="00203ED9" w:rsidP="00E073FB">
      <w:pPr>
        <w:rPr>
          <w:lang w:val="fr-FR"/>
        </w:rPr>
      </w:pPr>
      <w:r w:rsidRPr="00212FD1">
        <w:rPr>
          <w:lang w:val="fr-FR"/>
        </w:rPr>
        <w:t>R</w:t>
      </w:r>
      <w:r w:rsidR="00593DC1" w:rsidRPr="00212FD1">
        <w:rPr>
          <w:lang w:val="fr-FR"/>
        </w:rPr>
        <w:t>é</w:t>
      </w:r>
      <w:r w:rsidRPr="00212FD1">
        <w:rPr>
          <w:lang w:val="fr-FR"/>
        </w:rPr>
        <w:t>affirm</w:t>
      </w:r>
      <w:r w:rsidR="00593DC1" w:rsidRPr="00212FD1">
        <w:rPr>
          <w:lang w:val="fr-FR"/>
        </w:rPr>
        <w:t xml:space="preserve">er la </w:t>
      </w:r>
      <w:r w:rsidRPr="00212FD1">
        <w:rPr>
          <w:lang w:val="fr-FR"/>
        </w:rPr>
        <w:t>stabilit</w:t>
      </w:r>
      <w:r w:rsidR="00593DC1" w:rsidRPr="00212FD1">
        <w:rPr>
          <w:lang w:val="fr-FR"/>
        </w:rPr>
        <w:t xml:space="preserve">é et la prévisibilité des droits de brevet </w:t>
      </w:r>
      <w:r w:rsidR="009F766A" w:rsidRPr="00212FD1">
        <w:rPr>
          <w:lang w:val="fr-FR"/>
        </w:rPr>
        <w:t>dûment octroyés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Reco</w:t>
      </w:r>
      <w:r w:rsidR="009F766A" w:rsidRPr="00212FD1">
        <w:rPr>
          <w:lang w:val="fr-FR"/>
        </w:rPr>
        <w:t>nnaître qu</w:t>
      </w:r>
      <w:r w:rsidR="007451A1" w:rsidRPr="00212FD1">
        <w:rPr>
          <w:lang w:val="fr-FR"/>
        </w:rPr>
        <w:t>’</w:t>
      </w:r>
      <w:r w:rsidR="009F766A" w:rsidRPr="00212FD1">
        <w:rPr>
          <w:lang w:val="fr-FR"/>
        </w:rPr>
        <w:t xml:space="preserve">une solution efficace à la délivrance de brevets </w:t>
      </w:r>
      <w:r w:rsidR="00646C22" w:rsidRPr="00212FD1">
        <w:rPr>
          <w:lang w:val="fr-FR"/>
        </w:rPr>
        <w:t>de manière indue</w:t>
      </w:r>
      <w:r w:rsidR="009F766A" w:rsidRPr="00212FD1">
        <w:rPr>
          <w:lang w:val="fr-FR"/>
        </w:rPr>
        <w:t xml:space="preserve"> pourrait être d</w:t>
      </w:r>
      <w:r w:rsidR="007451A1" w:rsidRPr="00212FD1">
        <w:rPr>
          <w:lang w:val="fr-FR"/>
        </w:rPr>
        <w:t>’</w:t>
      </w:r>
      <w:r w:rsidR="009F766A" w:rsidRPr="00212FD1">
        <w:rPr>
          <w:lang w:val="fr-FR"/>
        </w:rPr>
        <w:t xml:space="preserve">améliorer les bases de données destinées à stocker les données </w:t>
      </w:r>
      <w:r w:rsidR="0091592F" w:rsidRPr="00212FD1">
        <w:rPr>
          <w:lang w:val="fr-FR"/>
        </w:rPr>
        <w:t>relatives aux ressources génétiques et aux savoirs traditionnels non secrets qui y sont associés, qui pourraient dès lors être utilisées aux fins des recherches sur les droits antérieurs et les documents de référence non seulement dans le cadre des procédures d</w:t>
      </w:r>
      <w:r w:rsidR="007451A1" w:rsidRPr="00212FD1">
        <w:rPr>
          <w:lang w:val="fr-FR"/>
        </w:rPr>
        <w:t>’</w:t>
      </w:r>
      <w:r w:rsidR="0091592F" w:rsidRPr="00212FD1">
        <w:rPr>
          <w:lang w:val="fr-FR"/>
        </w:rPr>
        <w:t>examen, mais aussi des procédures d</w:t>
      </w:r>
      <w:r w:rsidR="007451A1" w:rsidRPr="00212FD1">
        <w:rPr>
          <w:lang w:val="fr-FR"/>
        </w:rPr>
        <w:t>’</w:t>
      </w:r>
      <w:r w:rsidR="0091592F" w:rsidRPr="00212FD1">
        <w:rPr>
          <w:lang w:val="fr-FR"/>
        </w:rPr>
        <w:t>invalidation des brevets délivrés</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20CB" w:rsidP="00E073FB">
      <w:pPr>
        <w:rPr>
          <w:lang w:val="fr-FR"/>
        </w:rPr>
      </w:pPr>
      <w:r w:rsidRPr="00212FD1">
        <w:rPr>
          <w:lang w:val="fr-FR"/>
        </w:rPr>
        <w:br w:type="page"/>
      </w:r>
    </w:p>
    <w:p w:rsidR="000F1143" w:rsidRPr="00212FD1" w:rsidRDefault="000F1143" w:rsidP="00E073FB">
      <w:pPr>
        <w:jc w:val="center"/>
        <w:rPr>
          <w:lang w:val="fr-FR"/>
        </w:rPr>
      </w:pPr>
    </w:p>
    <w:p w:rsidR="000F1143" w:rsidRPr="00212FD1" w:rsidRDefault="000F1143" w:rsidP="00E073FB">
      <w:pPr>
        <w:jc w:val="center"/>
        <w:rPr>
          <w:lang w:val="fr-FR"/>
        </w:rPr>
      </w:pPr>
    </w:p>
    <w:p w:rsidR="000F1143" w:rsidRPr="00212FD1" w:rsidRDefault="00C61FDC" w:rsidP="00C61FDC">
      <w:pPr>
        <w:jc w:val="center"/>
        <w:rPr>
          <w:b/>
          <w:lang w:val="fr-FR"/>
        </w:rPr>
      </w:pPr>
      <w:r w:rsidRPr="00212FD1">
        <w:rPr>
          <w:b/>
          <w:lang w:val="fr-FR"/>
        </w:rPr>
        <w:t>[VARIANTE DU PRÉAMBULE</w:t>
      </w:r>
    </w:p>
    <w:p w:rsidR="000F1143" w:rsidRPr="00212FD1" w:rsidRDefault="000F1143" w:rsidP="00E073FB">
      <w:pPr>
        <w:rPr>
          <w:lang w:val="fr-FR"/>
        </w:rPr>
      </w:pPr>
    </w:p>
    <w:p w:rsidR="000F1143" w:rsidRPr="00212FD1" w:rsidRDefault="00D23647" w:rsidP="00E073FB">
      <w:pPr>
        <w:outlineLvl w:val="0"/>
        <w:rPr>
          <w:lang w:val="fr-FR"/>
        </w:rPr>
      </w:pPr>
      <w:r w:rsidRPr="00212FD1">
        <w:rPr>
          <w:i/>
          <w:lang w:val="fr-FR"/>
        </w:rPr>
        <w:t>Prenant acte</w:t>
      </w:r>
      <w:r w:rsidR="00203ED9" w:rsidRPr="00212FD1">
        <w:rPr>
          <w:lang w:val="fr-FR"/>
        </w:rPr>
        <w:t xml:space="preserve"> </w:t>
      </w:r>
      <w:r w:rsidRPr="00212FD1">
        <w:rPr>
          <w:lang w:val="fr-FR"/>
        </w:rPr>
        <w:t xml:space="preserve">de la Déclaration des </w:t>
      </w:r>
      <w:r w:rsidR="007451A1" w:rsidRPr="00212FD1">
        <w:rPr>
          <w:lang w:val="fr-FR"/>
        </w:rPr>
        <w:t>Nations Unies</w:t>
      </w:r>
      <w:r w:rsidRPr="00212FD1">
        <w:rPr>
          <w:lang w:val="fr-FR"/>
        </w:rPr>
        <w:t xml:space="preserve"> sur les droits des peuples autochtones;</w:t>
      </w:r>
    </w:p>
    <w:p w:rsidR="000F1143" w:rsidRPr="00212FD1" w:rsidRDefault="000F1143" w:rsidP="00E073FB">
      <w:pPr>
        <w:rPr>
          <w:lang w:val="fr-FR"/>
        </w:rPr>
      </w:pPr>
    </w:p>
    <w:p w:rsidR="000F1143" w:rsidRPr="00212FD1" w:rsidRDefault="00203ED9" w:rsidP="00E073FB">
      <w:pPr>
        <w:rPr>
          <w:lang w:val="fr-FR"/>
        </w:rPr>
      </w:pPr>
      <w:r w:rsidRPr="00212FD1">
        <w:rPr>
          <w:i/>
          <w:lang w:val="fr-FR"/>
        </w:rPr>
        <w:t>Reco</w:t>
      </w:r>
      <w:r w:rsidR="00D23647" w:rsidRPr="00212FD1">
        <w:rPr>
          <w:i/>
          <w:lang w:val="fr-FR"/>
        </w:rPr>
        <w:t xml:space="preserve">nnaissant </w:t>
      </w:r>
      <w:r w:rsidR="00420704" w:rsidRPr="00212FD1">
        <w:rPr>
          <w:lang w:val="fr-FR"/>
        </w:rPr>
        <w:t xml:space="preserve">les </w:t>
      </w:r>
      <w:r w:rsidRPr="00212FD1">
        <w:rPr>
          <w:lang w:val="fr-FR"/>
        </w:rPr>
        <w:t xml:space="preserve">principes </w:t>
      </w:r>
      <w:r w:rsidR="00420704" w:rsidRPr="00212FD1">
        <w:rPr>
          <w:lang w:val="fr-FR"/>
        </w:rPr>
        <w:t xml:space="preserve">de consentement libre et préalable en connaissance de cause et </w:t>
      </w:r>
      <w:r w:rsidR="006667E9" w:rsidRPr="00212FD1">
        <w:rPr>
          <w:lang w:val="fr-FR"/>
        </w:rPr>
        <w:t>de conditions convenues d</w:t>
      </w:r>
      <w:r w:rsidR="007451A1" w:rsidRPr="00212FD1">
        <w:rPr>
          <w:lang w:val="fr-FR"/>
        </w:rPr>
        <w:t>’</w:t>
      </w:r>
      <w:r w:rsidR="006667E9" w:rsidRPr="00212FD1">
        <w:rPr>
          <w:lang w:val="fr-FR"/>
        </w:rPr>
        <w:t>un commun accord s</w:t>
      </w:r>
      <w:r w:rsidR="007451A1" w:rsidRPr="00212FD1">
        <w:rPr>
          <w:lang w:val="fr-FR"/>
        </w:rPr>
        <w:t>’</w:t>
      </w:r>
      <w:r w:rsidR="006667E9" w:rsidRPr="00212FD1">
        <w:rPr>
          <w:lang w:val="fr-FR"/>
        </w:rPr>
        <w:t>agissant de l</w:t>
      </w:r>
      <w:r w:rsidR="007451A1" w:rsidRPr="00212FD1">
        <w:rPr>
          <w:lang w:val="fr-FR"/>
        </w:rPr>
        <w:t>’</w:t>
      </w:r>
      <w:r w:rsidR="006667E9" w:rsidRPr="00212FD1">
        <w:rPr>
          <w:lang w:val="fr-FR"/>
        </w:rPr>
        <w:t>accès aux ressources génétiques et aux savoirs traditionnels associés à des ressources génétiques et de leur utilisation;</w:t>
      </w:r>
    </w:p>
    <w:p w:rsidR="000F1143" w:rsidRPr="00212FD1" w:rsidRDefault="000F1143" w:rsidP="00E073FB">
      <w:pPr>
        <w:rPr>
          <w:lang w:val="fr-FR"/>
        </w:rPr>
      </w:pPr>
    </w:p>
    <w:p w:rsidR="000F1143" w:rsidRPr="00212FD1" w:rsidRDefault="00203ED9" w:rsidP="00E073FB">
      <w:pPr>
        <w:rPr>
          <w:szCs w:val="22"/>
          <w:lang w:val="fr-FR"/>
        </w:rPr>
      </w:pPr>
      <w:r w:rsidRPr="00212FD1">
        <w:rPr>
          <w:i/>
          <w:szCs w:val="22"/>
          <w:lang w:val="fr-FR"/>
        </w:rPr>
        <w:t>Reco</w:t>
      </w:r>
      <w:r w:rsidR="006667E9" w:rsidRPr="00212FD1">
        <w:rPr>
          <w:i/>
          <w:szCs w:val="22"/>
          <w:lang w:val="fr-FR"/>
        </w:rPr>
        <w:t xml:space="preserve">nnaissant </w:t>
      </w:r>
      <w:r w:rsidR="006667E9" w:rsidRPr="00212FD1">
        <w:rPr>
          <w:szCs w:val="22"/>
          <w:lang w:val="fr-FR"/>
        </w:rPr>
        <w:t>le rôle du système</w:t>
      </w:r>
      <w:r w:rsidR="006667E9" w:rsidRPr="00212FD1">
        <w:rPr>
          <w:i/>
          <w:szCs w:val="22"/>
          <w:lang w:val="fr-FR"/>
        </w:rPr>
        <w:t xml:space="preserve"> </w:t>
      </w:r>
      <w:r w:rsidR="006667E9" w:rsidRPr="00212FD1">
        <w:rPr>
          <w:szCs w:val="22"/>
          <w:lang w:val="fr-FR"/>
        </w:rPr>
        <w:t xml:space="preserve">de propriété intellectuelle dans la protection des ressources génétiques et des savoirs traditionnels associés à des ressources génétiques, </w:t>
      </w:r>
      <w:r w:rsidR="007451A1" w:rsidRPr="00212FD1">
        <w:rPr>
          <w:szCs w:val="22"/>
          <w:lang w:val="fr-FR"/>
        </w:rPr>
        <w:t>y compris</w:t>
      </w:r>
      <w:r w:rsidR="006667E9" w:rsidRPr="00212FD1">
        <w:rPr>
          <w:szCs w:val="22"/>
          <w:lang w:val="fr-FR"/>
        </w:rPr>
        <w:t xml:space="preserve"> dans la prévention de l</w:t>
      </w:r>
      <w:r w:rsidR="007451A1" w:rsidRPr="00212FD1">
        <w:rPr>
          <w:szCs w:val="22"/>
          <w:lang w:val="fr-FR"/>
        </w:rPr>
        <w:t>’</w:t>
      </w:r>
      <w:r w:rsidR="006667E9" w:rsidRPr="00212FD1">
        <w:rPr>
          <w:szCs w:val="22"/>
          <w:lang w:val="fr-FR"/>
        </w:rPr>
        <w:t>appropriation illicite;</w:t>
      </w:r>
    </w:p>
    <w:p w:rsidR="000F1143" w:rsidRPr="00212FD1" w:rsidRDefault="000F1143" w:rsidP="00E073FB">
      <w:pPr>
        <w:rPr>
          <w:szCs w:val="22"/>
          <w:lang w:val="fr-FR"/>
        </w:rPr>
      </w:pPr>
    </w:p>
    <w:p w:rsidR="000F1143" w:rsidRPr="00212FD1" w:rsidRDefault="006667E9" w:rsidP="00E073FB">
      <w:pPr>
        <w:rPr>
          <w:lang w:val="fr-FR"/>
        </w:rPr>
      </w:pPr>
      <w:r w:rsidRPr="00212FD1">
        <w:rPr>
          <w:i/>
          <w:lang w:val="fr-FR"/>
        </w:rPr>
        <w:t xml:space="preserve">Veillant </w:t>
      </w:r>
      <w:r w:rsidRPr="00212FD1">
        <w:rPr>
          <w:lang w:val="fr-FR"/>
        </w:rPr>
        <w:t xml:space="preserve">à </w:t>
      </w:r>
      <w:r w:rsidR="00F8691B" w:rsidRPr="00212FD1">
        <w:rPr>
          <w:lang w:val="fr-FR"/>
        </w:rPr>
        <w:t xml:space="preserve">assurer </w:t>
      </w:r>
      <w:r w:rsidR="009107A0" w:rsidRPr="00212FD1">
        <w:rPr>
          <w:lang w:val="fr-FR"/>
        </w:rPr>
        <w:t>la complémentarité avec</w:t>
      </w:r>
      <w:r w:rsidR="005A3AC6" w:rsidRPr="00212FD1">
        <w:rPr>
          <w:lang w:val="fr-FR"/>
        </w:rPr>
        <w:t xml:space="preserve"> les accords internationaux relatifs à la protection des ressources génétiques et des savoirs traditionnels associés à des ressources génétiques</w:t>
      </w:r>
      <w:r w:rsidR="00203ED9" w:rsidRPr="00212FD1">
        <w:rPr>
          <w:lang w:val="fr-FR"/>
        </w:rPr>
        <w:t xml:space="preserve"> </w:t>
      </w:r>
      <w:r w:rsidR="005A3AC6" w:rsidRPr="00212FD1">
        <w:rPr>
          <w:lang w:val="fr-FR"/>
        </w:rPr>
        <w:t xml:space="preserve">et </w:t>
      </w:r>
      <w:r w:rsidR="00EA71FE" w:rsidRPr="00212FD1">
        <w:rPr>
          <w:lang w:val="fr-FR"/>
        </w:rPr>
        <w:t xml:space="preserve">ceux </w:t>
      </w:r>
      <w:r w:rsidR="00F8691B" w:rsidRPr="00212FD1">
        <w:rPr>
          <w:lang w:val="fr-FR"/>
        </w:rPr>
        <w:t xml:space="preserve">relatifs </w:t>
      </w:r>
      <w:r w:rsidR="00EA71FE" w:rsidRPr="00212FD1">
        <w:rPr>
          <w:lang w:val="fr-FR"/>
        </w:rPr>
        <w:t>à la propriété intellectuelle;</w:t>
      </w:r>
    </w:p>
    <w:p w:rsidR="000F1143" w:rsidRPr="00212FD1" w:rsidRDefault="000F1143" w:rsidP="00E073FB">
      <w:pPr>
        <w:rPr>
          <w:lang w:val="fr-FR"/>
        </w:rPr>
      </w:pPr>
    </w:p>
    <w:p w:rsidR="000F1143" w:rsidRPr="00212FD1" w:rsidRDefault="00EA71FE" w:rsidP="00E073FB">
      <w:pPr>
        <w:rPr>
          <w:lang w:val="fr-FR"/>
        </w:rPr>
      </w:pPr>
      <w:r w:rsidRPr="00212FD1">
        <w:rPr>
          <w:i/>
          <w:lang w:val="fr-FR"/>
        </w:rPr>
        <w:t xml:space="preserve">Favorisant </w:t>
      </w:r>
      <w:r w:rsidRPr="00212FD1">
        <w:rPr>
          <w:lang w:val="fr-FR"/>
        </w:rPr>
        <w:t xml:space="preserve">la transparence dans le système de propriété intellectuelle ou des brevets en rapport avec les </w:t>
      </w:r>
      <w:r w:rsidR="003469BD" w:rsidRPr="00212FD1">
        <w:rPr>
          <w:lang w:val="fr-FR"/>
        </w:rPr>
        <w:t>ressources génétiques et les savoirs traditionnels associés à des ressources génétiques</w:t>
      </w:r>
      <w:r w:rsidRPr="00212FD1">
        <w:rPr>
          <w:lang w:val="fr-FR"/>
        </w:rPr>
        <w:t>;</w:t>
      </w:r>
    </w:p>
    <w:p w:rsidR="000F1143" w:rsidRPr="00212FD1" w:rsidRDefault="000F1143" w:rsidP="00E073FB">
      <w:pPr>
        <w:contextualSpacing/>
        <w:rPr>
          <w:rFonts w:eastAsia="Times New Roman"/>
          <w:szCs w:val="22"/>
          <w:lang w:val="fr-FR" w:eastAsia="en-US"/>
        </w:rPr>
      </w:pPr>
    </w:p>
    <w:p w:rsidR="000F1143" w:rsidRPr="00212FD1" w:rsidRDefault="00EA71FE" w:rsidP="00E073FB">
      <w:pPr>
        <w:contextualSpacing/>
        <w:rPr>
          <w:rFonts w:eastAsia="Times New Roman"/>
          <w:szCs w:val="22"/>
          <w:lang w:val="fr-FR" w:eastAsia="en-US"/>
        </w:rPr>
      </w:pPr>
      <w:r w:rsidRPr="00212FD1">
        <w:rPr>
          <w:rFonts w:eastAsia="Times New Roman"/>
          <w:i/>
          <w:szCs w:val="22"/>
          <w:lang w:val="fr-FR" w:eastAsia="en-US"/>
        </w:rPr>
        <w:t>Soulignant</w:t>
      </w:r>
      <w:r w:rsidR="00203ED9" w:rsidRPr="00212FD1">
        <w:rPr>
          <w:rFonts w:eastAsia="Times New Roman"/>
          <w:szCs w:val="22"/>
          <w:lang w:val="fr-FR" w:eastAsia="en-US"/>
        </w:rPr>
        <w:t xml:space="preserve"> </w:t>
      </w:r>
      <w:r w:rsidRPr="00212FD1">
        <w:rPr>
          <w:rFonts w:eastAsia="Times New Roman"/>
          <w:szCs w:val="22"/>
          <w:lang w:val="fr-FR" w:eastAsia="en-US"/>
        </w:rPr>
        <w:t>l</w:t>
      </w:r>
      <w:r w:rsidR="007451A1" w:rsidRPr="00212FD1">
        <w:rPr>
          <w:rFonts w:eastAsia="Times New Roman"/>
          <w:szCs w:val="22"/>
          <w:lang w:val="fr-FR" w:eastAsia="en-US"/>
        </w:rPr>
        <w:t>’</w:t>
      </w:r>
      <w:r w:rsidR="00203ED9" w:rsidRPr="00212FD1">
        <w:rPr>
          <w:rFonts w:eastAsia="Times New Roman"/>
          <w:szCs w:val="22"/>
          <w:lang w:val="fr-FR" w:eastAsia="en-US"/>
        </w:rPr>
        <w:t xml:space="preserve">importance </w:t>
      </w:r>
      <w:r w:rsidRPr="00212FD1">
        <w:rPr>
          <w:rFonts w:eastAsia="Times New Roman"/>
          <w:szCs w:val="22"/>
          <w:lang w:val="fr-FR" w:eastAsia="en-US"/>
        </w:rPr>
        <w:t>pour les offices de propriété intellectuelle ou des brevets d</w:t>
      </w:r>
      <w:r w:rsidR="007451A1" w:rsidRPr="00212FD1">
        <w:rPr>
          <w:rFonts w:eastAsia="Times New Roman"/>
          <w:szCs w:val="22"/>
          <w:lang w:val="fr-FR" w:eastAsia="en-US"/>
        </w:rPr>
        <w:t>’</w:t>
      </w:r>
      <w:r w:rsidRPr="00212FD1">
        <w:rPr>
          <w:rFonts w:eastAsia="Times New Roman"/>
          <w:szCs w:val="22"/>
          <w:lang w:val="fr-FR" w:eastAsia="en-US"/>
        </w:rPr>
        <w:t xml:space="preserve">avoir accès </w:t>
      </w:r>
      <w:r w:rsidR="00454E72" w:rsidRPr="00212FD1">
        <w:rPr>
          <w:rFonts w:eastAsia="Times New Roman"/>
          <w:szCs w:val="22"/>
          <w:lang w:val="fr-FR" w:eastAsia="en-US"/>
        </w:rPr>
        <w:t>à l</w:t>
      </w:r>
      <w:r w:rsidR="007451A1" w:rsidRPr="00212FD1">
        <w:rPr>
          <w:rFonts w:eastAsia="Times New Roman"/>
          <w:szCs w:val="22"/>
          <w:lang w:val="fr-FR" w:eastAsia="en-US"/>
        </w:rPr>
        <w:t>’</w:t>
      </w:r>
      <w:r w:rsidRPr="00212FD1">
        <w:rPr>
          <w:rFonts w:eastAsia="Times New Roman"/>
          <w:szCs w:val="22"/>
          <w:lang w:val="fr-FR" w:eastAsia="en-US"/>
        </w:rPr>
        <w:t xml:space="preserve">information appropriée sur les </w:t>
      </w:r>
      <w:r w:rsidR="003469BD" w:rsidRPr="00212FD1">
        <w:rPr>
          <w:rFonts w:eastAsia="Times New Roman"/>
          <w:szCs w:val="22"/>
          <w:lang w:val="fr-FR" w:eastAsia="en-US"/>
        </w:rPr>
        <w:t>ressources génétiques et les savoirs traditionnels associés à des ressources génétiques afin d</w:t>
      </w:r>
      <w:r w:rsidR="007451A1" w:rsidRPr="00212FD1">
        <w:rPr>
          <w:rFonts w:eastAsia="Times New Roman"/>
          <w:szCs w:val="22"/>
          <w:lang w:val="fr-FR" w:eastAsia="en-US"/>
        </w:rPr>
        <w:t>’</w:t>
      </w:r>
      <w:r w:rsidR="003469BD" w:rsidRPr="00212FD1">
        <w:rPr>
          <w:rFonts w:eastAsia="Times New Roman"/>
          <w:szCs w:val="22"/>
          <w:lang w:val="fr-FR" w:eastAsia="en-US"/>
        </w:rPr>
        <w:t xml:space="preserve">éviter </w:t>
      </w:r>
      <w:r w:rsidR="00454E72" w:rsidRPr="00212FD1">
        <w:rPr>
          <w:rFonts w:eastAsia="Times New Roman"/>
          <w:szCs w:val="22"/>
          <w:lang w:val="fr-FR" w:eastAsia="en-US"/>
        </w:rPr>
        <w:t>l</w:t>
      </w:r>
      <w:r w:rsidR="007451A1" w:rsidRPr="00212FD1">
        <w:rPr>
          <w:rFonts w:eastAsia="Times New Roman"/>
          <w:szCs w:val="22"/>
          <w:lang w:val="fr-FR" w:eastAsia="en-US"/>
        </w:rPr>
        <w:t>’</w:t>
      </w:r>
      <w:r w:rsidR="00454E72" w:rsidRPr="00212FD1">
        <w:rPr>
          <w:rFonts w:eastAsia="Times New Roman"/>
          <w:szCs w:val="22"/>
          <w:lang w:val="fr-FR" w:eastAsia="en-US"/>
        </w:rPr>
        <w:t>octroi de</w:t>
      </w:r>
      <w:r w:rsidR="003469BD" w:rsidRPr="00212FD1">
        <w:rPr>
          <w:rFonts w:eastAsia="Times New Roman"/>
          <w:szCs w:val="22"/>
          <w:lang w:val="fr-FR" w:eastAsia="en-US"/>
        </w:rPr>
        <w:t xml:space="preserve"> droits de propriété intellectuelle </w:t>
      </w:r>
      <w:r w:rsidR="00454E72" w:rsidRPr="00212FD1">
        <w:rPr>
          <w:rFonts w:eastAsia="Times New Roman"/>
          <w:szCs w:val="22"/>
          <w:lang w:val="fr-FR" w:eastAsia="en-US"/>
        </w:rPr>
        <w:t>ou la délivrance de</w:t>
      </w:r>
      <w:r w:rsidR="003469BD" w:rsidRPr="00212FD1">
        <w:rPr>
          <w:rFonts w:eastAsia="Times New Roman"/>
          <w:szCs w:val="22"/>
          <w:lang w:val="fr-FR" w:eastAsia="en-US"/>
        </w:rPr>
        <w:t xml:space="preserve"> brevets de manière indue;</w:t>
      </w:r>
    </w:p>
    <w:p w:rsidR="000F1143" w:rsidRPr="00212FD1" w:rsidRDefault="000F1143" w:rsidP="00E073FB">
      <w:pPr>
        <w:contextualSpacing/>
        <w:rPr>
          <w:rFonts w:eastAsia="Times New Roman"/>
          <w:szCs w:val="22"/>
          <w:lang w:val="fr-FR" w:eastAsia="en-US"/>
        </w:rPr>
      </w:pPr>
    </w:p>
    <w:p w:rsidR="000F1143" w:rsidRPr="00212FD1" w:rsidRDefault="00203ED9" w:rsidP="00E073FB">
      <w:pPr>
        <w:contextualSpacing/>
        <w:rPr>
          <w:rFonts w:eastAsia="Times New Roman"/>
          <w:szCs w:val="22"/>
          <w:lang w:val="fr-FR" w:eastAsia="en-US"/>
        </w:rPr>
      </w:pPr>
      <w:r w:rsidRPr="00212FD1">
        <w:rPr>
          <w:rFonts w:eastAsia="Times New Roman"/>
          <w:i/>
          <w:szCs w:val="22"/>
          <w:lang w:val="fr-FR" w:eastAsia="en-US"/>
        </w:rPr>
        <w:t>Reco</w:t>
      </w:r>
      <w:r w:rsidR="003469BD" w:rsidRPr="00212FD1">
        <w:rPr>
          <w:rFonts w:eastAsia="Times New Roman"/>
          <w:i/>
          <w:szCs w:val="22"/>
          <w:lang w:val="fr-FR" w:eastAsia="en-US"/>
        </w:rPr>
        <w:t>nnaissant</w:t>
      </w:r>
      <w:r w:rsidRPr="00212FD1">
        <w:rPr>
          <w:rFonts w:eastAsia="Times New Roman"/>
          <w:szCs w:val="22"/>
          <w:lang w:val="fr-FR" w:eastAsia="en-US"/>
        </w:rPr>
        <w:t xml:space="preserve"> </w:t>
      </w:r>
      <w:r w:rsidR="003469BD" w:rsidRPr="00212FD1">
        <w:rPr>
          <w:rFonts w:eastAsia="Times New Roman"/>
          <w:szCs w:val="22"/>
          <w:lang w:val="fr-FR" w:eastAsia="en-US"/>
        </w:rPr>
        <w:t>l</w:t>
      </w:r>
      <w:r w:rsidRPr="00212FD1">
        <w:rPr>
          <w:rFonts w:eastAsia="Times New Roman"/>
          <w:szCs w:val="22"/>
          <w:lang w:val="fr-FR" w:eastAsia="en-US"/>
        </w:rPr>
        <w:t>e r</w:t>
      </w:r>
      <w:r w:rsidR="003469BD" w:rsidRPr="00212FD1">
        <w:rPr>
          <w:rFonts w:eastAsia="Times New Roman"/>
          <w:szCs w:val="22"/>
          <w:lang w:val="fr-FR" w:eastAsia="en-US"/>
        </w:rPr>
        <w:t>ôle des bases de données destinées à stocker les données relatives aux ressources génétiques et aux savoirs traditionnels non secrets qui y sont associés</w:t>
      </w:r>
      <w:r w:rsidRPr="00212FD1">
        <w:rPr>
          <w:rFonts w:eastAsia="Times New Roman"/>
          <w:szCs w:val="22"/>
          <w:lang w:val="fr-FR" w:eastAsia="en-US"/>
        </w:rPr>
        <w:t xml:space="preserve">, </w:t>
      </w:r>
      <w:r w:rsidR="003469BD" w:rsidRPr="00212FD1">
        <w:rPr>
          <w:rFonts w:eastAsia="Times New Roman"/>
          <w:szCs w:val="22"/>
          <w:lang w:val="fr-FR" w:eastAsia="en-US"/>
        </w:rPr>
        <w:t>dans la prévention de la délivrance de brevets de manière indue</w:t>
      </w:r>
      <w:r w:rsidR="00646C22" w:rsidRPr="00212FD1">
        <w:rPr>
          <w:rFonts w:eastAsia="Times New Roman"/>
          <w:szCs w:val="22"/>
          <w:lang w:val="fr-FR" w:eastAsia="en-US"/>
        </w:rPr>
        <w:t>, avant ou après ladite délivrance</w:t>
      </w:r>
      <w:r w:rsidR="003469BD" w:rsidRPr="00212FD1">
        <w:rPr>
          <w:rFonts w:eastAsia="Times New Roman"/>
          <w:szCs w:val="22"/>
          <w:lang w:val="fr-FR" w:eastAsia="en-US"/>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i/>
          <w:szCs w:val="22"/>
          <w:lang w:val="fr-FR"/>
        </w:rPr>
        <w:t>R</w:t>
      </w:r>
      <w:r w:rsidR="0022559A" w:rsidRPr="00212FD1">
        <w:rPr>
          <w:i/>
          <w:szCs w:val="22"/>
          <w:lang w:val="fr-FR"/>
        </w:rPr>
        <w:t>é</w:t>
      </w:r>
      <w:r w:rsidRPr="00212FD1">
        <w:rPr>
          <w:i/>
          <w:szCs w:val="22"/>
          <w:lang w:val="fr-FR"/>
        </w:rPr>
        <w:t>affirm</w:t>
      </w:r>
      <w:r w:rsidR="0022559A" w:rsidRPr="00212FD1">
        <w:rPr>
          <w:i/>
          <w:szCs w:val="22"/>
          <w:lang w:val="fr-FR"/>
        </w:rPr>
        <w:t>ant</w:t>
      </w:r>
      <w:r w:rsidR="0022559A" w:rsidRPr="00212FD1">
        <w:rPr>
          <w:szCs w:val="22"/>
          <w:lang w:val="fr-FR"/>
        </w:rPr>
        <w:t xml:space="preserve"> l</w:t>
      </w:r>
      <w:r w:rsidR="007451A1" w:rsidRPr="00212FD1">
        <w:rPr>
          <w:szCs w:val="22"/>
          <w:lang w:val="fr-FR"/>
        </w:rPr>
        <w:t>’</w:t>
      </w:r>
      <w:r w:rsidR="0022559A" w:rsidRPr="00212FD1">
        <w:rPr>
          <w:szCs w:val="22"/>
          <w:lang w:val="fr-FR"/>
        </w:rPr>
        <w:t>importante valeur économique, scientifique, culturelle et commerciale des ressources génétiques et des savoirs traditionnels associés à des ressources génétiques;</w:t>
      </w:r>
    </w:p>
    <w:p w:rsidR="000F1143" w:rsidRPr="00212FD1" w:rsidRDefault="000F1143" w:rsidP="00E073FB">
      <w:pPr>
        <w:rPr>
          <w:szCs w:val="22"/>
          <w:lang w:val="fr-FR"/>
        </w:rPr>
      </w:pPr>
    </w:p>
    <w:p w:rsidR="000F1143" w:rsidRPr="00212FD1" w:rsidRDefault="00203ED9" w:rsidP="00E073FB">
      <w:pPr>
        <w:outlineLvl w:val="0"/>
        <w:rPr>
          <w:szCs w:val="22"/>
          <w:lang w:val="fr-FR"/>
        </w:rPr>
      </w:pPr>
      <w:r w:rsidRPr="00212FD1">
        <w:rPr>
          <w:i/>
          <w:szCs w:val="22"/>
          <w:lang w:val="fr-FR"/>
        </w:rPr>
        <w:t>R</w:t>
      </w:r>
      <w:r w:rsidR="0022559A" w:rsidRPr="00212FD1">
        <w:rPr>
          <w:i/>
          <w:szCs w:val="22"/>
          <w:lang w:val="fr-FR"/>
        </w:rPr>
        <w:t>é</w:t>
      </w:r>
      <w:r w:rsidRPr="00212FD1">
        <w:rPr>
          <w:i/>
          <w:szCs w:val="22"/>
          <w:lang w:val="fr-FR"/>
        </w:rPr>
        <w:t>affirm</w:t>
      </w:r>
      <w:r w:rsidR="0022559A" w:rsidRPr="00212FD1">
        <w:rPr>
          <w:i/>
          <w:szCs w:val="22"/>
          <w:lang w:val="fr-FR"/>
        </w:rPr>
        <w:t>ant</w:t>
      </w:r>
      <w:r w:rsidRPr="00212FD1">
        <w:rPr>
          <w:szCs w:val="22"/>
          <w:lang w:val="fr-FR"/>
        </w:rPr>
        <w:t xml:space="preserve"> </w:t>
      </w:r>
      <w:r w:rsidR="0022559A" w:rsidRPr="00212FD1">
        <w:rPr>
          <w:szCs w:val="22"/>
          <w:lang w:val="fr-FR"/>
        </w:rPr>
        <w:t>la</w:t>
      </w:r>
      <w:r w:rsidRPr="00212FD1">
        <w:rPr>
          <w:szCs w:val="22"/>
          <w:lang w:val="fr-FR"/>
        </w:rPr>
        <w:t xml:space="preserve"> stabilit</w:t>
      </w:r>
      <w:r w:rsidR="0022559A" w:rsidRPr="00212FD1">
        <w:rPr>
          <w:szCs w:val="22"/>
          <w:lang w:val="fr-FR"/>
        </w:rPr>
        <w:t>é et la prévisibilité des brevets délivrés;</w:t>
      </w:r>
    </w:p>
    <w:p w:rsidR="000F1143" w:rsidRPr="00212FD1" w:rsidRDefault="000F1143" w:rsidP="00E073FB">
      <w:pPr>
        <w:rPr>
          <w:szCs w:val="22"/>
          <w:lang w:val="fr-FR"/>
        </w:rPr>
      </w:pPr>
    </w:p>
    <w:p w:rsidR="000F1143" w:rsidRPr="00212FD1" w:rsidRDefault="00203ED9" w:rsidP="00E073FB">
      <w:pPr>
        <w:rPr>
          <w:lang w:val="fr-FR"/>
        </w:rPr>
      </w:pPr>
      <w:r w:rsidRPr="00212FD1">
        <w:rPr>
          <w:i/>
          <w:lang w:val="fr-FR"/>
        </w:rPr>
        <w:t>Reco</w:t>
      </w:r>
      <w:r w:rsidR="0022559A" w:rsidRPr="00212FD1">
        <w:rPr>
          <w:i/>
          <w:lang w:val="fr-FR"/>
        </w:rPr>
        <w:t>nnaissant et réaffirmant</w:t>
      </w:r>
      <w:r w:rsidRPr="00212FD1">
        <w:rPr>
          <w:lang w:val="fr-FR"/>
        </w:rPr>
        <w:t xml:space="preserve"> </w:t>
      </w:r>
      <w:r w:rsidR="0022559A" w:rsidRPr="00212FD1">
        <w:rPr>
          <w:lang w:val="fr-FR"/>
        </w:rPr>
        <w:t>le rôle du système de propriété intellectuelle dans la promotion de l</w:t>
      </w:r>
      <w:r w:rsidR="007451A1" w:rsidRPr="00212FD1">
        <w:rPr>
          <w:lang w:val="fr-FR"/>
        </w:rPr>
        <w:t>’</w:t>
      </w:r>
      <w:r w:rsidR="0022559A" w:rsidRPr="00212FD1">
        <w:rPr>
          <w:lang w:val="fr-FR"/>
        </w:rPr>
        <w:t>innovation, du transfert et de la diffusion de la technologie et du développement économique dans l</w:t>
      </w:r>
      <w:r w:rsidR="007451A1" w:rsidRPr="00212FD1">
        <w:rPr>
          <w:lang w:val="fr-FR"/>
        </w:rPr>
        <w:t>’</w:t>
      </w:r>
      <w:r w:rsidR="0022559A" w:rsidRPr="00212FD1">
        <w:rPr>
          <w:lang w:val="fr-FR"/>
        </w:rPr>
        <w:t>intérêt mutuel des parties prenantes, des fournisseurs, des détenteurs et des utilisateurs des ressources génétiques et des savoirs traditionnels associés à des ressources génétiques;</w:t>
      </w:r>
    </w:p>
    <w:p w:rsidR="000F1143" w:rsidRPr="00212FD1" w:rsidRDefault="000F1143" w:rsidP="00E073FB">
      <w:pPr>
        <w:rPr>
          <w:lang w:val="fr-FR"/>
        </w:rPr>
      </w:pPr>
    </w:p>
    <w:p w:rsidR="000F1143" w:rsidRPr="00212FD1" w:rsidRDefault="0022559A" w:rsidP="00E073FB">
      <w:pPr>
        <w:rPr>
          <w:lang w:val="fr-FR"/>
        </w:rPr>
      </w:pPr>
      <w:r w:rsidRPr="00212FD1">
        <w:rPr>
          <w:i/>
          <w:lang w:val="fr-FR"/>
        </w:rPr>
        <w:t>Soulignant</w:t>
      </w:r>
      <w:r w:rsidR="00203ED9" w:rsidRPr="00212FD1">
        <w:rPr>
          <w:lang w:val="fr-FR"/>
        </w:rPr>
        <w:t xml:space="preserve"> </w:t>
      </w:r>
      <w:r w:rsidRPr="00212FD1">
        <w:rPr>
          <w:lang w:val="fr-FR"/>
        </w:rPr>
        <w:t>qu</w:t>
      </w:r>
      <w:r w:rsidR="007451A1" w:rsidRPr="00212FD1">
        <w:rPr>
          <w:lang w:val="fr-FR"/>
        </w:rPr>
        <w:t>’</w:t>
      </w:r>
      <w:r w:rsidRPr="00212FD1">
        <w:rPr>
          <w:lang w:val="fr-FR"/>
        </w:rPr>
        <w:t>aucun [brevet</w:t>
      </w:r>
      <w:r w:rsidR="00370FA5" w:rsidRPr="00212FD1">
        <w:rPr>
          <w:lang w:val="fr-FR"/>
        </w:rPr>
        <w:t xml:space="preserve"> ne doit être délivré</w:t>
      </w:r>
      <w:r w:rsidRPr="00212FD1">
        <w:rPr>
          <w:lang w:val="fr-FR"/>
        </w:rPr>
        <w:t>]</w:t>
      </w:r>
      <w:r w:rsidR="00203ED9" w:rsidRPr="00212FD1">
        <w:rPr>
          <w:lang w:val="fr-FR"/>
        </w:rPr>
        <w:t xml:space="preserve"> [</w:t>
      </w:r>
      <w:r w:rsidRPr="00212FD1">
        <w:rPr>
          <w:lang w:val="fr-FR"/>
        </w:rPr>
        <w:t xml:space="preserve">droit de propriété </w:t>
      </w:r>
      <w:r w:rsidR="00203ED9" w:rsidRPr="00212FD1">
        <w:rPr>
          <w:lang w:val="fr-FR"/>
        </w:rPr>
        <w:t>intellectu</w:t>
      </w:r>
      <w:r w:rsidRPr="00212FD1">
        <w:rPr>
          <w:lang w:val="fr-FR"/>
        </w:rPr>
        <w:t>elle</w:t>
      </w:r>
      <w:r w:rsidR="00370FA5" w:rsidRPr="00212FD1">
        <w:rPr>
          <w:lang w:val="fr-FR"/>
        </w:rPr>
        <w:t xml:space="preserve"> ne doit être octroyé</w:t>
      </w:r>
      <w:r w:rsidR="00203ED9" w:rsidRPr="00212FD1">
        <w:rPr>
          <w:lang w:val="fr-FR"/>
        </w:rPr>
        <w:t xml:space="preserve">] </w:t>
      </w:r>
      <w:r w:rsidR="00370FA5" w:rsidRPr="00212FD1">
        <w:rPr>
          <w:lang w:val="fr-FR"/>
        </w:rPr>
        <w:t xml:space="preserve">sur les formes du vivant, </w:t>
      </w:r>
      <w:r w:rsidR="007451A1" w:rsidRPr="00212FD1">
        <w:rPr>
          <w:lang w:val="fr-FR"/>
        </w:rPr>
        <w:t>y compris</w:t>
      </w:r>
      <w:r w:rsidR="00370FA5" w:rsidRPr="00212FD1">
        <w:rPr>
          <w:lang w:val="fr-FR"/>
        </w:rPr>
        <w:t xml:space="preserve"> les êtres humains;</w:t>
      </w:r>
    </w:p>
    <w:p w:rsidR="000F1143" w:rsidRPr="00212FD1" w:rsidRDefault="000F1143" w:rsidP="00E073FB">
      <w:pPr>
        <w:rPr>
          <w:lang w:val="fr-FR"/>
        </w:rPr>
      </w:pPr>
    </w:p>
    <w:p w:rsidR="000F1143" w:rsidRPr="00212FD1" w:rsidRDefault="00203ED9" w:rsidP="00E073FB">
      <w:pPr>
        <w:rPr>
          <w:b/>
          <w:lang w:val="fr-FR"/>
        </w:rPr>
      </w:pPr>
      <w:r w:rsidRPr="00212FD1">
        <w:rPr>
          <w:i/>
          <w:lang w:val="fr-FR"/>
        </w:rPr>
        <w:t>R</w:t>
      </w:r>
      <w:r w:rsidR="00370FA5" w:rsidRPr="00212FD1">
        <w:rPr>
          <w:i/>
          <w:lang w:val="fr-FR"/>
        </w:rPr>
        <w:t>é</w:t>
      </w:r>
      <w:r w:rsidRPr="00212FD1">
        <w:rPr>
          <w:i/>
          <w:lang w:val="fr-FR"/>
        </w:rPr>
        <w:t>affirm</w:t>
      </w:r>
      <w:r w:rsidR="00370FA5" w:rsidRPr="00212FD1">
        <w:rPr>
          <w:i/>
          <w:lang w:val="fr-FR"/>
        </w:rPr>
        <w:t>ant</w:t>
      </w:r>
      <w:r w:rsidRPr="00212FD1">
        <w:rPr>
          <w:lang w:val="fr-FR"/>
        </w:rPr>
        <w:t xml:space="preserve"> (</w:t>
      </w:r>
      <w:r w:rsidR="00370FA5" w:rsidRPr="00212FD1">
        <w:rPr>
          <w:lang w:val="fr-FR"/>
        </w:rPr>
        <w:t>conformément à la Convention sur la diversité biologique) les droits souverains des États sur leurs ressources [naturelles] [biologiques], et que la compétence pour déterminer l</w:t>
      </w:r>
      <w:r w:rsidR="007451A1" w:rsidRPr="00212FD1">
        <w:rPr>
          <w:lang w:val="fr-FR"/>
        </w:rPr>
        <w:t>’</w:t>
      </w:r>
      <w:r w:rsidR="00370FA5" w:rsidRPr="00212FD1">
        <w:rPr>
          <w:lang w:val="fr-FR"/>
        </w:rPr>
        <w:t>accès aux ressources génétiques appartient aux gouvernements nationaux et est régie par les législations nationales;</w:t>
      </w:r>
    </w:p>
    <w:p w:rsidR="000F1143" w:rsidRPr="00212FD1" w:rsidRDefault="000F1143" w:rsidP="00E073FB">
      <w:pPr>
        <w:jc w:val="center"/>
        <w:rPr>
          <w:b/>
          <w:lang w:val="fr-FR"/>
        </w:rPr>
      </w:pPr>
    </w:p>
    <w:p w:rsidR="000F1143" w:rsidRPr="00212FD1" w:rsidRDefault="000F1143" w:rsidP="00E073FB">
      <w:pPr>
        <w:jc w:val="center"/>
        <w:rPr>
          <w:b/>
          <w:lang w:val="fr-FR"/>
        </w:rPr>
      </w:pPr>
    </w:p>
    <w:p w:rsidR="000F1143" w:rsidRPr="00212FD1" w:rsidRDefault="003E5B97" w:rsidP="00E073FB">
      <w:pPr>
        <w:rPr>
          <w:b/>
          <w:lang w:val="fr-FR"/>
        </w:rPr>
      </w:pPr>
      <w:r w:rsidRPr="00212FD1">
        <w:rPr>
          <w:b/>
          <w:lang w:val="fr-FR"/>
        </w:rPr>
        <w:br w:type="page"/>
      </w:r>
    </w:p>
    <w:p w:rsidR="000F1143" w:rsidRPr="00212FD1" w:rsidRDefault="000F1143" w:rsidP="00E073FB">
      <w:pPr>
        <w:jc w:val="center"/>
        <w:rPr>
          <w:b/>
          <w:lang w:val="fr-FR"/>
        </w:rPr>
      </w:pPr>
    </w:p>
    <w:p w:rsidR="000F1143" w:rsidRPr="00212FD1" w:rsidRDefault="00EF5C9C" w:rsidP="00E073FB">
      <w:pPr>
        <w:jc w:val="center"/>
        <w:rPr>
          <w:b/>
          <w:lang w:val="fr-FR"/>
        </w:rPr>
      </w:pPr>
      <w:r w:rsidRPr="00212FD1">
        <w:rPr>
          <w:b/>
          <w:lang w:val="fr-FR"/>
        </w:rPr>
        <w:t xml:space="preserve">[ARTICLE </w:t>
      </w:r>
      <w:r w:rsidR="00BA3B43" w:rsidRPr="00212FD1">
        <w:rPr>
          <w:b/>
          <w:caps/>
          <w:lang w:val="fr-FR"/>
        </w:rPr>
        <w:t>premier</w:t>
      </w:r>
      <w:r w:rsidRPr="00212FD1">
        <w:rPr>
          <w:b/>
          <w:lang w:val="fr-FR"/>
        </w:rPr>
        <w:t>]</w:t>
      </w:r>
    </w:p>
    <w:p w:rsidR="000F1143" w:rsidRPr="00212FD1" w:rsidRDefault="00EF5C9C" w:rsidP="00E073FB">
      <w:pPr>
        <w:jc w:val="center"/>
        <w:rPr>
          <w:b/>
          <w:lang w:val="fr-FR"/>
        </w:rPr>
      </w:pPr>
      <w:r w:rsidRPr="00212FD1">
        <w:rPr>
          <w:b/>
          <w:lang w:val="fr-FR"/>
        </w:rPr>
        <w:t>D</w:t>
      </w:r>
      <w:r w:rsidR="00BA3B43" w:rsidRPr="00212FD1">
        <w:rPr>
          <w:b/>
          <w:lang w:val="fr-FR"/>
        </w:rPr>
        <w:t>É</w:t>
      </w:r>
      <w:r w:rsidRPr="00212FD1">
        <w:rPr>
          <w:b/>
          <w:lang w:val="fr-FR"/>
        </w:rPr>
        <w:t>FINITIONS</w:t>
      </w:r>
    </w:p>
    <w:p w:rsidR="000F1143" w:rsidRPr="00212FD1" w:rsidRDefault="000F1143" w:rsidP="00752B49">
      <w:pPr>
        <w:rPr>
          <w:b/>
          <w:lang w:val="fr-FR"/>
        </w:rPr>
      </w:pPr>
    </w:p>
    <w:p w:rsidR="000F1143" w:rsidRPr="00212FD1" w:rsidRDefault="000F1143" w:rsidP="00E073FB">
      <w:pPr>
        <w:rPr>
          <w:b/>
          <w:lang w:val="fr-FR"/>
        </w:rPr>
      </w:pPr>
    </w:p>
    <w:p w:rsidR="000F1143" w:rsidRPr="00212FD1" w:rsidRDefault="00F947C4" w:rsidP="00E073FB">
      <w:pPr>
        <w:rPr>
          <w:b/>
          <w:caps/>
          <w:lang w:val="fr-FR"/>
        </w:rPr>
      </w:pPr>
      <w:r w:rsidRPr="00212FD1">
        <w:rPr>
          <w:b/>
          <w:caps/>
          <w:lang w:val="fr-FR"/>
        </w:rPr>
        <w:t>TERM</w:t>
      </w:r>
      <w:r w:rsidR="00716EEE" w:rsidRPr="00212FD1">
        <w:rPr>
          <w:b/>
          <w:caps/>
          <w:lang w:val="fr-FR"/>
        </w:rPr>
        <w:t>E</w:t>
      </w:r>
      <w:r w:rsidRPr="00212FD1">
        <w:rPr>
          <w:b/>
          <w:caps/>
          <w:lang w:val="fr-FR"/>
        </w:rPr>
        <w:t>S U</w:t>
      </w:r>
      <w:r w:rsidR="00716EEE" w:rsidRPr="00212FD1">
        <w:rPr>
          <w:b/>
          <w:caps/>
          <w:lang w:val="fr-FR"/>
        </w:rPr>
        <w:t>tilisés dans</w:t>
      </w:r>
      <w:r w:rsidR="0035444B" w:rsidRPr="00212FD1">
        <w:rPr>
          <w:b/>
          <w:caps/>
          <w:lang w:val="fr-FR"/>
        </w:rPr>
        <w:t xml:space="preserve"> les ART</w:t>
      </w:r>
      <w:r w:rsidRPr="00212FD1">
        <w:rPr>
          <w:b/>
          <w:caps/>
          <w:lang w:val="fr-FR"/>
        </w:rPr>
        <w:t>ICLES</w:t>
      </w:r>
      <w:r w:rsidR="00716EEE" w:rsidRPr="00212FD1">
        <w:rPr>
          <w:b/>
          <w:caps/>
          <w:lang w:val="fr-FR"/>
        </w:rPr>
        <w:t xml:space="preserve"> du dispositif</w:t>
      </w:r>
    </w:p>
    <w:p w:rsidR="000F1143" w:rsidRPr="00212FD1" w:rsidRDefault="000F1143" w:rsidP="00E073FB">
      <w:pPr>
        <w:rPr>
          <w:b/>
          <w:lang w:val="fr-FR"/>
        </w:rPr>
      </w:pPr>
    </w:p>
    <w:p w:rsidR="000F1143" w:rsidRPr="00212FD1" w:rsidRDefault="000F1143" w:rsidP="00E073FB">
      <w:pPr>
        <w:rPr>
          <w:b/>
          <w:lang w:val="fr-FR"/>
        </w:rPr>
      </w:pPr>
    </w:p>
    <w:p w:rsidR="000F1143" w:rsidRPr="00212FD1" w:rsidRDefault="0081189C" w:rsidP="00E073FB">
      <w:pPr>
        <w:rPr>
          <w:b/>
          <w:lang w:val="fr-FR"/>
        </w:rPr>
      </w:pPr>
      <w:r w:rsidRPr="00212FD1">
        <w:rPr>
          <w:b/>
          <w:lang w:val="fr-FR"/>
        </w:rPr>
        <w:t>[</w:t>
      </w:r>
      <w:r w:rsidR="00716EEE" w:rsidRPr="00212FD1">
        <w:rPr>
          <w:b/>
          <w:lang w:val="fr-FR"/>
        </w:rPr>
        <w:t>Savoirs traditionnels associés à des ressources génétiques</w:t>
      </w:r>
    </w:p>
    <w:p w:rsidR="000F1143" w:rsidRPr="00212FD1" w:rsidRDefault="000F1143" w:rsidP="00E073FB">
      <w:pPr>
        <w:rPr>
          <w:b/>
          <w:lang w:val="fr-FR"/>
        </w:rPr>
      </w:pPr>
    </w:p>
    <w:p w:rsidR="000F1143" w:rsidRPr="00212FD1" w:rsidRDefault="00BF091E" w:rsidP="00E073FB">
      <w:pPr>
        <w:rPr>
          <w:lang w:val="fr-FR"/>
        </w:rPr>
      </w:pPr>
      <w:r w:rsidRPr="00212FD1">
        <w:rPr>
          <w:caps/>
          <w:lang w:val="fr-FR"/>
        </w:rPr>
        <w:t>variante</w:t>
      </w:r>
      <w:r w:rsidR="001629E0" w:rsidRPr="00212FD1">
        <w:rPr>
          <w:lang w:val="fr-FR"/>
        </w:rPr>
        <w:t> </w:t>
      </w:r>
      <w:r w:rsidR="001D5F7F" w:rsidRPr="00212FD1">
        <w:rPr>
          <w:lang w:val="fr-FR"/>
        </w:rPr>
        <w:t>1</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BF091E" w:rsidRPr="00212FD1">
        <w:rPr>
          <w:lang w:val="fr-FR"/>
        </w:rPr>
        <w:t>Savoirs traditionnels associés à des ressources génétiques</w:t>
      </w:r>
      <w:r w:rsidRPr="00212FD1">
        <w:rPr>
          <w:lang w:val="fr-FR"/>
        </w:rPr>
        <w:t xml:space="preserve">” </w:t>
      </w:r>
      <w:r w:rsidR="00BF091E" w:rsidRPr="00212FD1">
        <w:rPr>
          <w:lang w:val="fr-FR"/>
        </w:rPr>
        <w:t>s</w:t>
      </w:r>
      <w:r w:rsidR="007451A1" w:rsidRPr="00212FD1">
        <w:rPr>
          <w:lang w:val="fr-FR"/>
        </w:rPr>
        <w:t>’</w:t>
      </w:r>
      <w:r w:rsidR="00BF091E" w:rsidRPr="00212FD1">
        <w:rPr>
          <w:lang w:val="fr-FR"/>
        </w:rPr>
        <w:t>entend des savoirs dynamiques et évolutifs, générés dans un contexte traditionnel, collectivement préservés et transmis de génération en génération et qui comprennent notamment le savoir</w:t>
      </w:r>
      <w:r w:rsidR="00DA6747" w:rsidRPr="00212FD1">
        <w:rPr>
          <w:lang w:val="fr-FR"/>
        </w:rPr>
        <w:noBreakHyphen/>
      </w:r>
      <w:r w:rsidR="00BF091E" w:rsidRPr="00212FD1">
        <w:rPr>
          <w:lang w:val="fr-FR"/>
        </w:rPr>
        <w:t>faire, les techniques, les innovations, les pratiques et l</w:t>
      </w:r>
      <w:r w:rsidR="007451A1" w:rsidRPr="00212FD1">
        <w:rPr>
          <w:lang w:val="fr-FR"/>
        </w:rPr>
        <w:t>’</w:t>
      </w:r>
      <w:r w:rsidR="00BF091E" w:rsidRPr="00212FD1">
        <w:rPr>
          <w:lang w:val="fr-FR"/>
        </w:rPr>
        <w:t>apprentissage, qui [subsistent dans les] [sont associés aux] ressources génétiques</w:t>
      </w:r>
      <w:r w:rsidRPr="00212FD1">
        <w:rPr>
          <w:lang w:val="fr-FR"/>
        </w:rPr>
        <w:t>.]</w:t>
      </w:r>
    </w:p>
    <w:p w:rsidR="000F1143" w:rsidRPr="00212FD1" w:rsidRDefault="000F1143" w:rsidP="00E073FB">
      <w:pPr>
        <w:rPr>
          <w:lang w:val="fr-FR"/>
        </w:rPr>
      </w:pPr>
    </w:p>
    <w:p w:rsidR="000F1143" w:rsidRPr="00212FD1" w:rsidRDefault="00BF091E" w:rsidP="00E073FB">
      <w:pPr>
        <w:rPr>
          <w:lang w:val="fr-FR"/>
        </w:rPr>
      </w:pPr>
      <w:r w:rsidRPr="00212FD1">
        <w:rPr>
          <w:lang w:val="fr-FR"/>
        </w:rPr>
        <w:t>VARIANTE</w:t>
      </w:r>
      <w:r w:rsidR="001629E0" w:rsidRPr="00212FD1">
        <w:rPr>
          <w:lang w:val="fr-FR"/>
        </w:rPr>
        <w:t> </w:t>
      </w:r>
      <w:r w:rsidR="001D5F7F" w:rsidRPr="00212FD1">
        <w:rPr>
          <w:lang w:val="fr-FR"/>
        </w:rPr>
        <w:t>2</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BF091E" w:rsidRPr="00212FD1">
        <w:rPr>
          <w:lang w:val="fr-FR"/>
        </w:rPr>
        <w:t>Savoirs traditionnels associés à des ressources génétiques</w:t>
      </w:r>
      <w:r w:rsidRPr="00212FD1">
        <w:rPr>
          <w:lang w:val="fr-FR"/>
        </w:rPr>
        <w:t xml:space="preserve">” </w:t>
      </w:r>
      <w:r w:rsidR="00BF091E" w:rsidRPr="00212FD1">
        <w:rPr>
          <w:lang w:val="fr-FR"/>
        </w:rPr>
        <w:t>s</w:t>
      </w:r>
      <w:r w:rsidR="007451A1" w:rsidRPr="00212FD1">
        <w:rPr>
          <w:lang w:val="fr-FR"/>
        </w:rPr>
        <w:t>’</w:t>
      </w:r>
      <w:r w:rsidR="00BF091E" w:rsidRPr="00212FD1">
        <w:rPr>
          <w:lang w:val="fr-FR"/>
        </w:rPr>
        <w:t xml:space="preserve">entend des connaissances de fond des propriétés et des utilisations des ressources génétiques détenues par les [détenteurs légitimes, </w:t>
      </w:r>
      <w:r w:rsidR="007451A1" w:rsidRPr="00212FD1">
        <w:rPr>
          <w:lang w:val="fr-FR"/>
        </w:rPr>
        <w:t>y compris</w:t>
      </w:r>
      <w:r w:rsidR="00BF091E" w:rsidRPr="00212FD1">
        <w:rPr>
          <w:lang w:val="fr-FR"/>
        </w:rPr>
        <w:t xml:space="preserve"> les] [peuples] [populations] autochtones et les communautés locales [dont découle directement [l</w:t>
      </w:r>
      <w:r w:rsidR="007451A1" w:rsidRPr="00212FD1">
        <w:rPr>
          <w:lang w:val="fr-FR"/>
        </w:rPr>
        <w:t>’</w:t>
      </w:r>
      <w:r w:rsidR="00BF091E" w:rsidRPr="00212FD1">
        <w:rPr>
          <w:lang w:val="fr-FR"/>
        </w:rPr>
        <w:t>invention] [la propriété intellectuelle] revendiquée] [et lorsque, sans les savoirs traditionnels, l</w:t>
      </w:r>
      <w:r w:rsidR="007451A1" w:rsidRPr="00212FD1">
        <w:rPr>
          <w:lang w:val="fr-FR"/>
        </w:rPr>
        <w:t>’</w:t>
      </w:r>
      <w:r w:rsidR="00BF091E" w:rsidRPr="00212FD1">
        <w:rPr>
          <w:lang w:val="fr-FR"/>
        </w:rPr>
        <w:t>invention n</w:t>
      </w:r>
      <w:r w:rsidR="007451A1" w:rsidRPr="00212FD1">
        <w:rPr>
          <w:lang w:val="fr-FR"/>
        </w:rPr>
        <w:t>’</w:t>
      </w:r>
      <w:r w:rsidR="00BF091E" w:rsidRPr="00212FD1">
        <w:rPr>
          <w:lang w:val="fr-FR"/>
        </w:rPr>
        <w:t>aurait pas été réalisée</w:t>
      </w:r>
      <w:r w:rsidRPr="00212FD1">
        <w:rPr>
          <w:lang w:val="fr-FR"/>
        </w:rPr>
        <w:t>].]</w:t>
      </w:r>
    </w:p>
    <w:p w:rsidR="000F1143" w:rsidRPr="00212FD1" w:rsidRDefault="000F1143" w:rsidP="00E073FB">
      <w:pPr>
        <w:rPr>
          <w:lang w:val="fr-FR"/>
        </w:rPr>
      </w:pPr>
    </w:p>
    <w:p w:rsidR="000F1143" w:rsidRPr="00212FD1" w:rsidRDefault="00BF091E" w:rsidP="00E073FB">
      <w:pPr>
        <w:rPr>
          <w:lang w:val="fr-FR"/>
        </w:rPr>
      </w:pPr>
      <w:r w:rsidRPr="00212FD1">
        <w:rPr>
          <w:lang w:val="fr-FR"/>
        </w:rPr>
        <w:t>VARIANTE</w:t>
      </w:r>
      <w:r w:rsidR="001629E0" w:rsidRPr="00212FD1">
        <w:rPr>
          <w:lang w:val="fr-FR"/>
        </w:rPr>
        <w:t> </w:t>
      </w:r>
      <w:r w:rsidR="001D5F7F" w:rsidRPr="00212FD1">
        <w:rPr>
          <w:lang w:val="fr-FR"/>
        </w:rPr>
        <w:t>3</w:t>
      </w:r>
    </w:p>
    <w:p w:rsidR="000F1143" w:rsidRPr="00212FD1" w:rsidRDefault="000F1143" w:rsidP="00E073FB">
      <w:pPr>
        <w:rPr>
          <w:lang w:val="fr-FR"/>
        </w:rPr>
      </w:pPr>
    </w:p>
    <w:p w:rsidR="000F1143" w:rsidRPr="00212FD1" w:rsidRDefault="00071BEB" w:rsidP="001D5F7F">
      <w:pPr>
        <w:rPr>
          <w:lang w:val="fr-FR"/>
        </w:rPr>
      </w:pPr>
      <w:r w:rsidRPr="00212FD1">
        <w:rPr>
          <w:lang w:val="fr-FR"/>
        </w:rPr>
        <w:t>[</w:t>
      </w:r>
      <w:r w:rsidR="001D5F7F" w:rsidRPr="00212FD1">
        <w:rPr>
          <w:lang w:val="fr-FR"/>
        </w:rPr>
        <w:t>“</w:t>
      </w:r>
      <w:r w:rsidR="00BF091E" w:rsidRPr="00212FD1">
        <w:rPr>
          <w:lang w:val="fr-FR"/>
        </w:rPr>
        <w:t>Savoirs traditionnels associés à des ressources génétiques</w:t>
      </w:r>
      <w:r w:rsidR="001D5F7F" w:rsidRPr="00212FD1">
        <w:rPr>
          <w:lang w:val="fr-FR"/>
        </w:rPr>
        <w:t xml:space="preserve">” </w:t>
      </w:r>
      <w:r w:rsidR="00BF091E" w:rsidRPr="00212FD1">
        <w:rPr>
          <w:lang w:val="fr-FR"/>
        </w:rPr>
        <w:t>s</w:t>
      </w:r>
      <w:r w:rsidR="007451A1" w:rsidRPr="00212FD1">
        <w:rPr>
          <w:lang w:val="fr-FR"/>
        </w:rPr>
        <w:t>’</w:t>
      </w:r>
      <w:r w:rsidR="00BF091E" w:rsidRPr="00212FD1">
        <w:rPr>
          <w:lang w:val="fr-FR"/>
        </w:rPr>
        <w:t xml:space="preserve">entend des connaissances de fond des propriétés et des utilisations des ressources génétiques </w:t>
      </w:r>
      <w:r w:rsidR="00EB49FD" w:rsidRPr="00212FD1">
        <w:rPr>
          <w:lang w:val="fr-FR"/>
        </w:rPr>
        <w:t>générées dans un contexte traditionnel, collectivement préservées et transmises de génération en génération</w:t>
      </w:r>
      <w:r w:rsidR="001D5F7F" w:rsidRPr="00212FD1">
        <w:rPr>
          <w:lang w:val="fr-FR"/>
        </w:rPr>
        <w:t xml:space="preserve">, </w:t>
      </w:r>
      <w:r w:rsidR="00EB49FD" w:rsidRPr="00212FD1">
        <w:rPr>
          <w:lang w:val="fr-FR"/>
        </w:rPr>
        <w:t xml:space="preserve">détenues par les [détenteurs légitimes, </w:t>
      </w:r>
      <w:r w:rsidR="007451A1" w:rsidRPr="00212FD1">
        <w:rPr>
          <w:lang w:val="fr-FR"/>
        </w:rPr>
        <w:t>y compris</w:t>
      </w:r>
      <w:r w:rsidR="00EB49FD" w:rsidRPr="00212FD1">
        <w:rPr>
          <w:lang w:val="fr-FR"/>
        </w:rPr>
        <w:t xml:space="preserve"> les] [peuples] [populations] autochtones et les communautés locales [dont découle directement [l</w:t>
      </w:r>
      <w:r w:rsidR="007451A1" w:rsidRPr="00212FD1">
        <w:rPr>
          <w:lang w:val="fr-FR"/>
        </w:rPr>
        <w:t>’</w:t>
      </w:r>
      <w:r w:rsidR="00EB49FD" w:rsidRPr="00212FD1">
        <w:rPr>
          <w:lang w:val="fr-FR"/>
        </w:rPr>
        <w:t>invention] [la propriété intellectuelle] revendiquée] [et lorsque, sans les savoirs traditionnels, l</w:t>
      </w:r>
      <w:r w:rsidR="007451A1" w:rsidRPr="00212FD1">
        <w:rPr>
          <w:lang w:val="fr-FR"/>
        </w:rPr>
        <w:t>’</w:t>
      </w:r>
      <w:r w:rsidR="00EB49FD" w:rsidRPr="00212FD1">
        <w:rPr>
          <w:lang w:val="fr-FR"/>
        </w:rPr>
        <w:t>invention n</w:t>
      </w:r>
      <w:r w:rsidR="007451A1" w:rsidRPr="00212FD1">
        <w:rPr>
          <w:lang w:val="fr-FR"/>
        </w:rPr>
        <w:t>’</w:t>
      </w:r>
      <w:r w:rsidR="00EB49FD" w:rsidRPr="00212FD1">
        <w:rPr>
          <w:lang w:val="fr-FR"/>
        </w:rPr>
        <w:t>aurait pas été réalisée</w:t>
      </w:r>
      <w:r w:rsidR="001D5F7F" w:rsidRPr="00212FD1">
        <w:rPr>
          <w:lang w:val="fr-FR"/>
        </w:rPr>
        <w:t>].]</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rPr>
          <w:lang w:val="fr-FR"/>
        </w:rPr>
      </w:pPr>
      <w:r w:rsidRPr="00212FD1">
        <w:rPr>
          <w:b/>
          <w:lang w:val="fr-FR"/>
        </w:rPr>
        <w:t>[</w:t>
      </w:r>
      <w:r w:rsidR="00EB49FD" w:rsidRPr="00212FD1">
        <w:rPr>
          <w:b/>
          <w:lang w:val="fr-FR"/>
        </w:rPr>
        <w:t>Pays d</w:t>
      </w:r>
      <w:r w:rsidR="007451A1" w:rsidRPr="00212FD1">
        <w:rPr>
          <w:b/>
          <w:lang w:val="fr-FR"/>
        </w:rPr>
        <w:t>’</w:t>
      </w:r>
      <w:r w:rsidR="00EB49FD" w:rsidRPr="00212FD1">
        <w:rPr>
          <w:b/>
          <w:lang w:val="fr-FR"/>
        </w:rPr>
        <w:t>origine</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EB49FD" w:rsidRPr="00212FD1">
        <w:rPr>
          <w:lang w:val="fr-FR"/>
        </w:rPr>
        <w:t>Le “pays d</w:t>
      </w:r>
      <w:r w:rsidR="007451A1" w:rsidRPr="00212FD1">
        <w:rPr>
          <w:lang w:val="fr-FR"/>
        </w:rPr>
        <w:t>’</w:t>
      </w:r>
      <w:r w:rsidR="00EB49FD" w:rsidRPr="00212FD1">
        <w:rPr>
          <w:lang w:val="fr-FR"/>
        </w:rPr>
        <w:t xml:space="preserve">origine” est le [premier] pays qui possède des ressources génétiques dans des conditions </w:t>
      </w:r>
      <w:r w:rsidR="00EB49FD" w:rsidRPr="00212FD1">
        <w:rPr>
          <w:i/>
          <w:lang w:val="fr-FR"/>
        </w:rPr>
        <w:t>in situ</w:t>
      </w:r>
      <w:r w:rsidRPr="00212FD1">
        <w:rPr>
          <w:lang w:val="fr-FR"/>
        </w:rPr>
        <w:t>.</w:t>
      </w:r>
    </w:p>
    <w:p w:rsidR="000F1143" w:rsidRPr="00212FD1" w:rsidRDefault="000F1143" w:rsidP="00E073FB">
      <w:pPr>
        <w:rPr>
          <w:lang w:val="fr-FR"/>
        </w:rPr>
      </w:pPr>
    </w:p>
    <w:p w:rsidR="000F1143" w:rsidRPr="00212FD1" w:rsidRDefault="00EB49FD" w:rsidP="00D16EA7">
      <w:pPr>
        <w:rPr>
          <w:lang w:val="fr-FR"/>
        </w:rPr>
      </w:pPr>
      <w:r w:rsidRPr="00212FD1">
        <w:rPr>
          <w:lang w:val="fr-FR"/>
        </w:rPr>
        <w:t>VARIANTE</w:t>
      </w:r>
    </w:p>
    <w:p w:rsidR="000F1143" w:rsidRPr="00212FD1" w:rsidRDefault="000F1143" w:rsidP="00E073FB">
      <w:pPr>
        <w:rPr>
          <w:lang w:val="fr-FR"/>
        </w:rPr>
      </w:pPr>
    </w:p>
    <w:p w:rsidR="000F1143" w:rsidRPr="00212FD1" w:rsidRDefault="000334C2" w:rsidP="00E073FB">
      <w:pPr>
        <w:rPr>
          <w:lang w:val="fr-FR"/>
        </w:rPr>
      </w:pPr>
      <w:r w:rsidRPr="00212FD1">
        <w:rPr>
          <w:lang w:val="fr-FR"/>
        </w:rPr>
        <w:t>“</w:t>
      </w:r>
      <w:r w:rsidR="00EB49FD" w:rsidRPr="00212FD1">
        <w:rPr>
          <w:lang w:val="fr-FR"/>
        </w:rPr>
        <w:t>Le “pays d</w:t>
      </w:r>
      <w:r w:rsidR="007451A1" w:rsidRPr="00212FD1">
        <w:rPr>
          <w:lang w:val="fr-FR"/>
        </w:rPr>
        <w:t>’</w:t>
      </w:r>
      <w:r w:rsidR="00EB49FD" w:rsidRPr="00212FD1">
        <w:rPr>
          <w:lang w:val="fr-FR"/>
        </w:rPr>
        <w:t xml:space="preserve">origine” est le [premier] pays qui possède des ressources génétiques dans des conditions </w:t>
      </w:r>
      <w:r w:rsidR="00EB49FD" w:rsidRPr="00212FD1">
        <w:rPr>
          <w:i/>
          <w:lang w:val="fr-FR"/>
        </w:rPr>
        <w:t>in situ</w:t>
      </w:r>
      <w:r w:rsidR="00EB49FD" w:rsidRPr="00212FD1">
        <w:rPr>
          <w:lang w:val="fr-FR"/>
        </w:rPr>
        <w:t xml:space="preserve"> et possède encore ces ressources génétiques</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92667D" w:rsidP="00E073FB">
      <w:pPr>
        <w:rPr>
          <w:b/>
          <w:lang w:val="fr-FR"/>
        </w:rPr>
      </w:pPr>
      <w:r w:rsidRPr="00212FD1">
        <w:rPr>
          <w:b/>
          <w:lang w:val="fr-FR"/>
        </w:rPr>
        <w:t>[</w:t>
      </w:r>
      <w:r w:rsidR="00EB49FD" w:rsidRPr="00212FD1">
        <w:rPr>
          <w:b/>
          <w:bCs/>
          <w:szCs w:val="22"/>
          <w:lang w:val="fr-CH"/>
        </w:rPr>
        <w:t>Pays fournisseur</w:t>
      </w:r>
      <w:r w:rsidR="0081189C" w:rsidRPr="00212FD1">
        <w:rPr>
          <w:b/>
          <w:lang w:val="fr-FR"/>
        </w:rPr>
        <w:t>]</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A91049" w:rsidRPr="00212FD1">
        <w:rPr>
          <w:lang w:val="fr-FR"/>
        </w:rPr>
        <w:t>[</w:t>
      </w:r>
      <w:r w:rsidR="005D469D" w:rsidRPr="00212FD1">
        <w:rPr>
          <w:lang w:val="fr-FR"/>
        </w:rPr>
        <w:t>Conformément à l</w:t>
      </w:r>
      <w:r w:rsidR="007451A1" w:rsidRPr="00212FD1">
        <w:rPr>
          <w:lang w:val="fr-FR"/>
        </w:rPr>
        <w:t>’</w:t>
      </w:r>
      <w:r w:rsidR="0035444B" w:rsidRPr="00212FD1">
        <w:rPr>
          <w:lang w:val="fr-FR"/>
        </w:rPr>
        <w:t>article 5</w:t>
      </w:r>
      <w:r w:rsidR="005D469D" w:rsidRPr="00212FD1">
        <w:rPr>
          <w:lang w:val="fr-FR"/>
        </w:rPr>
        <w:t xml:space="preserve"> du Protocole de Nagoya sur l</w:t>
      </w:r>
      <w:r w:rsidR="007451A1" w:rsidRPr="00212FD1">
        <w:rPr>
          <w:lang w:val="fr-FR"/>
        </w:rPr>
        <w:t>’</w:t>
      </w:r>
      <w:r w:rsidR="005D469D" w:rsidRPr="00212FD1">
        <w:rPr>
          <w:lang w:val="fr-FR"/>
        </w:rPr>
        <w:t>accès aux ressources génétiques et le partage juste et équitable des avantages découlant de leur utilisation relatif à la Convention sur la diversité biologique], le [“pays fournisseur”] est le pays d</w:t>
      </w:r>
      <w:r w:rsidR="007451A1" w:rsidRPr="00212FD1">
        <w:rPr>
          <w:lang w:val="fr-FR"/>
        </w:rPr>
        <w:t>’</w:t>
      </w:r>
      <w:r w:rsidR="005D469D" w:rsidRPr="00212FD1">
        <w:rPr>
          <w:lang w:val="fr-FR"/>
        </w:rPr>
        <w:t xml:space="preserve">origine </w:t>
      </w:r>
      <w:r w:rsidR="00646C22" w:rsidRPr="00212FD1">
        <w:rPr>
          <w:lang w:val="fr-FR"/>
        </w:rPr>
        <w:t>[</w:t>
      </w:r>
      <w:r w:rsidR="005D469D" w:rsidRPr="00212FD1">
        <w:rPr>
          <w:lang w:val="fr-FR"/>
        </w:rPr>
        <w:t>ou le pays qui a acquis les ressources génétiques ou qui détient les savoirs traditionnels conformément à la [Convention sur la diversité biologique</w:t>
      </w:r>
      <w:r w:rsidRPr="00212FD1">
        <w:rPr>
          <w:lang w:val="fr-FR"/>
        </w:rPr>
        <w:t>]]</w:t>
      </w:r>
      <w:r w:rsidR="00646C22" w:rsidRPr="00212FD1">
        <w:rPr>
          <w:lang w:val="fr-FR"/>
        </w:rPr>
        <w:t>.</w:t>
      </w:r>
      <w:r w:rsidRPr="00212FD1">
        <w:rPr>
          <w:lang w:val="fr-FR"/>
        </w:rPr>
        <w:t>]</w:t>
      </w:r>
    </w:p>
    <w:p w:rsidR="000F1143" w:rsidRPr="00212FD1" w:rsidRDefault="000F1143" w:rsidP="00E073FB">
      <w:pPr>
        <w:rPr>
          <w:lang w:val="fr-FR"/>
        </w:rPr>
      </w:pPr>
    </w:p>
    <w:p w:rsidR="000F1143" w:rsidRPr="00212FD1" w:rsidRDefault="000F1143" w:rsidP="00E073FB">
      <w:pPr>
        <w:keepLines/>
        <w:rPr>
          <w:lang w:val="fr-FR"/>
        </w:rPr>
      </w:pPr>
    </w:p>
    <w:p w:rsidR="000F1143" w:rsidRPr="00212FD1" w:rsidRDefault="00E52E73" w:rsidP="00E52E73">
      <w:pPr>
        <w:keepLines/>
        <w:rPr>
          <w:b/>
          <w:lang w:val="fr-FR"/>
        </w:rPr>
      </w:pPr>
      <w:r w:rsidRPr="00212FD1">
        <w:rPr>
          <w:b/>
          <w:lang w:val="fr-FR"/>
        </w:rPr>
        <w:t>[</w:t>
      </w:r>
      <w:r w:rsidR="00A91049" w:rsidRPr="00212FD1">
        <w:rPr>
          <w:b/>
          <w:lang w:val="fr-FR"/>
        </w:rPr>
        <w:t>Délivrance de brevets de manière indue</w:t>
      </w:r>
    </w:p>
    <w:p w:rsidR="000F1143" w:rsidRPr="00212FD1" w:rsidRDefault="000F1143" w:rsidP="00E52E73">
      <w:pPr>
        <w:keepLines/>
        <w:rPr>
          <w:lang w:val="fr-FR"/>
        </w:rPr>
      </w:pPr>
    </w:p>
    <w:p w:rsidR="000F1143" w:rsidRPr="00212FD1" w:rsidRDefault="00A64D2A" w:rsidP="00E52E73">
      <w:pPr>
        <w:rPr>
          <w:lang w:val="fr-FR"/>
        </w:rPr>
      </w:pPr>
      <w:r w:rsidRPr="00212FD1">
        <w:rPr>
          <w:lang w:val="fr-FR"/>
        </w:rPr>
        <w:t>La “délivrance de brevets de manière indue” s</w:t>
      </w:r>
      <w:r w:rsidR="007451A1" w:rsidRPr="00212FD1">
        <w:rPr>
          <w:lang w:val="fr-FR"/>
        </w:rPr>
        <w:t>’</w:t>
      </w:r>
      <w:r w:rsidRPr="00212FD1">
        <w:rPr>
          <w:lang w:val="fr-FR"/>
        </w:rPr>
        <w:t>entend de l</w:t>
      </w:r>
      <w:r w:rsidR="007451A1" w:rsidRPr="00212FD1">
        <w:rPr>
          <w:lang w:val="fr-FR"/>
        </w:rPr>
        <w:t>’</w:t>
      </w:r>
      <w:r w:rsidRPr="00212FD1">
        <w:rPr>
          <w:lang w:val="fr-FR"/>
        </w:rPr>
        <w:t>octroi de droits de brevet sur des</w:t>
      </w:r>
      <w:r w:rsidR="00E52E73" w:rsidRPr="00212FD1">
        <w:rPr>
          <w:lang w:val="fr-FR"/>
        </w:rPr>
        <w:t xml:space="preserve"> inventions </w:t>
      </w:r>
      <w:r w:rsidRPr="00212FD1">
        <w:rPr>
          <w:lang w:val="fr-FR"/>
        </w:rPr>
        <w:t xml:space="preserve">qui ne sont </w:t>
      </w:r>
      <w:r w:rsidR="009D1E98" w:rsidRPr="00212FD1">
        <w:rPr>
          <w:lang w:val="fr-FR"/>
        </w:rPr>
        <w:t>ni</w:t>
      </w:r>
      <w:r w:rsidRPr="00212FD1">
        <w:rPr>
          <w:lang w:val="fr-FR"/>
        </w:rPr>
        <w:t xml:space="preserve"> nouvelles, </w:t>
      </w:r>
      <w:r w:rsidR="009D1E98" w:rsidRPr="00212FD1">
        <w:rPr>
          <w:lang w:val="fr-FR"/>
        </w:rPr>
        <w:t>ni</w:t>
      </w:r>
      <w:r w:rsidRPr="00212FD1">
        <w:rPr>
          <w:lang w:val="fr-FR"/>
        </w:rPr>
        <w:t xml:space="preserve"> </w:t>
      </w:r>
      <w:r w:rsidR="009D1E98" w:rsidRPr="00212FD1">
        <w:rPr>
          <w:lang w:val="fr-FR"/>
        </w:rPr>
        <w:t>non </w:t>
      </w:r>
      <w:r w:rsidRPr="00212FD1">
        <w:rPr>
          <w:lang w:val="fr-FR"/>
        </w:rPr>
        <w:t>évidentes</w:t>
      </w:r>
      <w:r w:rsidR="009D1E98" w:rsidRPr="00212FD1">
        <w:rPr>
          <w:lang w:val="fr-FR"/>
        </w:rPr>
        <w:t>, ni</w:t>
      </w:r>
      <w:r w:rsidR="00365C4B" w:rsidRPr="00212FD1">
        <w:rPr>
          <w:lang w:val="fr-FR"/>
        </w:rPr>
        <w:t xml:space="preserve"> susceptibles d</w:t>
      </w:r>
      <w:r w:rsidR="007451A1" w:rsidRPr="00212FD1">
        <w:rPr>
          <w:lang w:val="fr-FR"/>
        </w:rPr>
        <w:t>’</w:t>
      </w:r>
      <w:r w:rsidR="00365C4B" w:rsidRPr="00212FD1">
        <w:rPr>
          <w:lang w:val="fr-FR"/>
        </w:rPr>
        <w:t>application industrielle</w:t>
      </w:r>
      <w:r w:rsidR="00E52E73" w:rsidRPr="00212FD1">
        <w:rPr>
          <w:lang w:val="fr-FR"/>
        </w:rPr>
        <w:t>.]</w:t>
      </w:r>
    </w:p>
    <w:p w:rsidR="000F1143" w:rsidRPr="00212FD1" w:rsidRDefault="000F1143" w:rsidP="00E52E73">
      <w:pPr>
        <w:keepLines/>
        <w:rPr>
          <w:lang w:val="fr-FR"/>
        </w:rPr>
      </w:pPr>
    </w:p>
    <w:p w:rsidR="000F1143" w:rsidRPr="00212FD1" w:rsidRDefault="000F1143" w:rsidP="00E073FB">
      <w:pPr>
        <w:keepLines/>
        <w:rPr>
          <w:b/>
          <w:lang w:val="fr-FR"/>
        </w:rPr>
      </w:pPr>
    </w:p>
    <w:p w:rsidR="000F1143" w:rsidRPr="00212FD1" w:rsidRDefault="0081189C" w:rsidP="00E073FB">
      <w:pPr>
        <w:keepLines/>
        <w:rPr>
          <w:b/>
          <w:lang w:val="fr-FR"/>
        </w:rPr>
      </w:pPr>
      <w:r w:rsidRPr="00212FD1">
        <w:rPr>
          <w:b/>
          <w:lang w:val="fr-FR"/>
        </w:rPr>
        <w:t>[[</w:t>
      </w:r>
      <w:r w:rsidR="00365C4B" w:rsidRPr="00212FD1">
        <w:rPr>
          <w:b/>
          <w:lang w:val="fr-FR"/>
        </w:rPr>
        <w:t>Invention] directement fondée sur</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 xml:space="preserve">“[Invention] </w:t>
      </w:r>
      <w:r w:rsidR="00365C4B" w:rsidRPr="00212FD1">
        <w:rPr>
          <w:lang w:val="fr-FR"/>
        </w:rPr>
        <w:t>directement fondée sur” signifie que l</w:t>
      </w:r>
      <w:r w:rsidR="007451A1" w:rsidRPr="00212FD1">
        <w:rPr>
          <w:lang w:val="fr-FR"/>
        </w:rPr>
        <w:t>’</w:t>
      </w:r>
      <w:r w:rsidR="00365C4B" w:rsidRPr="00212FD1">
        <w:rPr>
          <w:lang w:val="fr-FR"/>
        </w:rPr>
        <w:t>[objet de la protection][invention] [doit utiliser] utilise [directement] la ressource génétique et dépend des propriétés particulières de la ressource à laquelle l</w:t>
      </w:r>
      <w:r w:rsidR="007451A1" w:rsidRPr="00212FD1">
        <w:rPr>
          <w:lang w:val="fr-FR"/>
        </w:rPr>
        <w:t>’</w:t>
      </w:r>
      <w:r w:rsidR="00365C4B" w:rsidRPr="00212FD1">
        <w:rPr>
          <w:lang w:val="fr-FR"/>
        </w:rPr>
        <w:t>inventeur [doit avoir eu] a eu [physiquement] accès</w:t>
      </w:r>
      <w:r w:rsidRPr="00212FD1">
        <w:rPr>
          <w:lang w:val="fr-FR"/>
        </w:rPr>
        <w:t>.]</w:t>
      </w:r>
    </w:p>
    <w:p w:rsidR="000F1143" w:rsidRPr="00212FD1" w:rsidRDefault="000F1143" w:rsidP="00E073FB">
      <w:pPr>
        <w:keepLines/>
        <w:rPr>
          <w:lang w:val="fr-FR"/>
        </w:rPr>
      </w:pPr>
    </w:p>
    <w:p w:rsidR="000F1143" w:rsidRPr="00212FD1" w:rsidRDefault="00365C4B" w:rsidP="00D16EA7">
      <w:pPr>
        <w:rPr>
          <w:lang w:val="fr-FR"/>
        </w:rPr>
      </w:pPr>
      <w:r w:rsidRPr="00212FD1">
        <w:rPr>
          <w:lang w:val="fr-FR"/>
        </w:rPr>
        <w:t>VARIANTE</w:t>
      </w:r>
    </w:p>
    <w:p w:rsidR="000F1143" w:rsidRPr="00212FD1" w:rsidRDefault="000F1143" w:rsidP="001D5F7F">
      <w:pPr>
        <w:keepLines/>
        <w:rPr>
          <w:lang w:val="fr-FR"/>
        </w:rPr>
      </w:pPr>
    </w:p>
    <w:p w:rsidR="000F1143" w:rsidRPr="00212FD1" w:rsidRDefault="001D5F7F" w:rsidP="001D5F7F">
      <w:pPr>
        <w:keepLines/>
        <w:rPr>
          <w:lang w:val="fr-FR"/>
        </w:rPr>
      </w:pPr>
      <w:r w:rsidRPr="00212FD1">
        <w:rPr>
          <w:lang w:val="fr-FR"/>
        </w:rPr>
        <w:t xml:space="preserve">“[Invention] </w:t>
      </w:r>
      <w:r w:rsidR="00365C4B" w:rsidRPr="00212FD1">
        <w:rPr>
          <w:lang w:val="fr-FR"/>
        </w:rPr>
        <w:t>directement fondée sur” signifie que l</w:t>
      </w:r>
      <w:r w:rsidR="007451A1" w:rsidRPr="00212FD1">
        <w:rPr>
          <w:lang w:val="fr-FR"/>
        </w:rPr>
        <w:t>’</w:t>
      </w:r>
      <w:r w:rsidR="00365C4B" w:rsidRPr="00212FD1">
        <w:rPr>
          <w:lang w:val="fr-FR"/>
        </w:rPr>
        <w:t>[invention] [doit utiliser] utilise [directement] la ressource génétique et que le concept inventif doit dépendre des propriétés particulières de la ressource à laquelle l</w:t>
      </w:r>
      <w:r w:rsidR="007451A1" w:rsidRPr="00212FD1">
        <w:rPr>
          <w:lang w:val="fr-FR"/>
        </w:rPr>
        <w:t>’</w:t>
      </w:r>
      <w:r w:rsidR="00365C4B" w:rsidRPr="00212FD1">
        <w:rPr>
          <w:lang w:val="fr-FR"/>
        </w:rPr>
        <w:t>inventeur [doit avoir eu] a eu [physiquement] accès</w:t>
      </w:r>
      <w:r w:rsidRPr="00212FD1">
        <w:rPr>
          <w:lang w:val="fr-FR"/>
        </w:rPr>
        <w:t>.]</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365C4B" w:rsidP="00E073FB">
      <w:pPr>
        <w:keepLines/>
        <w:rPr>
          <w:lang w:val="fr-FR"/>
        </w:rPr>
      </w:pPr>
      <w:r w:rsidRPr="00212FD1">
        <w:rPr>
          <w:b/>
          <w:lang w:val="fr-FR"/>
        </w:rPr>
        <w:t>Matériel génétique</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365C4B" w:rsidRPr="00212FD1">
        <w:rPr>
          <w:lang w:val="fr-FR"/>
        </w:rPr>
        <w:t>Matériel génétique” s</w:t>
      </w:r>
      <w:r w:rsidR="007451A1" w:rsidRPr="00212FD1">
        <w:rPr>
          <w:lang w:val="fr-FR"/>
        </w:rPr>
        <w:t>’</w:t>
      </w:r>
      <w:r w:rsidR="00365C4B" w:rsidRPr="00212FD1">
        <w:rPr>
          <w:lang w:val="fr-FR"/>
        </w:rPr>
        <w:t>entend de tout matériel végétal, animal, microbien ou d</w:t>
      </w:r>
      <w:r w:rsidR="007451A1" w:rsidRPr="00212FD1">
        <w:rPr>
          <w:lang w:val="fr-FR"/>
        </w:rPr>
        <w:t>’</w:t>
      </w:r>
      <w:r w:rsidR="00646C22" w:rsidRPr="00212FD1">
        <w:rPr>
          <w:lang w:val="fr-FR"/>
        </w:rPr>
        <w:t xml:space="preserve">une </w:t>
      </w:r>
      <w:r w:rsidR="00365C4B" w:rsidRPr="00212FD1">
        <w:rPr>
          <w:lang w:val="fr-FR"/>
        </w:rPr>
        <w:t>autre origine comportant des unités fonctionnelles d</w:t>
      </w:r>
      <w:r w:rsidR="007451A1" w:rsidRPr="00212FD1">
        <w:rPr>
          <w:lang w:val="fr-FR"/>
        </w:rPr>
        <w:t>’</w:t>
      </w:r>
      <w:r w:rsidR="00365C4B" w:rsidRPr="00212FD1">
        <w:rPr>
          <w:lang w:val="fr-FR"/>
        </w:rPr>
        <w:t>hérédité</w:t>
      </w:r>
      <w:r w:rsidRPr="00212FD1">
        <w:rPr>
          <w:lang w:val="fr-FR"/>
        </w:rPr>
        <w:t>.</w:t>
      </w:r>
    </w:p>
    <w:p w:rsidR="000F1143" w:rsidRPr="00212FD1" w:rsidRDefault="000F1143" w:rsidP="00E073FB">
      <w:pPr>
        <w:keepLines/>
        <w:rPr>
          <w:lang w:val="fr-FR"/>
        </w:rPr>
      </w:pPr>
    </w:p>
    <w:p w:rsidR="000F1143" w:rsidRPr="00212FD1" w:rsidRDefault="0097720C"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0334C2" w:rsidP="00E073FB">
      <w:pPr>
        <w:keepLines/>
        <w:rPr>
          <w:lang w:val="fr-FR"/>
        </w:rPr>
      </w:pPr>
      <w:r w:rsidRPr="00212FD1">
        <w:rPr>
          <w:lang w:val="fr-FR"/>
        </w:rPr>
        <w:t>“</w:t>
      </w:r>
      <w:r w:rsidR="0097720C" w:rsidRPr="00212FD1">
        <w:rPr>
          <w:lang w:val="fr-FR"/>
        </w:rPr>
        <w:t>Matériel génétique” s</w:t>
      </w:r>
      <w:r w:rsidR="007451A1" w:rsidRPr="00212FD1">
        <w:rPr>
          <w:lang w:val="fr-FR"/>
        </w:rPr>
        <w:t>’</w:t>
      </w:r>
      <w:r w:rsidR="0097720C" w:rsidRPr="00212FD1">
        <w:rPr>
          <w:lang w:val="fr-FR"/>
        </w:rPr>
        <w:t>entend de tout matériel d</w:t>
      </w:r>
      <w:r w:rsidR="007451A1" w:rsidRPr="00212FD1">
        <w:rPr>
          <w:lang w:val="fr-FR"/>
        </w:rPr>
        <w:t>’</w:t>
      </w:r>
      <w:r w:rsidR="0097720C" w:rsidRPr="00212FD1">
        <w:rPr>
          <w:lang w:val="fr-FR"/>
        </w:rPr>
        <w:t>origine végétale, animale ou microbienne comportant des unités fonctionnelles d</w:t>
      </w:r>
      <w:r w:rsidR="007451A1" w:rsidRPr="00212FD1">
        <w:rPr>
          <w:lang w:val="fr-FR"/>
        </w:rPr>
        <w:t>’</w:t>
      </w:r>
      <w:r w:rsidR="0097720C" w:rsidRPr="00212FD1">
        <w:rPr>
          <w:lang w:val="fr-FR"/>
        </w:rPr>
        <w:t>hérédité</w:t>
      </w:r>
      <w:r w:rsidRPr="00212FD1">
        <w:rPr>
          <w:lang w:val="fr-FR"/>
        </w:rPr>
        <w:t>.</w:t>
      </w:r>
    </w:p>
    <w:p w:rsidR="000F1143" w:rsidRPr="00212FD1" w:rsidRDefault="000F1143" w:rsidP="00E073FB">
      <w:pPr>
        <w:keepLines/>
        <w:rPr>
          <w:lang w:val="fr-FR"/>
        </w:rPr>
      </w:pPr>
    </w:p>
    <w:p w:rsidR="000F1143" w:rsidRPr="00212FD1" w:rsidRDefault="000F1143" w:rsidP="00E073FB">
      <w:pPr>
        <w:rPr>
          <w:lang w:val="fr-FR"/>
        </w:rPr>
      </w:pPr>
    </w:p>
    <w:p w:rsidR="000F1143" w:rsidRPr="00212FD1" w:rsidRDefault="0097720C" w:rsidP="00E073FB">
      <w:pPr>
        <w:keepLines/>
        <w:rPr>
          <w:b/>
          <w:lang w:val="fr-FR"/>
        </w:rPr>
      </w:pPr>
      <w:r w:rsidRPr="00212FD1">
        <w:rPr>
          <w:b/>
          <w:lang w:val="fr-FR"/>
        </w:rPr>
        <w:t>Ressources génétiques</w:t>
      </w:r>
    </w:p>
    <w:p w:rsidR="000F1143" w:rsidRPr="00212FD1" w:rsidRDefault="000F1143" w:rsidP="00E073FB">
      <w:pPr>
        <w:keepLines/>
        <w:rPr>
          <w:lang w:val="fr-FR"/>
        </w:rPr>
      </w:pPr>
    </w:p>
    <w:p w:rsidR="000F1143" w:rsidRPr="00212FD1" w:rsidRDefault="0097720C" w:rsidP="00E073FB">
      <w:pPr>
        <w:keepLines/>
        <w:rPr>
          <w:lang w:val="fr-FR"/>
        </w:rPr>
      </w:pPr>
      <w:r w:rsidRPr="00212FD1">
        <w:rPr>
          <w:lang w:val="fr-FR"/>
        </w:rPr>
        <w:t>Les “ressources génétiques” sont définies comme le matériel génétique ayant une valeur effective ou potentielle</w:t>
      </w:r>
      <w:r w:rsidR="0081189C" w:rsidRPr="00212FD1">
        <w:rPr>
          <w:lang w:val="fr-FR"/>
        </w:rPr>
        <w:t>.</w:t>
      </w:r>
    </w:p>
    <w:p w:rsidR="000F1143" w:rsidRPr="00212FD1" w:rsidRDefault="000F1143" w:rsidP="00E073FB">
      <w:pPr>
        <w:rPr>
          <w:lang w:val="fr-FR"/>
        </w:rPr>
      </w:pPr>
    </w:p>
    <w:p w:rsidR="000F1143" w:rsidRPr="00212FD1" w:rsidRDefault="0097720C" w:rsidP="00E073FB">
      <w:pPr>
        <w:rPr>
          <w:lang w:val="fr-FR"/>
        </w:rPr>
      </w:pPr>
      <w:r w:rsidRPr="00212FD1">
        <w:rPr>
          <w:lang w:val="fr-FR"/>
        </w:rPr>
        <w:t>VARIANTE</w:t>
      </w:r>
    </w:p>
    <w:p w:rsidR="000F1143" w:rsidRPr="00212FD1" w:rsidRDefault="000F1143" w:rsidP="00E073FB">
      <w:pPr>
        <w:rPr>
          <w:lang w:val="fr-FR"/>
        </w:rPr>
      </w:pPr>
    </w:p>
    <w:p w:rsidR="000F1143" w:rsidRPr="00212FD1" w:rsidRDefault="00711E08" w:rsidP="00E073FB">
      <w:pPr>
        <w:keepLines/>
        <w:rPr>
          <w:lang w:val="fr-FR"/>
        </w:rPr>
      </w:pPr>
      <w:r w:rsidRPr="00212FD1">
        <w:rPr>
          <w:lang w:val="fr-FR"/>
        </w:rPr>
        <w:t>“</w:t>
      </w:r>
      <w:r w:rsidR="0097720C" w:rsidRPr="00212FD1">
        <w:rPr>
          <w:lang w:val="fr-FR"/>
        </w:rPr>
        <w:t>Ressources génétiques</w:t>
      </w:r>
      <w:r w:rsidRPr="00212FD1">
        <w:rPr>
          <w:lang w:val="fr-FR"/>
        </w:rPr>
        <w:t xml:space="preserve">” </w:t>
      </w:r>
      <w:r w:rsidR="0097720C" w:rsidRPr="00212FD1">
        <w:rPr>
          <w:lang w:val="fr-FR"/>
        </w:rPr>
        <w:t>s</w:t>
      </w:r>
      <w:r w:rsidR="007451A1" w:rsidRPr="00212FD1">
        <w:rPr>
          <w:lang w:val="fr-FR"/>
        </w:rPr>
        <w:t>’</w:t>
      </w:r>
      <w:r w:rsidR="0097720C" w:rsidRPr="00212FD1">
        <w:rPr>
          <w:lang w:val="fr-FR"/>
        </w:rPr>
        <w:t>entend de tout matériel d</w:t>
      </w:r>
      <w:r w:rsidR="007451A1" w:rsidRPr="00212FD1">
        <w:rPr>
          <w:lang w:val="fr-FR"/>
        </w:rPr>
        <w:t>’</w:t>
      </w:r>
      <w:r w:rsidR="0097720C" w:rsidRPr="00212FD1">
        <w:rPr>
          <w:lang w:val="fr-FR"/>
        </w:rPr>
        <w:t>origine végétale, animale ou microbienne comportant des unités fonctionnelles d</w:t>
      </w:r>
      <w:r w:rsidR="007451A1" w:rsidRPr="00212FD1">
        <w:rPr>
          <w:lang w:val="fr-FR"/>
        </w:rPr>
        <w:t>’</w:t>
      </w:r>
      <w:r w:rsidR="0097720C" w:rsidRPr="00212FD1">
        <w:rPr>
          <w:lang w:val="fr-FR"/>
        </w:rPr>
        <w:t>hérédité ayant une valeur effective ou potentielle</w:t>
      </w:r>
      <w:r w:rsidRPr="00212FD1">
        <w:rPr>
          <w:lang w:val="fr-FR"/>
        </w:rPr>
        <w:t xml:space="preserve">, </w:t>
      </w:r>
      <w:r w:rsidR="007451A1" w:rsidRPr="00212FD1">
        <w:rPr>
          <w:lang w:val="fr-FR"/>
        </w:rPr>
        <w:t>y compris</w:t>
      </w:r>
      <w:r w:rsidR="0097720C" w:rsidRPr="00212FD1">
        <w:rPr>
          <w:lang w:val="fr-FR"/>
        </w:rPr>
        <w:t xml:space="preserve"> </w:t>
      </w:r>
      <w:r w:rsidR="00646C22" w:rsidRPr="00212FD1">
        <w:rPr>
          <w:lang w:val="fr-FR"/>
        </w:rPr>
        <w:t>ses</w:t>
      </w:r>
      <w:r w:rsidR="0097720C" w:rsidRPr="00212FD1">
        <w:rPr>
          <w:lang w:val="fr-FR"/>
        </w:rPr>
        <w:t xml:space="preserve"> dérivés et </w:t>
      </w:r>
      <w:r w:rsidR="00646C22" w:rsidRPr="00212FD1">
        <w:rPr>
          <w:lang w:val="fr-FR"/>
        </w:rPr>
        <w:t>ses</w:t>
      </w:r>
      <w:r w:rsidR="0097720C" w:rsidRPr="00212FD1">
        <w:rPr>
          <w:lang w:val="fr-FR"/>
        </w:rPr>
        <w:t xml:space="preserve"> informations génétiques</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rPr>
          <w:b/>
          <w:lang w:val="fr-FR"/>
        </w:rPr>
      </w:pPr>
      <w:r w:rsidRPr="00212FD1">
        <w:rPr>
          <w:b/>
          <w:lang w:val="fr-FR"/>
        </w:rPr>
        <w:t>[Source</w:t>
      </w:r>
    </w:p>
    <w:p w:rsidR="000F1143" w:rsidRPr="00212FD1" w:rsidRDefault="000F1143" w:rsidP="00E073FB">
      <w:pPr>
        <w:rPr>
          <w:lang w:val="fr-FR"/>
        </w:rPr>
      </w:pPr>
    </w:p>
    <w:p w:rsidR="000F1143" w:rsidRPr="00212FD1" w:rsidRDefault="005B1442" w:rsidP="00E073FB">
      <w:pPr>
        <w:rPr>
          <w:lang w:val="fr-FR"/>
        </w:rPr>
      </w:pPr>
      <w:r w:rsidRPr="00212FD1">
        <w:rPr>
          <w:lang w:val="fr-FR"/>
        </w:rPr>
        <w:t>VARIANTE</w:t>
      </w:r>
      <w:r w:rsidR="001629E0" w:rsidRPr="00212FD1">
        <w:rPr>
          <w:lang w:val="fr-FR"/>
        </w:rPr>
        <w:t> </w:t>
      </w:r>
      <w:r w:rsidR="00E52E73" w:rsidRPr="00212FD1">
        <w:rPr>
          <w:lang w:val="fr-FR"/>
        </w:rPr>
        <w:t>1</w:t>
      </w:r>
    </w:p>
    <w:p w:rsidR="000F1143" w:rsidRPr="00212FD1" w:rsidRDefault="000F1143" w:rsidP="00E073FB">
      <w:pPr>
        <w:rPr>
          <w:lang w:val="fr-FR"/>
        </w:rPr>
      </w:pPr>
    </w:p>
    <w:p w:rsidR="000F1143" w:rsidRPr="00212FD1" w:rsidRDefault="005B1442" w:rsidP="00E073FB">
      <w:pPr>
        <w:rPr>
          <w:lang w:val="fr-FR"/>
        </w:rPr>
      </w:pPr>
      <w:r w:rsidRPr="00212FD1">
        <w:rPr>
          <w:lang w:val="fr-FR"/>
        </w:rPr>
        <w:t>La “source” désigne toute source autre que le pays d</w:t>
      </w:r>
      <w:r w:rsidR="007451A1" w:rsidRPr="00212FD1">
        <w:rPr>
          <w:lang w:val="fr-FR"/>
        </w:rPr>
        <w:t>’</w:t>
      </w:r>
      <w:r w:rsidRPr="00212FD1">
        <w:rPr>
          <w:lang w:val="fr-FR"/>
        </w:rPr>
        <w:t>origine, auprès de laquelle le déposant a eu accès aux ressources génétiques, par exemple un détenteur de ressources, un centre de recherche [, une banque de gènes]</w:t>
      </w:r>
      <w:r w:rsidR="002259D0" w:rsidRPr="00212FD1">
        <w:rPr>
          <w:lang w:val="fr-FR"/>
        </w:rPr>
        <w:t xml:space="preserve"> </w:t>
      </w:r>
      <w:r w:rsidRPr="00212FD1">
        <w:rPr>
          <w:lang w:val="fr-FR"/>
        </w:rPr>
        <w:t>[</w:t>
      </w:r>
      <w:r w:rsidR="002259D0" w:rsidRPr="00212FD1">
        <w:rPr>
          <w:lang w:val="fr-FR"/>
        </w:rPr>
        <w:t xml:space="preserve">, </w:t>
      </w:r>
      <w:r w:rsidRPr="00212FD1">
        <w:rPr>
          <w:lang w:val="fr-FR"/>
        </w:rPr>
        <w:t>une autorité de dépôt selon le Traité de Budapest] ou un jardin botanique</w:t>
      </w:r>
      <w:r w:rsidR="0081189C" w:rsidRPr="00212FD1">
        <w:rPr>
          <w:lang w:val="fr-FR"/>
        </w:rPr>
        <w:t>.]</w:t>
      </w:r>
    </w:p>
    <w:p w:rsidR="000F1143" w:rsidRPr="00212FD1" w:rsidRDefault="000F1143" w:rsidP="00E073FB">
      <w:pPr>
        <w:rPr>
          <w:lang w:val="fr-FR"/>
        </w:rPr>
      </w:pPr>
    </w:p>
    <w:p w:rsidR="000F1143" w:rsidRPr="00212FD1" w:rsidRDefault="005B1442" w:rsidP="00225BD7">
      <w:pPr>
        <w:keepNext/>
        <w:keepLines/>
        <w:rPr>
          <w:lang w:val="fr-FR"/>
        </w:rPr>
      </w:pPr>
      <w:r w:rsidRPr="00212FD1">
        <w:rPr>
          <w:lang w:val="fr-FR"/>
        </w:rPr>
        <w:lastRenderedPageBreak/>
        <w:t>VARIANTE</w:t>
      </w:r>
      <w:r w:rsidR="001629E0" w:rsidRPr="00212FD1">
        <w:rPr>
          <w:lang w:val="fr-FR"/>
        </w:rPr>
        <w:t> </w:t>
      </w:r>
      <w:r w:rsidR="00E52E73" w:rsidRPr="00212FD1">
        <w:rPr>
          <w:lang w:val="fr-FR"/>
        </w:rPr>
        <w:t>2</w:t>
      </w:r>
    </w:p>
    <w:p w:rsidR="000F1143" w:rsidRPr="00212FD1" w:rsidRDefault="000F1143" w:rsidP="00225BD7">
      <w:pPr>
        <w:keepNext/>
        <w:keepLines/>
        <w:rPr>
          <w:lang w:val="fr-FR"/>
        </w:rPr>
      </w:pPr>
    </w:p>
    <w:p w:rsidR="000F1143" w:rsidRPr="00212FD1" w:rsidRDefault="005B1442" w:rsidP="00225BD7">
      <w:pPr>
        <w:keepNext/>
        <w:keepLines/>
        <w:rPr>
          <w:lang w:val="fr-FR"/>
        </w:rPr>
      </w:pPr>
      <w:r w:rsidRPr="00212FD1">
        <w:rPr>
          <w:lang w:val="fr-FR"/>
        </w:rPr>
        <w:t>“Source” doit s</w:t>
      </w:r>
      <w:r w:rsidR="007451A1" w:rsidRPr="00212FD1">
        <w:rPr>
          <w:lang w:val="fr-FR"/>
        </w:rPr>
        <w:t>’</w:t>
      </w:r>
      <w:r w:rsidRPr="00212FD1">
        <w:rPr>
          <w:lang w:val="fr-FR"/>
        </w:rPr>
        <w:t>entendre au sens le plus large possible</w:t>
      </w:r>
      <w:r w:rsidR="007451A1" w:rsidRPr="00212FD1">
        <w:rPr>
          <w:lang w:val="fr-FR"/>
        </w:rPr>
        <w:t> :</w:t>
      </w:r>
    </w:p>
    <w:p w:rsidR="000F1143" w:rsidRPr="00212FD1" w:rsidRDefault="000F1143" w:rsidP="00E073FB">
      <w:pPr>
        <w:rPr>
          <w:lang w:val="fr-FR"/>
        </w:rPr>
      </w:pPr>
    </w:p>
    <w:p w:rsidR="000F1143" w:rsidRPr="00212FD1" w:rsidRDefault="0081189C" w:rsidP="00E073FB">
      <w:pPr>
        <w:rPr>
          <w:lang w:val="fr-FR"/>
        </w:rPr>
      </w:pPr>
      <w:r w:rsidRPr="00212FD1">
        <w:rPr>
          <w:lang w:val="fr-FR"/>
        </w:rPr>
        <w:t>i)</w:t>
      </w:r>
      <w:r w:rsidRPr="00212FD1">
        <w:rPr>
          <w:lang w:val="fr-FR"/>
        </w:rPr>
        <w:tab/>
      </w:r>
      <w:r w:rsidR="005B1442" w:rsidRPr="00212FD1">
        <w:rPr>
          <w:lang w:val="fr-FR"/>
        </w:rPr>
        <w:t>sources primaires, notamment les [parties contractantes] [pays] donnant accès aux ressources génétiques, le système multilatéral du Traité international sur les ressources phytogénétiques pour l</w:t>
      </w:r>
      <w:r w:rsidR="007451A1" w:rsidRPr="00212FD1">
        <w:rPr>
          <w:lang w:val="fr-FR"/>
        </w:rPr>
        <w:t>’</w:t>
      </w:r>
      <w:r w:rsidR="005B1442" w:rsidRPr="00212FD1">
        <w:rPr>
          <w:lang w:val="fr-FR"/>
        </w:rPr>
        <w:t>alimentation et l</w:t>
      </w:r>
      <w:r w:rsidR="007451A1" w:rsidRPr="00212FD1">
        <w:rPr>
          <w:lang w:val="fr-FR"/>
        </w:rPr>
        <w:t>’</w:t>
      </w:r>
      <w:r w:rsidR="005B1442" w:rsidRPr="00212FD1">
        <w:rPr>
          <w:lang w:val="fr-FR"/>
        </w:rPr>
        <w:t>agriculture (</w:t>
      </w:r>
      <w:r w:rsidR="00B55C1C" w:rsidRPr="00212FD1">
        <w:rPr>
          <w:lang w:val="fr-FR"/>
        </w:rPr>
        <w:t>Traité international</w:t>
      </w:r>
      <w:r w:rsidR="005B1442" w:rsidRPr="00212FD1">
        <w:rPr>
          <w:lang w:val="fr-FR"/>
        </w:rPr>
        <w:t xml:space="preserve">) [, les titulaires de brevets, universités, agriculteurs et obtenteurs de variétés végétales] et les communautés autochtones et locales; </w:t>
      </w:r>
      <w:r w:rsidR="00B55C1C" w:rsidRPr="00212FD1">
        <w:rPr>
          <w:lang w:val="fr-FR"/>
        </w:rPr>
        <w:t xml:space="preserve"> </w:t>
      </w:r>
      <w:r w:rsidR="005B1442" w:rsidRPr="00212FD1">
        <w:rPr>
          <w:lang w:val="fr-FR"/>
        </w:rPr>
        <w:t>et</w:t>
      </w:r>
    </w:p>
    <w:p w:rsidR="000F1143" w:rsidRPr="00212FD1" w:rsidRDefault="000F1143" w:rsidP="00E073FB">
      <w:pPr>
        <w:rPr>
          <w:lang w:val="fr-FR"/>
        </w:rPr>
      </w:pPr>
    </w:p>
    <w:p w:rsidR="000F1143" w:rsidRPr="00212FD1" w:rsidRDefault="0081189C" w:rsidP="00E073FB">
      <w:pPr>
        <w:rPr>
          <w:lang w:val="fr-FR"/>
        </w:rPr>
      </w:pPr>
      <w:r w:rsidRPr="00212FD1">
        <w:rPr>
          <w:lang w:val="fr-FR"/>
        </w:rPr>
        <w:t>ii)</w:t>
      </w:r>
      <w:r w:rsidRPr="00212FD1">
        <w:rPr>
          <w:lang w:val="fr-FR"/>
        </w:rPr>
        <w:tab/>
      </w:r>
      <w:r w:rsidR="005B1442" w:rsidRPr="00212FD1">
        <w:rPr>
          <w:lang w:val="fr-FR"/>
        </w:rPr>
        <w:t xml:space="preserve">sources secondaires, notamment les collections </w:t>
      </w:r>
      <w:r w:rsidR="005B1442" w:rsidRPr="00212FD1">
        <w:rPr>
          <w:i/>
          <w:lang w:val="fr-FR"/>
        </w:rPr>
        <w:t>ex situ</w:t>
      </w:r>
      <w:r w:rsidR="005B1442" w:rsidRPr="00212FD1">
        <w:rPr>
          <w:lang w:val="fr-FR"/>
        </w:rPr>
        <w:t xml:space="preserve"> et la [littérature scientifique</w:t>
      </w:r>
      <w:r w:rsidRPr="00212FD1">
        <w:rPr>
          <w:lang w:val="fr-FR"/>
        </w:rPr>
        <w:t>].]</w:t>
      </w:r>
    </w:p>
    <w:p w:rsidR="000F1143" w:rsidRPr="00212FD1" w:rsidRDefault="000F1143" w:rsidP="00E073FB">
      <w:pPr>
        <w:rPr>
          <w:lang w:val="fr-FR"/>
        </w:rPr>
      </w:pPr>
    </w:p>
    <w:p w:rsidR="000F1143" w:rsidRPr="00212FD1" w:rsidRDefault="005B1442" w:rsidP="00E073FB">
      <w:pPr>
        <w:rPr>
          <w:b/>
          <w:lang w:val="fr-FR"/>
        </w:rPr>
      </w:pPr>
      <w:r w:rsidRPr="00212FD1">
        <w:rPr>
          <w:lang w:val="fr-FR"/>
        </w:rPr>
        <w:t>VARIANTE</w:t>
      </w:r>
      <w:r w:rsidR="001629E0" w:rsidRPr="00212FD1">
        <w:rPr>
          <w:lang w:val="fr-FR"/>
        </w:rPr>
        <w:t> </w:t>
      </w:r>
      <w:r w:rsidR="00E52E73" w:rsidRPr="00212FD1">
        <w:rPr>
          <w:lang w:val="fr-FR"/>
        </w:rPr>
        <w:t>3</w:t>
      </w:r>
    </w:p>
    <w:p w:rsidR="000F1143" w:rsidRPr="00212FD1" w:rsidRDefault="000F1143" w:rsidP="00E52E73">
      <w:pPr>
        <w:rPr>
          <w:lang w:val="fr-FR"/>
        </w:rPr>
      </w:pPr>
    </w:p>
    <w:p w:rsidR="000F1143" w:rsidRPr="00212FD1" w:rsidRDefault="005B1442" w:rsidP="00E52E73">
      <w:pPr>
        <w:rPr>
          <w:lang w:val="fr-FR"/>
        </w:rPr>
      </w:pPr>
      <w:r w:rsidRPr="00212FD1">
        <w:rPr>
          <w:lang w:val="fr-FR"/>
        </w:rPr>
        <w:t>La “source” désigne toute source autre que le pays d</w:t>
      </w:r>
      <w:r w:rsidR="007451A1" w:rsidRPr="00212FD1">
        <w:rPr>
          <w:lang w:val="fr-FR"/>
        </w:rPr>
        <w:t>’</w:t>
      </w:r>
      <w:r w:rsidRPr="00212FD1">
        <w:rPr>
          <w:lang w:val="fr-FR"/>
        </w:rPr>
        <w:t>origine, auprès de laquelle le déposant a eu accès aux ressources génétiques, par exemple un détenteur de ressources, un centre de re</w:t>
      </w:r>
      <w:r w:rsidR="00F61A43" w:rsidRPr="00212FD1">
        <w:rPr>
          <w:lang w:val="fr-FR"/>
        </w:rPr>
        <w:t>cherche [, une banque de gènes]</w:t>
      </w:r>
      <w:r w:rsidRPr="00212FD1">
        <w:rPr>
          <w:lang w:val="fr-FR"/>
        </w:rPr>
        <w:t xml:space="preserve"> [</w:t>
      </w:r>
      <w:r w:rsidR="00F61A43" w:rsidRPr="00212FD1">
        <w:rPr>
          <w:lang w:val="fr-FR"/>
        </w:rPr>
        <w:t xml:space="preserve">, </w:t>
      </w:r>
      <w:r w:rsidRPr="00212FD1">
        <w:rPr>
          <w:lang w:val="fr-FR"/>
        </w:rPr>
        <w:t xml:space="preserve">une autorité de dépôt selon le Traité de Budapest] ou </w:t>
      </w:r>
      <w:r w:rsidR="00530B12" w:rsidRPr="00212FD1">
        <w:rPr>
          <w:lang w:val="fr-FR"/>
        </w:rPr>
        <w:t>[</w:t>
      </w:r>
      <w:r w:rsidRPr="00212FD1">
        <w:rPr>
          <w:lang w:val="fr-FR"/>
        </w:rPr>
        <w:t>un jardin botanique</w:t>
      </w:r>
      <w:r w:rsidR="00E52E73" w:rsidRPr="00212FD1">
        <w:rPr>
          <w:lang w:val="fr-FR"/>
        </w:rPr>
        <w:t>] o</w:t>
      </w:r>
      <w:r w:rsidR="00530B12" w:rsidRPr="00212FD1">
        <w:rPr>
          <w:lang w:val="fr-FR"/>
        </w:rPr>
        <w:t>u une autre autorité de dépôt de ressources génétiques</w:t>
      </w:r>
      <w:r w:rsidR="00E52E73" w:rsidRPr="00212FD1">
        <w:rPr>
          <w:lang w:val="fr-FR"/>
        </w:rPr>
        <w:t>.]</w:t>
      </w:r>
    </w:p>
    <w:p w:rsidR="000F1143" w:rsidRPr="00212FD1" w:rsidRDefault="000F1143" w:rsidP="00E073FB">
      <w:pPr>
        <w:rPr>
          <w:b/>
          <w:lang w:val="fr-FR"/>
        </w:rPr>
      </w:pPr>
    </w:p>
    <w:p w:rsidR="000F1143" w:rsidRPr="00212FD1" w:rsidRDefault="000F1143" w:rsidP="00E073FB">
      <w:pPr>
        <w:rPr>
          <w:lang w:val="fr-FR"/>
        </w:rPr>
      </w:pPr>
    </w:p>
    <w:p w:rsidR="000F1143" w:rsidRPr="00212FD1" w:rsidRDefault="0081189C" w:rsidP="00E073FB">
      <w:pPr>
        <w:rPr>
          <w:b/>
          <w:lang w:val="fr-FR"/>
        </w:rPr>
      </w:pPr>
      <w:r w:rsidRPr="00212FD1">
        <w:rPr>
          <w:b/>
          <w:lang w:val="fr-FR"/>
        </w:rPr>
        <w:t>[Utili</w:t>
      </w:r>
      <w:r w:rsidR="00530B12" w:rsidRPr="00212FD1">
        <w:rPr>
          <w:b/>
          <w:lang w:val="fr-FR"/>
        </w:rPr>
        <w:t>s</w:t>
      </w:r>
      <w:r w:rsidRPr="00212FD1">
        <w:rPr>
          <w:b/>
          <w:lang w:val="fr-FR"/>
        </w:rPr>
        <w:t>ation</w:t>
      </w:r>
    </w:p>
    <w:p w:rsidR="000F1143" w:rsidRPr="00212FD1" w:rsidRDefault="000F1143" w:rsidP="00E073FB">
      <w:pPr>
        <w:rPr>
          <w:lang w:val="fr-FR"/>
        </w:rPr>
      </w:pPr>
    </w:p>
    <w:p w:rsidR="000F1143" w:rsidRPr="00212FD1" w:rsidRDefault="00530B12" w:rsidP="00E073FB">
      <w:pPr>
        <w:rPr>
          <w:lang w:val="fr-FR"/>
        </w:rPr>
      </w:pPr>
      <w:r w:rsidRPr="00212FD1">
        <w:rPr>
          <w:lang w:val="fr-FR"/>
        </w:rPr>
        <w:t>“</w:t>
      </w:r>
      <w:r w:rsidR="007908A9" w:rsidRPr="00212FD1">
        <w:rPr>
          <w:lang w:val="fr-FR"/>
        </w:rPr>
        <w:t>U</w:t>
      </w:r>
      <w:r w:rsidRPr="00212FD1">
        <w:rPr>
          <w:lang w:val="fr-FR"/>
        </w:rPr>
        <w:t>tilisation” des ressources génétiques s</w:t>
      </w:r>
      <w:r w:rsidR="007451A1" w:rsidRPr="00212FD1">
        <w:rPr>
          <w:lang w:val="fr-FR"/>
        </w:rPr>
        <w:t>’</w:t>
      </w:r>
      <w:r w:rsidRPr="00212FD1">
        <w:rPr>
          <w:lang w:val="fr-FR"/>
        </w:rPr>
        <w:t xml:space="preserve">entend des activités de recherche et de développement [conservation, collecte, caractérisation, entre autres] [, </w:t>
      </w:r>
      <w:r w:rsidR="007451A1" w:rsidRPr="00212FD1">
        <w:rPr>
          <w:lang w:val="fr-FR"/>
        </w:rPr>
        <w:t>y compris</w:t>
      </w:r>
      <w:r w:rsidRPr="00212FD1">
        <w:rPr>
          <w:lang w:val="fr-FR"/>
        </w:rPr>
        <w:t xml:space="preserve"> la commercialisation,] sur la composition génétique ou biochimique des ressources génétiques et des [savoirs traditionnels associés à des ressources génétiques] [notamment par l</w:t>
      </w:r>
      <w:r w:rsidR="007451A1" w:rsidRPr="00212FD1">
        <w:rPr>
          <w:lang w:val="fr-FR"/>
        </w:rPr>
        <w:t>’</w:t>
      </w:r>
      <w:r w:rsidRPr="00212FD1">
        <w:rPr>
          <w:lang w:val="fr-FR"/>
        </w:rPr>
        <w:t>application de la biotechnologie] [</w:t>
      </w:r>
      <w:r w:rsidR="00646C22" w:rsidRPr="00212FD1">
        <w:rPr>
          <w:lang w:val="fr-FR"/>
        </w:rPr>
        <w:t>comme défini à</w:t>
      </w:r>
      <w:r w:rsidRPr="00212FD1">
        <w:rPr>
          <w:lang w:val="fr-FR"/>
        </w:rPr>
        <w:t xml:space="preserve"> l</w:t>
      </w:r>
      <w:r w:rsidR="007451A1" w:rsidRPr="00212FD1">
        <w:rPr>
          <w:lang w:val="fr-FR"/>
        </w:rPr>
        <w:t>’</w:t>
      </w:r>
      <w:r w:rsidR="0035444B" w:rsidRPr="00212FD1">
        <w:rPr>
          <w:lang w:val="fr-FR"/>
        </w:rPr>
        <w:t>article 2</w:t>
      </w:r>
      <w:r w:rsidRPr="00212FD1">
        <w:rPr>
          <w:lang w:val="fr-FR"/>
        </w:rPr>
        <w:t xml:space="preserve"> de la Convention sur la diversité biologique]</w:t>
      </w:r>
      <w:r w:rsidR="0081189C" w:rsidRPr="00212FD1">
        <w:rPr>
          <w:lang w:val="fr-FR"/>
        </w:rPr>
        <w:t>.]</w:t>
      </w:r>
    </w:p>
    <w:p w:rsidR="000F1143" w:rsidRPr="00212FD1" w:rsidRDefault="000F1143" w:rsidP="00E073FB">
      <w:pPr>
        <w:rPr>
          <w:lang w:val="fr-FR"/>
        </w:rPr>
      </w:pPr>
    </w:p>
    <w:p w:rsidR="000F1143" w:rsidRPr="00212FD1" w:rsidRDefault="00530B12" w:rsidP="00E073FB">
      <w:pPr>
        <w:rPr>
          <w:lang w:val="fr-FR"/>
        </w:rPr>
      </w:pPr>
      <w:r w:rsidRPr="00212FD1">
        <w:rPr>
          <w:lang w:val="fr-FR"/>
        </w:rPr>
        <w:t>VARIANTE</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7908A9" w:rsidRPr="00212FD1">
        <w:rPr>
          <w:lang w:val="fr-FR"/>
        </w:rPr>
        <w:t>U</w:t>
      </w:r>
      <w:r w:rsidR="00530B12" w:rsidRPr="00212FD1">
        <w:rPr>
          <w:lang w:val="fr-FR"/>
        </w:rPr>
        <w:t>tilisation” des ressources génétiques s</w:t>
      </w:r>
      <w:r w:rsidR="007451A1" w:rsidRPr="00212FD1">
        <w:rPr>
          <w:lang w:val="fr-FR"/>
        </w:rPr>
        <w:t>’</w:t>
      </w:r>
      <w:r w:rsidR="00530B12" w:rsidRPr="00212FD1">
        <w:rPr>
          <w:lang w:val="fr-FR"/>
        </w:rPr>
        <w:t xml:space="preserve">entend des activités de recherche et de développement [, </w:t>
      </w:r>
      <w:r w:rsidR="007451A1" w:rsidRPr="00212FD1">
        <w:rPr>
          <w:lang w:val="fr-FR"/>
        </w:rPr>
        <w:t>y compris</w:t>
      </w:r>
      <w:r w:rsidR="00530B12" w:rsidRPr="00212FD1">
        <w:rPr>
          <w:lang w:val="fr-FR"/>
        </w:rPr>
        <w:t xml:space="preserve"> la commercialisation,] sur la composition génétique ou biochimique des ressources génétiques et des [savoirs traditionnels associés à des ressources génétiques] [notamment par l</w:t>
      </w:r>
      <w:r w:rsidR="007451A1" w:rsidRPr="00212FD1">
        <w:rPr>
          <w:lang w:val="fr-FR"/>
        </w:rPr>
        <w:t>’</w:t>
      </w:r>
      <w:r w:rsidR="00530B12" w:rsidRPr="00212FD1">
        <w:rPr>
          <w:lang w:val="fr-FR"/>
        </w:rPr>
        <w:t>application de la biotechnologie] [</w:t>
      </w:r>
      <w:r w:rsidR="00646C22" w:rsidRPr="00212FD1">
        <w:rPr>
          <w:lang w:val="fr-FR"/>
        </w:rPr>
        <w:t>comme défini à</w:t>
      </w:r>
      <w:r w:rsidR="00530B12" w:rsidRPr="00212FD1">
        <w:rPr>
          <w:lang w:val="fr-FR"/>
        </w:rPr>
        <w:t xml:space="preserve"> l</w:t>
      </w:r>
      <w:r w:rsidR="007451A1" w:rsidRPr="00212FD1">
        <w:rPr>
          <w:lang w:val="fr-FR"/>
        </w:rPr>
        <w:t>’</w:t>
      </w:r>
      <w:r w:rsidR="0035444B" w:rsidRPr="00212FD1">
        <w:rPr>
          <w:lang w:val="fr-FR"/>
        </w:rPr>
        <w:t>article 2</w:t>
      </w:r>
      <w:r w:rsidR="00530B12" w:rsidRPr="00212FD1">
        <w:rPr>
          <w:lang w:val="fr-FR"/>
        </w:rPr>
        <w:t xml:space="preserve"> de la Convention sur la diversité biologique] [et des activités de fabrication d</w:t>
      </w:r>
      <w:r w:rsidR="007451A1" w:rsidRPr="00212FD1">
        <w:rPr>
          <w:lang w:val="fr-FR"/>
        </w:rPr>
        <w:t>’</w:t>
      </w:r>
      <w:r w:rsidR="00530B12" w:rsidRPr="00212FD1">
        <w:rPr>
          <w:lang w:val="fr-FR"/>
        </w:rPr>
        <w:t>un nouveau produit, ou d</w:t>
      </w:r>
      <w:r w:rsidR="007451A1" w:rsidRPr="00212FD1">
        <w:rPr>
          <w:lang w:val="fr-FR"/>
        </w:rPr>
        <w:t>’</w:t>
      </w:r>
      <w:r w:rsidR="00530B12" w:rsidRPr="00212FD1">
        <w:rPr>
          <w:lang w:val="fr-FR"/>
        </w:rPr>
        <w:t>élaboration d</w:t>
      </w:r>
      <w:r w:rsidR="007451A1" w:rsidRPr="00212FD1">
        <w:rPr>
          <w:lang w:val="fr-FR"/>
        </w:rPr>
        <w:t>’</w:t>
      </w:r>
      <w:r w:rsidR="00530B12" w:rsidRPr="00212FD1">
        <w:rPr>
          <w:lang w:val="fr-FR"/>
        </w:rPr>
        <w:t>un nouveau mode d</w:t>
      </w:r>
      <w:r w:rsidR="007451A1" w:rsidRPr="00212FD1">
        <w:rPr>
          <w:lang w:val="fr-FR"/>
        </w:rPr>
        <w:t>’</w:t>
      </w:r>
      <w:r w:rsidR="00530B12" w:rsidRPr="00212FD1">
        <w:rPr>
          <w:lang w:val="fr-FR"/>
        </w:rPr>
        <w:t>utilisation ou de fabrication d</w:t>
      </w:r>
      <w:r w:rsidR="007451A1" w:rsidRPr="00212FD1">
        <w:rPr>
          <w:lang w:val="fr-FR"/>
        </w:rPr>
        <w:t>’</w:t>
      </w:r>
      <w:r w:rsidR="00530B12" w:rsidRPr="00212FD1">
        <w:rPr>
          <w:lang w:val="fr-FR"/>
        </w:rPr>
        <w:t>un produit</w:t>
      </w:r>
      <w:r w:rsidRPr="00212FD1">
        <w:rPr>
          <w:lang w:val="fr-FR"/>
        </w:rPr>
        <w:t>]]</w:t>
      </w:r>
      <w:r w:rsidR="00646C22" w:rsidRPr="00212FD1">
        <w:rPr>
          <w:lang w:val="fr-FR"/>
        </w:rPr>
        <w:t>.</w:t>
      </w:r>
      <w:r w:rsidRPr="00212FD1">
        <w:rPr>
          <w:lang w:val="fr-FR"/>
        </w:rPr>
        <w:t>]</w:t>
      </w:r>
    </w:p>
    <w:p w:rsidR="000F1143" w:rsidRPr="00212FD1" w:rsidRDefault="000F1143" w:rsidP="00E073FB">
      <w:pPr>
        <w:rPr>
          <w:lang w:val="fr-FR"/>
        </w:rPr>
      </w:pPr>
    </w:p>
    <w:p w:rsidR="00C718C5" w:rsidRPr="00212FD1" w:rsidRDefault="00C718C5" w:rsidP="00E073FB">
      <w:pPr>
        <w:rPr>
          <w:lang w:val="fr-FR"/>
        </w:rPr>
      </w:pPr>
    </w:p>
    <w:p w:rsidR="000F1143" w:rsidRPr="00212FD1" w:rsidRDefault="00530B12" w:rsidP="00E073FB">
      <w:pPr>
        <w:rPr>
          <w:b/>
          <w:caps/>
          <w:u w:val="single"/>
          <w:lang w:val="fr-FR"/>
        </w:rPr>
      </w:pPr>
      <w:r w:rsidRPr="00212FD1">
        <w:rPr>
          <w:b/>
          <w:caps/>
          <w:u w:val="single"/>
          <w:lang w:val="fr-FR"/>
        </w:rPr>
        <w:t>Autres termes</w:t>
      </w:r>
    </w:p>
    <w:p w:rsidR="00C718C5" w:rsidRDefault="00C718C5" w:rsidP="00E073FB">
      <w:pPr>
        <w:rPr>
          <w:lang w:val="fr-FR"/>
        </w:rPr>
      </w:pPr>
    </w:p>
    <w:p w:rsidR="00C718C5" w:rsidRPr="00212FD1" w:rsidRDefault="00C718C5" w:rsidP="00E073FB">
      <w:pPr>
        <w:rPr>
          <w:lang w:val="fr-FR"/>
        </w:rPr>
      </w:pPr>
    </w:p>
    <w:p w:rsidR="000F1143" w:rsidRPr="00212FD1" w:rsidRDefault="00F947C4" w:rsidP="00E073FB">
      <w:pPr>
        <w:rPr>
          <w:b/>
          <w:lang w:val="fr-FR"/>
        </w:rPr>
      </w:pPr>
      <w:r w:rsidRPr="00212FD1">
        <w:rPr>
          <w:b/>
          <w:lang w:val="fr-FR"/>
        </w:rPr>
        <w:t>[Biotechnolog</w:t>
      </w:r>
      <w:r w:rsidR="00530B12" w:rsidRPr="00212FD1">
        <w:rPr>
          <w:b/>
          <w:lang w:val="fr-FR"/>
        </w:rPr>
        <w:t>ie</w:t>
      </w:r>
    </w:p>
    <w:p w:rsidR="000F1143" w:rsidRPr="00212FD1" w:rsidRDefault="000F1143" w:rsidP="00E073FB">
      <w:pPr>
        <w:rPr>
          <w:lang w:val="fr-FR"/>
        </w:rPr>
      </w:pPr>
    </w:p>
    <w:p w:rsidR="000F1143" w:rsidRPr="00212FD1" w:rsidRDefault="00530B12" w:rsidP="00E073FB">
      <w:pPr>
        <w:rPr>
          <w:lang w:val="fr-FR"/>
        </w:rPr>
      </w:pPr>
      <w:r w:rsidRPr="00212FD1">
        <w:rPr>
          <w:lang w:val="fr-FR"/>
        </w:rPr>
        <w:t>La “biotechnologie” [telle qu</w:t>
      </w:r>
      <w:r w:rsidR="007451A1" w:rsidRPr="00212FD1">
        <w:rPr>
          <w:lang w:val="fr-FR"/>
        </w:rPr>
        <w:t>’</w:t>
      </w:r>
      <w:r w:rsidRPr="00212FD1">
        <w:rPr>
          <w:lang w:val="fr-FR"/>
        </w:rPr>
        <w:t>elle est définie à l</w:t>
      </w:r>
      <w:r w:rsidR="007451A1" w:rsidRPr="00212FD1">
        <w:rPr>
          <w:lang w:val="fr-FR"/>
        </w:rPr>
        <w:t>’</w:t>
      </w:r>
      <w:r w:rsidR="0035444B" w:rsidRPr="00212FD1">
        <w:rPr>
          <w:lang w:val="fr-FR"/>
        </w:rPr>
        <w:t>article 2</w:t>
      </w:r>
      <w:r w:rsidRPr="00212FD1">
        <w:rPr>
          <w:lang w:val="fr-FR"/>
        </w:rPr>
        <w:t xml:space="preserve"> de la Convention sur la diversité biologique,] désigne toute application technologique qui utilise des systèmes biologiques, des organismes vivants [ou des dérivés de ceux</w:t>
      </w:r>
      <w:r w:rsidR="00DA6747" w:rsidRPr="00212FD1">
        <w:rPr>
          <w:lang w:val="fr-FR"/>
        </w:rPr>
        <w:noBreakHyphen/>
      </w:r>
      <w:r w:rsidRPr="00212FD1">
        <w:rPr>
          <w:lang w:val="fr-FR"/>
        </w:rPr>
        <w:t>ci], pour réaliser ou modifier des produits ou des procédés à usage spécifique</w:t>
      </w:r>
      <w:r w:rsidR="00F947C4" w:rsidRPr="00212FD1">
        <w:rPr>
          <w:lang w:val="fr-FR"/>
        </w:rPr>
        <w:t>.]</w:t>
      </w:r>
    </w:p>
    <w:p w:rsidR="000F1143" w:rsidRPr="00212FD1" w:rsidRDefault="000F1143" w:rsidP="00E073FB">
      <w:pPr>
        <w:rPr>
          <w:lang w:val="fr-FR"/>
        </w:rPr>
      </w:pPr>
    </w:p>
    <w:p w:rsidR="000F1143" w:rsidRPr="00212FD1" w:rsidRDefault="000F1143" w:rsidP="000334C2">
      <w:pPr>
        <w:rPr>
          <w:lang w:val="fr-FR"/>
        </w:rPr>
      </w:pPr>
    </w:p>
    <w:p w:rsidR="000F1143" w:rsidRPr="00212FD1" w:rsidRDefault="000334C2" w:rsidP="000334C2">
      <w:pPr>
        <w:keepLines/>
        <w:rPr>
          <w:b/>
          <w:lang w:val="fr-FR"/>
        </w:rPr>
      </w:pPr>
      <w:r w:rsidRPr="00212FD1">
        <w:rPr>
          <w:b/>
          <w:lang w:val="fr-FR"/>
        </w:rPr>
        <w:t>[</w:t>
      </w:r>
      <w:r w:rsidR="007908A9" w:rsidRPr="00212FD1">
        <w:rPr>
          <w:b/>
          <w:lang w:val="fr-FR"/>
        </w:rPr>
        <w:t>Pays fournisseur de ressources génétiques</w:t>
      </w:r>
    </w:p>
    <w:p w:rsidR="000F1143" w:rsidRPr="00212FD1" w:rsidRDefault="000F1143" w:rsidP="000334C2">
      <w:pPr>
        <w:keepLines/>
        <w:rPr>
          <w:lang w:val="fr-FR"/>
        </w:rPr>
      </w:pPr>
    </w:p>
    <w:p w:rsidR="000F1143" w:rsidRPr="00212FD1" w:rsidRDefault="000334C2" w:rsidP="000334C2">
      <w:pPr>
        <w:keepLines/>
        <w:rPr>
          <w:lang w:val="fr-FR"/>
        </w:rPr>
      </w:pPr>
      <w:r w:rsidRPr="00212FD1">
        <w:rPr>
          <w:lang w:val="fr-FR"/>
        </w:rPr>
        <w:t>[</w:t>
      </w:r>
      <w:r w:rsidR="007908A9" w:rsidRPr="00212FD1">
        <w:rPr>
          <w:lang w:val="fr-FR"/>
        </w:rPr>
        <w:t xml:space="preserve">Le “pays fournisseur de ressources génétiques” est le pays qui fournit des ressources génétiques récoltées auprès de sources </w:t>
      </w:r>
      <w:r w:rsidR="007908A9" w:rsidRPr="00212FD1">
        <w:rPr>
          <w:i/>
          <w:lang w:val="fr-FR"/>
        </w:rPr>
        <w:t>in situ</w:t>
      </w:r>
      <w:r w:rsidR="007908A9" w:rsidRPr="00212FD1">
        <w:rPr>
          <w:lang w:val="fr-FR"/>
        </w:rPr>
        <w:t xml:space="preserve">, </w:t>
      </w:r>
      <w:r w:rsidR="007451A1" w:rsidRPr="00212FD1">
        <w:rPr>
          <w:lang w:val="fr-FR"/>
        </w:rPr>
        <w:t>y compris</w:t>
      </w:r>
      <w:r w:rsidR="007908A9" w:rsidRPr="00212FD1">
        <w:rPr>
          <w:lang w:val="fr-FR"/>
        </w:rPr>
        <w:t xml:space="preserve"> les populations d</w:t>
      </w:r>
      <w:r w:rsidR="007451A1" w:rsidRPr="00212FD1">
        <w:rPr>
          <w:lang w:val="fr-FR"/>
        </w:rPr>
        <w:t>’</w:t>
      </w:r>
      <w:r w:rsidR="007908A9" w:rsidRPr="00212FD1">
        <w:rPr>
          <w:lang w:val="fr-FR"/>
        </w:rPr>
        <w:t xml:space="preserve">espèces sauvages ou domestiquées, </w:t>
      </w:r>
      <w:r w:rsidR="00071BEB" w:rsidRPr="00212FD1">
        <w:rPr>
          <w:lang w:val="fr-FR"/>
        </w:rPr>
        <w:t>[</w:t>
      </w:r>
      <w:r w:rsidR="007908A9" w:rsidRPr="00212FD1">
        <w:rPr>
          <w:lang w:val="fr-FR"/>
        </w:rPr>
        <w:t xml:space="preserve">ou prélevées auprès de sources </w:t>
      </w:r>
      <w:r w:rsidR="007908A9" w:rsidRPr="00212FD1">
        <w:rPr>
          <w:i/>
          <w:lang w:val="fr-FR"/>
        </w:rPr>
        <w:t>ex situ</w:t>
      </w:r>
      <w:r w:rsidR="007908A9" w:rsidRPr="00212FD1">
        <w:rPr>
          <w:lang w:val="fr-FR"/>
        </w:rPr>
        <w:t>,</w:t>
      </w:r>
      <w:r w:rsidR="00071BEB" w:rsidRPr="00212FD1">
        <w:rPr>
          <w:lang w:val="fr-FR"/>
        </w:rPr>
        <w:t>]</w:t>
      </w:r>
      <w:r w:rsidR="007908A9" w:rsidRPr="00212FD1">
        <w:rPr>
          <w:lang w:val="fr-FR"/>
        </w:rPr>
        <w:t xml:space="preserve"> qu</w:t>
      </w:r>
      <w:r w:rsidR="007451A1" w:rsidRPr="00212FD1">
        <w:rPr>
          <w:lang w:val="fr-FR"/>
        </w:rPr>
        <w:t>’</w:t>
      </w:r>
      <w:r w:rsidR="007908A9" w:rsidRPr="00212FD1">
        <w:rPr>
          <w:lang w:val="fr-FR"/>
        </w:rPr>
        <w:t>elles soient ou non originaires de ce pays</w:t>
      </w:r>
      <w:r w:rsidRPr="00212FD1">
        <w:rPr>
          <w:lang w:val="fr-FR"/>
        </w:rPr>
        <w:t>.]</w:t>
      </w:r>
    </w:p>
    <w:p w:rsidR="000F1143" w:rsidRPr="00212FD1" w:rsidRDefault="000F1143" w:rsidP="000334C2">
      <w:pPr>
        <w:keepLines/>
        <w:rPr>
          <w:lang w:val="fr-FR"/>
        </w:rPr>
      </w:pPr>
    </w:p>
    <w:p w:rsidR="000F1143" w:rsidRPr="00212FD1" w:rsidRDefault="00530B12" w:rsidP="00D16EA7">
      <w:pPr>
        <w:rPr>
          <w:lang w:val="fr-FR"/>
        </w:rPr>
      </w:pPr>
      <w:r w:rsidRPr="00212FD1">
        <w:rPr>
          <w:lang w:val="fr-FR"/>
        </w:rPr>
        <w:t>VARIANTE</w:t>
      </w:r>
    </w:p>
    <w:p w:rsidR="000F1143" w:rsidRPr="00212FD1" w:rsidRDefault="000F1143" w:rsidP="000334C2">
      <w:pPr>
        <w:keepLines/>
        <w:rPr>
          <w:lang w:val="fr-FR"/>
        </w:rPr>
      </w:pPr>
    </w:p>
    <w:p w:rsidR="000F1143" w:rsidRPr="00212FD1" w:rsidRDefault="000334C2" w:rsidP="000334C2">
      <w:pPr>
        <w:keepLines/>
        <w:rPr>
          <w:lang w:val="fr-FR"/>
        </w:rPr>
      </w:pPr>
      <w:r w:rsidRPr="00212FD1">
        <w:rPr>
          <w:lang w:val="fr-FR"/>
        </w:rPr>
        <w:t>[</w:t>
      </w:r>
      <w:r w:rsidR="007908A9" w:rsidRPr="00212FD1">
        <w:rPr>
          <w:lang w:val="fr-FR"/>
        </w:rPr>
        <w:t xml:space="preserve">Le “pays fournisseur de ressources génétiques” est le pays qui possède la ressource génétique ou les savoirs traditionnels dans des conditions </w:t>
      </w:r>
      <w:r w:rsidR="007908A9" w:rsidRPr="00212FD1">
        <w:rPr>
          <w:i/>
          <w:lang w:val="fr-FR"/>
        </w:rPr>
        <w:t>in situ</w:t>
      </w:r>
      <w:r w:rsidR="007908A9" w:rsidRPr="00212FD1">
        <w:rPr>
          <w:lang w:val="fr-FR"/>
        </w:rPr>
        <w:t xml:space="preserve"> et qui fournit la ressource génétique ou les savoirs traditionnels</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F947C4" w:rsidP="007908A9">
      <w:pPr>
        <w:keepNext/>
        <w:rPr>
          <w:b/>
          <w:lang w:val="fr-FR"/>
        </w:rPr>
      </w:pPr>
      <w:r w:rsidRPr="00212FD1">
        <w:rPr>
          <w:b/>
          <w:lang w:val="fr-FR"/>
        </w:rPr>
        <w:t>[D</w:t>
      </w:r>
      <w:r w:rsidR="007908A9" w:rsidRPr="00212FD1">
        <w:rPr>
          <w:b/>
          <w:lang w:val="fr-FR"/>
        </w:rPr>
        <w:t>é</w:t>
      </w:r>
      <w:r w:rsidRPr="00212FD1">
        <w:rPr>
          <w:b/>
          <w:lang w:val="fr-FR"/>
        </w:rPr>
        <w:t>riv</w:t>
      </w:r>
      <w:r w:rsidR="007908A9" w:rsidRPr="00212FD1">
        <w:rPr>
          <w:b/>
          <w:lang w:val="fr-FR"/>
        </w:rPr>
        <w:t>é</w:t>
      </w:r>
    </w:p>
    <w:p w:rsidR="000F1143" w:rsidRPr="00212FD1" w:rsidRDefault="000F1143" w:rsidP="007908A9">
      <w:pPr>
        <w:keepNext/>
        <w:rPr>
          <w:lang w:val="fr-FR"/>
        </w:rPr>
      </w:pPr>
    </w:p>
    <w:p w:rsidR="000F1143" w:rsidRPr="00212FD1" w:rsidRDefault="007908A9" w:rsidP="00E073FB">
      <w:pPr>
        <w:rPr>
          <w:lang w:val="fr-FR"/>
        </w:rPr>
      </w:pPr>
      <w:r w:rsidRPr="00212FD1">
        <w:rPr>
          <w:lang w:val="fr-FR"/>
        </w:rPr>
        <w:t>“Dérivé” s</w:t>
      </w:r>
      <w:r w:rsidR="007451A1" w:rsidRPr="00212FD1">
        <w:rPr>
          <w:lang w:val="fr-FR"/>
        </w:rPr>
        <w:t>’</w:t>
      </w:r>
      <w:r w:rsidRPr="00212FD1">
        <w:rPr>
          <w:lang w:val="fr-FR"/>
        </w:rPr>
        <w:t>entend de tout composé biochimique qui existe à l</w:t>
      </w:r>
      <w:r w:rsidR="007451A1" w:rsidRPr="00212FD1">
        <w:rPr>
          <w:lang w:val="fr-FR"/>
        </w:rPr>
        <w:t>’</w:t>
      </w:r>
      <w:r w:rsidRPr="00212FD1">
        <w:rPr>
          <w:lang w:val="fr-FR"/>
        </w:rPr>
        <w:t>état naturel résultant de l</w:t>
      </w:r>
      <w:r w:rsidR="007451A1" w:rsidRPr="00212FD1">
        <w:rPr>
          <w:lang w:val="fr-FR"/>
        </w:rPr>
        <w:t>’</w:t>
      </w:r>
      <w:r w:rsidRPr="00212FD1">
        <w:rPr>
          <w:lang w:val="fr-FR"/>
        </w:rPr>
        <w:t>expression génétique ou du métabolisme de ressources biologiques ou génétiques, même s</w:t>
      </w:r>
      <w:r w:rsidR="007451A1" w:rsidRPr="00212FD1">
        <w:rPr>
          <w:lang w:val="fr-FR"/>
        </w:rPr>
        <w:t>’</w:t>
      </w:r>
      <w:r w:rsidRPr="00212FD1">
        <w:rPr>
          <w:lang w:val="fr-FR"/>
        </w:rPr>
        <w:t>il ne contient pas d</w:t>
      </w:r>
      <w:r w:rsidR="007451A1" w:rsidRPr="00212FD1">
        <w:rPr>
          <w:lang w:val="fr-FR"/>
        </w:rPr>
        <w:t>’</w:t>
      </w:r>
      <w:r w:rsidRPr="00212FD1">
        <w:rPr>
          <w:lang w:val="fr-FR"/>
        </w:rPr>
        <w:t>unités fonctionnelles d</w:t>
      </w:r>
      <w:r w:rsidR="007451A1" w:rsidRPr="00212FD1">
        <w:rPr>
          <w:lang w:val="fr-FR"/>
        </w:rPr>
        <w:t>’</w:t>
      </w:r>
      <w:r w:rsidRPr="00212FD1">
        <w:rPr>
          <w:lang w:val="fr-FR"/>
        </w:rPr>
        <w:t>hérédité</w:t>
      </w:r>
      <w:r w:rsidR="000334C2" w:rsidRPr="00212FD1">
        <w:rPr>
          <w:lang w:val="fr-FR"/>
        </w:rPr>
        <w:t>]</w:t>
      </w:r>
      <w:r w:rsidR="00F947C4" w:rsidRPr="00212FD1">
        <w:rPr>
          <w:lang w:val="fr-FR"/>
        </w:rPr>
        <w:t>.]</w:t>
      </w:r>
    </w:p>
    <w:p w:rsidR="000F1143" w:rsidRPr="00212FD1" w:rsidRDefault="000F1143" w:rsidP="00E073FB">
      <w:pPr>
        <w:rPr>
          <w:lang w:val="fr-FR"/>
        </w:rPr>
      </w:pPr>
    </w:p>
    <w:p w:rsidR="000F1143" w:rsidRPr="00212FD1" w:rsidRDefault="007908A9" w:rsidP="00E073FB">
      <w:pPr>
        <w:keepLines/>
        <w:rPr>
          <w:b/>
          <w:lang w:val="fr-FR"/>
        </w:rPr>
      </w:pPr>
      <w:r w:rsidRPr="00212FD1">
        <w:rPr>
          <w:b/>
          <w:bCs/>
          <w:lang w:val="fr-CH"/>
        </w:rPr>
        <w:t xml:space="preserve">Conditions </w:t>
      </w:r>
      <w:r w:rsidRPr="00212FD1">
        <w:rPr>
          <w:b/>
          <w:bCs/>
          <w:i/>
          <w:iCs/>
          <w:lang w:val="fr-CH"/>
        </w:rPr>
        <w:t>in situ</w:t>
      </w:r>
    </w:p>
    <w:p w:rsidR="000F1143" w:rsidRPr="00212FD1" w:rsidRDefault="000F1143" w:rsidP="00E073FB">
      <w:pPr>
        <w:keepLines/>
        <w:rPr>
          <w:lang w:val="fr-FR"/>
        </w:rPr>
      </w:pPr>
    </w:p>
    <w:p w:rsidR="000F1143" w:rsidRPr="00212FD1" w:rsidRDefault="00DD7DA5" w:rsidP="00E073FB">
      <w:pPr>
        <w:keepLines/>
        <w:rPr>
          <w:lang w:val="fr-FR"/>
        </w:rPr>
      </w:pPr>
      <w:r w:rsidRPr="00212FD1">
        <w:rPr>
          <w:lang w:val="fr-FR"/>
        </w:rPr>
        <w:t>“</w:t>
      </w:r>
      <w:r w:rsidR="007908A9" w:rsidRPr="00212FD1">
        <w:rPr>
          <w:lang w:val="fr-FR"/>
        </w:rPr>
        <w:t xml:space="preserve">Conditions </w:t>
      </w:r>
      <w:r w:rsidR="007908A9" w:rsidRPr="00212FD1">
        <w:rPr>
          <w:i/>
          <w:lang w:val="fr-FR"/>
        </w:rPr>
        <w:t>in situ</w:t>
      </w:r>
      <w:r w:rsidR="007908A9" w:rsidRPr="00212FD1">
        <w:rPr>
          <w:lang w:val="fr-FR"/>
        </w:rPr>
        <w:t>” s</w:t>
      </w:r>
      <w:r w:rsidR="007451A1" w:rsidRPr="00212FD1">
        <w:rPr>
          <w:lang w:val="fr-FR"/>
        </w:rPr>
        <w:t>’</w:t>
      </w:r>
      <w:r w:rsidR="007908A9" w:rsidRPr="00212FD1">
        <w:rPr>
          <w:lang w:val="fr-FR"/>
        </w:rPr>
        <w:t>entend des conditions caractérisées par l</w:t>
      </w:r>
      <w:r w:rsidR="007451A1" w:rsidRPr="00212FD1">
        <w:rPr>
          <w:lang w:val="fr-FR"/>
        </w:rPr>
        <w:t>’</w:t>
      </w:r>
      <w:r w:rsidR="007908A9" w:rsidRPr="00212FD1">
        <w:rPr>
          <w:lang w:val="fr-FR"/>
        </w:rPr>
        <w:t>existence de ressources génétiques au sein d</w:t>
      </w:r>
      <w:r w:rsidR="007451A1" w:rsidRPr="00212FD1">
        <w:rPr>
          <w:lang w:val="fr-FR"/>
        </w:rPr>
        <w:t>’</w:t>
      </w:r>
      <w:r w:rsidR="007908A9" w:rsidRPr="00212FD1">
        <w:rPr>
          <w:lang w:val="fr-FR"/>
        </w:rPr>
        <w:t>écosystèmes et d</w:t>
      </w:r>
      <w:r w:rsidR="007451A1" w:rsidRPr="00212FD1">
        <w:rPr>
          <w:lang w:val="fr-FR"/>
        </w:rPr>
        <w:t>’</w:t>
      </w:r>
      <w:r w:rsidR="007908A9" w:rsidRPr="00212FD1">
        <w:rPr>
          <w:lang w:val="fr-FR"/>
        </w:rPr>
        <w:t>habitats naturels et, dans le cas des espèces domestiquées et cultivées, dans le milieu où se sont développés leurs caractères distinctifs [</w:t>
      </w:r>
      <w:r w:rsidR="0035444B" w:rsidRPr="00212FD1">
        <w:rPr>
          <w:lang w:val="fr-FR"/>
        </w:rPr>
        <w:t>article 2</w:t>
      </w:r>
      <w:r w:rsidR="007908A9" w:rsidRPr="00212FD1">
        <w:rPr>
          <w:lang w:val="fr-FR"/>
        </w:rPr>
        <w:t xml:space="preserve"> de</w:t>
      </w:r>
      <w:r w:rsidR="0035444B" w:rsidRPr="00212FD1">
        <w:rPr>
          <w:lang w:val="fr-FR"/>
        </w:rPr>
        <w:t xml:space="preserve"> la CDB</w:t>
      </w:r>
      <w:r w:rsidRPr="00212FD1">
        <w:rPr>
          <w:lang w:val="fr-FR"/>
        </w:rPr>
        <w:t>].</w:t>
      </w:r>
    </w:p>
    <w:p w:rsidR="000F1143" w:rsidRPr="00212FD1" w:rsidRDefault="000F1143" w:rsidP="00E073FB">
      <w:pPr>
        <w:rPr>
          <w:sz w:val="20"/>
          <w:lang w:val="fr-FR"/>
        </w:rPr>
      </w:pPr>
    </w:p>
    <w:p w:rsidR="000F1143" w:rsidRPr="00212FD1" w:rsidRDefault="000F1143" w:rsidP="00E073FB">
      <w:pPr>
        <w:rPr>
          <w:sz w:val="20"/>
          <w:lang w:val="fr-FR"/>
        </w:rPr>
      </w:pPr>
    </w:p>
    <w:p w:rsidR="000F1143" w:rsidRPr="00212FD1" w:rsidRDefault="007908A9" w:rsidP="00E073FB">
      <w:pPr>
        <w:keepLines/>
        <w:outlineLvl w:val="0"/>
        <w:rPr>
          <w:b/>
          <w:lang w:val="fr-FR"/>
        </w:rPr>
      </w:pPr>
      <w:r w:rsidRPr="00212FD1">
        <w:rPr>
          <w:b/>
          <w:bCs/>
          <w:lang w:val="fr-CH"/>
        </w:rPr>
        <w:t xml:space="preserve">Conservation </w:t>
      </w:r>
      <w:r w:rsidRPr="00212FD1">
        <w:rPr>
          <w:b/>
          <w:bCs/>
          <w:i/>
          <w:iCs/>
          <w:lang w:val="fr-CH"/>
        </w:rPr>
        <w:t>ex situ</w:t>
      </w:r>
    </w:p>
    <w:p w:rsidR="000F1143" w:rsidRPr="00212FD1" w:rsidRDefault="000F1143" w:rsidP="00E073FB">
      <w:pPr>
        <w:keepLines/>
        <w:rPr>
          <w:sz w:val="20"/>
          <w:lang w:val="fr-FR"/>
        </w:rPr>
      </w:pPr>
    </w:p>
    <w:p w:rsidR="000F1143" w:rsidRPr="00212FD1" w:rsidRDefault="00DD7DA5" w:rsidP="00E073FB">
      <w:pPr>
        <w:keepLines/>
        <w:rPr>
          <w:lang w:val="fr-FR"/>
        </w:rPr>
      </w:pPr>
      <w:r w:rsidRPr="00212FD1">
        <w:rPr>
          <w:lang w:val="fr-FR"/>
        </w:rPr>
        <w:t>“</w:t>
      </w:r>
      <w:r w:rsidR="007908A9" w:rsidRPr="00212FD1">
        <w:rPr>
          <w:lang w:val="fr-CH"/>
        </w:rPr>
        <w:t xml:space="preserve">Conservation </w:t>
      </w:r>
      <w:r w:rsidR="007908A9" w:rsidRPr="00212FD1">
        <w:rPr>
          <w:i/>
          <w:iCs/>
          <w:lang w:val="fr-CH"/>
        </w:rPr>
        <w:t>ex situ</w:t>
      </w:r>
      <w:r w:rsidR="007908A9" w:rsidRPr="00212FD1">
        <w:rPr>
          <w:lang w:val="fr-CH"/>
        </w:rPr>
        <w:t xml:space="preserve">” </w:t>
      </w:r>
      <w:r w:rsidR="007908A9" w:rsidRPr="00212FD1">
        <w:rPr>
          <w:lang w:val="fr-FR"/>
        </w:rPr>
        <w:t>s</w:t>
      </w:r>
      <w:r w:rsidR="007451A1" w:rsidRPr="00212FD1">
        <w:rPr>
          <w:lang w:val="fr-FR"/>
        </w:rPr>
        <w:t>’</w:t>
      </w:r>
      <w:r w:rsidR="007908A9" w:rsidRPr="00212FD1">
        <w:rPr>
          <w:lang w:val="fr-FR"/>
        </w:rPr>
        <w:t>entend de la conservation d</w:t>
      </w:r>
      <w:r w:rsidR="007451A1" w:rsidRPr="00212FD1">
        <w:rPr>
          <w:lang w:val="fr-FR"/>
        </w:rPr>
        <w:t>’</w:t>
      </w:r>
      <w:r w:rsidR="007908A9" w:rsidRPr="00212FD1">
        <w:rPr>
          <w:lang w:val="fr-FR"/>
        </w:rPr>
        <w:t>éléments constitutifs de la diversité biologique en dehors de leur milieu naturel</w:t>
      </w:r>
      <w:r w:rsidRPr="00212FD1">
        <w:rPr>
          <w:lang w:val="fr-FR"/>
        </w:rPr>
        <w:t>.</w:t>
      </w:r>
    </w:p>
    <w:p w:rsidR="000F1143" w:rsidRPr="00212FD1" w:rsidRDefault="000F1143" w:rsidP="00E073FB">
      <w:pPr>
        <w:rPr>
          <w:sz w:val="20"/>
          <w:lang w:val="fr-FR"/>
        </w:rPr>
      </w:pPr>
    </w:p>
    <w:p w:rsidR="000F1143" w:rsidRPr="00212FD1" w:rsidRDefault="000F1143" w:rsidP="00E073FB">
      <w:pPr>
        <w:rPr>
          <w:sz w:val="20"/>
          <w:lang w:val="fr-FR"/>
        </w:rPr>
      </w:pPr>
    </w:p>
    <w:p w:rsidR="000F1143" w:rsidRPr="00212FD1" w:rsidRDefault="00F947C4" w:rsidP="00E073FB">
      <w:pPr>
        <w:rPr>
          <w:b/>
          <w:lang w:val="fr-FR"/>
        </w:rPr>
      </w:pPr>
      <w:r w:rsidRPr="00212FD1">
        <w:rPr>
          <w:b/>
          <w:lang w:val="fr-FR"/>
        </w:rPr>
        <w:t>[</w:t>
      </w:r>
      <w:r w:rsidR="007908A9" w:rsidRPr="00212FD1">
        <w:rPr>
          <w:b/>
          <w:bCs/>
          <w:lang w:val="fr-FR"/>
        </w:rPr>
        <w:t>Appropriation illicite</w:t>
      </w:r>
    </w:p>
    <w:p w:rsidR="000F1143" w:rsidRPr="00212FD1" w:rsidRDefault="000F1143" w:rsidP="00E073FB">
      <w:pPr>
        <w:rPr>
          <w:b/>
          <w:lang w:val="fr-FR"/>
        </w:rPr>
      </w:pPr>
    </w:p>
    <w:p w:rsidR="000F1143" w:rsidRPr="00212FD1" w:rsidRDefault="00F947C4" w:rsidP="00E073FB">
      <w:pPr>
        <w:rPr>
          <w:lang w:val="fr-FR"/>
        </w:rPr>
      </w:pPr>
      <w:r w:rsidRPr="00212FD1">
        <w:rPr>
          <w:lang w:val="fr-FR"/>
        </w:rPr>
        <w:t>“</w:t>
      </w:r>
      <w:r w:rsidR="00110FBE" w:rsidRPr="00212FD1">
        <w:rPr>
          <w:lang w:val="fr-FR"/>
        </w:rPr>
        <w:t>Appropriation illicite” s</w:t>
      </w:r>
      <w:r w:rsidR="007451A1" w:rsidRPr="00212FD1">
        <w:rPr>
          <w:lang w:val="fr-FR"/>
        </w:rPr>
        <w:t>’</w:t>
      </w:r>
      <w:r w:rsidR="00110FBE" w:rsidRPr="00212FD1">
        <w:rPr>
          <w:lang w:val="fr-FR"/>
        </w:rPr>
        <w:t>entend de l</w:t>
      </w:r>
      <w:r w:rsidR="007451A1" w:rsidRPr="00212FD1">
        <w:rPr>
          <w:lang w:val="fr-FR"/>
        </w:rPr>
        <w:t>’</w:t>
      </w:r>
      <w:r w:rsidR="00110FBE" w:rsidRPr="00212FD1">
        <w:rPr>
          <w:lang w:val="fr-FR"/>
        </w:rPr>
        <w:t>[acquisition] [utilisation] des ressources génétiques [et] [ou] [des savoirs traditionnels associés à des ressources génétiques] sans le consentement [préalable et en connaissance de cause] [donné librement] [des personnes autorisées à donner [ce] consentement] [de l</w:t>
      </w:r>
      <w:r w:rsidR="007451A1" w:rsidRPr="00212FD1">
        <w:rPr>
          <w:lang w:val="fr-FR"/>
        </w:rPr>
        <w:t>’</w:t>
      </w:r>
      <w:r w:rsidR="00110FBE" w:rsidRPr="00212FD1">
        <w:rPr>
          <w:lang w:val="fr-FR"/>
        </w:rPr>
        <w:t>administration compétente] en vue de lad</w:t>
      </w:r>
      <w:r w:rsidR="00062E4D" w:rsidRPr="00212FD1">
        <w:rPr>
          <w:lang w:val="fr-FR"/>
        </w:rPr>
        <w:t>ite [acquisition] [utilisation]</w:t>
      </w:r>
      <w:r w:rsidR="00110FBE" w:rsidRPr="00212FD1">
        <w:rPr>
          <w:lang w:val="fr-FR"/>
        </w:rPr>
        <w:t xml:space="preserve"> [</w:t>
      </w:r>
      <w:r w:rsidR="00062E4D" w:rsidRPr="00212FD1">
        <w:rPr>
          <w:lang w:val="fr-FR"/>
        </w:rPr>
        <w:t xml:space="preserve">, </w:t>
      </w:r>
      <w:r w:rsidR="00110FBE" w:rsidRPr="00212FD1">
        <w:rPr>
          <w:lang w:val="fr-FR"/>
        </w:rPr>
        <w:t>conformément à la législation nationale] [du pays d</w:t>
      </w:r>
      <w:r w:rsidR="007451A1" w:rsidRPr="00212FD1">
        <w:rPr>
          <w:lang w:val="fr-FR"/>
        </w:rPr>
        <w:t>’</w:t>
      </w:r>
      <w:r w:rsidR="00110FBE" w:rsidRPr="00212FD1">
        <w:rPr>
          <w:lang w:val="fr-FR"/>
        </w:rPr>
        <w:t>origine ou du pays fournisseur</w:t>
      </w:r>
      <w:r w:rsidRPr="00212FD1">
        <w:rPr>
          <w:lang w:val="fr-FR"/>
        </w:rPr>
        <w:t>].]</w:t>
      </w:r>
    </w:p>
    <w:p w:rsidR="000F1143" w:rsidRPr="00212FD1" w:rsidRDefault="000F1143" w:rsidP="00E073FB">
      <w:pPr>
        <w:rPr>
          <w:sz w:val="20"/>
          <w:lang w:val="fr-FR"/>
        </w:rPr>
      </w:pPr>
    </w:p>
    <w:p w:rsidR="000F1143" w:rsidRPr="00212FD1" w:rsidRDefault="00530B12" w:rsidP="00E073FB">
      <w:pPr>
        <w:rPr>
          <w:lang w:val="fr-FR"/>
        </w:rPr>
      </w:pPr>
      <w:r w:rsidRPr="00212FD1">
        <w:rPr>
          <w:lang w:val="fr-FR"/>
        </w:rPr>
        <w:t>VARIANTE</w:t>
      </w:r>
    </w:p>
    <w:p w:rsidR="000F1143" w:rsidRPr="00212FD1" w:rsidRDefault="000F1143" w:rsidP="00E073FB">
      <w:pPr>
        <w:rPr>
          <w:sz w:val="20"/>
          <w:lang w:val="fr-FR"/>
        </w:rPr>
      </w:pPr>
    </w:p>
    <w:p w:rsidR="000F1143" w:rsidRPr="00212FD1" w:rsidRDefault="000334C2" w:rsidP="000334C2">
      <w:pPr>
        <w:rPr>
          <w:lang w:val="fr-FR"/>
        </w:rPr>
      </w:pPr>
      <w:r w:rsidRPr="00212FD1">
        <w:rPr>
          <w:lang w:val="fr-FR"/>
        </w:rPr>
        <w:t>[“</w:t>
      </w:r>
      <w:r w:rsidR="00110FBE" w:rsidRPr="00212FD1">
        <w:rPr>
          <w:lang w:val="fr-FR"/>
        </w:rPr>
        <w:t>Appropriation illicite” s</w:t>
      </w:r>
      <w:r w:rsidR="007451A1" w:rsidRPr="00212FD1">
        <w:rPr>
          <w:lang w:val="fr-FR"/>
        </w:rPr>
        <w:t>’</w:t>
      </w:r>
      <w:r w:rsidR="00110FBE" w:rsidRPr="00212FD1">
        <w:rPr>
          <w:lang w:val="fr-FR"/>
        </w:rPr>
        <w:t>entend de l</w:t>
      </w:r>
      <w:r w:rsidR="007451A1" w:rsidRPr="00212FD1">
        <w:rPr>
          <w:lang w:val="fr-FR"/>
        </w:rPr>
        <w:t>’</w:t>
      </w:r>
      <w:r w:rsidR="00110FBE" w:rsidRPr="00212FD1">
        <w:rPr>
          <w:lang w:val="fr-FR"/>
        </w:rPr>
        <w:t>utilisation des ressources génétiques et/ou [des savoirs traditionnels associés à des ressources génétiques] d</w:t>
      </w:r>
      <w:r w:rsidR="007451A1" w:rsidRPr="00212FD1">
        <w:rPr>
          <w:lang w:val="fr-FR"/>
        </w:rPr>
        <w:t>’</w:t>
      </w:r>
      <w:r w:rsidR="00110FBE" w:rsidRPr="00212FD1">
        <w:rPr>
          <w:lang w:val="fr-FR"/>
        </w:rPr>
        <w:t>un tiers lorsque l</w:t>
      </w:r>
      <w:r w:rsidR="007451A1" w:rsidRPr="00212FD1">
        <w:rPr>
          <w:lang w:val="fr-FR"/>
        </w:rPr>
        <w:t>’</w:t>
      </w:r>
      <w:r w:rsidR="00110FBE" w:rsidRPr="00212FD1">
        <w:rPr>
          <w:lang w:val="fr-FR"/>
        </w:rPr>
        <w:t>utilisateur a acquis les ressources génétiques ou les savoirs traditionnels du détenteur par des moyens abusifs ou par un abus de confiance induisant une violation de la législation nationale dans le pays fournisse</w:t>
      </w:r>
      <w:r w:rsidR="00DA6747" w:rsidRPr="00212FD1">
        <w:rPr>
          <w:lang w:val="fr-FR"/>
        </w:rPr>
        <w:t>ur.  L’u</w:t>
      </w:r>
      <w:r w:rsidR="00110FBE" w:rsidRPr="00212FD1">
        <w:rPr>
          <w:lang w:val="fr-FR"/>
        </w:rPr>
        <w:t>tilisation de ressources génétiques et des [savoirs traditionnels associés à des ressources génétiques] qui ont été acquis par des moyens licites, tels que la lecture de publications, l</w:t>
      </w:r>
      <w:r w:rsidR="007451A1" w:rsidRPr="00212FD1">
        <w:rPr>
          <w:lang w:val="fr-FR"/>
        </w:rPr>
        <w:t>’</w:t>
      </w:r>
      <w:r w:rsidR="00110FBE" w:rsidRPr="00212FD1">
        <w:rPr>
          <w:lang w:val="fr-FR"/>
        </w:rPr>
        <w:t>achat, la découverte établie de manière indépendante, l</w:t>
      </w:r>
      <w:r w:rsidR="007451A1" w:rsidRPr="00212FD1">
        <w:rPr>
          <w:lang w:val="fr-FR"/>
        </w:rPr>
        <w:t>’</w:t>
      </w:r>
      <w:r w:rsidR="00110FBE" w:rsidRPr="00212FD1">
        <w:rPr>
          <w:lang w:val="fr-FR"/>
        </w:rPr>
        <w:t>ingénierie inverse et la divulgation accidentelle résultant de l</w:t>
      </w:r>
      <w:r w:rsidR="007451A1" w:rsidRPr="00212FD1">
        <w:rPr>
          <w:lang w:val="fr-FR"/>
        </w:rPr>
        <w:t>’</w:t>
      </w:r>
      <w:r w:rsidR="00110FBE" w:rsidRPr="00212FD1">
        <w:rPr>
          <w:lang w:val="fr-FR"/>
        </w:rPr>
        <w:t>incapacité des détenteurs des ressources génétiques et des [savoirs traditionnels associés à des ressources génétiques] à prendre les mesures de protection raisonnables, n</w:t>
      </w:r>
      <w:r w:rsidR="007451A1" w:rsidRPr="00212FD1">
        <w:rPr>
          <w:lang w:val="fr-FR"/>
        </w:rPr>
        <w:t>’</w:t>
      </w:r>
      <w:r w:rsidR="00110FBE" w:rsidRPr="00212FD1">
        <w:rPr>
          <w:lang w:val="fr-FR"/>
        </w:rPr>
        <w:t>est pas une appropriation illicite</w:t>
      </w:r>
      <w:r w:rsidRPr="00212FD1">
        <w:rPr>
          <w:lang w:val="fr-FR"/>
        </w:rPr>
        <w:t>.]</w:t>
      </w:r>
    </w:p>
    <w:p w:rsidR="000F1143" w:rsidRPr="00212FD1" w:rsidRDefault="000F1143" w:rsidP="00E073FB">
      <w:pPr>
        <w:rPr>
          <w:sz w:val="20"/>
          <w:lang w:val="fr-FR"/>
        </w:rPr>
      </w:pPr>
    </w:p>
    <w:p w:rsidR="000F1143" w:rsidRPr="00212FD1" w:rsidRDefault="000F1143" w:rsidP="00E073FB">
      <w:pPr>
        <w:rPr>
          <w:sz w:val="20"/>
          <w:lang w:val="fr-FR"/>
        </w:rPr>
      </w:pPr>
    </w:p>
    <w:p w:rsidR="000F1143" w:rsidRPr="00212FD1" w:rsidRDefault="00886FE7" w:rsidP="00E073FB">
      <w:pPr>
        <w:rPr>
          <w:b/>
          <w:lang w:val="fr-FR"/>
        </w:rPr>
      </w:pPr>
      <w:r w:rsidRPr="00212FD1">
        <w:rPr>
          <w:b/>
          <w:lang w:val="fr-FR"/>
        </w:rPr>
        <w:t>[[</w:t>
      </w:r>
      <w:r w:rsidR="001C58F1" w:rsidRPr="00212FD1">
        <w:rPr>
          <w:b/>
          <w:lang w:val="fr-FR"/>
        </w:rPr>
        <w:t>Avoir [physiquement] accès</w:t>
      </w:r>
    </w:p>
    <w:p w:rsidR="000F1143" w:rsidRPr="00212FD1" w:rsidRDefault="000F1143" w:rsidP="00E073FB">
      <w:pPr>
        <w:rPr>
          <w:sz w:val="20"/>
          <w:lang w:val="fr-FR"/>
        </w:rPr>
      </w:pPr>
    </w:p>
    <w:p w:rsidR="000F1143" w:rsidRPr="00212FD1" w:rsidRDefault="00301452" w:rsidP="00E073FB">
      <w:pPr>
        <w:rPr>
          <w:lang w:val="fr-FR"/>
        </w:rPr>
      </w:pPr>
      <w:r w:rsidRPr="00212FD1">
        <w:rPr>
          <w:lang w:val="fr-FR"/>
        </w:rPr>
        <w:t>Avoir [physiquement] [directement] accès” à une ressource génétique suppose la possession de cette ressource ou au moins le fait d</w:t>
      </w:r>
      <w:r w:rsidR="007451A1" w:rsidRPr="00212FD1">
        <w:rPr>
          <w:lang w:val="fr-FR"/>
        </w:rPr>
        <w:t>’</w:t>
      </w:r>
      <w:r w:rsidRPr="00212FD1">
        <w:rPr>
          <w:lang w:val="fr-FR"/>
        </w:rPr>
        <w:t>avoir pu en disposer dans une mesure suffisante pour pouvoir déterminer les propriétés de la ressource génétique qui présentent un intérêt pour [l</w:t>
      </w:r>
      <w:r w:rsidR="007451A1" w:rsidRPr="00212FD1">
        <w:rPr>
          <w:lang w:val="fr-FR"/>
        </w:rPr>
        <w:t>’</w:t>
      </w:r>
      <w:r w:rsidRPr="00212FD1">
        <w:rPr>
          <w:lang w:val="fr-FR"/>
        </w:rPr>
        <w:t>invention] [la propriété intellectuelle</w:t>
      </w:r>
      <w:r w:rsidR="00886FE7" w:rsidRPr="00212FD1">
        <w:rPr>
          <w:lang w:val="fr-FR"/>
        </w:rPr>
        <w:t>]].]</w:t>
      </w:r>
    </w:p>
    <w:p w:rsidR="000F1143" w:rsidRPr="00212FD1" w:rsidRDefault="000F1143" w:rsidP="00E073FB">
      <w:pPr>
        <w:rPr>
          <w:sz w:val="20"/>
          <w:lang w:val="fr-FR"/>
        </w:rPr>
      </w:pPr>
    </w:p>
    <w:p w:rsidR="000F1143" w:rsidRPr="00212FD1" w:rsidRDefault="000F1143" w:rsidP="006A4257">
      <w:pPr>
        <w:rPr>
          <w:sz w:val="20"/>
          <w:lang w:val="fr-FR"/>
        </w:rPr>
      </w:pPr>
    </w:p>
    <w:p w:rsidR="000F1143" w:rsidRPr="00212FD1" w:rsidRDefault="006A4257" w:rsidP="006A4257">
      <w:pPr>
        <w:rPr>
          <w:b/>
          <w:lang w:val="fr-FR"/>
        </w:rPr>
      </w:pPr>
      <w:r w:rsidRPr="00212FD1">
        <w:rPr>
          <w:b/>
          <w:lang w:val="fr-FR"/>
        </w:rPr>
        <w:t>[</w:t>
      </w:r>
      <w:r w:rsidR="00301452" w:rsidRPr="00212FD1">
        <w:rPr>
          <w:b/>
          <w:lang w:val="fr-FR"/>
        </w:rPr>
        <w:t>Ressources génétiques protégées</w:t>
      </w:r>
    </w:p>
    <w:p w:rsidR="000F1143" w:rsidRPr="00212FD1" w:rsidRDefault="000F1143" w:rsidP="006A4257">
      <w:pPr>
        <w:rPr>
          <w:b/>
          <w:sz w:val="20"/>
          <w:lang w:val="fr-FR"/>
        </w:rPr>
      </w:pPr>
    </w:p>
    <w:p w:rsidR="000F1143" w:rsidRPr="00212FD1" w:rsidRDefault="006A4257" w:rsidP="006A4257">
      <w:pPr>
        <w:rPr>
          <w:rStyle w:val="FootnoteReference"/>
          <w:lang w:val="fr-FR"/>
        </w:rPr>
      </w:pPr>
      <w:r w:rsidRPr="00212FD1">
        <w:rPr>
          <w:lang w:val="fr-FR"/>
        </w:rPr>
        <w:t>“</w:t>
      </w:r>
      <w:r w:rsidR="00301452" w:rsidRPr="00212FD1">
        <w:rPr>
          <w:lang w:val="fr-FR"/>
        </w:rPr>
        <w:t>Ressources génétiques protégées” s</w:t>
      </w:r>
      <w:r w:rsidR="007451A1" w:rsidRPr="00212FD1">
        <w:rPr>
          <w:lang w:val="fr-FR"/>
        </w:rPr>
        <w:t>’</w:t>
      </w:r>
      <w:r w:rsidR="00301452" w:rsidRPr="00212FD1">
        <w:rPr>
          <w:lang w:val="fr-FR"/>
        </w:rPr>
        <w:t>entend des ressources génétiques qui sont protégées soit en vertu d</w:t>
      </w:r>
      <w:r w:rsidR="007451A1" w:rsidRPr="00212FD1">
        <w:rPr>
          <w:lang w:val="fr-FR"/>
        </w:rPr>
        <w:t>’</w:t>
      </w:r>
      <w:r w:rsidR="00301452" w:rsidRPr="00212FD1">
        <w:rPr>
          <w:lang w:val="fr-FR"/>
        </w:rPr>
        <w:t>un droit de propriété intellectuelle, soit en vertu d</w:t>
      </w:r>
      <w:r w:rsidR="007451A1" w:rsidRPr="00212FD1">
        <w:rPr>
          <w:lang w:val="fr-FR"/>
        </w:rPr>
        <w:t>’</w:t>
      </w:r>
      <w:r w:rsidR="00301452" w:rsidRPr="00212FD1">
        <w:rPr>
          <w:lang w:val="fr-FR"/>
        </w:rPr>
        <w:t>un autre dro</w:t>
      </w:r>
      <w:r w:rsidR="00DA6747" w:rsidRPr="00212FD1">
        <w:rPr>
          <w:lang w:val="fr-FR"/>
        </w:rPr>
        <w:t>it.  Lo</w:t>
      </w:r>
      <w:r w:rsidR="00301452" w:rsidRPr="00212FD1">
        <w:rPr>
          <w:lang w:val="fr-FR"/>
        </w:rPr>
        <w:t>rsque les droits de propriété intellectuelle liés à une ressource génétique expirent, la ressource génétique doit être dans le domaine public et non être traitée comme une ressource génétique protégée</w:t>
      </w:r>
      <w:r w:rsidRPr="00212FD1">
        <w:rPr>
          <w:lang w:val="fr-FR"/>
        </w:rPr>
        <w:t>.]</w:t>
      </w:r>
    </w:p>
    <w:p w:rsidR="000F1143" w:rsidRPr="00212FD1" w:rsidRDefault="000F1143" w:rsidP="00E073FB">
      <w:pPr>
        <w:rPr>
          <w:sz w:val="20"/>
          <w:lang w:val="fr-FR"/>
        </w:rPr>
      </w:pPr>
    </w:p>
    <w:p w:rsidR="000F1143" w:rsidRPr="00212FD1" w:rsidRDefault="000F1143" w:rsidP="00E073FB">
      <w:pPr>
        <w:rPr>
          <w:sz w:val="20"/>
          <w:lang w:val="fr-FR"/>
        </w:rPr>
      </w:pPr>
    </w:p>
    <w:p w:rsidR="000F1143" w:rsidRPr="00212FD1" w:rsidRDefault="003E5B97" w:rsidP="00181F65">
      <w:pPr>
        <w:keepNext/>
        <w:keepLines/>
        <w:rPr>
          <w:b/>
          <w:lang w:val="fr-FR"/>
        </w:rPr>
      </w:pPr>
      <w:r w:rsidRPr="00212FD1">
        <w:rPr>
          <w:b/>
          <w:lang w:val="fr-FR"/>
        </w:rPr>
        <w:t>[</w:t>
      </w:r>
      <w:r w:rsidR="009539C5" w:rsidRPr="00212FD1">
        <w:rPr>
          <w:b/>
          <w:lang w:val="fr-FR"/>
        </w:rPr>
        <w:t>Source des savoirs traditionnels liés aux ressources génétiques</w:t>
      </w:r>
    </w:p>
    <w:p w:rsidR="000F1143" w:rsidRPr="00212FD1" w:rsidRDefault="000F1143" w:rsidP="00181F65">
      <w:pPr>
        <w:keepNext/>
        <w:keepLines/>
        <w:rPr>
          <w:b/>
          <w:sz w:val="20"/>
          <w:lang w:val="fr-FR"/>
        </w:rPr>
      </w:pPr>
    </w:p>
    <w:p w:rsidR="000F1143" w:rsidRDefault="003E5B97" w:rsidP="00E073FB">
      <w:pPr>
        <w:rPr>
          <w:lang w:val="fr-FR"/>
        </w:rPr>
      </w:pPr>
      <w:r w:rsidRPr="00212FD1">
        <w:rPr>
          <w:lang w:val="fr-FR"/>
        </w:rPr>
        <w:t xml:space="preserve">“Source </w:t>
      </w:r>
      <w:r w:rsidR="009539C5" w:rsidRPr="00212FD1">
        <w:rPr>
          <w:lang w:val="fr-FR"/>
        </w:rPr>
        <w:t>des savoirs traditionnels liés aux ressources génétiques” s</w:t>
      </w:r>
      <w:r w:rsidR="007451A1" w:rsidRPr="00212FD1">
        <w:rPr>
          <w:lang w:val="fr-FR"/>
        </w:rPr>
        <w:t>’</w:t>
      </w:r>
      <w:r w:rsidR="009539C5" w:rsidRPr="00212FD1">
        <w:rPr>
          <w:lang w:val="fr-FR"/>
        </w:rPr>
        <w:t xml:space="preserve">entend de toute source à partir de laquelle le déposant a acquis les savoirs traditionnels liés aux ressources génétiques, </w:t>
      </w:r>
      <w:r w:rsidR="007451A1" w:rsidRPr="00212FD1">
        <w:rPr>
          <w:lang w:val="fr-FR"/>
        </w:rPr>
        <w:t>y compris</w:t>
      </w:r>
      <w:r w:rsidR="009539C5" w:rsidRPr="00212FD1">
        <w:rPr>
          <w:lang w:val="fr-FR"/>
        </w:rPr>
        <w:t xml:space="preserve"> les communautés autochtones et locales, la littérature scientifique, les bases de données accessibles au public, et les demandes de brevet et documents de brevet</w:t>
      </w:r>
      <w:r w:rsidRPr="00212FD1">
        <w:rPr>
          <w:rStyle w:val="FootnoteReference"/>
          <w:lang w:val="fr-FR"/>
        </w:rPr>
        <w:footnoteReference w:id="2"/>
      </w:r>
      <w:r w:rsidR="009539C5" w:rsidRPr="00212FD1">
        <w:rPr>
          <w:lang w:val="fr-FR"/>
        </w:rPr>
        <w:t>.]</w:t>
      </w:r>
    </w:p>
    <w:p w:rsidR="005F37B5" w:rsidRDefault="005F37B5" w:rsidP="00E073FB">
      <w:pPr>
        <w:rPr>
          <w:lang w:val="fr-FR"/>
        </w:rPr>
      </w:pPr>
    </w:p>
    <w:p w:rsidR="005F37B5" w:rsidRPr="00212FD1" w:rsidRDefault="005F37B5" w:rsidP="00E073FB">
      <w:pPr>
        <w:rPr>
          <w:b/>
          <w:lang w:val="fr-FR"/>
        </w:rPr>
      </w:pPr>
    </w:p>
    <w:p w:rsidR="000F1143" w:rsidRPr="00212FD1" w:rsidRDefault="006A4257" w:rsidP="006A4257">
      <w:pPr>
        <w:rPr>
          <w:b/>
          <w:lang w:val="fr-FR"/>
        </w:rPr>
      </w:pPr>
      <w:r w:rsidRPr="00212FD1">
        <w:rPr>
          <w:b/>
          <w:lang w:val="fr-FR"/>
        </w:rPr>
        <w:t>[</w:t>
      </w:r>
      <w:r w:rsidR="009539C5" w:rsidRPr="00212FD1">
        <w:rPr>
          <w:b/>
          <w:lang w:val="fr-FR"/>
        </w:rPr>
        <w:t>Utilisation non autorisée</w:t>
      </w:r>
    </w:p>
    <w:p w:rsidR="000F1143" w:rsidRPr="00212FD1" w:rsidRDefault="000F1143" w:rsidP="006A4257">
      <w:pPr>
        <w:rPr>
          <w:b/>
          <w:lang w:val="fr-FR"/>
        </w:rPr>
      </w:pPr>
    </w:p>
    <w:p w:rsidR="000F1143" w:rsidRPr="00212FD1" w:rsidRDefault="006A4257" w:rsidP="006A4257">
      <w:pPr>
        <w:rPr>
          <w:lang w:val="fr-FR"/>
        </w:rPr>
      </w:pPr>
      <w:r w:rsidRPr="00212FD1">
        <w:rPr>
          <w:lang w:val="fr-FR"/>
        </w:rPr>
        <w:t>“</w:t>
      </w:r>
      <w:r w:rsidR="009539C5" w:rsidRPr="00212FD1">
        <w:rPr>
          <w:lang w:val="fr-FR"/>
        </w:rPr>
        <w:t>Utilisation non autorisée” s</w:t>
      </w:r>
      <w:r w:rsidR="007451A1" w:rsidRPr="00212FD1">
        <w:rPr>
          <w:lang w:val="fr-FR"/>
        </w:rPr>
        <w:t>’</w:t>
      </w:r>
      <w:r w:rsidR="009539C5" w:rsidRPr="00212FD1">
        <w:rPr>
          <w:lang w:val="fr-FR"/>
        </w:rPr>
        <w:t>entend de l</w:t>
      </w:r>
      <w:r w:rsidR="007451A1" w:rsidRPr="00212FD1">
        <w:rPr>
          <w:lang w:val="fr-FR"/>
        </w:rPr>
        <w:t>’</w:t>
      </w:r>
      <w:r w:rsidR="009539C5" w:rsidRPr="00212FD1">
        <w:rPr>
          <w:lang w:val="fr-FR"/>
        </w:rPr>
        <w:t>acquisition de ressources génétiques [savoirs traditionnels associés à des ressources génétiques] sans le consentement de l</w:t>
      </w:r>
      <w:r w:rsidR="007451A1" w:rsidRPr="00212FD1">
        <w:rPr>
          <w:lang w:val="fr-FR"/>
        </w:rPr>
        <w:t>’</w:t>
      </w:r>
      <w:r w:rsidR="009539C5" w:rsidRPr="00212FD1">
        <w:rPr>
          <w:lang w:val="fr-FR"/>
        </w:rPr>
        <w:t>autorité compétente conformément à la législation nationale du pays fournisseur</w:t>
      </w:r>
      <w:r w:rsidRPr="00212FD1">
        <w:rPr>
          <w:lang w:val="fr-FR"/>
        </w:rPr>
        <w:t>.]</w:t>
      </w:r>
    </w:p>
    <w:p w:rsidR="000F1143" w:rsidRPr="00212FD1" w:rsidRDefault="000F1143" w:rsidP="00E073FB">
      <w:pPr>
        <w:keepLines/>
        <w:rPr>
          <w:lang w:val="fr-FR"/>
        </w:rPr>
      </w:pPr>
    </w:p>
    <w:p w:rsidR="000F1143" w:rsidRPr="00212FD1" w:rsidRDefault="0081189C" w:rsidP="00E073FB">
      <w:pPr>
        <w:keepLines/>
        <w:rPr>
          <w:b/>
          <w:lang w:val="fr-FR"/>
        </w:rPr>
      </w:pPr>
      <w:r w:rsidRPr="00212FD1">
        <w:rPr>
          <w:lang w:val="fr-FR"/>
        </w:rPr>
        <w:br w:type="page"/>
      </w:r>
    </w:p>
    <w:p w:rsidR="000F1143" w:rsidRPr="00075F70" w:rsidRDefault="001D5F7F" w:rsidP="00F76476">
      <w:pPr>
        <w:keepLines/>
        <w:jc w:val="center"/>
        <w:rPr>
          <w:b/>
          <w:szCs w:val="22"/>
          <w:lang w:val="fr-FR"/>
        </w:rPr>
      </w:pPr>
      <w:r w:rsidRPr="00075F70">
        <w:rPr>
          <w:b/>
          <w:szCs w:val="22"/>
          <w:lang w:val="fr-FR"/>
        </w:rPr>
        <w:lastRenderedPageBreak/>
        <w:t>[I.</w:t>
      </w:r>
      <w:r w:rsidR="001629E0" w:rsidRPr="00075F70">
        <w:rPr>
          <w:b/>
          <w:szCs w:val="22"/>
          <w:lang w:val="fr-FR"/>
        </w:rPr>
        <w:t> </w:t>
      </w:r>
      <w:r w:rsidR="00E55237" w:rsidRPr="00075F70">
        <w:rPr>
          <w:b/>
          <w:szCs w:val="22"/>
          <w:lang w:val="fr-FR"/>
        </w:rPr>
        <w:t>[</w:t>
      </w:r>
      <w:r w:rsidR="005E6224" w:rsidRPr="00075F70">
        <w:rPr>
          <w:b/>
          <w:szCs w:val="22"/>
          <w:lang w:val="fr-FR"/>
        </w:rPr>
        <w:t>OBLIGATION DE</w:t>
      </w:r>
      <w:r w:rsidR="00E55237" w:rsidRPr="00075F70">
        <w:rPr>
          <w:b/>
          <w:szCs w:val="22"/>
          <w:lang w:val="fr-FR"/>
        </w:rPr>
        <w:t>]</w:t>
      </w:r>
      <w:r w:rsidR="005E6224" w:rsidRPr="00075F70">
        <w:rPr>
          <w:b/>
          <w:szCs w:val="22"/>
          <w:lang w:val="fr-FR"/>
        </w:rPr>
        <w:t xml:space="preserve"> DIVULGATION</w:t>
      </w:r>
      <w:r w:rsidRPr="00075F70">
        <w:rPr>
          <w:b/>
          <w:szCs w:val="22"/>
          <w:lang w:val="fr-FR"/>
        </w:rPr>
        <w:t>]</w:t>
      </w:r>
    </w:p>
    <w:p w:rsidR="000F1143" w:rsidRPr="00212FD1" w:rsidRDefault="000F1143" w:rsidP="00E073FB">
      <w:pPr>
        <w:jc w:val="center"/>
        <w:rPr>
          <w:b/>
          <w:lang w:val="fr-FR"/>
        </w:rPr>
      </w:pPr>
    </w:p>
    <w:p w:rsidR="000F1143" w:rsidRPr="00212FD1" w:rsidRDefault="00476482" w:rsidP="00E073FB">
      <w:pPr>
        <w:jc w:val="center"/>
        <w:rPr>
          <w:b/>
          <w:lang w:val="fr-FR"/>
        </w:rPr>
      </w:pPr>
      <w:r w:rsidRPr="00212FD1">
        <w:rPr>
          <w:b/>
          <w:lang w:val="fr-FR"/>
        </w:rPr>
        <w:t>[ARTICLE</w:t>
      </w:r>
      <w:r w:rsidR="001629E0" w:rsidRPr="00212FD1">
        <w:rPr>
          <w:b/>
          <w:lang w:val="fr-FR"/>
        </w:rPr>
        <w:t> </w:t>
      </w:r>
      <w:r w:rsidR="00460325" w:rsidRPr="00212FD1">
        <w:rPr>
          <w:b/>
          <w:lang w:val="fr-FR"/>
        </w:rPr>
        <w:t>2</w:t>
      </w:r>
      <w:r w:rsidRPr="00212FD1">
        <w:rPr>
          <w:b/>
          <w:lang w:val="fr-FR"/>
        </w:rPr>
        <w:t>]</w:t>
      </w:r>
    </w:p>
    <w:p w:rsidR="000F1143" w:rsidRPr="00212FD1" w:rsidRDefault="00EC58B7" w:rsidP="00E073FB">
      <w:pPr>
        <w:jc w:val="center"/>
        <w:rPr>
          <w:b/>
          <w:lang w:val="fr-FR"/>
        </w:rPr>
      </w:pPr>
      <w:r w:rsidRPr="00212FD1">
        <w:rPr>
          <w:b/>
          <w:lang w:val="fr-FR"/>
        </w:rPr>
        <w:t>[</w:t>
      </w:r>
      <w:r w:rsidR="00476482" w:rsidRPr="00212FD1">
        <w:rPr>
          <w:b/>
          <w:lang w:val="fr-FR"/>
        </w:rPr>
        <w:t>OBJECTI</w:t>
      </w:r>
      <w:r w:rsidR="00AA019C" w:rsidRPr="00212FD1">
        <w:rPr>
          <w:b/>
          <w:lang w:val="fr-FR"/>
        </w:rPr>
        <w:t>F</w:t>
      </w:r>
      <w:r w:rsidR="00E55237" w:rsidRPr="00212FD1">
        <w:rPr>
          <w:b/>
          <w:lang w:val="fr-FR"/>
        </w:rPr>
        <w:t>]</w:t>
      </w:r>
    </w:p>
    <w:p w:rsidR="000F1143" w:rsidRPr="00212FD1" w:rsidRDefault="000F1143" w:rsidP="00E073FB">
      <w:pPr>
        <w:rPr>
          <w:lang w:val="fr-FR"/>
        </w:rPr>
      </w:pPr>
    </w:p>
    <w:p w:rsidR="000F1143" w:rsidRPr="00212FD1" w:rsidRDefault="00E55237" w:rsidP="00E073FB">
      <w:pPr>
        <w:rPr>
          <w:lang w:val="fr-FR"/>
        </w:rPr>
      </w:pPr>
      <w:r w:rsidRPr="00212FD1">
        <w:rPr>
          <w:lang w:val="fr-FR"/>
        </w:rPr>
        <w:t>[</w:t>
      </w:r>
      <w:r w:rsidR="00AA019C" w:rsidRPr="00212FD1">
        <w:rPr>
          <w:lang w:val="fr-FR"/>
        </w:rPr>
        <w:t>L</w:t>
      </w:r>
      <w:r w:rsidR="007451A1" w:rsidRPr="00212FD1">
        <w:rPr>
          <w:lang w:val="fr-FR"/>
        </w:rPr>
        <w:t>’</w:t>
      </w:r>
      <w:r w:rsidR="00AA019C" w:rsidRPr="00212FD1">
        <w:rPr>
          <w:lang w:val="fr-FR"/>
        </w:rPr>
        <w:t xml:space="preserve">objectif du présent </w:t>
      </w:r>
      <w:r w:rsidR="00476482" w:rsidRPr="00212FD1">
        <w:rPr>
          <w:lang w:val="fr-FR"/>
        </w:rPr>
        <w:t xml:space="preserve">instrument </w:t>
      </w:r>
      <w:r w:rsidR="00AA019C" w:rsidRPr="00212FD1">
        <w:rPr>
          <w:lang w:val="fr-FR"/>
        </w:rPr>
        <w:t xml:space="preserve">est de contribuer à la protection des ressources génétiques et des savoirs traditionnels associés à des ressources génétiques dans le cadre du système </w:t>
      </w:r>
      <w:r w:rsidR="00476482" w:rsidRPr="00212FD1">
        <w:rPr>
          <w:lang w:val="fr-FR"/>
        </w:rPr>
        <w:t>[</w:t>
      </w:r>
      <w:r w:rsidR="00AA019C" w:rsidRPr="00212FD1">
        <w:rPr>
          <w:lang w:val="fr-FR"/>
        </w:rPr>
        <w:t xml:space="preserve">de la propriété </w:t>
      </w:r>
      <w:r w:rsidR="00F8691B" w:rsidRPr="00212FD1">
        <w:rPr>
          <w:lang w:val="fr-FR"/>
        </w:rPr>
        <w:t>intellectuelle</w:t>
      </w:r>
      <w:r w:rsidR="00476482" w:rsidRPr="00212FD1">
        <w:rPr>
          <w:lang w:val="fr-FR"/>
        </w:rPr>
        <w:t>] [</w:t>
      </w:r>
      <w:r w:rsidR="00F8691B" w:rsidRPr="00212FD1">
        <w:rPr>
          <w:lang w:val="fr-FR"/>
        </w:rPr>
        <w:t>des brevets</w:t>
      </w:r>
      <w:r w:rsidR="00476482" w:rsidRPr="00212FD1">
        <w:rPr>
          <w:lang w:val="fr-FR"/>
        </w:rPr>
        <w:t>]</w:t>
      </w:r>
      <w:r w:rsidR="007451A1" w:rsidRPr="00212FD1">
        <w:rPr>
          <w:lang w:val="fr-FR"/>
        </w:rPr>
        <w:t> :</w:t>
      </w:r>
    </w:p>
    <w:p w:rsidR="000F1143" w:rsidRPr="00212FD1" w:rsidRDefault="000F1143" w:rsidP="00E073FB">
      <w:pPr>
        <w:rPr>
          <w:lang w:val="fr-FR"/>
        </w:rPr>
      </w:pPr>
    </w:p>
    <w:p w:rsidR="000F1143" w:rsidRPr="00212FD1" w:rsidRDefault="005D2E7A" w:rsidP="00E55237">
      <w:pPr>
        <w:ind w:left="1134" w:hanging="567"/>
        <w:rPr>
          <w:lang w:val="fr-FR"/>
        </w:rPr>
      </w:pPr>
      <w:r w:rsidRPr="00212FD1">
        <w:rPr>
          <w:lang w:val="fr-FR"/>
        </w:rPr>
        <w:t>a)</w:t>
      </w:r>
      <w:r w:rsidRPr="00212FD1">
        <w:rPr>
          <w:lang w:val="fr-FR"/>
        </w:rPr>
        <w:tab/>
      </w:r>
      <w:r w:rsidR="00F8691B" w:rsidRPr="00212FD1">
        <w:rPr>
          <w:lang w:val="fr-FR"/>
        </w:rPr>
        <w:t xml:space="preserve">en assurant </w:t>
      </w:r>
      <w:r w:rsidR="009107A0" w:rsidRPr="00212FD1">
        <w:rPr>
          <w:lang w:val="fr-FR"/>
        </w:rPr>
        <w:t>la complémentarité avec</w:t>
      </w:r>
      <w:r w:rsidR="00A020DE" w:rsidRPr="00212FD1">
        <w:rPr>
          <w:lang w:val="fr-FR"/>
        </w:rPr>
        <w:t xml:space="preserve"> les accords internationaux relatifs à la protection des ressources génétiques ou des savoirs traditionnels associés </w:t>
      </w:r>
      <w:r w:rsidR="0020226B" w:rsidRPr="00212FD1">
        <w:rPr>
          <w:lang w:val="fr-FR"/>
        </w:rPr>
        <w:t>à des ressources génétiques et ceux relatifs à la propriété intellectuelle;</w:t>
      </w:r>
    </w:p>
    <w:p w:rsidR="000F1143" w:rsidRPr="00212FD1" w:rsidRDefault="000F1143" w:rsidP="00E55237">
      <w:pPr>
        <w:ind w:left="1134" w:hanging="567"/>
        <w:rPr>
          <w:lang w:val="fr-FR"/>
        </w:rPr>
      </w:pPr>
    </w:p>
    <w:p w:rsidR="000F1143" w:rsidRPr="00212FD1" w:rsidRDefault="005D2E7A" w:rsidP="00E55237">
      <w:pPr>
        <w:ind w:left="1134" w:hanging="567"/>
        <w:rPr>
          <w:lang w:val="fr-FR"/>
        </w:rPr>
      </w:pPr>
      <w:r w:rsidRPr="00212FD1">
        <w:rPr>
          <w:lang w:val="fr-FR"/>
        </w:rPr>
        <w:t>b)</w:t>
      </w:r>
      <w:r w:rsidRPr="00212FD1">
        <w:rPr>
          <w:lang w:val="fr-FR"/>
        </w:rPr>
        <w:tab/>
      </w:r>
      <w:r w:rsidR="0020226B" w:rsidRPr="00212FD1">
        <w:rPr>
          <w:lang w:val="fr-FR"/>
        </w:rPr>
        <w:t>e</w:t>
      </w:r>
      <w:r w:rsidR="00476482" w:rsidRPr="00212FD1">
        <w:rPr>
          <w:lang w:val="fr-FR"/>
        </w:rPr>
        <w:t>n</w:t>
      </w:r>
      <w:r w:rsidR="0020226B" w:rsidRPr="00212FD1">
        <w:rPr>
          <w:lang w:val="fr-FR"/>
        </w:rPr>
        <w:t xml:space="preserve"> améliorant la </w:t>
      </w:r>
      <w:r w:rsidR="00476482" w:rsidRPr="00212FD1">
        <w:rPr>
          <w:lang w:val="fr-FR"/>
        </w:rPr>
        <w:t>transparenc</w:t>
      </w:r>
      <w:r w:rsidR="0020226B" w:rsidRPr="00212FD1">
        <w:rPr>
          <w:lang w:val="fr-FR"/>
        </w:rPr>
        <w:t>e</w:t>
      </w:r>
      <w:r w:rsidR="00476482" w:rsidRPr="00212FD1">
        <w:rPr>
          <w:lang w:val="fr-FR"/>
        </w:rPr>
        <w:t xml:space="preserve"> </w:t>
      </w:r>
      <w:r w:rsidR="0020226B" w:rsidRPr="00212FD1">
        <w:rPr>
          <w:lang w:val="fr-FR"/>
        </w:rPr>
        <w:t xml:space="preserve">dans le système </w:t>
      </w:r>
      <w:r w:rsidR="00476482" w:rsidRPr="00212FD1">
        <w:rPr>
          <w:lang w:val="fr-FR"/>
        </w:rPr>
        <w:t>[</w:t>
      </w:r>
      <w:r w:rsidR="0020226B" w:rsidRPr="00212FD1">
        <w:rPr>
          <w:lang w:val="fr-FR"/>
        </w:rPr>
        <w:t>de propriété intellectuelle</w:t>
      </w:r>
      <w:r w:rsidR="00476482" w:rsidRPr="00212FD1">
        <w:rPr>
          <w:lang w:val="fr-FR"/>
        </w:rPr>
        <w:t>][</w:t>
      </w:r>
      <w:r w:rsidR="0020226B" w:rsidRPr="00212FD1">
        <w:rPr>
          <w:lang w:val="fr-FR"/>
        </w:rPr>
        <w:t>des brevets</w:t>
      </w:r>
      <w:r w:rsidR="00476482" w:rsidRPr="00212FD1">
        <w:rPr>
          <w:lang w:val="fr-FR"/>
        </w:rPr>
        <w:t xml:space="preserve">] </w:t>
      </w:r>
      <w:r w:rsidR="0020226B" w:rsidRPr="00212FD1">
        <w:rPr>
          <w:lang w:val="fr-FR"/>
        </w:rPr>
        <w:t>en rapport avec les ressources génétiques ou les savoirs traditionnels associés à des ressources génétiques</w:t>
      </w:r>
      <w:r w:rsidR="00476482" w:rsidRPr="00212FD1">
        <w:rPr>
          <w:lang w:val="fr-FR"/>
        </w:rPr>
        <w:t>;</w:t>
      </w:r>
      <w:r w:rsidR="0020226B" w:rsidRPr="00212FD1">
        <w:rPr>
          <w:lang w:val="fr-FR"/>
        </w:rPr>
        <w:t xml:space="preserve"> </w:t>
      </w:r>
      <w:r w:rsidR="00476482" w:rsidRPr="00212FD1">
        <w:rPr>
          <w:lang w:val="fr-FR"/>
        </w:rPr>
        <w:t xml:space="preserve"> </w:t>
      </w:r>
      <w:r w:rsidR="0020226B" w:rsidRPr="00212FD1">
        <w:rPr>
          <w:lang w:val="fr-FR"/>
        </w:rPr>
        <w:t>et</w:t>
      </w:r>
    </w:p>
    <w:p w:rsidR="000F1143" w:rsidRPr="00212FD1" w:rsidRDefault="000F1143" w:rsidP="00E55237">
      <w:pPr>
        <w:ind w:left="1134" w:hanging="567"/>
        <w:rPr>
          <w:lang w:val="fr-FR"/>
        </w:rPr>
      </w:pPr>
    </w:p>
    <w:p w:rsidR="000F1143" w:rsidRPr="00212FD1" w:rsidRDefault="005D2E7A" w:rsidP="00E55237">
      <w:pPr>
        <w:ind w:left="1134" w:hanging="567"/>
        <w:rPr>
          <w:lang w:val="fr-FR"/>
        </w:rPr>
      </w:pPr>
      <w:r w:rsidRPr="00212FD1">
        <w:rPr>
          <w:lang w:val="fr-FR"/>
        </w:rPr>
        <w:t>c)</w:t>
      </w:r>
      <w:r w:rsidRPr="00212FD1">
        <w:rPr>
          <w:lang w:val="fr-FR"/>
        </w:rPr>
        <w:tab/>
      </w:r>
      <w:r w:rsidR="0020226B" w:rsidRPr="00212FD1">
        <w:rPr>
          <w:lang w:val="fr-FR"/>
        </w:rPr>
        <w:t>e</w:t>
      </w:r>
      <w:r w:rsidR="00476482" w:rsidRPr="00212FD1">
        <w:rPr>
          <w:lang w:val="fr-FR"/>
        </w:rPr>
        <w:t>n</w:t>
      </w:r>
      <w:r w:rsidR="0020226B" w:rsidRPr="00212FD1">
        <w:rPr>
          <w:lang w:val="fr-FR"/>
        </w:rPr>
        <w:t xml:space="preserve"> veillant à ce que les offices </w:t>
      </w:r>
      <w:r w:rsidR="00476482" w:rsidRPr="00212FD1">
        <w:rPr>
          <w:lang w:val="fr-FR"/>
        </w:rPr>
        <w:t>[</w:t>
      </w:r>
      <w:r w:rsidR="0020226B" w:rsidRPr="00212FD1">
        <w:rPr>
          <w:lang w:val="fr-FR"/>
        </w:rPr>
        <w:t>de propriété intellectuelle</w:t>
      </w:r>
      <w:r w:rsidR="00476482" w:rsidRPr="00212FD1">
        <w:rPr>
          <w:lang w:val="fr-FR"/>
        </w:rPr>
        <w:t>] [</w:t>
      </w:r>
      <w:r w:rsidR="0020226B" w:rsidRPr="00212FD1">
        <w:rPr>
          <w:lang w:val="fr-FR"/>
        </w:rPr>
        <w:t>des brevets</w:t>
      </w:r>
      <w:r w:rsidR="00476482" w:rsidRPr="00212FD1">
        <w:rPr>
          <w:lang w:val="fr-FR"/>
        </w:rPr>
        <w:t xml:space="preserve">] </w:t>
      </w:r>
      <w:r w:rsidR="00454E72" w:rsidRPr="00212FD1">
        <w:rPr>
          <w:lang w:val="fr-FR"/>
        </w:rPr>
        <w:t>aient accès à l</w:t>
      </w:r>
      <w:r w:rsidR="007451A1" w:rsidRPr="00212FD1">
        <w:rPr>
          <w:lang w:val="fr-FR"/>
        </w:rPr>
        <w:t>’</w:t>
      </w:r>
      <w:r w:rsidR="00454E72" w:rsidRPr="00212FD1">
        <w:rPr>
          <w:lang w:val="fr-FR"/>
        </w:rPr>
        <w:t>information appropriée sur les ressources génétiques et les savoirs traditionnels associés à des ressources génétiques afin d</w:t>
      </w:r>
      <w:r w:rsidR="007451A1" w:rsidRPr="00212FD1">
        <w:rPr>
          <w:lang w:val="fr-FR"/>
        </w:rPr>
        <w:t>’</w:t>
      </w:r>
      <w:r w:rsidR="00454E72" w:rsidRPr="00212FD1">
        <w:rPr>
          <w:lang w:val="fr-FR"/>
        </w:rPr>
        <w:t>éviter [l</w:t>
      </w:r>
      <w:r w:rsidR="007451A1" w:rsidRPr="00212FD1">
        <w:rPr>
          <w:lang w:val="fr-FR"/>
        </w:rPr>
        <w:t>’</w:t>
      </w:r>
      <w:r w:rsidR="00454E72" w:rsidRPr="00212FD1">
        <w:rPr>
          <w:lang w:val="fr-FR"/>
        </w:rPr>
        <w:t>octroi de droits de propriété intellectuelle] [la délivrance de brevets] de manière indue</w:t>
      </w:r>
      <w:r w:rsidR="00476482" w:rsidRPr="00212FD1">
        <w:rPr>
          <w:lang w:val="fr-FR"/>
        </w:rPr>
        <w:t>.]</w:t>
      </w:r>
    </w:p>
    <w:p w:rsidR="000F1143" w:rsidRPr="00212FD1" w:rsidRDefault="000F1143" w:rsidP="00E55237">
      <w:pPr>
        <w:keepLines/>
        <w:ind w:left="1134" w:hanging="567"/>
        <w:rPr>
          <w:b/>
          <w:lang w:val="fr-FR"/>
        </w:rPr>
      </w:pPr>
    </w:p>
    <w:p w:rsidR="000F1143" w:rsidRPr="00212FD1" w:rsidRDefault="000F1143" w:rsidP="00E073FB">
      <w:pPr>
        <w:keepLines/>
        <w:rPr>
          <w:b/>
          <w:lang w:val="fr-FR"/>
        </w:rPr>
      </w:pPr>
    </w:p>
    <w:p w:rsidR="000F1143" w:rsidRPr="00212FD1" w:rsidRDefault="000F1143" w:rsidP="00E073FB">
      <w:pPr>
        <w:keepLines/>
        <w:rPr>
          <w:b/>
          <w:lang w:val="fr-FR"/>
        </w:rPr>
      </w:pPr>
    </w:p>
    <w:p w:rsidR="000F1143" w:rsidRPr="00212FD1" w:rsidRDefault="00476482"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3</w:t>
      </w:r>
      <w:r w:rsidRPr="00212FD1">
        <w:rPr>
          <w:b/>
          <w:lang w:val="fr-FR"/>
        </w:rPr>
        <w:t>]</w:t>
      </w:r>
    </w:p>
    <w:p w:rsidR="000F1143" w:rsidRPr="00212FD1" w:rsidRDefault="00EC58B7" w:rsidP="00E073FB">
      <w:pPr>
        <w:keepLines/>
        <w:jc w:val="center"/>
        <w:rPr>
          <w:b/>
          <w:lang w:val="fr-FR"/>
        </w:rPr>
      </w:pPr>
      <w:r w:rsidRPr="00212FD1">
        <w:rPr>
          <w:b/>
          <w:lang w:val="fr-FR"/>
        </w:rPr>
        <w:t>[</w:t>
      </w:r>
      <w:r w:rsidR="00454E72" w:rsidRPr="00212FD1">
        <w:rPr>
          <w:b/>
          <w:caps/>
          <w:lang w:val="fr-FR"/>
        </w:rPr>
        <w:t>objet de l</w:t>
      </w:r>
      <w:r w:rsidR="007451A1" w:rsidRPr="00212FD1">
        <w:rPr>
          <w:b/>
          <w:caps/>
          <w:lang w:val="fr-FR"/>
        </w:rPr>
        <w:t>’</w:t>
      </w:r>
      <w:r w:rsidR="00476482" w:rsidRPr="00212FD1">
        <w:rPr>
          <w:b/>
          <w:lang w:val="fr-FR"/>
        </w:rPr>
        <w:t>INSTRUMENT</w:t>
      </w:r>
    </w:p>
    <w:p w:rsidR="000F1143" w:rsidRPr="00212FD1" w:rsidRDefault="000F1143" w:rsidP="00E073FB">
      <w:pPr>
        <w:keepLines/>
        <w:rPr>
          <w:lang w:val="fr-FR"/>
        </w:rPr>
      </w:pPr>
    </w:p>
    <w:p w:rsidR="000F1143" w:rsidRPr="00212FD1" w:rsidRDefault="00454E72" w:rsidP="00E073FB">
      <w:pPr>
        <w:keepLines/>
        <w:rPr>
          <w:lang w:val="fr-FR"/>
        </w:rPr>
      </w:pPr>
      <w:r w:rsidRPr="00212FD1">
        <w:rPr>
          <w:lang w:val="fr-FR"/>
        </w:rPr>
        <w:t>Le présent instrument s</w:t>
      </w:r>
      <w:r w:rsidR="007451A1" w:rsidRPr="00212FD1">
        <w:rPr>
          <w:lang w:val="fr-FR"/>
        </w:rPr>
        <w:t>’</w:t>
      </w:r>
      <w:r w:rsidRPr="00212FD1">
        <w:rPr>
          <w:lang w:val="fr-FR"/>
        </w:rPr>
        <w:t>applique aux ressources génétiques et aux [savoirs traditionnels associés à des ressources génétiques</w:t>
      </w:r>
      <w:r w:rsidR="00476482" w:rsidRPr="00212FD1">
        <w:rPr>
          <w:lang w:val="fr-FR"/>
        </w:rPr>
        <w:t>].</w:t>
      </w:r>
      <w:r w:rsidR="00EC58B7" w:rsidRPr="00212FD1">
        <w:rPr>
          <w:lang w:val="fr-FR"/>
        </w:rPr>
        <w:t>]</w:t>
      </w:r>
    </w:p>
    <w:p w:rsidR="00E55237" w:rsidRPr="00CF32EF" w:rsidRDefault="00E55237" w:rsidP="00E073FB">
      <w:pPr>
        <w:keepLines/>
        <w:rPr>
          <w:lang w:val="fr-FR"/>
        </w:rPr>
      </w:pPr>
    </w:p>
    <w:p w:rsidR="00E55237" w:rsidRPr="00CF32EF" w:rsidRDefault="00E55237" w:rsidP="00D16EA7">
      <w:pPr>
        <w:rPr>
          <w:lang w:val="fr-FR"/>
        </w:rPr>
      </w:pPr>
      <w:r w:rsidRPr="00CF32EF">
        <w:rPr>
          <w:lang w:val="fr-FR"/>
        </w:rPr>
        <w:t>VARIANTE</w:t>
      </w:r>
    </w:p>
    <w:p w:rsidR="00E55237" w:rsidRPr="00CF32EF" w:rsidRDefault="00E55237" w:rsidP="00E073FB">
      <w:pPr>
        <w:keepLines/>
        <w:rPr>
          <w:lang w:val="fr-FR"/>
        </w:rPr>
      </w:pPr>
    </w:p>
    <w:p w:rsidR="00E55237" w:rsidRPr="00212FD1" w:rsidRDefault="00F4118F" w:rsidP="00E073FB">
      <w:pPr>
        <w:keepLines/>
        <w:rPr>
          <w:lang w:val="fr-CH"/>
        </w:rPr>
      </w:pPr>
      <w:r w:rsidRPr="00212FD1">
        <w:rPr>
          <w:lang w:val="fr-CH"/>
        </w:rPr>
        <w:t xml:space="preserve">Le présent instrument [doit] </w:t>
      </w:r>
      <w:r w:rsidR="00E55237" w:rsidRPr="00212FD1">
        <w:rPr>
          <w:lang w:val="fr-CH"/>
        </w:rPr>
        <w:t>[devrait] s</w:t>
      </w:r>
      <w:r w:rsidR="007451A1" w:rsidRPr="00212FD1">
        <w:rPr>
          <w:lang w:val="fr-CH"/>
        </w:rPr>
        <w:t>’</w:t>
      </w:r>
      <w:r w:rsidR="00E55237" w:rsidRPr="00212FD1">
        <w:rPr>
          <w:lang w:val="fr-CH"/>
        </w:rPr>
        <w:t>appliquer aux demandes de brevet relatives à des inventions directement fondées sur des ressources génétiques et des savoirs traditionnels associés à des ressources génétiques.]</w:t>
      </w:r>
    </w:p>
    <w:p w:rsidR="000F1143" w:rsidRPr="00212FD1" w:rsidRDefault="000F1143" w:rsidP="00E073FB">
      <w:pPr>
        <w:keepLines/>
        <w:rPr>
          <w:b/>
          <w:lang w:val="fr-CH"/>
        </w:rPr>
      </w:pPr>
    </w:p>
    <w:p w:rsidR="00E55237" w:rsidRPr="00212FD1" w:rsidRDefault="00E55237" w:rsidP="00E073FB">
      <w:pPr>
        <w:keepLines/>
        <w:rPr>
          <w:b/>
          <w:lang w:val="fr-CH"/>
        </w:rPr>
      </w:pPr>
    </w:p>
    <w:p w:rsidR="000F1143" w:rsidRPr="00212FD1" w:rsidRDefault="00E92C3F" w:rsidP="00E073FB">
      <w:pPr>
        <w:keepLines/>
        <w:jc w:val="center"/>
        <w:rPr>
          <w:b/>
          <w:lang w:val="fr-FR"/>
        </w:rPr>
      </w:pPr>
      <w:r w:rsidRPr="00212FD1">
        <w:rPr>
          <w:b/>
          <w:lang w:val="fr-FR"/>
        </w:rPr>
        <w:t>[ARTICLE</w:t>
      </w:r>
      <w:r w:rsidR="001629E0" w:rsidRPr="00212FD1">
        <w:rPr>
          <w:b/>
          <w:lang w:val="fr-FR"/>
        </w:rPr>
        <w:t> </w:t>
      </w:r>
      <w:r w:rsidRPr="00212FD1">
        <w:rPr>
          <w:b/>
          <w:lang w:val="fr-FR"/>
        </w:rPr>
        <w:t>4</w:t>
      </w:r>
      <w:r w:rsidR="0081189C" w:rsidRPr="00212FD1">
        <w:rPr>
          <w:b/>
          <w:lang w:val="fr-FR"/>
        </w:rPr>
        <w:t>]</w:t>
      </w:r>
    </w:p>
    <w:p w:rsidR="000F1143" w:rsidRPr="00212FD1" w:rsidRDefault="0081189C" w:rsidP="00E073FB">
      <w:pPr>
        <w:keepLines/>
        <w:jc w:val="center"/>
        <w:rPr>
          <w:b/>
          <w:lang w:val="fr-FR"/>
        </w:rPr>
      </w:pPr>
      <w:r w:rsidRPr="00212FD1">
        <w:rPr>
          <w:b/>
          <w:lang w:val="fr-FR"/>
        </w:rPr>
        <w:t>[</w:t>
      </w:r>
      <w:r w:rsidR="00454E72" w:rsidRPr="00212FD1">
        <w:rPr>
          <w:b/>
          <w:lang w:val="fr-FR"/>
        </w:rPr>
        <w:t>EXIGENCE DE DIVULGATION</w:t>
      </w:r>
    </w:p>
    <w:p w:rsidR="000F1143" w:rsidRPr="00212FD1" w:rsidRDefault="000F1143" w:rsidP="00E073FB">
      <w:pPr>
        <w:keepLines/>
        <w:jc w:val="center"/>
        <w:rPr>
          <w:b/>
          <w:lang w:val="fr-FR"/>
        </w:rPr>
      </w:pPr>
    </w:p>
    <w:p w:rsidR="000F1143" w:rsidRPr="00212FD1" w:rsidRDefault="000F1143" w:rsidP="00E073FB">
      <w:pPr>
        <w:keepLines/>
        <w:rPr>
          <w:lang w:val="fr-FR"/>
        </w:rPr>
      </w:pPr>
    </w:p>
    <w:p w:rsidR="000F1143" w:rsidRPr="00212FD1" w:rsidRDefault="00631D0B" w:rsidP="00E073FB">
      <w:pPr>
        <w:keepLines/>
        <w:rPr>
          <w:lang w:val="fr-FR"/>
        </w:rPr>
      </w:pPr>
      <w:r w:rsidRPr="00212FD1">
        <w:rPr>
          <w:lang w:val="fr-FR"/>
        </w:rPr>
        <w:t>4</w:t>
      </w:r>
      <w:r w:rsidR="00CC47EC" w:rsidRPr="00212FD1">
        <w:rPr>
          <w:lang w:val="fr-FR"/>
        </w:rPr>
        <w:t>.1</w:t>
      </w:r>
      <w:r w:rsidR="00CC47EC" w:rsidRPr="00212FD1">
        <w:rPr>
          <w:lang w:val="fr-FR"/>
        </w:rPr>
        <w:tab/>
      </w:r>
      <w:r w:rsidR="00531850" w:rsidRPr="00212FD1">
        <w:rPr>
          <w:lang w:val="fr-FR"/>
        </w:rPr>
        <w:t>Lorsque [l</w:t>
      </w:r>
      <w:r w:rsidR="007451A1" w:rsidRPr="00212FD1">
        <w:rPr>
          <w:lang w:val="fr-FR"/>
        </w:rPr>
        <w:t>’</w:t>
      </w:r>
      <w:r w:rsidR="00531850" w:rsidRPr="00212FD1">
        <w:rPr>
          <w:lang w:val="fr-FR"/>
        </w:rPr>
        <w:t>objet d</w:t>
      </w:r>
      <w:r w:rsidR="007451A1" w:rsidRPr="00212FD1">
        <w:rPr>
          <w:lang w:val="fr-FR"/>
        </w:rPr>
        <w:t>’</w:t>
      </w:r>
      <w:r w:rsidR="00531850" w:rsidRPr="00212FD1">
        <w:rPr>
          <w:lang w:val="fr-FR"/>
        </w:rPr>
        <w:t>une] [l</w:t>
      </w:r>
      <w:r w:rsidR="007451A1" w:rsidRPr="00212FD1">
        <w:rPr>
          <w:lang w:val="fr-FR"/>
        </w:rPr>
        <w:t>’</w:t>
      </w:r>
      <w:r w:rsidR="00531850" w:rsidRPr="00212FD1">
        <w:rPr>
          <w:lang w:val="fr-FR"/>
        </w:rPr>
        <w:t>invention revendiquée dans une] demande de [droits de propriété intellectuelle] [brevet] [implique l</w:t>
      </w:r>
      <w:r w:rsidR="007451A1" w:rsidRPr="00212FD1">
        <w:rPr>
          <w:lang w:val="fr-FR"/>
        </w:rPr>
        <w:t>’</w:t>
      </w:r>
      <w:r w:rsidR="00531850" w:rsidRPr="00212FD1">
        <w:rPr>
          <w:lang w:val="fr-FR"/>
        </w:rPr>
        <w:t xml:space="preserve">utilisation de] [est directement fondé[e] sur des] ressources génétiques ou [de[s] [savoirs traditionnels associés à des ressources génétiques], chaque </w:t>
      </w:r>
      <w:r w:rsidR="00E55237" w:rsidRPr="00212FD1">
        <w:rPr>
          <w:lang w:val="fr-FR"/>
        </w:rPr>
        <w:t>[État membre]/[</w:t>
      </w:r>
      <w:r w:rsidR="00531850" w:rsidRPr="00212FD1">
        <w:rPr>
          <w:lang w:val="fr-FR"/>
        </w:rPr>
        <w:t>partie</w:t>
      </w:r>
      <w:r w:rsidR="00E55237" w:rsidRPr="00212FD1">
        <w:rPr>
          <w:lang w:val="fr-FR"/>
        </w:rPr>
        <w:t>]</w:t>
      </w:r>
      <w:r w:rsidR="00531850" w:rsidRPr="00212FD1">
        <w:rPr>
          <w:lang w:val="fr-FR"/>
        </w:rPr>
        <w:t xml:space="preserve"> </w:t>
      </w:r>
      <w:r w:rsidR="007167CD" w:rsidRPr="00212FD1">
        <w:rPr>
          <w:lang w:val="fr-FR"/>
        </w:rPr>
        <w:t>[</w:t>
      </w:r>
      <w:r w:rsidR="00531850" w:rsidRPr="00212FD1">
        <w:rPr>
          <w:lang w:val="fr-FR"/>
        </w:rPr>
        <w:t>doit</w:t>
      </w:r>
      <w:r w:rsidR="007167CD" w:rsidRPr="00212FD1">
        <w:rPr>
          <w:lang w:val="fr-FR"/>
        </w:rPr>
        <w:t>]</w:t>
      </w:r>
      <w:r w:rsidR="00531850" w:rsidRPr="00212FD1">
        <w:rPr>
          <w:lang w:val="fr-FR"/>
        </w:rPr>
        <w:t>/</w:t>
      </w:r>
      <w:r w:rsidR="007167CD" w:rsidRPr="00212FD1">
        <w:rPr>
          <w:lang w:val="fr-FR"/>
        </w:rPr>
        <w:t>[</w:t>
      </w:r>
      <w:r w:rsidR="00531850" w:rsidRPr="00212FD1">
        <w:rPr>
          <w:lang w:val="fr-FR"/>
        </w:rPr>
        <w:t>devrait</w:t>
      </w:r>
      <w:r w:rsidR="007167CD" w:rsidRPr="00212FD1">
        <w:rPr>
          <w:lang w:val="fr-FR"/>
        </w:rPr>
        <w:t>]</w:t>
      </w:r>
      <w:r w:rsidR="00531850" w:rsidRPr="00212FD1">
        <w:rPr>
          <w:lang w:val="fr-FR"/>
        </w:rPr>
        <w:t xml:space="preserve"> exiger des déposants</w:t>
      </w:r>
      <w:r w:rsidR="007451A1" w:rsidRPr="00212FD1">
        <w:rPr>
          <w:lang w:val="fr-FR"/>
        </w:rPr>
        <w:t> :</w:t>
      </w:r>
    </w:p>
    <w:p w:rsidR="000F1143" w:rsidRPr="00212FD1" w:rsidRDefault="000F1143" w:rsidP="00E073FB">
      <w:pPr>
        <w:rPr>
          <w:lang w:val="fr-FR"/>
        </w:rPr>
      </w:pPr>
    </w:p>
    <w:p w:rsidR="000F1143" w:rsidRPr="00212FD1" w:rsidRDefault="00531850" w:rsidP="00531850">
      <w:pPr>
        <w:pStyle w:val="ListParagraph"/>
        <w:numPr>
          <w:ilvl w:val="0"/>
          <w:numId w:val="7"/>
        </w:numPr>
        <w:spacing w:after="0" w:line="240" w:lineRule="auto"/>
        <w:ind w:left="1134" w:hanging="567"/>
        <w:contextualSpacing/>
        <w:rPr>
          <w:rFonts w:ascii="Arial" w:hAnsi="Arial" w:cs="Arial"/>
          <w:lang w:val="fr-FR"/>
        </w:rPr>
      </w:pPr>
      <w:r w:rsidRPr="00212FD1">
        <w:rPr>
          <w:rFonts w:ascii="Arial" w:hAnsi="Arial" w:cs="Arial"/>
          <w:lang w:val="fr-FR"/>
        </w:rPr>
        <w:t>qu</w:t>
      </w:r>
      <w:r w:rsidR="007451A1" w:rsidRPr="00212FD1">
        <w:rPr>
          <w:rFonts w:ascii="Arial" w:hAnsi="Arial" w:cs="Arial"/>
          <w:lang w:val="fr-FR"/>
        </w:rPr>
        <w:t>’</w:t>
      </w:r>
      <w:r w:rsidRPr="00212FD1">
        <w:rPr>
          <w:rFonts w:ascii="Arial" w:hAnsi="Arial" w:cs="Arial"/>
          <w:lang w:val="fr-FR"/>
        </w:rPr>
        <w:t>ils divulguent le [pays fournisseur qui est le pays d</w:t>
      </w:r>
      <w:r w:rsidR="007451A1" w:rsidRPr="00212FD1">
        <w:rPr>
          <w:rFonts w:ascii="Arial" w:hAnsi="Arial" w:cs="Arial"/>
          <w:lang w:val="fr-FR"/>
        </w:rPr>
        <w:t>’</w:t>
      </w:r>
      <w:r w:rsidRPr="00212FD1">
        <w:rPr>
          <w:rFonts w:ascii="Arial" w:hAnsi="Arial" w:cs="Arial"/>
          <w:lang w:val="fr-FR"/>
        </w:rPr>
        <w:t>origine] [pays d</w:t>
      </w:r>
      <w:r w:rsidR="007451A1" w:rsidRPr="00212FD1">
        <w:rPr>
          <w:rFonts w:ascii="Arial" w:hAnsi="Arial" w:cs="Arial"/>
          <w:lang w:val="fr-FR"/>
        </w:rPr>
        <w:t>’</w:t>
      </w:r>
      <w:r w:rsidRPr="00212FD1">
        <w:rPr>
          <w:rFonts w:ascii="Arial" w:hAnsi="Arial" w:cs="Arial"/>
          <w:lang w:val="fr-FR"/>
        </w:rPr>
        <w:t>origine [et]] [ou, si celui</w:t>
      </w:r>
      <w:r w:rsidR="00DA6747" w:rsidRPr="00212FD1">
        <w:rPr>
          <w:rFonts w:ascii="Arial" w:hAnsi="Arial" w:cs="Arial"/>
          <w:lang w:val="fr-FR"/>
        </w:rPr>
        <w:noBreakHyphen/>
      </w:r>
      <w:r w:rsidRPr="00212FD1">
        <w:rPr>
          <w:rFonts w:ascii="Arial" w:hAnsi="Arial" w:cs="Arial"/>
          <w:lang w:val="fr-FR"/>
        </w:rPr>
        <w:t>ci est inconnu,]] la source des ressources génétiques ou des [savoirs traditionnels associés à des ressources génétiques;</w:t>
      </w:r>
      <w:r w:rsidR="00CC47EC" w:rsidRPr="00212FD1">
        <w:rPr>
          <w:rFonts w:ascii="Arial" w:hAnsi="Arial" w:cs="Arial"/>
          <w:lang w:val="fr-FR"/>
        </w:rPr>
        <w:t>]</w:t>
      </w:r>
    </w:p>
    <w:p w:rsidR="000F1143" w:rsidRPr="00212FD1" w:rsidRDefault="000F1143" w:rsidP="00F76476">
      <w:pPr>
        <w:pStyle w:val="ListParagraph"/>
        <w:spacing w:after="0" w:line="240" w:lineRule="auto"/>
        <w:contextualSpacing/>
        <w:rPr>
          <w:rFonts w:ascii="Arial" w:hAnsi="Arial" w:cs="Arial"/>
          <w:lang w:val="fr-FR"/>
        </w:rPr>
      </w:pPr>
    </w:p>
    <w:p w:rsidR="000F1143" w:rsidRPr="00212FD1" w:rsidRDefault="00CC47EC" w:rsidP="00531850">
      <w:pPr>
        <w:pStyle w:val="ListParagraph"/>
        <w:numPr>
          <w:ilvl w:val="0"/>
          <w:numId w:val="7"/>
        </w:numPr>
        <w:spacing w:after="0" w:line="240" w:lineRule="auto"/>
        <w:ind w:left="1134" w:hanging="567"/>
        <w:contextualSpacing/>
        <w:rPr>
          <w:rFonts w:ascii="Arial" w:hAnsi="Arial" w:cs="Arial"/>
          <w:lang w:val="fr-FR"/>
        </w:rPr>
      </w:pPr>
      <w:r w:rsidRPr="00212FD1">
        <w:rPr>
          <w:rFonts w:ascii="Arial" w:hAnsi="Arial" w:cs="Arial"/>
          <w:lang w:val="fr-FR"/>
        </w:rPr>
        <w:t>[</w:t>
      </w:r>
      <w:r w:rsidR="00531850" w:rsidRPr="00212FD1">
        <w:rPr>
          <w:rFonts w:ascii="Arial" w:hAnsi="Arial" w:cs="Arial"/>
          <w:lang w:val="fr-FR"/>
        </w:rPr>
        <w:t>si la source ou le [pays fournisseur qui est le pays d</w:t>
      </w:r>
      <w:r w:rsidR="007451A1" w:rsidRPr="00212FD1">
        <w:rPr>
          <w:rFonts w:ascii="Arial" w:hAnsi="Arial" w:cs="Arial"/>
          <w:lang w:val="fr-FR"/>
        </w:rPr>
        <w:t>’</w:t>
      </w:r>
      <w:r w:rsidR="00531850" w:rsidRPr="00212FD1">
        <w:rPr>
          <w:rFonts w:ascii="Arial" w:hAnsi="Arial" w:cs="Arial"/>
          <w:lang w:val="fr-FR"/>
        </w:rPr>
        <w:t>origine] [pays d</w:t>
      </w:r>
      <w:r w:rsidR="007451A1" w:rsidRPr="00212FD1">
        <w:rPr>
          <w:rFonts w:ascii="Arial" w:hAnsi="Arial" w:cs="Arial"/>
          <w:lang w:val="fr-FR"/>
        </w:rPr>
        <w:t>’</w:t>
      </w:r>
      <w:r w:rsidR="00531850" w:rsidRPr="00212FD1">
        <w:rPr>
          <w:rFonts w:ascii="Arial" w:hAnsi="Arial" w:cs="Arial"/>
          <w:lang w:val="fr-FR"/>
        </w:rPr>
        <w:t>origine] est inconnu, qu</w:t>
      </w:r>
      <w:r w:rsidR="007451A1" w:rsidRPr="00212FD1">
        <w:rPr>
          <w:rFonts w:ascii="Arial" w:hAnsi="Arial" w:cs="Arial"/>
          <w:lang w:val="fr-FR"/>
        </w:rPr>
        <w:t>’</w:t>
      </w:r>
      <w:r w:rsidR="00531850" w:rsidRPr="00212FD1">
        <w:rPr>
          <w:rFonts w:ascii="Arial" w:hAnsi="Arial" w:cs="Arial"/>
          <w:lang w:val="fr-FR"/>
        </w:rPr>
        <w:t>ils fassent une déclaration à cet effet</w:t>
      </w:r>
      <w:r w:rsidRPr="00212FD1">
        <w:rPr>
          <w:rFonts w:ascii="Arial" w:hAnsi="Arial" w:cs="Arial"/>
          <w:lang w:val="fr-FR"/>
        </w:rPr>
        <w:t>.]</w:t>
      </w:r>
    </w:p>
    <w:p w:rsidR="000F1143" w:rsidRPr="00212FD1" w:rsidRDefault="000F1143" w:rsidP="00F76476">
      <w:pPr>
        <w:contextualSpacing/>
        <w:rPr>
          <w:lang w:val="fr-FR"/>
        </w:rPr>
      </w:pPr>
    </w:p>
    <w:p w:rsidR="000F1143" w:rsidRPr="00212FD1" w:rsidRDefault="000F1143" w:rsidP="00E073FB">
      <w:pPr>
        <w:contextualSpacing/>
        <w:rPr>
          <w:lang w:val="fr-FR"/>
        </w:rPr>
      </w:pPr>
    </w:p>
    <w:p w:rsidR="000F1143" w:rsidRPr="00212FD1" w:rsidRDefault="00631D0B" w:rsidP="00E073FB">
      <w:pPr>
        <w:contextualSpacing/>
        <w:rPr>
          <w:lang w:val="fr-FR"/>
        </w:rPr>
      </w:pPr>
      <w:r w:rsidRPr="00212FD1">
        <w:rPr>
          <w:lang w:val="fr-FR"/>
        </w:rPr>
        <w:lastRenderedPageBreak/>
        <w:t>4</w:t>
      </w:r>
      <w:r w:rsidR="00CC47EC" w:rsidRPr="00212FD1">
        <w:rPr>
          <w:lang w:val="fr-FR"/>
        </w:rPr>
        <w:t>.2</w:t>
      </w:r>
      <w:r w:rsidR="00CC47EC" w:rsidRPr="00212FD1">
        <w:rPr>
          <w:lang w:val="fr-FR"/>
        </w:rPr>
        <w:tab/>
      </w:r>
      <w:r w:rsidR="00B7742B" w:rsidRPr="00212FD1">
        <w:rPr>
          <w:lang w:val="fr-FR"/>
        </w:rPr>
        <w:t xml:space="preserve">Conformément à la législation nationale, </w:t>
      </w:r>
      <w:r w:rsidR="00750DDC" w:rsidRPr="00212FD1">
        <w:rPr>
          <w:lang w:val="fr-FR"/>
        </w:rPr>
        <w:t>[</w:t>
      </w:r>
      <w:r w:rsidR="00B7742B" w:rsidRPr="00212FD1">
        <w:rPr>
          <w:lang w:val="fr-FR"/>
        </w:rPr>
        <w:t>un État membre</w:t>
      </w:r>
      <w:r w:rsidR="00750DDC" w:rsidRPr="00212FD1">
        <w:rPr>
          <w:lang w:val="fr-FR"/>
        </w:rPr>
        <w:t>]/[</w:t>
      </w:r>
      <w:r w:rsidR="007167CD" w:rsidRPr="00212FD1">
        <w:rPr>
          <w:lang w:val="fr-FR"/>
        </w:rPr>
        <w:t>une</w:t>
      </w:r>
      <w:r w:rsidR="007E6C81" w:rsidRPr="00212FD1">
        <w:rPr>
          <w:lang w:val="fr-FR"/>
        </w:rPr>
        <w:t xml:space="preserve"> </w:t>
      </w:r>
      <w:r w:rsidR="007167CD" w:rsidRPr="00212FD1">
        <w:rPr>
          <w:lang w:val="fr-FR"/>
        </w:rPr>
        <w:t>partie]</w:t>
      </w:r>
      <w:r w:rsidR="00B7742B" w:rsidRPr="00212FD1">
        <w:rPr>
          <w:lang w:val="fr-FR"/>
        </w:rPr>
        <w:t xml:space="preserve"> peut exiger des déposants qu</w:t>
      </w:r>
      <w:r w:rsidR="007451A1" w:rsidRPr="00212FD1">
        <w:rPr>
          <w:lang w:val="fr-FR"/>
        </w:rPr>
        <w:t>’</w:t>
      </w:r>
      <w:r w:rsidR="00B7742B" w:rsidRPr="00212FD1">
        <w:rPr>
          <w:lang w:val="fr-FR"/>
        </w:rPr>
        <w:t>ils fournissent les informations pertinentes concernant le respect des conditions liées à l</w:t>
      </w:r>
      <w:r w:rsidR="007451A1" w:rsidRPr="00212FD1">
        <w:rPr>
          <w:lang w:val="fr-FR"/>
        </w:rPr>
        <w:t>’</w:t>
      </w:r>
      <w:r w:rsidR="00B7742B" w:rsidRPr="00212FD1">
        <w:rPr>
          <w:lang w:val="fr-FR"/>
        </w:rPr>
        <w:t xml:space="preserve">accès et au partage des avantages, </w:t>
      </w:r>
      <w:r w:rsidR="007451A1" w:rsidRPr="00212FD1">
        <w:rPr>
          <w:lang w:val="fr-FR"/>
        </w:rPr>
        <w:t>y compris</w:t>
      </w:r>
      <w:r w:rsidR="00B7742B" w:rsidRPr="00212FD1">
        <w:rPr>
          <w:lang w:val="fr-FR"/>
        </w:rPr>
        <w:t>, le cas échéant, le consentement préalable donné en connaissance de cause [notamment par les [peuples] [populations] autochtones et les communautés locales]</w:t>
      </w:r>
      <w:r w:rsidR="00CC47EC" w:rsidRPr="00212FD1">
        <w:rPr>
          <w:lang w:val="fr-FR"/>
        </w:rPr>
        <w:t>.</w:t>
      </w:r>
      <w:r w:rsidR="00B7742B"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B7742B">
      <w:pPr>
        <w:keepNext/>
        <w:rPr>
          <w:lang w:val="fr-FR"/>
        </w:rPr>
      </w:pPr>
    </w:p>
    <w:p w:rsidR="000F1143" w:rsidRPr="00212FD1" w:rsidRDefault="00631D0B" w:rsidP="00E073FB">
      <w:pPr>
        <w:keepLines/>
        <w:rPr>
          <w:lang w:val="fr-FR"/>
        </w:rPr>
      </w:pPr>
      <w:r w:rsidRPr="00212FD1">
        <w:rPr>
          <w:lang w:val="fr-FR"/>
        </w:rPr>
        <w:t>4</w:t>
      </w:r>
      <w:r w:rsidR="00CC47EC" w:rsidRPr="00212FD1">
        <w:rPr>
          <w:lang w:val="fr-FR"/>
        </w:rPr>
        <w:t>.2</w:t>
      </w:r>
      <w:r w:rsidR="00CC47EC" w:rsidRPr="00212FD1">
        <w:rPr>
          <w:lang w:val="fr-FR"/>
        </w:rPr>
        <w:tab/>
      </w:r>
      <w:r w:rsidR="0025736B" w:rsidRPr="00212FD1">
        <w:rPr>
          <w:lang w:val="fr-FR"/>
        </w:rPr>
        <w:t>L</w:t>
      </w:r>
      <w:r w:rsidR="007451A1" w:rsidRPr="00212FD1">
        <w:rPr>
          <w:lang w:val="fr-FR"/>
        </w:rPr>
        <w:t>’</w:t>
      </w:r>
      <w:r w:rsidR="0025736B" w:rsidRPr="00212FD1">
        <w:rPr>
          <w:lang w:val="fr-FR"/>
        </w:rPr>
        <w:t>exigence de divulgation visée à l</w:t>
      </w:r>
      <w:r w:rsidR="007451A1" w:rsidRPr="00212FD1">
        <w:rPr>
          <w:lang w:val="fr-FR"/>
        </w:rPr>
        <w:t>’</w:t>
      </w:r>
      <w:r w:rsidR="0025736B" w:rsidRPr="00212FD1">
        <w:rPr>
          <w:lang w:val="fr-FR"/>
        </w:rPr>
        <w:t>alinéa </w:t>
      </w:r>
      <w:r w:rsidR="00CC47EC" w:rsidRPr="00212FD1">
        <w:rPr>
          <w:lang w:val="fr-FR"/>
        </w:rPr>
        <w:t xml:space="preserve">1 </w:t>
      </w:r>
      <w:r w:rsidR="00717C70" w:rsidRPr="00212FD1">
        <w:rPr>
          <w:lang w:val="fr-FR"/>
        </w:rPr>
        <w:t>ne comporte pas l</w:t>
      </w:r>
      <w:r w:rsidR="007451A1" w:rsidRPr="00212FD1">
        <w:rPr>
          <w:lang w:val="fr-FR"/>
        </w:rPr>
        <w:t>’</w:t>
      </w:r>
      <w:r w:rsidR="00717C70" w:rsidRPr="00212FD1">
        <w:rPr>
          <w:lang w:val="fr-FR"/>
        </w:rPr>
        <w:t>obligation de fournir des informations pertinentes</w:t>
      </w:r>
      <w:r w:rsidR="00CC47EC" w:rsidRPr="00212FD1">
        <w:rPr>
          <w:lang w:val="fr-FR"/>
        </w:rPr>
        <w:t xml:space="preserve"> </w:t>
      </w:r>
      <w:r w:rsidR="00FA3AAC" w:rsidRPr="00212FD1">
        <w:rPr>
          <w:lang w:val="fr-FR"/>
        </w:rPr>
        <w:t>concernant le respect des conditions liées à l</w:t>
      </w:r>
      <w:r w:rsidR="007451A1" w:rsidRPr="00212FD1">
        <w:rPr>
          <w:lang w:val="fr-FR"/>
        </w:rPr>
        <w:t>’</w:t>
      </w:r>
      <w:r w:rsidR="00FA3AAC" w:rsidRPr="00212FD1">
        <w:rPr>
          <w:lang w:val="fr-FR"/>
        </w:rPr>
        <w:t xml:space="preserve">accès et au partage des avantages, </w:t>
      </w:r>
      <w:r w:rsidR="007451A1" w:rsidRPr="00212FD1">
        <w:rPr>
          <w:lang w:val="fr-FR"/>
        </w:rPr>
        <w:t>y compris</w:t>
      </w:r>
      <w:r w:rsidR="00FA3AAC" w:rsidRPr="00212FD1">
        <w:rPr>
          <w:lang w:val="fr-FR"/>
        </w:rPr>
        <w:t>, le cas échéant, le consentement préalable donné en connaissance de cause</w:t>
      </w:r>
      <w:r w:rsidR="003D6C07" w:rsidRPr="00212FD1">
        <w:rPr>
          <w:lang w:val="fr-FR"/>
        </w:rPr>
        <w:t>.</w:t>
      </w:r>
    </w:p>
    <w:p w:rsidR="000F1143" w:rsidRPr="00212FD1" w:rsidRDefault="000F1143" w:rsidP="00E073FB">
      <w:pPr>
        <w:rPr>
          <w:lang w:val="fr-FR"/>
        </w:rPr>
      </w:pPr>
    </w:p>
    <w:p w:rsidR="000F1143" w:rsidRPr="00212FD1" w:rsidRDefault="00631D0B" w:rsidP="00E073FB">
      <w:pPr>
        <w:rPr>
          <w:lang w:val="fr-FR"/>
        </w:rPr>
      </w:pPr>
      <w:r w:rsidRPr="00212FD1">
        <w:rPr>
          <w:lang w:val="fr-FR"/>
        </w:rPr>
        <w:t>4</w:t>
      </w:r>
      <w:r w:rsidR="007611F8" w:rsidRPr="00212FD1">
        <w:rPr>
          <w:lang w:val="fr-FR"/>
        </w:rPr>
        <w:t>.3</w:t>
      </w:r>
      <w:r w:rsidR="007611F8" w:rsidRPr="00212FD1">
        <w:rPr>
          <w:lang w:val="fr-FR"/>
        </w:rPr>
        <w:tab/>
      </w:r>
      <w:r w:rsidR="00FA3AAC" w:rsidRPr="00212FD1">
        <w:rPr>
          <w:lang w:val="fr-FR"/>
        </w:rPr>
        <w:t>L</w:t>
      </w:r>
      <w:r w:rsidR="007451A1" w:rsidRPr="00212FD1">
        <w:rPr>
          <w:lang w:val="fr-FR"/>
        </w:rPr>
        <w:t>’</w:t>
      </w:r>
      <w:r w:rsidR="00FA3AAC" w:rsidRPr="00212FD1">
        <w:rPr>
          <w:lang w:val="fr-FR"/>
        </w:rPr>
        <w:t>exigence de divulgation [ne doit/devrait/peut pas obliger] [n</w:t>
      </w:r>
      <w:r w:rsidR="007451A1" w:rsidRPr="00212FD1">
        <w:rPr>
          <w:lang w:val="fr-FR"/>
        </w:rPr>
        <w:t>’</w:t>
      </w:r>
      <w:r w:rsidR="00FA3AAC" w:rsidRPr="00212FD1">
        <w:rPr>
          <w:lang w:val="fr-FR"/>
        </w:rPr>
        <w:t>oblige pas] les offices [de propriété intellectuelle] [des brevets] à vérifier le contenu de la divulgation.  [Les offices [de propriété intellectuelle] [des brevets] [doivent/devraient] cependant fournir des précisions aux déposants d</w:t>
      </w:r>
      <w:r w:rsidR="00157387" w:rsidRPr="00212FD1">
        <w:rPr>
          <w:lang w:val="fr-FR"/>
        </w:rPr>
        <w:t xml:space="preserve">e </w:t>
      </w:r>
      <w:r w:rsidR="00FA3AAC" w:rsidRPr="00212FD1">
        <w:rPr>
          <w:lang w:val="fr-FR"/>
        </w:rPr>
        <w:t>demande</w:t>
      </w:r>
      <w:r w:rsidR="00157387" w:rsidRPr="00212FD1">
        <w:rPr>
          <w:lang w:val="fr-FR"/>
        </w:rPr>
        <w:t>s</w:t>
      </w:r>
      <w:r w:rsidR="00FA3AAC" w:rsidRPr="00212FD1">
        <w:rPr>
          <w:lang w:val="fr-FR"/>
        </w:rPr>
        <w:t xml:space="preserve"> de [droits de propriété intellectuelle] [brevet] sur la façon de satisfaire à l</w:t>
      </w:r>
      <w:r w:rsidR="007451A1" w:rsidRPr="00212FD1">
        <w:rPr>
          <w:lang w:val="fr-FR"/>
        </w:rPr>
        <w:t>’</w:t>
      </w:r>
      <w:r w:rsidR="00FA3AAC" w:rsidRPr="00212FD1">
        <w:rPr>
          <w:lang w:val="fr-FR"/>
        </w:rPr>
        <w:t>exigence de divulgation</w:t>
      </w:r>
      <w:r w:rsidR="007611F8" w:rsidRPr="00212FD1">
        <w:rPr>
          <w:lang w:val="fr-FR"/>
        </w:rPr>
        <w:t>.</w:t>
      </w:r>
    </w:p>
    <w:p w:rsidR="000F1143" w:rsidRPr="00212FD1" w:rsidRDefault="000F1143" w:rsidP="00E073FB">
      <w:pPr>
        <w:rPr>
          <w:lang w:val="fr-FR"/>
        </w:rPr>
      </w:pPr>
    </w:p>
    <w:p w:rsidR="000F1143" w:rsidRPr="00212FD1" w:rsidRDefault="00631D0B" w:rsidP="00E073FB">
      <w:pPr>
        <w:rPr>
          <w:lang w:val="fr-FR"/>
        </w:rPr>
      </w:pPr>
      <w:r w:rsidRPr="00212FD1">
        <w:rPr>
          <w:lang w:val="fr-FR"/>
        </w:rPr>
        <w:t>4</w:t>
      </w:r>
      <w:r w:rsidR="0081189C" w:rsidRPr="00212FD1">
        <w:rPr>
          <w:lang w:val="fr-FR"/>
        </w:rPr>
        <w:t>.</w:t>
      </w:r>
      <w:r w:rsidR="00756143" w:rsidRPr="00212FD1">
        <w:rPr>
          <w:lang w:val="fr-FR"/>
        </w:rPr>
        <w:t>4</w:t>
      </w:r>
      <w:r w:rsidR="0081189C" w:rsidRPr="00212FD1">
        <w:rPr>
          <w:lang w:val="fr-FR"/>
        </w:rPr>
        <w:t xml:space="preserve"> </w:t>
      </w:r>
      <w:r w:rsidR="0081189C" w:rsidRPr="00212FD1">
        <w:rPr>
          <w:lang w:val="fr-FR"/>
        </w:rPr>
        <w:tab/>
      </w:r>
      <w:r w:rsidR="00FA3AAC" w:rsidRPr="00212FD1">
        <w:rPr>
          <w:lang w:val="fr-FR"/>
        </w:rPr>
        <w:t>Chaque</w:t>
      </w:r>
      <w:r w:rsidR="0081189C" w:rsidRPr="00212FD1">
        <w:rPr>
          <w:lang w:val="fr-FR"/>
        </w:rPr>
        <w:t xml:space="preserve"> </w:t>
      </w:r>
      <w:r w:rsidR="007611F8" w:rsidRPr="00212FD1">
        <w:rPr>
          <w:lang w:val="fr-FR"/>
        </w:rPr>
        <w:t>[</w:t>
      </w:r>
      <w:r w:rsidR="00FA3AAC" w:rsidRPr="00212FD1">
        <w:rPr>
          <w:lang w:val="fr-FR"/>
        </w:rPr>
        <w:t>État membre</w:t>
      </w:r>
      <w:r w:rsidR="007611F8" w:rsidRPr="00212FD1">
        <w:rPr>
          <w:lang w:val="fr-FR"/>
        </w:rPr>
        <w:t>]</w:t>
      </w:r>
      <w:r w:rsidR="007167CD" w:rsidRPr="00212FD1">
        <w:rPr>
          <w:lang w:val="fr-FR"/>
        </w:rPr>
        <w:t>/</w:t>
      </w:r>
      <w:r w:rsidR="007611F8" w:rsidRPr="00212FD1">
        <w:rPr>
          <w:lang w:val="fr-FR"/>
        </w:rPr>
        <w:t>[</w:t>
      </w:r>
      <w:r w:rsidR="00FA3AAC" w:rsidRPr="00212FD1">
        <w:rPr>
          <w:lang w:val="fr-FR"/>
        </w:rPr>
        <w:t>partie</w:t>
      </w:r>
      <w:r w:rsidR="007611F8" w:rsidRPr="00212FD1">
        <w:rPr>
          <w:lang w:val="fr-FR"/>
        </w:rPr>
        <w:t>]</w:t>
      </w:r>
      <w:r w:rsidR="0081189C" w:rsidRPr="00212FD1">
        <w:rPr>
          <w:lang w:val="fr-FR"/>
        </w:rPr>
        <w:t xml:space="preserve"> </w:t>
      </w:r>
      <w:r w:rsidR="007611F8" w:rsidRPr="00212FD1">
        <w:rPr>
          <w:lang w:val="fr-FR"/>
        </w:rPr>
        <w:t>[</w:t>
      </w:r>
      <w:r w:rsidR="00FA3AAC" w:rsidRPr="00212FD1">
        <w:rPr>
          <w:lang w:val="fr-FR"/>
        </w:rPr>
        <w:t>doit</w:t>
      </w:r>
      <w:r w:rsidR="007611F8" w:rsidRPr="00212FD1">
        <w:rPr>
          <w:lang w:val="fr-FR"/>
        </w:rPr>
        <w:t>]</w:t>
      </w:r>
      <w:r w:rsidR="0081189C" w:rsidRPr="00212FD1">
        <w:rPr>
          <w:lang w:val="fr-FR"/>
        </w:rPr>
        <w:t>/</w:t>
      </w:r>
      <w:r w:rsidR="007611F8" w:rsidRPr="00212FD1">
        <w:rPr>
          <w:lang w:val="fr-FR"/>
        </w:rPr>
        <w:t>[</w:t>
      </w:r>
      <w:r w:rsidR="00FA3AAC" w:rsidRPr="00212FD1">
        <w:rPr>
          <w:lang w:val="fr-FR"/>
        </w:rPr>
        <w:t>devrait</w:t>
      </w:r>
      <w:r w:rsidR="007611F8" w:rsidRPr="00212FD1">
        <w:rPr>
          <w:lang w:val="fr-FR"/>
        </w:rPr>
        <w:t>]</w:t>
      </w:r>
      <w:r w:rsidR="0081189C" w:rsidRPr="00212FD1">
        <w:rPr>
          <w:lang w:val="fr-FR"/>
        </w:rPr>
        <w:t xml:space="preserve"> m</w:t>
      </w:r>
      <w:r w:rsidR="00FA3AAC" w:rsidRPr="00212FD1">
        <w:rPr>
          <w:lang w:val="fr-FR"/>
        </w:rPr>
        <w:t>ettre les informations divulguées à la disposition du public</w:t>
      </w:r>
      <w:r w:rsidR="0081189C" w:rsidRPr="00212FD1">
        <w:rPr>
          <w:lang w:val="fr-FR"/>
        </w:rPr>
        <w:t xml:space="preserve">[, </w:t>
      </w:r>
      <w:r w:rsidR="00FA3AAC" w:rsidRPr="00212FD1">
        <w:rPr>
          <w:lang w:val="fr-FR"/>
        </w:rPr>
        <w:t>à l</w:t>
      </w:r>
      <w:r w:rsidR="007451A1" w:rsidRPr="00212FD1">
        <w:rPr>
          <w:lang w:val="fr-FR"/>
        </w:rPr>
        <w:t>’</w:t>
      </w:r>
      <w:r w:rsidR="00FA3AAC" w:rsidRPr="00212FD1">
        <w:rPr>
          <w:lang w:val="fr-FR"/>
        </w:rPr>
        <w:t xml:space="preserve">exception des </w:t>
      </w:r>
      <w:r w:rsidR="0081189C" w:rsidRPr="00212FD1">
        <w:rPr>
          <w:lang w:val="fr-FR"/>
        </w:rPr>
        <w:t>information</w:t>
      </w:r>
      <w:r w:rsidR="00FA3AAC" w:rsidRPr="00212FD1">
        <w:rPr>
          <w:lang w:val="fr-FR"/>
        </w:rPr>
        <w:t>s</w:t>
      </w:r>
      <w:r w:rsidR="0081189C" w:rsidRPr="00212FD1">
        <w:rPr>
          <w:lang w:val="fr-FR"/>
        </w:rPr>
        <w:t xml:space="preserve"> </w:t>
      </w:r>
      <w:r w:rsidR="003E5B97" w:rsidRPr="00212FD1">
        <w:rPr>
          <w:lang w:val="fr-FR"/>
        </w:rPr>
        <w:t>consid</w:t>
      </w:r>
      <w:r w:rsidR="00FA3AAC" w:rsidRPr="00212FD1">
        <w:rPr>
          <w:lang w:val="fr-FR"/>
        </w:rPr>
        <w:t>érées comme confidentielles</w:t>
      </w:r>
      <w:r w:rsidR="0081189C" w:rsidRPr="00212FD1">
        <w:rPr>
          <w:rStyle w:val="FootnoteReference"/>
          <w:lang w:val="fr-FR"/>
        </w:rPr>
        <w:footnoteReference w:id="3"/>
      </w:r>
      <w:r w:rsidR="0081189C" w:rsidRPr="00212FD1">
        <w:rPr>
          <w:lang w:val="fr-FR"/>
        </w:rPr>
        <w:t>]</w:t>
      </w:r>
      <w:r w:rsidR="00756143"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5</w:t>
      </w:r>
      <w:r w:rsidRPr="00212FD1">
        <w:rPr>
          <w:b/>
          <w:lang w:val="fr-FR"/>
        </w:rPr>
        <w:t>]</w:t>
      </w:r>
    </w:p>
    <w:p w:rsidR="000F1143" w:rsidRPr="00212FD1" w:rsidRDefault="0081189C" w:rsidP="00E073FB">
      <w:pPr>
        <w:keepLines/>
        <w:jc w:val="center"/>
        <w:rPr>
          <w:b/>
          <w:lang w:val="fr-FR"/>
        </w:rPr>
      </w:pPr>
      <w:r w:rsidRPr="00212FD1">
        <w:rPr>
          <w:b/>
          <w:lang w:val="fr-FR"/>
        </w:rPr>
        <w:t>[</w:t>
      </w:r>
      <w:r w:rsidR="00FA3AAC" w:rsidRPr="00212FD1">
        <w:rPr>
          <w:b/>
          <w:lang w:val="fr-FR"/>
        </w:rPr>
        <w:t>EXCEPTIONS ET LIMITATIONS</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1F46C9" w:rsidRPr="00212FD1">
        <w:rPr>
          <w:lang w:val="fr-FR"/>
        </w:rPr>
        <w:t>S</w:t>
      </w:r>
      <w:r w:rsidR="007451A1" w:rsidRPr="00212FD1">
        <w:rPr>
          <w:lang w:val="fr-FR"/>
        </w:rPr>
        <w:t>’</w:t>
      </w:r>
      <w:r w:rsidR="001F46C9" w:rsidRPr="00212FD1">
        <w:rPr>
          <w:lang w:val="fr-FR"/>
        </w:rPr>
        <w:t>agissant de l</w:t>
      </w:r>
      <w:r w:rsidR="007451A1" w:rsidRPr="00212FD1">
        <w:rPr>
          <w:lang w:val="fr-FR"/>
        </w:rPr>
        <w:t>’</w:t>
      </w:r>
      <w:r w:rsidR="001F46C9" w:rsidRPr="00212FD1">
        <w:rPr>
          <w:lang w:val="fr-FR"/>
        </w:rPr>
        <w:t>observation de l</w:t>
      </w:r>
      <w:r w:rsidR="007451A1" w:rsidRPr="00212FD1">
        <w:rPr>
          <w:lang w:val="fr-FR"/>
        </w:rPr>
        <w:t>’</w:t>
      </w:r>
      <w:r w:rsidR="001F46C9" w:rsidRPr="00212FD1">
        <w:rPr>
          <w:lang w:val="fr-FR"/>
        </w:rPr>
        <w:t>obligation énoncée à l</w:t>
      </w:r>
      <w:r w:rsidR="007451A1" w:rsidRPr="00212FD1">
        <w:rPr>
          <w:lang w:val="fr-FR"/>
        </w:rPr>
        <w:t>’</w:t>
      </w:r>
      <w:r w:rsidR="001F46C9" w:rsidRPr="00212FD1">
        <w:rPr>
          <w:lang w:val="fr-FR"/>
        </w:rPr>
        <w:t>article 4, les membres peuvent, dans des cas particuliers, adopter des exceptions et limitations justifiables nécessaires à la protection de l</w:t>
      </w:r>
      <w:r w:rsidR="007451A1" w:rsidRPr="00212FD1">
        <w:rPr>
          <w:lang w:val="fr-FR"/>
        </w:rPr>
        <w:t>’</w:t>
      </w:r>
      <w:r w:rsidR="001F46C9" w:rsidRPr="00212FD1">
        <w:rPr>
          <w:lang w:val="fr-FR"/>
        </w:rPr>
        <w:t>intérêt public, à condition que ces exceptions et limitations justifiables ne portent pas indûment préjudice à la mise en œuvre du présent instrument</w:t>
      </w:r>
      <w:r w:rsidR="00370BDE" w:rsidRPr="00212FD1">
        <w:rPr>
          <w:lang w:val="fr-FR"/>
        </w:rPr>
        <w:t>,</w:t>
      </w:r>
      <w:r w:rsidR="005D18BB" w:rsidRPr="00212FD1">
        <w:rPr>
          <w:lang w:val="fr-FR"/>
        </w:rPr>
        <w:t xml:space="preserve"> o</w:t>
      </w:r>
      <w:r w:rsidR="001F46C9" w:rsidRPr="00212FD1">
        <w:rPr>
          <w:lang w:val="fr-FR"/>
        </w:rPr>
        <w:t xml:space="preserve">u </w:t>
      </w:r>
      <w:r w:rsidR="009107A0" w:rsidRPr="00212FD1">
        <w:rPr>
          <w:lang w:val="fr-FR"/>
        </w:rPr>
        <w:t>à la complémentarité</w:t>
      </w:r>
      <w:r w:rsidR="001F46C9" w:rsidRPr="00212FD1">
        <w:rPr>
          <w:lang w:val="fr-FR"/>
        </w:rPr>
        <w:t xml:space="preserve"> avec d</w:t>
      </w:r>
      <w:r w:rsidR="007451A1" w:rsidRPr="00212FD1">
        <w:rPr>
          <w:lang w:val="fr-FR"/>
        </w:rPr>
        <w:t>’</w:t>
      </w:r>
      <w:r w:rsidR="001F46C9" w:rsidRPr="00212FD1">
        <w:rPr>
          <w:lang w:val="fr-FR"/>
        </w:rPr>
        <w:t xml:space="preserve">autres </w:t>
      </w:r>
      <w:r w:rsidR="005D18BB" w:rsidRPr="00212FD1">
        <w:rPr>
          <w:lang w:val="fr-FR"/>
        </w:rPr>
        <w:t>instruments.</w:t>
      </w:r>
      <w:r w:rsidR="00370BDE"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631D0B" w:rsidP="00E073FB">
      <w:pPr>
        <w:keepLines/>
        <w:rPr>
          <w:lang w:val="fr-FR"/>
        </w:rPr>
      </w:pPr>
      <w:r w:rsidRPr="00212FD1">
        <w:rPr>
          <w:lang w:val="fr-FR"/>
        </w:rPr>
        <w:t>5</w:t>
      </w:r>
      <w:r w:rsidR="0081189C" w:rsidRPr="00212FD1">
        <w:rPr>
          <w:lang w:val="fr-FR"/>
        </w:rPr>
        <w:t>.1</w:t>
      </w:r>
      <w:r w:rsidR="0081189C" w:rsidRPr="00212FD1">
        <w:rPr>
          <w:lang w:val="fr-FR"/>
        </w:rPr>
        <w:tab/>
      </w:r>
      <w:r w:rsidR="006558A2" w:rsidRPr="00212FD1">
        <w:rPr>
          <w:lang w:val="fr-FR"/>
        </w:rPr>
        <w:t>Pour [la propriété intellectuelle] [un brevet], l</w:t>
      </w:r>
      <w:r w:rsidR="007451A1" w:rsidRPr="00212FD1">
        <w:rPr>
          <w:lang w:val="fr-FR"/>
        </w:rPr>
        <w:t>’</w:t>
      </w:r>
      <w:r w:rsidR="006558A2" w:rsidRPr="00212FD1">
        <w:rPr>
          <w:lang w:val="fr-FR"/>
        </w:rPr>
        <w:t>exigence de divulgation relative aux ressources génétiques et aux [savoirs traditionnels associés à des ressources génétiques] ne doit/devrait pas s</w:t>
      </w:r>
      <w:r w:rsidR="007451A1" w:rsidRPr="00212FD1">
        <w:rPr>
          <w:lang w:val="fr-FR"/>
        </w:rPr>
        <w:t>’</w:t>
      </w:r>
      <w:r w:rsidR="006558A2" w:rsidRPr="00212FD1">
        <w:rPr>
          <w:lang w:val="fr-FR"/>
        </w:rPr>
        <w:t>appliquer</w:t>
      </w:r>
      <w:r w:rsidR="007451A1" w:rsidRPr="00212FD1">
        <w:rPr>
          <w:lang w:val="fr-FR"/>
        </w:rPr>
        <w:t> :</w:t>
      </w:r>
    </w:p>
    <w:p w:rsidR="000F1143" w:rsidRPr="00212FD1" w:rsidRDefault="000F1143" w:rsidP="00F76476">
      <w:pPr>
        <w:ind w:left="567"/>
        <w:rPr>
          <w:lang w:val="fr-FR"/>
        </w:rPr>
      </w:pPr>
    </w:p>
    <w:p w:rsidR="000F1143" w:rsidRPr="00212FD1" w:rsidRDefault="00A26DF3" w:rsidP="00F76476">
      <w:pPr>
        <w:ind w:left="567"/>
        <w:rPr>
          <w:lang w:val="fr-FR"/>
        </w:rPr>
      </w:pPr>
      <w:r w:rsidRPr="00212FD1">
        <w:rPr>
          <w:lang w:val="fr-FR"/>
        </w:rPr>
        <w:t>a)</w:t>
      </w:r>
      <w:r w:rsidRPr="00212FD1">
        <w:rPr>
          <w:lang w:val="fr-FR"/>
        </w:rPr>
        <w:tab/>
      </w:r>
      <w:r w:rsidR="0081189C" w:rsidRPr="00212FD1">
        <w:rPr>
          <w:lang w:val="fr-FR"/>
        </w:rPr>
        <w:t>[</w:t>
      </w:r>
      <w:r w:rsidR="00F63AAE" w:rsidRPr="00212FD1">
        <w:rPr>
          <w:lang w:val="fr-FR"/>
        </w:rPr>
        <w:t xml:space="preserve">à toutes [les ressources génétiques humaines] [les ressources génétiques prélevées sur des humains] [, </w:t>
      </w:r>
      <w:r w:rsidR="007451A1" w:rsidRPr="00212FD1">
        <w:rPr>
          <w:lang w:val="fr-FR"/>
        </w:rPr>
        <w:t>y compris</w:t>
      </w:r>
      <w:r w:rsidR="00F63AAE" w:rsidRPr="00212FD1">
        <w:rPr>
          <w:lang w:val="fr-FR"/>
        </w:rPr>
        <w:t xml:space="preserve"> les pathogènes humains</w:t>
      </w:r>
      <w:r w:rsidR="0081189C"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t>b)</w:t>
      </w:r>
      <w:r w:rsidRPr="00212FD1">
        <w:rPr>
          <w:lang w:val="fr-FR"/>
        </w:rPr>
        <w:tab/>
        <w:t>[</w:t>
      </w:r>
      <w:r w:rsidR="00F63AAE" w:rsidRPr="00212FD1">
        <w:rPr>
          <w:lang w:val="fr-FR"/>
        </w:rPr>
        <w:t>aux dérivés</w:t>
      </w:r>
      <w:r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t>c)</w:t>
      </w:r>
      <w:r w:rsidRPr="00212FD1">
        <w:rPr>
          <w:lang w:val="fr-FR"/>
        </w:rPr>
        <w:tab/>
        <w:t>[</w:t>
      </w:r>
      <w:r w:rsidR="00F63AAE" w:rsidRPr="00212FD1">
        <w:rPr>
          <w:lang w:val="fr-FR"/>
        </w:rPr>
        <w:t>aux marchandises];</w:t>
      </w:r>
      <w:r w:rsidR="00B55C1C" w:rsidRPr="00212FD1">
        <w:rPr>
          <w:lang w:val="fr-FR"/>
        </w:rPr>
        <w:t xml:space="preserve"> </w:t>
      </w:r>
      <w:r w:rsidR="00F63AAE" w:rsidRPr="00212FD1">
        <w:rPr>
          <w:lang w:val="fr-FR"/>
        </w:rPr>
        <w:t xml:space="preserve"> [/ressources génétiques lorsqu</w:t>
      </w:r>
      <w:r w:rsidR="007451A1" w:rsidRPr="00212FD1">
        <w:rPr>
          <w:lang w:val="fr-FR"/>
        </w:rPr>
        <w:t>’</w:t>
      </w:r>
      <w:r w:rsidR="00F63AAE" w:rsidRPr="00212FD1">
        <w:rPr>
          <w:lang w:val="fr-FR"/>
        </w:rPr>
        <w:t>elles sont utilisées comme des marchandises</w:t>
      </w:r>
      <w:r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t>d)</w:t>
      </w:r>
      <w:r w:rsidRPr="00212FD1">
        <w:rPr>
          <w:lang w:val="fr-FR"/>
        </w:rPr>
        <w:tab/>
        <w:t>[</w:t>
      </w:r>
      <w:r w:rsidR="00F63AAE" w:rsidRPr="00212FD1">
        <w:rPr>
          <w:lang w:val="fr-FR"/>
        </w:rPr>
        <w:t>aux savoirs traditionnels dans le domaine public</w:t>
      </w:r>
      <w:r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t>e)</w:t>
      </w:r>
      <w:r w:rsidRPr="00212FD1">
        <w:rPr>
          <w:lang w:val="fr-FR"/>
        </w:rPr>
        <w:tab/>
        <w:t>[</w:t>
      </w:r>
      <w:r w:rsidR="00F63AAE" w:rsidRPr="00212FD1">
        <w:rPr>
          <w:lang w:val="fr-FR"/>
        </w:rPr>
        <w:t>aux ressources génétiques dans les zones hors des limites des ressorts nationaux [et des zones économiques</w:t>
      </w:r>
      <w:r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lastRenderedPageBreak/>
        <w:t>f)</w:t>
      </w:r>
      <w:r w:rsidRPr="00212FD1">
        <w:rPr>
          <w:lang w:val="fr-FR"/>
        </w:rPr>
        <w:tab/>
        <w:t>[</w:t>
      </w:r>
      <w:r w:rsidR="00F63AAE" w:rsidRPr="00212FD1">
        <w:rPr>
          <w:lang w:val="fr-FR"/>
        </w:rPr>
        <w:t>à toutes les ressources génétiques [acquises] [auxquelles il a été accédé] avant [l</w:t>
      </w:r>
      <w:r w:rsidR="007451A1" w:rsidRPr="00212FD1">
        <w:rPr>
          <w:lang w:val="fr-FR"/>
        </w:rPr>
        <w:t>’</w:t>
      </w:r>
      <w:r w:rsidR="00F63AAE" w:rsidRPr="00212FD1">
        <w:rPr>
          <w:lang w:val="fr-FR"/>
        </w:rPr>
        <w:t>entrée en vigueur de la Convention sur la diversité biologique] [le 2</w:t>
      </w:r>
      <w:r w:rsidR="0035444B" w:rsidRPr="00212FD1">
        <w:rPr>
          <w:lang w:val="fr-FR"/>
        </w:rPr>
        <w:t>9 décembre 19</w:t>
      </w:r>
      <w:r w:rsidR="00F63AAE" w:rsidRPr="00212FD1">
        <w:rPr>
          <w:lang w:val="fr-FR"/>
        </w:rPr>
        <w:t>93]] [l</w:t>
      </w:r>
      <w:r w:rsidR="007451A1" w:rsidRPr="00212FD1">
        <w:rPr>
          <w:lang w:val="fr-FR"/>
        </w:rPr>
        <w:t>’</w:t>
      </w:r>
      <w:r w:rsidR="00F63AAE" w:rsidRPr="00212FD1">
        <w:rPr>
          <w:lang w:val="fr-FR"/>
        </w:rPr>
        <w:t>entrée en vigueur du Protocole de Nagoya le 1</w:t>
      </w:r>
      <w:r w:rsidR="0035444B" w:rsidRPr="00212FD1">
        <w:rPr>
          <w:lang w:val="fr-FR"/>
        </w:rPr>
        <w:t>2 octobre 20</w:t>
      </w:r>
      <w:r w:rsidR="00F63AAE" w:rsidRPr="00212FD1">
        <w:rPr>
          <w:lang w:val="fr-FR"/>
        </w:rPr>
        <w:t>14</w:t>
      </w:r>
      <w:r w:rsidRPr="00212FD1">
        <w:rPr>
          <w:lang w:val="fr-FR"/>
        </w:rPr>
        <w:t>]</w:t>
      </w:r>
      <w:r w:rsidR="00A26DF3" w:rsidRPr="00212FD1">
        <w:rPr>
          <w:lang w:val="fr-FR"/>
        </w:rPr>
        <w:t xml:space="preserve">;  </w:t>
      </w:r>
      <w:r w:rsidR="00F63AAE" w:rsidRPr="00212FD1">
        <w:rPr>
          <w:lang w:val="fr-FR"/>
        </w:rPr>
        <w:t>et</w:t>
      </w:r>
    </w:p>
    <w:p w:rsidR="000F1143" w:rsidRPr="00212FD1" w:rsidRDefault="000F1143" w:rsidP="00F76476">
      <w:pPr>
        <w:ind w:left="567"/>
        <w:rPr>
          <w:lang w:val="fr-FR"/>
        </w:rPr>
      </w:pPr>
    </w:p>
    <w:p w:rsidR="000F1143" w:rsidRPr="00212FD1" w:rsidRDefault="00E92C3F" w:rsidP="00F76476">
      <w:pPr>
        <w:ind w:left="567"/>
        <w:rPr>
          <w:lang w:val="fr-FR"/>
        </w:rPr>
      </w:pPr>
      <w:r w:rsidRPr="00212FD1">
        <w:rPr>
          <w:lang w:val="fr-FR"/>
        </w:rPr>
        <w:t>g</w:t>
      </w:r>
      <w:r w:rsidR="005D18BB" w:rsidRPr="00212FD1">
        <w:rPr>
          <w:lang w:val="fr-FR"/>
        </w:rPr>
        <w:t>)</w:t>
      </w:r>
      <w:r w:rsidR="000F20CB" w:rsidRPr="00212FD1">
        <w:rPr>
          <w:lang w:val="fr-FR"/>
        </w:rPr>
        <w:tab/>
      </w:r>
      <w:r w:rsidR="007167CD" w:rsidRPr="00212FD1">
        <w:rPr>
          <w:lang w:val="fr-FR"/>
        </w:rPr>
        <w:t>[</w:t>
      </w:r>
      <w:r w:rsidR="00F63AAE" w:rsidRPr="00212FD1">
        <w:rPr>
          <w:lang w:val="fr-FR"/>
        </w:rPr>
        <w:t xml:space="preserve">aux ressources génétiques et aux savoirs traditionnels associés à des ressources génétiques </w:t>
      </w:r>
      <w:r w:rsidR="003C65DC" w:rsidRPr="00212FD1">
        <w:rPr>
          <w:lang w:val="fr-FR"/>
        </w:rPr>
        <w:t xml:space="preserve">nécessaires </w:t>
      </w:r>
      <w:r w:rsidR="00F63AAE" w:rsidRPr="00212FD1">
        <w:rPr>
          <w:lang w:val="fr-FR"/>
        </w:rPr>
        <w:t xml:space="preserve">pour protéger la santé et la vie des personnes et des animaux ou préserver les végétaux </w:t>
      </w:r>
      <w:r w:rsidR="00756143" w:rsidRPr="00212FD1">
        <w:rPr>
          <w:lang w:val="fr-FR"/>
        </w:rPr>
        <w:t>[</w:t>
      </w:r>
      <w:r w:rsidR="003C65DC" w:rsidRPr="00212FD1">
        <w:rPr>
          <w:lang w:val="fr-FR"/>
        </w:rPr>
        <w:t xml:space="preserve">, </w:t>
      </w:r>
      <w:r w:rsidR="007451A1" w:rsidRPr="00212FD1">
        <w:rPr>
          <w:lang w:val="fr-FR"/>
        </w:rPr>
        <w:t>y compris</w:t>
      </w:r>
      <w:r w:rsidR="003C65DC" w:rsidRPr="00212FD1">
        <w:rPr>
          <w:lang w:val="fr-FR"/>
        </w:rPr>
        <w:t xml:space="preserve"> la santé publique</w:t>
      </w:r>
      <w:r w:rsidR="00756143" w:rsidRPr="00212FD1">
        <w:rPr>
          <w:lang w:val="fr-FR"/>
        </w:rPr>
        <w:t>]</w:t>
      </w:r>
      <w:r w:rsidR="005D18BB" w:rsidRPr="00212FD1">
        <w:rPr>
          <w:lang w:val="fr-FR"/>
        </w:rPr>
        <w:t xml:space="preserve"> </w:t>
      </w:r>
      <w:r w:rsidR="003C65DC" w:rsidRPr="00212FD1">
        <w:rPr>
          <w:lang w:val="fr-FR"/>
        </w:rPr>
        <w:t>ou pour éviter de graves atteintes à l</w:t>
      </w:r>
      <w:r w:rsidR="007451A1" w:rsidRPr="00212FD1">
        <w:rPr>
          <w:lang w:val="fr-FR"/>
        </w:rPr>
        <w:t>’</w:t>
      </w:r>
      <w:r w:rsidR="003C65DC" w:rsidRPr="00212FD1">
        <w:rPr>
          <w:lang w:val="fr-FR"/>
        </w:rPr>
        <w:t>environnement</w:t>
      </w:r>
      <w:r w:rsidR="007167CD" w:rsidRPr="00212FD1">
        <w:rPr>
          <w:lang w:val="fr-FR"/>
        </w:rPr>
        <w:t>]</w:t>
      </w:r>
      <w:r w:rsidR="005D18BB" w:rsidRPr="00212FD1">
        <w:rPr>
          <w:lang w:val="fr-FR"/>
        </w:rPr>
        <w:t>.</w:t>
      </w:r>
    </w:p>
    <w:p w:rsidR="000F1143" w:rsidRPr="00212FD1" w:rsidRDefault="000F1143" w:rsidP="00E073FB">
      <w:pPr>
        <w:rPr>
          <w:lang w:val="fr-FR"/>
        </w:rPr>
      </w:pPr>
    </w:p>
    <w:p w:rsidR="000F1143" w:rsidRPr="00212FD1" w:rsidRDefault="00631D0B" w:rsidP="00E073FB">
      <w:pPr>
        <w:rPr>
          <w:lang w:val="fr-FR"/>
        </w:rPr>
      </w:pPr>
      <w:r w:rsidRPr="00212FD1">
        <w:rPr>
          <w:lang w:val="fr-FR"/>
        </w:rPr>
        <w:t>5</w:t>
      </w:r>
      <w:r w:rsidR="0081189C" w:rsidRPr="00212FD1">
        <w:rPr>
          <w:lang w:val="fr-FR"/>
        </w:rPr>
        <w:t>.2</w:t>
      </w:r>
      <w:r w:rsidR="0081189C" w:rsidRPr="00212FD1">
        <w:rPr>
          <w:lang w:val="fr-FR"/>
        </w:rPr>
        <w:tab/>
      </w:r>
      <w:r w:rsidR="00646C22" w:rsidRPr="00212FD1">
        <w:rPr>
          <w:lang w:val="fr-FR"/>
        </w:rPr>
        <w:t>[</w:t>
      </w:r>
      <w:r w:rsidR="003C65DC" w:rsidRPr="00212FD1">
        <w:rPr>
          <w:lang w:val="fr-FR"/>
        </w:rPr>
        <w:t xml:space="preserve">[Les [États membres]/[parties] ne </w:t>
      </w:r>
      <w:r w:rsidR="00646C22" w:rsidRPr="00212FD1">
        <w:rPr>
          <w:lang w:val="fr-FR"/>
        </w:rPr>
        <w:t>[</w:t>
      </w:r>
      <w:r w:rsidR="003C65DC" w:rsidRPr="00212FD1">
        <w:rPr>
          <w:lang w:val="fr-FR"/>
        </w:rPr>
        <w:t>doivent</w:t>
      </w:r>
      <w:r w:rsidR="00646C22" w:rsidRPr="00212FD1">
        <w:rPr>
          <w:lang w:val="fr-FR"/>
        </w:rPr>
        <w:t>]</w:t>
      </w:r>
      <w:r w:rsidR="003C65DC" w:rsidRPr="00212FD1">
        <w:rPr>
          <w:lang w:val="fr-FR"/>
        </w:rPr>
        <w:t>/</w:t>
      </w:r>
      <w:r w:rsidR="00646C22" w:rsidRPr="00212FD1">
        <w:rPr>
          <w:lang w:val="fr-FR"/>
        </w:rPr>
        <w:t>[</w:t>
      </w:r>
      <w:r w:rsidR="003C65DC" w:rsidRPr="00212FD1">
        <w:rPr>
          <w:lang w:val="fr-FR"/>
        </w:rPr>
        <w:t>devraient</w:t>
      </w:r>
      <w:r w:rsidR="00646C22" w:rsidRPr="00212FD1">
        <w:rPr>
          <w:lang w:val="fr-FR"/>
        </w:rPr>
        <w:t>]</w:t>
      </w:r>
      <w:r w:rsidR="003C65DC" w:rsidRPr="00212FD1">
        <w:rPr>
          <w:lang w:val="fr-FR"/>
        </w:rPr>
        <w:t xml:space="preserve"> pas imposer l</w:t>
      </w:r>
      <w:r w:rsidR="007451A1" w:rsidRPr="00212FD1">
        <w:rPr>
          <w:lang w:val="fr-FR"/>
        </w:rPr>
        <w:t>’</w:t>
      </w:r>
      <w:r w:rsidR="003C65DC" w:rsidRPr="00212FD1">
        <w:rPr>
          <w:lang w:val="fr-FR"/>
        </w:rPr>
        <w:t>exigence de divulgation prévue dans le présent instrument aux demandes de [droits de propriété intellectuelle] [brevet] déposées [ou ayant une date de priorité] avant l</w:t>
      </w:r>
      <w:r w:rsidR="007451A1" w:rsidRPr="00212FD1">
        <w:rPr>
          <w:lang w:val="fr-FR"/>
        </w:rPr>
        <w:t>’</w:t>
      </w:r>
      <w:r w:rsidR="003C65DC" w:rsidRPr="00212FD1">
        <w:rPr>
          <w:lang w:val="fr-FR"/>
        </w:rPr>
        <w:t>entrée en vigueur du présent instrument [, sous réserve des dispositions des législations nationales existant avant le présent instrument</w:t>
      </w:r>
      <w:r w:rsidR="0081189C" w:rsidRPr="00212FD1">
        <w:rPr>
          <w:lang w:val="fr-FR"/>
        </w:rPr>
        <w:t>].]]</w:t>
      </w:r>
      <w:r w:rsidR="005D18BB"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1143" w:rsidP="00E073FB">
      <w:pPr>
        <w:rPr>
          <w:lang w:val="fr-FR"/>
        </w:rPr>
      </w:pPr>
    </w:p>
    <w:p w:rsidR="000F1143" w:rsidRPr="00212FD1" w:rsidRDefault="00C21128" w:rsidP="00E073FB">
      <w:pPr>
        <w:jc w:val="center"/>
        <w:rPr>
          <w:b/>
          <w:lang w:val="fr-FR"/>
        </w:rPr>
      </w:pPr>
      <w:r w:rsidRPr="00212FD1">
        <w:rPr>
          <w:b/>
          <w:lang w:val="fr-FR"/>
        </w:rPr>
        <w:t>[</w:t>
      </w:r>
      <w:r w:rsidR="0081189C" w:rsidRPr="00212FD1">
        <w:rPr>
          <w:b/>
          <w:lang w:val="fr-FR"/>
        </w:rPr>
        <w:t>ARTICLE</w:t>
      </w:r>
      <w:r w:rsidR="001629E0" w:rsidRPr="00212FD1">
        <w:rPr>
          <w:b/>
          <w:lang w:val="fr-FR"/>
        </w:rPr>
        <w:t> </w:t>
      </w:r>
      <w:r w:rsidR="00F810D5" w:rsidRPr="00212FD1">
        <w:rPr>
          <w:b/>
          <w:lang w:val="fr-FR"/>
        </w:rPr>
        <w:t>6</w:t>
      </w:r>
      <w:r w:rsidR="0081189C" w:rsidRPr="00212FD1">
        <w:rPr>
          <w:b/>
          <w:lang w:val="fr-FR"/>
        </w:rPr>
        <w:t>]</w:t>
      </w:r>
    </w:p>
    <w:p w:rsidR="000F1143" w:rsidRPr="00212FD1" w:rsidRDefault="00EC58B7" w:rsidP="00E073FB">
      <w:pPr>
        <w:keepLines/>
        <w:jc w:val="center"/>
        <w:rPr>
          <w:b/>
          <w:lang w:val="fr-FR"/>
        </w:rPr>
      </w:pPr>
      <w:r w:rsidRPr="00212FD1">
        <w:rPr>
          <w:b/>
          <w:lang w:val="fr-FR"/>
        </w:rPr>
        <w:t>[</w:t>
      </w:r>
      <w:r w:rsidR="0081189C" w:rsidRPr="00212FD1">
        <w:rPr>
          <w:b/>
          <w:lang w:val="fr-FR"/>
        </w:rPr>
        <w:t xml:space="preserve">SANCTIONS </w:t>
      </w:r>
      <w:r w:rsidR="003C65DC" w:rsidRPr="00212FD1">
        <w:rPr>
          <w:b/>
          <w:lang w:val="fr-FR"/>
        </w:rPr>
        <w:t>ET MOYENS DE RECOURS</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F810D5" w:rsidP="00E073FB">
      <w:pPr>
        <w:keepLines/>
        <w:rPr>
          <w:lang w:val="fr-FR"/>
        </w:rPr>
      </w:pPr>
      <w:r w:rsidRPr="00212FD1">
        <w:rPr>
          <w:lang w:val="fr-FR"/>
        </w:rPr>
        <w:t>6</w:t>
      </w:r>
      <w:r w:rsidR="00EB6F64" w:rsidRPr="00212FD1">
        <w:rPr>
          <w:lang w:val="fr-FR"/>
        </w:rPr>
        <w:t xml:space="preserve">.1 </w:t>
      </w:r>
      <w:r w:rsidR="00F431E7" w:rsidRPr="00212FD1">
        <w:rPr>
          <w:lang w:val="fr-FR"/>
        </w:rPr>
        <w:tab/>
      </w:r>
      <w:r w:rsidR="0081189C" w:rsidRPr="00212FD1">
        <w:rPr>
          <w:lang w:val="fr-FR"/>
        </w:rPr>
        <w:t>[</w:t>
      </w:r>
      <w:r w:rsidR="00C93AF3" w:rsidRPr="00212FD1">
        <w:rPr>
          <w:lang w:val="fr-FR"/>
        </w:rPr>
        <w:t xml:space="preserve">Chaque </w:t>
      </w:r>
      <w:r w:rsidR="00B738C3" w:rsidRPr="00212FD1">
        <w:rPr>
          <w:lang w:val="fr-FR"/>
        </w:rPr>
        <w:t>[</w:t>
      </w:r>
      <w:r w:rsidR="00C93AF3" w:rsidRPr="00212FD1">
        <w:rPr>
          <w:lang w:val="fr-FR"/>
        </w:rPr>
        <w:t>État membre</w:t>
      </w:r>
      <w:r w:rsidR="00B738C3" w:rsidRPr="00212FD1">
        <w:rPr>
          <w:lang w:val="fr-FR"/>
        </w:rPr>
        <w:t>]</w:t>
      </w:r>
      <w:r w:rsidR="007167CD" w:rsidRPr="00212FD1">
        <w:rPr>
          <w:lang w:val="fr-FR"/>
        </w:rPr>
        <w:t>/</w:t>
      </w:r>
      <w:r w:rsidR="0081189C" w:rsidRPr="00212FD1">
        <w:rPr>
          <w:lang w:val="fr-FR"/>
        </w:rPr>
        <w:t>[</w:t>
      </w:r>
      <w:r w:rsidR="00C93AF3" w:rsidRPr="00212FD1">
        <w:rPr>
          <w:lang w:val="fr-FR"/>
        </w:rPr>
        <w:t>p</w:t>
      </w:r>
      <w:r w:rsidR="0081189C" w:rsidRPr="00212FD1">
        <w:rPr>
          <w:lang w:val="fr-FR"/>
        </w:rPr>
        <w:t>art</w:t>
      </w:r>
      <w:r w:rsidR="00C93AF3" w:rsidRPr="00212FD1">
        <w:rPr>
          <w:lang w:val="fr-FR"/>
        </w:rPr>
        <w:t>ie</w:t>
      </w:r>
      <w:r w:rsidR="0081189C" w:rsidRPr="00212FD1">
        <w:rPr>
          <w:lang w:val="fr-FR"/>
        </w:rPr>
        <w:t xml:space="preserve">] </w:t>
      </w:r>
      <w:r w:rsidR="00B738C3" w:rsidRPr="00212FD1">
        <w:rPr>
          <w:lang w:val="fr-FR"/>
        </w:rPr>
        <w:t>[</w:t>
      </w:r>
      <w:r w:rsidR="00C93AF3" w:rsidRPr="00212FD1">
        <w:rPr>
          <w:lang w:val="fr-FR"/>
        </w:rPr>
        <w:t>doit</w:t>
      </w:r>
      <w:r w:rsidR="00B738C3" w:rsidRPr="00212FD1">
        <w:rPr>
          <w:lang w:val="fr-FR"/>
        </w:rPr>
        <w:t>]</w:t>
      </w:r>
      <w:r w:rsidR="0081189C" w:rsidRPr="00212FD1">
        <w:rPr>
          <w:lang w:val="fr-FR"/>
        </w:rPr>
        <w:t>/</w:t>
      </w:r>
      <w:r w:rsidR="00B738C3" w:rsidRPr="00212FD1">
        <w:rPr>
          <w:lang w:val="fr-FR"/>
        </w:rPr>
        <w:t>[</w:t>
      </w:r>
      <w:r w:rsidR="00C93AF3" w:rsidRPr="00212FD1">
        <w:rPr>
          <w:lang w:val="fr-FR"/>
        </w:rPr>
        <w:t>devrait</w:t>
      </w:r>
      <w:r w:rsidR="00B738C3" w:rsidRPr="00212FD1">
        <w:rPr>
          <w:lang w:val="fr-FR"/>
        </w:rPr>
        <w:t>]</w:t>
      </w:r>
      <w:r w:rsidR="0081189C" w:rsidRPr="00212FD1">
        <w:rPr>
          <w:lang w:val="fr-FR"/>
        </w:rPr>
        <w:t xml:space="preserve"> </w:t>
      </w:r>
      <w:r w:rsidR="00C93AF3" w:rsidRPr="00212FD1">
        <w:rPr>
          <w:lang w:val="fr-FR"/>
        </w:rPr>
        <w:t>mettre en place des mesures juridiques et administratives appropriées, efficaces et proportionnées pour traiter du non</w:t>
      </w:r>
      <w:r w:rsidR="00DA6747" w:rsidRPr="00212FD1">
        <w:rPr>
          <w:lang w:val="fr-FR"/>
        </w:rPr>
        <w:noBreakHyphen/>
      </w:r>
      <w:r w:rsidR="00C93AF3" w:rsidRPr="00212FD1">
        <w:rPr>
          <w:lang w:val="fr-FR"/>
        </w:rPr>
        <w:t>respect de l</w:t>
      </w:r>
      <w:r w:rsidR="007451A1" w:rsidRPr="00212FD1">
        <w:rPr>
          <w:lang w:val="fr-FR"/>
        </w:rPr>
        <w:t>’</w:t>
      </w:r>
      <w:r w:rsidR="00C93AF3" w:rsidRPr="00212FD1">
        <w:rPr>
          <w:lang w:val="fr-FR"/>
        </w:rPr>
        <w:t>exigence de divulgation visée à l</w:t>
      </w:r>
      <w:r w:rsidR="007451A1" w:rsidRPr="00212FD1">
        <w:rPr>
          <w:lang w:val="fr-FR"/>
        </w:rPr>
        <w:t>’</w:t>
      </w:r>
      <w:r w:rsidR="00C93AF3" w:rsidRPr="00212FD1">
        <w:rPr>
          <w:lang w:val="fr-FR"/>
        </w:rPr>
        <w:t>a</w:t>
      </w:r>
      <w:r w:rsidR="00B738C3" w:rsidRPr="00212FD1">
        <w:rPr>
          <w:lang w:val="fr-FR"/>
        </w:rPr>
        <w:t>rticle</w:t>
      </w:r>
      <w:r w:rsidR="00C93AF3" w:rsidRPr="00212FD1">
        <w:rPr>
          <w:lang w:val="fr-FR"/>
        </w:rPr>
        <w:t> </w:t>
      </w:r>
      <w:r w:rsidRPr="00212FD1">
        <w:rPr>
          <w:lang w:val="fr-FR"/>
        </w:rPr>
        <w:t>4</w:t>
      </w:r>
      <w:r w:rsidR="00547979" w:rsidRPr="00212FD1">
        <w:rPr>
          <w:lang w:val="fr-FR"/>
        </w:rPr>
        <w:t>.</w:t>
      </w:r>
    </w:p>
    <w:p w:rsidR="000F1143" w:rsidRPr="00212FD1" w:rsidRDefault="000F1143" w:rsidP="00E073FB">
      <w:pPr>
        <w:keepLines/>
        <w:rPr>
          <w:lang w:val="fr-FR"/>
        </w:rPr>
      </w:pPr>
    </w:p>
    <w:p w:rsidR="000F1143" w:rsidRPr="00212FD1" w:rsidRDefault="00471053" w:rsidP="00E073FB">
      <w:pPr>
        <w:keepLines/>
        <w:rPr>
          <w:lang w:val="fr-FR"/>
        </w:rPr>
      </w:pPr>
      <w:r w:rsidRPr="00212FD1">
        <w:rPr>
          <w:lang w:val="fr-FR"/>
        </w:rPr>
        <w:t>6.2</w:t>
      </w:r>
      <w:r w:rsidRPr="00212FD1">
        <w:rPr>
          <w:lang w:val="fr-FR"/>
        </w:rPr>
        <w:tab/>
      </w:r>
      <w:r w:rsidR="00C93AF3" w:rsidRPr="00212FD1">
        <w:rPr>
          <w:lang w:val="fr-FR"/>
        </w:rPr>
        <w:t xml:space="preserve">Ces </w:t>
      </w:r>
      <w:r w:rsidRPr="00212FD1">
        <w:rPr>
          <w:lang w:val="fr-FR"/>
        </w:rPr>
        <w:t>mesures [</w:t>
      </w:r>
      <w:r w:rsidR="00C93AF3" w:rsidRPr="00212FD1">
        <w:rPr>
          <w:lang w:val="fr-FR"/>
        </w:rPr>
        <w:t>devraient/doivent</w:t>
      </w:r>
      <w:r w:rsidRPr="00212FD1">
        <w:rPr>
          <w:lang w:val="fr-FR"/>
        </w:rPr>
        <w:t>/</w:t>
      </w:r>
      <w:r w:rsidR="00C93AF3" w:rsidRPr="00212FD1">
        <w:rPr>
          <w:lang w:val="fr-FR"/>
        </w:rPr>
        <w:t>peuvent</w:t>
      </w:r>
      <w:r w:rsidRPr="00212FD1">
        <w:rPr>
          <w:lang w:val="fr-FR"/>
        </w:rPr>
        <w:t xml:space="preserve">] </w:t>
      </w:r>
      <w:r w:rsidR="00C93AF3" w:rsidRPr="00212FD1">
        <w:rPr>
          <w:lang w:val="fr-FR"/>
        </w:rPr>
        <w:t>comprendre des mesures applicables avant ou après la délivrance du brevet ou l</w:t>
      </w:r>
      <w:r w:rsidR="007451A1" w:rsidRPr="00212FD1">
        <w:rPr>
          <w:lang w:val="fr-FR"/>
        </w:rPr>
        <w:t>’</w:t>
      </w:r>
      <w:r w:rsidR="00C93AF3" w:rsidRPr="00212FD1">
        <w:rPr>
          <w:lang w:val="fr-FR"/>
        </w:rPr>
        <w:t>octroi des droits de propriété intellectuelle</w:t>
      </w:r>
      <w:r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F810D5" w:rsidP="00E073FB">
      <w:pPr>
        <w:keepLines/>
        <w:rPr>
          <w:lang w:val="fr-FR"/>
        </w:rPr>
      </w:pPr>
      <w:r w:rsidRPr="00212FD1">
        <w:rPr>
          <w:lang w:val="fr-FR"/>
        </w:rPr>
        <w:t>6</w:t>
      </w:r>
      <w:r w:rsidR="00EB6F64" w:rsidRPr="00212FD1">
        <w:rPr>
          <w:lang w:val="fr-FR"/>
        </w:rPr>
        <w:t>.2</w:t>
      </w:r>
      <w:r w:rsidR="00F431E7" w:rsidRPr="00212FD1">
        <w:rPr>
          <w:lang w:val="fr-FR"/>
        </w:rPr>
        <w:tab/>
      </w:r>
      <w:r w:rsidR="00C93AF3" w:rsidRPr="00212FD1">
        <w:rPr>
          <w:lang w:val="fr-FR"/>
        </w:rPr>
        <w:t>Sous réserve des dispositions de la législation nationale,</w:t>
      </w:r>
      <w:r w:rsidR="005221D3" w:rsidRPr="00212FD1">
        <w:rPr>
          <w:lang w:val="fr-FR"/>
        </w:rPr>
        <w:t xml:space="preserve"> </w:t>
      </w:r>
      <w:r w:rsidR="00C93AF3" w:rsidRPr="00212FD1">
        <w:rPr>
          <w:lang w:val="fr-FR"/>
        </w:rPr>
        <w:t>les mesures ci</w:t>
      </w:r>
      <w:r w:rsidR="00DA6747" w:rsidRPr="00212FD1">
        <w:rPr>
          <w:lang w:val="fr-FR"/>
        </w:rPr>
        <w:noBreakHyphen/>
      </w:r>
      <w:r w:rsidR="00C93AF3" w:rsidRPr="00212FD1">
        <w:rPr>
          <w:lang w:val="fr-FR"/>
        </w:rPr>
        <w:t>après [doivent/devraient] [peuvent] être appliqués [entre autres]</w:t>
      </w:r>
      <w:r w:rsidR="007451A1" w:rsidRPr="00212FD1">
        <w:rPr>
          <w:lang w:val="fr-FR"/>
        </w:rPr>
        <w:t> :</w:t>
      </w:r>
    </w:p>
    <w:p w:rsidR="000F1143" w:rsidRPr="00212FD1" w:rsidRDefault="00C93AF3" w:rsidP="00C93AF3">
      <w:pPr>
        <w:tabs>
          <w:tab w:val="left" w:pos="7620"/>
        </w:tabs>
        <w:ind w:left="567"/>
        <w:rPr>
          <w:lang w:val="fr-FR"/>
        </w:rPr>
      </w:pPr>
      <w:r w:rsidRPr="00212FD1">
        <w:rPr>
          <w:lang w:val="fr-FR"/>
        </w:rPr>
        <w:tab/>
      </w:r>
    </w:p>
    <w:p w:rsidR="000F1143" w:rsidRPr="00212FD1" w:rsidRDefault="00C93AF3" w:rsidP="00C93AF3">
      <w:pPr>
        <w:pStyle w:val="ListParagraph"/>
        <w:numPr>
          <w:ilvl w:val="0"/>
          <w:numId w:val="8"/>
        </w:numPr>
        <w:spacing w:after="0" w:line="240" w:lineRule="auto"/>
        <w:ind w:hanging="3"/>
        <w:contextualSpacing/>
        <w:rPr>
          <w:rFonts w:ascii="Arial" w:hAnsi="Arial" w:cs="Arial"/>
          <w:lang w:val="fr-FR"/>
        </w:rPr>
      </w:pPr>
      <w:r w:rsidRPr="00212FD1">
        <w:rPr>
          <w:rFonts w:ascii="Arial" w:hAnsi="Arial" w:cs="Arial"/>
          <w:lang w:val="fr-FR"/>
        </w:rPr>
        <w:t>Avant la délivrance du brevet/l</w:t>
      </w:r>
      <w:r w:rsidR="007451A1" w:rsidRPr="00212FD1">
        <w:rPr>
          <w:rFonts w:ascii="Arial" w:hAnsi="Arial" w:cs="Arial"/>
          <w:lang w:val="fr-FR"/>
        </w:rPr>
        <w:t>’</w:t>
      </w:r>
      <w:r w:rsidRPr="00212FD1">
        <w:rPr>
          <w:rFonts w:ascii="Arial" w:hAnsi="Arial" w:cs="Arial"/>
          <w:lang w:val="fr-FR"/>
        </w:rPr>
        <w:t>octroi des droits de propriété intellectuelle</w:t>
      </w:r>
      <w:r w:rsidR="007451A1" w:rsidRPr="00212FD1">
        <w:rPr>
          <w:rFonts w:ascii="Arial" w:hAnsi="Arial" w:cs="Arial"/>
          <w:lang w:val="fr-FR"/>
        </w:rPr>
        <w:t> :</w:t>
      </w:r>
    </w:p>
    <w:p w:rsidR="000F1143" w:rsidRPr="00212FD1"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12FD1">
        <w:rPr>
          <w:rFonts w:ascii="Arial" w:hAnsi="Arial" w:cs="Arial"/>
          <w:lang w:val="fr-FR"/>
        </w:rPr>
        <w:t>suspendre la poursuite du traitement des demandes de [droits de propriété intellectuelle] [brevet], tant que les exigences de divulgation ne sont pas remplies;</w:t>
      </w:r>
    </w:p>
    <w:p w:rsidR="000F1143" w:rsidRPr="00212FD1"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12FD1">
        <w:rPr>
          <w:rFonts w:ascii="Arial" w:hAnsi="Arial" w:cs="Arial"/>
          <w:lang w:val="fr-FR"/>
        </w:rPr>
        <w:t>un office [de propriété intellectuelle] [des brevets] peut considérer la demande comme retirée [conformément à la législation nationale</w:t>
      </w:r>
      <w:r w:rsidR="0081189C" w:rsidRPr="00212FD1">
        <w:rPr>
          <w:rFonts w:ascii="Arial" w:hAnsi="Arial" w:cs="Arial"/>
          <w:lang w:val="fr-FR"/>
        </w:rPr>
        <w:t>]</w:t>
      </w:r>
      <w:r w:rsidRPr="00212FD1">
        <w:rPr>
          <w:rFonts w:ascii="Arial" w:hAnsi="Arial" w:cs="Arial"/>
          <w:lang w:val="fr-FR"/>
        </w:rPr>
        <w:t>;</w:t>
      </w:r>
    </w:p>
    <w:p w:rsidR="000F1143" w:rsidRPr="00212FD1"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12FD1">
        <w:rPr>
          <w:rFonts w:ascii="Arial" w:hAnsi="Arial" w:cs="Arial"/>
          <w:lang w:val="fr-FR"/>
        </w:rPr>
        <w:t>empêcher ou refuser [l</w:t>
      </w:r>
      <w:r w:rsidR="007451A1" w:rsidRPr="00212FD1">
        <w:rPr>
          <w:rFonts w:ascii="Arial" w:hAnsi="Arial" w:cs="Arial"/>
          <w:lang w:val="fr-FR"/>
        </w:rPr>
        <w:t>’</w:t>
      </w:r>
      <w:r w:rsidRPr="00212FD1">
        <w:rPr>
          <w:rFonts w:ascii="Arial" w:hAnsi="Arial" w:cs="Arial"/>
          <w:lang w:val="fr-FR"/>
        </w:rPr>
        <w:t>octroi d</w:t>
      </w:r>
      <w:r w:rsidR="007451A1" w:rsidRPr="00212FD1">
        <w:rPr>
          <w:rFonts w:ascii="Arial" w:hAnsi="Arial" w:cs="Arial"/>
          <w:lang w:val="fr-FR"/>
        </w:rPr>
        <w:t>’</w:t>
      </w:r>
      <w:r w:rsidRPr="00212FD1">
        <w:rPr>
          <w:rFonts w:ascii="Arial" w:hAnsi="Arial" w:cs="Arial"/>
          <w:lang w:val="fr-FR"/>
        </w:rPr>
        <w:t>un droit de propriété intellectuelle] [la délivrance d</w:t>
      </w:r>
      <w:r w:rsidR="007451A1" w:rsidRPr="00212FD1">
        <w:rPr>
          <w:rFonts w:ascii="Arial" w:hAnsi="Arial" w:cs="Arial"/>
          <w:lang w:val="fr-FR"/>
        </w:rPr>
        <w:t>’</w:t>
      </w:r>
      <w:r w:rsidRPr="00212FD1">
        <w:rPr>
          <w:rFonts w:ascii="Arial" w:hAnsi="Arial" w:cs="Arial"/>
          <w:lang w:val="fr-FR"/>
        </w:rPr>
        <w:t>un brevet];</w:t>
      </w:r>
    </w:p>
    <w:p w:rsidR="000F1143" w:rsidRPr="00212FD1" w:rsidRDefault="001A4132" w:rsidP="00F76476">
      <w:pPr>
        <w:pStyle w:val="ListParagraph"/>
        <w:numPr>
          <w:ilvl w:val="0"/>
          <w:numId w:val="10"/>
        </w:numPr>
        <w:spacing w:after="0" w:line="240" w:lineRule="auto"/>
        <w:ind w:left="1854"/>
        <w:contextualSpacing/>
        <w:rPr>
          <w:rFonts w:ascii="Arial" w:hAnsi="Arial" w:cs="Arial"/>
          <w:lang w:val="fr-FR"/>
        </w:rPr>
      </w:pPr>
      <w:r w:rsidRPr="00212FD1">
        <w:rPr>
          <w:rFonts w:ascii="Arial" w:hAnsi="Arial" w:cs="Arial"/>
          <w:lang w:val="fr-FR"/>
        </w:rPr>
        <w:t>donner aux déposants de demandes de [droits de propriété intellectuelle] [brevet] la possibilité de compléter la demande de [droits de propriété intellectuelle</w:t>
      </w:r>
      <w:r w:rsidR="005A4DFD" w:rsidRPr="00212FD1">
        <w:rPr>
          <w:rFonts w:ascii="Arial" w:hAnsi="Arial" w:cs="Arial"/>
          <w:lang w:val="fr-FR"/>
        </w:rPr>
        <w:t>] [brevet] avec des informations visant à divulguer la source ou l</w:t>
      </w:r>
      <w:r w:rsidR="007451A1" w:rsidRPr="00212FD1">
        <w:rPr>
          <w:rFonts w:ascii="Arial" w:hAnsi="Arial" w:cs="Arial"/>
          <w:lang w:val="fr-FR"/>
        </w:rPr>
        <w:t>’</w:t>
      </w:r>
      <w:r w:rsidR="005A4DFD" w:rsidRPr="00212FD1">
        <w:rPr>
          <w:rFonts w:ascii="Arial" w:hAnsi="Arial" w:cs="Arial"/>
          <w:lang w:val="fr-FR"/>
        </w:rPr>
        <w:t>origine des ressources génétiques ou savoirs traditionnels utilis</w:t>
      </w:r>
      <w:r w:rsidR="00DA6747" w:rsidRPr="00212FD1">
        <w:rPr>
          <w:rFonts w:ascii="Arial" w:hAnsi="Arial" w:cs="Arial"/>
          <w:lang w:val="fr-FR"/>
        </w:rPr>
        <w:t>és.  Ce</w:t>
      </w:r>
      <w:r w:rsidR="005A4DFD" w:rsidRPr="00212FD1">
        <w:rPr>
          <w:rFonts w:ascii="Arial" w:hAnsi="Arial" w:cs="Arial"/>
          <w:lang w:val="fr-FR"/>
        </w:rPr>
        <w:t xml:space="preserve">s informations étant sans rapport avec </w:t>
      </w:r>
      <w:r w:rsidR="00884BE1" w:rsidRPr="00212FD1">
        <w:rPr>
          <w:rFonts w:ascii="Arial" w:hAnsi="Arial" w:cs="Arial"/>
          <w:lang w:val="fr-FR"/>
        </w:rPr>
        <w:t>le mode de réalisation ou d</w:t>
      </w:r>
      <w:r w:rsidR="007451A1" w:rsidRPr="00212FD1">
        <w:rPr>
          <w:rFonts w:ascii="Arial" w:hAnsi="Arial" w:cs="Arial"/>
          <w:lang w:val="fr-FR"/>
        </w:rPr>
        <w:t>’</w:t>
      </w:r>
      <w:r w:rsidR="00884BE1" w:rsidRPr="00212FD1">
        <w:rPr>
          <w:rFonts w:ascii="Arial" w:hAnsi="Arial" w:cs="Arial"/>
          <w:lang w:val="fr-FR"/>
        </w:rPr>
        <w:t>application de l</w:t>
      </w:r>
      <w:r w:rsidR="007451A1" w:rsidRPr="00212FD1">
        <w:rPr>
          <w:rFonts w:ascii="Arial" w:hAnsi="Arial" w:cs="Arial"/>
          <w:lang w:val="fr-FR"/>
        </w:rPr>
        <w:t>’</w:t>
      </w:r>
      <w:r w:rsidR="0036334D" w:rsidRPr="00212FD1">
        <w:rPr>
          <w:rFonts w:ascii="Arial" w:hAnsi="Arial" w:cs="Arial"/>
          <w:lang w:val="fr-FR"/>
        </w:rPr>
        <w:t xml:space="preserve">invention, </w:t>
      </w:r>
      <w:r w:rsidR="00884BE1" w:rsidRPr="00212FD1">
        <w:rPr>
          <w:rFonts w:ascii="Arial" w:hAnsi="Arial" w:cs="Arial"/>
          <w:lang w:val="fr-FR"/>
        </w:rPr>
        <w:t>il n</w:t>
      </w:r>
      <w:r w:rsidR="007451A1" w:rsidRPr="00212FD1">
        <w:rPr>
          <w:rFonts w:ascii="Arial" w:hAnsi="Arial" w:cs="Arial"/>
          <w:lang w:val="fr-FR"/>
        </w:rPr>
        <w:t>’</w:t>
      </w:r>
      <w:r w:rsidR="00884BE1" w:rsidRPr="00212FD1">
        <w:rPr>
          <w:rFonts w:ascii="Arial" w:hAnsi="Arial" w:cs="Arial"/>
          <w:lang w:val="fr-FR"/>
        </w:rPr>
        <w:t xml:space="preserve">y aurait aucune incidence sur la date de dépôt de la demande et aucune taxe prescrite pour la fourniture des informations après la </w:t>
      </w:r>
      <w:r w:rsidR="0036334D" w:rsidRPr="00212FD1">
        <w:rPr>
          <w:rFonts w:ascii="Arial" w:hAnsi="Arial" w:cs="Arial"/>
          <w:lang w:val="fr-FR"/>
        </w:rPr>
        <w:t xml:space="preserve">date </w:t>
      </w:r>
      <w:r w:rsidR="00884BE1" w:rsidRPr="00212FD1">
        <w:rPr>
          <w:rFonts w:ascii="Arial" w:hAnsi="Arial" w:cs="Arial"/>
          <w:lang w:val="fr-FR"/>
        </w:rPr>
        <w:t>de dépôt de la demande</w:t>
      </w:r>
      <w:r w:rsidR="0036334D" w:rsidRPr="00212FD1">
        <w:rPr>
          <w:rFonts w:ascii="Arial" w:hAnsi="Arial" w:cs="Arial"/>
          <w:lang w:val="fr-FR"/>
        </w:rPr>
        <w:t>.</w:t>
      </w:r>
    </w:p>
    <w:p w:rsidR="000F1143" w:rsidRPr="00212FD1" w:rsidRDefault="000F1143" w:rsidP="00F76476">
      <w:pPr>
        <w:pStyle w:val="ListParagraph"/>
        <w:spacing w:after="0" w:line="240" w:lineRule="auto"/>
        <w:ind w:left="1854"/>
        <w:contextualSpacing/>
        <w:rPr>
          <w:rFonts w:ascii="Arial" w:hAnsi="Arial" w:cs="Arial"/>
          <w:lang w:val="fr-FR"/>
        </w:rPr>
      </w:pPr>
    </w:p>
    <w:p w:rsidR="000F1143" w:rsidRPr="00212FD1" w:rsidRDefault="0081189C" w:rsidP="00884BE1">
      <w:pPr>
        <w:pStyle w:val="ListParagraph"/>
        <w:numPr>
          <w:ilvl w:val="0"/>
          <w:numId w:val="8"/>
        </w:numPr>
        <w:spacing w:after="0" w:line="240" w:lineRule="auto"/>
        <w:ind w:hanging="3"/>
        <w:contextualSpacing/>
        <w:rPr>
          <w:rFonts w:ascii="Arial" w:hAnsi="Arial" w:cs="Arial"/>
          <w:lang w:val="fr-FR"/>
        </w:rPr>
      </w:pPr>
      <w:r w:rsidRPr="00212FD1">
        <w:rPr>
          <w:rFonts w:ascii="Arial" w:hAnsi="Arial" w:cs="Arial"/>
          <w:lang w:val="fr-FR"/>
        </w:rPr>
        <w:t>[</w:t>
      </w:r>
      <w:r w:rsidR="00884BE1" w:rsidRPr="00212FD1">
        <w:rPr>
          <w:rFonts w:ascii="Arial" w:hAnsi="Arial" w:cs="Arial"/>
          <w:lang w:val="fr-FR"/>
        </w:rPr>
        <w:t>Après la délivrance du brevet/l</w:t>
      </w:r>
      <w:r w:rsidR="007451A1" w:rsidRPr="00212FD1">
        <w:rPr>
          <w:rFonts w:ascii="Arial" w:hAnsi="Arial" w:cs="Arial"/>
          <w:lang w:val="fr-FR"/>
        </w:rPr>
        <w:t>’</w:t>
      </w:r>
      <w:r w:rsidR="00884BE1" w:rsidRPr="00212FD1">
        <w:rPr>
          <w:rFonts w:ascii="Arial" w:hAnsi="Arial" w:cs="Arial"/>
          <w:lang w:val="fr-FR"/>
        </w:rPr>
        <w:t>octroi des droits de propriété intellectuelle</w:t>
      </w:r>
      <w:r w:rsidR="007451A1" w:rsidRPr="00212FD1">
        <w:rPr>
          <w:rFonts w:ascii="Arial" w:hAnsi="Arial" w:cs="Arial"/>
          <w:lang w:val="fr-FR"/>
        </w:rPr>
        <w:t> :</w:t>
      </w:r>
    </w:p>
    <w:p w:rsidR="000F1143" w:rsidRPr="00212FD1" w:rsidRDefault="000F1143" w:rsidP="00137113">
      <w:pPr>
        <w:pStyle w:val="ListParagraph"/>
        <w:spacing w:after="0" w:line="240" w:lineRule="auto"/>
        <w:ind w:left="570"/>
        <w:contextualSpacing/>
        <w:rPr>
          <w:rFonts w:ascii="Arial" w:hAnsi="Arial" w:cs="Arial"/>
          <w:lang w:val="fr-FR"/>
        </w:rPr>
      </w:pPr>
    </w:p>
    <w:p w:rsidR="000F1143" w:rsidRPr="00212FD1" w:rsidRDefault="00137113" w:rsidP="00DB70FD">
      <w:pPr>
        <w:pStyle w:val="ListParagraph"/>
        <w:numPr>
          <w:ilvl w:val="0"/>
          <w:numId w:val="9"/>
        </w:numPr>
        <w:spacing w:after="0" w:line="240" w:lineRule="auto"/>
        <w:ind w:left="1843" w:hanging="709"/>
        <w:contextualSpacing/>
        <w:rPr>
          <w:rFonts w:ascii="Arial" w:hAnsi="Arial" w:cs="Arial"/>
          <w:lang w:val="fr-FR"/>
        </w:rPr>
      </w:pPr>
      <w:r w:rsidRPr="00212FD1">
        <w:rPr>
          <w:rFonts w:ascii="Arial" w:hAnsi="Arial" w:cs="Arial"/>
          <w:lang w:val="fr-FR"/>
        </w:rPr>
        <w:t>publication de la décision des tribunaux en cas de non</w:t>
      </w:r>
      <w:r w:rsidR="00DA6747" w:rsidRPr="00212FD1">
        <w:rPr>
          <w:rFonts w:ascii="Arial" w:hAnsi="Arial" w:cs="Arial"/>
          <w:lang w:val="fr-FR"/>
        </w:rPr>
        <w:noBreakHyphen/>
      </w:r>
      <w:r w:rsidRPr="00212FD1">
        <w:rPr>
          <w:rFonts w:ascii="Arial" w:hAnsi="Arial" w:cs="Arial"/>
          <w:lang w:val="fr-FR"/>
        </w:rPr>
        <w:t>divulgation;</w:t>
      </w:r>
    </w:p>
    <w:p w:rsidR="000F1143" w:rsidRPr="00212FD1" w:rsidRDefault="0081189C" w:rsidP="00DB70FD">
      <w:pPr>
        <w:pStyle w:val="ListParagraph"/>
        <w:numPr>
          <w:ilvl w:val="0"/>
          <w:numId w:val="9"/>
        </w:numPr>
        <w:spacing w:after="0" w:line="240" w:lineRule="auto"/>
        <w:ind w:left="1843" w:hanging="709"/>
        <w:contextualSpacing/>
        <w:rPr>
          <w:rFonts w:ascii="Arial" w:hAnsi="Arial" w:cs="Arial"/>
          <w:lang w:val="fr-FR"/>
        </w:rPr>
      </w:pPr>
      <w:r w:rsidRPr="00212FD1">
        <w:rPr>
          <w:rFonts w:ascii="Arial" w:hAnsi="Arial" w:cs="Arial"/>
          <w:lang w:val="fr-FR"/>
        </w:rPr>
        <w:t>[</w:t>
      </w:r>
      <w:r w:rsidR="00DB70FD" w:rsidRPr="00212FD1">
        <w:rPr>
          <w:rFonts w:ascii="Arial" w:hAnsi="Arial" w:cs="Arial"/>
          <w:lang w:val="fr-FR"/>
        </w:rPr>
        <w:t>amendes ou paiement de dommages</w:t>
      </w:r>
      <w:r w:rsidR="00DA6747" w:rsidRPr="00212FD1">
        <w:rPr>
          <w:rFonts w:ascii="Arial" w:hAnsi="Arial" w:cs="Arial"/>
          <w:lang w:val="fr-FR"/>
        </w:rPr>
        <w:noBreakHyphen/>
      </w:r>
      <w:r w:rsidR="00DB70FD" w:rsidRPr="00212FD1">
        <w:rPr>
          <w:rFonts w:ascii="Arial" w:hAnsi="Arial" w:cs="Arial"/>
          <w:lang w:val="fr-FR"/>
        </w:rPr>
        <w:t xml:space="preserve">intérêts appropriés, </w:t>
      </w:r>
      <w:r w:rsidR="007451A1" w:rsidRPr="00212FD1">
        <w:rPr>
          <w:rFonts w:ascii="Arial" w:hAnsi="Arial" w:cs="Arial"/>
          <w:lang w:val="fr-FR"/>
        </w:rPr>
        <w:t>y compris</w:t>
      </w:r>
      <w:r w:rsidR="00DB70FD" w:rsidRPr="00212FD1">
        <w:rPr>
          <w:rFonts w:ascii="Arial" w:hAnsi="Arial" w:cs="Arial"/>
          <w:lang w:val="fr-FR"/>
        </w:rPr>
        <w:t xml:space="preserve"> le paiement de redevances;</w:t>
      </w:r>
      <w:r w:rsidRPr="00212FD1">
        <w:rPr>
          <w:rFonts w:ascii="Arial" w:hAnsi="Arial" w:cs="Arial"/>
          <w:lang w:val="fr-FR"/>
        </w:rPr>
        <w:t>]</w:t>
      </w:r>
    </w:p>
    <w:p w:rsidR="000F1143" w:rsidRPr="00212FD1" w:rsidRDefault="00DB70FD" w:rsidP="00DB70FD">
      <w:pPr>
        <w:pStyle w:val="ListParagraph"/>
        <w:numPr>
          <w:ilvl w:val="0"/>
          <w:numId w:val="9"/>
        </w:numPr>
        <w:spacing w:after="0" w:line="240" w:lineRule="auto"/>
        <w:ind w:left="1843" w:hanging="709"/>
        <w:contextualSpacing/>
        <w:rPr>
          <w:lang w:val="fr-FR"/>
        </w:rPr>
      </w:pPr>
      <w:r w:rsidRPr="00212FD1">
        <w:rPr>
          <w:rFonts w:ascii="Arial" w:hAnsi="Arial" w:cs="Arial"/>
          <w:lang w:val="fr-FR"/>
        </w:rPr>
        <w:lastRenderedPageBreak/>
        <w:t>d</w:t>
      </w:r>
      <w:r w:rsidR="007451A1" w:rsidRPr="00212FD1">
        <w:rPr>
          <w:rFonts w:ascii="Arial" w:hAnsi="Arial" w:cs="Arial"/>
          <w:lang w:val="fr-FR"/>
        </w:rPr>
        <w:t>’</w:t>
      </w:r>
      <w:r w:rsidRPr="00212FD1">
        <w:rPr>
          <w:rFonts w:ascii="Arial" w:hAnsi="Arial" w:cs="Arial"/>
          <w:lang w:val="fr-FR"/>
        </w:rPr>
        <w:t>autres mesures [</w:t>
      </w:r>
      <w:r w:rsidR="007451A1" w:rsidRPr="00212FD1">
        <w:rPr>
          <w:rFonts w:ascii="Arial" w:hAnsi="Arial" w:cs="Arial"/>
          <w:lang w:val="fr-FR"/>
        </w:rPr>
        <w:t>y compris</w:t>
      </w:r>
      <w:r w:rsidRPr="00212FD1">
        <w:rPr>
          <w:rFonts w:ascii="Arial" w:hAnsi="Arial" w:cs="Arial"/>
          <w:lang w:val="fr-FR"/>
        </w:rPr>
        <w:t xml:space="preserve"> la révocation, la justice réparatrice et une compensation financière pour les détenteurs des ressources génétiques, et de [savoirs traditionnels associés à des ressources génétiques], </w:t>
      </w:r>
      <w:r w:rsidR="007451A1" w:rsidRPr="00212FD1">
        <w:rPr>
          <w:rFonts w:ascii="Arial" w:hAnsi="Arial" w:cs="Arial"/>
          <w:lang w:val="fr-FR"/>
        </w:rPr>
        <w:t>y compris</w:t>
      </w:r>
      <w:r w:rsidRPr="00212FD1">
        <w:rPr>
          <w:rFonts w:ascii="Arial" w:hAnsi="Arial" w:cs="Arial"/>
          <w:lang w:val="fr-FR"/>
        </w:rPr>
        <w:t xml:space="preserve"> les peuples autochtones ou les communautés locales]] peuvent être envisagées, conformément à la législation nationale.</w:t>
      </w:r>
      <w:r w:rsidR="0081189C" w:rsidRPr="00212FD1">
        <w:rPr>
          <w:rFonts w:ascii="Arial" w:eastAsia="SimSun" w:hAnsi="Arial" w:cs="Arial"/>
          <w:szCs w:val="20"/>
          <w:lang w:val="fr-FR" w:eastAsia="zh-CN"/>
        </w:rPr>
        <w:t>]]</w:t>
      </w:r>
    </w:p>
    <w:p w:rsidR="000F1143" w:rsidRPr="00212FD1" w:rsidRDefault="000F1143" w:rsidP="0087678E">
      <w:pPr>
        <w:rPr>
          <w:lang w:val="fr-FR"/>
        </w:rPr>
      </w:pPr>
    </w:p>
    <w:p w:rsidR="000F1143" w:rsidRPr="00212FD1" w:rsidRDefault="00F810D5" w:rsidP="00E073FB">
      <w:pPr>
        <w:keepLines/>
        <w:rPr>
          <w:lang w:val="fr-FR"/>
        </w:rPr>
      </w:pPr>
      <w:r w:rsidRPr="00212FD1">
        <w:rPr>
          <w:lang w:val="fr-FR"/>
        </w:rPr>
        <w:t>6</w:t>
      </w:r>
      <w:r w:rsidR="00EB6F64" w:rsidRPr="00212FD1">
        <w:rPr>
          <w:lang w:val="fr-FR"/>
        </w:rPr>
        <w:t>.3</w:t>
      </w:r>
      <w:r w:rsidR="00EB6F64" w:rsidRPr="00212FD1">
        <w:rPr>
          <w:lang w:val="fr-FR"/>
        </w:rPr>
        <w:tab/>
      </w:r>
      <w:r w:rsidR="00527859" w:rsidRPr="00212FD1">
        <w:rPr>
          <w:lang w:val="fr-FR"/>
        </w:rPr>
        <w:t>L</w:t>
      </w:r>
      <w:r w:rsidR="00DB70FD" w:rsidRPr="00212FD1">
        <w:rPr>
          <w:lang w:val="fr-FR"/>
        </w:rPr>
        <w:t>a ré</w:t>
      </w:r>
      <w:r w:rsidR="00EB6F64" w:rsidRPr="00212FD1">
        <w:rPr>
          <w:lang w:val="fr-FR"/>
        </w:rPr>
        <w:t xml:space="preserve">vocation </w:t>
      </w:r>
      <w:r w:rsidR="00527859" w:rsidRPr="00212FD1">
        <w:rPr>
          <w:lang w:val="fr-FR"/>
        </w:rPr>
        <w:t>d</w:t>
      </w:r>
      <w:r w:rsidR="007451A1" w:rsidRPr="00212FD1">
        <w:rPr>
          <w:lang w:val="fr-FR"/>
        </w:rPr>
        <w:t>’</w:t>
      </w:r>
      <w:r w:rsidR="00527859" w:rsidRPr="00212FD1">
        <w:rPr>
          <w:lang w:val="fr-FR"/>
        </w:rPr>
        <w:t>un</w:t>
      </w:r>
      <w:r w:rsidR="00EB6F64" w:rsidRPr="00212FD1">
        <w:rPr>
          <w:lang w:val="fr-FR"/>
        </w:rPr>
        <w:t xml:space="preserve"> </w:t>
      </w:r>
      <w:r w:rsidR="00E2434C" w:rsidRPr="00212FD1">
        <w:rPr>
          <w:lang w:val="fr-FR"/>
        </w:rPr>
        <w:t>[</w:t>
      </w:r>
      <w:r w:rsidR="00527859" w:rsidRPr="00212FD1">
        <w:rPr>
          <w:lang w:val="fr-FR"/>
        </w:rPr>
        <w:t>droit de propriété intellectuelle</w:t>
      </w:r>
      <w:r w:rsidR="00E2434C" w:rsidRPr="00212FD1">
        <w:rPr>
          <w:lang w:val="fr-FR"/>
        </w:rPr>
        <w:t>] [</w:t>
      </w:r>
      <w:r w:rsidR="00527859" w:rsidRPr="00212FD1">
        <w:rPr>
          <w:lang w:val="fr-FR"/>
        </w:rPr>
        <w:t>brevet</w:t>
      </w:r>
      <w:r w:rsidR="00E2434C" w:rsidRPr="00212FD1">
        <w:rPr>
          <w:lang w:val="fr-FR"/>
        </w:rPr>
        <w:t>]</w:t>
      </w:r>
      <w:r w:rsidR="00EB6F64" w:rsidRPr="00212FD1">
        <w:rPr>
          <w:lang w:val="fr-FR"/>
        </w:rPr>
        <w:t xml:space="preserve"> </w:t>
      </w:r>
      <w:r w:rsidR="00FB0FD9" w:rsidRPr="00212FD1">
        <w:rPr>
          <w:lang w:val="fr-FR"/>
        </w:rPr>
        <w:t>en vue</w:t>
      </w:r>
      <w:r w:rsidR="00527859" w:rsidRPr="00212FD1">
        <w:rPr>
          <w:lang w:val="fr-FR"/>
        </w:rPr>
        <w:t xml:space="preserve"> de </w:t>
      </w:r>
      <w:r w:rsidR="00EB6F64" w:rsidRPr="00212FD1">
        <w:rPr>
          <w:lang w:val="fr-FR"/>
        </w:rPr>
        <w:t>sanction</w:t>
      </w:r>
      <w:r w:rsidR="00527859" w:rsidRPr="00212FD1">
        <w:rPr>
          <w:lang w:val="fr-FR"/>
        </w:rPr>
        <w:t>ner le non</w:t>
      </w:r>
      <w:r w:rsidR="00DA6747" w:rsidRPr="00212FD1">
        <w:rPr>
          <w:lang w:val="fr-FR"/>
        </w:rPr>
        <w:noBreakHyphen/>
      </w:r>
      <w:r w:rsidR="00527859" w:rsidRPr="00212FD1">
        <w:rPr>
          <w:lang w:val="fr-FR"/>
        </w:rPr>
        <w:t>respect des dispositions de l</w:t>
      </w:r>
      <w:r w:rsidR="007451A1" w:rsidRPr="00212FD1">
        <w:rPr>
          <w:lang w:val="fr-FR"/>
        </w:rPr>
        <w:t>’</w:t>
      </w:r>
      <w:r w:rsidR="00527859" w:rsidRPr="00212FD1">
        <w:rPr>
          <w:lang w:val="fr-FR"/>
        </w:rPr>
        <w:t>a</w:t>
      </w:r>
      <w:r w:rsidR="00EB6F64" w:rsidRPr="00212FD1">
        <w:rPr>
          <w:lang w:val="fr-FR"/>
        </w:rPr>
        <w:t>rticle</w:t>
      </w:r>
      <w:r w:rsidR="00527859" w:rsidRPr="00212FD1">
        <w:rPr>
          <w:lang w:val="fr-FR"/>
        </w:rPr>
        <w:t> </w:t>
      </w:r>
      <w:r w:rsidR="00631D0B" w:rsidRPr="00212FD1">
        <w:rPr>
          <w:lang w:val="fr-FR"/>
        </w:rPr>
        <w:t>4</w:t>
      </w:r>
      <w:r w:rsidR="00EB6F64" w:rsidRPr="00212FD1">
        <w:rPr>
          <w:lang w:val="fr-FR"/>
        </w:rPr>
        <w:t xml:space="preserve"> </w:t>
      </w:r>
      <w:r w:rsidR="00527859" w:rsidRPr="00212FD1">
        <w:rPr>
          <w:lang w:val="fr-FR"/>
        </w:rPr>
        <w:t xml:space="preserve">peut être prévue par la législation nationale </w:t>
      </w:r>
      <w:r w:rsidR="00FB0FD9" w:rsidRPr="00212FD1">
        <w:rPr>
          <w:lang w:val="fr-FR"/>
        </w:rPr>
        <w:t>en cas de refus volontaire ou délibéré de se conformer aux obligations</w:t>
      </w:r>
      <w:r w:rsidR="00EB6F64" w:rsidRPr="00212FD1">
        <w:rPr>
          <w:lang w:val="fr-FR"/>
        </w:rPr>
        <w:t xml:space="preserve">, </w:t>
      </w:r>
      <w:r w:rsidR="00FB0FD9" w:rsidRPr="00212FD1">
        <w:rPr>
          <w:lang w:val="fr-FR"/>
        </w:rPr>
        <w:t xml:space="preserve">mais uniquement après que le titulaire du </w:t>
      </w:r>
      <w:r w:rsidR="00E2434C" w:rsidRPr="00212FD1">
        <w:rPr>
          <w:lang w:val="fr-FR"/>
        </w:rPr>
        <w:t>[</w:t>
      </w:r>
      <w:r w:rsidR="00FB0FD9" w:rsidRPr="00212FD1">
        <w:rPr>
          <w:lang w:val="fr-FR"/>
        </w:rPr>
        <w:t xml:space="preserve">droit de propriété intellectuelle] </w:t>
      </w:r>
      <w:r w:rsidR="00E2434C" w:rsidRPr="00212FD1">
        <w:rPr>
          <w:lang w:val="fr-FR"/>
        </w:rPr>
        <w:t>[</w:t>
      </w:r>
      <w:r w:rsidR="00FB0FD9" w:rsidRPr="00212FD1">
        <w:rPr>
          <w:lang w:val="fr-FR"/>
        </w:rPr>
        <w:t>brevet</w:t>
      </w:r>
      <w:r w:rsidR="00E2434C" w:rsidRPr="00212FD1">
        <w:rPr>
          <w:lang w:val="fr-FR"/>
        </w:rPr>
        <w:t>]</w:t>
      </w:r>
      <w:r w:rsidR="00EB6F64" w:rsidRPr="00212FD1">
        <w:rPr>
          <w:lang w:val="fr-FR"/>
        </w:rPr>
        <w:t xml:space="preserve"> </w:t>
      </w:r>
      <w:r w:rsidR="00FB0FD9" w:rsidRPr="00212FD1">
        <w:rPr>
          <w:lang w:val="fr-FR"/>
        </w:rPr>
        <w:t>s</w:t>
      </w:r>
      <w:r w:rsidR="007451A1" w:rsidRPr="00212FD1">
        <w:rPr>
          <w:lang w:val="fr-FR"/>
        </w:rPr>
        <w:t>’</w:t>
      </w:r>
      <w:r w:rsidR="00FB0FD9" w:rsidRPr="00212FD1">
        <w:rPr>
          <w:lang w:val="fr-FR"/>
        </w:rPr>
        <w:t>est vu offrir la possibilité de parvenir à un règlement mutuellement satisfaisant avec les parties concernées, comme prévu par la législation nationale et que ces négociations n</w:t>
      </w:r>
      <w:r w:rsidR="007451A1" w:rsidRPr="00212FD1">
        <w:rPr>
          <w:lang w:val="fr-FR"/>
        </w:rPr>
        <w:t>’</w:t>
      </w:r>
      <w:r w:rsidR="00FB0FD9" w:rsidRPr="00212FD1">
        <w:rPr>
          <w:lang w:val="fr-FR"/>
        </w:rPr>
        <w:t>ont pas abouti</w:t>
      </w:r>
      <w:r w:rsidR="00EB6F64"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F810D5" w:rsidP="00E073FB">
      <w:pPr>
        <w:keepLines/>
        <w:rPr>
          <w:lang w:val="fr-FR"/>
        </w:rPr>
      </w:pPr>
      <w:r w:rsidRPr="00212FD1">
        <w:rPr>
          <w:lang w:val="fr-FR"/>
        </w:rPr>
        <w:t>6</w:t>
      </w:r>
      <w:r w:rsidR="00EB6F64" w:rsidRPr="00212FD1">
        <w:rPr>
          <w:lang w:val="fr-FR"/>
        </w:rPr>
        <w:t>.3</w:t>
      </w:r>
      <w:r w:rsidR="00EB6F64" w:rsidRPr="00212FD1">
        <w:rPr>
          <w:lang w:val="fr-FR"/>
        </w:rPr>
        <w:tab/>
      </w:r>
      <w:r w:rsidR="00FB0FD9" w:rsidRPr="00212FD1">
        <w:rPr>
          <w:lang w:val="fr-FR"/>
        </w:rPr>
        <w:t>Le non</w:t>
      </w:r>
      <w:r w:rsidR="00DA6747" w:rsidRPr="00212FD1">
        <w:rPr>
          <w:lang w:val="fr-FR"/>
        </w:rPr>
        <w:noBreakHyphen/>
      </w:r>
      <w:r w:rsidR="00FB0FD9" w:rsidRPr="00212FD1">
        <w:rPr>
          <w:lang w:val="fr-FR"/>
        </w:rPr>
        <w:t>respect de l</w:t>
      </w:r>
      <w:r w:rsidR="007451A1" w:rsidRPr="00212FD1">
        <w:rPr>
          <w:lang w:val="fr-FR"/>
        </w:rPr>
        <w:t>’</w:t>
      </w:r>
      <w:r w:rsidR="00FB0FD9" w:rsidRPr="00212FD1">
        <w:rPr>
          <w:lang w:val="fr-FR"/>
        </w:rPr>
        <w:t>exigence de divulgation ne [doit</w:t>
      </w:r>
      <w:r w:rsidR="00EB6F64" w:rsidRPr="00212FD1">
        <w:rPr>
          <w:lang w:val="fr-FR"/>
        </w:rPr>
        <w:t>]/[</w:t>
      </w:r>
      <w:r w:rsidR="00FB0FD9" w:rsidRPr="00212FD1">
        <w:rPr>
          <w:lang w:val="fr-FR"/>
        </w:rPr>
        <w:t>devrait</w:t>
      </w:r>
      <w:r w:rsidR="00EB6F64" w:rsidRPr="00212FD1">
        <w:rPr>
          <w:lang w:val="fr-FR"/>
        </w:rPr>
        <w:t xml:space="preserve">] </w:t>
      </w:r>
      <w:r w:rsidR="00FB0FD9" w:rsidRPr="00212FD1">
        <w:rPr>
          <w:lang w:val="fr-FR"/>
        </w:rPr>
        <w:t>pas avoir d</w:t>
      </w:r>
      <w:r w:rsidR="007451A1" w:rsidRPr="00212FD1">
        <w:rPr>
          <w:lang w:val="fr-FR"/>
        </w:rPr>
        <w:t>’</w:t>
      </w:r>
      <w:r w:rsidR="00FB0FD9" w:rsidRPr="00212FD1">
        <w:rPr>
          <w:lang w:val="fr-FR"/>
        </w:rPr>
        <w:t>incidence sur la validité ou l</w:t>
      </w:r>
      <w:r w:rsidR="007451A1" w:rsidRPr="00212FD1">
        <w:rPr>
          <w:lang w:val="fr-FR"/>
        </w:rPr>
        <w:t>’</w:t>
      </w:r>
      <w:r w:rsidR="00FB0FD9" w:rsidRPr="00212FD1">
        <w:rPr>
          <w:lang w:val="fr-FR"/>
        </w:rPr>
        <w:t xml:space="preserve">applicabilité des droits de </w:t>
      </w:r>
      <w:r w:rsidR="00EB6F64" w:rsidRPr="00212FD1">
        <w:rPr>
          <w:lang w:val="fr-FR"/>
        </w:rPr>
        <w:t>[</w:t>
      </w:r>
      <w:r w:rsidR="00FB0FD9" w:rsidRPr="00212FD1">
        <w:rPr>
          <w:lang w:val="fr-FR"/>
        </w:rPr>
        <w:t>propriété intellectuelle</w:t>
      </w:r>
      <w:r w:rsidR="00EB6F64" w:rsidRPr="00212FD1">
        <w:rPr>
          <w:lang w:val="fr-FR"/>
        </w:rPr>
        <w:t>] [</w:t>
      </w:r>
      <w:r w:rsidR="00FB0FD9" w:rsidRPr="00212FD1">
        <w:rPr>
          <w:lang w:val="fr-FR"/>
        </w:rPr>
        <w:t>brevet</w:t>
      </w:r>
      <w:r w:rsidR="00EB6F64" w:rsidRPr="00212FD1">
        <w:rPr>
          <w:lang w:val="fr-FR"/>
        </w:rPr>
        <w:t>]</w:t>
      </w:r>
      <w:r w:rsidR="00646C22" w:rsidRPr="00212FD1">
        <w:rPr>
          <w:lang w:val="fr-FR"/>
        </w:rPr>
        <w:t xml:space="preserve"> octroyés.</w:t>
      </w:r>
    </w:p>
    <w:p w:rsidR="000F1143" w:rsidRPr="00212FD1" w:rsidRDefault="000F1143" w:rsidP="00E073FB">
      <w:pPr>
        <w:keepLines/>
        <w:rPr>
          <w:lang w:val="fr-FR"/>
        </w:rPr>
      </w:pPr>
    </w:p>
    <w:p w:rsidR="000F1143" w:rsidRPr="00212FD1" w:rsidRDefault="00F810D5" w:rsidP="00E073FB">
      <w:pPr>
        <w:rPr>
          <w:lang w:val="fr-FR"/>
        </w:rPr>
      </w:pPr>
      <w:r w:rsidRPr="00212FD1">
        <w:rPr>
          <w:lang w:val="fr-FR"/>
        </w:rPr>
        <w:t>6</w:t>
      </w:r>
      <w:r w:rsidR="00EB6F64" w:rsidRPr="00212FD1">
        <w:rPr>
          <w:lang w:val="fr-FR"/>
        </w:rPr>
        <w:t>.4</w:t>
      </w:r>
      <w:r w:rsidR="00EB6F64" w:rsidRPr="00212FD1">
        <w:rPr>
          <w:lang w:val="fr-FR"/>
        </w:rPr>
        <w:tab/>
      </w:r>
      <w:r w:rsidR="009D1E98" w:rsidRPr="00212FD1">
        <w:rPr>
          <w:lang w:val="fr-FR"/>
        </w:rPr>
        <w:t xml:space="preserve">Les </w:t>
      </w:r>
      <w:r w:rsidR="00EB6F64" w:rsidRPr="00212FD1">
        <w:rPr>
          <w:lang w:val="fr-FR"/>
        </w:rPr>
        <w:t>[</w:t>
      </w:r>
      <w:r w:rsidR="009D1E98" w:rsidRPr="00212FD1">
        <w:rPr>
          <w:lang w:val="fr-FR"/>
        </w:rPr>
        <w:t>États membres</w:t>
      </w:r>
      <w:r w:rsidR="00EB6F64" w:rsidRPr="00212FD1">
        <w:rPr>
          <w:lang w:val="fr-FR"/>
        </w:rPr>
        <w:t>]</w:t>
      </w:r>
      <w:r w:rsidR="00215410" w:rsidRPr="00212FD1">
        <w:rPr>
          <w:lang w:val="fr-FR"/>
        </w:rPr>
        <w:t>/</w:t>
      </w:r>
      <w:r w:rsidR="00EB6F64" w:rsidRPr="00212FD1">
        <w:rPr>
          <w:lang w:val="fr-FR"/>
        </w:rPr>
        <w:t>[</w:t>
      </w:r>
      <w:r w:rsidR="009D1E98" w:rsidRPr="00212FD1">
        <w:rPr>
          <w:lang w:val="fr-FR"/>
        </w:rPr>
        <w:t>p</w:t>
      </w:r>
      <w:r w:rsidR="00EB6F64" w:rsidRPr="00212FD1">
        <w:rPr>
          <w:lang w:val="fr-FR"/>
        </w:rPr>
        <w:t>arties] [</w:t>
      </w:r>
      <w:r w:rsidR="009D1E98" w:rsidRPr="00212FD1">
        <w:rPr>
          <w:lang w:val="fr-FR"/>
        </w:rPr>
        <w:t>doivent</w:t>
      </w:r>
      <w:r w:rsidR="00EB6F64" w:rsidRPr="00212FD1">
        <w:rPr>
          <w:lang w:val="fr-FR"/>
        </w:rPr>
        <w:t>]/[</w:t>
      </w:r>
      <w:r w:rsidR="009D1E98" w:rsidRPr="00212FD1">
        <w:rPr>
          <w:lang w:val="fr-FR"/>
        </w:rPr>
        <w:t>devraient</w:t>
      </w:r>
      <w:r w:rsidR="00EB6F64" w:rsidRPr="00212FD1">
        <w:rPr>
          <w:lang w:val="fr-FR"/>
        </w:rPr>
        <w:t xml:space="preserve">] </w:t>
      </w:r>
      <w:r w:rsidR="009D1E98" w:rsidRPr="00212FD1">
        <w:rPr>
          <w:lang w:val="fr-FR"/>
        </w:rPr>
        <w:t>mettre en place des mécanismes appropriés de règlement des litiges</w:t>
      </w:r>
      <w:r w:rsidR="00EC58B7" w:rsidRPr="00212FD1">
        <w:rPr>
          <w:lang w:val="fr-FR"/>
        </w:rPr>
        <w:t>]</w:t>
      </w:r>
      <w:r w:rsidR="009D1E98"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1143" w:rsidP="00E073FB">
      <w:pPr>
        <w:rPr>
          <w:lang w:val="fr-FR"/>
        </w:rPr>
      </w:pPr>
    </w:p>
    <w:p w:rsidR="000F1143" w:rsidRPr="00212FD1" w:rsidRDefault="00B77B13" w:rsidP="00E073FB">
      <w:pPr>
        <w:rPr>
          <w:lang w:val="fr-FR"/>
        </w:rPr>
      </w:pPr>
      <w:r w:rsidRPr="00212FD1">
        <w:rPr>
          <w:lang w:val="fr-FR"/>
        </w:rPr>
        <w:br w:type="page"/>
      </w:r>
    </w:p>
    <w:p w:rsidR="000F1143" w:rsidRPr="00075F70" w:rsidRDefault="00C61FDC" w:rsidP="00C61FDC">
      <w:pPr>
        <w:jc w:val="center"/>
        <w:rPr>
          <w:b/>
          <w:szCs w:val="22"/>
          <w:lang w:val="fr-FR"/>
        </w:rPr>
      </w:pPr>
      <w:r w:rsidRPr="00075F70">
        <w:rPr>
          <w:b/>
          <w:szCs w:val="22"/>
          <w:lang w:val="fr-FR"/>
        </w:rPr>
        <w:lastRenderedPageBreak/>
        <w:t>[II. VARIANTES DES ARTICLES 2 À 6</w:t>
      </w:r>
    </w:p>
    <w:p w:rsidR="000F1143" w:rsidRPr="00075F70" w:rsidRDefault="007167CD" w:rsidP="00C61FDC">
      <w:pPr>
        <w:jc w:val="center"/>
        <w:rPr>
          <w:b/>
          <w:szCs w:val="22"/>
          <w:lang w:val="fr-FR"/>
        </w:rPr>
      </w:pPr>
      <w:r w:rsidRPr="00075F70">
        <w:rPr>
          <w:b/>
          <w:szCs w:val="22"/>
          <w:lang w:val="fr-FR"/>
        </w:rPr>
        <w:t>PAS DE NOUVELLE EXIGENCE DE DIVULGATION]</w:t>
      </w:r>
    </w:p>
    <w:p w:rsidR="000F1143" w:rsidRPr="00075F70" w:rsidRDefault="000F1143" w:rsidP="00C61FDC">
      <w:pPr>
        <w:rPr>
          <w:szCs w:val="22"/>
          <w:lang w:val="fr-FR"/>
        </w:rPr>
      </w:pPr>
    </w:p>
    <w:p w:rsidR="000F1143" w:rsidRPr="00212FD1" w:rsidRDefault="009D1E98" w:rsidP="00E073FB">
      <w:pPr>
        <w:jc w:val="center"/>
        <w:rPr>
          <w:b/>
          <w:caps/>
          <w:lang w:val="fr-FR"/>
        </w:rPr>
      </w:pPr>
      <w:r w:rsidRPr="00212FD1">
        <w:rPr>
          <w:b/>
          <w:caps/>
          <w:lang w:val="fr-FR"/>
        </w:rPr>
        <w:t>Variante</w:t>
      </w: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8314FA" w:rsidRPr="00212FD1">
        <w:rPr>
          <w:b/>
          <w:lang w:val="fr-FR"/>
        </w:rPr>
        <w:t>2</w:t>
      </w:r>
      <w:r w:rsidRPr="00212FD1">
        <w:rPr>
          <w:b/>
          <w:lang w:val="fr-FR"/>
        </w:rPr>
        <w:t>]</w:t>
      </w:r>
    </w:p>
    <w:p w:rsidR="000F1143" w:rsidRPr="00212FD1" w:rsidRDefault="0081189C" w:rsidP="00E073FB">
      <w:pPr>
        <w:keepLines/>
        <w:jc w:val="center"/>
        <w:rPr>
          <w:b/>
          <w:lang w:val="fr-FR"/>
        </w:rPr>
      </w:pPr>
      <w:r w:rsidRPr="00212FD1">
        <w:rPr>
          <w:b/>
          <w:lang w:val="fr-FR"/>
        </w:rPr>
        <w:t>[OBJECTI</w:t>
      </w:r>
      <w:r w:rsidR="009D1E98" w:rsidRPr="00212FD1">
        <w:rPr>
          <w:b/>
          <w:lang w:val="fr-FR"/>
        </w:rPr>
        <w:t>F</w:t>
      </w:r>
    </w:p>
    <w:p w:rsidR="000F1143" w:rsidRPr="00212FD1" w:rsidRDefault="000F1143" w:rsidP="00E073FB">
      <w:pPr>
        <w:keepLines/>
        <w:jc w:val="center"/>
        <w:rPr>
          <w:b/>
          <w:lang w:val="fr-FR"/>
        </w:rPr>
      </w:pPr>
    </w:p>
    <w:p w:rsidR="000F1143" w:rsidRPr="00212FD1" w:rsidRDefault="009D1E98" w:rsidP="00E073FB">
      <w:pPr>
        <w:pStyle w:val="ListParagraph"/>
        <w:spacing w:after="0" w:line="240" w:lineRule="auto"/>
        <w:ind w:left="0"/>
        <w:contextualSpacing/>
        <w:rPr>
          <w:rFonts w:ascii="Arial" w:hAnsi="Arial" w:cs="Arial"/>
          <w:lang w:val="fr-FR"/>
        </w:rPr>
      </w:pPr>
      <w:r w:rsidRPr="00212FD1">
        <w:rPr>
          <w:rFonts w:ascii="Arial" w:hAnsi="Arial" w:cs="Arial"/>
          <w:lang w:val="fr-FR"/>
        </w:rPr>
        <w:t>L</w:t>
      </w:r>
      <w:r w:rsidR="007451A1" w:rsidRPr="00212FD1">
        <w:rPr>
          <w:rFonts w:ascii="Arial" w:hAnsi="Arial" w:cs="Arial"/>
          <w:lang w:val="fr-FR"/>
        </w:rPr>
        <w:t>’</w:t>
      </w:r>
      <w:r w:rsidRPr="00212FD1">
        <w:rPr>
          <w:rFonts w:ascii="Arial" w:hAnsi="Arial" w:cs="Arial"/>
          <w:lang w:val="fr-FR"/>
        </w:rPr>
        <w:t>objectif du présent instrument est d</w:t>
      </w:r>
      <w:r w:rsidR="007451A1" w:rsidRPr="00212FD1">
        <w:rPr>
          <w:rFonts w:ascii="Arial" w:hAnsi="Arial" w:cs="Arial"/>
          <w:lang w:val="fr-FR"/>
        </w:rPr>
        <w:t>’</w:t>
      </w:r>
      <w:r w:rsidRPr="00212FD1">
        <w:rPr>
          <w:rFonts w:ascii="Arial" w:hAnsi="Arial" w:cs="Arial"/>
          <w:lang w:val="fr-FR"/>
        </w:rPr>
        <w:t>empêcher l</w:t>
      </w:r>
      <w:r w:rsidR="007451A1" w:rsidRPr="00212FD1">
        <w:rPr>
          <w:rFonts w:ascii="Arial" w:hAnsi="Arial" w:cs="Arial"/>
          <w:lang w:val="fr-FR"/>
        </w:rPr>
        <w:t>’</w:t>
      </w:r>
      <w:r w:rsidRPr="00212FD1">
        <w:rPr>
          <w:rFonts w:ascii="Arial" w:hAnsi="Arial" w:cs="Arial"/>
          <w:lang w:val="fr-FR"/>
        </w:rPr>
        <w:t>octroi de droits attachés au brevet sur des inventions qui ne sont ni nouvelles, ni non évidentes, ni susceptibles d</w:t>
      </w:r>
      <w:r w:rsidR="007451A1" w:rsidRPr="00212FD1">
        <w:rPr>
          <w:rFonts w:ascii="Arial" w:hAnsi="Arial" w:cs="Arial"/>
          <w:lang w:val="fr-FR"/>
        </w:rPr>
        <w:t>’</w:t>
      </w:r>
      <w:r w:rsidRPr="00212FD1">
        <w:rPr>
          <w:rFonts w:ascii="Arial" w:hAnsi="Arial" w:cs="Arial"/>
          <w:lang w:val="fr-FR"/>
        </w:rPr>
        <w:t>application industrielle</w:t>
      </w:r>
      <w:r w:rsidR="0081189C" w:rsidRPr="00212FD1">
        <w:rPr>
          <w:rFonts w:ascii="Arial" w:hAnsi="Arial" w:cs="Arial"/>
          <w:lang w:val="fr-FR"/>
        </w:rPr>
        <w:t>.</w:t>
      </w:r>
    </w:p>
    <w:p w:rsidR="000F1143" w:rsidRPr="00212FD1" w:rsidRDefault="000F1143" w:rsidP="00E073FB">
      <w:pPr>
        <w:pStyle w:val="ListParagraph"/>
        <w:spacing w:after="0" w:line="240" w:lineRule="auto"/>
        <w:ind w:left="0"/>
        <w:contextualSpacing/>
        <w:rPr>
          <w:rFonts w:ascii="Arial" w:hAnsi="Arial" w:cs="Arial"/>
          <w:lang w:val="fr-FR"/>
        </w:rPr>
      </w:pPr>
    </w:p>
    <w:p w:rsidR="000F1143" w:rsidRPr="00212FD1" w:rsidRDefault="009D1E98" w:rsidP="00E073FB">
      <w:pPr>
        <w:contextualSpacing/>
        <w:outlineLvl w:val="0"/>
        <w:rPr>
          <w:caps/>
          <w:lang w:val="fr-FR"/>
        </w:rPr>
      </w:pPr>
      <w:r w:rsidRPr="00212FD1">
        <w:rPr>
          <w:caps/>
          <w:lang w:val="fr-FR"/>
        </w:rPr>
        <w:t>Variante</w:t>
      </w:r>
    </w:p>
    <w:p w:rsidR="000F1143" w:rsidRPr="00212FD1" w:rsidRDefault="000F1143" w:rsidP="00392642">
      <w:pPr>
        <w:contextualSpacing/>
        <w:rPr>
          <w:lang w:val="fr-FR"/>
        </w:rPr>
      </w:pPr>
    </w:p>
    <w:p w:rsidR="000F1143" w:rsidRPr="00212FD1" w:rsidRDefault="009D1E98" w:rsidP="00E073FB">
      <w:pPr>
        <w:contextualSpacing/>
        <w:outlineLvl w:val="0"/>
        <w:rPr>
          <w:lang w:val="fr-FR"/>
        </w:rPr>
      </w:pPr>
      <w:r w:rsidRPr="00212FD1">
        <w:rPr>
          <w:lang w:val="fr-FR"/>
        </w:rPr>
        <w:t>Le présent instrument a pour objectifs</w:t>
      </w:r>
      <w:r w:rsidR="007451A1" w:rsidRPr="00212FD1">
        <w:rPr>
          <w:lang w:val="fr-FR"/>
        </w:rPr>
        <w:t> :</w:t>
      </w:r>
    </w:p>
    <w:p w:rsidR="000F1143" w:rsidRPr="00212FD1" w:rsidRDefault="000F1143" w:rsidP="00E073FB">
      <w:pPr>
        <w:contextualSpacing/>
        <w:outlineLvl w:val="0"/>
        <w:rPr>
          <w:lang w:val="fr-FR"/>
        </w:rPr>
      </w:pPr>
    </w:p>
    <w:p w:rsidR="000F1143" w:rsidRPr="00212FD1" w:rsidRDefault="00A26DF3" w:rsidP="00F76476">
      <w:pPr>
        <w:pStyle w:val="ListParagraph"/>
        <w:spacing w:after="0" w:line="240" w:lineRule="auto"/>
        <w:ind w:left="567"/>
        <w:contextualSpacing/>
        <w:rPr>
          <w:rFonts w:ascii="Arial" w:hAnsi="Arial" w:cs="Arial"/>
          <w:lang w:val="fr-FR"/>
        </w:rPr>
      </w:pPr>
      <w:r w:rsidRPr="00212FD1">
        <w:rPr>
          <w:rFonts w:ascii="Arial" w:hAnsi="Arial" w:cs="Arial"/>
          <w:lang w:val="fr-FR"/>
        </w:rPr>
        <w:t>a)</w:t>
      </w:r>
      <w:r w:rsidRPr="00212FD1">
        <w:rPr>
          <w:rFonts w:ascii="Arial" w:hAnsi="Arial" w:cs="Arial"/>
          <w:lang w:val="fr-FR"/>
        </w:rPr>
        <w:tab/>
      </w:r>
      <w:r w:rsidR="00527CDF" w:rsidRPr="00212FD1">
        <w:rPr>
          <w:rFonts w:ascii="Arial" w:hAnsi="Arial" w:cs="Arial"/>
          <w:lang w:val="fr-FR"/>
        </w:rPr>
        <w:t>d</w:t>
      </w:r>
      <w:r w:rsidR="007451A1" w:rsidRPr="00212FD1">
        <w:rPr>
          <w:rFonts w:ascii="Arial" w:hAnsi="Arial" w:cs="Arial"/>
          <w:lang w:val="fr-FR"/>
        </w:rPr>
        <w:t>’</w:t>
      </w:r>
      <w:r w:rsidR="00527CDF" w:rsidRPr="00212FD1">
        <w:rPr>
          <w:rFonts w:ascii="Arial" w:hAnsi="Arial" w:cs="Arial"/>
          <w:lang w:val="fr-FR"/>
        </w:rPr>
        <w:t xml:space="preserve">empêcher que des brevets soient délivrés de manière indue </w:t>
      </w:r>
      <w:r w:rsidR="001F114B" w:rsidRPr="00212FD1">
        <w:rPr>
          <w:rFonts w:ascii="Arial" w:hAnsi="Arial" w:cs="Arial"/>
          <w:lang w:val="fr-FR"/>
        </w:rPr>
        <w:t>pour des inventions qui ne sont pas nouvelles ou n</w:t>
      </w:r>
      <w:r w:rsidR="007451A1" w:rsidRPr="00212FD1">
        <w:rPr>
          <w:rFonts w:ascii="Arial" w:hAnsi="Arial" w:cs="Arial"/>
          <w:lang w:val="fr-FR"/>
        </w:rPr>
        <w:t>’</w:t>
      </w:r>
      <w:r w:rsidR="001F114B" w:rsidRPr="00212FD1">
        <w:rPr>
          <w:rFonts w:ascii="Arial" w:hAnsi="Arial" w:cs="Arial"/>
          <w:lang w:val="fr-FR"/>
        </w:rPr>
        <w:t>impliquent pas d</w:t>
      </w:r>
      <w:r w:rsidR="007451A1" w:rsidRPr="00212FD1">
        <w:rPr>
          <w:rFonts w:ascii="Arial" w:hAnsi="Arial" w:cs="Arial"/>
          <w:lang w:val="fr-FR"/>
        </w:rPr>
        <w:t>’</w:t>
      </w:r>
      <w:r w:rsidR="001F114B" w:rsidRPr="00212FD1">
        <w:rPr>
          <w:rFonts w:ascii="Arial" w:hAnsi="Arial" w:cs="Arial"/>
          <w:lang w:val="fr-FR"/>
        </w:rPr>
        <w:t>activité inventive eu égard aux ressources génétiques et aux savoirs traditionnels associés</w:t>
      </w:r>
      <w:r w:rsidR="00FB2FDD" w:rsidRPr="00212FD1">
        <w:rPr>
          <w:rFonts w:ascii="Arial" w:hAnsi="Arial" w:cs="Arial"/>
          <w:lang w:val="fr-FR"/>
        </w:rPr>
        <w:t xml:space="preserve"> à des ressources génétiques</w:t>
      </w:r>
      <w:r w:rsidR="001F114B" w:rsidRPr="00212FD1">
        <w:rPr>
          <w:rFonts w:ascii="Arial" w:hAnsi="Arial" w:cs="Arial"/>
          <w:lang w:val="fr-FR"/>
        </w:rPr>
        <w:t xml:space="preserve">, en vue de protéger les peuples autochtones et communautés locales des </w:t>
      </w:r>
      <w:r w:rsidR="007611F8" w:rsidRPr="00212FD1">
        <w:rPr>
          <w:rFonts w:ascii="Arial" w:hAnsi="Arial" w:cs="Arial"/>
          <w:lang w:val="fr-FR"/>
        </w:rPr>
        <w:t xml:space="preserve">limitations </w:t>
      </w:r>
      <w:r w:rsidR="001F114B" w:rsidRPr="00212FD1">
        <w:rPr>
          <w:rFonts w:ascii="Arial" w:hAnsi="Arial" w:cs="Arial"/>
          <w:lang w:val="fr-FR"/>
        </w:rPr>
        <w:t>de l</w:t>
      </w:r>
      <w:r w:rsidR="007451A1" w:rsidRPr="00212FD1">
        <w:rPr>
          <w:rFonts w:ascii="Arial" w:hAnsi="Arial" w:cs="Arial"/>
          <w:lang w:val="fr-FR"/>
        </w:rPr>
        <w:t>’</w:t>
      </w:r>
      <w:r w:rsidR="001F114B" w:rsidRPr="00212FD1">
        <w:rPr>
          <w:rFonts w:ascii="Arial" w:hAnsi="Arial" w:cs="Arial"/>
          <w:lang w:val="fr-FR"/>
        </w:rPr>
        <w:t>usage traditionnel des ressources génétiques et des savoirs traditionnels associés</w:t>
      </w:r>
      <w:r w:rsidR="00FB2FDD" w:rsidRPr="00212FD1">
        <w:rPr>
          <w:rFonts w:ascii="Arial" w:hAnsi="Arial" w:cs="Arial"/>
          <w:lang w:val="fr-FR"/>
        </w:rPr>
        <w:t xml:space="preserve"> à des ressources génétiques </w:t>
      </w:r>
      <w:r w:rsidR="003C1892" w:rsidRPr="00212FD1">
        <w:rPr>
          <w:rFonts w:ascii="Arial" w:hAnsi="Arial" w:cs="Arial"/>
          <w:lang w:val="fr-FR"/>
        </w:rPr>
        <w:t xml:space="preserve">qui sont </w:t>
      </w:r>
      <w:r w:rsidR="00FB2FDD" w:rsidRPr="00212FD1">
        <w:rPr>
          <w:rFonts w:ascii="Arial" w:hAnsi="Arial" w:cs="Arial"/>
          <w:lang w:val="fr-FR"/>
        </w:rPr>
        <w:t>susceptibles de découler de la délivrance de manière indue de brevets sur ces dernier</w:t>
      </w:r>
      <w:r w:rsidR="003C1892" w:rsidRPr="00212FD1">
        <w:rPr>
          <w:rFonts w:ascii="Arial" w:hAnsi="Arial" w:cs="Arial"/>
          <w:lang w:val="fr-FR"/>
        </w:rPr>
        <w:t>s</w:t>
      </w:r>
      <w:r w:rsidR="007611F8" w:rsidRPr="00212FD1">
        <w:rPr>
          <w:rFonts w:ascii="Arial" w:hAnsi="Arial" w:cs="Arial"/>
          <w:lang w:val="fr-FR"/>
        </w:rPr>
        <w:t>;</w:t>
      </w:r>
    </w:p>
    <w:p w:rsidR="000F1143" w:rsidRPr="00212FD1" w:rsidRDefault="000F1143" w:rsidP="00F76476">
      <w:pPr>
        <w:pStyle w:val="ListParagraph"/>
        <w:spacing w:after="0" w:line="240" w:lineRule="auto"/>
        <w:ind w:left="567"/>
        <w:contextualSpacing/>
        <w:rPr>
          <w:rFonts w:ascii="Arial" w:hAnsi="Arial" w:cs="Arial"/>
          <w:lang w:val="fr-FR"/>
        </w:rPr>
      </w:pPr>
    </w:p>
    <w:p w:rsidR="007167CD" w:rsidRPr="00212FD1" w:rsidRDefault="00A26DF3" w:rsidP="00F76476">
      <w:pPr>
        <w:ind w:left="567"/>
        <w:rPr>
          <w:rFonts w:eastAsia="Times New Roman"/>
          <w:szCs w:val="22"/>
          <w:lang w:val="fr-FR" w:eastAsia="en-US"/>
        </w:rPr>
      </w:pPr>
      <w:r w:rsidRPr="00212FD1">
        <w:rPr>
          <w:lang w:val="fr-FR"/>
        </w:rPr>
        <w:t>b)</w:t>
      </w:r>
      <w:r w:rsidRPr="00212FD1">
        <w:rPr>
          <w:lang w:val="fr-FR"/>
        </w:rPr>
        <w:tab/>
      </w:r>
      <w:r w:rsidR="00FB2FDD" w:rsidRPr="00212FD1">
        <w:rPr>
          <w:lang w:val="fr-FR"/>
        </w:rPr>
        <w:t>de veiller à ce que les offices de</w:t>
      </w:r>
      <w:r w:rsidR="00157387" w:rsidRPr="00212FD1">
        <w:rPr>
          <w:lang w:val="fr-FR"/>
        </w:rPr>
        <w:t>s</w:t>
      </w:r>
      <w:r w:rsidR="00FB2FDD" w:rsidRPr="00212FD1">
        <w:rPr>
          <w:lang w:val="fr-FR"/>
        </w:rPr>
        <w:t xml:space="preserve"> brevets disposent de l</w:t>
      </w:r>
      <w:r w:rsidR="007451A1" w:rsidRPr="00212FD1">
        <w:rPr>
          <w:lang w:val="fr-FR"/>
        </w:rPr>
        <w:t>’</w:t>
      </w:r>
      <w:r w:rsidR="00FB2FDD" w:rsidRPr="00212FD1">
        <w:rPr>
          <w:lang w:val="fr-FR"/>
        </w:rPr>
        <w:t xml:space="preserve">information appropriée sur les ressources génétiques et les savoirs traditionnels associés à des </w:t>
      </w:r>
      <w:r w:rsidR="003C1892" w:rsidRPr="00212FD1">
        <w:rPr>
          <w:lang w:val="fr-FR"/>
        </w:rPr>
        <w:t>ressources génétiques qui sont nécessaires pour prendre des décisions en connaissance de cause aux fins de la délivrance de brevets</w:t>
      </w:r>
      <w:r w:rsidR="007611F8" w:rsidRPr="00212FD1">
        <w:rPr>
          <w:rFonts w:eastAsia="Times New Roman"/>
          <w:szCs w:val="22"/>
          <w:lang w:val="fr-FR" w:eastAsia="en-US"/>
        </w:rPr>
        <w:t xml:space="preserve">; </w:t>
      </w:r>
      <w:r w:rsidR="003C1892" w:rsidRPr="00212FD1">
        <w:rPr>
          <w:rFonts w:eastAsia="Times New Roman"/>
          <w:szCs w:val="22"/>
          <w:lang w:val="fr-FR" w:eastAsia="en-US"/>
        </w:rPr>
        <w:t xml:space="preserve"> </w:t>
      </w:r>
      <w:r w:rsidR="007167CD" w:rsidRPr="00212FD1">
        <w:rPr>
          <w:rFonts w:eastAsia="Times New Roman"/>
          <w:szCs w:val="22"/>
          <w:lang w:val="fr-FR" w:eastAsia="en-US"/>
        </w:rPr>
        <w:t>et</w:t>
      </w:r>
    </w:p>
    <w:p w:rsidR="007167CD" w:rsidRPr="00212FD1" w:rsidRDefault="007167CD" w:rsidP="00F76476">
      <w:pPr>
        <w:ind w:left="567"/>
        <w:rPr>
          <w:rFonts w:eastAsia="Times New Roman"/>
          <w:szCs w:val="22"/>
          <w:lang w:val="fr-FR" w:eastAsia="en-US"/>
        </w:rPr>
      </w:pPr>
    </w:p>
    <w:p w:rsidR="000F1143" w:rsidRPr="00212FD1" w:rsidRDefault="007167CD" w:rsidP="00F76476">
      <w:pPr>
        <w:ind w:left="567"/>
        <w:rPr>
          <w:lang w:val="fr-FR"/>
        </w:rPr>
      </w:pPr>
      <w:r w:rsidRPr="00212FD1">
        <w:rPr>
          <w:rFonts w:eastAsia="Times New Roman"/>
          <w:szCs w:val="22"/>
          <w:lang w:val="fr-FR" w:eastAsia="en-US"/>
        </w:rPr>
        <w:t>c)</w:t>
      </w:r>
      <w:r w:rsidRPr="00212FD1">
        <w:rPr>
          <w:rFonts w:eastAsia="Times New Roman"/>
          <w:szCs w:val="22"/>
          <w:lang w:val="fr-FR" w:eastAsia="en-US"/>
        </w:rPr>
        <w:tab/>
      </w:r>
      <w:r w:rsidR="003C1892" w:rsidRPr="00212FD1">
        <w:rPr>
          <w:rFonts w:eastAsia="Times New Roman"/>
          <w:szCs w:val="22"/>
          <w:lang w:val="fr-FR" w:eastAsia="en-US"/>
        </w:rPr>
        <w:t xml:space="preserve">de garantir un domaine public </w:t>
      </w:r>
      <w:r w:rsidR="007611F8" w:rsidRPr="00212FD1">
        <w:rPr>
          <w:lang w:val="fr-FR"/>
        </w:rPr>
        <w:t>rich</w:t>
      </w:r>
      <w:r w:rsidR="003C1892" w:rsidRPr="00212FD1">
        <w:rPr>
          <w:lang w:val="fr-FR"/>
        </w:rPr>
        <w:t xml:space="preserve">e et </w:t>
      </w:r>
      <w:r w:rsidR="007611F8" w:rsidRPr="00212FD1">
        <w:rPr>
          <w:lang w:val="fr-FR"/>
        </w:rPr>
        <w:t xml:space="preserve">accessible </w:t>
      </w:r>
      <w:r w:rsidR="003C1892" w:rsidRPr="00212FD1">
        <w:rPr>
          <w:lang w:val="fr-FR"/>
        </w:rPr>
        <w:t>en vue de stimuler la créativité et l</w:t>
      </w:r>
      <w:r w:rsidR="007451A1" w:rsidRPr="00212FD1">
        <w:rPr>
          <w:lang w:val="fr-FR"/>
        </w:rPr>
        <w:t>’</w:t>
      </w:r>
      <w:r w:rsidR="007611F8" w:rsidRPr="00212FD1">
        <w:rPr>
          <w:lang w:val="fr-FR"/>
        </w:rPr>
        <w:t>innovation.</w:t>
      </w:r>
      <w:r w:rsidR="00EC58B7" w:rsidRPr="00212FD1">
        <w:rPr>
          <w:lang w:val="fr-FR"/>
        </w:rPr>
        <w:t>]</w:t>
      </w:r>
    </w:p>
    <w:p w:rsidR="000F1143" w:rsidRPr="00212FD1" w:rsidRDefault="000F1143" w:rsidP="00E073FB">
      <w:pPr>
        <w:pStyle w:val="ListParagraph"/>
        <w:spacing w:after="0" w:line="240" w:lineRule="auto"/>
        <w:ind w:left="0"/>
        <w:contextualSpacing/>
        <w:rPr>
          <w:b/>
          <w:lang w:val="fr-FR"/>
        </w:rPr>
      </w:pPr>
    </w:p>
    <w:p w:rsidR="000F1143" w:rsidRPr="00212FD1" w:rsidRDefault="000F1143" w:rsidP="005C7F1F">
      <w:pPr>
        <w:pStyle w:val="ListParagraph"/>
        <w:spacing w:after="0" w:line="240" w:lineRule="auto"/>
        <w:ind w:left="0"/>
        <w:contextualSpacing/>
        <w:rPr>
          <w:b/>
          <w:lang w:val="fr-FR"/>
        </w:rPr>
      </w:pPr>
    </w:p>
    <w:p w:rsidR="000F1143" w:rsidRPr="00212FD1" w:rsidRDefault="00353A7F" w:rsidP="00F76476">
      <w:pPr>
        <w:pStyle w:val="ListParagraph"/>
        <w:spacing w:after="0" w:line="240" w:lineRule="auto"/>
        <w:ind w:left="0"/>
        <w:contextualSpacing/>
        <w:jc w:val="center"/>
        <w:rPr>
          <w:rFonts w:ascii="Arial" w:hAnsi="Arial" w:cs="Arial"/>
          <w:b/>
          <w:lang w:val="fr-FR"/>
        </w:rPr>
      </w:pPr>
      <w:r w:rsidRPr="00212FD1">
        <w:rPr>
          <w:rFonts w:ascii="Arial" w:hAnsi="Arial" w:cs="Arial"/>
          <w:b/>
          <w:lang w:val="fr-FR"/>
        </w:rPr>
        <w:t>VARIANTE</w:t>
      </w:r>
    </w:p>
    <w:p w:rsidR="000F1143" w:rsidRPr="00212FD1" w:rsidRDefault="00E40BF1" w:rsidP="00F76476">
      <w:pPr>
        <w:pStyle w:val="ListParagraph"/>
        <w:spacing w:after="0" w:line="240" w:lineRule="auto"/>
        <w:ind w:left="0"/>
        <w:contextualSpacing/>
        <w:jc w:val="center"/>
        <w:rPr>
          <w:rFonts w:ascii="Arial" w:hAnsi="Arial" w:cs="Arial"/>
          <w:b/>
          <w:lang w:val="fr-FR"/>
        </w:rPr>
      </w:pPr>
      <w:r w:rsidRPr="00212FD1">
        <w:rPr>
          <w:rFonts w:ascii="Arial" w:hAnsi="Arial" w:cs="Arial"/>
          <w:b/>
          <w:lang w:val="fr-FR"/>
        </w:rPr>
        <w:t>[ARTICLE</w:t>
      </w:r>
      <w:r w:rsidR="001629E0" w:rsidRPr="00212FD1">
        <w:rPr>
          <w:rFonts w:ascii="Arial" w:hAnsi="Arial" w:cs="Arial"/>
          <w:b/>
          <w:lang w:val="fr-FR"/>
        </w:rPr>
        <w:t> </w:t>
      </w:r>
      <w:r w:rsidR="00F810D5" w:rsidRPr="00212FD1">
        <w:rPr>
          <w:rFonts w:ascii="Arial" w:hAnsi="Arial" w:cs="Arial"/>
          <w:b/>
          <w:lang w:val="fr-FR"/>
        </w:rPr>
        <w:t>3</w:t>
      </w:r>
      <w:r w:rsidRPr="00212FD1">
        <w:rPr>
          <w:rFonts w:ascii="Arial" w:hAnsi="Arial" w:cs="Arial"/>
          <w:b/>
          <w:lang w:val="fr-FR"/>
        </w:rPr>
        <w:t>]</w:t>
      </w:r>
    </w:p>
    <w:p w:rsidR="000F1143" w:rsidRPr="00212FD1" w:rsidRDefault="00EC58B7" w:rsidP="00F76476">
      <w:pPr>
        <w:pStyle w:val="ListParagraph"/>
        <w:spacing w:after="0" w:line="240" w:lineRule="auto"/>
        <w:ind w:left="0"/>
        <w:contextualSpacing/>
        <w:jc w:val="center"/>
        <w:rPr>
          <w:rFonts w:ascii="Arial" w:hAnsi="Arial" w:cs="Arial"/>
          <w:b/>
          <w:lang w:val="fr-FR"/>
        </w:rPr>
      </w:pPr>
      <w:r w:rsidRPr="00212FD1">
        <w:rPr>
          <w:rFonts w:ascii="Arial" w:hAnsi="Arial" w:cs="Arial"/>
          <w:b/>
          <w:lang w:val="fr-FR"/>
        </w:rPr>
        <w:t>[</w:t>
      </w:r>
      <w:r w:rsidR="00353A7F" w:rsidRPr="00212FD1">
        <w:rPr>
          <w:rFonts w:ascii="Arial" w:hAnsi="Arial" w:cs="Arial"/>
          <w:b/>
          <w:caps/>
          <w:lang w:val="fr-FR"/>
        </w:rPr>
        <w:t>objet de l</w:t>
      </w:r>
      <w:r w:rsidR="007451A1" w:rsidRPr="00212FD1">
        <w:rPr>
          <w:rFonts w:ascii="Arial" w:hAnsi="Arial" w:cs="Arial"/>
          <w:b/>
          <w:caps/>
          <w:lang w:val="fr-FR"/>
        </w:rPr>
        <w:t>’</w:t>
      </w:r>
      <w:r w:rsidR="00353A7F" w:rsidRPr="00212FD1">
        <w:rPr>
          <w:rFonts w:ascii="Arial" w:hAnsi="Arial" w:cs="Arial"/>
          <w:b/>
          <w:caps/>
          <w:lang w:val="fr-FR"/>
        </w:rPr>
        <w:t>i</w:t>
      </w:r>
      <w:r w:rsidR="00E40BF1" w:rsidRPr="00212FD1">
        <w:rPr>
          <w:rFonts w:ascii="Arial" w:hAnsi="Arial" w:cs="Arial"/>
          <w:b/>
          <w:caps/>
          <w:lang w:val="fr-FR"/>
        </w:rPr>
        <w:t>NSTRUMENT</w:t>
      </w:r>
    </w:p>
    <w:p w:rsidR="000F1143" w:rsidRPr="00212FD1" w:rsidRDefault="000F1143" w:rsidP="00E073FB">
      <w:pPr>
        <w:keepLines/>
        <w:rPr>
          <w:lang w:val="fr-FR"/>
        </w:rPr>
      </w:pPr>
    </w:p>
    <w:p w:rsidR="000F1143" w:rsidRPr="00212FD1" w:rsidRDefault="00353A7F" w:rsidP="00E073FB">
      <w:pPr>
        <w:keepLines/>
        <w:rPr>
          <w:lang w:val="fr-FR"/>
        </w:rPr>
      </w:pPr>
      <w:r w:rsidRPr="00212FD1">
        <w:rPr>
          <w:lang w:val="fr-FR"/>
        </w:rPr>
        <w:t>Le présent</w:t>
      </w:r>
      <w:r w:rsidR="00E40BF1" w:rsidRPr="00212FD1">
        <w:rPr>
          <w:lang w:val="fr-FR"/>
        </w:rPr>
        <w:t xml:space="preserve"> instrument </w:t>
      </w:r>
      <w:r w:rsidR="00C26619" w:rsidRPr="00212FD1">
        <w:rPr>
          <w:lang w:val="fr-FR"/>
        </w:rPr>
        <w:t>[</w:t>
      </w:r>
      <w:r w:rsidRPr="00212FD1">
        <w:rPr>
          <w:lang w:val="fr-FR"/>
        </w:rPr>
        <w:t>doit</w:t>
      </w:r>
      <w:r w:rsidR="00C26619" w:rsidRPr="00212FD1">
        <w:rPr>
          <w:lang w:val="fr-FR"/>
        </w:rPr>
        <w:t>]</w:t>
      </w:r>
      <w:r w:rsidR="00E40BF1" w:rsidRPr="00212FD1">
        <w:rPr>
          <w:lang w:val="fr-FR"/>
        </w:rPr>
        <w:t>/</w:t>
      </w:r>
      <w:r w:rsidR="00C26619" w:rsidRPr="00212FD1">
        <w:rPr>
          <w:lang w:val="fr-FR"/>
        </w:rPr>
        <w:t>[</w:t>
      </w:r>
      <w:r w:rsidRPr="00212FD1">
        <w:rPr>
          <w:lang w:val="fr-FR"/>
        </w:rPr>
        <w:t>devrait</w:t>
      </w:r>
      <w:r w:rsidR="00C26619" w:rsidRPr="00212FD1">
        <w:rPr>
          <w:lang w:val="fr-FR"/>
        </w:rPr>
        <w:t>]</w:t>
      </w:r>
      <w:r w:rsidR="00E40BF1" w:rsidRPr="00212FD1">
        <w:rPr>
          <w:lang w:val="fr-FR"/>
        </w:rPr>
        <w:t xml:space="preserve"> </w:t>
      </w:r>
      <w:r w:rsidRPr="00212FD1">
        <w:rPr>
          <w:lang w:val="fr-FR"/>
        </w:rPr>
        <w:t>s</w:t>
      </w:r>
      <w:r w:rsidR="007451A1" w:rsidRPr="00212FD1">
        <w:rPr>
          <w:lang w:val="fr-FR"/>
        </w:rPr>
        <w:t>’</w:t>
      </w:r>
      <w:r w:rsidR="00E40BF1" w:rsidRPr="00212FD1">
        <w:rPr>
          <w:lang w:val="fr-FR"/>
        </w:rPr>
        <w:t>appl</w:t>
      </w:r>
      <w:r w:rsidRPr="00212FD1">
        <w:rPr>
          <w:lang w:val="fr-FR"/>
        </w:rPr>
        <w:t>iquer aux demandes de brevet relatives à des inventions directement fondées sur des ressources génétiques et des savoirs traditionnels associés à des ressources génétiques</w:t>
      </w:r>
      <w:r w:rsidR="00E40BF1" w:rsidRPr="00212FD1">
        <w:rPr>
          <w:lang w:val="fr-FR"/>
        </w:rPr>
        <w:t>.</w:t>
      </w:r>
    </w:p>
    <w:p w:rsidR="000F1143" w:rsidRPr="00212FD1" w:rsidRDefault="000F1143" w:rsidP="00E073FB">
      <w:pPr>
        <w:pStyle w:val="ListParagraph"/>
        <w:spacing w:after="0" w:line="240" w:lineRule="auto"/>
        <w:ind w:left="0"/>
        <w:contextualSpacing/>
        <w:rPr>
          <w:b/>
          <w:lang w:val="fr-FR"/>
        </w:rPr>
      </w:pPr>
    </w:p>
    <w:p w:rsidR="000F1143" w:rsidRPr="00212FD1" w:rsidRDefault="000F1143" w:rsidP="00E073FB">
      <w:pPr>
        <w:pStyle w:val="ListParagraph"/>
        <w:spacing w:after="0" w:line="240" w:lineRule="auto"/>
        <w:ind w:left="0"/>
        <w:contextualSpacing/>
        <w:rPr>
          <w:b/>
          <w:lang w:val="fr-FR"/>
        </w:rPr>
      </w:pPr>
    </w:p>
    <w:p w:rsidR="000F1143" w:rsidRPr="00212FD1" w:rsidRDefault="00353A7F" w:rsidP="00E073FB">
      <w:pPr>
        <w:keepLines/>
        <w:jc w:val="center"/>
        <w:rPr>
          <w:b/>
          <w:lang w:val="fr-FR"/>
        </w:rPr>
      </w:pPr>
      <w:r w:rsidRPr="00212FD1">
        <w:rPr>
          <w:b/>
          <w:lang w:val="fr-FR"/>
        </w:rPr>
        <w:t>VARIANTE</w:t>
      </w: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4</w:t>
      </w:r>
      <w:r w:rsidRPr="00212FD1">
        <w:rPr>
          <w:b/>
          <w:lang w:val="fr-FR"/>
        </w:rPr>
        <w:t>]</w:t>
      </w:r>
    </w:p>
    <w:p w:rsidR="000F1143" w:rsidRPr="00212FD1" w:rsidRDefault="0081189C" w:rsidP="00E073FB">
      <w:pPr>
        <w:keepLines/>
        <w:jc w:val="center"/>
        <w:rPr>
          <w:b/>
          <w:lang w:val="fr-FR"/>
        </w:rPr>
      </w:pPr>
      <w:r w:rsidRPr="00212FD1">
        <w:rPr>
          <w:b/>
          <w:lang w:val="fr-FR"/>
        </w:rPr>
        <w:t>[</w:t>
      </w:r>
      <w:r w:rsidRPr="00212FD1">
        <w:rPr>
          <w:b/>
          <w:caps/>
          <w:lang w:val="fr-FR"/>
        </w:rPr>
        <w:t>DI</w:t>
      </w:r>
      <w:r w:rsidR="00353A7F" w:rsidRPr="00212FD1">
        <w:rPr>
          <w:b/>
          <w:caps/>
          <w:lang w:val="fr-FR"/>
        </w:rPr>
        <w:t>vulgation</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81189C" w:rsidRPr="00212FD1">
        <w:rPr>
          <w:lang w:val="fr-FR"/>
        </w:rPr>
        <w:t>.1</w:t>
      </w:r>
      <w:r w:rsidR="0081189C" w:rsidRPr="00212FD1">
        <w:rPr>
          <w:lang w:val="fr-FR"/>
        </w:rPr>
        <w:tab/>
      </w:r>
      <w:r w:rsidR="00353A7F" w:rsidRPr="00212FD1">
        <w:rPr>
          <w:lang w:val="fr-FR"/>
        </w:rPr>
        <w:t>Les déposants de demandes de brevet ne peuvent être tenus de révéler l</w:t>
      </w:r>
      <w:r w:rsidR="007451A1" w:rsidRPr="00212FD1">
        <w:rPr>
          <w:lang w:val="fr-FR"/>
        </w:rPr>
        <w:t>’</w:t>
      </w:r>
      <w:r w:rsidR="00353A7F" w:rsidRPr="00212FD1">
        <w:rPr>
          <w:lang w:val="fr-FR"/>
        </w:rPr>
        <w:t>endroit où peut être obtenue une ressource génétique que si cette indication est nécessaire pour qu</w:t>
      </w:r>
      <w:r w:rsidR="007451A1" w:rsidRPr="00212FD1">
        <w:rPr>
          <w:lang w:val="fr-FR"/>
        </w:rPr>
        <w:t>’</w:t>
      </w:r>
      <w:r w:rsidR="00353A7F" w:rsidRPr="00212FD1">
        <w:rPr>
          <w:lang w:val="fr-FR"/>
        </w:rPr>
        <w:t>une personne du métier puisse réaliser l</w:t>
      </w:r>
      <w:r w:rsidR="007451A1" w:rsidRPr="00212FD1">
        <w:rPr>
          <w:lang w:val="fr-FR"/>
        </w:rPr>
        <w:t>’</w:t>
      </w:r>
      <w:r w:rsidR="00353A7F" w:rsidRPr="00212FD1">
        <w:rPr>
          <w:lang w:val="fr-FR"/>
        </w:rPr>
        <w:t>inventi</w:t>
      </w:r>
      <w:r w:rsidR="00DA6747" w:rsidRPr="00212FD1">
        <w:rPr>
          <w:lang w:val="fr-FR"/>
        </w:rPr>
        <w:t>on.  Pa</w:t>
      </w:r>
      <w:r w:rsidR="00353A7F" w:rsidRPr="00212FD1">
        <w:rPr>
          <w:lang w:val="fr-FR"/>
        </w:rPr>
        <w:t xml:space="preserve">r conséquent, aucune exigence de divulgation ne peut être imposée aux déposants </w:t>
      </w:r>
      <w:r w:rsidR="001D1A69" w:rsidRPr="00212FD1">
        <w:rPr>
          <w:lang w:val="fr-FR"/>
        </w:rPr>
        <w:t xml:space="preserve">de demandes de brevet </w:t>
      </w:r>
      <w:r w:rsidR="00353A7F" w:rsidRPr="00212FD1">
        <w:rPr>
          <w:lang w:val="fr-FR"/>
        </w:rPr>
        <w:t>et titulaires de brevets concernant des brevets en rapport avec des ressources génétiques et des [savoirs traditionnels associés à des ressources génétiques], pour des raisons autres que celles liées à la nouveauté, à l</w:t>
      </w:r>
      <w:r w:rsidR="007451A1" w:rsidRPr="00212FD1">
        <w:rPr>
          <w:lang w:val="fr-FR"/>
        </w:rPr>
        <w:t>’</w:t>
      </w:r>
      <w:r w:rsidR="00353A7F" w:rsidRPr="00212FD1">
        <w:rPr>
          <w:lang w:val="fr-FR"/>
        </w:rPr>
        <w:t>activité inventive, à la possibilité d</w:t>
      </w:r>
      <w:r w:rsidR="007451A1" w:rsidRPr="00212FD1">
        <w:rPr>
          <w:lang w:val="fr-FR"/>
        </w:rPr>
        <w:t>’</w:t>
      </w:r>
      <w:r w:rsidR="00353A7F" w:rsidRPr="00212FD1">
        <w:rPr>
          <w:lang w:val="fr-FR"/>
        </w:rPr>
        <w:t>application industrielle ou au caractère suffisant</w:t>
      </w:r>
      <w:r w:rsidR="0081189C" w:rsidRPr="00212FD1">
        <w:rPr>
          <w:lang w:val="fr-FR"/>
        </w:rPr>
        <w:t>.]</w:t>
      </w:r>
    </w:p>
    <w:p w:rsidR="000F1143" w:rsidRPr="00212FD1" w:rsidRDefault="000F1143" w:rsidP="00E073FB">
      <w:pPr>
        <w:keepLines/>
        <w:rPr>
          <w:lang w:val="fr-FR"/>
        </w:rPr>
      </w:pPr>
    </w:p>
    <w:p w:rsidR="000F1143" w:rsidRPr="00212FD1" w:rsidRDefault="008B7DD9" w:rsidP="001B60B3">
      <w:pPr>
        <w:keepNext/>
        <w:keepLines/>
        <w:rPr>
          <w:lang w:val="fr-FR"/>
        </w:rPr>
      </w:pPr>
      <w:r w:rsidRPr="00212FD1">
        <w:rPr>
          <w:lang w:val="fr-FR"/>
        </w:rPr>
        <w:lastRenderedPageBreak/>
        <w:t>4</w:t>
      </w:r>
      <w:r w:rsidR="0081189C" w:rsidRPr="00212FD1">
        <w:rPr>
          <w:lang w:val="fr-FR"/>
        </w:rPr>
        <w:t>.2</w:t>
      </w:r>
      <w:r w:rsidR="0081189C" w:rsidRPr="00212FD1">
        <w:rPr>
          <w:lang w:val="fr-FR"/>
        </w:rPr>
        <w:tab/>
        <w:t>[</w:t>
      </w:r>
      <w:r w:rsidR="001D1A69" w:rsidRPr="00212FD1">
        <w:rPr>
          <w:lang w:val="fr-FR"/>
        </w:rPr>
        <w:t>Lorsque l</w:t>
      </w:r>
      <w:r w:rsidR="007451A1" w:rsidRPr="00212FD1">
        <w:rPr>
          <w:lang w:val="fr-FR"/>
        </w:rPr>
        <w:t>’</w:t>
      </w:r>
      <w:r w:rsidR="001D1A69" w:rsidRPr="00212FD1">
        <w:rPr>
          <w:lang w:val="fr-FR"/>
        </w:rPr>
        <w:t>objet d</w:t>
      </w:r>
      <w:r w:rsidR="007451A1" w:rsidRPr="00212FD1">
        <w:rPr>
          <w:lang w:val="fr-FR"/>
        </w:rPr>
        <w:t>’</w:t>
      </w:r>
      <w:r w:rsidR="001D1A69" w:rsidRPr="00212FD1">
        <w:rPr>
          <w:lang w:val="fr-FR"/>
        </w:rPr>
        <w:t>une invention est réalisé au moyen de ressources génétiques obtenues auprès d</w:t>
      </w:r>
      <w:r w:rsidR="007451A1" w:rsidRPr="00212FD1">
        <w:rPr>
          <w:lang w:val="fr-FR"/>
        </w:rPr>
        <w:t>’</w:t>
      </w:r>
      <w:r w:rsidR="001D1A69" w:rsidRPr="00212FD1">
        <w:rPr>
          <w:lang w:val="fr-FR"/>
        </w:rPr>
        <w:t>une entité ayant un droit sur la ressource génétique [(</w:t>
      </w:r>
      <w:r w:rsidR="007451A1" w:rsidRPr="00212FD1">
        <w:rPr>
          <w:lang w:val="fr-FR"/>
        </w:rPr>
        <w:t>y compris</w:t>
      </w:r>
      <w:r w:rsidR="001D1A69" w:rsidRPr="00212FD1">
        <w:rPr>
          <w:lang w:val="fr-FR"/>
        </w:rPr>
        <w:t xml:space="preserve"> un titulaire de </w:t>
      </w:r>
      <w:r w:rsidR="00F351A6" w:rsidRPr="00212FD1">
        <w:rPr>
          <w:lang w:val="fr-FR"/>
        </w:rPr>
        <w:t>brevets</w:t>
      </w:r>
      <w:r w:rsidR="001D1A69" w:rsidRPr="00212FD1">
        <w:rPr>
          <w:lang w:val="fr-FR"/>
        </w:rPr>
        <w:t>)], cette entité peut, dans le permis ou la licence accordant au déposant l</w:t>
      </w:r>
      <w:r w:rsidR="007451A1" w:rsidRPr="00212FD1">
        <w:rPr>
          <w:lang w:val="fr-FR"/>
        </w:rPr>
        <w:t>’</w:t>
      </w:r>
      <w:r w:rsidR="001D1A69" w:rsidRPr="00212FD1">
        <w:rPr>
          <w:lang w:val="fr-FR"/>
        </w:rPr>
        <w:t>accès à la ressource génétique ou le droit d</w:t>
      </w:r>
      <w:r w:rsidR="007451A1" w:rsidRPr="00212FD1">
        <w:rPr>
          <w:lang w:val="fr-FR"/>
        </w:rPr>
        <w:t>’</w:t>
      </w:r>
      <w:r w:rsidR="001D1A69" w:rsidRPr="00212FD1">
        <w:rPr>
          <w:lang w:val="fr-FR"/>
        </w:rPr>
        <w:t>utiliser la ressource génétique, demander à un déposant de demande de brevet</w:t>
      </w:r>
      <w:r w:rsidR="007451A1" w:rsidRPr="00212FD1">
        <w:rPr>
          <w:lang w:val="fr-FR"/>
        </w:rPr>
        <w:t> :</w:t>
      </w:r>
    </w:p>
    <w:p w:rsidR="000F1143" w:rsidRPr="00212FD1" w:rsidRDefault="000F1143" w:rsidP="00E073FB">
      <w:pPr>
        <w:keepLines/>
        <w:rPr>
          <w:lang w:val="fr-FR"/>
        </w:rPr>
      </w:pPr>
    </w:p>
    <w:p w:rsidR="000F1143" w:rsidRPr="00212FD1" w:rsidRDefault="0081189C" w:rsidP="00F76476">
      <w:pPr>
        <w:keepLines/>
        <w:ind w:left="567"/>
        <w:rPr>
          <w:lang w:val="fr-FR"/>
        </w:rPr>
      </w:pPr>
      <w:r w:rsidRPr="00212FD1">
        <w:rPr>
          <w:lang w:val="fr-FR"/>
        </w:rPr>
        <w:t>a)</w:t>
      </w:r>
      <w:r w:rsidRPr="00212FD1">
        <w:rPr>
          <w:lang w:val="fr-FR"/>
        </w:rPr>
        <w:tab/>
      </w:r>
      <w:r w:rsidR="001D1A69" w:rsidRPr="00212FD1">
        <w:rPr>
          <w:lang w:val="fr-FR"/>
        </w:rPr>
        <w:t>d</w:t>
      </w:r>
      <w:r w:rsidR="007451A1" w:rsidRPr="00212FD1">
        <w:rPr>
          <w:lang w:val="fr-FR"/>
        </w:rPr>
        <w:t>’</w:t>
      </w:r>
      <w:r w:rsidR="001D1A69" w:rsidRPr="00212FD1">
        <w:rPr>
          <w:lang w:val="fr-FR"/>
        </w:rPr>
        <w:t>inclure dans le mémoire descriptif d</w:t>
      </w:r>
      <w:r w:rsidR="007451A1" w:rsidRPr="00212FD1">
        <w:rPr>
          <w:lang w:val="fr-FR"/>
        </w:rPr>
        <w:t>’</w:t>
      </w:r>
      <w:r w:rsidR="001D1A69" w:rsidRPr="00212FD1">
        <w:rPr>
          <w:lang w:val="fr-FR"/>
        </w:rPr>
        <w:t>une demande de brevet et dans tout brevet délivré sur la base de cette dernière une déclaration indiquant que l</w:t>
      </w:r>
      <w:r w:rsidR="007451A1" w:rsidRPr="00212FD1">
        <w:rPr>
          <w:lang w:val="fr-FR"/>
        </w:rPr>
        <w:t>’</w:t>
      </w:r>
      <w:r w:rsidR="001D1A69" w:rsidRPr="00212FD1">
        <w:rPr>
          <w:lang w:val="fr-FR"/>
        </w:rPr>
        <w:t>invention a été réalisée au moyen des ressources génétiques et d</w:t>
      </w:r>
      <w:r w:rsidR="007451A1" w:rsidRPr="00212FD1">
        <w:rPr>
          <w:lang w:val="fr-FR"/>
        </w:rPr>
        <w:t>’</w:t>
      </w:r>
      <w:r w:rsidR="001D1A69" w:rsidRPr="00212FD1">
        <w:rPr>
          <w:lang w:val="fr-FR"/>
        </w:rPr>
        <w:t>autres informations pertinentes;  et</w:t>
      </w:r>
    </w:p>
    <w:p w:rsidR="000F1143" w:rsidRPr="00212FD1" w:rsidRDefault="000F1143" w:rsidP="00F76476">
      <w:pPr>
        <w:keepLines/>
        <w:ind w:left="567"/>
        <w:rPr>
          <w:lang w:val="fr-FR"/>
        </w:rPr>
      </w:pPr>
    </w:p>
    <w:p w:rsidR="000F1143" w:rsidRPr="00212FD1" w:rsidRDefault="007167CD" w:rsidP="00F76476">
      <w:pPr>
        <w:keepLines/>
        <w:ind w:left="567"/>
        <w:rPr>
          <w:lang w:val="fr-FR"/>
        </w:rPr>
      </w:pPr>
      <w:r w:rsidRPr="00212FD1">
        <w:rPr>
          <w:lang w:val="fr-FR"/>
        </w:rPr>
        <w:t>[</w:t>
      </w:r>
      <w:r w:rsidR="0081189C" w:rsidRPr="00212FD1">
        <w:rPr>
          <w:lang w:val="fr-FR"/>
        </w:rPr>
        <w:t>b)</w:t>
      </w:r>
      <w:r w:rsidR="0081189C" w:rsidRPr="00212FD1">
        <w:rPr>
          <w:lang w:val="fr-FR"/>
        </w:rPr>
        <w:tab/>
      </w:r>
      <w:r w:rsidR="001D1A69" w:rsidRPr="00212FD1">
        <w:rPr>
          <w:lang w:val="fr-FR"/>
        </w:rPr>
        <w:t>d</w:t>
      </w:r>
      <w:r w:rsidR="007451A1" w:rsidRPr="00212FD1">
        <w:rPr>
          <w:lang w:val="fr-FR"/>
        </w:rPr>
        <w:t>’</w:t>
      </w:r>
      <w:r w:rsidR="001D1A69" w:rsidRPr="00212FD1">
        <w:rPr>
          <w:lang w:val="fr-FR"/>
        </w:rPr>
        <w:t>obtenir un consentement pour les utilisations non couvertes par le permis ou la licence</w:t>
      </w:r>
      <w:r w:rsidR="0081189C" w:rsidRPr="00212FD1">
        <w:rPr>
          <w:lang w:val="fr-FR"/>
        </w:rPr>
        <w:t>.]</w:t>
      </w:r>
      <w:r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81189C" w:rsidRPr="00212FD1">
        <w:rPr>
          <w:lang w:val="fr-FR"/>
        </w:rPr>
        <w:t>.3</w:t>
      </w:r>
      <w:r w:rsidR="0081189C" w:rsidRPr="00212FD1">
        <w:rPr>
          <w:lang w:val="fr-FR"/>
        </w:rPr>
        <w:tab/>
        <w:t>[</w:t>
      </w:r>
      <w:r w:rsidR="001D1A69" w:rsidRPr="00212FD1">
        <w:rPr>
          <w:lang w:val="fr-FR"/>
        </w:rPr>
        <w:t>Les offices de</w:t>
      </w:r>
      <w:r w:rsidR="00157387" w:rsidRPr="00212FD1">
        <w:rPr>
          <w:lang w:val="fr-FR"/>
        </w:rPr>
        <w:t>s</w:t>
      </w:r>
      <w:r w:rsidR="001D1A69" w:rsidRPr="00212FD1">
        <w:rPr>
          <w:lang w:val="fr-FR"/>
        </w:rPr>
        <w:t xml:space="preserve"> brevets</w:t>
      </w:r>
      <w:r w:rsidR="0081189C" w:rsidRPr="00212FD1">
        <w:rPr>
          <w:lang w:val="fr-FR"/>
        </w:rPr>
        <w:t xml:space="preserve"> </w:t>
      </w:r>
      <w:r w:rsidR="00D53295" w:rsidRPr="00212FD1">
        <w:rPr>
          <w:lang w:val="fr-FR"/>
        </w:rPr>
        <w:t>[</w:t>
      </w:r>
      <w:r w:rsidR="001D1A69" w:rsidRPr="00212FD1">
        <w:rPr>
          <w:lang w:val="fr-FR"/>
        </w:rPr>
        <w:t>doivent</w:t>
      </w:r>
      <w:r w:rsidR="00D53295" w:rsidRPr="00212FD1">
        <w:rPr>
          <w:lang w:val="fr-FR"/>
        </w:rPr>
        <w:t>]/[</w:t>
      </w:r>
      <w:r w:rsidR="001D1A69" w:rsidRPr="00212FD1">
        <w:rPr>
          <w:lang w:val="fr-FR"/>
        </w:rPr>
        <w:t>devraient</w:t>
      </w:r>
      <w:r w:rsidR="00D53295" w:rsidRPr="00212FD1">
        <w:rPr>
          <w:lang w:val="fr-FR"/>
        </w:rPr>
        <w:t>]</w:t>
      </w:r>
      <w:r w:rsidR="0081189C" w:rsidRPr="00212FD1">
        <w:rPr>
          <w:lang w:val="fr-FR"/>
        </w:rPr>
        <w:t xml:space="preserve"> </w:t>
      </w:r>
      <w:r w:rsidR="001D1A69" w:rsidRPr="00212FD1">
        <w:rPr>
          <w:lang w:val="fr-FR"/>
        </w:rPr>
        <w:t>publier le descriptif complet du brevet sur l</w:t>
      </w:r>
      <w:r w:rsidR="007451A1" w:rsidRPr="00212FD1">
        <w:rPr>
          <w:lang w:val="fr-FR"/>
        </w:rPr>
        <w:t>’</w:t>
      </w:r>
      <w:r w:rsidR="001D1A69" w:rsidRPr="00212FD1">
        <w:rPr>
          <w:lang w:val="fr-FR"/>
        </w:rPr>
        <w:t>Internet, à la date de délivrance du brevet et [doivent]/[devraient] s</w:t>
      </w:r>
      <w:r w:rsidR="007451A1" w:rsidRPr="00212FD1">
        <w:rPr>
          <w:lang w:val="fr-FR"/>
        </w:rPr>
        <w:t>’</w:t>
      </w:r>
      <w:r w:rsidR="001D1A69" w:rsidRPr="00212FD1">
        <w:rPr>
          <w:lang w:val="fr-FR"/>
        </w:rPr>
        <w:t>efforcer de mettre à la disposition du public, également sur l</w:t>
      </w:r>
      <w:r w:rsidR="007451A1" w:rsidRPr="00212FD1">
        <w:rPr>
          <w:lang w:val="fr-FR"/>
        </w:rPr>
        <w:t>’</w:t>
      </w:r>
      <w:r w:rsidR="001D1A69" w:rsidRPr="00212FD1">
        <w:rPr>
          <w:lang w:val="fr-FR"/>
        </w:rPr>
        <w:t>Internet, le contenu de la demande de brevet</w:t>
      </w:r>
      <w:r w:rsidR="0081189C"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81189C" w:rsidRPr="00212FD1">
        <w:rPr>
          <w:lang w:val="fr-FR"/>
        </w:rPr>
        <w:t>.4</w:t>
      </w:r>
      <w:r w:rsidR="0081189C" w:rsidRPr="00212FD1">
        <w:rPr>
          <w:lang w:val="fr-FR"/>
        </w:rPr>
        <w:tab/>
        <w:t>[</w:t>
      </w:r>
      <w:r w:rsidR="001D1A69" w:rsidRPr="00212FD1">
        <w:rPr>
          <w:lang w:val="fr-FR"/>
        </w:rPr>
        <w:t>Lorsque l</w:t>
      </w:r>
      <w:r w:rsidR="007451A1" w:rsidRPr="00212FD1">
        <w:rPr>
          <w:lang w:val="fr-FR"/>
        </w:rPr>
        <w:t>’</w:t>
      </w:r>
      <w:r w:rsidR="001D1A69" w:rsidRPr="00212FD1">
        <w:rPr>
          <w:lang w:val="fr-FR"/>
        </w:rPr>
        <w:t>accès à une ressource génétique ou [à des savoirs traditionnels associés à des ressources génétiques] n</w:t>
      </w:r>
      <w:r w:rsidR="007451A1" w:rsidRPr="00212FD1">
        <w:rPr>
          <w:lang w:val="fr-FR"/>
        </w:rPr>
        <w:t>’</w:t>
      </w:r>
      <w:r w:rsidR="001D1A69" w:rsidRPr="00212FD1">
        <w:rPr>
          <w:lang w:val="fr-FR"/>
        </w:rPr>
        <w:t>est pas nécessaire pour réaliser ou utiliser l</w:t>
      </w:r>
      <w:r w:rsidR="007451A1" w:rsidRPr="00212FD1">
        <w:rPr>
          <w:lang w:val="fr-FR"/>
        </w:rPr>
        <w:t>’</w:t>
      </w:r>
      <w:r w:rsidR="001D1A69" w:rsidRPr="00212FD1">
        <w:rPr>
          <w:lang w:val="fr-FR"/>
        </w:rPr>
        <w:t xml:space="preserve">invention, </w:t>
      </w:r>
      <w:r w:rsidR="00646C22" w:rsidRPr="00212FD1">
        <w:rPr>
          <w:lang w:val="fr-FR"/>
        </w:rPr>
        <w:t>l</w:t>
      </w:r>
      <w:r w:rsidR="001D1A69" w:rsidRPr="00212FD1">
        <w:rPr>
          <w:lang w:val="fr-FR"/>
        </w:rPr>
        <w:t>es informations concernant la source ou l</w:t>
      </w:r>
      <w:r w:rsidR="007451A1" w:rsidRPr="00212FD1">
        <w:rPr>
          <w:lang w:val="fr-FR"/>
        </w:rPr>
        <w:t>’</w:t>
      </w:r>
      <w:r w:rsidR="001D1A69" w:rsidRPr="00212FD1">
        <w:rPr>
          <w:lang w:val="fr-FR"/>
        </w:rPr>
        <w:t>origine de la ressource génétique ou [des savoirs traditionnels associés à la ressource génétique] peuvent être fournies à tout moment après la date de dépôt de la demande</w:t>
      </w:r>
      <w:r w:rsidR="005F4E1B" w:rsidRPr="00212FD1">
        <w:rPr>
          <w:lang w:val="fr-FR"/>
        </w:rPr>
        <w:t xml:space="preserve"> </w:t>
      </w:r>
      <w:r w:rsidR="001D1A69" w:rsidRPr="00212FD1">
        <w:rPr>
          <w:lang w:val="fr-FR"/>
        </w:rPr>
        <w:t>sans paiement d</w:t>
      </w:r>
      <w:r w:rsidR="007451A1" w:rsidRPr="00212FD1">
        <w:rPr>
          <w:lang w:val="fr-FR"/>
        </w:rPr>
        <w:t>’</w:t>
      </w:r>
      <w:r w:rsidR="001D1A69" w:rsidRPr="00212FD1">
        <w:rPr>
          <w:lang w:val="fr-FR"/>
        </w:rPr>
        <w:t>une taxe</w:t>
      </w:r>
      <w:r w:rsidR="0081189C"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1D1A69" w:rsidRPr="00212FD1">
        <w:rPr>
          <w:lang w:val="fr-FR"/>
        </w:rPr>
        <w:t>.5</w:t>
      </w:r>
      <w:r w:rsidR="001D1A69" w:rsidRPr="00212FD1">
        <w:rPr>
          <w:lang w:val="fr-FR"/>
        </w:rPr>
        <w:tab/>
        <w:t>La divulgation de l</w:t>
      </w:r>
      <w:r w:rsidR="007451A1" w:rsidRPr="00212FD1">
        <w:rPr>
          <w:lang w:val="fr-FR"/>
        </w:rPr>
        <w:t>’</w:t>
      </w:r>
      <w:r w:rsidR="001D1A69" w:rsidRPr="00212FD1">
        <w:rPr>
          <w:lang w:val="fr-FR"/>
        </w:rPr>
        <w:t xml:space="preserve">endroit où </w:t>
      </w:r>
      <w:r w:rsidR="00157387" w:rsidRPr="00212FD1">
        <w:rPr>
          <w:lang w:val="fr-FR"/>
        </w:rPr>
        <w:t xml:space="preserve">le matériel génétique a été obtenu </w:t>
      </w:r>
      <w:r w:rsidR="00B607D0" w:rsidRPr="00212FD1">
        <w:rPr>
          <w:lang w:val="fr-FR"/>
        </w:rPr>
        <w:t xml:space="preserve">[ne </w:t>
      </w:r>
      <w:r w:rsidR="00157387" w:rsidRPr="00212FD1">
        <w:rPr>
          <w:lang w:val="fr-FR"/>
        </w:rPr>
        <w:t>doit</w:t>
      </w:r>
      <w:r w:rsidR="00B607D0" w:rsidRPr="00212FD1">
        <w:rPr>
          <w:lang w:val="fr-FR"/>
        </w:rPr>
        <w:t>/</w:t>
      </w:r>
      <w:r w:rsidR="00157387" w:rsidRPr="00212FD1">
        <w:rPr>
          <w:lang w:val="fr-FR"/>
        </w:rPr>
        <w:t>devrait</w:t>
      </w:r>
      <w:r w:rsidR="00B607D0" w:rsidRPr="00212FD1">
        <w:rPr>
          <w:lang w:val="fr-FR"/>
        </w:rPr>
        <w:t>/</w:t>
      </w:r>
      <w:r w:rsidR="00157387" w:rsidRPr="00212FD1">
        <w:rPr>
          <w:lang w:val="fr-FR"/>
        </w:rPr>
        <w:t>peut pas obliger</w:t>
      </w:r>
      <w:r w:rsidR="00B607D0" w:rsidRPr="00212FD1">
        <w:rPr>
          <w:lang w:val="fr-FR"/>
        </w:rPr>
        <w:t>]</w:t>
      </w:r>
      <w:r w:rsidR="00157387" w:rsidRPr="00212FD1">
        <w:rPr>
          <w:lang w:val="fr-FR"/>
        </w:rPr>
        <w:t xml:space="preserve"> [n</w:t>
      </w:r>
      <w:r w:rsidR="007451A1" w:rsidRPr="00212FD1">
        <w:rPr>
          <w:lang w:val="fr-FR"/>
        </w:rPr>
        <w:t>’</w:t>
      </w:r>
      <w:r w:rsidR="00157387" w:rsidRPr="00212FD1">
        <w:rPr>
          <w:lang w:val="fr-FR"/>
        </w:rPr>
        <w:t>oblige pas] l</w:t>
      </w:r>
      <w:r w:rsidR="007451A1" w:rsidRPr="00212FD1">
        <w:rPr>
          <w:lang w:val="fr-FR"/>
        </w:rPr>
        <w:t>’</w:t>
      </w:r>
      <w:r w:rsidR="00157387" w:rsidRPr="00212FD1">
        <w:rPr>
          <w:lang w:val="fr-FR"/>
        </w:rPr>
        <w:t>office des brevets à vérifier le contenu de la divulgati</w:t>
      </w:r>
      <w:r w:rsidR="00DA6747" w:rsidRPr="00212FD1">
        <w:rPr>
          <w:lang w:val="fr-FR"/>
        </w:rPr>
        <w:t>on.  To</w:t>
      </w:r>
      <w:r w:rsidR="00157387" w:rsidRPr="00212FD1">
        <w:rPr>
          <w:lang w:val="fr-FR"/>
        </w:rPr>
        <w:t xml:space="preserve">utefois, les offices des brevets </w:t>
      </w:r>
      <w:r w:rsidR="005F4E1B" w:rsidRPr="00212FD1">
        <w:rPr>
          <w:lang w:val="fr-FR"/>
        </w:rPr>
        <w:t>[</w:t>
      </w:r>
      <w:r w:rsidR="00157387" w:rsidRPr="00212FD1">
        <w:rPr>
          <w:lang w:val="fr-FR"/>
        </w:rPr>
        <w:t>doivent</w:t>
      </w:r>
      <w:r w:rsidR="005F4E1B" w:rsidRPr="00212FD1">
        <w:rPr>
          <w:lang w:val="fr-FR"/>
        </w:rPr>
        <w:t>]/[</w:t>
      </w:r>
      <w:r w:rsidR="00157387" w:rsidRPr="00212FD1">
        <w:rPr>
          <w:lang w:val="fr-FR"/>
        </w:rPr>
        <w:t>devraient</w:t>
      </w:r>
      <w:r w:rsidR="005F4E1B" w:rsidRPr="00212FD1">
        <w:rPr>
          <w:lang w:val="fr-FR"/>
        </w:rPr>
        <w:t>]</w:t>
      </w:r>
      <w:r w:rsidR="005F4E1B" w:rsidRPr="00212FD1">
        <w:rPr>
          <w:i/>
          <w:lang w:val="fr-FR"/>
        </w:rPr>
        <w:t xml:space="preserve"> </w:t>
      </w:r>
      <w:r w:rsidR="00157387" w:rsidRPr="00212FD1">
        <w:rPr>
          <w:lang w:val="fr-FR"/>
        </w:rPr>
        <w:t>fournir des précisions aux déposants de demandes de brevet sur la façon de satisfaire à l</w:t>
      </w:r>
      <w:r w:rsidR="007451A1" w:rsidRPr="00212FD1">
        <w:rPr>
          <w:lang w:val="fr-FR"/>
        </w:rPr>
        <w:t>’</w:t>
      </w:r>
      <w:r w:rsidR="00157387" w:rsidRPr="00212FD1">
        <w:rPr>
          <w:lang w:val="fr-FR"/>
        </w:rPr>
        <w:t xml:space="preserve">exigence de divulgation et donner la possibilité aux déposants ou aux titulaires de </w:t>
      </w:r>
      <w:r w:rsidR="007C7B2C" w:rsidRPr="00212FD1">
        <w:rPr>
          <w:lang w:val="fr-FR"/>
        </w:rPr>
        <w:t>brevet</w:t>
      </w:r>
      <w:r w:rsidR="005F4E1B" w:rsidRPr="00212FD1">
        <w:rPr>
          <w:lang w:val="fr-FR"/>
        </w:rPr>
        <w:t xml:space="preserve">s </w:t>
      </w:r>
      <w:r w:rsidR="007C7B2C" w:rsidRPr="00212FD1">
        <w:rPr>
          <w:lang w:val="fr-FR"/>
        </w:rPr>
        <w:t>de rectifier toute divulgation faite de manière indue ou incorrecte</w:t>
      </w:r>
      <w:r w:rsidR="005F4E1B"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81189C" w:rsidRPr="00212FD1">
        <w:rPr>
          <w:lang w:val="fr-FR"/>
        </w:rPr>
        <w:t>.</w:t>
      </w:r>
      <w:r w:rsidR="005F4E1B" w:rsidRPr="00212FD1">
        <w:rPr>
          <w:lang w:val="fr-FR"/>
        </w:rPr>
        <w:t>6</w:t>
      </w:r>
      <w:r w:rsidR="0081189C" w:rsidRPr="00212FD1">
        <w:rPr>
          <w:lang w:val="fr-FR"/>
        </w:rPr>
        <w:tab/>
      </w:r>
      <w:r w:rsidR="007C7B2C" w:rsidRPr="00212FD1">
        <w:rPr>
          <w:lang w:val="fr-FR"/>
        </w:rPr>
        <w:t>Le défaut d</w:t>
      </w:r>
      <w:r w:rsidR="007451A1" w:rsidRPr="00212FD1">
        <w:rPr>
          <w:lang w:val="fr-FR"/>
        </w:rPr>
        <w:t>’</w:t>
      </w:r>
      <w:r w:rsidR="007C7B2C" w:rsidRPr="00212FD1">
        <w:rPr>
          <w:lang w:val="fr-FR"/>
        </w:rPr>
        <w:t>examen d</w:t>
      </w:r>
      <w:r w:rsidR="007451A1" w:rsidRPr="00212FD1">
        <w:rPr>
          <w:lang w:val="fr-FR"/>
        </w:rPr>
        <w:t>’</w:t>
      </w:r>
      <w:r w:rsidR="007C7B2C" w:rsidRPr="00212FD1">
        <w:rPr>
          <w:lang w:val="fr-FR"/>
        </w:rPr>
        <w:t>une demande de brevet en temps utile doit donner lieu à un ajustement de la durée du brevet délivré en compensation des retards administratifs engendrés pour le titulaire du brevet</w:t>
      </w:r>
      <w:r w:rsidR="0081189C" w:rsidRPr="00212FD1">
        <w:rPr>
          <w:lang w:val="fr-FR"/>
        </w:rPr>
        <w:t>.</w:t>
      </w:r>
      <w:r w:rsidR="00EC58B7" w:rsidRPr="00212FD1">
        <w:rPr>
          <w:lang w:val="fr-FR"/>
        </w:rPr>
        <w:t>]</w:t>
      </w:r>
    </w:p>
    <w:p w:rsidR="000F1143" w:rsidRPr="00212FD1" w:rsidRDefault="000F1143" w:rsidP="00E073FB">
      <w:pPr>
        <w:rPr>
          <w:lang w:val="fr-FR"/>
        </w:rPr>
      </w:pPr>
    </w:p>
    <w:p w:rsidR="000F1143" w:rsidRPr="00212FD1" w:rsidRDefault="0016735E" w:rsidP="00E073FB">
      <w:pPr>
        <w:rPr>
          <w:lang w:val="fr-FR"/>
        </w:rPr>
      </w:pPr>
      <w:r w:rsidRPr="00212FD1">
        <w:rPr>
          <w:lang w:val="fr-FR"/>
        </w:rPr>
        <w:br w:type="page"/>
      </w:r>
    </w:p>
    <w:p w:rsidR="000F1143" w:rsidRPr="00075F70" w:rsidRDefault="00D74CA2" w:rsidP="00D74CA2">
      <w:pPr>
        <w:jc w:val="center"/>
        <w:rPr>
          <w:b/>
          <w:szCs w:val="22"/>
          <w:lang w:val="fr-FR"/>
        </w:rPr>
      </w:pPr>
      <w:r w:rsidRPr="00075F70">
        <w:rPr>
          <w:b/>
          <w:szCs w:val="22"/>
          <w:lang w:val="fr-FR"/>
        </w:rPr>
        <w:lastRenderedPageBreak/>
        <w:t xml:space="preserve">[III.  MESURES </w:t>
      </w:r>
      <w:r w:rsidR="007167CD" w:rsidRPr="00075F70">
        <w:rPr>
          <w:b/>
          <w:szCs w:val="22"/>
          <w:lang w:val="fr-FR"/>
        </w:rPr>
        <w:t>[</w:t>
      </w:r>
      <w:r w:rsidRPr="00075F70">
        <w:rPr>
          <w:b/>
          <w:szCs w:val="22"/>
          <w:lang w:val="fr-FR"/>
        </w:rPr>
        <w:t>COMPLÉMENTAIRES]</w:t>
      </w:r>
      <w:r w:rsidR="007167CD" w:rsidRPr="00075F70">
        <w:rPr>
          <w:b/>
          <w:szCs w:val="22"/>
          <w:lang w:val="fr-FR"/>
        </w:rPr>
        <w:t>/[DÉFENSIVES]]</w:t>
      </w: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7</w:t>
      </w:r>
      <w:r w:rsidRPr="00212FD1">
        <w:rPr>
          <w:b/>
          <w:lang w:val="fr-FR"/>
        </w:rPr>
        <w:t>]</w:t>
      </w:r>
    </w:p>
    <w:p w:rsidR="000F1143" w:rsidRPr="00212FD1" w:rsidRDefault="0081189C" w:rsidP="00E073FB">
      <w:pPr>
        <w:keepLines/>
        <w:jc w:val="center"/>
        <w:rPr>
          <w:b/>
          <w:lang w:val="fr-FR"/>
        </w:rPr>
      </w:pPr>
      <w:r w:rsidRPr="00212FD1">
        <w:rPr>
          <w:b/>
          <w:lang w:val="fr-FR"/>
        </w:rPr>
        <w:t>[</w:t>
      </w:r>
      <w:r w:rsidR="007C7B2C" w:rsidRPr="00212FD1">
        <w:rPr>
          <w:b/>
          <w:lang w:val="fr-FR"/>
        </w:rPr>
        <w:t>DILIGENCE REQUISE</w:t>
      </w:r>
    </w:p>
    <w:p w:rsidR="000F1143" w:rsidRPr="00212FD1" w:rsidRDefault="000F1143" w:rsidP="00E073FB">
      <w:pPr>
        <w:keepLines/>
        <w:rPr>
          <w:lang w:val="fr-FR"/>
        </w:rPr>
      </w:pPr>
    </w:p>
    <w:p w:rsidR="000F1143" w:rsidRPr="00212FD1" w:rsidRDefault="007C7B2C" w:rsidP="00E073FB">
      <w:pPr>
        <w:keepLines/>
        <w:rPr>
          <w:lang w:val="fr-FR"/>
        </w:rPr>
      </w:pPr>
      <w:r w:rsidRPr="00212FD1">
        <w:rPr>
          <w:lang w:val="fr-FR"/>
        </w:rPr>
        <w:t xml:space="preserve">Les </w:t>
      </w:r>
      <w:r w:rsidR="00215410" w:rsidRPr="00212FD1">
        <w:rPr>
          <w:lang w:val="fr-FR"/>
        </w:rPr>
        <w:t>[</w:t>
      </w:r>
      <w:r w:rsidRPr="00212FD1">
        <w:rPr>
          <w:lang w:val="fr-FR"/>
        </w:rPr>
        <w:t>États membres</w:t>
      </w:r>
      <w:r w:rsidR="00215410" w:rsidRPr="00212FD1">
        <w:rPr>
          <w:lang w:val="fr-FR"/>
        </w:rPr>
        <w:t>]/[</w:t>
      </w:r>
      <w:r w:rsidRPr="00212FD1">
        <w:rPr>
          <w:lang w:val="fr-FR"/>
        </w:rPr>
        <w:t>p</w:t>
      </w:r>
      <w:r w:rsidR="00215410" w:rsidRPr="00212FD1">
        <w:rPr>
          <w:lang w:val="fr-FR"/>
        </w:rPr>
        <w:t xml:space="preserve">arties] </w:t>
      </w:r>
      <w:r w:rsidR="00D53295" w:rsidRPr="00212FD1">
        <w:rPr>
          <w:lang w:val="fr-FR"/>
        </w:rPr>
        <w:t>[</w:t>
      </w:r>
      <w:r w:rsidRPr="00212FD1">
        <w:rPr>
          <w:lang w:val="fr-FR"/>
        </w:rPr>
        <w:t>doivent</w:t>
      </w:r>
      <w:r w:rsidR="00D53295" w:rsidRPr="00212FD1">
        <w:rPr>
          <w:lang w:val="fr-FR"/>
        </w:rPr>
        <w:t>]/[</w:t>
      </w:r>
      <w:r w:rsidRPr="00212FD1">
        <w:rPr>
          <w:lang w:val="fr-FR"/>
        </w:rPr>
        <w:t>devraient</w:t>
      </w:r>
      <w:r w:rsidR="00D53295" w:rsidRPr="00212FD1">
        <w:rPr>
          <w:lang w:val="fr-FR"/>
        </w:rPr>
        <w:t xml:space="preserve">] </w:t>
      </w:r>
      <w:r w:rsidRPr="00212FD1">
        <w:rPr>
          <w:lang w:val="fr-FR"/>
        </w:rPr>
        <w:t>favoriser ou mettre en place un système juste et raisonnable de diligence requise en vue d</w:t>
      </w:r>
      <w:r w:rsidR="007451A1" w:rsidRPr="00212FD1">
        <w:rPr>
          <w:lang w:val="fr-FR"/>
        </w:rPr>
        <w:t>’</w:t>
      </w:r>
      <w:r w:rsidRPr="00212FD1">
        <w:rPr>
          <w:lang w:val="fr-FR"/>
        </w:rPr>
        <w:t>assurer qu</w:t>
      </w:r>
      <w:r w:rsidR="007451A1" w:rsidRPr="00212FD1">
        <w:rPr>
          <w:lang w:val="fr-FR"/>
        </w:rPr>
        <w:t>’</w:t>
      </w:r>
      <w:r w:rsidRPr="00212FD1">
        <w:rPr>
          <w:lang w:val="fr-FR"/>
        </w:rPr>
        <w:t>il a été accédé aux ressources génétiques [protégées] conformément à la législation [applicable] ou aux exigences réglementaires [en matière d</w:t>
      </w:r>
      <w:r w:rsidR="007451A1" w:rsidRPr="00212FD1">
        <w:rPr>
          <w:lang w:val="fr-FR"/>
        </w:rPr>
        <w:t>’</w:t>
      </w:r>
      <w:r w:rsidRPr="00212FD1">
        <w:rPr>
          <w:lang w:val="fr-FR"/>
        </w:rPr>
        <w:t>accès et de partage des avantages]</w:t>
      </w:r>
      <w:r w:rsidR="0081189C" w:rsidRPr="00212FD1">
        <w:rPr>
          <w:lang w:val="fr-FR"/>
        </w:rPr>
        <w:t>.</w:t>
      </w:r>
    </w:p>
    <w:p w:rsidR="000F1143" w:rsidRPr="00212FD1" w:rsidRDefault="000F1143" w:rsidP="00756F13">
      <w:pPr>
        <w:keepLines/>
        <w:rPr>
          <w:lang w:val="fr-FR"/>
        </w:rPr>
      </w:pPr>
    </w:p>
    <w:p w:rsidR="000F1143" w:rsidRPr="00212FD1" w:rsidRDefault="007C7B2C" w:rsidP="005D2E7A">
      <w:pPr>
        <w:pStyle w:val="ListParagraph"/>
        <w:keepLines/>
        <w:numPr>
          <w:ilvl w:val="0"/>
          <w:numId w:val="12"/>
        </w:numPr>
        <w:spacing w:after="0" w:line="240" w:lineRule="auto"/>
        <w:ind w:left="1134" w:hanging="567"/>
        <w:contextualSpacing/>
        <w:rPr>
          <w:rFonts w:ascii="Arial" w:hAnsi="Arial" w:cs="Arial"/>
          <w:lang w:val="fr-FR"/>
        </w:rPr>
      </w:pPr>
      <w:r w:rsidRPr="00212FD1">
        <w:rPr>
          <w:rFonts w:ascii="Arial" w:hAnsi="Arial" w:cs="Arial"/>
          <w:lang w:val="fr-FR"/>
        </w:rPr>
        <w:t>Une base de données doit/devrait être utilisée comme un mécanisme permettant de contrôler le respect des exigences de diligence requise conformément à la législation nationa</w:t>
      </w:r>
      <w:r w:rsidR="00DA6747" w:rsidRPr="00212FD1">
        <w:rPr>
          <w:rFonts w:ascii="Arial" w:hAnsi="Arial" w:cs="Arial"/>
          <w:lang w:val="fr-FR"/>
        </w:rPr>
        <w:t>le.  Le</w:t>
      </w:r>
      <w:r w:rsidRPr="00212FD1">
        <w:rPr>
          <w:rFonts w:ascii="Arial" w:hAnsi="Arial" w:cs="Arial"/>
          <w:lang w:val="fr-FR"/>
        </w:rPr>
        <w:t xml:space="preserve">s </w:t>
      </w:r>
      <w:r w:rsidR="00646C22" w:rsidRPr="00212FD1">
        <w:rPr>
          <w:rFonts w:ascii="Arial" w:hAnsi="Arial" w:cs="Arial"/>
          <w:lang w:val="fr-FR"/>
        </w:rPr>
        <w:t>[</w:t>
      </w:r>
      <w:r w:rsidRPr="00212FD1">
        <w:rPr>
          <w:rFonts w:ascii="Arial" w:hAnsi="Arial" w:cs="Arial"/>
          <w:lang w:val="fr-FR"/>
        </w:rPr>
        <w:t>États membres</w:t>
      </w:r>
      <w:r w:rsidR="00646C22" w:rsidRPr="00212FD1">
        <w:rPr>
          <w:rFonts w:ascii="Arial" w:hAnsi="Arial" w:cs="Arial"/>
          <w:lang w:val="fr-FR"/>
        </w:rPr>
        <w:t xml:space="preserve">]/[parties] </w:t>
      </w:r>
      <w:r w:rsidRPr="00212FD1">
        <w:rPr>
          <w:rFonts w:ascii="Arial" w:hAnsi="Arial" w:cs="Arial"/>
          <w:lang w:val="fr-FR"/>
        </w:rPr>
        <w:t>ne [sont]/[seraient] cependant pas tenu</w:t>
      </w:r>
      <w:r w:rsidR="00646C22" w:rsidRPr="00212FD1">
        <w:rPr>
          <w:rFonts w:ascii="Arial" w:hAnsi="Arial" w:cs="Arial"/>
          <w:lang w:val="fr-FR"/>
        </w:rPr>
        <w:t>[e]</w:t>
      </w:r>
      <w:r w:rsidRPr="00212FD1">
        <w:rPr>
          <w:rFonts w:ascii="Arial" w:hAnsi="Arial" w:cs="Arial"/>
          <w:lang w:val="fr-FR"/>
        </w:rPr>
        <w:t>s de mettre en place ces bases de données</w:t>
      </w:r>
      <w:r w:rsidR="0081189C" w:rsidRPr="00212FD1">
        <w:rPr>
          <w:rFonts w:ascii="Arial" w:hAnsi="Arial" w:cs="Arial"/>
          <w:lang w:val="fr-FR"/>
        </w:rPr>
        <w:t>.</w:t>
      </w:r>
    </w:p>
    <w:p w:rsidR="000F1143" w:rsidRPr="00212FD1" w:rsidRDefault="000F1143" w:rsidP="00756F13">
      <w:pPr>
        <w:keepLines/>
        <w:rPr>
          <w:lang w:val="fr-FR"/>
        </w:rPr>
      </w:pPr>
    </w:p>
    <w:p w:rsidR="000F1143" w:rsidRPr="00212FD1" w:rsidRDefault="007C7B2C" w:rsidP="005D2E7A">
      <w:pPr>
        <w:pStyle w:val="ListParagraph"/>
        <w:keepLines/>
        <w:numPr>
          <w:ilvl w:val="0"/>
          <w:numId w:val="12"/>
        </w:numPr>
        <w:spacing w:after="0" w:line="240" w:lineRule="auto"/>
        <w:ind w:left="1134" w:hanging="567"/>
        <w:contextualSpacing/>
        <w:rPr>
          <w:rFonts w:ascii="Arial" w:hAnsi="Arial" w:cs="Arial"/>
          <w:lang w:val="fr-FR"/>
        </w:rPr>
      </w:pPr>
      <w:r w:rsidRPr="00212FD1">
        <w:rPr>
          <w:rFonts w:ascii="Arial" w:hAnsi="Arial" w:cs="Arial"/>
          <w:lang w:val="fr-FR"/>
        </w:rPr>
        <w:t xml:space="preserve">Ces bases de données [doivent]/[devraient] être accessibles aux preneurs potentiels de licences portant sur des brevets [et aux investisseurs potentiels] en vue de confirmer la légitimité de la chaîne de titres des ressources génétiques </w:t>
      </w:r>
      <w:r w:rsidR="00646C22" w:rsidRPr="00212FD1">
        <w:rPr>
          <w:rFonts w:ascii="Arial" w:hAnsi="Arial" w:cs="Arial"/>
          <w:lang w:val="fr-FR"/>
        </w:rPr>
        <w:t>[</w:t>
      </w:r>
      <w:r w:rsidRPr="00212FD1">
        <w:rPr>
          <w:rFonts w:ascii="Arial" w:hAnsi="Arial" w:cs="Arial"/>
          <w:lang w:val="fr-FR"/>
        </w:rPr>
        <w:t>protégées</w:t>
      </w:r>
      <w:r w:rsidR="00646C22" w:rsidRPr="00212FD1">
        <w:rPr>
          <w:rFonts w:ascii="Arial" w:hAnsi="Arial" w:cs="Arial"/>
          <w:lang w:val="fr-FR"/>
        </w:rPr>
        <w:t>]</w:t>
      </w:r>
      <w:r w:rsidRPr="00212FD1">
        <w:rPr>
          <w:rFonts w:ascii="Arial" w:hAnsi="Arial" w:cs="Arial"/>
          <w:lang w:val="fr-FR"/>
        </w:rPr>
        <w:t xml:space="preserve"> sur lesquelles se fondent les brevets</w:t>
      </w:r>
      <w:r w:rsidR="0081189C" w:rsidRPr="00212FD1">
        <w:rPr>
          <w:rFonts w:ascii="Arial" w:hAnsi="Arial" w:cs="Arial"/>
          <w:lang w:val="fr-FR"/>
        </w:rPr>
        <w:t>.]</w:t>
      </w:r>
      <w:r w:rsidR="00EC58B7" w:rsidRPr="00212FD1">
        <w:rPr>
          <w:rFonts w:ascii="Arial" w:hAnsi="Arial" w:cs="Arial"/>
          <w:lang w:val="fr-FR"/>
        </w:rPr>
        <w:t>]</w:t>
      </w:r>
    </w:p>
    <w:p w:rsidR="000F1143" w:rsidRPr="00212FD1" w:rsidRDefault="000F1143" w:rsidP="00756F13">
      <w:pPr>
        <w:rPr>
          <w:lang w:val="fr-FR"/>
        </w:rPr>
      </w:pPr>
    </w:p>
    <w:p w:rsidR="000F1143" w:rsidRPr="00212FD1" w:rsidRDefault="000F1143" w:rsidP="00F76476">
      <w:pPr>
        <w:jc w:val="center"/>
        <w:rPr>
          <w:b/>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8</w:t>
      </w:r>
      <w:r w:rsidRPr="00212FD1">
        <w:rPr>
          <w:b/>
          <w:lang w:val="fr-FR"/>
        </w:rPr>
        <w:t>]</w:t>
      </w:r>
    </w:p>
    <w:p w:rsidR="000F1143" w:rsidRPr="00212FD1" w:rsidRDefault="0081189C" w:rsidP="00E073FB">
      <w:pPr>
        <w:keepLines/>
        <w:jc w:val="center"/>
        <w:rPr>
          <w:b/>
          <w:lang w:val="fr-FR"/>
        </w:rPr>
      </w:pPr>
      <w:r w:rsidRPr="00212FD1">
        <w:rPr>
          <w:b/>
          <w:lang w:val="fr-FR"/>
        </w:rPr>
        <w:t>[[</w:t>
      </w:r>
      <w:r w:rsidR="007C7B2C" w:rsidRPr="00212FD1">
        <w:rPr>
          <w:b/>
          <w:lang w:val="fr-FR"/>
        </w:rPr>
        <w:t xml:space="preserve">PRÉVENTION DE LA DÉLIVRANCE DE BREVETS </w:t>
      </w:r>
      <w:r w:rsidRPr="00212FD1">
        <w:rPr>
          <w:b/>
          <w:lang w:val="fr-FR"/>
        </w:rPr>
        <w:t>[</w:t>
      </w:r>
      <w:r w:rsidR="007C7B2C" w:rsidRPr="00212FD1">
        <w:rPr>
          <w:b/>
          <w:caps/>
          <w:lang w:val="fr-FR"/>
        </w:rPr>
        <w:t>de manière indue</w:t>
      </w:r>
      <w:r w:rsidRPr="00212FD1">
        <w:rPr>
          <w:b/>
          <w:lang w:val="fr-FR"/>
        </w:rPr>
        <w:t>]</w:t>
      </w:r>
      <w:r w:rsidRPr="00212FD1">
        <w:rPr>
          <w:rStyle w:val="FootnoteReference"/>
          <w:lang w:val="fr-FR"/>
        </w:rPr>
        <w:footnoteReference w:id="4"/>
      </w:r>
      <w:r w:rsidRPr="00212FD1">
        <w:rPr>
          <w:b/>
          <w:lang w:val="fr-FR"/>
        </w:rPr>
        <w:t xml:space="preserve"> </w:t>
      </w:r>
      <w:r w:rsidR="007C7B2C" w:rsidRPr="00212FD1">
        <w:rPr>
          <w:b/>
          <w:lang w:val="fr-FR"/>
        </w:rPr>
        <w:t>ET CODES DE CONDUITE VOLONTAIRES</w:t>
      </w:r>
    </w:p>
    <w:p w:rsidR="000F1143" w:rsidRPr="00212FD1" w:rsidRDefault="000F1143" w:rsidP="00E073FB">
      <w:pPr>
        <w:keepLines/>
        <w:rPr>
          <w:i/>
          <w:lang w:val="fr-FR"/>
        </w:rPr>
      </w:pPr>
    </w:p>
    <w:p w:rsidR="000F1143" w:rsidRPr="00212FD1" w:rsidRDefault="008B7DD9" w:rsidP="00E073FB">
      <w:pPr>
        <w:keepLines/>
        <w:rPr>
          <w:lang w:val="fr-FR"/>
        </w:rPr>
      </w:pPr>
      <w:r w:rsidRPr="00212FD1">
        <w:rPr>
          <w:lang w:val="fr-FR"/>
        </w:rPr>
        <w:t>8</w:t>
      </w:r>
      <w:r w:rsidR="0081189C" w:rsidRPr="00212FD1">
        <w:rPr>
          <w:lang w:val="fr-FR"/>
        </w:rPr>
        <w:t>.1</w:t>
      </w:r>
      <w:r w:rsidR="0081189C" w:rsidRPr="00212FD1">
        <w:rPr>
          <w:i/>
          <w:lang w:val="fr-FR"/>
        </w:rPr>
        <w:tab/>
      </w:r>
      <w:r w:rsidR="000A68CC" w:rsidRPr="00212FD1">
        <w:rPr>
          <w:lang w:val="fr-FR"/>
        </w:rPr>
        <w:t xml:space="preserve">Les </w:t>
      </w:r>
      <w:r w:rsidR="00215410" w:rsidRPr="00212FD1">
        <w:rPr>
          <w:lang w:val="fr-FR"/>
        </w:rPr>
        <w:t>[</w:t>
      </w:r>
      <w:r w:rsidR="000A68CC" w:rsidRPr="00212FD1">
        <w:rPr>
          <w:lang w:val="fr-FR"/>
        </w:rPr>
        <w:t>États membres</w:t>
      </w:r>
      <w:r w:rsidR="00215410" w:rsidRPr="00212FD1">
        <w:rPr>
          <w:lang w:val="fr-FR"/>
        </w:rPr>
        <w:t>]/[</w:t>
      </w:r>
      <w:r w:rsidR="000A68CC" w:rsidRPr="00212FD1">
        <w:rPr>
          <w:lang w:val="fr-FR"/>
        </w:rPr>
        <w:t>p</w:t>
      </w:r>
      <w:r w:rsidR="00215410" w:rsidRPr="00212FD1">
        <w:rPr>
          <w:lang w:val="fr-FR"/>
        </w:rPr>
        <w:t xml:space="preserve">arties] </w:t>
      </w:r>
      <w:r w:rsidR="00D53295" w:rsidRPr="00212FD1">
        <w:rPr>
          <w:lang w:val="fr-FR"/>
        </w:rPr>
        <w:t>[</w:t>
      </w:r>
      <w:r w:rsidR="000A68CC" w:rsidRPr="00212FD1">
        <w:rPr>
          <w:lang w:val="fr-FR"/>
        </w:rPr>
        <w:t>doivent</w:t>
      </w:r>
      <w:r w:rsidR="00D53295" w:rsidRPr="00212FD1">
        <w:rPr>
          <w:lang w:val="fr-FR"/>
        </w:rPr>
        <w:t>]/[</w:t>
      </w:r>
      <w:r w:rsidR="000A68CC" w:rsidRPr="00212FD1">
        <w:rPr>
          <w:lang w:val="fr-FR"/>
        </w:rPr>
        <w:t>devraient</w:t>
      </w:r>
      <w:r w:rsidR="00D53295" w:rsidRPr="00212FD1">
        <w:rPr>
          <w:lang w:val="fr-FR"/>
        </w:rPr>
        <w:t>]</w:t>
      </w:r>
      <w:r w:rsidR="007451A1" w:rsidRPr="00212FD1">
        <w:rPr>
          <w:lang w:val="fr-FR"/>
        </w:rPr>
        <w:t> :</w:t>
      </w:r>
    </w:p>
    <w:p w:rsidR="000F1143" w:rsidRPr="00212FD1" w:rsidRDefault="000F1143" w:rsidP="00E073FB">
      <w:pPr>
        <w:keepLines/>
        <w:ind w:left="360"/>
        <w:rPr>
          <w:lang w:val="fr-FR"/>
        </w:rPr>
      </w:pPr>
    </w:p>
    <w:p w:rsidR="000F1143" w:rsidRPr="00212FD1" w:rsidRDefault="000A68CC" w:rsidP="005D2E7A">
      <w:pPr>
        <w:pStyle w:val="ListParagraph"/>
        <w:keepLines/>
        <w:numPr>
          <w:ilvl w:val="0"/>
          <w:numId w:val="11"/>
        </w:numPr>
        <w:spacing w:after="0" w:line="240" w:lineRule="auto"/>
        <w:ind w:left="1134" w:hanging="567"/>
        <w:contextualSpacing/>
        <w:rPr>
          <w:rFonts w:ascii="Arial" w:hAnsi="Arial" w:cs="Arial"/>
          <w:lang w:val="fr-FR"/>
        </w:rPr>
      </w:pPr>
      <w:r w:rsidRPr="00212FD1">
        <w:rPr>
          <w:rFonts w:ascii="Arial" w:hAnsi="Arial" w:cs="Arial"/>
          <w:lang w:val="fr-FR"/>
        </w:rPr>
        <w:t xml:space="preserve">prévoir des mesures juridiques, de politique générale ou administratives, en tant que de besoin et conformément à la législation nationale, pour empêcher que des brevets ne soient délivrés [de manière indue] </w:t>
      </w:r>
      <w:r w:rsidR="007451A1" w:rsidRPr="00212FD1">
        <w:rPr>
          <w:rFonts w:ascii="Arial" w:hAnsi="Arial" w:cs="Arial"/>
          <w:lang w:val="fr-FR"/>
        </w:rPr>
        <w:t>à l’égard</w:t>
      </w:r>
      <w:r w:rsidRPr="00212FD1">
        <w:rPr>
          <w:rFonts w:ascii="Arial" w:hAnsi="Arial" w:cs="Arial"/>
          <w:lang w:val="fr-FR"/>
        </w:rPr>
        <w:t xml:space="preserve"> d</w:t>
      </w:r>
      <w:r w:rsidR="007451A1" w:rsidRPr="00212FD1">
        <w:rPr>
          <w:rFonts w:ascii="Arial" w:hAnsi="Arial" w:cs="Arial"/>
          <w:lang w:val="fr-FR"/>
        </w:rPr>
        <w:t>’</w:t>
      </w:r>
      <w:r w:rsidRPr="00212FD1">
        <w:rPr>
          <w:rFonts w:ascii="Arial" w:hAnsi="Arial" w:cs="Arial"/>
          <w:lang w:val="fr-FR"/>
        </w:rPr>
        <w:t>inventions revendiquées qui font appel à des ressources génétiques et à des [savoirs traditionnels associés à des ressources génétiques] lorsque, en vertu de la législation nationale, ces ressources génétiques et ces [savoirs traditionnels associés à des ressources génétiques</w:t>
      </w:r>
      <w:r w:rsidR="0081189C" w:rsidRPr="00212FD1">
        <w:rPr>
          <w:rFonts w:ascii="Arial" w:hAnsi="Arial" w:cs="Arial"/>
          <w:lang w:val="fr-FR"/>
        </w:rPr>
        <w:t>]</w:t>
      </w:r>
      <w:r w:rsidR="007451A1" w:rsidRPr="00212FD1">
        <w:rPr>
          <w:rFonts w:ascii="Arial" w:hAnsi="Arial" w:cs="Arial"/>
          <w:lang w:val="fr-FR"/>
        </w:rPr>
        <w:t> :</w:t>
      </w:r>
    </w:p>
    <w:p w:rsidR="000F1143" w:rsidRPr="00212FD1" w:rsidRDefault="000F1143" w:rsidP="00E073FB">
      <w:pPr>
        <w:ind w:left="360"/>
        <w:rPr>
          <w:lang w:val="fr-FR"/>
        </w:rPr>
      </w:pPr>
    </w:p>
    <w:p w:rsidR="000F1143" w:rsidRPr="00212FD1" w:rsidRDefault="0081189C" w:rsidP="005D2E7A">
      <w:pPr>
        <w:ind w:left="1134"/>
        <w:rPr>
          <w:lang w:val="fr-FR"/>
        </w:rPr>
      </w:pPr>
      <w:r w:rsidRPr="00212FD1">
        <w:rPr>
          <w:lang w:val="fr-FR"/>
        </w:rPr>
        <w:t xml:space="preserve">i) </w:t>
      </w:r>
      <w:r w:rsidR="005D2E7A" w:rsidRPr="00212FD1">
        <w:rPr>
          <w:lang w:val="fr-FR"/>
        </w:rPr>
        <w:tab/>
      </w:r>
      <w:r w:rsidR="000A68CC" w:rsidRPr="00212FD1">
        <w:rPr>
          <w:lang w:val="fr-FR"/>
        </w:rPr>
        <w:t>constituent une antériorité par rapport à l</w:t>
      </w:r>
      <w:r w:rsidR="007451A1" w:rsidRPr="00212FD1">
        <w:rPr>
          <w:lang w:val="fr-FR"/>
        </w:rPr>
        <w:t>’</w:t>
      </w:r>
      <w:r w:rsidR="000A68CC" w:rsidRPr="00212FD1">
        <w:rPr>
          <w:lang w:val="fr-FR"/>
        </w:rPr>
        <w:t xml:space="preserve">invention revendiquée (absence de nouveauté); </w:t>
      </w:r>
      <w:r w:rsidR="000224A2" w:rsidRPr="00212FD1">
        <w:rPr>
          <w:lang w:val="fr-FR"/>
        </w:rPr>
        <w:t xml:space="preserve"> </w:t>
      </w:r>
      <w:r w:rsidR="000A68CC" w:rsidRPr="00212FD1">
        <w:rPr>
          <w:lang w:val="fr-FR"/>
        </w:rPr>
        <w:t>ou</w:t>
      </w:r>
    </w:p>
    <w:p w:rsidR="000F1143" w:rsidRPr="00212FD1" w:rsidRDefault="0081189C" w:rsidP="005D2E7A">
      <w:pPr>
        <w:ind w:left="1134"/>
        <w:rPr>
          <w:lang w:val="fr-FR"/>
        </w:rPr>
      </w:pPr>
      <w:r w:rsidRPr="00212FD1">
        <w:rPr>
          <w:lang w:val="fr-FR"/>
        </w:rPr>
        <w:t xml:space="preserve">ii) </w:t>
      </w:r>
      <w:r w:rsidR="005D2E7A" w:rsidRPr="00212FD1">
        <w:rPr>
          <w:lang w:val="fr-FR"/>
        </w:rPr>
        <w:tab/>
      </w:r>
      <w:r w:rsidR="000224A2" w:rsidRPr="00212FD1">
        <w:rPr>
          <w:lang w:val="fr-FR"/>
        </w:rPr>
        <w:t>rendent caduque une invention revendiquée (évidence ou absence d</w:t>
      </w:r>
      <w:r w:rsidR="007451A1" w:rsidRPr="00212FD1">
        <w:rPr>
          <w:lang w:val="fr-FR"/>
        </w:rPr>
        <w:t>’</w:t>
      </w:r>
      <w:r w:rsidR="000224A2" w:rsidRPr="00212FD1">
        <w:rPr>
          <w:lang w:val="fr-FR"/>
        </w:rPr>
        <w:t>activité inventive);</w:t>
      </w:r>
    </w:p>
    <w:p w:rsidR="000F1143" w:rsidRPr="00212FD1" w:rsidRDefault="000F1143" w:rsidP="00E073FB">
      <w:pPr>
        <w:ind w:left="360"/>
        <w:rPr>
          <w:lang w:val="fr-FR"/>
        </w:rPr>
      </w:pPr>
    </w:p>
    <w:p w:rsidR="000F1143" w:rsidRPr="00212FD1" w:rsidRDefault="000224A2" w:rsidP="005D2E7A">
      <w:pPr>
        <w:pStyle w:val="ListParagraph"/>
        <w:numPr>
          <w:ilvl w:val="0"/>
          <w:numId w:val="11"/>
        </w:numPr>
        <w:spacing w:after="0" w:line="240" w:lineRule="auto"/>
        <w:ind w:left="1134" w:hanging="567"/>
        <w:contextualSpacing/>
        <w:rPr>
          <w:rFonts w:ascii="Arial" w:hAnsi="Arial" w:cs="Arial"/>
          <w:lang w:val="fr-FR"/>
        </w:rPr>
      </w:pPr>
      <w:r w:rsidRPr="00212FD1">
        <w:rPr>
          <w:rFonts w:ascii="Arial" w:hAnsi="Arial" w:cs="Arial"/>
          <w:lang w:val="fr-FR"/>
        </w:rPr>
        <w:t>prévoir des mesures juridiques, de politique générale ou administratives, en tant que de besoin et conformément à la législation nationale, permettant à des tiers de contester la validité d</w:t>
      </w:r>
      <w:r w:rsidR="007451A1" w:rsidRPr="00212FD1">
        <w:rPr>
          <w:rFonts w:ascii="Arial" w:hAnsi="Arial" w:cs="Arial"/>
          <w:lang w:val="fr-FR"/>
        </w:rPr>
        <w:t>’</w:t>
      </w:r>
      <w:r w:rsidRPr="00212FD1">
        <w:rPr>
          <w:rFonts w:ascii="Arial" w:hAnsi="Arial" w:cs="Arial"/>
          <w:lang w:val="fr-FR"/>
        </w:rPr>
        <w:t>un brevet, en communiquant des informations sur l</w:t>
      </w:r>
      <w:r w:rsidR="007451A1" w:rsidRPr="00212FD1">
        <w:rPr>
          <w:rFonts w:ascii="Arial" w:hAnsi="Arial" w:cs="Arial"/>
          <w:lang w:val="fr-FR"/>
        </w:rPr>
        <w:t>’</w:t>
      </w:r>
      <w:r w:rsidRPr="00212FD1">
        <w:rPr>
          <w:rFonts w:ascii="Arial" w:hAnsi="Arial" w:cs="Arial"/>
          <w:lang w:val="fr-FR"/>
        </w:rPr>
        <w:t xml:space="preserve">état de la technique en ce qui concerne des inventions faisant appel à des </w:t>
      </w:r>
      <w:r w:rsidR="00646C22" w:rsidRPr="00212FD1">
        <w:rPr>
          <w:rFonts w:ascii="Arial" w:hAnsi="Arial" w:cs="Arial"/>
          <w:lang w:val="fr-FR"/>
        </w:rPr>
        <w:t xml:space="preserve">ressources </w:t>
      </w:r>
      <w:r w:rsidRPr="00212FD1">
        <w:rPr>
          <w:rFonts w:ascii="Arial" w:hAnsi="Arial" w:cs="Arial"/>
          <w:lang w:val="fr-FR"/>
        </w:rPr>
        <w:t>génétiques et à des [savoirs traditionnels associés à des ressources génétiques</w:t>
      </w:r>
      <w:r w:rsidR="0081189C" w:rsidRPr="00212FD1">
        <w:rPr>
          <w:rFonts w:ascii="Arial" w:hAnsi="Arial" w:cs="Arial"/>
          <w:lang w:val="fr-FR"/>
        </w:rPr>
        <w:t>]</w:t>
      </w:r>
      <w:r w:rsidR="00EC1F91" w:rsidRPr="00212FD1">
        <w:rPr>
          <w:rFonts w:ascii="Arial" w:hAnsi="Arial" w:cs="Arial"/>
          <w:lang w:val="fr-FR"/>
        </w:rPr>
        <w:t>;</w:t>
      </w:r>
    </w:p>
    <w:p w:rsidR="000F1143" w:rsidRPr="00212FD1" w:rsidRDefault="000F1143" w:rsidP="00E073FB">
      <w:pPr>
        <w:ind w:left="360"/>
        <w:rPr>
          <w:lang w:val="fr-FR"/>
        </w:rPr>
      </w:pPr>
    </w:p>
    <w:p w:rsidR="000F1143" w:rsidRPr="00212FD1" w:rsidRDefault="0081189C" w:rsidP="005D2E7A">
      <w:pPr>
        <w:pStyle w:val="ListParagraph"/>
        <w:numPr>
          <w:ilvl w:val="0"/>
          <w:numId w:val="11"/>
        </w:numPr>
        <w:spacing w:after="0" w:line="240" w:lineRule="auto"/>
        <w:ind w:left="1134" w:hanging="567"/>
        <w:contextualSpacing/>
        <w:rPr>
          <w:rFonts w:ascii="Arial" w:hAnsi="Arial" w:cs="Arial"/>
          <w:lang w:val="fr-FR"/>
        </w:rPr>
      </w:pPr>
      <w:r w:rsidRPr="00212FD1">
        <w:rPr>
          <w:rFonts w:ascii="Arial" w:hAnsi="Arial" w:cs="Arial"/>
          <w:lang w:val="fr-FR"/>
        </w:rPr>
        <w:t>[</w:t>
      </w:r>
      <w:r w:rsidR="000224A2" w:rsidRPr="00212FD1">
        <w:rPr>
          <w:rFonts w:ascii="Arial" w:hAnsi="Arial" w:cs="Arial"/>
          <w:lang w:val="fr-FR"/>
        </w:rPr>
        <w:t>encourager, en tant que de besoin, l</w:t>
      </w:r>
      <w:r w:rsidR="007451A1" w:rsidRPr="00212FD1">
        <w:rPr>
          <w:rFonts w:ascii="Arial" w:hAnsi="Arial" w:cs="Arial"/>
          <w:lang w:val="fr-FR"/>
        </w:rPr>
        <w:t>’</w:t>
      </w:r>
      <w:r w:rsidR="000224A2" w:rsidRPr="00212FD1">
        <w:rPr>
          <w:rFonts w:ascii="Arial" w:hAnsi="Arial" w:cs="Arial"/>
          <w:lang w:val="fr-FR"/>
        </w:rPr>
        <w:t>élaboration et l</w:t>
      </w:r>
      <w:r w:rsidR="007451A1" w:rsidRPr="00212FD1">
        <w:rPr>
          <w:rFonts w:ascii="Arial" w:hAnsi="Arial" w:cs="Arial"/>
          <w:lang w:val="fr-FR"/>
        </w:rPr>
        <w:t>’</w:t>
      </w:r>
      <w:r w:rsidR="000224A2" w:rsidRPr="00212FD1">
        <w:rPr>
          <w:rFonts w:ascii="Arial" w:hAnsi="Arial" w:cs="Arial"/>
          <w:lang w:val="fr-FR"/>
        </w:rPr>
        <w:t>utilisation de codes de conduite volontaires et de lignes directrices à l</w:t>
      </w:r>
      <w:r w:rsidR="007451A1" w:rsidRPr="00212FD1">
        <w:rPr>
          <w:rFonts w:ascii="Arial" w:hAnsi="Arial" w:cs="Arial"/>
          <w:lang w:val="fr-FR"/>
        </w:rPr>
        <w:t>’</w:t>
      </w:r>
      <w:r w:rsidR="000224A2" w:rsidRPr="00212FD1">
        <w:rPr>
          <w:rFonts w:ascii="Arial" w:hAnsi="Arial" w:cs="Arial"/>
          <w:lang w:val="fr-FR"/>
        </w:rPr>
        <w:t xml:space="preserve">intention des utilisateurs </w:t>
      </w:r>
      <w:r w:rsidR="00646C22" w:rsidRPr="00212FD1">
        <w:rPr>
          <w:rFonts w:ascii="Arial" w:hAnsi="Arial" w:cs="Arial"/>
          <w:lang w:val="fr-FR"/>
        </w:rPr>
        <w:t>en ce qui concerne</w:t>
      </w:r>
      <w:r w:rsidR="000224A2" w:rsidRPr="00212FD1">
        <w:rPr>
          <w:rFonts w:ascii="Arial" w:hAnsi="Arial" w:cs="Arial"/>
          <w:lang w:val="fr-FR"/>
        </w:rPr>
        <w:t xml:space="preserve"> la protection des ressources génétiques et des [savoirs traditionnels associés à des ressources génétiques</w:t>
      </w:r>
      <w:r w:rsidRPr="00212FD1">
        <w:rPr>
          <w:rFonts w:ascii="Arial" w:hAnsi="Arial" w:cs="Arial"/>
          <w:lang w:val="fr-FR"/>
        </w:rPr>
        <w:t>]</w:t>
      </w:r>
      <w:r w:rsidR="00EC1F91" w:rsidRPr="00212FD1">
        <w:rPr>
          <w:rFonts w:ascii="Arial" w:hAnsi="Arial" w:cs="Arial"/>
          <w:lang w:val="fr-FR"/>
        </w:rPr>
        <w:t>;</w:t>
      </w:r>
      <w:r w:rsidRPr="00212FD1">
        <w:rPr>
          <w:rFonts w:ascii="Arial" w:hAnsi="Arial" w:cs="Arial"/>
          <w:lang w:val="fr-FR"/>
        </w:rPr>
        <w:t>]</w:t>
      </w:r>
    </w:p>
    <w:p w:rsidR="000F1143" w:rsidRPr="00212FD1" w:rsidRDefault="000F1143" w:rsidP="00E073FB">
      <w:pPr>
        <w:pStyle w:val="ListParagraph"/>
        <w:spacing w:after="0" w:line="240" w:lineRule="auto"/>
        <w:ind w:left="513"/>
        <w:rPr>
          <w:rFonts w:ascii="Arial" w:hAnsi="Arial" w:cs="Arial"/>
          <w:lang w:val="fr-FR"/>
        </w:rPr>
      </w:pPr>
    </w:p>
    <w:p w:rsidR="000F1143" w:rsidRPr="00212FD1" w:rsidRDefault="000224A2" w:rsidP="005C6C86">
      <w:pPr>
        <w:pStyle w:val="ListParagraph"/>
        <w:numPr>
          <w:ilvl w:val="0"/>
          <w:numId w:val="11"/>
        </w:numPr>
        <w:spacing w:after="0" w:line="240" w:lineRule="auto"/>
        <w:contextualSpacing/>
        <w:rPr>
          <w:rFonts w:ascii="Arial" w:hAnsi="Arial" w:cs="Arial"/>
          <w:lang w:val="fr-FR"/>
        </w:rPr>
      </w:pPr>
      <w:r w:rsidRPr="00212FD1">
        <w:rPr>
          <w:rFonts w:ascii="Arial" w:hAnsi="Arial" w:cs="Arial"/>
          <w:lang w:val="fr-FR"/>
        </w:rPr>
        <w:t>faciliter, en tant que de besoin, la création, l</w:t>
      </w:r>
      <w:r w:rsidR="007451A1" w:rsidRPr="00212FD1">
        <w:rPr>
          <w:rFonts w:ascii="Arial" w:hAnsi="Arial" w:cs="Arial"/>
          <w:lang w:val="fr-FR"/>
        </w:rPr>
        <w:t>’</w:t>
      </w:r>
      <w:r w:rsidRPr="00212FD1">
        <w:rPr>
          <w:rFonts w:ascii="Arial" w:hAnsi="Arial" w:cs="Arial"/>
          <w:lang w:val="fr-FR"/>
        </w:rPr>
        <w:t>échange</w:t>
      </w:r>
      <w:r w:rsidR="005C6C86" w:rsidRPr="00212FD1">
        <w:rPr>
          <w:rFonts w:ascii="Arial" w:hAnsi="Arial" w:cs="Arial"/>
          <w:lang w:val="fr-FR"/>
        </w:rPr>
        <w:t xml:space="preserve"> et la diffusion de bases de don</w:t>
      </w:r>
      <w:r w:rsidRPr="00212FD1">
        <w:rPr>
          <w:rFonts w:ascii="Arial" w:hAnsi="Arial" w:cs="Arial"/>
          <w:lang w:val="fr-FR"/>
        </w:rPr>
        <w:t>nées relatives [d</w:t>
      </w:r>
      <w:r w:rsidR="007451A1" w:rsidRPr="00212FD1">
        <w:rPr>
          <w:rFonts w:ascii="Arial" w:hAnsi="Arial" w:cs="Arial"/>
          <w:lang w:val="fr-FR"/>
        </w:rPr>
        <w:t>’</w:t>
      </w:r>
      <w:r w:rsidRPr="00212FD1">
        <w:rPr>
          <w:rFonts w:ascii="Arial" w:hAnsi="Arial" w:cs="Arial"/>
          <w:lang w:val="fr-FR"/>
        </w:rPr>
        <w:t>informations associées] aux ressources génétiques et aux [savoirs traditionnels associés à des ressources génétiques], ainsi que l</w:t>
      </w:r>
      <w:r w:rsidR="007451A1" w:rsidRPr="00212FD1">
        <w:rPr>
          <w:rFonts w:ascii="Arial" w:hAnsi="Arial" w:cs="Arial"/>
          <w:lang w:val="fr-FR"/>
        </w:rPr>
        <w:t>’</w:t>
      </w:r>
      <w:r w:rsidRPr="00212FD1">
        <w:rPr>
          <w:rFonts w:ascii="Arial" w:hAnsi="Arial" w:cs="Arial"/>
          <w:lang w:val="fr-FR"/>
        </w:rPr>
        <w:t>accès à ces bases de données, en vue de leur utilisation par les offices de brevets</w:t>
      </w:r>
      <w:r w:rsidR="0081189C" w:rsidRPr="00212FD1">
        <w:rPr>
          <w:rFonts w:ascii="Arial" w:hAnsi="Arial" w:cs="Arial"/>
          <w:lang w:val="fr-FR"/>
        </w:rPr>
        <w:t>]</w:t>
      </w:r>
      <w:r w:rsidR="005C6C86" w:rsidRPr="00212FD1">
        <w:rPr>
          <w:rFonts w:ascii="Arial" w:hAnsi="Arial" w:cs="Arial"/>
          <w:lang w:val="fr-FR"/>
        </w:rPr>
        <w:t xml:space="preserve"> [une fois les sauvegardes appropriées mises en place].</w:t>
      </w:r>
    </w:p>
    <w:p w:rsidR="000F1143" w:rsidRPr="00212FD1" w:rsidRDefault="000F1143" w:rsidP="00E073FB">
      <w:pPr>
        <w:ind w:left="720"/>
        <w:rPr>
          <w:lang w:val="fr-FR"/>
        </w:rPr>
      </w:pPr>
    </w:p>
    <w:p w:rsidR="000F1143" w:rsidRPr="00212FD1" w:rsidRDefault="0081189C" w:rsidP="00E073FB">
      <w:pPr>
        <w:keepLines/>
        <w:rPr>
          <w:lang w:val="fr-FR"/>
        </w:rPr>
      </w:pPr>
      <w:r w:rsidRPr="00212FD1">
        <w:rPr>
          <w:lang w:val="fr-FR"/>
        </w:rPr>
        <w:t>[</w:t>
      </w:r>
      <w:r w:rsidR="008B7DD9" w:rsidRPr="00212FD1">
        <w:rPr>
          <w:lang w:val="fr-FR"/>
        </w:rPr>
        <w:t>8</w:t>
      </w:r>
      <w:r w:rsidRPr="00212FD1">
        <w:rPr>
          <w:lang w:val="fr-FR"/>
        </w:rPr>
        <w:t>.2</w:t>
      </w:r>
      <w:r w:rsidRPr="00212FD1">
        <w:rPr>
          <w:lang w:val="fr-FR"/>
        </w:rPr>
        <w:tab/>
      </w:r>
      <w:r w:rsidR="00EC1F91" w:rsidRPr="00212FD1">
        <w:rPr>
          <w:lang w:val="fr-FR"/>
        </w:rPr>
        <w:t>En complément de l</w:t>
      </w:r>
      <w:r w:rsidR="007451A1" w:rsidRPr="00212FD1">
        <w:rPr>
          <w:lang w:val="fr-FR"/>
        </w:rPr>
        <w:t>’</w:t>
      </w:r>
      <w:r w:rsidR="00EC1F91" w:rsidRPr="00212FD1">
        <w:rPr>
          <w:lang w:val="fr-FR"/>
        </w:rPr>
        <w:t>exigence de divulgation prévue à l</w:t>
      </w:r>
      <w:r w:rsidR="007451A1" w:rsidRPr="00212FD1">
        <w:rPr>
          <w:lang w:val="fr-FR"/>
        </w:rPr>
        <w:t>’</w:t>
      </w:r>
      <w:r w:rsidR="00EC1F91" w:rsidRPr="00212FD1">
        <w:rPr>
          <w:lang w:val="fr-FR"/>
        </w:rPr>
        <w:t xml:space="preserve">article 4, et dans la mise en œuvre du présent instrument, </w:t>
      </w:r>
      <w:r w:rsidR="005C6C86" w:rsidRPr="00212FD1">
        <w:rPr>
          <w:lang w:val="fr-FR"/>
        </w:rPr>
        <w:t>[</w:t>
      </w:r>
      <w:r w:rsidR="00EC1F91" w:rsidRPr="00212FD1">
        <w:rPr>
          <w:lang w:val="fr-FR"/>
        </w:rPr>
        <w:t>l</w:t>
      </w:r>
      <w:r w:rsidR="007451A1" w:rsidRPr="00212FD1">
        <w:rPr>
          <w:lang w:val="fr-FR"/>
        </w:rPr>
        <w:t>’</w:t>
      </w:r>
      <w:r w:rsidR="00EC1F91" w:rsidRPr="00212FD1">
        <w:rPr>
          <w:lang w:val="fr-FR"/>
        </w:rPr>
        <w:t>État</w:t>
      </w:r>
      <w:r w:rsidR="005C6C86" w:rsidRPr="00212FD1">
        <w:rPr>
          <w:lang w:val="fr-FR"/>
        </w:rPr>
        <w:t xml:space="preserve"> membre]/[la partie]</w:t>
      </w:r>
      <w:r w:rsidR="00EC1F91" w:rsidRPr="00212FD1">
        <w:rPr>
          <w:lang w:val="fr-FR"/>
        </w:rPr>
        <w:t xml:space="preserve"> peut envisager l</w:t>
      </w:r>
      <w:r w:rsidR="007451A1" w:rsidRPr="00212FD1">
        <w:rPr>
          <w:lang w:val="fr-FR"/>
        </w:rPr>
        <w:t>’</w:t>
      </w:r>
      <w:r w:rsidR="00EC1F91" w:rsidRPr="00212FD1">
        <w:rPr>
          <w:lang w:val="fr-FR"/>
        </w:rPr>
        <w:t>utilisation de bases de données sur les savoirs traditionnels et les ressources génétiques en fonction de ses besoins, priorités et des mesures de sauvegarde pouvant être requises par les législations nationales et dans des conditions particulières</w:t>
      </w:r>
      <w:r w:rsidRPr="00212FD1">
        <w:rPr>
          <w:lang w:val="fr-FR"/>
        </w:rPr>
        <w:t>.]</w:t>
      </w:r>
    </w:p>
    <w:p w:rsidR="000F1143" w:rsidRPr="00212FD1" w:rsidRDefault="000F1143" w:rsidP="00E073FB">
      <w:pPr>
        <w:keepLines/>
        <w:rPr>
          <w:lang w:val="fr-FR"/>
        </w:rPr>
      </w:pPr>
    </w:p>
    <w:p w:rsidR="000F1143" w:rsidRPr="00212FD1" w:rsidRDefault="000F1143">
      <w:pPr>
        <w:rPr>
          <w:lang w:val="fr-FR"/>
        </w:rPr>
      </w:pPr>
    </w:p>
    <w:p w:rsidR="000F1143" w:rsidRPr="00212FD1" w:rsidRDefault="00EC1F91" w:rsidP="00E073FB">
      <w:pPr>
        <w:keepLines/>
        <w:rPr>
          <w:lang w:val="fr-FR"/>
        </w:rPr>
      </w:pPr>
      <w:r w:rsidRPr="00212FD1">
        <w:rPr>
          <w:lang w:val="fr-FR"/>
        </w:rPr>
        <w:t>Systèmes de recherche dans des bases de données</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8</w:t>
      </w:r>
      <w:r w:rsidR="0081189C" w:rsidRPr="00212FD1">
        <w:rPr>
          <w:lang w:val="fr-FR"/>
        </w:rPr>
        <w:t>.3</w:t>
      </w:r>
      <w:r w:rsidR="0081189C" w:rsidRPr="00212FD1">
        <w:rPr>
          <w:lang w:val="fr-FR"/>
        </w:rPr>
        <w:tab/>
      </w:r>
      <w:r w:rsidR="00CB5C47" w:rsidRPr="00212FD1">
        <w:rPr>
          <w:lang w:val="fr-FR"/>
        </w:rPr>
        <w:t>Les membres sont encouragés à faciliter la création de bases de données relatives [d</w:t>
      </w:r>
      <w:r w:rsidR="007451A1" w:rsidRPr="00212FD1">
        <w:rPr>
          <w:lang w:val="fr-FR"/>
        </w:rPr>
        <w:t>’</w:t>
      </w:r>
      <w:r w:rsidR="00CB5C47" w:rsidRPr="00212FD1">
        <w:rPr>
          <w:lang w:val="fr-FR"/>
        </w:rPr>
        <w:t>informations associées] aux ressources génétiques et aux [savoirs traditionnels associés à des ressources génétiques] aux fins de la recherche et de l</w:t>
      </w:r>
      <w:r w:rsidR="007451A1" w:rsidRPr="00212FD1">
        <w:rPr>
          <w:lang w:val="fr-FR"/>
        </w:rPr>
        <w:t>’</w:t>
      </w:r>
      <w:r w:rsidR="00CB5C47" w:rsidRPr="00212FD1">
        <w:rPr>
          <w:lang w:val="fr-FR"/>
        </w:rPr>
        <w:t>examen des demandes de brevet, en consultation avec les parties prenantes concernées et compte tenu de leurs circonstances nationales, ainsi que des éléments suivants</w:t>
      </w:r>
      <w:r w:rsidR="007451A1" w:rsidRPr="00212FD1">
        <w:rPr>
          <w:lang w:val="fr-FR"/>
        </w:rPr>
        <w:t> :</w:t>
      </w:r>
    </w:p>
    <w:p w:rsidR="000F1143" w:rsidRPr="00212FD1" w:rsidRDefault="000F1143" w:rsidP="00E073FB">
      <w:pPr>
        <w:keepLines/>
        <w:rPr>
          <w:lang w:val="fr-FR"/>
        </w:rPr>
      </w:pPr>
    </w:p>
    <w:p w:rsidR="000F1143" w:rsidRPr="00212FD1" w:rsidRDefault="0081189C" w:rsidP="005D2E7A">
      <w:pPr>
        <w:keepLines/>
        <w:tabs>
          <w:tab w:val="left" w:pos="709"/>
        </w:tabs>
        <w:ind w:left="567"/>
        <w:rPr>
          <w:lang w:val="fr-FR"/>
        </w:rPr>
      </w:pPr>
      <w:r w:rsidRPr="00212FD1">
        <w:rPr>
          <w:lang w:val="fr-FR"/>
        </w:rPr>
        <w:t>a)</w:t>
      </w:r>
      <w:r w:rsidR="00CB5C47" w:rsidRPr="00212FD1">
        <w:rPr>
          <w:lang w:val="fr-FR"/>
        </w:rPr>
        <w:tab/>
        <w:t>dans un souci d</w:t>
      </w:r>
      <w:r w:rsidR="007451A1" w:rsidRPr="00212FD1">
        <w:rPr>
          <w:lang w:val="fr-FR"/>
        </w:rPr>
        <w:t>’</w:t>
      </w:r>
      <w:r w:rsidR="00CB5C47" w:rsidRPr="00212FD1">
        <w:rPr>
          <w:lang w:val="fr-FR"/>
        </w:rPr>
        <w:t>interopérabilité, il [doit]/[devrait] y avoir un minimum d</w:t>
      </w:r>
      <w:r w:rsidR="007451A1" w:rsidRPr="00212FD1">
        <w:rPr>
          <w:lang w:val="fr-FR"/>
        </w:rPr>
        <w:t>’</w:t>
      </w:r>
      <w:r w:rsidR="00CB5C47" w:rsidRPr="00212FD1">
        <w:rPr>
          <w:lang w:val="fr-FR"/>
        </w:rPr>
        <w:t>harmonisation dans la structure et le contenu des bases de données;</w:t>
      </w:r>
    </w:p>
    <w:p w:rsidR="000F1143" w:rsidRPr="00212FD1" w:rsidRDefault="000F1143" w:rsidP="00E073FB">
      <w:pPr>
        <w:keepLines/>
        <w:ind w:left="360"/>
        <w:rPr>
          <w:lang w:val="fr-FR"/>
        </w:rPr>
      </w:pPr>
    </w:p>
    <w:p w:rsidR="000F1143" w:rsidRPr="00212FD1" w:rsidRDefault="0081189C" w:rsidP="005D2E7A">
      <w:pPr>
        <w:keepLines/>
        <w:tabs>
          <w:tab w:val="left" w:pos="709"/>
        </w:tabs>
        <w:ind w:left="567"/>
        <w:rPr>
          <w:lang w:val="fr-FR"/>
        </w:rPr>
      </w:pPr>
      <w:r w:rsidRPr="00212FD1">
        <w:rPr>
          <w:lang w:val="fr-FR"/>
        </w:rPr>
        <w:t>b)</w:t>
      </w:r>
      <w:r w:rsidR="00CB5C47" w:rsidRPr="00212FD1">
        <w:rPr>
          <w:lang w:val="fr-FR"/>
        </w:rPr>
        <w:tab/>
        <w:t>des mesures de protection appropriées [telles que des filtres] [doivent]/[devraient] être mises en place conformément à la législation nationale;</w:t>
      </w:r>
    </w:p>
    <w:p w:rsidR="000F1143" w:rsidRPr="00212FD1" w:rsidRDefault="000F1143" w:rsidP="00E073FB">
      <w:pPr>
        <w:keepLines/>
        <w:ind w:left="360"/>
        <w:rPr>
          <w:lang w:val="fr-FR"/>
        </w:rPr>
      </w:pPr>
    </w:p>
    <w:p w:rsidR="000F1143" w:rsidRPr="00212FD1" w:rsidRDefault="00CB5C47" w:rsidP="005D2E7A">
      <w:pPr>
        <w:keepLines/>
        <w:numPr>
          <w:ilvl w:val="0"/>
          <w:numId w:val="12"/>
        </w:numPr>
        <w:tabs>
          <w:tab w:val="left" w:pos="709"/>
        </w:tabs>
        <w:ind w:left="567" w:firstLine="0"/>
        <w:rPr>
          <w:lang w:val="fr-FR"/>
        </w:rPr>
      </w:pPr>
      <w:r w:rsidRPr="00212FD1">
        <w:rPr>
          <w:lang w:val="fr-FR"/>
        </w:rPr>
        <w:t>les offices des brevets [et les autres utilisateurs agréés] auront accès à ces bases de données</w:t>
      </w:r>
      <w:r w:rsidR="0081189C" w:rsidRPr="00212FD1">
        <w:rPr>
          <w:lang w:val="fr-FR"/>
        </w:rPr>
        <w:t>.</w:t>
      </w:r>
    </w:p>
    <w:p w:rsidR="000F1143" w:rsidRPr="00212FD1" w:rsidRDefault="000F1143" w:rsidP="00E073FB">
      <w:pPr>
        <w:keepLines/>
        <w:ind w:left="360"/>
        <w:rPr>
          <w:lang w:val="fr-FR"/>
        </w:rPr>
      </w:pPr>
    </w:p>
    <w:p w:rsidR="000F1143" w:rsidRPr="00212FD1" w:rsidRDefault="00D57097" w:rsidP="00E073FB">
      <w:pPr>
        <w:keepLines/>
        <w:rPr>
          <w:lang w:val="fr-FR"/>
        </w:rPr>
      </w:pPr>
      <w:r w:rsidRPr="00212FD1">
        <w:rPr>
          <w:lang w:val="fr-FR"/>
        </w:rPr>
        <w:t>Portail de l</w:t>
      </w:r>
      <w:r w:rsidR="007451A1" w:rsidRPr="00212FD1">
        <w:rPr>
          <w:lang w:val="fr-FR"/>
        </w:rPr>
        <w:t>’</w:t>
      </w:r>
      <w:r w:rsidRPr="00212FD1">
        <w:rPr>
          <w:lang w:val="fr-FR"/>
        </w:rPr>
        <w:t>OMPI</w:t>
      </w:r>
    </w:p>
    <w:p w:rsidR="000F1143" w:rsidRPr="00212FD1" w:rsidRDefault="000F1143" w:rsidP="00E073FB">
      <w:pPr>
        <w:keepLines/>
        <w:ind w:left="360"/>
        <w:rPr>
          <w:lang w:val="fr-FR"/>
        </w:rPr>
      </w:pPr>
    </w:p>
    <w:p w:rsidR="000F1143" w:rsidRPr="00212FD1" w:rsidRDefault="008B7DD9" w:rsidP="00E073FB">
      <w:pPr>
        <w:keepLines/>
        <w:rPr>
          <w:lang w:val="fr-FR"/>
        </w:rPr>
      </w:pPr>
      <w:r w:rsidRPr="00212FD1">
        <w:rPr>
          <w:lang w:val="fr-FR"/>
        </w:rPr>
        <w:t>8</w:t>
      </w:r>
      <w:r w:rsidR="0081189C" w:rsidRPr="00212FD1">
        <w:rPr>
          <w:lang w:val="fr-FR"/>
        </w:rPr>
        <w:t>.4</w:t>
      </w:r>
      <w:r w:rsidR="0081189C" w:rsidRPr="00212FD1">
        <w:rPr>
          <w:lang w:val="fr-FR"/>
        </w:rPr>
        <w:tab/>
      </w:r>
      <w:r w:rsidR="00D57097" w:rsidRPr="00212FD1">
        <w:rPr>
          <w:lang w:val="fr-FR"/>
        </w:rPr>
        <w:t xml:space="preserve">Les </w:t>
      </w:r>
      <w:r w:rsidR="00215410" w:rsidRPr="00212FD1">
        <w:rPr>
          <w:lang w:val="fr-FR"/>
        </w:rPr>
        <w:t>[</w:t>
      </w:r>
      <w:r w:rsidR="00D57097" w:rsidRPr="00212FD1">
        <w:rPr>
          <w:lang w:val="fr-FR"/>
        </w:rPr>
        <w:t>États membres</w:t>
      </w:r>
      <w:r w:rsidR="00215410" w:rsidRPr="00212FD1">
        <w:rPr>
          <w:lang w:val="fr-FR"/>
        </w:rPr>
        <w:t>]/[</w:t>
      </w:r>
      <w:r w:rsidR="00D57097" w:rsidRPr="00212FD1">
        <w:rPr>
          <w:lang w:val="fr-FR"/>
        </w:rPr>
        <w:t>p</w:t>
      </w:r>
      <w:r w:rsidR="00215410" w:rsidRPr="00212FD1">
        <w:rPr>
          <w:lang w:val="fr-FR"/>
        </w:rPr>
        <w:t>arties]</w:t>
      </w:r>
      <w:r w:rsidR="0081189C" w:rsidRPr="00212FD1">
        <w:rPr>
          <w:lang w:val="fr-FR"/>
        </w:rPr>
        <w:t xml:space="preserve"> </w:t>
      </w:r>
      <w:r w:rsidR="008728E0" w:rsidRPr="00212FD1">
        <w:rPr>
          <w:lang w:val="fr-FR"/>
        </w:rPr>
        <w:t>[</w:t>
      </w:r>
      <w:r w:rsidR="00D57097" w:rsidRPr="00212FD1">
        <w:rPr>
          <w:lang w:val="fr-FR"/>
        </w:rPr>
        <w:t>doivent</w:t>
      </w:r>
      <w:r w:rsidR="008728E0" w:rsidRPr="00212FD1">
        <w:rPr>
          <w:lang w:val="fr-FR"/>
        </w:rPr>
        <w:t>]/[</w:t>
      </w:r>
      <w:r w:rsidR="00D57097" w:rsidRPr="00212FD1">
        <w:rPr>
          <w:lang w:val="fr-FR"/>
        </w:rPr>
        <w:t>devraient</w:t>
      </w:r>
      <w:r w:rsidR="008728E0" w:rsidRPr="00212FD1">
        <w:rPr>
          <w:lang w:val="fr-FR"/>
        </w:rPr>
        <w:t xml:space="preserve">] </w:t>
      </w:r>
      <w:r w:rsidR="00D57097" w:rsidRPr="00212FD1">
        <w:rPr>
          <w:lang w:val="fr-FR"/>
        </w:rPr>
        <w:t>mettre en place un système de recherche dans les bases de données (portail de l</w:t>
      </w:r>
      <w:r w:rsidR="007451A1" w:rsidRPr="00212FD1">
        <w:rPr>
          <w:lang w:val="fr-FR"/>
        </w:rPr>
        <w:t>’</w:t>
      </w:r>
      <w:r w:rsidR="00D57097" w:rsidRPr="00212FD1">
        <w:rPr>
          <w:lang w:val="fr-FR"/>
        </w:rPr>
        <w:t>OMPI) qui relie entre elles les bases de données des membres de l</w:t>
      </w:r>
      <w:r w:rsidR="007451A1" w:rsidRPr="00212FD1">
        <w:rPr>
          <w:lang w:val="fr-FR"/>
        </w:rPr>
        <w:t>’</w:t>
      </w:r>
      <w:r w:rsidR="00D57097" w:rsidRPr="00212FD1">
        <w:rPr>
          <w:lang w:val="fr-FR"/>
        </w:rPr>
        <w:t>OMPI contenant des informations sur les ressources génétiques et les [savoirs traditionnels associés à des ressources génétiques] non secrets qui se trouvent sur leur territoi</w:t>
      </w:r>
      <w:r w:rsidR="00DA6747" w:rsidRPr="00212FD1">
        <w:rPr>
          <w:lang w:val="fr-FR"/>
        </w:rPr>
        <w:t>re.  Le</w:t>
      </w:r>
      <w:r w:rsidR="00D57097" w:rsidRPr="00212FD1">
        <w:rPr>
          <w:lang w:val="fr-FR"/>
        </w:rPr>
        <w:t xml:space="preserve"> portail de l</w:t>
      </w:r>
      <w:r w:rsidR="007451A1" w:rsidRPr="00212FD1">
        <w:rPr>
          <w:lang w:val="fr-FR"/>
        </w:rPr>
        <w:t>’</w:t>
      </w:r>
      <w:r w:rsidR="00D57097" w:rsidRPr="00212FD1">
        <w:rPr>
          <w:lang w:val="fr-FR"/>
        </w:rPr>
        <w:t>OMPI permettra à un examinateur [et au public] d</w:t>
      </w:r>
      <w:r w:rsidR="007451A1" w:rsidRPr="00212FD1">
        <w:rPr>
          <w:lang w:val="fr-FR"/>
        </w:rPr>
        <w:t>’</w:t>
      </w:r>
      <w:r w:rsidR="00D57097" w:rsidRPr="00212FD1">
        <w:rPr>
          <w:lang w:val="fr-FR"/>
        </w:rPr>
        <w:t>accéder directement aux bases de données nationales et d</w:t>
      </w:r>
      <w:r w:rsidR="007451A1" w:rsidRPr="00212FD1">
        <w:rPr>
          <w:lang w:val="fr-FR"/>
        </w:rPr>
        <w:t>’</w:t>
      </w:r>
      <w:r w:rsidR="00D57097" w:rsidRPr="00212FD1">
        <w:rPr>
          <w:lang w:val="fr-FR"/>
        </w:rPr>
        <w:t>en extraire des donné</w:t>
      </w:r>
      <w:r w:rsidR="00DA6747" w:rsidRPr="00212FD1">
        <w:rPr>
          <w:lang w:val="fr-FR"/>
        </w:rPr>
        <w:t>es.  Le</w:t>
      </w:r>
      <w:r w:rsidR="00D57097" w:rsidRPr="00212FD1">
        <w:rPr>
          <w:lang w:val="fr-FR"/>
        </w:rPr>
        <w:t xml:space="preserve"> portail de l</w:t>
      </w:r>
      <w:r w:rsidR="007451A1" w:rsidRPr="00212FD1">
        <w:rPr>
          <w:lang w:val="fr-FR"/>
        </w:rPr>
        <w:t>’</w:t>
      </w:r>
      <w:r w:rsidR="00D57097" w:rsidRPr="00212FD1">
        <w:rPr>
          <w:lang w:val="fr-FR"/>
        </w:rPr>
        <w:t>OMPI sera également doté de mesures de protection appropriées [telles que des filtres</w:t>
      </w:r>
      <w:r w:rsidR="0081189C" w:rsidRPr="00212FD1">
        <w:rPr>
          <w:lang w:val="fr-FR"/>
        </w:rPr>
        <w:t>].]</w:t>
      </w:r>
    </w:p>
    <w:p w:rsidR="000F1143" w:rsidRPr="00212FD1" w:rsidRDefault="000F1143" w:rsidP="00E073FB">
      <w:pPr>
        <w:rPr>
          <w:lang w:val="fr-FR"/>
        </w:rPr>
      </w:pPr>
    </w:p>
    <w:p w:rsidR="000F1143" w:rsidRPr="00212FD1" w:rsidRDefault="008B7DD9" w:rsidP="00E073FB">
      <w:pPr>
        <w:rPr>
          <w:lang w:val="fr-FR"/>
        </w:rPr>
      </w:pPr>
      <w:r w:rsidRPr="00212FD1">
        <w:rPr>
          <w:lang w:val="fr-FR"/>
        </w:rPr>
        <w:t>8</w:t>
      </w:r>
      <w:r w:rsidR="004E4570" w:rsidRPr="00212FD1">
        <w:rPr>
          <w:lang w:val="fr-FR"/>
        </w:rPr>
        <w:t>.5</w:t>
      </w:r>
      <w:r w:rsidR="006D5CC7" w:rsidRPr="00212FD1">
        <w:rPr>
          <w:lang w:val="fr-FR"/>
        </w:rPr>
        <w:tab/>
      </w:r>
      <w:r w:rsidR="00D57097" w:rsidRPr="00212FD1">
        <w:rPr>
          <w:lang w:val="fr-FR"/>
        </w:rPr>
        <w:t xml:space="preserve">Les </w:t>
      </w:r>
      <w:r w:rsidR="00215410" w:rsidRPr="00212FD1">
        <w:rPr>
          <w:lang w:val="fr-FR"/>
        </w:rPr>
        <w:t>[</w:t>
      </w:r>
      <w:r w:rsidR="00D57097" w:rsidRPr="00212FD1">
        <w:rPr>
          <w:lang w:val="fr-FR"/>
        </w:rPr>
        <w:t>États membres</w:t>
      </w:r>
      <w:r w:rsidR="00215410" w:rsidRPr="00212FD1">
        <w:rPr>
          <w:lang w:val="fr-FR"/>
        </w:rPr>
        <w:t>]/[</w:t>
      </w:r>
      <w:r w:rsidR="00D57097" w:rsidRPr="00212FD1">
        <w:rPr>
          <w:lang w:val="fr-FR"/>
        </w:rPr>
        <w:t>p</w:t>
      </w:r>
      <w:r w:rsidR="00215410" w:rsidRPr="00212FD1">
        <w:rPr>
          <w:lang w:val="fr-FR"/>
        </w:rPr>
        <w:t xml:space="preserve">arties] </w:t>
      </w:r>
      <w:r w:rsidR="00D57097" w:rsidRPr="00212FD1">
        <w:rPr>
          <w:lang w:val="fr-FR"/>
        </w:rPr>
        <w:t>devraient prévoir des mesures juridiques, de politique générale ou administratives, en tant que de besoin et conformément à la législation nationale,</w:t>
      </w:r>
      <w:r w:rsidR="004E4570" w:rsidRPr="00212FD1">
        <w:rPr>
          <w:lang w:val="fr-FR"/>
        </w:rPr>
        <w:t xml:space="preserve"> </w:t>
      </w:r>
      <w:r w:rsidR="00D57097" w:rsidRPr="00212FD1">
        <w:rPr>
          <w:lang w:val="fr-FR"/>
        </w:rPr>
        <w:t>pour mettre en œuvre et administrer le portail de l</w:t>
      </w:r>
      <w:r w:rsidR="007451A1" w:rsidRPr="00212FD1">
        <w:rPr>
          <w:lang w:val="fr-FR"/>
        </w:rPr>
        <w:t>’</w:t>
      </w:r>
      <w:r w:rsidR="00D57097" w:rsidRPr="00212FD1">
        <w:rPr>
          <w:lang w:val="fr-FR"/>
        </w:rPr>
        <w:t>OMPI</w:t>
      </w:r>
      <w:r w:rsidR="004E4570" w:rsidRPr="00212FD1">
        <w:rPr>
          <w:lang w:val="fr-FR"/>
        </w:rPr>
        <w:t>.</w:t>
      </w:r>
      <w:r w:rsidR="00EC58B7" w:rsidRPr="00212FD1">
        <w:rPr>
          <w:lang w:val="fr-FR"/>
        </w:rPr>
        <w:t>]</w:t>
      </w:r>
    </w:p>
    <w:p w:rsidR="000F1143" w:rsidRPr="00212FD1" w:rsidRDefault="000F1143" w:rsidP="00E073FB">
      <w:pPr>
        <w:rPr>
          <w:lang w:val="fr-FR"/>
        </w:rPr>
      </w:pPr>
    </w:p>
    <w:p w:rsidR="000F1143" w:rsidRPr="00212FD1" w:rsidRDefault="0016735E" w:rsidP="00E073FB">
      <w:pPr>
        <w:rPr>
          <w:lang w:val="fr-FR"/>
        </w:rPr>
      </w:pPr>
      <w:r w:rsidRPr="00212FD1">
        <w:rPr>
          <w:lang w:val="fr-FR"/>
        </w:rPr>
        <w:br w:type="page"/>
      </w:r>
    </w:p>
    <w:p w:rsidR="000F1143" w:rsidRPr="00075F70" w:rsidRDefault="0081189C" w:rsidP="00E073FB">
      <w:pPr>
        <w:ind w:left="720"/>
        <w:jc w:val="center"/>
        <w:rPr>
          <w:b/>
          <w:szCs w:val="22"/>
          <w:lang w:val="fr-FR"/>
        </w:rPr>
      </w:pPr>
      <w:r w:rsidRPr="00075F70">
        <w:rPr>
          <w:b/>
          <w:szCs w:val="22"/>
          <w:lang w:val="fr-FR"/>
        </w:rPr>
        <w:lastRenderedPageBreak/>
        <w:t>[I</w:t>
      </w:r>
      <w:r w:rsidR="006473B9" w:rsidRPr="00075F70">
        <w:rPr>
          <w:b/>
          <w:szCs w:val="22"/>
          <w:lang w:val="fr-FR"/>
        </w:rPr>
        <w:t>V</w:t>
      </w:r>
      <w:r w:rsidRPr="00075F70">
        <w:rPr>
          <w:b/>
          <w:szCs w:val="22"/>
          <w:lang w:val="fr-FR"/>
        </w:rPr>
        <w:t xml:space="preserve">. </w:t>
      </w:r>
      <w:r w:rsidR="00D57097" w:rsidRPr="00075F70">
        <w:rPr>
          <w:b/>
          <w:szCs w:val="22"/>
          <w:lang w:val="fr-FR"/>
        </w:rPr>
        <w:t>DISPOSITIONS FINALES</w:t>
      </w:r>
      <w:r w:rsidRPr="00075F70">
        <w:rPr>
          <w:b/>
          <w:szCs w:val="22"/>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B77B13"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9</w:t>
      </w:r>
      <w:r w:rsidRPr="00212FD1">
        <w:rPr>
          <w:b/>
          <w:lang w:val="fr-FR"/>
        </w:rPr>
        <w:t>]</w:t>
      </w:r>
    </w:p>
    <w:p w:rsidR="000F1143" w:rsidRPr="00212FD1" w:rsidRDefault="00B77B13" w:rsidP="00E073FB">
      <w:pPr>
        <w:keepLines/>
        <w:jc w:val="center"/>
        <w:rPr>
          <w:b/>
          <w:lang w:val="fr-FR"/>
        </w:rPr>
      </w:pPr>
      <w:r w:rsidRPr="00212FD1">
        <w:rPr>
          <w:b/>
          <w:lang w:val="fr-FR"/>
        </w:rPr>
        <w:t>[</w:t>
      </w:r>
      <w:r w:rsidR="00D57097" w:rsidRPr="00212FD1">
        <w:rPr>
          <w:b/>
          <w:caps/>
          <w:lang w:val="fr-FR"/>
        </w:rPr>
        <w:t>mesures préventives de</w:t>
      </w:r>
      <w:r w:rsidR="00D57097" w:rsidRPr="00212FD1">
        <w:rPr>
          <w:b/>
          <w:lang w:val="fr-FR"/>
        </w:rPr>
        <w:t xml:space="preserve"> </w:t>
      </w:r>
      <w:r w:rsidRPr="00212FD1">
        <w:rPr>
          <w:b/>
          <w:lang w:val="fr-FR"/>
        </w:rPr>
        <w:t>PROTECTION</w:t>
      </w:r>
    </w:p>
    <w:p w:rsidR="000F1143" w:rsidRPr="00212FD1" w:rsidRDefault="000F1143" w:rsidP="00E073FB">
      <w:pPr>
        <w:keepLines/>
        <w:jc w:val="center"/>
        <w:rPr>
          <w:lang w:val="fr-FR"/>
        </w:rPr>
      </w:pPr>
    </w:p>
    <w:p w:rsidR="000F1143" w:rsidRPr="00212FD1" w:rsidRDefault="00B77B13" w:rsidP="00F76476">
      <w:pPr>
        <w:keepLines/>
        <w:rPr>
          <w:b/>
          <w:lang w:val="fr-FR"/>
        </w:rPr>
      </w:pPr>
      <w:r w:rsidRPr="00212FD1">
        <w:rPr>
          <w:lang w:val="fr-FR"/>
        </w:rPr>
        <w:t>[</w:t>
      </w:r>
      <w:r w:rsidR="00D57097" w:rsidRPr="00212FD1">
        <w:rPr>
          <w:lang w:val="fr-FR"/>
        </w:rPr>
        <w:t xml:space="preserve">Les ressources génétiques </w:t>
      </w:r>
      <w:r w:rsidR="009107A0" w:rsidRPr="00212FD1">
        <w:rPr>
          <w:lang w:val="fr-FR"/>
        </w:rPr>
        <w:t>se trouvant dans la nature ou isolées de la nature ne [doivent]/[devraient] pas être considérées comme des [inventions] [éléments de propriété intellectuelle] et aucun droit de [brevet] [propriété intellectuelle] ne [doit]/[devrait] donc être octroyé à leur égard</w:t>
      </w:r>
      <w:r w:rsidRPr="00212FD1">
        <w:rPr>
          <w:lang w:val="fr-FR"/>
        </w:rPr>
        <w:t>.]]</w:t>
      </w:r>
    </w:p>
    <w:p w:rsidR="000F1143" w:rsidRPr="00212FD1" w:rsidRDefault="000F1143" w:rsidP="00E073FB">
      <w:pPr>
        <w:keepLines/>
        <w:jc w:val="center"/>
        <w:rPr>
          <w:b/>
          <w:lang w:val="fr-FR"/>
        </w:rPr>
      </w:pPr>
    </w:p>
    <w:p w:rsidR="000F1143" w:rsidRPr="00212FD1" w:rsidRDefault="000F1143" w:rsidP="00E073FB">
      <w:pPr>
        <w:keepLines/>
        <w:jc w:val="center"/>
        <w:rPr>
          <w:b/>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10</w:t>
      </w:r>
      <w:r w:rsidRPr="00212FD1">
        <w:rPr>
          <w:b/>
          <w:lang w:val="fr-FR"/>
        </w:rPr>
        <w:t>]</w:t>
      </w:r>
    </w:p>
    <w:p w:rsidR="000F1143" w:rsidRPr="00212FD1" w:rsidRDefault="009107A0" w:rsidP="00E073FB">
      <w:pPr>
        <w:keepLines/>
        <w:jc w:val="center"/>
        <w:rPr>
          <w:b/>
          <w:lang w:val="fr-FR"/>
        </w:rPr>
      </w:pPr>
      <w:r w:rsidRPr="00212FD1">
        <w:rPr>
          <w:b/>
          <w:lang w:val="fr-FR"/>
        </w:rPr>
        <w:t>RELATION AVEC LES ACCORDS INTERNATIONAUX</w:t>
      </w:r>
    </w:p>
    <w:p w:rsidR="000F1143" w:rsidRPr="00212FD1" w:rsidRDefault="000F1143" w:rsidP="00E073FB">
      <w:pPr>
        <w:keepLines/>
        <w:jc w:val="center"/>
        <w:rPr>
          <w:b/>
          <w:lang w:val="fr-FR"/>
        </w:rPr>
      </w:pPr>
    </w:p>
    <w:p w:rsidR="000F1143" w:rsidRPr="00212FD1" w:rsidRDefault="008B7DD9" w:rsidP="00E073FB">
      <w:pPr>
        <w:keepLines/>
        <w:rPr>
          <w:lang w:val="fr-FR"/>
        </w:rPr>
      </w:pPr>
      <w:r w:rsidRPr="00212FD1">
        <w:rPr>
          <w:lang w:val="fr-FR"/>
        </w:rPr>
        <w:t>10</w:t>
      </w:r>
      <w:r w:rsidR="0081189C" w:rsidRPr="00212FD1">
        <w:rPr>
          <w:lang w:val="fr-FR"/>
        </w:rPr>
        <w:t>.1</w:t>
      </w:r>
      <w:r w:rsidR="0081189C" w:rsidRPr="00212FD1">
        <w:rPr>
          <w:lang w:val="fr-FR"/>
        </w:rPr>
        <w:tab/>
      </w:r>
      <w:r w:rsidR="009107A0" w:rsidRPr="00212FD1">
        <w:rPr>
          <w:lang w:val="fr-FR"/>
        </w:rPr>
        <w:t>Le présent instrument [doit]/[devrait] établir des relations complémentaires [entre les droits [de propriété intellectuelle] [de brevets] [directement fondés sur des] [impliquant] [l</w:t>
      </w:r>
      <w:r w:rsidR="007451A1" w:rsidRPr="00212FD1">
        <w:rPr>
          <w:lang w:val="fr-FR"/>
        </w:rPr>
        <w:t>’</w:t>
      </w:r>
      <w:r w:rsidR="009107A0" w:rsidRPr="00212FD1">
        <w:rPr>
          <w:lang w:val="fr-FR"/>
        </w:rPr>
        <w:t>utilisation de] ressources génétiques et des [savoirs traditionnels associés à des ressources génétiques] et] [avec] les accords et traités internationaux pertinents [en vigueur]</w:t>
      </w:r>
      <w:r w:rsidR="0081189C"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E073FB">
      <w:pPr>
        <w:keepLines/>
        <w:rPr>
          <w:highlight w:val="yellow"/>
          <w:lang w:val="fr-FR"/>
        </w:rPr>
      </w:pPr>
    </w:p>
    <w:p w:rsidR="000F1143" w:rsidRPr="00212FD1" w:rsidRDefault="008B7DD9" w:rsidP="00E073FB">
      <w:pPr>
        <w:keepLines/>
        <w:rPr>
          <w:lang w:val="fr-FR"/>
        </w:rPr>
      </w:pPr>
      <w:r w:rsidRPr="00212FD1">
        <w:rPr>
          <w:lang w:val="fr-FR"/>
        </w:rPr>
        <w:t>10</w:t>
      </w:r>
      <w:r w:rsidR="0081189C" w:rsidRPr="00212FD1">
        <w:rPr>
          <w:lang w:val="fr-FR"/>
        </w:rPr>
        <w:t>.1</w:t>
      </w:r>
      <w:r w:rsidR="0081189C" w:rsidRPr="00212FD1">
        <w:rPr>
          <w:lang w:val="fr-FR"/>
        </w:rPr>
        <w:tab/>
        <w:t>[</w:t>
      </w:r>
      <w:r w:rsidR="009107A0" w:rsidRPr="00212FD1">
        <w:rPr>
          <w:lang w:val="fr-FR"/>
        </w:rPr>
        <w:t>Le présent instrument devrait être conforme aux accords internationaux de propriété intellectuel</w:t>
      </w:r>
      <w:r w:rsidR="00DA6747" w:rsidRPr="00212FD1">
        <w:rPr>
          <w:lang w:val="fr-FR"/>
        </w:rPr>
        <w:t>le.  Le</w:t>
      </w:r>
      <w:r w:rsidR="009107A0" w:rsidRPr="00212FD1">
        <w:rPr>
          <w:lang w:val="fr-FR"/>
        </w:rPr>
        <w:t>s membres reconnaissent les liens cohérents entre les politiques qui favorisent la délivrance de brevets impliquant l</w:t>
      </w:r>
      <w:r w:rsidR="007451A1" w:rsidRPr="00212FD1">
        <w:rPr>
          <w:lang w:val="fr-FR"/>
        </w:rPr>
        <w:t>’</w:t>
      </w:r>
      <w:r w:rsidR="009107A0" w:rsidRPr="00212FD1">
        <w:rPr>
          <w:lang w:val="fr-FR"/>
        </w:rPr>
        <w:t>utilisation de ressources génétiques ou de [savoirs traditionnels associés à des ressources génétiques] et les politiques qui favorisent la conservation de la diversité biologique, favorisent l</w:t>
      </w:r>
      <w:r w:rsidR="007451A1" w:rsidRPr="00212FD1">
        <w:rPr>
          <w:lang w:val="fr-FR"/>
        </w:rPr>
        <w:t>’</w:t>
      </w:r>
      <w:r w:rsidR="009107A0" w:rsidRPr="00212FD1">
        <w:rPr>
          <w:lang w:val="fr-FR"/>
        </w:rPr>
        <w:t>accès aux ressources génétiques et le partage des avantages découlant de ces ressources génétiques</w:t>
      </w:r>
      <w:r w:rsidR="0081189C"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10</w:t>
      </w:r>
      <w:r w:rsidR="0081189C" w:rsidRPr="00212FD1">
        <w:rPr>
          <w:lang w:val="fr-FR"/>
        </w:rPr>
        <w:t>.2</w:t>
      </w:r>
      <w:r w:rsidR="0081189C" w:rsidRPr="00212FD1">
        <w:rPr>
          <w:lang w:val="fr-FR"/>
        </w:rPr>
        <w:tab/>
        <w:t>[</w:t>
      </w:r>
      <w:r w:rsidR="009107A0" w:rsidRPr="00212FD1">
        <w:rPr>
          <w:lang w:val="fr-FR"/>
        </w:rPr>
        <w:t>Le présent instrument [doit]/[devrait] compléter et n</w:t>
      </w:r>
      <w:r w:rsidR="007451A1" w:rsidRPr="00212FD1">
        <w:rPr>
          <w:lang w:val="fr-FR"/>
        </w:rPr>
        <w:t>’</w:t>
      </w:r>
      <w:r w:rsidR="009107A0" w:rsidRPr="00212FD1">
        <w:rPr>
          <w:lang w:val="fr-FR"/>
        </w:rPr>
        <w:t>est pas supposé modifier les autres accords portant sur le sujet, et [doit]/[devrait] appuyer en particulier [la Déclaration universelle des droits de l</w:t>
      </w:r>
      <w:r w:rsidR="007451A1" w:rsidRPr="00212FD1">
        <w:rPr>
          <w:lang w:val="fr-FR"/>
        </w:rPr>
        <w:t>’</w:t>
      </w:r>
      <w:r w:rsidR="009107A0" w:rsidRPr="00212FD1">
        <w:rPr>
          <w:lang w:val="fr-FR"/>
        </w:rPr>
        <w:t>homme et] l</w:t>
      </w:r>
      <w:r w:rsidR="007451A1" w:rsidRPr="00212FD1">
        <w:rPr>
          <w:lang w:val="fr-FR"/>
        </w:rPr>
        <w:t>’</w:t>
      </w:r>
      <w:r w:rsidR="0035444B" w:rsidRPr="00212FD1">
        <w:rPr>
          <w:lang w:val="fr-FR"/>
        </w:rPr>
        <w:t>article 3</w:t>
      </w:r>
      <w:r w:rsidR="009107A0" w:rsidRPr="00212FD1">
        <w:rPr>
          <w:lang w:val="fr-FR"/>
        </w:rPr>
        <w:t xml:space="preserve">1 de la Déclaration des </w:t>
      </w:r>
      <w:r w:rsidR="007451A1" w:rsidRPr="00212FD1">
        <w:rPr>
          <w:lang w:val="fr-FR"/>
        </w:rPr>
        <w:t>Nations Unies</w:t>
      </w:r>
      <w:r w:rsidR="009107A0" w:rsidRPr="00212FD1">
        <w:rPr>
          <w:lang w:val="fr-FR"/>
        </w:rPr>
        <w:t xml:space="preserve"> sur les droits des peuples autochtones</w:t>
      </w:r>
      <w:r w:rsidR="0081189C"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10</w:t>
      </w:r>
      <w:r w:rsidR="0081189C" w:rsidRPr="00212FD1">
        <w:rPr>
          <w:lang w:val="fr-FR"/>
        </w:rPr>
        <w:t>.3</w:t>
      </w:r>
      <w:r w:rsidR="0081189C" w:rsidRPr="00212FD1">
        <w:rPr>
          <w:lang w:val="fr-FR"/>
        </w:rPr>
        <w:tab/>
        <w:t>[</w:t>
      </w:r>
      <w:r w:rsidR="009107A0" w:rsidRPr="00212FD1">
        <w:rPr>
          <w:lang w:val="fr-FR"/>
        </w:rPr>
        <w:t xml:space="preserve">Aucune disposition du présent instrument ne doit être interprétée comme portant atteinte aux droits des peuples autochtones inscrits dans la Déclaration des </w:t>
      </w:r>
      <w:r w:rsidR="007451A1" w:rsidRPr="00212FD1">
        <w:rPr>
          <w:lang w:val="fr-FR"/>
        </w:rPr>
        <w:t>Nations Unies</w:t>
      </w:r>
      <w:r w:rsidR="009107A0" w:rsidRPr="00212FD1">
        <w:rPr>
          <w:lang w:val="fr-FR"/>
        </w:rPr>
        <w:t xml:space="preserve"> sur les droits des peuples autochtones, ou comme étant au détriment de ces droi</w:t>
      </w:r>
      <w:r w:rsidR="00DA6747" w:rsidRPr="00212FD1">
        <w:rPr>
          <w:lang w:val="fr-FR"/>
        </w:rPr>
        <w:t>ts.  En</w:t>
      </w:r>
      <w:r w:rsidR="009107A0" w:rsidRPr="00212FD1">
        <w:rPr>
          <w:lang w:val="fr-FR"/>
        </w:rPr>
        <w:t xml:space="preserve"> cas de conflit de lois, les droits des peuples autochtones inscrits dans cette déclaration l</w:t>
      </w:r>
      <w:r w:rsidR="007451A1" w:rsidRPr="00212FD1">
        <w:rPr>
          <w:lang w:val="fr-FR"/>
        </w:rPr>
        <w:t>’</w:t>
      </w:r>
      <w:r w:rsidR="009107A0" w:rsidRPr="00212FD1">
        <w:rPr>
          <w:lang w:val="fr-FR"/>
        </w:rPr>
        <w:t>emportent et toute interprétation doit être guidée par les dispositions de cette déclaration</w:t>
      </w:r>
      <w:r w:rsidR="0081189C" w:rsidRPr="00212FD1">
        <w:rPr>
          <w:lang w:val="fr-FR"/>
        </w:rPr>
        <w:t>.]]</w:t>
      </w:r>
    </w:p>
    <w:p w:rsidR="000F1143" w:rsidRPr="00212FD1" w:rsidRDefault="000F1143" w:rsidP="00E073FB">
      <w:pPr>
        <w:keepLines/>
        <w:rPr>
          <w:lang w:val="fr-FR"/>
        </w:rPr>
      </w:pPr>
    </w:p>
    <w:p w:rsidR="000F1143" w:rsidRPr="00212FD1" w:rsidRDefault="0081189C" w:rsidP="005D2E7A">
      <w:pPr>
        <w:keepLines/>
        <w:tabs>
          <w:tab w:val="left" w:pos="567"/>
        </w:tabs>
        <w:rPr>
          <w:lang w:val="fr-FR"/>
        </w:rPr>
      </w:pPr>
      <w:r w:rsidRPr="00212FD1">
        <w:rPr>
          <w:lang w:val="fr-FR"/>
        </w:rPr>
        <w:t>[</w:t>
      </w:r>
      <w:r w:rsidR="008B7DD9" w:rsidRPr="00212FD1">
        <w:rPr>
          <w:lang w:val="fr-FR"/>
        </w:rPr>
        <w:t>10</w:t>
      </w:r>
      <w:r w:rsidR="005D2E7A" w:rsidRPr="00212FD1">
        <w:rPr>
          <w:lang w:val="fr-FR"/>
        </w:rPr>
        <w:t>.4</w:t>
      </w:r>
      <w:r w:rsidR="005D2E7A" w:rsidRPr="00212FD1">
        <w:rPr>
          <w:lang w:val="fr-FR"/>
        </w:rPr>
        <w:tab/>
      </w:r>
      <w:r w:rsidR="0046798D" w:rsidRPr="00212FD1">
        <w:rPr>
          <w:lang w:val="fr-FR"/>
        </w:rPr>
        <w:t>Le [PCT] et le [PLT] [doivent]/[devraient] être modifiés de manière à [inclure] [permettre aux parties au [PCT] et au [PLT] de prévoir dans leur législation nationale] une exigence de divulgation obligatoire de l</w:t>
      </w:r>
      <w:r w:rsidR="007451A1" w:rsidRPr="00212FD1">
        <w:rPr>
          <w:lang w:val="fr-FR"/>
        </w:rPr>
        <w:t>’</w:t>
      </w:r>
      <w:r w:rsidR="0046798D" w:rsidRPr="00212FD1">
        <w:rPr>
          <w:lang w:val="fr-FR"/>
        </w:rPr>
        <w:t>origine et de la source des ressources génétiques et des [savoirs traditionnels associés à des ressources génétiques].  [Les modifications [doivent]/[devraient] également prévoir qu</w:t>
      </w:r>
      <w:r w:rsidR="007451A1" w:rsidRPr="00212FD1">
        <w:rPr>
          <w:lang w:val="fr-FR"/>
        </w:rPr>
        <w:t>’</w:t>
      </w:r>
      <w:r w:rsidR="0046798D" w:rsidRPr="00212FD1">
        <w:rPr>
          <w:lang w:val="fr-FR"/>
        </w:rPr>
        <w:t>une confirmation du consentement préalable en connaissance de cause et une preuve du partage des avantages en vertu des conditions convenues d</w:t>
      </w:r>
      <w:r w:rsidR="007451A1" w:rsidRPr="00212FD1">
        <w:rPr>
          <w:lang w:val="fr-FR"/>
        </w:rPr>
        <w:t>’</w:t>
      </w:r>
      <w:r w:rsidR="0046798D" w:rsidRPr="00212FD1">
        <w:rPr>
          <w:lang w:val="fr-FR"/>
        </w:rPr>
        <w:t>un commun accord soient demandées au pays d</w:t>
      </w:r>
      <w:r w:rsidR="007451A1" w:rsidRPr="00212FD1">
        <w:rPr>
          <w:lang w:val="fr-FR"/>
        </w:rPr>
        <w:t>’</w:t>
      </w:r>
      <w:r w:rsidR="0046798D" w:rsidRPr="00212FD1">
        <w:rPr>
          <w:lang w:val="fr-FR"/>
        </w:rPr>
        <w:t>origine</w:t>
      </w:r>
      <w:r w:rsidRPr="00212FD1">
        <w:rPr>
          <w:lang w:val="fr-FR"/>
        </w:rPr>
        <w:t>.]]</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81189C" w:rsidP="0046798D">
      <w:pPr>
        <w:keepNext/>
        <w:jc w:val="center"/>
        <w:rPr>
          <w:b/>
          <w:lang w:val="fr-FR"/>
        </w:rPr>
      </w:pPr>
      <w:r w:rsidRPr="00212FD1">
        <w:rPr>
          <w:b/>
          <w:lang w:val="fr-FR"/>
        </w:rPr>
        <w:lastRenderedPageBreak/>
        <w:t>[ARTICLE</w:t>
      </w:r>
      <w:r w:rsidR="001629E0" w:rsidRPr="00212FD1">
        <w:rPr>
          <w:b/>
          <w:lang w:val="fr-FR"/>
        </w:rPr>
        <w:t> </w:t>
      </w:r>
      <w:r w:rsidR="00B77B13" w:rsidRPr="00212FD1">
        <w:rPr>
          <w:b/>
          <w:lang w:val="fr-FR"/>
        </w:rPr>
        <w:t>1</w:t>
      </w:r>
      <w:r w:rsidR="00F810D5" w:rsidRPr="00212FD1">
        <w:rPr>
          <w:b/>
          <w:lang w:val="fr-FR"/>
        </w:rPr>
        <w:t>1</w:t>
      </w:r>
      <w:r w:rsidRPr="00212FD1">
        <w:rPr>
          <w:b/>
          <w:lang w:val="fr-FR"/>
        </w:rPr>
        <w:t>]</w:t>
      </w:r>
    </w:p>
    <w:p w:rsidR="000F1143" w:rsidRPr="00212FD1" w:rsidRDefault="0046798D" w:rsidP="0046798D">
      <w:pPr>
        <w:keepNext/>
        <w:jc w:val="center"/>
        <w:rPr>
          <w:b/>
          <w:lang w:val="fr-FR"/>
        </w:rPr>
      </w:pPr>
      <w:r w:rsidRPr="00212FD1">
        <w:rPr>
          <w:b/>
          <w:lang w:val="fr-FR"/>
        </w:rPr>
        <w:t>COOPÉRATION INTERNATIONALE</w:t>
      </w:r>
    </w:p>
    <w:p w:rsidR="000F1143" w:rsidRPr="00212FD1" w:rsidRDefault="000F1143" w:rsidP="0046798D">
      <w:pPr>
        <w:keepNext/>
        <w:rPr>
          <w:lang w:val="fr-FR"/>
        </w:rPr>
      </w:pPr>
    </w:p>
    <w:p w:rsidR="000F1143" w:rsidRPr="00212FD1" w:rsidRDefault="0081189C" w:rsidP="00E073FB">
      <w:pPr>
        <w:keepLines/>
        <w:rPr>
          <w:lang w:val="fr-FR"/>
        </w:rPr>
      </w:pPr>
      <w:r w:rsidRPr="00212FD1">
        <w:rPr>
          <w:lang w:val="fr-FR"/>
        </w:rPr>
        <w:t>[[</w:t>
      </w:r>
      <w:r w:rsidR="0046798D" w:rsidRPr="00212FD1">
        <w:rPr>
          <w:lang w:val="fr-FR"/>
        </w:rPr>
        <w:t>Les organes compétents de l</w:t>
      </w:r>
      <w:r w:rsidR="007451A1" w:rsidRPr="00212FD1">
        <w:rPr>
          <w:lang w:val="fr-FR"/>
        </w:rPr>
        <w:t>’</w:t>
      </w:r>
      <w:r w:rsidR="0046798D" w:rsidRPr="00212FD1">
        <w:rPr>
          <w:lang w:val="fr-FR"/>
        </w:rPr>
        <w:t>OMPI [doivent]/[devraient] encourager les membres de l</w:t>
      </w:r>
      <w:r w:rsidR="007451A1" w:rsidRPr="00212FD1">
        <w:rPr>
          <w:lang w:val="fr-FR"/>
        </w:rPr>
        <w:t>’</w:t>
      </w:r>
      <w:r w:rsidR="0046798D" w:rsidRPr="00212FD1">
        <w:rPr>
          <w:lang w:val="fr-FR"/>
        </w:rPr>
        <w:t>Union du Traité de coopération en matière de brevets à] [Le groupe de travail sur la réforme</w:t>
      </w:r>
      <w:r w:rsidR="0035444B" w:rsidRPr="00212FD1">
        <w:rPr>
          <w:lang w:val="fr-FR"/>
        </w:rPr>
        <w:t xml:space="preserve"> du PCT</w:t>
      </w:r>
      <w:r w:rsidR="0046798D" w:rsidRPr="00212FD1">
        <w:rPr>
          <w:lang w:val="fr-FR"/>
        </w:rPr>
        <w:t xml:space="preserve"> [doit]/[devrait] élaborer un ensemble de directives pour la [recherche et l</w:t>
      </w:r>
      <w:r w:rsidR="007451A1" w:rsidRPr="00212FD1">
        <w:rPr>
          <w:lang w:val="fr-FR"/>
        </w:rPr>
        <w:t>’</w:t>
      </w:r>
      <w:r w:rsidR="0046798D" w:rsidRPr="00212FD1">
        <w:rPr>
          <w:lang w:val="fr-FR"/>
        </w:rPr>
        <w:t>examen des demandes portant sur des ressources génétiques et des [savoirs traditionnels associés à des ressources génétiques]] [divulgation administrative de l</w:t>
      </w:r>
      <w:r w:rsidR="007451A1" w:rsidRPr="00212FD1">
        <w:rPr>
          <w:lang w:val="fr-FR"/>
        </w:rPr>
        <w:t>’</w:t>
      </w:r>
      <w:r w:rsidR="0046798D" w:rsidRPr="00212FD1">
        <w:rPr>
          <w:lang w:val="fr-FR"/>
        </w:rPr>
        <w:t>origine ou de la source] par les administrations chargées de la recherche et de l</w:t>
      </w:r>
      <w:r w:rsidR="007451A1" w:rsidRPr="00212FD1">
        <w:rPr>
          <w:lang w:val="fr-FR"/>
        </w:rPr>
        <w:t>’</w:t>
      </w:r>
      <w:r w:rsidR="0046798D" w:rsidRPr="00212FD1">
        <w:rPr>
          <w:lang w:val="fr-FR"/>
        </w:rPr>
        <w:t>examen au niveau international en vertu du Traité de coopération en matière de brevets</w:t>
      </w:r>
      <w:r w:rsidRPr="00212FD1">
        <w:rPr>
          <w:lang w:val="fr-FR"/>
        </w:rPr>
        <w:t>].</w:t>
      </w:r>
    </w:p>
    <w:p w:rsidR="000F1143" w:rsidRPr="00212FD1" w:rsidRDefault="000F1143" w:rsidP="00E073FB">
      <w:pPr>
        <w:keepLines/>
        <w:rPr>
          <w:lang w:val="fr-FR"/>
        </w:rPr>
      </w:pPr>
    </w:p>
    <w:p w:rsidR="000F1143" w:rsidRPr="00212FD1" w:rsidRDefault="0046798D"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46798D" w:rsidRPr="00212FD1">
        <w:rPr>
          <w:lang w:val="fr-FR"/>
        </w:rPr>
        <w:t>Les administrations chargées de l</w:t>
      </w:r>
      <w:r w:rsidR="007451A1" w:rsidRPr="00212FD1">
        <w:rPr>
          <w:lang w:val="fr-FR"/>
        </w:rPr>
        <w:t>’</w:t>
      </w:r>
      <w:r w:rsidR="0046798D" w:rsidRPr="00212FD1">
        <w:rPr>
          <w:lang w:val="fr-FR"/>
        </w:rPr>
        <w:t>examen des brevets devraient partager des informations concernant les sources d</w:t>
      </w:r>
      <w:r w:rsidR="007451A1" w:rsidRPr="00212FD1">
        <w:rPr>
          <w:lang w:val="fr-FR"/>
        </w:rPr>
        <w:t>’</w:t>
      </w:r>
      <w:r w:rsidR="0046798D" w:rsidRPr="00212FD1">
        <w:rPr>
          <w:lang w:val="fr-FR"/>
        </w:rPr>
        <w:t>information relatives aux ressources génétiques ou aux savoirs traditionnels, notamment les périodiques, bibliothèques numériques et bases de données contenant des informations relatives aux ressources génétiques et aux savoirs traditionne</w:t>
      </w:r>
      <w:r w:rsidR="00DA6747" w:rsidRPr="00212FD1">
        <w:rPr>
          <w:lang w:val="fr-FR"/>
        </w:rPr>
        <w:t>ls.  Le</w:t>
      </w:r>
      <w:r w:rsidR="0046798D" w:rsidRPr="00212FD1">
        <w:rPr>
          <w:lang w:val="fr-FR"/>
        </w:rPr>
        <w:t>s membres de l</w:t>
      </w:r>
      <w:r w:rsidR="007451A1" w:rsidRPr="00212FD1">
        <w:rPr>
          <w:lang w:val="fr-FR"/>
        </w:rPr>
        <w:t>’</w:t>
      </w:r>
      <w:r w:rsidR="0046798D" w:rsidRPr="00212FD1">
        <w:rPr>
          <w:lang w:val="fr-FR"/>
        </w:rPr>
        <w:t xml:space="preserve">OMPI devraient coopérer aux fins du partage des informations relatives aux ressources génétiques et aux savoirs, </w:t>
      </w:r>
      <w:r w:rsidR="007451A1" w:rsidRPr="00212FD1">
        <w:rPr>
          <w:lang w:val="fr-FR"/>
        </w:rPr>
        <w:t>y compris</w:t>
      </w:r>
      <w:r w:rsidR="0046798D" w:rsidRPr="00212FD1">
        <w:rPr>
          <w:lang w:val="fr-FR"/>
        </w:rPr>
        <w:t xml:space="preserve"> les savoirs traditionnels, pour ce qui concerne l</w:t>
      </w:r>
      <w:r w:rsidR="007451A1" w:rsidRPr="00212FD1">
        <w:rPr>
          <w:lang w:val="fr-FR"/>
        </w:rPr>
        <w:t>’</w:t>
      </w:r>
      <w:r w:rsidR="0046798D" w:rsidRPr="00212FD1">
        <w:rPr>
          <w:lang w:val="fr-FR"/>
        </w:rPr>
        <w:t>utilisation des ressources génétiques</w:t>
      </w:r>
      <w:r w:rsidRPr="00212FD1">
        <w:rPr>
          <w:lang w:val="fr-FR"/>
        </w:rPr>
        <w:t>.]</w:t>
      </w:r>
    </w:p>
    <w:p w:rsidR="000F1143" w:rsidRPr="00212FD1" w:rsidRDefault="000F1143" w:rsidP="00E073FB">
      <w:pPr>
        <w:keepLines/>
        <w:jc w:val="center"/>
        <w:rPr>
          <w:lang w:val="fr-FR"/>
        </w:rPr>
      </w:pPr>
    </w:p>
    <w:p w:rsidR="000F1143" w:rsidRPr="00212FD1" w:rsidRDefault="000F1143" w:rsidP="00E073FB">
      <w:pPr>
        <w:keepLines/>
        <w:jc w:val="center"/>
        <w:rPr>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Pr="00212FD1">
        <w:rPr>
          <w:b/>
          <w:lang w:val="fr-FR"/>
        </w:rPr>
        <w:t>1</w:t>
      </w:r>
      <w:r w:rsidR="00F810D5" w:rsidRPr="00212FD1">
        <w:rPr>
          <w:b/>
          <w:lang w:val="fr-FR"/>
        </w:rPr>
        <w:t>2</w:t>
      </w:r>
      <w:r w:rsidRPr="00212FD1">
        <w:rPr>
          <w:b/>
          <w:lang w:val="fr-FR"/>
        </w:rPr>
        <w:t>]</w:t>
      </w:r>
    </w:p>
    <w:p w:rsidR="000F1143" w:rsidRPr="00212FD1" w:rsidRDefault="0046798D" w:rsidP="00E073FB">
      <w:pPr>
        <w:keepLines/>
        <w:jc w:val="center"/>
        <w:rPr>
          <w:b/>
          <w:lang w:val="fr-FR"/>
        </w:rPr>
      </w:pPr>
      <w:r w:rsidRPr="00212FD1">
        <w:rPr>
          <w:b/>
          <w:lang w:val="fr-FR"/>
        </w:rPr>
        <w:t>COOPÉRATION TRANSFRONTIÈRE</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46798D" w:rsidRPr="00212FD1">
        <w:rPr>
          <w:lang w:val="fr-FR"/>
        </w:rPr>
        <w:t xml:space="preserve">Lorsque les mêmes ressources génétiques et les [savoirs traditionnels associés à des ressources génétiques] sont situé[e]s </w:t>
      </w:r>
      <w:r w:rsidR="0046798D" w:rsidRPr="00212FD1">
        <w:rPr>
          <w:i/>
          <w:lang w:val="fr-FR"/>
        </w:rPr>
        <w:t>in situ</w:t>
      </w:r>
      <w:r w:rsidR="0046798D" w:rsidRPr="00212FD1">
        <w:rPr>
          <w:lang w:val="fr-FR"/>
        </w:rPr>
        <w:t xml:space="preserve"> sur le territoire de plusieurs parties, celles</w:t>
      </w:r>
      <w:r w:rsidR="00DA6747" w:rsidRPr="00212FD1">
        <w:rPr>
          <w:lang w:val="fr-FR"/>
        </w:rPr>
        <w:noBreakHyphen/>
      </w:r>
      <w:r w:rsidR="0046798D" w:rsidRPr="00212FD1">
        <w:rPr>
          <w:lang w:val="fr-FR"/>
        </w:rPr>
        <w:t>ci [doivent]/[devraient] s</w:t>
      </w:r>
      <w:r w:rsidR="007451A1" w:rsidRPr="00212FD1">
        <w:rPr>
          <w:lang w:val="fr-FR"/>
        </w:rPr>
        <w:t>’</w:t>
      </w:r>
      <w:r w:rsidR="0046798D" w:rsidRPr="00212FD1">
        <w:rPr>
          <w:lang w:val="fr-FR"/>
        </w:rPr>
        <w:t>efforcer de coopérer, selon qu</w:t>
      </w:r>
      <w:r w:rsidR="007451A1" w:rsidRPr="00212FD1">
        <w:rPr>
          <w:lang w:val="fr-FR"/>
        </w:rPr>
        <w:t>’</w:t>
      </w:r>
      <w:r w:rsidR="0046798D" w:rsidRPr="00212FD1">
        <w:rPr>
          <w:lang w:val="fr-FR"/>
        </w:rPr>
        <w:t>il convient, avec la participation des [peuples] [populations] autochtones et des communautés locales concerné[e]s, le cas échéant, en prenant des mesures qui reposent sur l</w:t>
      </w:r>
      <w:r w:rsidR="007451A1" w:rsidRPr="00212FD1">
        <w:rPr>
          <w:lang w:val="fr-FR"/>
        </w:rPr>
        <w:t>’</w:t>
      </w:r>
      <w:r w:rsidR="0046798D" w:rsidRPr="00212FD1">
        <w:rPr>
          <w:lang w:val="fr-FR"/>
        </w:rPr>
        <w:t>utilisation de lois et de protocoles coutumiers, qui vont dans le sens et non à l</w:t>
      </w:r>
      <w:r w:rsidR="007451A1" w:rsidRPr="00212FD1">
        <w:rPr>
          <w:lang w:val="fr-FR"/>
        </w:rPr>
        <w:t>’</w:t>
      </w:r>
      <w:r w:rsidR="0046798D" w:rsidRPr="00212FD1">
        <w:rPr>
          <w:lang w:val="fr-FR"/>
        </w:rPr>
        <w:t>encontre des objectifs du présent instrument et de la législation nationale</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Pr="00212FD1">
        <w:rPr>
          <w:b/>
          <w:lang w:val="fr-FR"/>
        </w:rPr>
        <w:t>1</w:t>
      </w:r>
      <w:r w:rsidR="00F810D5" w:rsidRPr="00212FD1">
        <w:rPr>
          <w:b/>
          <w:lang w:val="fr-FR"/>
        </w:rPr>
        <w:t>3</w:t>
      </w:r>
      <w:r w:rsidRPr="00212FD1">
        <w:rPr>
          <w:b/>
          <w:lang w:val="fr-FR"/>
        </w:rPr>
        <w:t>]</w:t>
      </w:r>
    </w:p>
    <w:p w:rsidR="000F1143" w:rsidRPr="00212FD1" w:rsidRDefault="0046798D" w:rsidP="00E073FB">
      <w:pPr>
        <w:keepLines/>
        <w:jc w:val="center"/>
        <w:rPr>
          <w:b/>
          <w:lang w:val="fr-FR"/>
        </w:rPr>
      </w:pPr>
      <w:r w:rsidRPr="00212FD1">
        <w:rPr>
          <w:b/>
          <w:lang w:val="fr-FR"/>
        </w:rPr>
        <w:t>ASSISTANCE TECHNIQUE, COOPÉRATION ET RENFORCEMENT DES CAPACITÉS</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46798D" w:rsidRPr="00212FD1">
        <w:rPr>
          <w:lang w:val="fr-FR"/>
        </w:rPr>
        <w:t>Les organes compétents de l</w:t>
      </w:r>
      <w:r w:rsidR="007451A1" w:rsidRPr="00212FD1">
        <w:rPr>
          <w:lang w:val="fr-FR"/>
        </w:rPr>
        <w:t>’</w:t>
      </w:r>
      <w:r w:rsidR="0046798D" w:rsidRPr="00212FD1">
        <w:rPr>
          <w:lang w:val="fr-FR"/>
        </w:rPr>
        <w:t>OMPI [doivent/devraient]] [L</w:t>
      </w:r>
      <w:r w:rsidR="007451A1" w:rsidRPr="00212FD1">
        <w:rPr>
          <w:lang w:val="fr-FR"/>
        </w:rPr>
        <w:t>’</w:t>
      </w:r>
      <w:r w:rsidR="0046798D" w:rsidRPr="00212FD1">
        <w:rPr>
          <w:lang w:val="fr-FR"/>
        </w:rPr>
        <w:t>OMPI doit/devrait] établir des modalités pour la création, le financement et la mise en œuvre des dispositions applicables en vertu du présent instrument.  L</w:t>
      </w:r>
      <w:r w:rsidR="007451A1" w:rsidRPr="00212FD1">
        <w:rPr>
          <w:lang w:val="fr-FR"/>
        </w:rPr>
        <w:t>’</w:t>
      </w:r>
      <w:r w:rsidR="0046798D" w:rsidRPr="00212FD1">
        <w:rPr>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212FD1">
        <w:rPr>
          <w:lang w:val="fr-FR"/>
        </w:rPr>
        <w:t>.]</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0F1143" w:rsidP="00E073FB">
      <w:pPr>
        <w:rPr>
          <w:lang w:val="fr-FR"/>
        </w:rPr>
      </w:pPr>
    </w:p>
    <w:p w:rsidR="000F1143" w:rsidRPr="00212FD1" w:rsidRDefault="0081189C" w:rsidP="00E073FB">
      <w:pPr>
        <w:ind w:left="5670"/>
        <w:rPr>
          <w:lang w:val="fr-FR"/>
        </w:rPr>
      </w:pPr>
      <w:r w:rsidRPr="00212FD1">
        <w:rPr>
          <w:szCs w:val="22"/>
          <w:lang w:val="fr-FR"/>
        </w:rPr>
        <w:t>[</w:t>
      </w:r>
      <w:r w:rsidR="00BE15DB" w:rsidRPr="00212FD1">
        <w:rPr>
          <w:szCs w:val="22"/>
          <w:lang w:val="fr-FR"/>
        </w:rPr>
        <w:t>Fin d</w:t>
      </w:r>
      <w:r w:rsidR="005C6C86" w:rsidRPr="00212FD1">
        <w:rPr>
          <w:szCs w:val="22"/>
          <w:lang w:val="fr-FR"/>
        </w:rPr>
        <w:t>e l</w:t>
      </w:r>
      <w:r w:rsidR="007451A1" w:rsidRPr="00212FD1">
        <w:rPr>
          <w:szCs w:val="22"/>
          <w:lang w:val="fr-FR"/>
        </w:rPr>
        <w:t>’</w:t>
      </w:r>
      <w:r w:rsidR="005C6C86" w:rsidRPr="00212FD1">
        <w:rPr>
          <w:szCs w:val="22"/>
          <w:lang w:val="fr-FR"/>
        </w:rPr>
        <w:t>annexe et d</w:t>
      </w:r>
      <w:r w:rsidR="00BE15DB" w:rsidRPr="00212FD1">
        <w:rPr>
          <w:szCs w:val="22"/>
          <w:lang w:val="fr-FR"/>
        </w:rPr>
        <w:t>u d</w:t>
      </w:r>
      <w:r w:rsidRPr="00212FD1">
        <w:rPr>
          <w:szCs w:val="22"/>
          <w:lang w:val="fr-FR"/>
        </w:rPr>
        <w:t>ocument]</w:t>
      </w:r>
    </w:p>
    <w:p w:rsidR="0081189C" w:rsidRPr="00212FD1" w:rsidRDefault="0081189C" w:rsidP="00E073FB">
      <w:pPr>
        <w:ind w:left="5670"/>
        <w:rPr>
          <w:lang w:val="fr-FR"/>
        </w:rPr>
      </w:pPr>
    </w:p>
    <w:sectPr w:rsidR="0081189C" w:rsidRPr="00212FD1" w:rsidSect="00260A98">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AC" w:rsidRDefault="00FA3AAC">
      <w:r>
        <w:separator/>
      </w:r>
    </w:p>
  </w:endnote>
  <w:endnote w:type="continuationSeparator" w:id="0">
    <w:p w:rsidR="00FA3AAC" w:rsidRDefault="00FA3AAC" w:rsidP="003B38C1">
      <w:r>
        <w:separator/>
      </w:r>
    </w:p>
    <w:p w:rsidR="00FA3AAC" w:rsidRPr="003B38C1" w:rsidRDefault="00FA3AAC" w:rsidP="003B38C1">
      <w:pPr>
        <w:spacing w:after="60"/>
        <w:rPr>
          <w:sz w:val="17"/>
        </w:rPr>
      </w:pPr>
      <w:r>
        <w:rPr>
          <w:sz w:val="17"/>
        </w:rPr>
        <w:t>[Endnote continued from previous page]</w:t>
      </w:r>
    </w:p>
  </w:endnote>
  <w:endnote w:type="continuationNotice" w:id="1">
    <w:p w:rsidR="00FA3AAC" w:rsidRPr="003B38C1" w:rsidRDefault="00FA3A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AC" w:rsidRDefault="00FA3AAC">
      <w:r>
        <w:separator/>
      </w:r>
    </w:p>
  </w:footnote>
  <w:footnote w:type="continuationSeparator" w:id="0">
    <w:p w:rsidR="00FA3AAC" w:rsidRDefault="00FA3AAC" w:rsidP="008B60B2">
      <w:r>
        <w:separator/>
      </w:r>
    </w:p>
    <w:p w:rsidR="00FA3AAC" w:rsidRPr="00ED77FB" w:rsidRDefault="00FA3AAC" w:rsidP="008B60B2">
      <w:pPr>
        <w:spacing w:after="60"/>
        <w:rPr>
          <w:sz w:val="17"/>
          <w:szCs w:val="17"/>
        </w:rPr>
      </w:pPr>
      <w:r w:rsidRPr="00ED77FB">
        <w:rPr>
          <w:sz w:val="17"/>
          <w:szCs w:val="17"/>
        </w:rPr>
        <w:t>[Footnote continued from previous page]</w:t>
      </w:r>
    </w:p>
  </w:footnote>
  <w:footnote w:type="continuationNotice" w:id="1">
    <w:p w:rsidR="00FA3AAC" w:rsidRPr="00ED77FB" w:rsidRDefault="00FA3AAC" w:rsidP="008B60B2">
      <w:pPr>
        <w:spacing w:before="60"/>
        <w:jc w:val="right"/>
        <w:rPr>
          <w:sz w:val="17"/>
          <w:szCs w:val="17"/>
        </w:rPr>
      </w:pPr>
      <w:r w:rsidRPr="00ED77FB">
        <w:rPr>
          <w:sz w:val="17"/>
          <w:szCs w:val="17"/>
        </w:rPr>
        <w:t>[Footnote continued on next page]</w:t>
      </w:r>
    </w:p>
  </w:footnote>
  <w:footnote w:id="2">
    <w:p w:rsidR="00FA3AAC" w:rsidRPr="000F1143" w:rsidRDefault="00FA3AAC" w:rsidP="003E5B97">
      <w:pPr>
        <w:pStyle w:val="FootnoteText"/>
        <w:rPr>
          <w:lang w:val="fr-CH"/>
        </w:rPr>
      </w:pPr>
      <w:r>
        <w:rPr>
          <w:rStyle w:val="FootnoteReference"/>
        </w:rPr>
        <w:footnoteRef/>
      </w:r>
      <w:r w:rsidRPr="000F1143">
        <w:rPr>
          <w:lang w:val="fr-CH"/>
        </w:rPr>
        <w:t xml:space="preserve"> </w:t>
      </w:r>
      <w:r w:rsidR="00197255" w:rsidRPr="000F1143">
        <w:rPr>
          <w:lang w:val="fr-CH"/>
        </w:rPr>
        <w:tab/>
      </w:r>
      <w:r w:rsidRPr="009539C5">
        <w:rPr>
          <w:lang w:val="fr-FR"/>
        </w:rPr>
        <w:t>Ce libellé n</w:t>
      </w:r>
      <w:r w:rsidR="001F2F3C">
        <w:rPr>
          <w:lang w:val="fr-FR"/>
        </w:rPr>
        <w:t>’</w:t>
      </w:r>
      <w:r w:rsidRPr="009539C5">
        <w:rPr>
          <w:lang w:val="fr-FR"/>
        </w:rPr>
        <w:t xml:space="preserve">apparaît pas </w:t>
      </w:r>
      <w:r w:rsidRPr="009539C5">
        <w:rPr>
          <w:i/>
          <w:lang w:val="fr-FR"/>
        </w:rPr>
        <w:t>in extenso</w:t>
      </w:r>
      <w:r w:rsidRPr="009539C5">
        <w:rPr>
          <w:lang w:val="fr-FR"/>
        </w:rPr>
        <w:t xml:space="preserve"> dans le document mais a été introduit au moment où l</w:t>
      </w:r>
      <w:r w:rsidR="001F2F3C">
        <w:rPr>
          <w:lang w:val="fr-FR"/>
        </w:rPr>
        <w:t>’</w:t>
      </w:r>
      <w:r w:rsidRPr="009539C5">
        <w:rPr>
          <w:lang w:val="fr-FR"/>
        </w:rPr>
        <w:t xml:space="preserve">expression “savoirs traditionnels connexes” a été globalement supprimée du texte. </w:t>
      </w:r>
      <w:r>
        <w:rPr>
          <w:lang w:val="fr-FR"/>
        </w:rPr>
        <w:t xml:space="preserve"> </w:t>
      </w:r>
      <w:r w:rsidRPr="009539C5">
        <w:rPr>
          <w:lang w:val="fr-FR"/>
        </w:rPr>
        <w:t>Réflexion faite, il a été considéré que l</w:t>
      </w:r>
      <w:r w:rsidR="001F2F3C">
        <w:rPr>
          <w:lang w:val="fr-FR"/>
        </w:rPr>
        <w:t>’</w:t>
      </w:r>
      <w:r w:rsidRPr="009539C5">
        <w:rPr>
          <w:lang w:val="fr-FR"/>
        </w:rPr>
        <w:t>État membre à l</w:t>
      </w:r>
      <w:r w:rsidR="001F2F3C">
        <w:rPr>
          <w:lang w:val="fr-FR"/>
        </w:rPr>
        <w:t>’</w:t>
      </w:r>
      <w:r w:rsidRPr="009539C5">
        <w:rPr>
          <w:lang w:val="fr-FR"/>
        </w:rPr>
        <w:t>origine de ce libellé devrait avoir la possibilité de préciser s</w:t>
      </w:r>
      <w:r w:rsidR="001F2F3C">
        <w:rPr>
          <w:lang w:val="fr-FR"/>
        </w:rPr>
        <w:t>’</w:t>
      </w:r>
      <w:r w:rsidRPr="009539C5">
        <w:rPr>
          <w:lang w:val="fr-FR"/>
        </w:rPr>
        <w:t>il reste pertinent dans le texte</w:t>
      </w:r>
      <w:r w:rsidRPr="000F1143">
        <w:rPr>
          <w:lang w:val="fr-CH"/>
        </w:rPr>
        <w:t>.</w:t>
      </w:r>
    </w:p>
  </w:footnote>
  <w:footnote w:id="3">
    <w:p w:rsidR="00FA3AAC" w:rsidRPr="000F1143" w:rsidRDefault="00FA3AAC" w:rsidP="0081189C">
      <w:pPr>
        <w:pStyle w:val="FootnoteText"/>
        <w:rPr>
          <w:lang w:val="fr-CH"/>
        </w:rPr>
      </w:pPr>
      <w:r>
        <w:rPr>
          <w:rStyle w:val="FootnoteReference"/>
        </w:rPr>
        <w:footnoteRef/>
      </w:r>
      <w:r w:rsidRPr="000F1143">
        <w:rPr>
          <w:lang w:val="fr-CH"/>
        </w:rPr>
        <w:t xml:space="preserve"> </w:t>
      </w:r>
      <w:r w:rsidR="00197255" w:rsidRPr="000F1143">
        <w:rPr>
          <w:lang w:val="fr-CH"/>
        </w:rPr>
        <w:tab/>
      </w:r>
      <w:r w:rsidRPr="00FA3AAC">
        <w:rPr>
          <w:lang w:val="fr-FR"/>
        </w:rPr>
        <w:t>Une autre possibilité de libellé, tirée de l</w:t>
      </w:r>
      <w:r w:rsidR="001F2F3C">
        <w:rPr>
          <w:lang w:val="fr-FR"/>
        </w:rPr>
        <w:t>’</w:t>
      </w:r>
      <w:r w:rsidR="00BE49E5" w:rsidRPr="00FA3AAC">
        <w:rPr>
          <w:lang w:val="fr-FR"/>
        </w:rPr>
        <w:t>article</w:t>
      </w:r>
      <w:r w:rsidR="00BE49E5">
        <w:rPr>
          <w:lang w:val="fr-FR"/>
        </w:rPr>
        <w:t> </w:t>
      </w:r>
      <w:r w:rsidR="00BE49E5" w:rsidRPr="00FA3AAC">
        <w:rPr>
          <w:lang w:val="fr-FR"/>
        </w:rPr>
        <w:t>1</w:t>
      </w:r>
      <w:r w:rsidRPr="00FA3AAC">
        <w:rPr>
          <w:lang w:val="fr-FR"/>
        </w:rPr>
        <w:t>4.2) du Protocole de Nagoya est</w:t>
      </w:r>
      <w:r w:rsidR="001F2F3C">
        <w:rPr>
          <w:lang w:val="fr-FR"/>
        </w:rPr>
        <w:t> :</w:t>
      </w:r>
      <w:r w:rsidRPr="00FA3AAC">
        <w:rPr>
          <w:lang w:val="fr-FR"/>
        </w:rPr>
        <w:t xml:space="preserve"> “sans préjudice de la protection des informations confidentielles”</w:t>
      </w:r>
      <w:r w:rsidRPr="000F1143">
        <w:rPr>
          <w:lang w:val="fr-CH"/>
        </w:rPr>
        <w:t>.</w:t>
      </w:r>
    </w:p>
  </w:footnote>
  <w:footnote w:id="4">
    <w:p w:rsidR="00BE49E5" w:rsidRPr="000F1143" w:rsidRDefault="00FA3AAC" w:rsidP="0081189C">
      <w:pPr>
        <w:pStyle w:val="FootnoteText"/>
        <w:rPr>
          <w:lang w:val="fr-CH"/>
        </w:rPr>
      </w:pPr>
      <w:r>
        <w:rPr>
          <w:rStyle w:val="FootnoteReference"/>
        </w:rPr>
        <w:footnoteRef/>
      </w:r>
      <w:r w:rsidRPr="000F1143">
        <w:rPr>
          <w:lang w:val="fr-CH"/>
        </w:rPr>
        <w:t xml:space="preserve"> </w:t>
      </w:r>
      <w:r w:rsidR="00197255" w:rsidRPr="000F1143">
        <w:rPr>
          <w:lang w:val="fr-CH"/>
        </w:rPr>
        <w:tab/>
      </w:r>
      <w:r w:rsidR="000A68CC" w:rsidRPr="000A68CC">
        <w:rPr>
          <w:lang w:val="fr-FR"/>
        </w:rPr>
        <w:t xml:space="preserve">Un État membre a demandé de modifier ce titre </w:t>
      </w:r>
      <w:r w:rsidR="000A68CC">
        <w:rPr>
          <w:lang w:val="fr-FR"/>
        </w:rPr>
        <w:t>qui serait ainsi libellé</w:t>
      </w:r>
      <w:r w:rsidR="001F2F3C">
        <w:rPr>
          <w:lang w:val="fr-FR"/>
        </w:rPr>
        <w:t> :</w:t>
      </w:r>
      <w:r w:rsidR="000A68CC" w:rsidRPr="000A68CC">
        <w:rPr>
          <w:lang w:val="fr-FR"/>
        </w:rPr>
        <w:t xml:space="preserve"> “Protection de la demande des brevets”. </w:t>
      </w:r>
      <w:r w:rsidR="000A68CC">
        <w:rPr>
          <w:lang w:val="fr-FR"/>
        </w:rPr>
        <w:t xml:space="preserve"> </w:t>
      </w:r>
      <w:r w:rsidR="000A68CC" w:rsidRPr="000A68CC">
        <w:rPr>
          <w:lang w:val="fr-FR"/>
        </w:rPr>
        <w:t>Les rapporteurs ne comprennent cependant pas le sens de cette proposition et demandent des précisions avant une telle modification</w:t>
      </w:r>
      <w:r w:rsidRPr="000F1143">
        <w:rPr>
          <w:lang w:val="fr-CH"/>
        </w:rPr>
        <w:t>.</w:t>
      </w:r>
    </w:p>
    <w:p w:rsidR="00FA3AAC" w:rsidRPr="000F1143" w:rsidRDefault="00FA3AAC" w:rsidP="0081189C">
      <w:pPr>
        <w:pStyle w:val="FootnoteText"/>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FD6" w:rsidRDefault="00D81FD6" w:rsidP="005428C4">
    <w:pPr>
      <w:pStyle w:val="Header"/>
      <w:jc w:val="right"/>
      <w:rPr>
        <w:rStyle w:val="PageNumber"/>
      </w:rPr>
    </w:pPr>
    <w:r>
      <w:rPr>
        <w:rStyle w:val="PageNumber"/>
      </w:rPr>
      <w:t>WIPO/GRTKF/IC/36/4</w:t>
    </w:r>
  </w:p>
  <w:p w:rsidR="00D81FD6" w:rsidRDefault="00D81FD6" w:rsidP="005428C4">
    <w:pPr>
      <w:pStyle w:val="Header"/>
      <w:jc w:val="right"/>
    </w:pPr>
    <w:r>
      <w:rPr>
        <w:rStyle w:val="PageNumber"/>
      </w:rPr>
      <w:t>page</w:t>
    </w:r>
    <w:r w:rsidR="00DA6747">
      <w:rPr>
        <w:rStyle w:val="PageNumber"/>
      </w:rPr>
      <w:t> </w:t>
    </w:r>
    <w:r>
      <w:fldChar w:fldCharType="begin"/>
    </w:r>
    <w:r>
      <w:instrText xml:space="preserve"> PAGE   \* MERGEFORMAT </w:instrText>
    </w:r>
    <w:r>
      <w:fldChar w:fldCharType="separate"/>
    </w:r>
    <w:r w:rsidR="00FD4066">
      <w:rPr>
        <w:noProof/>
      </w:rPr>
      <w:t>1</w:t>
    </w:r>
    <w:r>
      <w:rPr>
        <w:noProof/>
      </w:rPr>
      <w:fldChar w:fldCharType="end"/>
    </w:r>
  </w:p>
  <w:p w:rsidR="00D81FD6" w:rsidRPr="006E2CE9" w:rsidRDefault="00D81FD6" w:rsidP="00A21AB4">
    <w:pP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4" w:rsidRPr="00CF32EF" w:rsidRDefault="007349F4" w:rsidP="007349F4">
    <w:pPr>
      <w:jc w:val="right"/>
      <w:rPr>
        <w:lang w:val="fr-FR"/>
      </w:rPr>
    </w:pPr>
    <w:bookmarkStart w:id="5" w:name="Code2"/>
    <w:bookmarkEnd w:id="5"/>
    <w:r w:rsidRPr="00CF32EF">
      <w:rPr>
        <w:lang w:val="fr-FR"/>
      </w:rPr>
      <w:t>WIPO/GRTKF/IC/</w:t>
    </w:r>
    <w:r w:rsidR="00FC1041">
      <w:rPr>
        <w:lang w:val="fr-FR"/>
      </w:rPr>
      <w:t>40</w:t>
    </w:r>
    <w:r w:rsidRPr="00CF32EF">
      <w:rPr>
        <w:lang w:val="fr-FR"/>
      </w:rPr>
      <w:t>/</w:t>
    </w:r>
    <w:r w:rsidR="00FC1041">
      <w:rPr>
        <w:lang w:val="fr-FR"/>
      </w:rPr>
      <w:t>6</w:t>
    </w:r>
  </w:p>
  <w:p w:rsidR="007349F4" w:rsidRPr="00CF32EF" w:rsidRDefault="007349F4" w:rsidP="007349F4">
    <w:pPr>
      <w:jc w:val="right"/>
      <w:rPr>
        <w:lang w:val="fr-FR"/>
      </w:rPr>
    </w:pPr>
    <w:r w:rsidRPr="007349F4">
      <w:rPr>
        <w:lang w:val="fr-FR"/>
      </w:rPr>
      <w:t>Annexe</w:t>
    </w:r>
    <w:r w:rsidRPr="00CF32EF">
      <w:rPr>
        <w:lang w:val="fr-FR"/>
      </w:rPr>
      <w:t xml:space="preserve">, page </w:t>
    </w:r>
    <w:r>
      <w:fldChar w:fldCharType="begin"/>
    </w:r>
    <w:r w:rsidRPr="00CF32EF">
      <w:rPr>
        <w:lang w:val="fr-FR"/>
      </w:rPr>
      <w:instrText xml:space="preserve"> PAGE  \* MERGEFORMAT </w:instrText>
    </w:r>
    <w:r>
      <w:fldChar w:fldCharType="separate"/>
    </w:r>
    <w:r w:rsidR="00260A98">
      <w:rPr>
        <w:noProof/>
        <w:lang w:val="fr-FR"/>
      </w:rPr>
      <w:t>19</w:t>
    </w:r>
    <w:r>
      <w:fldChar w:fldCharType="end"/>
    </w:r>
  </w:p>
  <w:p w:rsidR="00FA3AAC" w:rsidRPr="00CF32EF" w:rsidRDefault="00FA3AAC"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4" w:rsidRDefault="007349F4" w:rsidP="007349F4">
    <w:pPr>
      <w:pStyle w:val="Header"/>
      <w:jc w:val="right"/>
    </w:pPr>
    <w:r>
      <w:t>WIPO/GRTKF/IC/</w:t>
    </w:r>
    <w:r w:rsidR="00FC1041">
      <w:t>40</w:t>
    </w:r>
    <w:r>
      <w:t>/</w:t>
    </w:r>
    <w:r w:rsidR="00FC1041">
      <w:t>6</w:t>
    </w:r>
  </w:p>
  <w:p w:rsidR="007349F4" w:rsidRDefault="007349F4" w:rsidP="007349F4">
    <w:pPr>
      <w:pStyle w:val="Header"/>
      <w:jc w:val="right"/>
    </w:pPr>
    <w:r>
      <w:t>ANNEXE</w:t>
    </w:r>
  </w:p>
  <w:p w:rsidR="00FA3AAC" w:rsidRDefault="00FA3AAC" w:rsidP="000A2D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9F3C69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EE163E"/>
    <w:multiLevelType w:val="hybridMultilevel"/>
    <w:tmpl w:val="A806846C"/>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65B58"/>
    <w:multiLevelType w:val="hybridMultilevel"/>
    <w:tmpl w:val="70222548"/>
    <w:lvl w:ilvl="0" w:tplc="B3F0A36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FB19A2"/>
    <w:multiLevelType w:val="multilevel"/>
    <w:tmpl w:val="48F405BE"/>
    <w:lvl w:ilvl="0">
      <w:start w:val="1"/>
      <w:numFmt w:val="decimal"/>
      <w:lvlRestart w:val="0"/>
      <w:pStyle w:val="ONUMFS"/>
      <w:lvlText w:val="%1."/>
      <w:lvlJc w:val="left"/>
      <w:pPr>
        <w:tabs>
          <w:tab w:val="num" w:pos="709"/>
        </w:tabs>
        <w:ind w:left="142"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D11207"/>
    <w:multiLevelType w:val="hybridMultilevel"/>
    <w:tmpl w:val="1764C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A60056B"/>
    <w:multiLevelType w:val="hybridMultilevel"/>
    <w:tmpl w:val="A352F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F00AA"/>
    <w:multiLevelType w:val="hybridMultilevel"/>
    <w:tmpl w:val="078038EA"/>
    <w:lvl w:ilvl="0" w:tplc="B3F0A36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8"/>
  </w:num>
  <w:num w:numId="3">
    <w:abstractNumId w:val="0"/>
  </w:num>
  <w:num w:numId="4">
    <w:abstractNumId w:val="9"/>
  </w:num>
  <w:num w:numId="5">
    <w:abstractNumId w:val="2"/>
  </w:num>
  <w:num w:numId="6">
    <w:abstractNumId w:val="6"/>
  </w:num>
  <w:num w:numId="7">
    <w:abstractNumId w:val="1"/>
  </w:num>
  <w:num w:numId="8">
    <w:abstractNumId w:val="4"/>
  </w:num>
  <w:num w:numId="9">
    <w:abstractNumId w:val="13"/>
  </w:num>
  <w:num w:numId="10">
    <w:abstractNumId w:val="5"/>
  </w:num>
  <w:num w:numId="11">
    <w:abstractNumId w:val="10"/>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446159"/>
    <w:rsid w:val="00004B86"/>
    <w:rsid w:val="000224A2"/>
    <w:rsid w:val="000275CF"/>
    <w:rsid w:val="000322F0"/>
    <w:rsid w:val="00032C96"/>
    <w:rsid w:val="000334C2"/>
    <w:rsid w:val="00043CAA"/>
    <w:rsid w:val="00046408"/>
    <w:rsid w:val="00056BF2"/>
    <w:rsid w:val="00062E4D"/>
    <w:rsid w:val="000662B1"/>
    <w:rsid w:val="00071BEB"/>
    <w:rsid w:val="00075432"/>
    <w:rsid w:val="00075F70"/>
    <w:rsid w:val="00082340"/>
    <w:rsid w:val="00096303"/>
    <w:rsid w:val="000968ED"/>
    <w:rsid w:val="000A2D75"/>
    <w:rsid w:val="000A68CC"/>
    <w:rsid w:val="000C1180"/>
    <w:rsid w:val="000C306A"/>
    <w:rsid w:val="000C72CB"/>
    <w:rsid w:val="000F1143"/>
    <w:rsid w:val="000F20CB"/>
    <w:rsid w:val="000F5E56"/>
    <w:rsid w:val="00101177"/>
    <w:rsid w:val="00101311"/>
    <w:rsid w:val="00110FBE"/>
    <w:rsid w:val="00127EBB"/>
    <w:rsid w:val="001362EE"/>
    <w:rsid w:val="00137113"/>
    <w:rsid w:val="00157387"/>
    <w:rsid w:val="001621A1"/>
    <w:rsid w:val="001629E0"/>
    <w:rsid w:val="00166492"/>
    <w:rsid w:val="0016735E"/>
    <w:rsid w:val="00181F65"/>
    <w:rsid w:val="001832A6"/>
    <w:rsid w:val="00197255"/>
    <w:rsid w:val="001A0E28"/>
    <w:rsid w:val="001A4132"/>
    <w:rsid w:val="001B60B3"/>
    <w:rsid w:val="001C2EC5"/>
    <w:rsid w:val="001C4CB4"/>
    <w:rsid w:val="001C58F1"/>
    <w:rsid w:val="001D1A69"/>
    <w:rsid w:val="001D5F7F"/>
    <w:rsid w:val="001F114B"/>
    <w:rsid w:val="001F2F3C"/>
    <w:rsid w:val="001F46C9"/>
    <w:rsid w:val="0020226B"/>
    <w:rsid w:val="00203ED9"/>
    <w:rsid w:val="00212FD1"/>
    <w:rsid w:val="00215410"/>
    <w:rsid w:val="0022559A"/>
    <w:rsid w:val="002259D0"/>
    <w:rsid w:val="00225BD7"/>
    <w:rsid w:val="00234060"/>
    <w:rsid w:val="002414C9"/>
    <w:rsid w:val="0025736B"/>
    <w:rsid w:val="00260A98"/>
    <w:rsid w:val="002634C4"/>
    <w:rsid w:val="00266767"/>
    <w:rsid w:val="0027676B"/>
    <w:rsid w:val="002928D3"/>
    <w:rsid w:val="002C01E9"/>
    <w:rsid w:val="002C0358"/>
    <w:rsid w:val="002C3FC9"/>
    <w:rsid w:val="002D64F1"/>
    <w:rsid w:val="002E5F05"/>
    <w:rsid w:val="002F1FE6"/>
    <w:rsid w:val="002F25FC"/>
    <w:rsid w:val="002F4E68"/>
    <w:rsid w:val="00301452"/>
    <w:rsid w:val="00303005"/>
    <w:rsid w:val="00310C13"/>
    <w:rsid w:val="00312F7F"/>
    <w:rsid w:val="003136D2"/>
    <w:rsid w:val="003469BD"/>
    <w:rsid w:val="003509A2"/>
    <w:rsid w:val="00353A7F"/>
    <w:rsid w:val="0035444B"/>
    <w:rsid w:val="00361450"/>
    <w:rsid w:val="0036334D"/>
    <w:rsid w:val="00365C4B"/>
    <w:rsid w:val="003673CF"/>
    <w:rsid w:val="00370BDE"/>
    <w:rsid w:val="00370FA5"/>
    <w:rsid w:val="003845C1"/>
    <w:rsid w:val="00392642"/>
    <w:rsid w:val="003A6F89"/>
    <w:rsid w:val="003B38C1"/>
    <w:rsid w:val="003B5EB8"/>
    <w:rsid w:val="003C1892"/>
    <w:rsid w:val="003C2D59"/>
    <w:rsid w:val="003C65DC"/>
    <w:rsid w:val="003D6C07"/>
    <w:rsid w:val="003E233C"/>
    <w:rsid w:val="003E5B97"/>
    <w:rsid w:val="003F2363"/>
    <w:rsid w:val="0040419B"/>
    <w:rsid w:val="0041355B"/>
    <w:rsid w:val="00420704"/>
    <w:rsid w:val="00423E3E"/>
    <w:rsid w:val="00427AF4"/>
    <w:rsid w:val="00446159"/>
    <w:rsid w:val="004542DF"/>
    <w:rsid w:val="00454E72"/>
    <w:rsid w:val="00460325"/>
    <w:rsid w:val="004647DA"/>
    <w:rsid w:val="0046798D"/>
    <w:rsid w:val="00471053"/>
    <w:rsid w:val="0047180D"/>
    <w:rsid w:val="00474062"/>
    <w:rsid w:val="00476482"/>
    <w:rsid w:val="00477D6B"/>
    <w:rsid w:val="00480AD2"/>
    <w:rsid w:val="0049113D"/>
    <w:rsid w:val="00495EC1"/>
    <w:rsid w:val="004A51AD"/>
    <w:rsid w:val="004A6C43"/>
    <w:rsid w:val="004E4570"/>
    <w:rsid w:val="005019FF"/>
    <w:rsid w:val="005221D3"/>
    <w:rsid w:val="00527859"/>
    <w:rsid w:val="00527CDF"/>
    <w:rsid w:val="0053057A"/>
    <w:rsid w:val="005309CC"/>
    <w:rsid w:val="00530B12"/>
    <w:rsid w:val="00531850"/>
    <w:rsid w:val="00537943"/>
    <w:rsid w:val="00541393"/>
    <w:rsid w:val="00547979"/>
    <w:rsid w:val="00555F2F"/>
    <w:rsid w:val="00560162"/>
    <w:rsid w:val="00560A29"/>
    <w:rsid w:val="005736FC"/>
    <w:rsid w:val="00573DFE"/>
    <w:rsid w:val="005847B8"/>
    <w:rsid w:val="00593DC1"/>
    <w:rsid w:val="005A3615"/>
    <w:rsid w:val="005A3AC6"/>
    <w:rsid w:val="005A4DFD"/>
    <w:rsid w:val="005B1442"/>
    <w:rsid w:val="005B1994"/>
    <w:rsid w:val="005C6649"/>
    <w:rsid w:val="005C6C86"/>
    <w:rsid w:val="005C7F1F"/>
    <w:rsid w:val="005D18BB"/>
    <w:rsid w:val="005D1D04"/>
    <w:rsid w:val="005D2E7A"/>
    <w:rsid w:val="005D3265"/>
    <w:rsid w:val="005D469D"/>
    <w:rsid w:val="005E1034"/>
    <w:rsid w:val="005E6224"/>
    <w:rsid w:val="005F37B5"/>
    <w:rsid w:val="005F4E1B"/>
    <w:rsid w:val="00605827"/>
    <w:rsid w:val="00605FC8"/>
    <w:rsid w:val="00605FD3"/>
    <w:rsid w:val="00631D0B"/>
    <w:rsid w:val="0063430B"/>
    <w:rsid w:val="00646050"/>
    <w:rsid w:val="00646C22"/>
    <w:rsid w:val="006473B9"/>
    <w:rsid w:val="006558A2"/>
    <w:rsid w:val="006667E9"/>
    <w:rsid w:val="006713CA"/>
    <w:rsid w:val="00676C5C"/>
    <w:rsid w:val="00682B48"/>
    <w:rsid w:val="006A4257"/>
    <w:rsid w:val="006C3733"/>
    <w:rsid w:val="006D2661"/>
    <w:rsid w:val="006D5CC7"/>
    <w:rsid w:val="006F5F9B"/>
    <w:rsid w:val="00711E08"/>
    <w:rsid w:val="00715713"/>
    <w:rsid w:val="007167CD"/>
    <w:rsid w:val="00716EEE"/>
    <w:rsid w:val="00717C70"/>
    <w:rsid w:val="00732C78"/>
    <w:rsid w:val="007349F4"/>
    <w:rsid w:val="00740D6B"/>
    <w:rsid w:val="007451A1"/>
    <w:rsid w:val="00750DDC"/>
    <w:rsid w:val="00752B49"/>
    <w:rsid w:val="007539CF"/>
    <w:rsid w:val="00756143"/>
    <w:rsid w:val="00756F13"/>
    <w:rsid w:val="00760F89"/>
    <w:rsid w:val="007611F8"/>
    <w:rsid w:val="0076223F"/>
    <w:rsid w:val="007908A9"/>
    <w:rsid w:val="00791CE6"/>
    <w:rsid w:val="00796C47"/>
    <w:rsid w:val="007B35F4"/>
    <w:rsid w:val="007B4623"/>
    <w:rsid w:val="007C7B2C"/>
    <w:rsid w:val="007D1613"/>
    <w:rsid w:val="007D1A3A"/>
    <w:rsid w:val="007E6C81"/>
    <w:rsid w:val="008075D4"/>
    <w:rsid w:val="0081189C"/>
    <w:rsid w:val="00813C15"/>
    <w:rsid w:val="008314FA"/>
    <w:rsid w:val="008728E0"/>
    <w:rsid w:val="0087678E"/>
    <w:rsid w:val="00884BE1"/>
    <w:rsid w:val="00886FE7"/>
    <w:rsid w:val="00887E7D"/>
    <w:rsid w:val="008B2CC1"/>
    <w:rsid w:val="008B60B2"/>
    <w:rsid w:val="008B7DD9"/>
    <w:rsid w:val="0090731E"/>
    <w:rsid w:val="009107A0"/>
    <w:rsid w:val="0091307D"/>
    <w:rsid w:val="0091592F"/>
    <w:rsid w:val="00916EE2"/>
    <w:rsid w:val="0092667D"/>
    <w:rsid w:val="00937A6E"/>
    <w:rsid w:val="00937F65"/>
    <w:rsid w:val="00943338"/>
    <w:rsid w:val="0095297D"/>
    <w:rsid w:val="009539C5"/>
    <w:rsid w:val="00954BD0"/>
    <w:rsid w:val="00966A22"/>
    <w:rsid w:val="0096722F"/>
    <w:rsid w:val="00970AAF"/>
    <w:rsid w:val="00973B9A"/>
    <w:rsid w:val="0097720C"/>
    <w:rsid w:val="009805C8"/>
    <w:rsid w:val="00980843"/>
    <w:rsid w:val="0098282D"/>
    <w:rsid w:val="00984E73"/>
    <w:rsid w:val="009B5509"/>
    <w:rsid w:val="009B570C"/>
    <w:rsid w:val="009B6F7D"/>
    <w:rsid w:val="009C0650"/>
    <w:rsid w:val="009D1E98"/>
    <w:rsid w:val="009D6919"/>
    <w:rsid w:val="009E2791"/>
    <w:rsid w:val="009E3F6F"/>
    <w:rsid w:val="009E5CF5"/>
    <w:rsid w:val="009F0025"/>
    <w:rsid w:val="009F499F"/>
    <w:rsid w:val="009F766A"/>
    <w:rsid w:val="00A020DE"/>
    <w:rsid w:val="00A075A9"/>
    <w:rsid w:val="00A26DF3"/>
    <w:rsid w:val="00A42DAF"/>
    <w:rsid w:val="00A45BD8"/>
    <w:rsid w:val="00A4780F"/>
    <w:rsid w:val="00A50935"/>
    <w:rsid w:val="00A53B05"/>
    <w:rsid w:val="00A64248"/>
    <w:rsid w:val="00A64D2A"/>
    <w:rsid w:val="00A6621C"/>
    <w:rsid w:val="00A869B7"/>
    <w:rsid w:val="00A91049"/>
    <w:rsid w:val="00A9436D"/>
    <w:rsid w:val="00AA019C"/>
    <w:rsid w:val="00AC205C"/>
    <w:rsid w:val="00AC6C9E"/>
    <w:rsid w:val="00AF0A6B"/>
    <w:rsid w:val="00AF1534"/>
    <w:rsid w:val="00AF6385"/>
    <w:rsid w:val="00B023C2"/>
    <w:rsid w:val="00B05A69"/>
    <w:rsid w:val="00B26A0E"/>
    <w:rsid w:val="00B31E5D"/>
    <w:rsid w:val="00B51898"/>
    <w:rsid w:val="00B55C1C"/>
    <w:rsid w:val="00B574F3"/>
    <w:rsid w:val="00B607D0"/>
    <w:rsid w:val="00B738C3"/>
    <w:rsid w:val="00B7742B"/>
    <w:rsid w:val="00B77B13"/>
    <w:rsid w:val="00B85E12"/>
    <w:rsid w:val="00B9734B"/>
    <w:rsid w:val="00B978A9"/>
    <w:rsid w:val="00BA3B43"/>
    <w:rsid w:val="00BB0177"/>
    <w:rsid w:val="00BC681A"/>
    <w:rsid w:val="00BC764C"/>
    <w:rsid w:val="00BE15DB"/>
    <w:rsid w:val="00BE49E5"/>
    <w:rsid w:val="00BF091E"/>
    <w:rsid w:val="00BF31A9"/>
    <w:rsid w:val="00C11BFE"/>
    <w:rsid w:val="00C12A1D"/>
    <w:rsid w:val="00C21128"/>
    <w:rsid w:val="00C26619"/>
    <w:rsid w:val="00C43935"/>
    <w:rsid w:val="00C534AE"/>
    <w:rsid w:val="00C61FDC"/>
    <w:rsid w:val="00C718C5"/>
    <w:rsid w:val="00C746F9"/>
    <w:rsid w:val="00C83A1B"/>
    <w:rsid w:val="00C84025"/>
    <w:rsid w:val="00C87BC0"/>
    <w:rsid w:val="00C901D4"/>
    <w:rsid w:val="00C93AF3"/>
    <w:rsid w:val="00C951CB"/>
    <w:rsid w:val="00CB10FB"/>
    <w:rsid w:val="00CB5C47"/>
    <w:rsid w:val="00CC47EC"/>
    <w:rsid w:val="00CC6293"/>
    <w:rsid w:val="00CD4D8A"/>
    <w:rsid w:val="00CE58A0"/>
    <w:rsid w:val="00CF32EF"/>
    <w:rsid w:val="00D16EA7"/>
    <w:rsid w:val="00D23647"/>
    <w:rsid w:val="00D24A80"/>
    <w:rsid w:val="00D3509B"/>
    <w:rsid w:val="00D45252"/>
    <w:rsid w:val="00D53295"/>
    <w:rsid w:val="00D57097"/>
    <w:rsid w:val="00D71B4D"/>
    <w:rsid w:val="00D71FC3"/>
    <w:rsid w:val="00D74CA2"/>
    <w:rsid w:val="00D81FD6"/>
    <w:rsid w:val="00D83303"/>
    <w:rsid w:val="00D93D55"/>
    <w:rsid w:val="00DA6747"/>
    <w:rsid w:val="00DA6C46"/>
    <w:rsid w:val="00DB14C0"/>
    <w:rsid w:val="00DB44DA"/>
    <w:rsid w:val="00DB70FD"/>
    <w:rsid w:val="00DC1FCB"/>
    <w:rsid w:val="00DD7DA5"/>
    <w:rsid w:val="00DD7F27"/>
    <w:rsid w:val="00E05FAA"/>
    <w:rsid w:val="00E073FB"/>
    <w:rsid w:val="00E2110F"/>
    <w:rsid w:val="00E2434C"/>
    <w:rsid w:val="00E335FE"/>
    <w:rsid w:val="00E40BF1"/>
    <w:rsid w:val="00E422FF"/>
    <w:rsid w:val="00E52E73"/>
    <w:rsid w:val="00E54F9B"/>
    <w:rsid w:val="00E55237"/>
    <w:rsid w:val="00E61004"/>
    <w:rsid w:val="00E61845"/>
    <w:rsid w:val="00E6233C"/>
    <w:rsid w:val="00E659BE"/>
    <w:rsid w:val="00E92C3F"/>
    <w:rsid w:val="00EA71FE"/>
    <w:rsid w:val="00EB49FD"/>
    <w:rsid w:val="00EB6F64"/>
    <w:rsid w:val="00EC1ED6"/>
    <w:rsid w:val="00EC1F91"/>
    <w:rsid w:val="00EC4E49"/>
    <w:rsid w:val="00EC58B7"/>
    <w:rsid w:val="00EC595D"/>
    <w:rsid w:val="00ED77FB"/>
    <w:rsid w:val="00EE45FA"/>
    <w:rsid w:val="00EF4FA5"/>
    <w:rsid w:val="00EF5C9C"/>
    <w:rsid w:val="00EF64A4"/>
    <w:rsid w:val="00F26C54"/>
    <w:rsid w:val="00F276CD"/>
    <w:rsid w:val="00F351A6"/>
    <w:rsid w:val="00F357A5"/>
    <w:rsid w:val="00F4118F"/>
    <w:rsid w:val="00F41CF2"/>
    <w:rsid w:val="00F42AD2"/>
    <w:rsid w:val="00F431E7"/>
    <w:rsid w:val="00F577A7"/>
    <w:rsid w:val="00F60B96"/>
    <w:rsid w:val="00F61A43"/>
    <w:rsid w:val="00F63AAE"/>
    <w:rsid w:val="00F63EB0"/>
    <w:rsid w:val="00F66152"/>
    <w:rsid w:val="00F6781C"/>
    <w:rsid w:val="00F76476"/>
    <w:rsid w:val="00F810D5"/>
    <w:rsid w:val="00F8691B"/>
    <w:rsid w:val="00F947C4"/>
    <w:rsid w:val="00FA3AAC"/>
    <w:rsid w:val="00FB0FD9"/>
    <w:rsid w:val="00FB2FDD"/>
    <w:rsid w:val="00FB514C"/>
    <w:rsid w:val="00FC0DC6"/>
    <w:rsid w:val="00FC1041"/>
    <w:rsid w:val="00FD4066"/>
    <w:rsid w:val="00FE376B"/>
    <w:rsid w:val="00FE5DE4"/>
    <w:rsid w:val="00FF23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772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 w:type="character" w:styleId="Hyperlink">
    <w:name w:val="Hyperlink"/>
    <w:basedOn w:val="DefaultParagraphFont"/>
    <w:semiHidden/>
    <w:unhideWhenUsed/>
    <w:rsid w:val="002E5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644F8-4E8E-489F-9615-540C762F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6173</Words>
  <Characters>38518</Characters>
  <Application>Microsoft Office Word</Application>
  <DocSecurity>0</DocSecurity>
  <Lines>652</Lines>
  <Paragraphs>326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2019-05-09T06:09:00Z</dcterms:created>
  <dcterms:modified xsi:type="dcterms:W3CDTF">2019-05-15T16:40:00Z</dcterms:modified>
</cp:coreProperties>
</file>