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94125" w:rsidRPr="00594125" w:rsidTr="002A3FF7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94125" w:rsidRPr="00594125" w:rsidRDefault="00594125" w:rsidP="002A3FF7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4125" w:rsidRPr="00594125" w:rsidRDefault="00594125" w:rsidP="002A3FF7">
            <w:pPr>
              <w:rPr>
                <w:lang w:val="fr-FR"/>
              </w:rPr>
            </w:pPr>
            <w:r w:rsidRPr="00594125">
              <w:rPr>
                <w:noProof/>
                <w:lang w:eastAsia="en-US"/>
              </w:rPr>
              <w:drawing>
                <wp:inline distT="0" distB="0" distL="0" distR="0" wp14:anchorId="65166765" wp14:editId="27897398">
                  <wp:extent cx="1861185" cy="1320165"/>
                  <wp:effectExtent l="0" t="0" r="5715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4125" w:rsidRPr="00594125" w:rsidRDefault="00594125" w:rsidP="002A3FF7">
            <w:pPr>
              <w:jc w:val="right"/>
              <w:rPr>
                <w:lang w:val="fr-FR"/>
              </w:rPr>
            </w:pPr>
            <w:r w:rsidRPr="0059412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94125" w:rsidRPr="00594125" w:rsidTr="002A3FF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94125" w:rsidRPr="00594125" w:rsidRDefault="00594125" w:rsidP="00D44C2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94125">
              <w:rPr>
                <w:rFonts w:ascii="Arial Black" w:hAnsi="Arial Black"/>
                <w:caps/>
                <w:sz w:val="15"/>
                <w:lang w:val="fr-FR"/>
              </w:rPr>
              <w:t>WIPO/GRTKF/IC/3</w:t>
            </w:r>
            <w:r w:rsidR="00D44C20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Pr="00594125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D44C20">
              <w:rPr>
                <w:rFonts w:ascii="Arial Black" w:hAnsi="Arial Black"/>
                <w:caps/>
                <w:sz w:val="15"/>
                <w:lang w:val="fr-FR"/>
              </w:rPr>
              <w:t>9</w:t>
            </w:r>
          </w:p>
        </w:tc>
      </w:tr>
      <w:tr w:rsidR="00594125" w:rsidRPr="00594125" w:rsidTr="002A3FF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94125" w:rsidRPr="00594125" w:rsidRDefault="00594125" w:rsidP="002A3FF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94125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594125" w:rsidRPr="00594125" w:rsidTr="002A3FF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94125" w:rsidRPr="00594125" w:rsidRDefault="00594125" w:rsidP="00D44C2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94125">
              <w:rPr>
                <w:rFonts w:ascii="Arial Black" w:hAnsi="Arial Black"/>
                <w:caps/>
                <w:sz w:val="15"/>
                <w:lang w:val="fr-FR"/>
              </w:rPr>
              <w:t>DATE : 1</w:t>
            </w:r>
            <w:r w:rsidR="00D44C20">
              <w:rPr>
                <w:rFonts w:ascii="Arial Black" w:hAnsi="Arial Black"/>
                <w:caps/>
                <w:sz w:val="15"/>
                <w:lang w:val="fr-FR"/>
              </w:rPr>
              <w:t>6 mai</w:t>
            </w:r>
            <w:r w:rsidRPr="00594125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D44C20">
              <w:rPr>
                <w:rFonts w:ascii="Arial Black" w:hAnsi="Arial Black"/>
                <w:caps/>
                <w:sz w:val="15"/>
                <w:lang w:val="fr-FR"/>
              </w:rPr>
              <w:t>7</w:t>
            </w:r>
          </w:p>
        </w:tc>
      </w:tr>
    </w:tbl>
    <w:p w:rsidR="00594125" w:rsidRPr="00594125" w:rsidRDefault="00594125" w:rsidP="00594125">
      <w:pPr>
        <w:rPr>
          <w:lang w:val="fr-FR"/>
        </w:rPr>
      </w:pPr>
    </w:p>
    <w:p w:rsidR="00594125" w:rsidRPr="00594125" w:rsidRDefault="00594125" w:rsidP="00594125">
      <w:pPr>
        <w:rPr>
          <w:lang w:val="fr-FR"/>
        </w:rPr>
      </w:pPr>
    </w:p>
    <w:p w:rsidR="00594125" w:rsidRPr="00594125" w:rsidRDefault="00594125" w:rsidP="00594125">
      <w:pPr>
        <w:rPr>
          <w:lang w:val="fr-FR"/>
        </w:rPr>
      </w:pPr>
    </w:p>
    <w:p w:rsidR="00594125" w:rsidRPr="00594125" w:rsidRDefault="00594125" w:rsidP="00594125">
      <w:pPr>
        <w:rPr>
          <w:lang w:val="fr-FR"/>
        </w:rPr>
      </w:pPr>
    </w:p>
    <w:p w:rsidR="00594125" w:rsidRPr="00594125" w:rsidRDefault="00594125" w:rsidP="00594125">
      <w:pPr>
        <w:rPr>
          <w:lang w:val="fr-FR"/>
        </w:rPr>
      </w:pPr>
    </w:p>
    <w:p w:rsidR="00594125" w:rsidRPr="00594125" w:rsidRDefault="00594125" w:rsidP="00594125">
      <w:pPr>
        <w:rPr>
          <w:b/>
          <w:sz w:val="28"/>
          <w:szCs w:val="28"/>
          <w:lang w:val="fr-FR"/>
        </w:rPr>
      </w:pPr>
      <w:r w:rsidRPr="00594125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594125" w:rsidRPr="00594125" w:rsidRDefault="00594125" w:rsidP="00594125">
      <w:pPr>
        <w:rPr>
          <w:lang w:val="fr-FR"/>
        </w:rPr>
      </w:pPr>
    </w:p>
    <w:p w:rsidR="00594125" w:rsidRPr="00594125" w:rsidRDefault="00594125" w:rsidP="00594125">
      <w:pPr>
        <w:rPr>
          <w:lang w:val="fr-FR"/>
        </w:rPr>
      </w:pPr>
    </w:p>
    <w:p w:rsidR="00594125" w:rsidRPr="00594125" w:rsidRDefault="00594125" w:rsidP="00594125">
      <w:pPr>
        <w:rPr>
          <w:b/>
          <w:sz w:val="24"/>
          <w:szCs w:val="24"/>
          <w:lang w:val="fr-FR"/>
        </w:rPr>
      </w:pPr>
      <w:r w:rsidRPr="00594125">
        <w:rPr>
          <w:b/>
          <w:sz w:val="24"/>
          <w:szCs w:val="24"/>
          <w:lang w:val="fr-FR"/>
        </w:rPr>
        <w:t>Trente</w:t>
      </w:r>
      <w:r w:rsidR="00D44C20">
        <w:rPr>
          <w:b/>
          <w:sz w:val="24"/>
          <w:szCs w:val="24"/>
          <w:lang w:val="fr-FR"/>
        </w:rPr>
        <w:t>-quatrième</w:t>
      </w:r>
      <w:r w:rsidRPr="00594125">
        <w:rPr>
          <w:b/>
          <w:sz w:val="24"/>
          <w:szCs w:val="24"/>
          <w:lang w:val="fr-FR"/>
        </w:rPr>
        <w:t> session</w:t>
      </w:r>
    </w:p>
    <w:p w:rsidR="00594125" w:rsidRPr="00594125" w:rsidRDefault="00594125" w:rsidP="00594125">
      <w:pPr>
        <w:rPr>
          <w:b/>
          <w:sz w:val="24"/>
          <w:szCs w:val="24"/>
          <w:lang w:val="fr-FR"/>
        </w:rPr>
      </w:pPr>
      <w:r w:rsidRPr="00594125">
        <w:rPr>
          <w:b/>
          <w:sz w:val="24"/>
          <w:szCs w:val="24"/>
          <w:lang w:val="fr-FR"/>
        </w:rPr>
        <w:t xml:space="preserve">Genève, </w:t>
      </w:r>
      <w:r w:rsidR="00D44C20">
        <w:rPr>
          <w:b/>
          <w:sz w:val="24"/>
          <w:szCs w:val="24"/>
          <w:lang w:val="fr-FR"/>
        </w:rPr>
        <w:t xml:space="preserve">12 </w:t>
      </w:r>
      <w:r w:rsidRPr="00594125">
        <w:rPr>
          <w:b/>
          <w:sz w:val="24"/>
          <w:szCs w:val="24"/>
          <w:lang w:val="fr-FR"/>
        </w:rPr>
        <w:t xml:space="preserve">– </w:t>
      </w:r>
      <w:r w:rsidR="00D44C20">
        <w:rPr>
          <w:b/>
          <w:sz w:val="24"/>
          <w:szCs w:val="24"/>
          <w:lang w:val="fr-FR"/>
        </w:rPr>
        <w:t>16</w:t>
      </w:r>
      <w:r w:rsidRPr="00594125">
        <w:rPr>
          <w:b/>
          <w:sz w:val="24"/>
          <w:szCs w:val="24"/>
          <w:lang w:val="fr-FR"/>
        </w:rPr>
        <w:t> juin 201</w:t>
      </w:r>
      <w:r w:rsidR="00D44C20">
        <w:rPr>
          <w:b/>
          <w:sz w:val="24"/>
          <w:szCs w:val="24"/>
          <w:lang w:val="fr-FR"/>
        </w:rPr>
        <w:t>7</w:t>
      </w:r>
    </w:p>
    <w:p w:rsidR="005B6626" w:rsidRPr="00594125" w:rsidRDefault="005B6626" w:rsidP="008B2CC1">
      <w:pPr>
        <w:rPr>
          <w:lang w:val="fr-FR"/>
        </w:rPr>
      </w:pPr>
    </w:p>
    <w:p w:rsidR="005B6626" w:rsidRPr="00594125" w:rsidRDefault="005B6626" w:rsidP="008B2CC1">
      <w:pPr>
        <w:rPr>
          <w:lang w:val="fr-FR"/>
        </w:rPr>
      </w:pPr>
    </w:p>
    <w:p w:rsidR="005B6626" w:rsidRPr="00594125" w:rsidRDefault="005B6626" w:rsidP="008B2CC1">
      <w:pPr>
        <w:rPr>
          <w:lang w:val="fr-FR"/>
        </w:rPr>
      </w:pPr>
    </w:p>
    <w:p w:rsidR="005B6626" w:rsidRPr="00D44C20" w:rsidRDefault="00D44C20" w:rsidP="00D44C20">
      <w:pPr>
        <w:rPr>
          <w:caps/>
          <w:sz w:val="24"/>
          <w:lang w:val="fr-FR"/>
        </w:rPr>
      </w:pPr>
      <w:bookmarkStart w:id="1" w:name="TitleOfDoc"/>
      <w:bookmarkEnd w:id="1"/>
      <w:r w:rsidRPr="00D44C20">
        <w:rPr>
          <w:caps/>
          <w:sz w:val="24"/>
          <w:lang w:val="fr-FR"/>
        </w:rPr>
        <w:t>Recommandation commune concernant les ressources génétiques et les savoirs traditionnels qui y sont associés</w:t>
      </w:r>
    </w:p>
    <w:p w:rsidR="005B6626" w:rsidRPr="00594125" w:rsidRDefault="005B6626" w:rsidP="00307A3C">
      <w:pPr>
        <w:rPr>
          <w:lang w:val="fr-FR"/>
        </w:rPr>
      </w:pPr>
    </w:p>
    <w:p w:rsidR="005B6626" w:rsidRPr="00594125" w:rsidRDefault="005B6626" w:rsidP="005B6626">
      <w:pPr>
        <w:rPr>
          <w:i/>
          <w:lang w:val="fr-FR"/>
        </w:rPr>
      </w:pPr>
      <w:bookmarkStart w:id="2" w:name="Prepared"/>
      <w:bookmarkEnd w:id="2"/>
      <w:r w:rsidRPr="00594125">
        <w:rPr>
          <w:i/>
          <w:lang w:val="fr-FR"/>
        </w:rPr>
        <w:t>Document présenté par les délégations du Canada, des États</w:t>
      </w:r>
      <w:r w:rsidR="00594125" w:rsidRPr="00594125">
        <w:rPr>
          <w:i/>
          <w:lang w:val="fr-FR"/>
        </w:rPr>
        <w:noBreakHyphen/>
      </w:r>
      <w:r w:rsidRPr="00594125">
        <w:rPr>
          <w:i/>
          <w:lang w:val="fr-FR"/>
        </w:rPr>
        <w:t>Unis d</w:t>
      </w:r>
      <w:r w:rsidR="00A56BC5" w:rsidRPr="00594125">
        <w:rPr>
          <w:i/>
          <w:lang w:val="fr-FR"/>
        </w:rPr>
        <w:t>’</w:t>
      </w:r>
      <w:r w:rsidRPr="00594125">
        <w:rPr>
          <w:i/>
          <w:lang w:val="fr-FR"/>
        </w:rPr>
        <w:t>Amérique, du Japon, de la Norvège et de la République de Corée</w:t>
      </w:r>
    </w:p>
    <w:p w:rsidR="005B6626" w:rsidRPr="00594125" w:rsidRDefault="005B6626">
      <w:pPr>
        <w:rPr>
          <w:lang w:val="fr-FR"/>
        </w:rPr>
      </w:pPr>
    </w:p>
    <w:p w:rsidR="005B6626" w:rsidRPr="00594125" w:rsidRDefault="005B6626">
      <w:pPr>
        <w:rPr>
          <w:lang w:val="fr-FR"/>
        </w:rPr>
      </w:pPr>
    </w:p>
    <w:p w:rsidR="005B6626" w:rsidRPr="00594125" w:rsidRDefault="005B6626">
      <w:pPr>
        <w:rPr>
          <w:lang w:val="fr-FR"/>
        </w:rPr>
      </w:pPr>
    </w:p>
    <w:p w:rsidR="005B6626" w:rsidRPr="00594125" w:rsidRDefault="005B6626">
      <w:pPr>
        <w:rPr>
          <w:lang w:val="fr-FR"/>
        </w:rPr>
      </w:pPr>
    </w:p>
    <w:p w:rsidR="00A56BC5" w:rsidRPr="00594125" w:rsidRDefault="005B6626" w:rsidP="00594125">
      <w:pPr>
        <w:pStyle w:val="ONUMFS"/>
        <w:rPr>
          <w:lang w:val="fr-FR"/>
        </w:rPr>
      </w:pPr>
      <w:r w:rsidRPr="00594125">
        <w:rPr>
          <w:lang w:val="fr-FR"/>
        </w:rPr>
        <w:t>Le 1</w:t>
      </w:r>
      <w:r w:rsidR="00D44C20">
        <w:rPr>
          <w:lang w:val="fr-FR"/>
        </w:rPr>
        <w:t>5</w:t>
      </w:r>
      <w:r w:rsidR="00A56BC5" w:rsidRPr="00594125">
        <w:rPr>
          <w:lang w:val="fr-FR"/>
        </w:rPr>
        <w:t> ma</w:t>
      </w:r>
      <w:r w:rsidR="00D44C20">
        <w:rPr>
          <w:lang w:val="fr-FR"/>
        </w:rPr>
        <w:t>i</w:t>
      </w:r>
      <w:r w:rsidR="00A56BC5" w:rsidRPr="00594125">
        <w:rPr>
          <w:lang w:val="fr-FR"/>
        </w:rPr>
        <w:t> 20</w:t>
      </w:r>
      <w:r w:rsidRPr="00594125">
        <w:rPr>
          <w:lang w:val="fr-FR"/>
        </w:rPr>
        <w:t>1</w:t>
      </w:r>
      <w:r w:rsidR="00D44C20">
        <w:rPr>
          <w:lang w:val="fr-FR"/>
        </w:rPr>
        <w:t>7</w:t>
      </w:r>
      <w:r w:rsidRPr="00594125">
        <w:rPr>
          <w:lang w:val="fr-FR"/>
        </w:rPr>
        <w:t>, le Bureau international de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Organisation Mondiale de la Propriété Intellectuelle (OMPI) a reçu de la Mission permanente des États</w:t>
      </w:r>
      <w:r w:rsidR="00594125" w:rsidRPr="00594125">
        <w:rPr>
          <w:lang w:val="fr-FR"/>
        </w:rPr>
        <w:noBreakHyphen/>
      </w:r>
      <w:r w:rsidRPr="00594125">
        <w:rPr>
          <w:lang w:val="fr-FR"/>
        </w:rPr>
        <w:t>Unis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Amérique auprès de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Organisation mondiale du commerce (OMC) une demande présentée au nom des délégations du Canada, des États</w:t>
      </w:r>
      <w:r w:rsidR="00594125" w:rsidRPr="00594125">
        <w:rPr>
          <w:lang w:val="fr-FR"/>
        </w:rPr>
        <w:noBreakHyphen/>
      </w:r>
      <w:r w:rsidRPr="00594125">
        <w:rPr>
          <w:lang w:val="fr-FR"/>
        </w:rPr>
        <w:t>Unis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Amérique, du Japon, de la Norvège et de la République de Corée dans laquelle elle demandait de soumettre à nouveau la “Recommandation commune concernant les ressources génétiques et les savoirs traditionnels qui y sont associés”, telle que figurant dans le document WIPO/GRTKF/IC/</w:t>
      </w:r>
      <w:r w:rsidR="00D44C20">
        <w:rPr>
          <w:lang w:val="fr-FR"/>
        </w:rPr>
        <w:t>3</w:t>
      </w:r>
      <w:r w:rsidRPr="00594125">
        <w:rPr>
          <w:lang w:val="fr-FR"/>
        </w:rPr>
        <w:t>2/</w:t>
      </w:r>
      <w:r w:rsidR="00D44C20">
        <w:rPr>
          <w:lang w:val="fr-FR"/>
        </w:rPr>
        <w:t>6</w:t>
      </w:r>
      <w:r w:rsidRPr="00594125">
        <w:rPr>
          <w:lang w:val="fr-FR"/>
        </w:rPr>
        <w:t>, pour examen à la trente</w:t>
      </w:r>
      <w:r w:rsidR="00D44C20">
        <w:rPr>
          <w:lang w:val="fr-FR"/>
        </w:rPr>
        <w:noBreakHyphen/>
        <w:t>quatrième</w:t>
      </w:r>
      <w:r w:rsidR="00284322" w:rsidRPr="00594125">
        <w:rPr>
          <w:lang w:val="fr-FR"/>
        </w:rPr>
        <w:t> </w:t>
      </w:r>
      <w:r w:rsidRPr="00594125">
        <w:rPr>
          <w:lang w:val="fr-FR"/>
        </w:rPr>
        <w:t>session du Comité intergouvernemental de la propriété intellectuelle relative aux ressources génétiques, aux savoirs traditionnels et au folklore (IGC), comme document de travail au titre du point</w:t>
      </w:r>
      <w:r w:rsidR="00D44C20">
        <w:rPr>
          <w:lang w:val="fr-FR"/>
        </w:rPr>
        <w:t> 8</w:t>
      </w:r>
      <w:r w:rsidRPr="00594125">
        <w:rPr>
          <w:lang w:val="fr-FR"/>
        </w:rPr>
        <w:t xml:space="preserve"> de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ordre du jour.</w:t>
      </w:r>
    </w:p>
    <w:p w:rsidR="00A56BC5" w:rsidRPr="00594125" w:rsidRDefault="005B6626" w:rsidP="00594125">
      <w:pPr>
        <w:pStyle w:val="ONUMFS"/>
        <w:rPr>
          <w:lang w:val="fr-FR"/>
        </w:rPr>
      </w:pPr>
      <w:r w:rsidRPr="00594125">
        <w:rPr>
          <w:lang w:val="fr-FR"/>
        </w:rPr>
        <w:t>Conformément à cette demande,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annexe du présent document contient la proposition susmentionnée.</w:t>
      </w:r>
    </w:p>
    <w:p w:rsidR="005B6626" w:rsidRPr="00594125" w:rsidRDefault="005B6626" w:rsidP="00594125">
      <w:pPr>
        <w:pStyle w:val="ONUMFS"/>
        <w:ind w:left="5533"/>
        <w:rPr>
          <w:i/>
          <w:lang w:val="fr-FR"/>
        </w:rPr>
      </w:pPr>
      <w:r w:rsidRPr="00594125">
        <w:rPr>
          <w:i/>
          <w:lang w:val="fr-FR"/>
        </w:rPr>
        <w:t>Le comité est invité à prendre note du présent document et de l</w:t>
      </w:r>
      <w:r w:rsidR="00A56BC5" w:rsidRPr="00594125">
        <w:rPr>
          <w:i/>
          <w:lang w:val="fr-FR"/>
        </w:rPr>
        <w:t>’</w:t>
      </w:r>
      <w:r w:rsidRPr="00594125">
        <w:rPr>
          <w:i/>
          <w:lang w:val="fr-FR"/>
        </w:rPr>
        <w:t>annexe de celui</w:t>
      </w:r>
      <w:r w:rsidR="00594125" w:rsidRPr="00594125">
        <w:rPr>
          <w:i/>
          <w:lang w:val="fr-FR"/>
        </w:rPr>
        <w:noBreakHyphen/>
      </w:r>
      <w:r w:rsidRPr="00594125">
        <w:rPr>
          <w:i/>
          <w:lang w:val="fr-FR"/>
        </w:rPr>
        <w:t>ci.</w:t>
      </w:r>
    </w:p>
    <w:p w:rsidR="005B6626" w:rsidRPr="00D44C20" w:rsidRDefault="005B6626" w:rsidP="0085562B">
      <w:pPr>
        <w:ind w:left="5533"/>
        <w:rPr>
          <w:lang w:val="fr-FR"/>
        </w:rPr>
      </w:pPr>
    </w:p>
    <w:p w:rsidR="005B6626" w:rsidRPr="00D44C20" w:rsidRDefault="005B6626" w:rsidP="0085562B">
      <w:pPr>
        <w:ind w:left="5533"/>
        <w:rPr>
          <w:lang w:val="fr-FR"/>
        </w:rPr>
      </w:pPr>
    </w:p>
    <w:p w:rsidR="005B6626" w:rsidRPr="00594125" w:rsidRDefault="005B6626" w:rsidP="005B6626">
      <w:pPr>
        <w:ind w:left="5533"/>
        <w:rPr>
          <w:lang w:val="fr-FR"/>
        </w:rPr>
      </w:pPr>
      <w:r w:rsidRPr="00594125">
        <w:rPr>
          <w:lang w:val="fr-FR"/>
        </w:rPr>
        <w:t>[L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annexe suit]</w:t>
      </w:r>
    </w:p>
    <w:p w:rsidR="0085562B" w:rsidRPr="00594125" w:rsidRDefault="0085562B" w:rsidP="0085562B">
      <w:pPr>
        <w:ind w:left="5533"/>
        <w:rPr>
          <w:i/>
          <w:lang w:val="fr-FR"/>
        </w:rPr>
        <w:sectPr w:rsidR="0085562B" w:rsidRPr="00594125" w:rsidSect="00F8145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lastRenderedPageBreak/>
        <w:t>RECOMMANDATION COMMUNE CONCERNANT LES RESSOURCES GÉNÉTIQUES ET LES SAVOIRS TRADITIONNELS QUI Y SONT ASSOCIÉS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Le Comité intergouvernemental de la propriété intellectuelle relative aux ressources génétiques, aux savoirs traditionnels et au folklore et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Assemblée générale de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Organisation Mondiale de la Propriété Intellectuelle,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Réaffirmant</w:t>
      </w:r>
      <w:r w:rsidRPr="00F81453">
        <w:rPr>
          <w:lang w:val="fr-FR"/>
        </w:rPr>
        <w:t xml:space="preserve"> sa conviction </w:t>
      </w:r>
      <w:r w:rsidRPr="00594125">
        <w:rPr>
          <w:lang w:val="fr-FR"/>
        </w:rPr>
        <w:t>que les ressources génétiques et les savoirs traditionnels associés aux ressources génétiques ont une valeur économique, scientifique et commerciale importante pour un grand nombre de parties prenantes,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Reconnaissant</w:t>
      </w:r>
      <w:r w:rsidRPr="00594125">
        <w:rPr>
          <w:lang w:val="fr-FR"/>
        </w:rPr>
        <w:t xml:space="preserve"> le rôle du système de la propriété intellectuelle dans la promotion de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innovation, du transfert et de la diffusion de la technologie, dans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intérêt mutuel des détenteurs et des utilisateurs des ressources génétiques et des savoirs traditionnels qui y sont associés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une manière favorable au progrès socioéconomique,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Soulignant</w:t>
      </w:r>
      <w:r w:rsidRPr="00594125">
        <w:rPr>
          <w:lang w:val="fr-FR"/>
        </w:rPr>
        <w:t xml:space="preserve"> qu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il est indispensable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éviter que des brevets ne soient délivrés par erreur pour des inventions ou des créations qui ne sont pas nouvelles ou n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impliquent pas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activité inventive eu égard aux ressources génétiques et aux savoirs traditionnels qui y sont associés, et reconnaissant la capacité existante et inhérente du système des brevets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atteindre cet objectif,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Soulignant</w:t>
      </w:r>
      <w:r w:rsidRPr="00594125">
        <w:rPr>
          <w:lang w:val="fr-FR"/>
        </w:rPr>
        <w:t xml:space="preserve"> </w:t>
      </w:r>
      <w:r w:rsidRPr="00594125">
        <w:rPr>
          <w:i/>
          <w:lang w:val="fr-FR"/>
        </w:rPr>
        <w:t>en outre</w:t>
      </w:r>
      <w:r w:rsidRPr="00594125">
        <w:rPr>
          <w:lang w:val="fr-FR"/>
        </w:rPr>
        <w:t xml:space="preserve"> qu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il est essentiel que les offices de brevets aient à leur disposition et examinent les informations pertinentes sur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état de la technique concernant les ressources génétiques et les savoirs traditionnels qui y sont associés afin de prendre des décisions appropriées en connaissance de cause aux fins de la délivrance de brevets, et soulignant également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importance de la transparence dans le processus de délivrance des brevets,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Recommande</w:t>
      </w:r>
      <w:r w:rsidRPr="00594125">
        <w:rPr>
          <w:lang w:val="fr-FR"/>
        </w:rPr>
        <w:t xml:space="preserve"> que chaque État membre puisse envisager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utiliser comme lignes directrices pour la protection des ressources génétiques et des savoirs traditionnels qui y sont associés la présente recommandation adoptée par le Comité intergouvernemental de la propriété intellectuelle relative aux ressources génétiques, aux savoirs traditionnels et au folklore.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Les recommandations suivent.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5B6626">
      <w:pPr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</w:r>
      <w:r w:rsidR="005B6626" w:rsidRPr="00594125">
        <w:rPr>
          <w:lang w:val="fr-FR"/>
        </w:rPr>
        <w:t>DÉFINITIONS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Aux fins des présentes recommandations, on entend par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“</w:t>
      </w:r>
      <w:proofErr w:type="gramStart"/>
      <w:r w:rsidRPr="00594125">
        <w:rPr>
          <w:lang w:val="fr-FR"/>
        </w:rPr>
        <w:t>matériel</w:t>
      </w:r>
      <w:proofErr w:type="gramEnd"/>
      <w:r w:rsidRPr="00594125">
        <w:rPr>
          <w:lang w:val="fr-FR"/>
        </w:rPr>
        <w:t xml:space="preserve"> génétique”, le matériel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origine végétale, animale, microbienne ou autre, contenant des unités fonctionnelles de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hérédité;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“</w:t>
      </w:r>
      <w:proofErr w:type="gramStart"/>
      <w:r w:rsidRPr="00594125">
        <w:rPr>
          <w:lang w:val="fr-FR"/>
        </w:rPr>
        <w:t>ressource</w:t>
      </w:r>
      <w:proofErr w:type="gramEnd"/>
      <w:r w:rsidRPr="00594125">
        <w:rPr>
          <w:lang w:val="fr-FR"/>
        </w:rPr>
        <w:t xml:space="preserve"> génétique”, le matériel génétique ayant une valeur effective ou potentielle;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“État membre”, un État membre de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Organisation Mondiale de la Propriété Intellectuelle;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“</w:t>
      </w:r>
      <w:proofErr w:type="gramStart"/>
      <w:r w:rsidRPr="00594125">
        <w:rPr>
          <w:lang w:val="fr-FR"/>
        </w:rPr>
        <w:t>office</w:t>
      </w:r>
      <w:proofErr w:type="gramEnd"/>
      <w:r w:rsidRPr="00594125">
        <w:rPr>
          <w:lang w:val="fr-FR"/>
        </w:rPr>
        <w:t xml:space="preserve"> des brevets”,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administration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un État membre chargée de délivrer des brevets;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rPr>
          <w:lang w:val="fr-FR"/>
        </w:rPr>
      </w:pPr>
      <w:r w:rsidRPr="00594125">
        <w:rPr>
          <w:lang w:val="fr-FR"/>
        </w:rPr>
        <w:t>“</w:t>
      </w:r>
      <w:proofErr w:type="gramStart"/>
      <w:r w:rsidRPr="00594125">
        <w:rPr>
          <w:lang w:val="fr-FR"/>
        </w:rPr>
        <w:t>savoirs</w:t>
      </w:r>
      <w:proofErr w:type="gramEnd"/>
      <w:r w:rsidRPr="00594125">
        <w:rPr>
          <w:lang w:val="fr-FR"/>
        </w:rPr>
        <w:t xml:space="preserve"> traditionnels associés à des ressources génétiques”, des connaissances de fond des propriétés et des utilisations des ressources génétiques détenues par les peuples autochtones et les communautés locales dont découle directement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invention revendiquée.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906E5E">
      <w:pPr>
        <w:rPr>
          <w:lang w:val="fr-FR"/>
        </w:rPr>
      </w:pPr>
      <w:r>
        <w:rPr>
          <w:lang w:val="fr-FR"/>
        </w:rPr>
        <w:lastRenderedPageBreak/>
        <w:t>2.</w:t>
      </w:r>
      <w:r>
        <w:rPr>
          <w:lang w:val="fr-FR"/>
        </w:rPr>
        <w:tab/>
      </w:r>
      <w:r w:rsidR="00906E5E" w:rsidRPr="00594125">
        <w:rPr>
          <w:lang w:val="fr-FR"/>
        </w:rPr>
        <w:t>OBJECTIFS ET PRINCIPES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rPr>
          <w:lang w:val="fr-FR"/>
        </w:rPr>
      </w:pPr>
      <w:r w:rsidRPr="00594125">
        <w:rPr>
          <w:lang w:val="fr-FR"/>
        </w:rPr>
        <w:t>Les États membres, pour protéger les ressources génétiques et les savoirs traditionnels qui y sont associés, devraient</w:t>
      </w:r>
      <w:r w:rsidR="00284322" w:rsidRPr="00594125">
        <w:rPr>
          <w:lang w:val="fr-FR"/>
        </w:rPr>
        <w:t> </w:t>
      </w:r>
      <w:r w:rsidRPr="00594125">
        <w:rPr>
          <w:lang w:val="fr-FR"/>
        </w:rPr>
        <w:t>: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</w:r>
      <w:r w:rsidR="00906E5E" w:rsidRPr="00594125">
        <w:rPr>
          <w:lang w:val="fr-FR"/>
        </w:rPr>
        <w:t>prévenir la délivrance de brevets indus pour des inventions qui ne sont pas nouvelles ou n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impliquent pas d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activité inventive eu égard aux ressources génétiques et aux savoirs traditionnels qui y sont associés;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</w:r>
      <w:r w:rsidR="00906E5E" w:rsidRPr="00594125">
        <w:rPr>
          <w:lang w:val="fr-FR"/>
        </w:rPr>
        <w:t>protéger les peuples autochtones et les communautés locales des limitations relatives à l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utilisation traditionnelle des ressources génétiques et des savoirs traditionnels associés à celles</w:t>
      </w:r>
      <w:r w:rsidR="00594125" w:rsidRPr="00594125">
        <w:rPr>
          <w:lang w:val="fr-FR"/>
        </w:rPr>
        <w:noBreakHyphen/>
      </w:r>
      <w:r w:rsidR="00906E5E" w:rsidRPr="00594125">
        <w:rPr>
          <w:lang w:val="fr-FR"/>
        </w:rPr>
        <w:t>ci, qui peuvent résulter des brevets délivrés par erreur;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c)</w:t>
      </w:r>
      <w:r>
        <w:rPr>
          <w:lang w:val="fr-FR"/>
        </w:rPr>
        <w:tab/>
      </w:r>
      <w:r w:rsidR="00906E5E" w:rsidRPr="00594125">
        <w:rPr>
          <w:lang w:val="fr-FR"/>
        </w:rPr>
        <w:t>s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assurer que les offices de brevets disposent de l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information appropriée sur les ressources génétiques et les savoirs traditionnels qui y sont associés pour prendre des décisions en connaissance de cause;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d)</w:t>
      </w:r>
      <w:r>
        <w:rPr>
          <w:lang w:val="fr-FR"/>
        </w:rPr>
        <w:tab/>
      </w:r>
      <w:r w:rsidR="00906E5E" w:rsidRPr="00594125">
        <w:rPr>
          <w:lang w:val="fr-FR"/>
        </w:rPr>
        <w:t>préserver les incitations à l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innovation résultant du système des brevets.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906E5E">
      <w:pPr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</w:r>
      <w:r w:rsidR="00906E5E" w:rsidRPr="00594125">
        <w:rPr>
          <w:lang w:val="fr-FR"/>
        </w:rPr>
        <w:t>PRÉVENTION DE LA DÉLIVRANCE DE BREVETS INDUS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rPr>
          <w:lang w:val="fr-FR"/>
        </w:rPr>
      </w:pPr>
      <w:r w:rsidRPr="00594125">
        <w:rPr>
          <w:lang w:val="fr-FR"/>
        </w:rPr>
        <w:t xml:space="preserve">Les États membres devraient prévoir des mesures juridiques, de politique générale ou administratives, en tant que de besoin et conformément à la législation nationale, pour éviter que des brevets ne soient délivrés de manière indue </w:t>
      </w:r>
      <w:r w:rsidR="00A56BC5" w:rsidRPr="00594125">
        <w:rPr>
          <w:lang w:val="fr-FR"/>
        </w:rPr>
        <w:t>à l’égard</w:t>
      </w:r>
      <w:r w:rsidRPr="00594125">
        <w:rPr>
          <w:lang w:val="fr-FR"/>
        </w:rPr>
        <w:t xml:space="preserve">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inventions revendiquées qui font appel à des ressources génétiques et à des savoirs traditionnels qui y sont associés lorsque, en vertu de la législation nationale, ces ressources génétiques et savoirs traditionnels</w:t>
      </w:r>
      <w:r w:rsidR="00284322" w:rsidRPr="00594125">
        <w:rPr>
          <w:lang w:val="fr-FR"/>
        </w:rPr>
        <w:t> </w:t>
      </w:r>
      <w:r w:rsidRPr="00594125">
        <w:rPr>
          <w:lang w:val="fr-FR"/>
        </w:rPr>
        <w:t>: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ind w:left="550" w:hanging="550"/>
        <w:rPr>
          <w:lang w:val="fr-FR"/>
        </w:rPr>
      </w:pPr>
      <w:r w:rsidRPr="00594125">
        <w:rPr>
          <w:lang w:val="fr-FR"/>
        </w:rPr>
        <w:t>a)</w:t>
      </w:r>
      <w:r w:rsidR="00BB0566">
        <w:rPr>
          <w:lang w:val="fr-FR"/>
        </w:rPr>
        <w:tab/>
      </w:r>
      <w:r w:rsidRPr="00594125">
        <w:rPr>
          <w:lang w:val="fr-FR"/>
        </w:rPr>
        <w:t>constituent une antériorité par rapport à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invention revendiquée (absence de nouveauté);  ou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</w:r>
      <w:r w:rsidR="00906E5E" w:rsidRPr="00594125">
        <w:rPr>
          <w:lang w:val="fr-FR"/>
        </w:rPr>
        <w:t>rendent caduque une invention revendiquée (évidence ou absence d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activité inventive).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906E5E">
      <w:pPr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</w:r>
      <w:r w:rsidR="00906E5E" w:rsidRPr="00594125">
        <w:rPr>
          <w:lang w:val="fr-FR"/>
        </w:rPr>
        <w:t>MESURES D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OPPOSITION</w:t>
      </w:r>
    </w:p>
    <w:p w:rsidR="005B6626" w:rsidRPr="00594125" w:rsidRDefault="005B6626" w:rsidP="0085562B">
      <w:pPr>
        <w:rPr>
          <w:lang w:val="fr-FR"/>
        </w:rPr>
      </w:pPr>
    </w:p>
    <w:p w:rsidR="00A56BC5" w:rsidRPr="00594125" w:rsidRDefault="00906E5E" w:rsidP="00906E5E">
      <w:pPr>
        <w:rPr>
          <w:lang w:val="fr-FR"/>
        </w:rPr>
      </w:pPr>
      <w:r w:rsidRPr="00594125">
        <w:rPr>
          <w:lang w:val="fr-FR"/>
        </w:rPr>
        <w:t>Les États membres devraient prévoir des mesures juridiques, de politique générale ou administratives, en tant que de besoin et conformément à la législation nationale, permettant à des tiers de contester la validité d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un brevet, en communiquant des informations sur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état de la technique en ce qui concerne des inventions faisant appel à des ressources génétiques et des savoirs traditionnels associés.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906E5E">
      <w:pPr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</w:r>
      <w:r w:rsidR="00906E5E" w:rsidRPr="00594125">
        <w:rPr>
          <w:lang w:val="fr-FR"/>
        </w:rPr>
        <w:t>MESURES D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APPUI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ind w:left="550" w:hanging="550"/>
        <w:rPr>
          <w:lang w:val="fr-FR"/>
        </w:rPr>
      </w:pPr>
      <w:r w:rsidRPr="00594125">
        <w:rPr>
          <w:lang w:val="fr-FR"/>
        </w:rPr>
        <w:t>1.</w:t>
      </w:r>
      <w:r w:rsidR="00BB0566">
        <w:rPr>
          <w:lang w:val="fr-FR"/>
        </w:rPr>
        <w:tab/>
      </w:r>
      <w:r w:rsidRPr="00594125">
        <w:rPr>
          <w:lang w:val="fr-FR"/>
        </w:rPr>
        <w:t>Les États membres devraient encourager, en tant que de besoin,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élaboration et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utilisation de codes de conduite et de lignes directrices relatifs à la protection de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utilisation des ressources génétiques et des savoirs traditionnels qui y sont associés.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</w:r>
      <w:r w:rsidR="00906E5E" w:rsidRPr="00594125">
        <w:rPr>
          <w:lang w:val="fr-FR"/>
        </w:rPr>
        <w:t>Les États membres devraient faciliter, en tant que de besoin, la création, l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échange et la diffusion de bases de données relatives aux ressources génétiques et aux savoirs traditionnels qui y sont associés, ainsi que l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accès à ces bases de données, afin d</w:t>
      </w:r>
      <w:r w:rsidR="00A56BC5" w:rsidRPr="00594125">
        <w:rPr>
          <w:lang w:val="fr-FR"/>
        </w:rPr>
        <w:t>’</w:t>
      </w:r>
      <w:r w:rsidR="00906E5E" w:rsidRPr="00594125">
        <w:rPr>
          <w:lang w:val="fr-FR"/>
        </w:rPr>
        <w:t>appuyer les mesures indiquées aux paragraphes</w:t>
      </w:r>
      <w:r w:rsidR="00284322" w:rsidRPr="00594125">
        <w:rPr>
          <w:lang w:val="fr-FR"/>
        </w:rPr>
        <w:t> </w:t>
      </w:r>
      <w:r w:rsidR="00906E5E" w:rsidRPr="00594125">
        <w:rPr>
          <w:lang w:val="fr-FR"/>
        </w:rPr>
        <w:t>3 et 4.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906E5E" w:rsidP="00906E5E">
      <w:pPr>
        <w:ind w:left="550" w:hanging="550"/>
        <w:rPr>
          <w:lang w:val="fr-FR"/>
        </w:rPr>
      </w:pPr>
      <w:r w:rsidRPr="00594125">
        <w:rPr>
          <w:lang w:val="fr-FR"/>
        </w:rPr>
        <w:t>3.</w:t>
      </w:r>
      <w:r w:rsidR="00BB0566">
        <w:rPr>
          <w:lang w:val="fr-FR"/>
        </w:rPr>
        <w:tab/>
      </w:r>
      <w:r w:rsidRPr="00594125">
        <w:rPr>
          <w:lang w:val="fr-FR"/>
        </w:rPr>
        <w:t>Les informations contenues dans les bases de données indiquées à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alinéa 2 devraient être utilisées par les États membres pour déterminer la nouveauté et la non</w:t>
      </w:r>
      <w:r w:rsidR="00594125" w:rsidRPr="00594125">
        <w:rPr>
          <w:lang w:val="fr-FR"/>
        </w:rPr>
        <w:noBreakHyphen/>
      </w:r>
      <w:r w:rsidRPr="00594125">
        <w:rPr>
          <w:lang w:val="fr-FR"/>
        </w:rPr>
        <w:t>évidence en ce qui concerne des demandes de brevet faisant appel à des ressources génétiques et des savoirs traditionnels qui y sont associés.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906E5E">
      <w:pPr>
        <w:rPr>
          <w:lang w:val="fr-FR"/>
        </w:rPr>
      </w:pPr>
      <w:r>
        <w:rPr>
          <w:lang w:val="fr-FR"/>
        </w:rPr>
        <w:t>6.</w:t>
      </w:r>
      <w:r>
        <w:rPr>
          <w:lang w:val="fr-FR"/>
        </w:rPr>
        <w:tab/>
      </w:r>
      <w:r w:rsidR="00906E5E" w:rsidRPr="00594125">
        <w:rPr>
          <w:lang w:val="fr-FR"/>
        </w:rPr>
        <w:t>APPLICATION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rPr>
          <w:lang w:val="fr-FR"/>
        </w:rPr>
      </w:pPr>
      <w:r w:rsidRPr="00594125">
        <w:rPr>
          <w:lang w:val="fr-FR"/>
        </w:rPr>
        <w:t xml:space="preserve">Les États membres devraient prévoir des mesures juridiques, de </w:t>
      </w:r>
      <w:proofErr w:type="gramStart"/>
      <w:r w:rsidRPr="00594125">
        <w:rPr>
          <w:lang w:val="fr-FR"/>
        </w:rPr>
        <w:t>politique générale</w:t>
      </w:r>
      <w:proofErr w:type="gramEnd"/>
      <w:r w:rsidRPr="00594125">
        <w:rPr>
          <w:lang w:val="fr-FR"/>
        </w:rPr>
        <w:t xml:space="preserve"> ou administratives adéquates et efficaces, en tant que de besoin et conformément à la législation nationale, pour faciliter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application des présentes recommandations.</w:t>
      </w:r>
    </w:p>
    <w:p w:rsidR="005B6626" w:rsidRPr="00594125" w:rsidRDefault="005B6626" w:rsidP="00F81453">
      <w:pPr>
        <w:pStyle w:val="Endofdocument-Annex"/>
        <w:rPr>
          <w:lang w:val="fr-FR"/>
        </w:rPr>
      </w:pPr>
    </w:p>
    <w:p w:rsidR="00594125" w:rsidRPr="00594125" w:rsidRDefault="00594125" w:rsidP="00F81453">
      <w:pPr>
        <w:pStyle w:val="Endofdocument-Annex"/>
        <w:rPr>
          <w:lang w:val="fr-FR"/>
        </w:rPr>
      </w:pPr>
    </w:p>
    <w:p w:rsidR="005B6626" w:rsidRPr="00594125" w:rsidRDefault="005B6626" w:rsidP="00F81453">
      <w:pPr>
        <w:pStyle w:val="Endofdocument-Annex"/>
        <w:rPr>
          <w:lang w:val="fr-FR"/>
        </w:rPr>
      </w:pPr>
    </w:p>
    <w:p w:rsidR="005B6626" w:rsidRPr="00594125" w:rsidRDefault="00906E5E" w:rsidP="00D44C20">
      <w:pPr>
        <w:pStyle w:val="Endofdocument-Annex"/>
        <w:rPr>
          <w:lang w:val="fr-FR"/>
        </w:rPr>
      </w:pPr>
      <w:r w:rsidRPr="00594125">
        <w:rPr>
          <w:lang w:val="fr-FR"/>
        </w:rPr>
        <w:t>[Fin de l</w:t>
      </w:r>
      <w:r w:rsidR="00A56BC5" w:rsidRPr="00594125">
        <w:rPr>
          <w:lang w:val="fr-FR"/>
        </w:rPr>
        <w:t>’</w:t>
      </w:r>
      <w:r w:rsidRPr="00594125">
        <w:rPr>
          <w:lang w:val="fr-FR"/>
        </w:rPr>
        <w:t>annexe et du document]</w:t>
      </w:r>
    </w:p>
    <w:sectPr w:rsidR="005B6626" w:rsidRPr="00594125" w:rsidSect="00F81453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BC" w:rsidRDefault="00121EBC">
      <w:r>
        <w:separator/>
      </w:r>
    </w:p>
  </w:endnote>
  <w:endnote w:type="continuationSeparator" w:id="0">
    <w:p w:rsidR="00121EBC" w:rsidRDefault="00121EBC" w:rsidP="003B38C1">
      <w:r>
        <w:separator/>
      </w:r>
    </w:p>
    <w:p w:rsidR="00121EBC" w:rsidRPr="003B38C1" w:rsidRDefault="00121E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21EBC" w:rsidRPr="003B38C1" w:rsidRDefault="00121E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53" w:rsidRPr="00F81453" w:rsidRDefault="00F81453" w:rsidP="00F81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BC" w:rsidRDefault="00121EBC">
      <w:r>
        <w:separator/>
      </w:r>
    </w:p>
  </w:footnote>
  <w:footnote w:type="continuationSeparator" w:id="0">
    <w:p w:rsidR="00121EBC" w:rsidRDefault="00121EBC" w:rsidP="008B60B2">
      <w:r>
        <w:separator/>
      </w:r>
    </w:p>
    <w:p w:rsidR="00121EBC" w:rsidRPr="00ED77FB" w:rsidRDefault="00121E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21EBC" w:rsidRPr="00ED77FB" w:rsidRDefault="00121E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B" w:rsidRDefault="0085562B" w:rsidP="00477D6B">
    <w:pPr>
      <w:jc w:val="right"/>
    </w:pPr>
    <w:r>
      <w:t>WIPO/GRTKF/IC/20/9 Rev.</w:t>
    </w:r>
  </w:p>
  <w:p w:rsidR="0085562B" w:rsidRDefault="0085562B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F81453">
      <w:rPr>
        <w:noProof/>
      </w:rPr>
      <w:t>2</w:t>
    </w:r>
    <w:r>
      <w:fldChar w:fldCharType="end"/>
    </w:r>
  </w:p>
  <w:p w:rsidR="0085562B" w:rsidRDefault="0085562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28" w:rsidRDefault="007E7928" w:rsidP="00307A3C">
    <w:pPr>
      <w:jc w:val="right"/>
      <w:rPr>
        <w:rStyle w:val="PageNumber"/>
      </w:rPr>
    </w:pPr>
    <w:r>
      <w:rPr>
        <w:rStyle w:val="PageNumber"/>
      </w:rPr>
      <w:t>WIPO/</w:t>
    </w:r>
    <w:r w:rsidR="00BF4AA5">
      <w:rPr>
        <w:rStyle w:val="PageNumber"/>
      </w:rPr>
      <w:t>GRTKF/IC/3</w:t>
    </w:r>
    <w:r w:rsidR="00D44C20">
      <w:rPr>
        <w:rStyle w:val="PageNumber"/>
      </w:rPr>
      <w:t>4</w:t>
    </w:r>
    <w:r>
      <w:rPr>
        <w:rStyle w:val="PageNumber"/>
      </w:rPr>
      <w:t>/</w:t>
    </w:r>
    <w:r w:rsidR="00D44C20">
      <w:rPr>
        <w:rStyle w:val="PageNumber"/>
      </w:rPr>
      <w:t>9</w:t>
    </w:r>
  </w:p>
  <w:p w:rsidR="007E7928" w:rsidRDefault="007E7928" w:rsidP="00A21AB4">
    <w:pPr>
      <w:jc w:val="right"/>
      <w:rPr>
        <w:rStyle w:val="PageNumber"/>
      </w:rPr>
    </w:pPr>
    <w:proofErr w:type="spellStart"/>
    <w:r>
      <w:rPr>
        <w:rStyle w:val="PageNumber"/>
      </w:rPr>
      <w:t>Annex</w:t>
    </w:r>
    <w:r w:rsidR="00594125">
      <w:rPr>
        <w:rStyle w:val="PageNumber"/>
      </w:rPr>
      <w:t>e</w:t>
    </w:r>
    <w:proofErr w:type="spellEnd"/>
    <w:r w:rsidR="00D44C20">
      <w:rPr>
        <w:rStyle w:val="PageNumber"/>
      </w:rPr>
      <w:t>, page </w:t>
    </w:r>
    <w:r w:rsidR="008D77E9" w:rsidRPr="008D77E9">
      <w:rPr>
        <w:rStyle w:val="PageNumber"/>
      </w:rPr>
      <w:fldChar w:fldCharType="begin"/>
    </w:r>
    <w:r w:rsidR="008D77E9" w:rsidRPr="008D77E9">
      <w:rPr>
        <w:rStyle w:val="PageNumber"/>
      </w:rPr>
      <w:instrText xml:space="preserve"> PAGE   \* MERGEFORMAT </w:instrText>
    </w:r>
    <w:r w:rsidR="008D77E9" w:rsidRPr="008D77E9">
      <w:rPr>
        <w:rStyle w:val="PageNumber"/>
      </w:rPr>
      <w:fldChar w:fldCharType="separate"/>
    </w:r>
    <w:r w:rsidR="0010340A">
      <w:rPr>
        <w:rStyle w:val="PageNumber"/>
        <w:noProof/>
      </w:rPr>
      <w:t>3</w:t>
    </w:r>
    <w:r w:rsidR="008D77E9" w:rsidRPr="008D77E9">
      <w:rPr>
        <w:rStyle w:val="PageNumber"/>
        <w:noProof/>
      </w:rPr>
      <w:fldChar w:fldCharType="end"/>
    </w:r>
  </w:p>
  <w:p w:rsidR="007E7928" w:rsidRPr="006E2CE9" w:rsidRDefault="007E7928" w:rsidP="00A21AB4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38" w:rsidRPr="00F81453" w:rsidRDefault="009B6D38" w:rsidP="00DD45B6">
    <w:pPr>
      <w:pStyle w:val="Header"/>
      <w:jc w:val="right"/>
    </w:pPr>
    <w:r w:rsidRPr="00F81453">
      <w:t>WIPO/GRTKF/IC/</w:t>
    </w:r>
    <w:r w:rsidR="00BF4AA5" w:rsidRPr="00F81453">
      <w:t>3</w:t>
    </w:r>
    <w:r w:rsidR="00D44C20">
      <w:t>4</w:t>
    </w:r>
    <w:r w:rsidRPr="00F81453">
      <w:t>/</w:t>
    </w:r>
    <w:r w:rsidR="00D44C20">
      <w:t>9</w:t>
    </w:r>
  </w:p>
  <w:p w:rsidR="00A64562" w:rsidRDefault="00141123" w:rsidP="00A64562">
    <w:pPr>
      <w:jc w:val="right"/>
    </w:pPr>
    <w:r>
      <w:t>A</w:t>
    </w:r>
    <w:r w:rsidR="00BF4AA5">
      <w:t>NNEX</w:t>
    </w:r>
    <w:r w:rsidR="00594125">
      <w:t>E</w:t>
    </w:r>
  </w:p>
  <w:p w:rsidR="009B6D38" w:rsidRPr="00E72606" w:rsidRDefault="009B6D38" w:rsidP="00C0505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7E4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B3327"/>
    <w:multiLevelType w:val="hybridMultilevel"/>
    <w:tmpl w:val="313AF76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F8018C"/>
    <w:multiLevelType w:val="hybridMultilevel"/>
    <w:tmpl w:val="57FCF81A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8C572E"/>
    <w:multiLevelType w:val="multilevel"/>
    <w:tmpl w:val="9A901D4A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69C3FC9"/>
    <w:multiLevelType w:val="hybridMultilevel"/>
    <w:tmpl w:val="96909DBC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89A3A22"/>
    <w:multiLevelType w:val="multilevel"/>
    <w:tmpl w:val="26A854EA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09970BB0"/>
    <w:multiLevelType w:val="hybridMultilevel"/>
    <w:tmpl w:val="32B0EC8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B83584"/>
    <w:multiLevelType w:val="hybridMultilevel"/>
    <w:tmpl w:val="B97ECCD2"/>
    <w:lvl w:ilvl="0" w:tplc="97D2F4CA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EC701B"/>
    <w:multiLevelType w:val="multilevel"/>
    <w:tmpl w:val="9A901D4A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1CB867AB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1D5D2E52"/>
    <w:multiLevelType w:val="hybridMultilevel"/>
    <w:tmpl w:val="0A4659D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9C2535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2226490F"/>
    <w:multiLevelType w:val="hybridMultilevel"/>
    <w:tmpl w:val="18864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A4262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293B64FF"/>
    <w:multiLevelType w:val="hybridMultilevel"/>
    <w:tmpl w:val="B97ECCD2"/>
    <w:lvl w:ilvl="0" w:tplc="97D2F4C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6A5D18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2C4E6510"/>
    <w:multiLevelType w:val="multilevel"/>
    <w:tmpl w:val="BC243F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-567"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2D17CA"/>
    <w:multiLevelType w:val="hybridMultilevel"/>
    <w:tmpl w:val="B1DE1BC0"/>
    <w:lvl w:ilvl="0" w:tplc="3B5A4888">
      <w:start w:val="1"/>
      <w:numFmt w:val="decimal"/>
      <w:lvlText w:val="%1."/>
      <w:lvlJc w:val="left"/>
      <w:pPr>
        <w:tabs>
          <w:tab w:val="num" w:pos="-1021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8066F"/>
    <w:multiLevelType w:val="hybridMultilevel"/>
    <w:tmpl w:val="71AA1B3C"/>
    <w:lvl w:ilvl="0" w:tplc="496ABDC8">
      <w:start w:val="1"/>
      <w:numFmt w:val="lowerLetter"/>
      <w:lvlText w:val="(%1)"/>
      <w:lvlJc w:val="left"/>
      <w:pPr>
        <w:ind w:left="91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3">
    <w:nsid w:val="46F56B9B"/>
    <w:multiLevelType w:val="hybridMultilevel"/>
    <w:tmpl w:val="C5E45CF4"/>
    <w:lvl w:ilvl="0" w:tplc="AB6CE3A6">
      <w:start w:val="1"/>
      <w:numFmt w:val="lowerLetter"/>
      <w:lvlText w:val="(%1)"/>
      <w:lvlJc w:val="left"/>
      <w:pPr>
        <w:ind w:left="1347" w:hanging="39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317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037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757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477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197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917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637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357" w:hanging="180"/>
      </w:pPr>
      <w:rPr>
        <w:rFonts w:cs="Times New Roman"/>
      </w:rPr>
    </w:lvl>
  </w:abstractNum>
  <w:abstractNum w:abstractNumId="24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D2BC5"/>
    <w:multiLevelType w:val="hybridMultilevel"/>
    <w:tmpl w:val="1CFA06E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5F0E26"/>
    <w:multiLevelType w:val="hybridMultilevel"/>
    <w:tmpl w:val="BFD00D0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8">
    <w:nsid w:val="59525625"/>
    <w:multiLevelType w:val="hybridMultilevel"/>
    <w:tmpl w:val="017AF9E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D61C56">
      <w:start w:val="1"/>
      <w:numFmt w:val="lowerRoman"/>
      <w:lvlText w:val="(%2)"/>
      <w:lvlJc w:val="right"/>
      <w:pPr>
        <w:ind w:left="419" w:hanging="360"/>
      </w:pPr>
      <w:rPr>
        <w:rFonts w:ascii="Arial" w:eastAsia="SimSun" w:hAnsi="Arial" w:cs="Arial" w:hint="default"/>
      </w:rPr>
    </w:lvl>
    <w:lvl w:ilvl="2" w:tplc="4E02F26E">
      <w:start w:val="1"/>
      <w:numFmt w:val="lowerRoman"/>
      <w:lvlText w:val="(%3)"/>
      <w:lvlJc w:val="right"/>
      <w:pPr>
        <w:tabs>
          <w:tab w:val="num" w:pos="-793"/>
        </w:tabs>
        <w:ind w:left="737" w:firstLine="222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29">
    <w:nsid w:val="59BA7F32"/>
    <w:multiLevelType w:val="hybridMultilevel"/>
    <w:tmpl w:val="F518342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1B06BA4">
      <w:start w:val="7"/>
      <w:numFmt w:val="decimal"/>
      <w:lvlText w:val="%3."/>
      <w:lvlJc w:val="left"/>
      <w:pPr>
        <w:tabs>
          <w:tab w:val="num" w:pos="1620"/>
        </w:tabs>
        <w:ind w:left="1980" w:hanging="1980"/>
      </w:pPr>
      <w:rPr>
        <w:rFonts w:cs="Times New Roman" w:hint="default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C9206C0"/>
    <w:multiLevelType w:val="hybridMultilevel"/>
    <w:tmpl w:val="604496DC"/>
    <w:lvl w:ilvl="0" w:tplc="496ABDC8">
      <w:start w:val="1"/>
      <w:numFmt w:val="lowerLetter"/>
      <w:lvlText w:val="(%1)"/>
      <w:lvlJc w:val="left"/>
      <w:pPr>
        <w:ind w:left="1381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0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1">
    <w:nsid w:val="5E506C62"/>
    <w:multiLevelType w:val="hybridMultilevel"/>
    <w:tmpl w:val="B86EF6AC"/>
    <w:lvl w:ilvl="0" w:tplc="1409000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C8DA03B2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1409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2">
    <w:nsid w:val="5E830C0B"/>
    <w:multiLevelType w:val="hybridMultilevel"/>
    <w:tmpl w:val="7332D7F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B6CE3A6">
      <w:start w:val="1"/>
      <w:numFmt w:val="lowerLetter"/>
      <w:lvlText w:val="(%2)"/>
      <w:lvlJc w:val="left"/>
      <w:pPr>
        <w:ind w:left="1470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34">
    <w:nsid w:val="63EC275E"/>
    <w:multiLevelType w:val="multilevel"/>
    <w:tmpl w:val="26A854EA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5">
    <w:nsid w:val="66DC54BD"/>
    <w:multiLevelType w:val="hybridMultilevel"/>
    <w:tmpl w:val="AD3C7CD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8F2535E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7">
    <w:nsid w:val="69813801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8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9">
    <w:nsid w:val="70930DE9"/>
    <w:multiLevelType w:val="hybridMultilevel"/>
    <w:tmpl w:val="C7361B5E"/>
    <w:lvl w:ilvl="0" w:tplc="BAE43AFC">
      <w:start w:val="1"/>
      <w:numFmt w:val="lowerRoman"/>
      <w:lvlText w:val="(%1)"/>
      <w:lvlJc w:val="right"/>
      <w:pPr>
        <w:tabs>
          <w:tab w:val="num" w:pos="-672"/>
        </w:tabs>
        <w:ind w:left="851" w:firstLine="229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AC1CE5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41">
    <w:nsid w:val="75FA5017"/>
    <w:multiLevelType w:val="hybridMultilevel"/>
    <w:tmpl w:val="0B74A1E0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5607D"/>
    <w:multiLevelType w:val="hybridMultilevel"/>
    <w:tmpl w:val="D1EA8234"/>
    <w:lvl w:ilvl="0" w:tplc="496ABDC8">
      <w:start w:val="1"/>
      <w:numFmt w:val="lowerLetter"/>
      <w:lvlText w:val="(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D07BF9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4">
    <w:nsid w:val="7EA55C9D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30"/>
  </w:num>
  <w:num w:numId="5">
    <w:abstractNumId w:val="22"/>
  </w:num>
  <w:num w:numId="6">
    <w:abstractNumId w:val="31"/>
  </w:num>
  <w:num w:numId="7">
    <w:abstractNumId w:val="17"/>
  </w:num>
  <w:num w:numId="8">
    <w:abstractNumId w:val="32"/>
  </w:num>
  <w:num w:numId="9">
    <w:abstractNumId w:val="23"/>
  </w:num>
  <w:num w:numId="10">
    <w:abstractNumId w:val="26"/>
  </w:num>
  <w:num w:numId="11">
    <w:abstractNumId w:val="19"/>
  </w:num>
  <w:num w:numId="12">
    <w:abstractNumId w:val="29"/>
  </w:num>
  <w:num w:numId="13">
    <w:abstractNumId w:val="36"/>
  </w:num>
  <w:num w:numId="14">
    <w:abstractNumId w:val="7"/>
  </w:num>
  <w:num w:numId="15">
    <w:abstractNumId w:val="35"/>
  </w:num>
  <w:num w:numId="16">
    <w:abstractNumId w:val="2"/>
  </w:num>
  <w:num w:numId="17">
    <w:abstractNumId w:val="41"/>
  </w:num>
  <w:num w:numId="18">
    <w:abstractNumId w:val="11"/>
  </w:num>
  <w:num w:numId="19">
    <w:abstractNumId w:val="1"/>
  </w:num>
  <w:num w:numId="20">
    <w:abstractNumId w:val="4"/>
  </w:num>
  <w:num w:numId="21">
    <w:abstractNumId w:val="14"/>
  </w:num>
  <w:num w:numId="22">
    <w:abstractNumId w:val="43"/>
  </w:num>
  <w:num w:numId="23">
    <w:abstractNumId w:val="28"/>
  </w:num>
  <w:num w:numId="24">
    <w:abstractNumId w:val="3"/>
  </w:num>
  <w:num w:numId="25">
    <w:abstractNumId w:val="9"/>
  </w:num>
  <w:num w:numId="26">
    <w:abstractNumId w:val="34"/>
  </w:num>
  <w:num w:numId="27">
    <w:abstractNumId w:val="6"/>
  </w:num>
  <w:num w:numId="28">
    <w:abstractNumId w:val="21"/>
  </w:num>
  <w:num w:numId="29">
    <w:abstractNumId w:val="39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Glossaries\EN-FR|TextBase TMs\Treaties\Model Laws|TextBase TMs\Treaties\Other Laws and Agreements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"/>
    <w:docVar w:name="TextBaseURL" w:val="empty"/>
    <w:docVar w:name="UILng" w:val="en"/>
  </w:docVars>
  <w:rsids>
    <w:rsidRoot w:val="009E1DBC"/>
    <w:rsid w:val="00010D14"/>
    <w:rsid w:val="000115A4"/>
    <w:rsid w:val="00021494"/>
    <w:rsid w:val="00026B91"/>
    <w:rsid w:val="000274BE"/>
    <w:rsid w:val="00043CAA"/>
    <w:rsid w:val="00046426"/>
    <w:rsid w:val="00046C71"/>
    <w:rsid w:val="00064D56"/>
    <w:rsid w:val="00075432"/>
    <w:rsid w:val="00094DBC"/>
    <w:rsid w:val="000957C0"/>
    <w:rsid w:val="000968ED"/>
    <w:rsid w:val="000A2016"/>
    <w:rsid w:val="000B2DD3"/>
    <w:rsid w:val="000B40A8"/>
    <w:rsid w:val="000D4407"/>
    <w:rsid w:val="000D697A"/>
    <w:rsid w:val="000D69BE"/>
    <w:rsid w:val="000E740E"/>
    <w:rsid w:val="000F219B"/>
    <w:rsid w:val="000F5E56"/>
    <w:rsid w:val="0010340A"/>
    <w:rsid w:val="00105133"/>
    <w:rsid w:val="001074B3"/>
    <w:rsid w:val="00111E98"/>
    <w:rsid w:val="00117286"/>
    <w:rsid w:val="00121EBC"/>
    <w:rsid w:val="001266CF"/>
    <w:rsid w:val="00127EE0"/>
    <w:rsid w:val="001362EE"/>
    <w:rsid w:val="00141123"/>
    <w:rsid w:val="00150C3C"/>
    <w:rsid w:val="00151AF8"/>
    <w:rsid w:val="001540A3"/>
    <w:rsid w:val="00157948"/>
    <w:rsid w:val="001742A7"/>
    <w:rsid w:val="001832A6"/>
    <w:rsid w:val="00197B49"/>
    <w:rsid w:val="001A4957"/>
    <w:rsid w:val="001B260A"/>
    <w:rsid w:val="001C2B87"/>
    <w:rsid w:val="001F183E"/>
    <w:rsid w:val="001F583A"/>
    <w:rsid w:val="0021050F"/>
    <w:rsid w:val="00212EC3"/>
    <w:rsid w:val="002154E8"/>
    <w:rsid w:val="00237E16"/>
    <w:rsid w:val="002439CA"/>
    <w:rsid w:val="00247A13"/>
    <w:rsid w:val="002634C4"/>
    <w:rsid w:val="0027288E"/>
    <w:rsid w:val="00284322"/>
    <w:rsid w:val="00291F83"/>
    <w:rsid w:val="002928D3"/>
    <w:rsid w:val="002A7A27"/>
    <w:rsid w:val="002B45A7"/>
    <w:rsid w:val="002B789C"/>
    <w:rsid w:val="002C73B3"/>
    <w:rsid w:val="002E7B03"/>
    <w:rsid w:val="002F1FE6"/>
    <w:rsid w:val="002F4E68"/>
    <w:rsid w:val="00302EB7"/>
    <w:rsid w:val="00303DEB"/>
    <w:rsid w:val="00307512"/>
    <w:rsid w:val="00307A3C"/>
    <w:rsid w:val="00307BF7"/>
    <w:rsid w:val="00312F7F"/>
    <w:rsid w:val="0032078B"/>
    <w:rsid w:val="00333323"/>
    <w:rsid w:val="003540C5"/>
    <w:rsid w:val="00361450"/>
    <w:rsid w:val="00362021"/>
    <w:rsid w:val="003673CF"/>
    <w:rsid w:val="00377470"/>
    <w:rsid w:val="003845C1"/>
    <w:rsid w:val="0039351F"/>
    <w:rsid w:val="00394946"/>
    <w:rsid w:val="003A6F89"/>
    <w:rsid w:val="003B38C1"/>
    <w:rsid w:val="003B54E9"/>
    <w:rsid w:val="003C469C"/>
    <w:rsid w:val="003C5E7F"/>
    <w:rsid w:val="003C7E66"/>
    <w:rsid w:val="003D45CF"/>
    <w:rsid w:val="003F3CF0"/>
    <w:rsid w:val="0041227F"/>
    <w:rsid w:val="004130BC"/>
    <w:rsid w:val="00420DFD"/>
    <w:rsid w:val="00423E3E"/>
    <w:rsid w:val="00427AF4"/>
    <w:rsid w:val="0043454A"/>
    <w:rsid w:val="00437CB5"/>
    <w:rsid w:val="00452195"/>
    <w:rsid w:val="004563B0"/>
    <w:rsid w:val="004647DA"/>
    <w:rsid w:val="00474062"/>
    <w:rsid w:val="00475C95"/>
    <w:rsid w:val="00477D6B"/>
    <w:rsid w:val="004B1A32"/>
    <w:rsid w:val="004C1C8D"/>
    <w:rsid w:val="004C603A"/>
    <w:rsid w:val="004E72B2"/>
    <w:rsid w:val="004F3608"/>
    <w:rsid w:val="005019FF"/>
    <w:rsid w:val="00501FB4"/>
    <w:rsid w:val="00504D8C"/>
    <w:rsid w:val="00530308"/>
    <w:rsid w:val="0053057A"/>
    <w:rsid w:val="00532037"/>
    <w:rsid w:val="00560A29"/>
    <w:rsid w:val="005642F9"/>
    <w:rsid w:val="00566D43"/>
    <w:rsid w:val="005753F3"/>
    <w:rsid w:val="00577ADA"/>
    <w:rsid w:val="00583DED"/>
    <w:rsid w:val="00594125"/>
    <w:rsid w:val="00594F73"/>
    <w:rsid w:val="005A0E0B"/>
    <w:rsid w:val="005B6626"/>
    <w:rsid w:val="005C6649"/>
    <w:rsid w:val="005F02DD"/>
    <w:rsid w:val="005F743D"/>
    <w:rsid w:val="00605827"/>
    <w:rsid w:val="00615BE6"/>
    <w:rsid w:val="006174A0"/>
    <w:rsid w:val="00621424"/>
    <w:rsid w:val="00622A5D"/>
    <w:rsid w:val="00642639"/>
    <w:rsid w:val="00645F10"/>
    <w:rsid w:val="00646050"/>
    <w:rsid w:val="00652D80"/>
    <w:rsid w:val="006573E2"/>
    <w:rsid w:val="00670054"/>
    <w:rsid w:val="006713CA"/>
    <w:rsid w:val="006768AB"/>
    <w:rsid w:val="00676C5C"/>
    <w:rsid w:val="006A0ECF"/>
    <w:rsid w:val="006A2603"/>
    <w:rsid w:val="006C2688"/>
    <w:rsid w:val="006D353C"/>
    <w:rsid w:val="006E0AB9"/>
    <w:rsid w:val="006E4ECB"/>
    <w:rsid w:val="006F5F38"/>
    <w:rsid w:val="00702537"/>
    <w:rsid w:val="007052DD"/>
    <w:rsid w:val="00714701"/>
    <w:rsid w:val="00723315"/>
    <w:rsid w:val="00725EC7"/>
    <w:rsid w:val="00796F6D"/>
    <w:rsid w:val="007B18AC"/>
    <w:rsid w:val="007B4051"/>
    <w:rsid w:val="007D1613"/>
    <w:rsid w:val="007E043F"/>
    <w:rsid w:val="007E2266"/>
    <w:rsid w:val="007E6F48"/>
    <w:rsid w:val="007E7928"/>
    <w:rsid w:val="00803888"/>
    <w:rsid w:val="0082351B"/>
    <w:rsid w:val="00830117"/>
    <w:rsid w:val="00835881"/>
    <w:rsid w:val="0085562B"/>
    <w:rsid w:val="00860E8A"/>
    <w:rsid w:val="008669E7"/>
    <w:rsid w:val="00891123"/>
    <w:rsid w:val="0089412A"/>
    <w:rsid w:val="00896D9A"/>
    <w:rsid w:val="008B2CC1"/>
    <w:rsid w:val="008B60B2"/>
    <w:rsid w:val="008C2D2E"/>
    <w:rsid w:val="008C46B3"/>
    <w:rsid w:val="008D77E9"/>
    <w:rsid w:val="008F0899"/>
    <w:rsid w:val="009049F1"/>
    <w:rsid w:val="00906E5E"/>
    <w:rsid w:val="0090731E"/>
    <w:rsid w:val="00916EE2"/>
    <w:rsid w:val="0091731A"/>
    <w:rsid w:val="00917C3A"/>
    <w:rsid w:val="00924D6D"/>
    <w:rsid w:val="009263A3"/>
    <w:rsid w:val="00940A02"/>
    <w:rsid w:val="00944383"/>
    <w:rsid w:val="009556EE"/>
    <w:rsid w:val="00963DAF"/>
    <w:rsid w:val="009651E0"/>
    <w:rsid w:val="00966A22"/>
    <w:rsid w:val="0096722F"/>
    <w:rsid w:val="009724E3"/>
    <w:rsid w:val="00980843"/>
    <w:rsid w:val="00984BA0"/>
    <w:rsid w:val="009A39D6"/>
    <w:rsid w:val="009A459E"/>
    <w:rsid w:val="009B3325"/>
    <w:rsid w:val="009B6D38"/>
    <w:rsid w:val="009C44EC"/>
    <w:rsid w:val="009E1DBC"/>
    <w:rsid w:val="009E2791"/>
    <w:rsid w:val="009E3F6F"/>
    <w:rsid w:val="009F417E"/>
    <w:rsid w:val="009F499F"/>
    <w:rsid w:val="00A00A66"/>
    <w:rsid w:val="00A02883"/>
    <w:rsid w:val="00A073F5"/>
    <w:rsid w:val="00A21AB4"/>
    <w:rsid w:val="00A32F98"/>
    <w:rsid w:val="00A36C80"/>
    <w:rsid w:val="00A42DAF"/>
    <w:rsid w:val="00A44260"/>
    <w:rsid w:val="00A45BD8"/>
    <w:rsid w:val="00A5074C"/>
    <w:rsid w:val="00A50A7B"/>
    <w:rsid w:val="00A517BB"/>
    <w:rsid w:val="00A51A10"/>
    <w:rsid w:val="00A56BC5"/>
    <w:rsid w:val="00A64562"/>
    <w:rsid w:val="00A869B7"/>
    <w:rsid w:val="00A90B88"/>
    <w:rsid w:val="00A95DB5"/>
    <w:rsid w:val="00AA14D7"/>
    <w:rsid w:val="00AC205C"/>
    <w:rsid w:val="00AC4FA0"/>
    <w:rsid w:val="00AC78B2"/>
    <w:rsid w:val="00AD7667"/>
    <w:rsid w:val="00AF0A6B"/>
    <w:rsid w:val="00B05A69"/>
    <w:rsid w:val="00B065E0"/>
    <w:rsid w:val="00B10020"/>
    <w:rsid w:val="00B309E7"/>
    <w:rsid w:val="00B34AC3"/>
    <w:rsid w:val="00B354E7"/>
    <w:rsid w:val="00B523DC"/>
    <w:rsid w:val="00B62EE5"/>
    <w:rsid w:val="00B638E4"/>
    <w:rsid w:val="00B731CE"/>
    <w:rsid w:val="00B82604"/>
    <w:rsid w:val="00B864FF"/>
    <w:rsid w:val="00B872E3"/>
    <w:rsid w:val="00B96680"/>
    <w:rsid w:val="00B9734B"/>
    <w:rsid w:val="00BB0566"/>
    <w:rsid w:val="00BB29BF"/>
    <w:rsid w:val="00BB7265"/>
    <w:rsid w:val="00BC3742"/>
    <w:rsid w:val="00BD2CF2"/>
    <w:rsid w:val="00BD5781"/>
    <w:rsid w:val="00BE66E3"/>
    <w:rsid w:val="00BF04D0"/>
    <w:rsid w:val="00BF46C9"/>
    <w:rsid w:val="00BF4AA5"/>
    <w:rsid w:val="00C038E7"/>
    <w:rsid w:val="00C0505D"/>
    <w:rsid w:val="00C11BFE"/>
    <w:rsid w:val="00C427C7"/>
    <w:rsid w:val="00C440E9"/>
    <w:rsid w:val="00C45EFD"/>
    <w:rsid w:val="00C61B17"/>
    <w:rsid w:val="00C64CDE"/>
    <w:rsid w:val="00C71774"/>
    <w:rsid w:val="00C75DCC"/>
    <w:rsid w:val="00C90EBD"/>
    <w:rsid w:val="00CA249D"/>
    <w:rsid w:val="00CB2179"/>
    <w:rsid w:val="00CC76F7"/>
    <w:rsid w:val="00CF2C02"/>
    <w:rsid w:val="00CF602A"/>
    <w:rsid w:val="00CF7775"/>
    <w:rsid w:val="00D171F1"/>
    <w:rsid w:val="00D1763D"/>
    <w:rsid w:val="00D26B1B"/>
    <w:rsid w:val="00D44C20"/>
    <w:rsid w:val="00D45252"/>
    <w:rsid w:val="00D56E7D"/>
    <w:rsid w:val="00D6233C"/>
    <w:rsid w:val="00D71B4D"/>
    <w:rsid w:val="00D90623"/>
    <w:rsid w:val="00D93D55"/>
    <w:rsid w:val="00DB19F2"/>
    <w:rsid w:val="00DB2020"/>
    <w:rsid w:val="00DD45B6"/>
    <w:rsid w:val="00DD4B19"/>
    <w:rsid w:val="00DD5ECF"/>
    <w:rsid w:val="00DE6887"/>
    <w:rsid w:val="00DF3E6D"/>
    <w:rsid w:val="00E335FE"/>
    <w:rsid w:val="00E34EDB"/>
    <w:rsid w:val="00E36F3A"/>
    <w:rsid w:val="00E41937"/>
    <w:rsid w:val="00E46D9D"/>
    <w:rsid w:val="00E5707F"/>
    <w:rsid w:val="00E60A23"/>
    <w:rsid w:val="00E70F55"/>
    <w:rsid w:val="00E76AE1"/>
    <w:rsid w:val="00E96CBD"/>
    <w:rsid w:val="00EA2484"/>
    <w:rsid w:val="00EC4E49"/>
    <w:rsid w:val="00EC5493"/>
    <w:rsid w:val="00ED444C"/>
    <w:rsid w:val="00ED77FB"/>
    <w:rsid w:val="00EE45FA"/>
    <w:rsid w:val="00F022A3"/>
    <w:rsid w:val="00F024BD"/>
    <w:rsid w:val="00F07EC6"/>
    <w:rsid w:val="00F130B9"/>
    <w:rsid w:val="00F263C8"/>
    <w:rsid w:val="00F27305"/>
    <w:rsid w:val="00F32994"/>
    <w:rsid w:val="00F43377"/>
    <w:rsid w:val="00F61BCA"/>
    <w:rsid w:val="00F61F8B"/>
    <w:rsid w:val="00F66152"/>
    <w:rsid w:val="00F72D7D"/>
    <w:rsid w:val="00F808D9"/>
    <w:rsid w:val="00F81453"/>
    <w:rsid w:val="00FB585D"/>
    <w:rsid w:val="00FB6DDE"/>
    <w:rsid w:val="00FD6E92"/>
    <w:rsid w:val="00FE470E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594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594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5AF9-C966-4A94-BDF6-1E7B8381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1035</Words>
  <Characters>6609</Characters>
  <Application>Microsoft Office Word</Application>
  <DocSecurity>0</DocSecurity>
  <Lines>347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RJ/mhf</cp:keywords>
  <cp:lastModifiedBy>MORENO PALESTINI Maria Del Pilar</cp:lastModifiedBy>
  <cp:revision>4</cp:revision>
  <cp:lastPrinted>2017-05-19T12:00:00Z</cp:lastPrinted>
  <dcterms:created xsi:type="dcterms:W3CDTF">2017-05-19T11:22:00Z</dcterms:created>
  <dcterms:modified xsi:type="dcterms:W3CDTF">2017-05-19T12:00:00Z</dcterms:modified>
</cp:coreProperties>
</file>