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2E" w:rsidRPr="00580E2B" w:rsidRDefault="00490B57" w:rsidP="00C2320B">
      <w:pPr>
        <w:jc w:val="center"/>
        <w:rPr>
          <w:rFonts w:cs="Arial"/>
          <w:b/>
        </w:rPr>
      </w:pPr>
      <w:r w:rsidRPr="00580E2B">
        <w:rPr>
          <w:b/>
        </w:rPr>
        <w:t>Vingt</w:t>
      </w:r>
      <w:r w:rsidR="00CF2A1F">
        <w:rPr>
          <w:b/>
        </w:rPr>
        <w:noBreakHyphen/>
      </w:r>
      <w:r w:rsidRPr="00580E2B">
        <w:rPr>
          <w:b/>
        </w:rPr>
        <w:t>huitième session de l</w:t>
      </w:r>
      <w:r w:rsidR="00514C5B">
        <w:rPr>
          <w:b/>
        </w:rPr>
        <w:t>’</w:t>
      </w:r>
      <w:r w:rsidRPr="00580E2B">
        <w:rPr>
          <w:b/>
        </w:rPr>
        <w:t>IGC</w:t>
      </w:r>
    </w:p>
    <w:p w:rsidR="00BE132E" w:rsidRPr="00580E2B" w:rsidRDefault="00A03421" w:rsidP="00A03421">
      <w:pPr>
        <w:jc w:val="center"/>
        <w:rPr>
          <w:rFonts w:cs="Arial"/>
          <w:b/>
        </w:rPr>
      </w:pPr>
      <w:r w:rsidRPr="00580E2B">
        <w:rPr>
          <w:b/>
        </w:rPr>
        <w:t>7 – 9</w:t>
      </w:r>
      <w:r w:rsidR="0095381A" w:rsidRPr="00580E2B">
        <w:rPr>
          <w:b/>
        </w:rPr>
        <w:t> </w:t>
      </w:r>
      <w:r w:rsidRPr="00580E2B">
        <w:rPr>
          <w:b/>
        </w:rPr>
        <w:t>juillet</w:t>
      </w:r>
      <w:r w:rsidR="0095381A" w:rsidRPr="00580E2B">
        <w:rPr>
          <w:b/>
        </w:rPr>
        <w:t> </w:t>
      </w:r>
      <w:r w:rsidRPr="00580E2B">
        <w:rPr>
          <w:b/>
        </w:rPr>
        <w:t>2014</w:t>
      </w:r>
    </w:p>
    <w:p w:rsidR="00BE132E" w:rsidRPr="00580E2B" w:rsidRDefault="00BE132E" w:rsidP="00C2320B">
      <w:pPr>
        <w:jc w:val="center"/>
        <w:rPr>
          <w:rFonts w:cs="Arial"/>
          <w:b/>
        </w:rPr>
      </w:pPr>
    </w:p>
    <w:p w:rsidR="00BE132E" w:rsidRDefault="00A03421" w:rsidP="00C2320B">
      <w:pPr>
        <w:jc w:val="center"/>
        <w:rPr>
          <w:b/>
        </w:rPr>
      </w:pPr>
      <w:r w:rsidRPr="00580E2B">
        <w:rPr>
          <w:b/>
        </w:rPr>
        <w:t>Savoirs traditionnels, expressions culturelles traditionnelles et ressources génétiques</w:t>
      </w:r>
      <w:r w:rsidRPr="00580E2B">
        <w:t> </w:t>
      </w:r>
      <w:proofErr w:type="gramStart"/>
      <w:r w:rsidRPr="00580E2B">
        <w:t>:</w:t>
      </w:r>
      <w:proofErr w:type="gramEnd"/>
      <w:r w:rsidR="00CF2A1F">
        <w:br/>
      </w:r>
      <w:r w:rsidR="00CF2A1F">
        <w:rPr>
          <w:b/>
        </w:rPr>
        <w:t>s</w:t>
      </w:r>
      <w:r w:rsidR="008D2CB6" w:rsidRPr="00580E2B">
        <w:rPr>
          <w:b/>
        </w:rPr>
        <w:t>uggestions de ques</w:t>
      </w:r>
      <w:r w:rsidR="00CF2A1F">
        <w:rPr>
          <w:b/>
        </w:rPr>
        <w:t>tions transversales à examiner</w:t>
      </w:r>
    </w:p>
    <w:p w:rsidR="00CF2A1F" w:rsidRPr="00580E2B" w:rsidRDefault="00CF2A1F" w:rsidP="00C2320B">
      <w:pPr>
        <w:jc w:val="center"/>
        <w:rPr>
          <w:rFonts w:cs="Arial"/>
          <w:b/>
        </w:rPr>
      </w:pPr>
    </w:p>
    <w:p w:rsidR="00BE132E" w:rsidRPr="00580E2B" w:rsidRDefault="00A03421" w:rsidP="00A03421">
      <w:pPr>
        <w:jc w:val="center"/>
        <w:rPr>
          <w:rFonts w:cs="Arial"/>
          <w:b/>
        </w:rPr>
      </w:pPr>
      <w:r w:rsidRPr="00580E2B">
        <w:rPr>
          <w:b/>
        </w:rPr>
        <w:t>Document de synthèse établi par le président de l</w:t>
      </w:r>
      <w:r w:rsidR="00514C5B">
        <w:rPr>
          <w:b/>
        </w:rPr>
        <w:t>’</w:t>
      </w:r>
      <w:r w:rsidR="00CF2A1F">
        <w:rPr>
          <w:b/>
        </w:rPr>
        <w:t>IGC</w:t>
      </w:r>
      <w:proofErr w:type="gramStart"/>
      <w:r w:rsidR="00CF2A1F">
        <w:rPr>
          <w:b/>
        </w:rPr>
        <w:t>,</w:t>
      </w:r>
      <w:proofErr w:type="gramEnd"/>
      <w:r w:rsidR="00CF2A1F">
        <w:rPr>
          <w:b/>
        </w:rPr>
        <w:br/>
      </w:r>
      <w:r w:rsidRPr="00580E2B">
        <w:rPr>
          <w:b/>
        </w:rPr>
        <w:t>S. E. M. l</w:t>
      </w:r>
      <w:r w:rsidR="00514C5B">
        <w:rPr>
          <w:b/>
        </w:rPr>
        <w:t>’</w:t>
      </w:r>
      <w:r w:rsidRPr="00580E2B">
        <w:rPr>
          <w:b/>
        </w:rPr>
        <w:t>Ambassadeur Wayne McCook</w:t>
      </w:r>
    </w:p>
    <w:p w:rsidR="00BE132E" w:rsidRPr="00580E2B" w:rsidRDefault="00BE132E" w:rsidP="00CF2A1F"/>
    <w:p w:rsidR="00BE132E" w:rsidRPr="00580E2B" w:rsidRDefault="00BE132E" w:rsidP="00CF2A1F">
      <w:pPr>
        <w:rPr>
          <w:rFonts w:cs="Arial"/>
        </w:rPr>
      </w:pPr>
    </w:p>
    <w:p w:rsidR="00BE132E" w:rsidRPr="00580E2B" w:rsidRDefault="00A03421" w:rsidP="00A03421">
      <w:pPr>
        <w:rPr>
          <w:rFonts w:cs="Arial"/>
          <w:b/>
        </w:rPr>
      </w:pPr>
      <w:r w:rsidRPr="00580E2B">
        <w:rPr>
          <w:b/>
        </w:rPr>
        <w:t>Informations générales</w:t>
      </w:r>
    </w:p>
    <w:p w:rsidR="00BE132E" w:rsidRPr="00580E2B" w:rsidRDefault="00BE132E" w:rsidP="00CF2A1F"/>
    <w:p w:rsidR="00BE132E" w:rsidRPr="00580E2B" w:rsidRDefault="003070E6" w:rsidP="00CF2A1F">
      <w:pPr>
        <w:pStyle w:val="ONUMFS"/>
        <w:rPr>
          <w:rFonts w:eastAsia="Times New Roman" w:cs="Tahoma"/>
        </w:rPr>
      </w:pPr>
      <w:r w:rsidRPr="00580E2B">
        <w:t>En octobre 2013, l</w:t>
      </w:r>
      <w:r w:rsidR="00514C5B">
        <w:t>’</w:t>
      </w:r>
      <w:r w:rsidRPr="00580E2B">
        <w:t>Assemblée générale de l</w:t>
      </w:r>
      <w:r w:rsidR="00514C5B">
        <w:t>’</w:t>
      </w:r>
      <w:r w:rsidRPr="00580E2B">
        <w:t>OMPI est convenue que l</w:t>
      </w:r>
      <w:r w:rsidR="00514C5B">
        <w:t>’</w:t>
      </w:r>
      <w:r w:rsidRPr="00580E2B">
        <w:t>IGC devra “[…] continuer d</w:t>
      </w:r>
      <w:r w:rsidR="00514C5B">
        <w:t>’</w:t>
      </w:r>
      <w:r w:rsidRPr="00580E2B">
        <w:t>accélérer ses travaux, en s</w:t>
      </w:r>
      <w:r w:rsidR="00514C5B">
        <w:t>’</w:t>
      </w:r>
      <w:r w:rsidRPr="00580E2B">
        <w:t>engageant pleinement et de manière ouverte, en ce qui concerne les négociations sur la base d</w:t>
      </w:r>
      <w:r w:rsidR="00514C5B">
        <w:t>’</w:t>
      </w:r>
      <w:r w:rsidRPr="00580E2B">
        <w:t>un texte en vue de parvenir à un accord sur le texte d</w:t>
      </w:r>
      <w:r w:rsidR="00514C5B">
        <w:t>’</w:t>
      </w:r>
      <w:r w:rsidRPr="00580E2B">
        <w:t>un ou de plusieurs instruments juridiques internationaux qui garantiront une protection effective des ressources génétiques, des savoirs traditionnels et des expressions culturelles traditionnelles”.</w:t>
      </w:r>
    </w:p>
    <w:p w:rsidR="00BE132E" w:rsidRPr="00580E2B" w:rsidRDefault="003070E6" w:rsidP="00CF2A1F">
      <w:pPr>
        <w:pStyle w:val="ONUMFS"/>
        <w:rPr>
          <w:rFonts w:eastAsia="Times New Roman" w:cs="Tahoma"/>
        </w:rPr>
      </w:pPr>
      <w:r w:rsidRPr="00580E2B">
        <w:t>Conformément à son mandat pour</w:t>
      </w:r>
      <w:r w:rsidR="00546B83">
        <w:t> </w:t>
      </w:r>
      <w:r w:rsidRPr="00580E2B">
        <w:t>2014</w:t>
      </w:r>
      <w:r w:rsidR="00CF2A1F">
        <w:noBreakHyphen/>
      </w:r>
      <w:r w:rsidRPr="00580E2B">
        <w:t>2015 et à son programme de travail pour</w:t>
      </w:r>
      <w:r w:rsidR="00546B83">
        <w:t> </w:t>
      </w:r>
      <w:r w:rsidRPr="00580E2B">
        <w:t>2014, le comité a établi, à ses vingt</w:t>
      </w:r>
      <w:r w:rsidR="00CF2A1F">
        <w:noBreakHyphen/>
      </w:r>
      <w:r w:rsidRPr="00580E2B">
        <w:t>sixième et vingt</w:t>
      </w:r>
      <w:r w:rsidR="00CF2A1F">
        <w:noBreakHyphen/>
      </w:r>
      <w:r w:rsidRPr="00580E2B">
        <w:t>septième</w:t>
      </w:r>
      <w:r w:rsidR="00546B83">
        <w:t> </w:t>
      </w:r>
      <w:r w:rsidRPr="00580E2B">
        <w:t>sessions, respectivement en février et en avril 2014, les textes suivants</w:t>
      </w:r>
      <w:r w:rsidR="0095381A" w:rsidRPr="00580E2B">
        <w:t> </w:t>
      </w:r>
      <w:r w:rsidRPr="00580E2B">
        <w:t>: “Document de synthèse concernant la propriété intellectuelle relative aux ressources génétiques (Rev.2)”, “La protection des savoirs traditionnels : projets d</w:t>
      </w:r>
      <w:r w:rsidR="00514C5B">
        <w:t>’</w:t>
      </w:r>
      <w:r w:rsidRPr="00580E2B">
        <w:t>articles (Rev.2)” et “La protection des expressions culturelles traditionnelles : projets d</w:t>
      </w:r>
      <w:r w:rsidR="00514C5B">
        <w:t>’</w:t>
      </w:r>
      <w:r w:rsidRPr="00580E2B">
        <w:t>articles (Rev.2)”.  Il a décidé que, à la clôture des vingt</w:t>
      </w:r>
      <w:r w:rsidR="00CF2A1F">
        <w:noBreakHyphen/>
      </w:r>
      <w:r w:rsidRPr="00580E2B">
        <w:t>sixième et vingt</w:t>
      </w:r>
      <w:r w:rsidR="00CF2A1F">
        <w:noBreakHyphen/>
      </w:r>
      <w:r w:rsidRPr="00580E2B">
        <w:t>septième</w:t>
      </w:r>
      <w:r w:rsidR="00546B83">
        <w:t> </w:t>
      </w:r>
      <w:r w:rsidRPr="00580E2B">
        <w:t>sessions, les textes “seraient transmis à l</w:t>
      </w:r>
      <w:r w:rsidR="00514C5B">
        <w:t>’</w:t>
      </w:r>
      <w:r w:rsidRPr="00580E2B">
        <w:t>Assemblée générale de l</w:t>
      </w:r>
      <w:r w:rsidR="00514C5B">
        <w:t>’</w:t>
      </w:r>
      <w:r w:rsidRPr="00580E2B">
        <w:t>OMPI pour examen à sa session de septembre 2014, sous réserve des ajustements ou des modifications convenus pouvant découler de l</w:t>
      </w:r>
      <w:r w:rsidR="00514C5B">
        <w:t>’</w:t>
      </w:r>
      <w:r w:rsidRPr="00580E2B">
        <w:t>examen des questions transversales à la vingt</w:t>
      </w:r>
      <w:r w:rsidR="00CF2A1F">
        <w:noBreakHyphen/>
      </w:r>
      <w:r w:rsidRPr="00580E2B">
        <w:t>huitième session du comité qui se tiendra en juillet 2014, conformément au mandat du comité pour 2014</w:t>
      </w:r>
      <w:r w:rsidR="00CF2A1F">
        <w:noBreakHyphen/>
      </w:r>
      <w:r w:rsidRPr="00580E2B">
        <w:t>2015 et au programme de travail pour 2014 qui figurent</w:t>
      </w:r>
      <w:r w:rsidR="0095381A" w:rsidRPr="00580E2B">
        <w:t xml:space="preserve"> dans le document WO/GA/43/22”.</w:t>
      </w:r>
    </w:p>
    <w:p w:rsidR="00BE132E" w:rsidRPr="00580E2B" w:rsidRDefault="003070E6" w:rsidP="00CF2A1F">
      <w:pPr>
        <w:pStyle w:val="ONUMFS"/>
        <w:rPr>
          <w:rFonts w:eastAsia="Times New Roman" w:cs="Tahoma"/>
        </w:rPr>
      </w:pPr>
      <w:r w:rsidRPr="00580E2B">
        <w:t>La vingt</w:t>
      </w:r>
      <w:r w:rsidR="00CF2A1F">
        <w:noBreakHyphen/>
      </w:r>
      <w:r w:rsidRPr="00580E2B">
        <w:t>huitième</w:t>
      </w:r>
      <w:r w:rsidR="0095381A" w:rsidRPr="00580E2B">
        <w:t> </w:t>
      </w:r>
      <w:r w:rsidRPr="00580E2B">
        <w:t>session du comité intergouvernemental se tiendra du 7 au 9</w:t>
      </w:r>
      <w:r w:rsidR="0095381A" w:rsidRPr="00580E2B">
        <w:t> </w:t>
      </w:r>
      <w:r w:rsidRPr="00580E2B">
        <w:t>juillet</w:t>
      </w:r>
      <w:r w:rsidR="0095381A" w:rsidRPr="00580E2B">
        <w:t> </w:t>
      </w:r>
      <w:r w:rsidRPr="00580E2B">
        <w:t>2014.  Les textes visés plus haut ont été mis à disposition pour la présente session sous les cotes WIPO/GRTKF/IC/28/4, WIPO/GRTKF/IC/28/5 et WIPO/GRTKF/IC/28/6, respectivement.  Selon le programme de travail de l</w:t>
      </w:r>
      <w:r w:rsidR="00514C5B">
        <w:t>’</w:t>
      </w:r>
      <w:r w:rsidRPr="00580E2B">
        <w:t>IGC pour</w:t>
      </w:r>
      <w:r w:rsidR="00546B83">
        <w:t> </w:t>
      </w:r>
      <w:r w:rsidRPr="00580E2B">
        <w:t>2014, la vingt</w:t>
      </w:r>
      <w:r w:rsidR="00CF2A1F">
        <w:noBreakHyphen/>
      </w:r>
      <w:r w:rsidRPr="00580E2B">
        <w:t>huitième</w:t>
      </w:r>
      <w:r w:rsidR="0095381A" w:rsidRPr="00580E2B">
        <w:t> </w:t>
      </w:r>
      <w:r w:rsidRPr="00580E2B">
        <w:t>session du comité, qui se tiendra du 7 au 9</w:t>
      </w:r>
      <w:r w:rsidR="0095381A" w:rsidRPr="00580E2B">
        <w:t> </w:t>
      </w:r>
      <w:r w:rsidRPr="00580E2B">
        <w:t>juillet</w:t>
      </w:r>
      <w:r w:rsidR="0095381A" w:rsidRPr="00580E2B">
        <w:t> </w:t>
      </w:r>
      <w:r w:rsidRPr="00580E2B">
        <w:t>2014, procédera à un examen des questions transversales relatives aux ressources génétiques, aux savoirs traditionnels et aux expressions culturelles traditionnelles.  De cet examen pourraient découler des ajustements ou des modifications convenus dans les textes qui seront transmis à la session de l</w:t>
      </w:r>
      <w:r w:rsidR="00514C5B">
        <w:t>’</w:t>
      </w:r>
      <w:r w:rsidRPr="00580E2B">
        <w:t>Assemblée générale de l</w:t>
      </w:r>
      <w:r w:rsidR="00514C5B">
        <w:t>’</w:t>
      </w:r>
      <w:r w:rsidRPr="00580E2B">
        <w:t>OMPI qui se tiendra en septembre</w:t>
      </w:r>
      <w:r w:rsidR="0095381A" w:rsidRPr="00580E2B">
        <w:t> </w:t>
      </w:r>
      <w:r w:rsidRPr="00580E2B">
        <w:t>2014.  Autrement dit, les textes qui seront transmis à l</w:t>
      </w:r>
      <w:r w:rsidR="00514C5B">
        <w:t>’</w:t>
      </w:r>
      <w:r w:rsidRPr="00580E2B">
        <w:t>Assemblée générale sont soit les textes tels qu</w:t>
      </w:r>
      <w:r w:rsidR="00514C5B">
        <w:t>’</w:t>
      </w:r>
      <w:r w:rsidRPr="00580E2B">
        <w:t>ils sont déjà présentés à la vingt</w:t>
      </w:r>
      <w:r w:rsidR="00CF2A1F">
        <w:noBreakHyphen/>
      </w:r>
      <w:r w:rsidRPr="00580E2B">
        <w:t>huitième</w:t>
      </w:r>
      <w:r w:rsidR="0095381A" w:rsidRPr="00580E2B">
        <w:t> </w:t>
      </w:r>
      <w:r w:rsidRPr="00580E2B">
        <w:t>session de l</w:t>
      </w:r>
      <w:r w:rsidR="00514C5B">
        <w:t>’</w:t>
      </w:r>
      <w:r w:rsidRPr="00580E2B">
        <w:t>IGC, soit d</w:t>
      </w:r>
      <w:r w:rsidR="00514C5B">
        <w:t>’</w:t>
      </w:r>
      <w:r w:rsidRPr="00580E2B">
        <w:t>autres versions d</w:t>
      </w:r>
      <w:r w:rsidR="00514C5B">
        <w:t>’</w:t>
      </w:r>
      <w:r w:rsidRPr="00580E2B">
        <w:t>un ou de plusieurs de ces textes qui contiendront les modifications qui seront apportées en conséquence de l</w:t>
      </w:r>
      <w:r w:rsidR="00514C5B">
        <w:t>’</w:t>
      </w:r>
      <w:r w:rsidRPr="00580E2B">
        <w:t>examen transversal lors de la vingt</w:t>
      </w:r>
      <w:r w:rsidR="00CF2A1F">
        <w:noBreakHyphen/>
      </w:r>
      <w:r w:rsidRPr="00580E2B">
        <w:t>huitième</w:t>
      </w:r>
      <w:r w:rsidR="0095381A" w:rsidRPr="00580E2B">
        <w:t> session de l</w:t>
      </w:r>
      <w:r w:rsidR="00514C5B">
        <w:t>’</w:t>
      </w:r>
      <w:r w:rsidR="0095381A" w:rsidRPr="00580E2B">
        <w:t>IGC.</w:t>
      </w:r>
    </w:p>
    <w:p w:rsidR="00BE132E" w:rsidRPr="00580E2B" w:rsidRDefault="003070E6" w:rsidP="00CF2A1F">
      <w:pPr>
        <w:pStyle w:val="ONUMFS"/>
        <w:rPr>
          <w:rFonts w:eastAsia="Times New Roman" w:cs="Tahoma"/>
        </w:rPr>
      </w:pPr>
      <w:r w:rsidRPr="00580E2B">
        <w:t>Pour préparer la vingt</w:t>
      </w:r>
      <w:r w:rsidR="00CF2A1F">
        <w:noBreakHyphen/>
      </w:r>
      <w:r w:rsidRPr="00580E2B">
        <w:t>huitième</w:t>
      </w:r>
      <w:r w:rsidR="00546B83">
        <w:t> </w:t>
      </w:r>
      <w:r w:rsidRPr="00580E2B">
        <w:t>session de l</w:t>
      </w:r>
      <w:r w:rsidR="00514C5B">
        <w:t>’</w:t>
      </w:r>
      <w:r w:rsidRPr="00580E2B">
        <w:t>IGC, on trouvera dans le tableau ci</w:t>
      </w:r>
      <w:r w:rsidR="00CF2A1F">
        <w:noBreakHyphen/>
      </w:r>
      <w:r w:rsidRPr="00580E2B">
        <w:t>après les vues du président sur certaines des questions transversales que l</w:t>
      </w:r>
      <w:r w:rsidR="00514C5B">
        <w:t>’</w:t>
      </w:r>
      <w:r w:rsidRPr="00580E2B">
        <w:t>on pourrait examiner dans ce contexte.  Ces vues ne sont que des points de départ, et le comité pourrait recenser d</w:t>
      </w:r>
      <w:r w:rsidR="00514C5B">
        <w:t>’</w:t>
      </w:r>
      <w:r w:rsidR="0095381A" w:rsidRPr="00580E2B">
        <w:t>autres questions transversales.</w:t>
      </w:r>
    </w:p>
    <w:p w:rsidR="00BE132E" w:rsidRPr="00580E2B" w:rsidRDefault="00BE132E" w:rsidP="00CF2A1F"/>
    <w:p w:rsidR="00F63E16" w:rsidRDefault="00F63E16" w:rsidP="00C2320B">
      <w:pPr>
        <w:rPr>
          <w:b/>
        </w:rPr>
        <w:sectPr w:rsidR="00F63E16" w:rsidSect="00F63E16">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417" w:left="1417" w:header="510" w:footer="1020" w:gutter="0"/>
          <w:cols w:space="720"/>
          <w:titlePg/>
          <w:docGrid w:linePitch="360"/>
        </w:sectPr>
      </w:pPr>
    </w:p>
    <w:p w:rsidR="00BE132E" w:rsidRPr="00580E2B" w:rsidRDefault="00C2320B" w:rsidP="00C2320B">
      <w:pPr>
        <w:rPr>
          <w:rFonts w:cs="Arial"/>
          <w:b/>
        </w:rPr>
      </w:pPr>
      <w:r w:rsidRPr="00580E2B">
        <w:rPr>
          <w:b/>
        </w:rPr>
        <w:lastRenderedPageBreak/>
        <w:t>LISTE DE QUESTIONS TRANSVERSALES QUE L</w:t>
      </w:r>
      <w:r w:rsidR="00514C5B">
        <w:rPr>
          <w:b/>
        </w:rPr>
        <w:t>’</w:t>
      </w:r>
      <w:r w:rsidRPr="00580E2B">
        <w:rPr>
          <w:b/>
        </w:rPr>
        <w:t>IGC POURRAIT EXAMINER À SA VINGT</w:t>
      </w:r>
      <w:r w:rsidR="00CF2A1F">
        <w:rPr>
          <w:b/>
        </w:rPr>
        <w:noBreakHyphen/>
      </w:r>
      <w:r w:rsidRPr="00580E2B">
        <w:rPr>
          <w:b/>
        </w:rPr>
        <w:t>HUITIÈME SESSION</w:t>
      </w:r>
    </w:p>
    <w:p w:rsidR="00C2320B" w:rsidRPr="00580E2B" w:rsidRDefault="00C2320B" w:rsidP="00C2320B">
      <w:pPr>
        <w:jc w:val="center"/>
        <w:rPr>
          <w:rFonts w:cs="Arial"/>
        </w:rPr>
      </w:pPr>
    </w:p>
    <w:tbl>
      <w:tblPr>
        <w:tblStyle w:val="TableGrid"/>
        <w:tblW w:w="4974" w:type="pct"/>
        <w:tblLayout w:type="fixed"/>
        <w:tblCellMar>
          <w:top w:w="113" w:type="dxa"/>
          <w:bottom w:w="113" w:type="dxa"/>
        </w:tblCellMar>
        <w:tblLook w:val="04A0" w:firstRow="1" w:lastRow="0" w:firstColumn="1" w:lastColumn="0" w:noHBand="0" w:noVBand="1"/>
      </w:tblPr>
      <w:tblGrid>
        <w:gridCol w:w="611"/>
        <w:gridCol w:w="1997"/>
        <w:gridCol w:w="1997"/>
        <w:gridCol w:w="2306"/>
        <w:gridCol w:w="8081"/>
      </w:tblGrid>
      <w:tr w:rsidR="00580E2B" w:rsidRPr="00580E2B" w:rsidTr="005359EF">
        <w:trPr>
          <w:tblHeader/>
        </w:trPr>
        <w:tc>
          <w:tcPr>
            <w:tcW w:w="204" w:type="pct"/>
            <w:shd w:val="clear" w:color="auto" w:fill="auto"/>
          </w:tcPr>
          <w:p w:rsidR="00146D28" w:rsidRPr="00580E2B" w:rsidRDefault="00146D28">
            <w:pPr>
              <w:rPr>
                <w:rFonts w:cs="Arial"/>
                <w:b/>
                <w:sz w:val="20"/>
                <w:szCs w:val="20"/>
              </w:rPr>
            </w:pPr>
            <w:r w:rsidRPr="00580E2B">
              <w:rPr>
                <w:b/>
                <w:sz w:val="20"/>
              </w:rPr>
              <w:t>N°</w:t>
            </w:r>
          </w:p>
        </w:tc>
        <w:tc>
          <w:tcPr>
            <w:tcW w:w="666" w:type="pct"/>
            <w:shd w:val="clear" w:color="auto" w:fill="auto"/>
          </w:tcPr>
          <w:p w:rsidR="00146D28" w:rsidRPr="00580E2B" w:rsidRDefault="00A03421" w:rsidP="00A03421">
            <w:pPr>
              <w:jc w:val="center"/>
              <w:rPr>
                <w:rFonts w:cs="Arial"/>
                <w:b/>
                <w:sz w:val="20"/>
                <w:szCs w:val="20"/>
              </w:rPr>
            </w:pPr>
            <w:r w:rsidRPr="00580E2B">
              <w:rPr>
                <w:b/>
                <w:sz w:val="20"/>
              </w:rPr>
              <w:t>Questions</w:t>
            </w:r>
          </w:p>
        </w:tc>
        <w:tc>
          <w:tcPr>
            <w:tcW w:w="666" w:type="pct"/>
            <w:shd w:val="clear" w:color="auto" w:fill="auto"/>
          </w:tcPr>
          <w:p w:rsidR="00146D28" w:rsidRPr="00580E2B" w:rsidRDefault="00146D28" w:rsidP="00DF28BE">
            <w:pPr>
              <w:jc w:val="center"/>
              <w:rPr>
                <w:rFonts w:cs="Arial"/>
                <w:b/>
                <w:sz w:val="20"/>
                <w:szCs w:val="20"/>
              </w:rPr>
            </w:pPr>
            <w:r w:rsidRPr="00580E2B">
              <w:rPr>
                <w:b/>
                <w:sz w:val="20"/>
              </w:rPr>
              <w:t>Thèmes concernés</w:t>
            </w:r>
          </w:p>
        </w:tc>
        <w:tc>
          <w:tcPr>
            <w:tcW w:w="769" w:type="pct"/>
          </w:tcPr>
          <w:p w:rsidR="00146D28" w:rsidRPr="00580E2B" w:rsidRDefault="00146D28" w:rsidP="00DF28BE">
            <w:pPr>
              <w:jc w:val="center"/>
              <w:rPr>
                <w:rFonts w:cs="Arial"/>
                <w:b/>
                <w:sz w:val="20"/>
                <w:szCs w:val="20"/>
              </w:rPr>
            </w:pPr>
            <w:r w:rsidRPr="00580E2B">
              <w:rPr>
                <w:b/>
                <w:sz w:val="20"/>
              </w:rPr>
              <w:t>Dispositions/articles</w:t>
            </w:r>
            <w:r w:rsidR="00DF28BE">
              <w:rPr>
                <w:b/>
                <w:sz w:val="20"/>
              </w:rPr>
              <w:t xml:space="preserve"> </w:t>
            </w:r>
            <w:r w:rsidRPr="00580E2B">
              <w:rPr>
                <w:b/>
                <w:sz w:val="20"/>
              </w:rPr>
              <w:t>pertinents</w:t>
            </w:r>
          </w:p>
        </w:tc>
        <w:tc>
          <w:tcPr>
            <w:tcW w:w="2695" w:type="pct"/>
            <w:shd w:val="clear" w:color="auto" w:fill="auto"/>
          </w:tcPr>
          <w:p w:rsidR="00146D28" w:rsidRPr="00580E2B" w:rsidRDefault="00146D28" w:rsidP="00146D28">
            <w:pPr>
              <w:jc w:val="center"/>
              <w:rPr>
                <w:rFonts w:cs="Arial"/>
                <w:b/>
                <w:sz w:val="20"/>
                <w:szCs w:val="20"/>
              </w:rPr>
            </w:pPr>
            <w:r w:rsidRPr="00580E2B">
              <w:rPr>
                <w:b/>
                <w:sz w:val="20"/>
              </w:rPr>
              <w:t>Commentaire</w:t>
            </w:r>
          </w:p>
        </w:tc>
      </w:tr>
      <w:tr w:rsidR="00580E2B" w:rsidRPr="00DF28BE" w:rsidTr="005359EF">
        <w:tc>
          <w:tcPr>
            <w:tcW w:w="204" w:type="pct"/>
            <w:tcBorders>
              <w:bottom w:val="single" w:sz="4" w:space="0" w:color="auto"/>
            </w:tcBorders>
            <w:shd w:val="clear" w:color="auto" w:fill="auto"/>
          </w:tcPr>
          <w:p w:rsidR="00146D28" w:rsidRPr="00DF28BE" w:rsidRDefault="00146D28" w:rsidP="00DF28BE">
            <w:pPr>
              <w:rPr>
                <w:rFonts w:cs="Arial"/>
                <w:b/>
                <w:sz w:val="20"/>
                <w:szCs w:val="20"/>
              </w:rPr>
            </w:pPr>
            <w:r w:rsidRPr="00DF28BE">
              <w:rPr>
                <w:b/>
                <w:sz w:val="20"/>
                <w:szCs w:val="20"/>
              </w:rPr>
              <w:t>1</w:t>
            </w:r>
          </w:p>
        </w:tc>
        <w:tc>
          <w:tcPr>
            <w:tcW w:w="666" w:type="pct"/>
            <w:tcBorders>
              <w:bottom w:val="single" w:sz="4" w:space="0" w:color="auto"/>
            </w:tcBorders>
            <w:shd w:val="clear" w:color="auto" w:fill="auto"/>
          </w:tcPr>
          <w:p w:rsidR="00146D28" w:rsidRPr="00DF28BE" w:rsidRDefault="00A03421" w:rsidP="00A03421">
            <w:pPr>
              <w:rPr>
                <w:rFonts w:cs="Arial"/>
                <w:b/>
                <w:sz w:val="20"/>
                <w:szCs w:val="20"/>
              </w:rPr>
            </w:pPr>
            <w:r w:rsidRPr="00DF28BE">
              <w:rPr>
                <w:b/>
                <w:sz w:val="20"/>
                <w:szCs w:val="20"/>
              </w:rPr>
              <w:t>Objectifs de politique générale</w:t>
            </w:r>
          </w:p>
        </w:tc>
        <w:tc>
          <w:tcPr>
            <w:tcW w:w="666" w:type="pct"/>
            <w:tcBorders>
              <w:bottom w:val="single" w:sz="4" w:space="0" w:color="auto"/>
            </w:tcBorders>
            <w:shd w:val="clear" w:color="auto" w:fill="auto"/>
          </w:tcPr>
          <w:p w:rsidR="00146D28" w:rsidRPr="00DF28BE" w:rsidRDefault="00146D28" w:rsidP="00DF28BE">
            <w:pPr>
              <w:jc w:val="center"/>
              <w:rPr>
                <w:rFonts w:cs="Arial"/>
                <w:sz w:val="20"/>
                <w:szCs w:val="20"/>
              </w:rPr>
            </w:pPr>
            <w:r w:rsidRPr="00DF28BE">
              <w:rPr>
                <w:b/>
                <w:sz w:val="20"/>
                <w:szCs w:val="20"/>
              </w:rPr>
              <w:t>Savoirs traditionnels/</w:t>
            </w:r>
            <w:r w:rsidR="0095381A" w:rsidRPr="00DF28BE">
              <w:rPr>
                <w:b/>
                <w:sz w:val="20"/>
                <w:szCs w:val="20"/>
              </w:rPr>
              <w:br/>
            </w:r>
            <w:r w:rsidRPr="00DF28BE">
              <w:rPr>
                <w:b/>
                <w:sz w:val="20"/>
                <w:szCs w:val="20"/>
              </w:rPr>
              <w:t>expressions culturelles traditionnelles/</w:t>
            </w:r>
            <w:r w:rsidR="0095381A" w:rsidRPr="00DF28BE">
              <w:rPr>
                <w:b/>
                <w:sz w:val="20"/>
                <w:szCs w:val="20"/>
              </w:rPr>
              <w:br/>
            </w:r>
            <w:r w:rsidRPr="00DF28BE">
              <w:rPr>
                <w:b/>
                <w:sz w:val="20"/>
                <w:szCs w:val="20"/>
              </w:rPr>
              <w:t>ressources génétiques</w:t>
            </w:r>
          </w:p>
        </w:tc>
        <w:tc>
          <w:tcPr>
            <w:tcW w:w="769" w:type="pct"/>
            <w:tcBorders>
              <w:bottom w:val="single" w:sz="4" w:space="0" w:color="auto"/>
            </w:tcBorders>
          </w:tcPr>
          <w:p w:rsidR="00BE132E" w:rsidRPr="00DF28BE" w:rsidRDefault="00146D28" w:rsidP="00146D28">
            <w:pPr>
              <w:jc w:val="center"/>
              <w:rPr>
                <w:rFonts w:cs="Arial"/>
                <w:i/>
                <w:sz w:val="20"/>
                <w:szCs w:val="20"/>
              </w:rPr>
            </w:pPr>
            <w:r w:rsidRPr="00DF28BE">
              <w:rPr>
                <w:i/>
                <w:sz w:val="20"/>
                <w:szCs w:val="20"/>
              </w:rPr>
              <w:t>Préambule/</w:t>
            </w:r>
          </w:p>
          <w:p w:rsidR="00BE132E" w:rsidRPr="00DF28BE" w:rsidRDefault="00146D28" w:rsidP="00146D28">
            <w:pPr>
              <w:jc w:val="center"/>
              <w:rPr>
                <w:rFonts w:cs="Arial"/>
                <w:i/>
                <w:sz w:val="20"/>
                <w:szCs w:val="20"/>
              </w:rPr>
            </w:pPr>
            <w:r w:rsidRPr="00DF28BE">
              <w:rPr>
                <w:i/>
                <w:sz w:val="20"/>
                <w:szCs w:val="20"/>
              </w:rPr>
              <w:t>Introduction/</w:t>
            </w:r>
          </w:p>
          <w:p w:rsidR="00BE132E" w:rsidRPr="00DF28BE" w:rsidRDefault="00146D28" w:rsidP="00146D28">
            <w:pPr>
              <w:jc w:val="center"/>
              <w:rPr>
                <w:rFonts w:cs="Arial"/>
                <w:i/>
                <w:sz w:val="20"/>
                <w:szCs w:val="20"/>
              </w:rPr>
            </w:pPr>
            <w:r w:rsidRPr="00DF28BE">
              <w:rPr>
                <w:i/>
                <w:sz w:val="20"/>
                <w:szCs w:val="20"/>
              </w:rPr>
              <w:t>Principes/</w:t>
            </w:r>
          </w:p>
          <w:p w:rsidR="00BE132E" w:rsidRPr="00DF28BE" w:rsidRDefault="00146D28" w:rsidP="00146D28">
            <w:pPr>
              <w:jc w:val="center"/>
              <w:rPr>
                <w:rFonts w:cs="Arial"/>
                <w:i/>
                <w:sz w:val="20"/>
                <w:szCs w:val="20"/>
              </w:rPr>
            </w:pPr>
            <w:r w:rsidRPr="00DF28BE">
              <w:rPr>
                <w:i/>
                <w:sz w:val="20"/>
                <w:szCs w:val="20"/>
              </w:rPr>
              <w:t>Objectifs</w:t>
            </w:r>
          </w:p>
          <w:p w:rsidR="00146D28" w:rsidRPr="00DF28BE" w:rsidRDefault="00146D28" w:rsidP="00146D28">
            <w:pPr>
              <w:jc w:val="center"/>
              <w:rPr>
                <w:rFonts w:cs="Arial"/>
                <w:sz w:val="20"/>
                <w:szCs w:val="20"/>
              </w:rPr>
            </w:pPr>
          </w:p>
        </w:tc>
        <w:tc>
          <w:tcPr>
            <w:tcW w:w="2695" w:type="pct"/>
            <w:tcBorders>
              <w:bottom w:val="single" w:sz="4" w:space="0" w:color="auto"/>
            </w:tcBorders>
            <w:shd w:val="clear" w:color="auto" w:fill="auto"/>
          </w:tcPr>
          <w:p w:rsidR="00BE132E" w:rsidRPr="00DF28BE" w:rsidRDefault="0095381A" w:rsidP="00081720">
            <w:pPr>
              <w:rPr>
                <w:rFonts w:cs="Arial"/>
                <w:sz w:val="20"/>
                <w:szCs w:val="20"/>
              </w:rPr>
            </w:pPr>
            <w:r w:rsidRPr="00DF28BE">
              <w:rPr>
                <w:sz w:val="20"/>
                <w:szCs w:val="20"/>
              </w:rPr>
              <w:t>L</w:t>
            </w:r>
            <w:r w:rsidR="00514C5B" w:rsidRPr="00DF28BE">
              <w:rPr>
                <w:sz w:val="20"/>
                <w:szCs w:val="20"/>
              </w:rPr>
              <w:t>’</w:t>
            </w:r>
            <w:r w:rsidRPr="00DF28BE">
              <w:rPr>
                <w:sz w:val="20"/>
                <w:szCs w:val="20"/>
              </w:rPr>
              <w:t>IGC pourrait réfléchir à la question de savoir lesquels des concepts présentés dans les sections “Objectifs”, “Principes”, “Introduction” ou “Préambule” des trois</w:t>
            </w:r>
            <w:r w:rsidR="00546B83" w:rsidRPr="00DF28BE">
              <w:rPr>
                <w:sz w:val="20"/>
                <w:szCs w:val="20"/>
              </w:rPr>
              <w:t> </w:t>
            </w:r>
            <w:r w:rsidRPr="00DF28BE">
              <w:rPr>
                <w:sz w:val="20"/>
                <w:szCs w:val="20"/>
              </w:rPr>
              <w:t>textes sont les plus directement liés à la propriété intellectuelle, puisqu</w:t>
            </w:r>
            <w:r w:rsidR="00514C5B" w:rsidRPr="00DF28BE">
              <w:rPr>
                <w:sz w:val="20"/>
                <w:szCs w:val="20"/>
              </w:rPr>
              <w:t>’</w:t>
            </w:r>
            <w:r w:rsidRPr="00DF28BE">
              <w:rPr>
                <w:sz w:val="20"/>
                <w:szCs w:val="20"/>
              </w:rPr>
              <w:t>il a pour mission de trouver un ou des accord(s) inspiré(s) des systèmes de propriété intellectuelle pour la protection des expressions culturelles traditionnelles et des savoirs traditionnels, au niveau international, au sein de l</w:t>
            </w:r>
            <w:r w:rsidR="00514C5B" w:rsidRPr="00DF28BE">
              <w:rPr>
                <w:sz w:val="20"/>
                <w:szCs w:val="20"/>
              </w:rPr>
              <w:t>’</w:t>
            </w:r>
            <w:r w:rsidRPr="00DF28BE">
              <w:rPr>
                <w:sz w:val="20"/>
                <w:szCs w:val="20"/>
              </w:rPr>
              <w:t>OMPI.</w:t>
            </w:r>
          </w:p>
          <w:p w:rsidR="00BE132E" w:rsidRPr="00DF28BE" w:rsidRDefault="00BE132E" w:rsidP="00081720">
            <w:pPr>
              <w:rPr>
                <w:rFonts w:cs="Arial"/>
                <w:sz w:val="20"/>
                <w:szCs w:val="20"/>
              </w:rPr>
            </w:pPr>
          </w:p>
          <w:p w:rsidR="00BE132E" w:rsidRPr="00DF28BE" w:rsidRDefault="003070E6" w:rsidP="00081720">
            <w:pPr>
              <w:rPr>
                <w:rFonts w:cs="Arial"/>
                <w:sz w:val="20"/>
                <w:szCs w:val="20"/>
              </w:rPr>
            </w:pPr>
            <w:r w:rsidRPr="00DF28BE">
              <w:rPr>
                <w:b/>
                <w:sz w:val="20"/>
                <w:szCs w:val="20"/>
              </w:rPr>
              <w:t>Ce</w:t>
            </w:r>
            <w:r w:rsidR="00FD5D2B" w:rsidRPr="00DF28BE">
              <w:rPr>
                <w:b/>
                <w:sz w:val="20"/>
                <w:szCs w:val="20"/>
              </w:rPr>
              <w:t xml:space="preserve">s </w:t>
            </w:r>
            <w:r w:rsidRPr="00DF28BE">
              <w:rPr>
                <w:b/>
                <w:sz w:val="20"/>
                <w:szCs w:val="20"/>
              </w:rPr>
              <w:t>section</w:t>
            </w:r>
            <w:r w:rsidR="00FD5D2B" w:rsidRPr="00DF28BE">
              <w:rPr>
                <w:b/>
                <w:sz w:val="20"/>
                <w:szCs w:val="20"/>
              </w:rPr>
              <w:t>s</w:t>
            </w:r>
            <w:r w:rsidRPr="00DF28BE">
              <w:rPr>
                <w:b/>
                <w:sz w:val="20"/>
                <w:szCs w:val="20"/>
              </w:rPr>
              <w:t xml:space="preserve"> des textes </w:t>
            </w:r>
            <w:r w:rsidR="00FD5D2B" w:rsidRPr="00DF28BE">
              <w:rPr>
                <w:b/>
                <w:sz w:val="20"/>
                <w:szCs w:val="20"/>
              </w:rPr>
              <w:t>ont</w:t>
            </w:r>
            <w:r w:rsidRPr="00DF28BE">
              <w:rPr>
                <w:b/>
                <w:sz w:val="20"/>
                <w:szCs w:val="20"/>
              </w:rPr>
              <w:t xml:space="preserve"> pour objet de présenter de façon concise les concepts directeurs qui alimenteront le dispositif, en donnant une orientation claire aux textes.</w:t>
            </w:r>
          </w:p>
          <w:p w:rsidR="00BE132E" w:rsidRPr="00DF28BE" w:rsidRDefault="00BE132E" w:rsidP="00081720">
            <w:pPr>
              <w:rPr>
                <w:rFonts w:cs="Arial"/>
                <w:sz w:val="20"/>
                <w:szCs w:val="20"/>
              </w:rPr>
            </w:pPr>
          </w:p>
          <w:p w:rsidR="00BE132E" w:rsidRPr="00DF28BE" w:rsidRDefault="00146D28" w:rsidP="00081720">
            <w:pPr>
              <w:rPr>
                <w:rFonts w:cs="Arial"/>
                <w:sz w:val="20"/>
                <w:szCs w:val="20"/>
              </w:rPr>
            </w:pPr>
            <w:r w:rsidRPr="00DF28BE">
              <w:rPr>
                <w:sz w:val="20"/>
                <w:szCs w:val="20"/>
              </w:rPr>
              <w:t>L</w:t>
            </w:r>
            <w:r w:rsidR="00514C5B" w:rsidRPr="00DF28BE">
              <w:rPr>
                <w:sz w:val="20"/>
                <w:szCs w:val="20"/>
              </w:rPr>
              <w:t>’</w:t>
            </w:r>
            <w:r w:rsidRPr="00DF28BE">
              <w:rPr>
                <w:sz w:val="20"/>
                <w:szCs w:val="20"/>
              </w:rPr>
              <w:t xml:space="preserve">IGC pourrait ainsi envisager de rationaliser et de réorganiser les textes pour </w:t>
            </w:r>
            <w:r w:rsidRPr="00DF28BE">
              <w:rPr>
                <w:b/>
                <w:sz w:val="20"/>
                <w:szCs w:val="20"/>
              </w:rPr>
              <w:t>éviter les éléments redondants et non pertinents et mettre l</w:t>
            </w:r>
            <w:r w:rsidR="00514C5B" w:rsidRPr="00DF28BE">
              <w:rPr>
                <w:b/>
                <w:sz w:val="20"/>
                <w:szCs w:val="20"/>
              </w:rPr>
              <w:t>’</w:t>
            </w:r>
            <w:r w:rsidRPr="00DF28BE">
              <w:rPr>
                <w:b/>
                <w:sz w:val="20"/>
                <w:szCs w:val="20"/>
              </w:rPr>
              <w:t>accent, dans l</w:t>
            </w:r>
            <w:r w:rsidR="00514C5B" w:rsidRPr="00DF28BE">
              <w:rPr>
                <w:b/>
                <w:sz w:val="20"/>
                <w:szCs w:val="20"/>
              </w:rPr>
              <w:t>’</w:t>
            </w:r>
            <w:r w:rsidRPr="00DF28BE">
              <w:rPr>
                <w:b/>
                <w:sz w:val="20"/>
                <w:szCs w:val="20"/>
              </w:rPr>
              <w:t>instrument, sur des principes et des objectifs communs, fondamentalement liés à la propriété intellectuelle et présentés de façon concise</w:t>
            </w:r>
            <w:r w:rsidRPr="00DF28BE">
              <w:rPr>
                <w:sz w:val="20"/>
                <w:szCs w:val="20"/>
              </w:rPr>
              <w:t>.  Par exemple, dans le texte sur les expressions culturelles traditionnelles, un passage apparaît à la fois dans le préambule et dans la section consacrée aux principes.  L</w:t>
            </w:r>
            <w:r w:rsidR="00514C5B" w:rsidRPr="00DF28BE">
              <w:rPr>
                <w:sz w:val="20"/>
                <w:szCs w:val="20"/>
              </w:rPr>
              <w:t>’</w:t>
            </w:r>
            <w:r w:rsidRPr="00DF28BE">
              <w:rPr>
                <w:sz w:val="20"/>
                <w:szCs w:val="20"/>
              </w:rPr>
              <w:t>IGC pourrait peut</w:t>
            </w:r>
            <w:r w:rsidR="00CF2A1F" w:rsidRPr="00DF28BE">
              <w:rPr>
                <w:sz w:val="20"/>
                <w:szCs w:val="20"/>
              </w:rPr>
              <w:noBreakHyphen/>
            </w:r>
            <w:r w:rsidRPr="00DF28BE">
              <w:rPr>
                <w:sz w:val="20"/>
                <w:szCs w:val="20"/>
              </w:rPr>
              <w:t>être choisir où il vaut mieux insérer le passage afin d</w:t>
            </w:r>
            <w:r w:rsidR="00514C5B" w:rsidRPr="00DF28BE">
              <w:rPr>
                <w:sz w:val="20"/>
                <w:szCs w:val="20"/>
              </w:rPr>
              <w:t>’</w:t>
            </w:r>
            <w:r w:rsidRPr="00DF28BE">
              <w:rPr>
                <w:sz w:val="20"/>
                <w:szCs w:val="20"/>
              </w:rPr>
              <w:t xml:space="preserve">éviter toute répétition. </w:t>
            </w:r>
            <w:r w:rsidR="00FD5D2B" w:rsidRPr="00DF28BE">
              <w:rPr>
                <w:sz w:val="20"/>
                <w:szCs w:val="20"/>
              </w:rPr>
              <w:t xml:space="preserve"> </w:t>
            </w:r>
            <w:r w:rsidRPr="00DF28BE">
              <w:rPr>
                <w:sz w:val="20"/>
                <w:szCs w:val="20"/>
              </w:rPr>
              <w:t>On pourrait ainsi obtenir des textes simples, directs et efficaces et clarifier le processus,</w:t>
            </w:r>
            <w:r w:rsidR="00FD5D2B" w:rsidRPr="00DF28BE">
              <w:rPr>
                <w:sz w:val="20"/>
                <w:szCs w:val="20"/>
              </w:rPr>
              <w:t xml:space="preserve"> ce qui aiderait à progresser.</w:t>
            </w:r>
          </w:p>
          <w:p w:rsidR="00BE132E" w:rsidRPr="00DF28BE" w:rsidRDefault="00BE132E" w:rsidP="00081720">
            <w:pPr>
              <w:rPr>
                <w:rFonts w:cs="Arial"/>
                <w:sz w:val="20"/>
                <w:szCs w:val="20"/>
              </w:rPr>
            </w:pPr>
          </w:p>
          <w:p w:rsidR="00BE132E" w:rsidRPr="00DF28BE" w:rsidRDefault="00146D28" w:rsidP="006C43E2">
            <w:pPr>
              <w:rPr>
                <w:rFonts w:cs="Arial"/>
                <w:sz w:val="20"/>
                <w:szCs w:val="20"/>
              </w:rPr>
            </w:pPr>
            <w:r w:rsidRPr="00DF28BE">
              <w:rPr>
                <w:sz w:val="20"/>
                <w:szCs w:val="20"/>
              </w:rPr>
              <w:t>De manière générale, on pourrait par exemple définir les objectifs axés sur la propriété intellectuelle ci</w:t>
            </w:r>
            <w:r w:rsidR="00CF2A1F" w:rsidRPr="00DF28BE">
              <w:rPr>
                <w:sz w:val="20"/>
                <w:szCs w:val="20"/>
              </w:rPr>
              <w:noBreakHyphen/>
            </w:r>
            <w:r w:rsidRPr="00DF28BE">
              <w:rPr>
                <w:sz w:val="20"/>
                <w:szCs w:val="20"/>
              </w:rPr>
              <w:t>après : la prévention de l</w:t>
            </w:r>
            <w:r w:rsidR="00514C5B" w:rsidRPr="00DF28BE">
              <w:rPr>
                <w:sz w:val="20"/>
                <w:szCs w:val="20"/>
              </w:rPr>
              <w:t>’</w:t>
            </w:r>
            <w:r w:rsidRPr="00DF28BE">
              <w:rPr>
                <w:sz w:val="20"/>
                <w:szCs w:val="20"/>
              </w:rPr>
              <w:t>appropriation illicite et de l</w:t>
            </w:r>
            <w:r w:rsidR="00514C5B" w:rsidRPr="00DF28BE">
              <w:rPr>
                <w:sz w:val="20"/>
                <w:szCs w:val="20"/>
              </w:rPr>
              <w:t>’</w:t>
            </w:r>
            <w:r w:rsidRPr="00DF28BE">
              <w:rPr>
                <w:sz w:val="20"/>
                <w:szCs w:val="20"/>
              </w:rPr>
              <w:t>utilisation abusive, la promotion de l</w:t>
            </w:r>
            <w:r w:rsidR="00514C5B" w:rsidRPr="00DF28BE">
              <w:rPr>
                <w:sz w:val="20"/>
                <w:szCs w:val="20"/>
              </w:rPr>
              <w:t>’</w:t>
            </w:r>
            <w:r w:rsidRPr="00DF28BE">
              <w:rPr>
                <w:sz w:val="20"/>
                <w:szCs w:val="20"/>
              </w:rPr>
              <w:t>innovation et de la créativité et la prévention de l</w:t>
            </w:r>
            <w:r w:rsidR="00514C5B" w:rsidRPr="00DF28BE">
              <w:rPr>
                <w:sz w:val="20"/>
                <w:szCs w:val="20"/>
              </w:rPr>
              <w:t>’</w:t>
            </w:r>
            <w:r w:rsidRPr="00DF28BE">
              <w:rPr>
                <w:sz w:val="20"/>
                <w:szCs w:val="20"/>
              </w:rPr>
              <w:t>octroi de droits de propriété intellectuelle indus.</w:t>
            </w:r>
          </w:p>
          <w:p w:rsidR="00BE132E" w:rsidRPr="00DF28BE" w:rsidRDefault="00BE132E" w:rsidP="006C43E2">
            <w:pPr>
              <w:rPr>
                <w:rFonts w:cs="Arial"/>
                <w:sz w:val="20"/>
                <w:szCs w:val="20"/>
              </w:rPr>
            </w:pPr>
          </w:p>
          <w:p w:rsidR="00BE132E" w:rsidRPr="00DF28BE" w:rsidRDefault="00146D28" w:rsidP="00233D89">
            <w:pPr>
              <w:rPr>
                <w:rFonts w:cs="Arial"/>
                <w:sz w:val="20"/>
                <w:szCs w:val="20"/>
              </w:rPr>
            </w:pPr>
            <w:r w:rsidRPr="00DF28BE">
              <w:rPr>
                <w:sz w:val="20"/>
                <w:szCs w:val="20"/>
              </w:rPr>
              <w:t xml:space="preserve">Il devrait aussi y avoir une distinction entre le </w:t>
            </w:r>
            <w:r w:rsidR="00FD5D2B" w:rsidRPr="00DF28BE">
              <w:rPr>
                <w:sz w:val="20"/>
                <w:szCs w:val="20"/>
              </w:rPr>
              <w:t xml:space="preserve">dispositif </w:t>
            </w:r>
            <w:r w:rsidRPr="00DF28BE">
              <w:rPr>
                <w:sz w:val="20"/>
                <w:szCs w:val="20"/>
              </w:rPr>
              <w:t>et les objectifs, ainsi qu</w:t>
            </w:r>
            <w:r w:rsidR="00514C5B" w:rsidRPr="00DF28BE">
              <w:rPr>
                <w:sz w:val="20"/>
                <w:szCs w:val="20"/>
              </w:rPr>
              <w:t>’</w:t>
            </w:r>
            <w:r w:rsidRPr="00DF28BE">
              <w:rPr>
                <w:sz w:val="20"/>
                <w:szCs w:val="20"/>
              </w:rPr>
              <w:t>une corrélation directe entre les objectifs de protection et les dispositions de fond/le dispositif.</w:t>
            </w:r>
          </w:p>
          <w:p w:rsidR="00BE132E" w:rsidRPr="00DF28BE" w:rsidRDefault="00BE132E" w:rsidP="00233D89">
            <w:pPr>
              <w:rPr>
                <w:rFonts w:cs="Arial"/>
                <w:sz w:val="20"/>
                <w:szCs w:val="20"/>
              </w:rPr>
            </w:pPr>
          </w:p>
          <w:p w:rsidR="00146D28" w:rsidRPr="00DF28BE" w:rsidRDefault="00146D28" w:rsidP="00DF28BE">
            <w:pPr>
              <w:rPr>
                <w:rFonts w:cs="Arial"/>
                <w:sz w:val="20"/>
                <w:szCs w:val="20"/>
              </w:rPr>
            </w:pPr>
            <w:r w:rsidRPr="00DF28BE">
              <w:rPr>
                <w:sz w:val="20"/>
                <w:szCs w:val="20"/>
              </w:rPr>
              <w:t>Enfin, pour certains concepts qui pourraient être mieux formulés au niveau national, l</w:t>
            </w:r>
            <w:r w:rsidR="00514C5B" w:rsidRPr="00DF28BE">
              <w:rPr>
                <w:sz w:val="20"/>
                <w:szCs w:val="20"/>
              </w:rPr>
              <w:t>’</w:t>
            </w:r>
            <w:r w:rsidRPr="00DF28BE">
              <w:rPr>
                <w:sz w:val="20"/>
                <w:szCs w:val="20"/>
              </w:rPr>
              <w:t>IGC devrait se poser la question de savoir si l</w:t>
            </w:r>
            <w:r w:rsidR="00514C5B" w:rsidRPr="00DF28BE">
              <w:rPr>
                <w:sz w:val="20"/>
                <w:szCs w:val="20"/>
              </w:rPr>
              <w:t>’</w:t>
            </w:r>
            <w:r w:rsidRPr="00DF28BE">
              <w:rPr>
                <w:sz w:val="20"/>
                <w:szCs w:val="20"/>
              </w:rPr>
              <w:t>instrument international doit simplement offrir un cadre général permettant une formulation plus détaillée au niveau national.</w:t>
            </w:r>
          </w:p>
        </w:tc>
      </w:tr>
      <w:tr w:rsidR="00580E2B" w:rsidRPr="00580E2B" w:rsidTr="005359EF">
        <w:tc>
          <w:tcPr>
            <w:tcW w:w="204" w:type="pct"/>
            <w:tcBorders>
              <w:bottom w:val="nil"/>
            </w:tcBorders>
            <w:shd w:val="clear" w:color="auto" w:fill="auto"/>
          </w:tcPr>
          <w:p w:rsidR="00146D28" w:rsidRPr="00580E2B" w:rsidRDefault="00146D28" w:rsidP="00DF28BE">
            <w:pPr>
              <w:rPr>
                <w:rFonts w:cs="Arial"/>
                <w:b/>
                <w:sz w:val="20"/>
                <w:szCs w:val="20"/>
              </w:rPr>
            </w:pPr>
            <w:r w:rsidRPr="00580E2B">
              <w:rPr>
                <w:b/>
                <w:sz w:val="20"/>
              </w:rPr>
              <w:lastRenderedPageBreak/>
              <w:t>2</w:t>
            </w:r>
          </w:p>
        </w:tc>
        <w:tc>
          <w:tcPr>
            <w:tcW w:w="666" w:type="pct"/>
            <w:tcBorders>
              <w:bottom w:val="nil"/>
            </w:tcBorders>
            <w:shd w:val="clear" w:color="auto" w:fill="auto"/>
          </w:tcPr>
          <w:p w:rsidR="00BE132E" w:rsidRPr="00580E2B" w:rsidRDefault="00146D28">
            <w:pPr>
              <w:rPr>
                <w:rFonts w:cs="Arial"/>
                <w:b/>
                <w:sz w:val="20"/>
                <w:szCs w:val="20"/>
              </w:rPr>
            </w:pPr>
            <w:r w:rsidRPr="00580E2B">
              <w:rPr>
                <w:b/>
                <w:sz w:val="20"/>
              </w:rPr>
              <w:t>Définitions/</w:t>
            </w:r>
          </w:p>
          <w:p w:rsidR="00146D28" w:rsidRPr="00580E2B" w:rsidRDefault="00FD5D2B" w:rsidP="00DF28BE">
            <w:pPr>
              <w:rPr>
                <w:rFonts w:cs="Arial"/>
                <w:b/>
                <w:sz w:val="20"/>
                <w:szCs w:val="20"/>
              </w:rPr>
            </w:pPr>
            <w:r w:rsidRPr="00580E2B">
              <w:rPr>
                <w:b/>
                <w:sz w:val="20"/>
              </w:rPr>
              <w:t>utilisation des termes</w:t>
            </w:r>
          </w:p>
        </w:tc>
        <w:tc>
          <w:tcPr>
            <w:tcW w:w="666" w:type="pct"/>
            <w:tcBorders>
              <w:bottom w:val="nil"/>
            </w:tcBorders>
            <w:shd w:val="clear" w:color="auto" w:fill="auto"/>
          </w:tcPr>
          <w:p w:rsidR="00BF1156" w:rsidRPr="00580E2B" w:rsidRDefault="00146D28" w:rsidP="00A4558E">
            <w:pPr>
              <w:jc w:val="center"/>
              <w:rPr>
                <w:b/>
                <w:sz w:val="20"/>
              </w:rPr>
            </w:pPr>
            <w:r w:rsidRPr="00580E2B">
              <w:rPr>
                <w:b/>
                <w:sz w:val="20"/>
              </w:rPr>
              <w:t>Savoirs traditionnels/</w:t>
            </w:r>
          </w:p>
          <w:p w:rsidR="00BF1156" w:rsidRPr="00580E2B" w:rsidRDefault="00146D28" w:rsidP="00A4558E">
            <w:pPr>
              <w:jc w:val="center"/>
              <w:rPr>
                <w:b/>
                <w:sz w:val="20"/>
              </w:rPr>
            </w:pPr>
            <w:r w:rsidRPr="00580E2B">
              <w:rPr>
                <w:b/>
                <w:sz w:val="20"/>
              </w:rPr>
              <w:t>expressions culturelles traditionnelles/</w:t>
            </w:r>
          </w:p>
          <w:p w:rsidR="00146D28" w:rsidRPr="00580E2B" w:rsidRDefault="00146D28" w:rsidP="005359EF">
            <w:pPr>
              <w:jc w:val="center"/>
              <w:rPr>
                <w:rFonts w:cs="Arial"/>
                <w:sz w:val="20"/>
                <w:szCs w:val="20"/>
              </w:rPr>
            </w:pPr>
            <w:r w:rsidRPr="00580E2B">
              <w:rPr>
                <w:b/>
                <w:sz w:val="20"/>
              </w:rPr>
              <w:t>ressources génétiques</w:t>
            </w:r>
          </w:p>
        </w:tc>
        <w:tc>
          <w:tcPr>
            <w:tcW w:w="769" w:type="pct"/>
            <w:tcBorders>
              <w:bottom w:val="nil"/>
            </w:tcBorders>
          </w:tcPr>
          <w:p w:rsidR="00BE132E" w:rsidRPr="00580E2B" w:rsidRDefault="00146D28" w:rsidP="00146D28">
            <w:pPr>
              <w:jc w:val="center"/>
              <w:rPr>
                <w:rFonts w:cs="Arial"/>
                <w:i/>
                <w:sz w:val="20"/>
                <w:szCs w:val="20"/>
              </w:rPr>
            </w:pPr>
            <w:r w:rsidRPr="00580E2B">
              <w:rPr>
                <w:i/>
                <w:sz w:val="20"/>
              </w:rPr>
              <w:t>Principes/</w:t>
            </w:r>
          </w:p>
          <w:p w:rsidR="00BE132E" w:rsidRPr="00580E2B" w:rsidRDefault="00146D28" w:rsidP="00146D28">
            <w:pPr>
              <w:jc w:val="center"/>
              <w:rPr>
                <w:rFonts w:cs="Arial"/>
                <w:i/>
                <w:sz w:val="20"/>
                <w:szCs w:val="20"/>
              </w:rPr>
            </w:pPr>
            <w:r w:rsidRPr="00580E2B">
              <w:rPr>
                <w:i/>
                <w:sz w:val="20"/>
              </w:rPr>
              <w:t>Objectifs/</w:t>
            </w:r>
          </w:p>
          <w:p w:rsidR="00BE132E" w:rsidRPr="00580E2B" w:rsidRDefault="00146D28" w:rsidP="00146D28">
            <w:pPr>
              <w:jc w:val="center"/>
              <w:rPr>
                <w:rFonts w:cs="Arial"/>
                <w:i/>
                <w:sz w:val="20"/>
                <w:szCs w:val="20"/>
              </w:rPr>
            </w:pPr>
            <w:r w:rsidRPr="00580E2B">
              <w:rPr>
                <w:i/>
                <w:sz w:val="20"/>
              </w:rPr>
              <w:t>Préambule</w:t>
            </w:r>
          </w:p>
          <w:p w:rsidR="00BE132E" w:rsidRPr="00580E2B" w:rsidRDefault="00146D28" w:rsidP="00146D28">
            <w:pPr>
              <w:jc w:val="center"/>
              <w:rPr>
                <w:rFonts w:cs="Arial"/>
                <w:i/>
                <w:sz w:val="20"/>
                <w:szCs w:val="20"/>
              </w:rPr>
            </w:pPr>
            <w:r w:rsidRPr="00580E2B">
              <w:rPr>
                <w:i/>
                <w:sz w:val="20"/>
              </w:rPr>
              <w:t>et Utilisation des termes du texte sur les savoirs traditionnels et du texte sur les expressions culturelles traditionnelles</w:t>
            </w:r>
          </w:p>
          <w:p w:rsidR="00BE132E" w:rsidRPr="00580E2B" w:rsidRDefault="00BE132E" w:rsidP="00146D28">
            <w:pPr>
              <w:jc w:val="center"/>
              <w:rPr>
                <w:rFonts w:cs="Arial"/>
                <w:i/>
                <w:sz w:val="20"/>
                <w:szCs w:val="20"/>
              </w:rPr>
            </w:pPr>
          </w:p>
          <w:p w:rsidR="00BE132E" w:rsidRPr="00580E2B" w:rsidRDefault="00146D28" w:rsidP="00146D28">
            <w:pPr>
              <w:jc w:val="center"/>
              <w:rPr>
                <w:rFonts w:cs="Arial"/>
                <w:i/>
                <w:sz w:val="20"/>
                <w:szCs w:val="20"/>
              </w:rPr>
            </w:pPr>
            <w:r w:rsidRPr="00580E2B">
              <w:rPr>
                <w:i/>
                <w:sz w:val="20"/>
              </w:rPr>
              <w:t>Article</w:t>
            </w:r>
            <w:r w:rsidR="00BF1156" w:rsidRPr="00580E2B">
              <w:rPr>
                <w:i/>
                <w:sz w:val="20"/>
              </w:rPr>
              <w:t> </w:t>
            </w:r>
            <w:r w:rsidRPr="00580E2B">
              <w:rPr>
                <w:i/>
                <w:sz w:val="20"/>
              </w:rPr>
              <w:t>3.3 du texte sur les savoirs traditionnels</w:t>
            </w:r>
          </w:p>
          <w:p w:rsidR="00BE132E" w:rsidRPr="00580E2B" w:rsidRDefault="00146D28" w:rsidP="00146D28">
            <w:pPr>
              <w:jc w:val="center"/>
              <w:rPr>
                <w:rFonts w:cs="Arial"/>
                <w:i/>
                <w:sz w:val="20"/>
                <w:szCs w:val="20"/>
              </w:rPr>
            </w:pPr>
            <w:r w:rsidRPr="00580E2B">
              <w:rPr>
                <w:i/>
                <w:sz w:val="20"/>
              </w:rPr>
              <w:t>Article</w:t>
            </w:r>
            <w:r w:rsidR="00BF1156" w:rsidRPr="00580E2B">
              <w:rPr>
                <w:i/>
                <w:sz w:val="20"/>
              </w:rPr>
              <w:t> </w:t>
            </w:r>
            <w:r w:rsidRPr="00580E2B">
              <w:rPr>
                <w:i/>
                <w:sz w:val="20"/>
              </w:rPr>
              <w:t>3.3 et article</w:t>
            </w:r>
            <w:r w:rsidR="00BF1156" w:rsidRPr="00580E2B">
              <w:rPr>
                <w:i/>
                <w:sz w:val="20"/>
              </w:rPr>
              <w:t> </w:t>
            </w:r>
            <w:r w:rsidRPr="00580E2B">
              <w:rPr>
                <w:i/>
                <w:sz w:val="20"/>
              </w:rPr>
              <w:t>3.2 de l</w:t>
            </w:r>
            <w:r w:rsidR="00514C5B">
              <w:rPr>
                <w:i/>
                <w:sz w:val="20"/>
              </w:rPr>
              <w:t>’</w:t>
            </w:r>
            <w:r w:rsidRPr="00580E2B">
              <w:rPr>
                <w:i/>
                <w:sz w:val="20"/>
              </w:rPr>
              <w:t>option</w:t>
            </w:r>
            <w:r w:rsidR="00BF1156" w:rsidRPr="00580E2B">
              <w:rPr>
                <w:i/>
                <w:sz w:val="20"/>
              </w:rPr>
              <w:t> </w:t>
            </w:r>
            <w:r w:rsidRPr="00580E2B">
              <w:rPr>
                <w:i/>
                <w:sz w:val="20"/>
              </w:rPr>
              <w:t>2 du texte sur les expressions culturelles traditionnelles</w:t>
            </w:r>
          </w:p>
          <w:p w:rsidR="00146D28" w:rsidRPr="00580E2B" w:rsidRDefault="00146D28" w:rsidP="005359EF">
            <w:pPr>
              <w:jc w:val="center"/>
              <w:rPr>
                <w:rFonts w:cs="Arial"/>
                <w:sz w:val="20"/>
                <w:szCs w:val="20"/>
              </w:rPr>
            </w:pPr>
            <w:r w:rsidRPr="00580E2B">
              <w:rPr>
                <w:i/>
                <w:sz w:val="20"/>
              </w:rPr>
              <w:t>Article</w:t>
            </w:r>
            <w:r w:rsidR="00BF1156" w:rsidRPr="00580E2B">
              <w:rPr>
                <w:i/>
                <w:sz w:val="20"/>
              </w:rPr>
              <w:t> </w:t>
            </w:r>
            <w:r w:rsidRPr="00580E2B">
              <w:rPr>
                <w:i/>
                <w:sz w:val="20"/>
              </w:rPr>
              <w:t>4.1</w:t>
            </w:r>
            <w:r w:rsidR="00BF1156" w:rsidRPr="00580E2B">
              <w:rPr>
                <w:i/>
                <w:sz w:val="20"/>
              </w:rPr>
              <w:t> </w:t>
            </w:r>
            <w:r w:rsidRPr="00580E2B">
              <w:rPr>
                <w:i/>
                <w:sz w:val="20"/>
              </w:rPr>
              <w:t>d) du texte sur les ressources génétiques</w:t>
            </w:r>
          </w:p>
        </w:tc>
        <w:tc>
          <w:tcPr>
            <w:tcW w:w="2695" w:type="pct"/>
            <w:tcBorders>
              <w:bottom w:val="nil"/>
            </w:tcBorders>
            <w:shd w:val="clear" w:color="auto" w:fill="auto"/>
          </w:tcPr>
          <w:p w:rsidR="00BE132E" w:rsidRPr="00580E2B" w:rsidRDefault="00146D28" w:rsidP="002707A9">
            <w:pPr>
              <w:rPr>
                <w:rFonts w:cs="Arial"/>
                <w:b/>
                <w:sz w:val="20"/>
                <w:szCs w:val="20"/>
                <w:u w:val="single"/>
              </w:rPr>
            </w:pPr>
            <w:r w:rsidRPr="00580E2B">
              <w:rPr>
                <w:b/>
                <w:sz w:val="20"/>
                <w:u w:val="single"/>
              </w:rPr>
              <w:t>Domaine public</w:t>
            </w:r>
          </w:p>
          <w:p w:rsidR="00BE132E" w:rsidRPr="00580E2B" w:rsidRDefault="00BE132E" w:rsidP="002707A9">
            <w:pPr>
              <w:rPr>
                <w:rFonts w:cs="Arial"/>
                <w:sz w:val="20"/>
                <w:szCs w:val="20"/>
              </w:rPr>
            </w:pPr>
          </w:p>
          <w:p w:rsidR="00BE132E" w:rsidRPr="00580E2B" w:rsidRDefault="00146D28" w:rsidP="00D71E4C">
            <w:pPr>
              <w:rPr>
                <w:rFonts w:cs="Arial"/>
                <w:sz w:val="20"/>
                <w:szCs w:val="20"/>
              </w:rPr>
            </w:pPr>
            <w:r w:rsidRPr="00580E2B">
              <w:rPr>
                <w:sz w:val="20"/>
              </w:rPr>
              <w:t>À sa vingt</w:t>
            </w:r>
            <w:r w:rsidR="00CF2A1F">
              <w:rPr>
                <w:sz w:val="20"/>
              </w:rPr>
              <w:noBreakHyphen/>
            </w:r>
            <w:r w:rsidRPr="00580E2B">
              <w:rPr>
                <w:sz w:val="20"/>
              </w:rPr>
              <w:t>septième</w:t>
            </w:r>
            <w:r w:rsidR="00546B83">
              <w:rPr>
                <w:sz w:val="20"/>
              </w:rPr>
              <w:t> </w:t>
            </w:r>
            <w:r w:rsidRPr="00580E2B">
              <w:rPr>
                <w:sz w:val="20"/>
              </w:rPr>
              <w:t>session, l</w:t>
            </w:r>
            <w:r w:rsidR="00514C5B">
              <w:rPr>
                <w:sz w:val="20"/>
              </w:rPr>
              <w:t>’</w:t>
            </w:r>
            <w:r w:rsidRPr="00580E2B">
              <w:rPr>
                <w:sz w:val="20"/>
              </w:rPr>
              <w:t>IGC a introduit dans le texte sur les savoirs traditionnels et dans le texte sur les expressions culturelles traditionnelles une définition de l</w:t>
            </w:r>
            <w:r w:rsidR="00514C5B">
              <w:rPr>
                <w:sz w:val="20"/>
              </w:rPr>
              <w:t>’</w:t>
            </w:r>
            <w:r w:rsidRPr="00580E2B">
              <w:rPr>
                <w:sz w:val="20"/>
              </w:rPr>
              <w:t xml:space="preserve">expression “domaine public”. </w:t>
            </w:r>
            <w:r w:rsidR="00BF1156" w:rsidRPr="00580E2B">
              <w:rPr>
                <w:sz w:val="20"/>
              </w:rPr>
              <w:t xml:space="preserve"> </w:t>
            </w:r>
            <w:r w:rsidRPr="00580E2B">
              <w:rPr>
                <w:sz w:val="20"/>
              </w:rPr>
              <w:t>Ce concept fondamental est essentiel pour l</w:t>
            </w:r>
            <w:r w:rsidR="00514C5B">
              <w:rPr>
                <w:sz w:val="20"/>
              </w:rPr>
              <w:t>’</w:t>
            </w:r>
            <w:r w:rsidRPr="00580E2B">
              <w:rPr>
                <w:sz w:val="20"/>
              </w:rPr>
              <w:t>équilibre inhérent au système de propriété intellectuelle.  Les droits exclusifs sont opposés aux intérêts des utilisateurs et du grand public afin de promouvoir, de stimuler et de récompenser l</w:t>
            </w:r>
            <w:r w:rsidR="00514C5B">
              <w:rPr>
                <w:sz w:val="20"/>
              </w:rPr>
              <w:t>’</w:t>
            </w:r>
            <w:r w:rsidRPr="00580E2B">
              <w:rPr>
                <w:sz w:val="20"/>
              </w:rPr>
              <w:t>innovation et la créativité.</w:t>
            </w:r>
          </w:p>
          <w:p w:rsidR="00BE132E" w:rsidRPr="00580E2B" w:rsidRDefault="00BE132E" w:rsidP="00590B18">
            <w:pPr>
              <w:rPr>
                <w:rFonts w:cs="Arial"/>
                <w:sz w:val="20"/>
                <w:szCs w:val="20"/>
              </w:rPr>
            </w:pPr>
          </w:p>
          <w:p w:rsidR="00BE132E" w:rsidRPr="00580E2B" w:rsidRDefault="00A03421" w:rsidP="00A03421">
            <w:pPr>
              <w:rPr>
                <w:rFonts w:cs="Arial"/>
                <w:sz w:val="20"/>
                <w:szCs w:val="20"/>
              </w:rPr>
            </w:pPr>
            <w:r w:rsidRPr="00580E2B">
              <w:rPr>
                <w:sz w:val="20"/>
              </w:rPr>
              <w:t>D</w:t>
            </w:r>
            <w:r w:rsidR="00514C5B">
              <w:rPr>
                <w:sz w:val="20"/>
              </w:rPr>
              <w:t>’</w:t>
            </w:r>
            <w:r w:rsidRPr="00580E2B">
              <w:rPr>
                <w:sz w:val="20"/>
              </w:rPr>
              <w:t>aucuns affirment que le domaine public est essentiel pour promouvoir la créativité et que, sans un domaine public riche et robuste, la créativité pourrait être étouffée.  Il conviendrait ainsi de restreindre l</w:t>
            </w:r>
            <w:r w:rsidR="00514C5B">
              <w:rPr>
                <w:sz w:val="20"/>
              </w:rPr>
              <w:t>’</w:t>
            </w:r>
            <w:r w:rsidRPr="00580E2B">
              <w:rPr>
                <w:sz w:val="20"/>
              </w:rPr>
              <w:t>étendue de la protection des savoirs traditionnels et des expressions culturelles traditionnelles afin de ne pas trop empiéter sur le domaine public ou</w:t>
            </w:r>
            <w:r w:rsidR="00BF1156" w:rsidRPr="00580E2B">
              <w:rPr>
                <w:sz w:val="20"/>
              </w:rPr>
              <w:t xml:space="preserve"> de ne pas le mettre en péril.</w:t>
            </w:r>
          </w:p>
          <w:p w:rsidR="00BE132E" w:rsidRPr="00580E2B" w:rsidRDefault="00BE132E" w:rsidP="00590B18">
            <w:pPr>
              <w:rPr>
                <w:rFonts w:cs="Arial"/>
                <w:sz w:val="20"/>
                <w:szCs w:val="20"/>
              </w:rPr>
            </w:pPr>
          </w:p>
          <w:p w:rsidR="00514C5B" w:rsidRDefault="00146D28" w:rsidP="00590B18">
            <w:pPr>
              <w:rPr>
                <w:sz w:val="20"/>
              </w:rPr>
            </w:pPr>
            <w:r w:rsidRPr="00580E2B">
              <w:rPr>
                <w:sz w:val="20"/>
              </w:rPr>
              <w:t>D</w:t>
            </w:r>
            <w:r w:rsidR="00514C5B">
              <w:rPr>
                <w:sz w:val="20"/>
              </w:rPr>
              <w:t>’</w:t>
            </w:r>
            <w:r w:rsidRPr="00580E2B">
              <w:rPr>
                <w:sz w:val="20"/>
              </w:rPr>
              <w:t>autres affirment au contraire que la protection des savoirs traditionnels et des expressions culturelles traditionnelles l</w:t>
            </w:r>
            <w:r w:rsidR="00514C5B">
              <w:rPr>
                <w:sz w:val="20"/>
              </w:rPr>
              <w:t>’</w:t>
            </w:r>
            <w:r w:rsidRPr="00580E2B">
              <w:rPr>
                <w:sz w:val="20"/>
              </w:rPr>
              <w:t>emporte sur certaines préoccupations relatives au domaine public et qu</w:t>
            </w:r>
            <w:r w:rsidR="00514C5B">
              <w:rPr>
                <w:sz w:val="20"/>
              </w:rPr>
              <w:t>’</w:t>
            </w:r>
            <w:r w:rsidRPr="00580E2B">
              <w:rPr>
                <w:sz w:val="20"/>
              </w:rPr>
              <w:t>une protection solide contre toute appropriation illicite ou utilisation abusive est essentielle.</w:t>
            </w:r>
          </w:p>
          <w:p w:rsidR="00BE132E" w:rsidRPr="00580E2B" w:rsidRDefault="00BE132E" w:rsidP="002707A9">
            <w:pPr>
              <w:rPr>
                <w:rFonts w:cs="Arial"/>
                <w:sz w:val="20"/>
                <w:szCs w:val="20"/>
              </w:rPr>
            </w:pPr>
          </w:p>
          <w:p w:rsidR="00BE132E" w:rsidRPr="00580E2B" w:rsidRDefault="00146D28" w:rsidP="00590B18">
            <w:pPr>
              <w:rPr>
                <w:rFonts w:cs="Arial"/>
                <w:sz w:val="20"/>
                <w:szCs w:val="20"/>
              </w:rPr>
            </w:pPr>
            <w:r w:rsidRPr="00580E2B">
              <w:rPr>
                <w:sz w:val="20"/>
              </w:rPr>
              <w:t>Dans le texte sur les expressions culturelles traditionnelles, la définition de la notion de “domaine public” fait référence aux “éléments tangibles et intangibles”, tandis que le texte sur les savoirs traditionnels ne fait référence qu</w:t>
            </w:r>
            <w:r w:rsidR="00514C5B">
              <w:rPr>
                <w:sz w:val="20"/>
              </w:rPr>
              <w:t>’</w:t>
            </w:r>
            <w:r w:rsidRPr="00580E2B">
              <w:rPr>
                <w:sz w:val="20"/>
              </w:rPr>
              <w:t xml:space="preserve">aux éléments intangibles. </w:t>
            </w:r>
            <w:r w:rsidR="00BF1156" w:rsidRPr="00580E2B">
              <w:rPr>
                <w:sz w:val="20"/>
              </w:rPr>
              <w:t xml:space="preserve"> </w:t>
            </w:r>
            <w:r w:rsidRPr="00580E2B">
              <w:rPr>
                <w:sz w:val="20"/>
              </w:rPr>
              <w:t>L</w:t>
            </w:r>
            <w:r w:rsidR="00514C5B">
              <w:rPr>
                <w:sz w:val="20"/>
              </w:rPr>
              <w:t>’</w:t>
            </w:r>
            <w:r w:rsidRPr="00580E2B">
              <w:rPr>
                <w:sz w:val="20"/>
              </w:rPr>
              <w:t>IGC pourrait envisager d</w:t>
            </w:r>
            <w:r w:rsidR="00514C5B">
              <w:rPr>
                <w:sz w:val="20"/>
              </w:rPr>
              <w:t>’</w:t>
            </w:r>
            <w:r w:rsidRPr="00580E2B">
              <w:rPr>
                <w:sz w:val="20"/>
              </w:rPr>
              <w:t>harmoniser les définition</w:t>
            </w:r>
            <w:r w:rsidR="00BF1156" w:rsidRPr="00580E2B">
              <w:rPr>
                <w:sz w:val="20"/>
              </w:rPr>
              <w:t>s données dans les deux</w:t>
            </w:r>
            <w:r w:rsidR="00546B83">
              <w:rPr>
                <w:sz w:val="20"/>
              </w:rPr>
              <w:t> </w:t>
            </w:r>
            <w:r w:rsidR="00BF1156" w:rsidRPr="00580E2B">
              <w:rPr>
                <w:sz w:val="20"/>
              </w:rPr>
              <w:t>textes.</w:t>
            </w:r>
          </w:p>
          <w:p w:rsidR="00BF1156" w:rsidRPr="00580E2B" w:rsidRDefault="00BF1156" w:rsidP="002707A9">
            <w:pPr>
              <w:rPr>
                <w:rFonts w:cs="Arial"/>
                <w:sz w:val="20"/>
                <w:szCs w:val="20"/>
              </w:rPr>
            </w:pPr>
          </w:p>
          <w:p w:rsidR="00BE132E" w:rsidRPr="00580E2B" w:rsidRDefault="00146D28" w:rsidP="002707A9">
            <w:pPr>
              <w:rPr>
                <w:rFonts w:cs="Arial"/>
                <w:sz w:val="20"/>
                <w:szCs w:val="20"/>
              </w:rPr>
            </w:pPr>
            <w:r w:rsidRPr="00580E2B">
              <w:rPr>
                <w:sz w:val="20"/>
              </w:rPr>
              <w:t>Ce concept est lié à la définition des notions connexes “publiquement disponible” et “état de la technique”, étudiées notamment dans le document WIPO/GRTKF/IC/17/INF/8 (Note sur les significations du terme “domaine public” dans le système de la propriété intellectuelle, traitant en particulier de la protection des savoirs traditionnels et des expressions culturelles traditionnelle</w:t>
            </w:r>
            <w:r w:rsidR="00BF1156" w:rsidRPr="00580E2B">
              <w:rPr>
                <w:sz w:val="20"/>
              </w:rPr>
              <w:t>s ou expressions du folklore).</w:t>
            </w:r>
          </w:p>
          <w:p w:rsidR="00BE132E" w:rsidRPr="00580E2B" w:rsidRDefault="00BE132E" w:rsidP="005666AE">
            <w:pPr>
              <w:rPr>
                <w:rFonts w:cs="Arial"/>
                <w:sz w:val="20"/>
                <w:szCs w:val="20"/>
              </w:rPr>
            </w:pPr>
          </w:p>
          <w:p w:rsidR="00BE132E" w:rsidRPr="00580E2B" w:rsidRDefault="00146D28" w:rsidP="005666AE">
            <w:pPr>
              <w:rPr>
                <w:rFonts w:cs="Arial"/>
                <w:sz w:val="20"/>
                <w:szCs w:val="20"/>
              </w:rPr>
            </w:pPr>
            <w:r w:rsidRPr="00580E2B">
              <w:rPr>
                <w:sz w:val="20"/>
              </w:rPr>
              <w:t>L</w:t>
            </w:r>
            <w:r w:rsidR="00514C5B">
              <w:rPr>
                <w:sz w:val="20"/>
              </w:rPr>
              <w:t>’</w:t>
            </w:r>
            <w:r w:rsidRPr="00580E2B">
              <w:rPr>
                <w:sz w:val="20"/>
              </w:rPr>
              <w:t>IGC pourrait se poser la question de savoir s</w:t>
            </w:r>
            <w:r w:rsidR="00514C5B">
              <w:rPr>
                <w:sz w:val="20"/>
              </w:rPr>
              <w:t>’</w:t>
            </w:r>
            <w:r w:rsidRPr="00580E2B">
              <w:rPr>
                <w:sz w:val="20"/>
              </w:rPr>
              <w:t>il est pertinent de définir la notion “publiquement disponible” dans le contexte des expressions culturelles traditionnelles.</w:t>
            </w:r>
            <w:r w:rsidR="00BF1156" w:rsidRPr="00580E2B">
              <w:rPr>
                <w:sz w:val="20"/>
              </w:rPr>
              <w:t xml:space="preserve">  </w:t>
            </w:r>
            <w:r w:rsidRPr="00580E2B">
              <w:rPr>
                <w:sz w:val="20"/>
              </w:rPr>
              <w:t>On notera que, dans la définition de l</w:t>
            </w:r>
            <w:r w:rsidR="00514C5B">
              <w:rPr>
                <w:sz w:val="20"/>
              </w:rPr>
              <w:t>’</w:t>
            </w:r>
            <w:r w:rsidRPr="00580E2B">
              <w:rPr>
                <w:sz w:val="20"/>
              </w:rPr>
              <w:t>expression “accessible au public” donnée dans la section “Utilisation des termes”, il convient de faire référence aux “expressions culturelles traditionnelles” et n</w:t>
            </w:r>
            <w:r w:rsidR="00BF1156" w:rsidRPr="00580E2B">
              <w:rPr>
                <w:sz w:val="20"/>
              </w:rPr>
              <w:t>on aux “savoirs traditionnels”.</w:t>
            </w:r>
          </w:p>
          <w:p w:rsidR="00BE132E" w:rsidRPr="00580E2B" w:rsidRDefault="00146D28" w:rsidP="005666AE">
            <w:pPr>
              <w:rPr>
                <w:rFonts w:cs="Arial"/>
                <w:sz w:val="20"/>
                <w:szCs w:val="20"/>
              </w:rPr>
            </w:pPr>
            <w:r w:rsidRPr="00580E2B">
              <w:rPr>
                <w:sz w:val="20"/>
              </w:rPr>
              <w:lastRenderedPageBreak/>
              <w:t>L</w:t>
            </w:r>
            <w:r w:rsidR="00514C5B">
              <w:rPr>
                <w:sz w:val="20"/>
              </w:rPr>
              <w:t>’</w:t>
            </w:r>
            <w:r w:rsidRPr="00580E2B">
              <w:rPr>
                <w:sz w:val="20"/>
              </w:rPr>
              <w:t>IGC est invité à examiner ces concepts plus attentivement, puisqu</w:t>
            </w:r>
            <w:r w:rsidR="00514C5B">
              <w:rPr>
                <w:sz w:val="20"/>
              </w:rPr>
              <w:t>’</w:t>
            </w:r>
            <w:r w:rsidRPr="00580E2B">
              <w:rPr>
                <w:sz w:val="20"/>
              </w:rPr>
              <w:t>il existe un lien direct avec l</w:t>
            </w:r>
            <w:r w:rsidR="00514C5B">
              <w:rPr>
                <w:sz w:val="20"/>
              </w:rPr>
              <w:t>’</w:t>
            </w:r>
            <w:r w:rsidRPr="00580E2B">
              <w:rPr>
                <w:sz w:val="20"/>
              </w:rPr>
              <w:t>approche à plusieurs niveaux présenté</w:t>
            </w:r>
            <w:r w:rsidR="00BF1156" w:rsidRPr="00580E2B">
              <w:rPr>
                <w:sz w:val="20"/>
              </w:rPr>
              <w:t>e</w:t>
            </w:r>
            <w:r w:rsidRPr="00580E2B">
              <w:rPr>
                <w:sz w:val="20"/>
              </w:rPr>
              <w:t xml:space="preserve"> à l</w:t>
            </w:r>
            <w:r w:rsidR="00514C5B">
              <w:rPr>
                <w:sz w:val="20"/>
              </w:rPr>
              <w:t>’</w:t>
            </w:r>
            <w:r w:rsidRPr="00580E2B">
              <w:rPr>
                <w:sz w:val="20"/>
              </w:rPr>
              <w:t>article</w:t>
            </w:r>
            <w:r w:rsidR="00BF1156" w:rsidRPr="00580E2B">
              <w:rPr>
                <w:sz w:val="20"/>
              </w:rPr>
              <w:t> </w:t>
            </w:r>
            <w:r w:rsidRPr="00580E2B">
              <w:rPr>
                <w:sz w:val="20"/>
              </w:rPr>
              <w:t>3 du texte sur les savoirs traditionnels et du texte sur les expressions culturelles traditionnelles (voir plus loi</w:t>
            </w:r>
            <w:r w:rsidR="00BF1156" w:rsidRPr="00580E2B">
              <w:rPr>
                <w:sz w:val="20"/>
              </w:rPr>
              <w:t>n la discussion sur l</w:t>
            </w:r>
            <w:r w:rsidR="00514C5B">
              <w:rPr>
                <w:sz w:val="20"/>
              </w:rPr>
              <w:t>’</w:t>
            </w:r>
            <w:r w:rsidR="00BF1156" w:rsidRPr="00580E2B">
              <w:rPr>
                <w:sz w:val="20"/>
              </w:rPr>
              <w:t>étendue).</w:t>
            </w:r>
          </w:p>
          <w:p w:rsidR="00BE132E" w:rsidRPr="00580E2B" w:rsidRDefault="00BE132E" w:rsidP="005666AE">
            <w:pPr>
              <w:rPr>
                <w:rFonts w:cs="Arial"/>
                <w:sz w:val="20"/>
                <w:szCs w:val="20"/>
              </w:rPr>
            </w:pPr>
          </w:p>
          <w:p w:rsidR="00146D28" w:rsidRPr="00580E2B" w:rsidRDefault="00DE74E4" w:rsidP="005359EF">
            <w:pPr>
              <w:rPr>
                <w:rFonts w:cs="Arial"/>
                <w:sz w:val="20"/>
                <w:szCs w:val="20"/>
              </w:rPr>
            </w:pPr>
            <w:r w:rsidRPr="00580E2B">
              <w:rPr>
                <w:sz w:val="20"/>
              </w:rPr>
              <w:t>Bien que la notion de domaine public soit pertinente pour comprendre le lien entre la propriété intellectuelle, les savoirs traditionnels et les expressions culturelles traditionnelles et pour concevoir un système équilibré inspiré du système de propriété intellectuelle pour la protection des savoirs traditionnels et des expressions culturelles traditionnelles, l</w:t>
            </w:r>
            <w:r w:rsidR="00514C5B">
              <w:rPr>
                <w:sz w:val="20"/>
              </w:rPr>
              <w:t>’</w:t>
            </w:r>
            <w:r w:rsidRPr="00580E2B">
              <w:rPr>
                <w:sz w:val="20"/>
              </w:rPr>
              <w:t>IGC n</w:t>
            </w:r>
            <w:r w:rsidR="00514C5B">
              <w:rPr>
                <w:sz w:val="20"/>
              </w:rPr>
              <w:t>’</w:t>
            </w:r>
            <w:r w:rsidRPr="00580E2B">
              <w:rPr>
                <w:sz w:val="20"/>
              </w:rPr>
              <w:t>est pas tenu de définir cette notion.  En effet, définir la notion de domaine public serait un exercice difficile aux ramifications importantes et vastes, dépassant le champ de travail de l</w:t>
            </w:r>
            <w:r w:rsidR="00514C5B">
              <w:rPr>
                <w:sz w:val="20"/>
              </w:rPr>
              <w:t>’</w:t>
            </w:r>
            <w:r w:rsidRPr="00580E2B">
              <w:rPr>
                <w:sz w:val="20"/>
              </w:rPr>
              <w:t>IGC.</w:t>
            </w:r>
          </w:p>
        </w:tc>
      </w:tr>
      <w:tr w:rsidR="005359EF" w:rsidRPr="00580E2B" w:rsidTr="005359EF">
        <w:tc>
          <w:tcPr>
            <w:tcW w:w="204" w:type="pct"/>
            <w:tcBorders>
              <w:top w:val="nil"/>
              <w:bottom w:val="nil"/>
            </w:tcBorders>
            <w:shd w:val="clear" w:color="auto" w:fill="auto"/>
          </w:tcPr>
          <w:p w:rsidR="005359EF" w:rsidRPr="00580E2B" w:rsidRDefault="005359EF" w:rsidP="00DF28BE">
            <w:pPr>
              <w:rPr>
                <w:b/>
                <w:sz w:val="20"/>
              </w:rPr>
            </w:pPr>
          </w:p>
        </w:tc>
        <w:tc>
          <w:tcPr>
            <w:tcW w:w="666" w:type="pct"/>
            <w:tcBorders>
              <w:top w:val="nil"/>
              <w:bottom w:val="nil"/>
            </w:tcBorders>
            <w:shd w:val="clear" w:color="auto" w:fill="auto"/>
          </w:tcPr>
          <w:p w:rsidR="005359EF" w:rsidRPr="00580E2B" w:rsidRDefault="005359EF">
            <w:pPr>
              <w:rPr>
                <w:b/>
                <w:sz w:val="20"/>
              </w:rPr>
            </w:pPr>
          </w:p>
        </w:tc>
        <w:tc>
          <w:tcPr>
            <w:tcW w:w="666" w:type="pct"/>
            <w:tcBorders>
              <w:top w:val="nil"/>
              <w:bottom w:val="nil"/>
            </w:tcBorders>
            <w:shd w:val="clear" w:color="auto" w:fill="auto"/>
          </w:tcPr>
          <w:p w:rsidR="005359EF" w:rsidRPr="00580E2B" w:rsidRDefault="005359EF" w:rsidP="00A4558E">
            <w:pPr>
              <w:jc w:val="center"/>
              <w:rPr>
                <w:b/>
                <w:sz w:val="20"/>
              </w:rPr>
            </w:pPr>
          </w:p>
        </w:tc>
        <w:tc>
          <w:tcPr>
            <w:tcW w:w="769" w:type="pct"/>
            <w:tcBorders>
              <w:top w:val="nil"/>
              <w:bottom w:val="nil"/>
            </w:tcBorders>
          </w:tcPr>
          <w:p w:rsidR="005359EF" w:rsidRPr="00580E2B" w:rsidRDefault="005359EF" w:rsidP="005359EF">
            <w:pPr>
              <w:jc w:val="center"/>
              <w:rPr>
                <w:rFonts w:cs="Arial"/>
                <w:i/>
                <w:sz w:val="20"/>
                <w:szCs w:val="20"/>
              </w:rPr>
            </w:pPr>
            <w:r w:rsidRPr="00580E2B">
              <w:rPr>
                <w:i/>
                <w:sz w:val="20"/>
              </w:rPr>
              <w:t>Utilisation des termes du texte sur les savoirs traditionnels</w:t>
            </w:r>
          </w:p>
          <w:p w:rsidR="005359EF" w:rsidRPr="00580E2B" w:rsidRDefault="005359EF" w:rsidP="005359EF">
            <w:pPr>
              <w:jc w:val="center"/>
              <w:rPr>
                <w:i/>
                <w:sz w:val="20"/>
              </w:rPr>
            </w:pPr>
            <w:r w:rsidRPr="00580E2B">
              <w:rPr>
                <w:i/>
                <w:sz w:val="20"/>
              </w:rPr>
              <w:t>Liste de termes du texte sur les ressources génétiques</w:t>
            </w:r>
          </w:p>
        </w:tc>
        <w:tc>
          <w:tcPr>
            <w:tcW w:w="2695" w:type="pct"/>
            <w:tcBorders>
              <w:top w:val="nil"/>
              <w:bottom w:val="nil"/>
            </w:tcBorders>
            <w:shd w:val="clear" w:color="auto" w:fill="auto"/>
          </w:tcPr>
          <w:p w:rsidR="005359EF" w:rsidRPr="00580E2B" w:rsidRDefault="005359EF" w:rsidP="005359EF">
            <w:pPr>
              <w:rPr>
                <w:rFonts w:cs="Arial"/>
                <w:b/>
                <w:sz w:val="20"/>
                <w:szCs w:val="20"/>
                <w:u w:val="single"/>
              </w:rPr>
            </w:pPr>
            <w:r w:rsidRPr="00580E2B">
              <w:rPr>
                <w:b/>
                <w:sz w:val="20"/>
                <w:u w:val="single"/>
              </w:rPr>
              <w:t>Appropriation illicite</w:t>
            </w:r>
          </w:p>
          <w:p w:rsidR="005359EF" w:rsidRPr="00580E2B" w:rsidRDefault="005359EF" w:rsidP="005359EF">
            <w:pPr>
              <w:rPr>
                <w:rFonts w:cs="Arial"/>
                <w:sz w:val="20"/>
                <w:szCs w:val="20"/>
              </w:rPr>
            </w:pPr>
          </w:p>
          <w:p w:rsidR="005359EF" w:rsidRPr="00580E2B" w:rsidRDefault="005359EF" w:rsidP="005359EF">
            <w:pPr>
              <w:rPr>
                <w:b/>
                <w:sz w:val="20"/>
                <w:u w:val="single"/>
              </w:rPr>
            </w:pPr>
            <w:r w:rsidRPr="00580E2B">
              <w:rPr>
                <w:sz w:val="20"/>
              </w:rPr>
              <w:t>Les trois</w:t>
            </w:r>
            <w:r>
              <w:rPr>
                <w:sz w:val="20"/>
              </w:rPr>
              <w:t> </w:t>
            </w:r>
            <w:r w:rsidRPr="00580E2B">
              <w:rPr>
                <w:sz w:val="20"/>
              </w:rPr>
              <w:t>textes font référence à la notion d</w:t>
            </w:r>
            <w:r>
              <w:rPr>
                <w:sz w:val="20"/>
              </w:rPr>
              <w:t>’</w:t>
            </w:r>
            <w:r w:rsidRPr="00580E2B">
              <w:rPr>
                <w:sz w:val="20"/>
              </w:rPr>
              <w:t>appropriation illicite.  Le texte sur les savoirs traditionnels et le texte sur les ressources génétiques contiennent, dans leur section “Utilisation des termes” ou “Liste de termes”, une proposition de définition de cette notion.  Le texte sur les expressions culturelles traditionnelles n</w:t>
            </w:r>
            <w:r>
              <w:rPr>
                <w:sz w:val="20"/>
              </w:rPr>
              <w:t>’</w:t>
            </w:r>
            <w:r w:rsidRPr="00580E2B">
              <w:rPr>
                <w:sz w:val="20"/>
              </w:rPr>
              <w:t>en contient pas.  L</w:t>
            </w:r>
            <w:r>
              <w:rPr>
                <w:sz w:val="20"/>
              </w:rPr>
              <w:t>’</w:t>
            </w:r>
            <w:r w:rsidRPr="00580E2B">
              <w:rPr>
                <w:sz w:val="20"/>
              </w:rPr>
              <w:t>IGC pourrait envisager la possibilité de fournir une définition utile de la notion d</w:t>
            </w:r>
            <w:r>
              <w:rPr>
                <w:sz w:val="20"/>
              </w:rPr>
              <w:t>’</w:t>
            </w:r>
            <w:r w:rsidRPr="00580E2B">
              <w:rPr>
                <w:sz w:val="20"/>
              </w:rPr>
              <w:t>appropriation illicite dans le contexte des expressions culturelles traditionnelles, dans la section “Utilisation des termes” du texte sur les expressions culturelles traditionnelles.</w:t>
            </w:r>
          </w:p>
        </w:tc>
      </w:tr>
      <w:tr w:rsidR="005359EF" w:rsidRPr="00580E2B" w:rsidTr="005359EF">
        <w:tc>
          <w:tcPr>
            <w:tcW w:w="204" w:type="pct"/>
            <w:tcBorders>
              <w:top w:val="nil"/>
              <w:bottom w:val="nil"/>
            </w:tcBorders>
            <w:shd w:val="clear" w:color="auto" w:fill="auto"/>
          </w:tcPr>
          <w:p w:rsidR="005359EF" w:rsidRPr="00580E2B" w:rsidRDefault="005359EF" w:rsidP="00DF28BE">
            <w:pPr>
              <w:rPr>
                <w:b/>
                <w:sz w:val="20"/>
              </w:rPr>
            </w:pPr>
          </w:p>
        </w:tc>
        <w:tc>
          <w:tcPr>
            <w:tcW w:w="666" w:type="pct"/>
            <w:tcBorders>
              <w:top w:val="nil"/>
              <w:bottom w:val="nil"/>
            </w:tcBorders>
            <w:shd w:val="clear" w:color="auto" w:fill="auto"/>
          </w:tcPr>
          <w:p w:rsidR="005359EF" w:rsidRPr="00580E2B" w:rsidRDefault="005359EF">
            <w:pPr>
              <w:rPr>
                <w:b/>
                <w:sz w:val="20"/>
              </w:rPr>
            </w:pPr>
          </w:p>
        </w:tc>
        <w:tc>
          <w:tcPr>
            <w:tcW w:w="666" w:type="pct"/>
            <w:tcBorders>
              <w:top w:val="nil"/>
              <w:bottom w:val="nil"/>
            </w:tcBorders>
            <w:shd w:val="clear" w:color="auto" w:fill="auto"/>
          </w:tcPr>
          <w:p w:rsidR="005359EF" w:rsidRPr="00580E2B" w:rsidRDefault="005359EF" w:rsidP="00A4558E">
            <w:pPr>
              <w:jc w:val="center"/>
              <w:rPr>
                <w:b/>
                <w:sz w:val="20"/>
              </w:rPr>
            </w:pPr>
          </w:p>
        </w:tc>
        <w:tc>
          <w:tcPr>
            <w:tcW w:w="769" w:type="pct"/>
            <w:tcBorders>
              <w:top w:val="nil"/>
              <w:bottom w:val="nil"/>
            </w:tcBorders>
          </w:tcPr>
          <w:p w:rsidR="005359EF" w:rsidRPr="005359EF" w:rsidRDefault="005359EF" w:rsidP="005359EF">
            <w:pPr>
              <w:jc w:val="center"/>
              <w:rPr>
                <w:rFonts w:cs="Arial"/>
                <w:i/>
                <w:spacing w:val="-2"/>
                <w:sz w:val="20"/>
                <w:szCs w:val="20"/>
              </w:rPr>
            </w:pPr>
            <w:r w:rsidRPr="005359EF">
              <w:rPr>
                <w:i/>
                <w:spacing w:val="-2"/>
                <w:sz w:val="20"/>
              </w:rPr>
              <w:t>Utilisation des termes et</w:t>
            </w:r>
          </w:p>
          <w:p w:rsidR="005359EF" w:rsidRPr="00580E2B" w:rsidRDefault="005359EF" w:rsidP="005359EF">
            <w:pPr>
              <w:jc w:val="center"/>
              <w:rPr>
                <w:rFonts w:cs="Arial"/>
                <w:i/>
                <w:sz w:val="20"/>
                <w:szCs w:val="20"/>
              </w:rPr>
            </w:pPr>
            <w:r w:rsidRPr="00580E2B">
              <w:rPr>
                <w:i/>
                <w:sz w:val="20"/>
              </w:rPr>
              <w:t>Article premier du texte sur les savoirs traditionnels</w:t>
            </w:r>
          </w:p>
          <w:p w:rsidR="005359EF" w:rsidRPr="00580E2B" w:rsidRDefault="005359EF" w:rsidP="005359EF">
            <w:pPr>
              <w:jc w:val="center"/>
              <w:rPr>
                <w:i/>
                <w:sz w:val="20"/>
              </w:rPr>
            </w:pPr>
            <w:r w:rsidRPr="00580E2B">
              <w:rPr>
                <w:i/>
                <w:sz w:val="20"/>
              </w:rPr>
              <w:t>Liste de termes du texte sur les ressources génétiques</w:t>
            </w:r>
          </w:p>
        </w:tc>
        <w:tc>
          <w:tcPr>
            <w:tcW w:w="2695" w:type="pct"/>
            <w:tcBorders>
              <w:top w:val="nil"/>
              <w:bottom w:val="nil"/>
            </w:tcBorders>
            <w:shd w:val="clear" w:color="auto" w:fill="auto"/>
          </w:tcPr>
          <w:p w:rsidR="005359EF" w:rsidRPr="00580E2B" w:rsidRDefault="005359EF" w:rsidP="005359EF">
            <w:pPr>
              <w:rPr>
                <w:rFonts w:cs="Arial"/>
                <w:b/>
                <w:sz w:val="20"/>
                <w:szCs w:val="20"/>
                <w:u w:val="single"/>
              </w:rPr>
            </w:pPr>
            <w:r w:rsidRPr="00580E2B">
              <w:rPr>
                <w:b/>
                <w:sz w:val="20"/>
                <w:u w:val="single"/>
              </w:rPr>
              <w:t>Savoirs traditionnels connexes/savoirs traditionnels associés à des ressources génétiques</w:t>
            </w:r>
          </w:p>
          <w:p w:rsidR="005359EF" w:rsidRPr="00580E2B" w:rsidRDefault="005359EF" w:rsidP="005359EF">
            <w:pPr>
              <w:rPr>
                <w:rFonts w:cs="Arial"/>
                <w:sz w:val="20"/>
                <w:szCs w:val="20"/>
              </w:rPr>
            </w:pPr>
          </w:p>
          <w:p w:rsidR="005359EF" w:rsidRPr="00580E2B" w:rsidRDefault="005359EF" w:rsidP="005359EF">
            <w:pPr>
              <w:rPr>
                <w:b/>
                <w:sz w:val="20"/>
                <w:u w:val="single"/>
              </w:rPr>
            </w:pPr>
            <w:r w:rsidRPr="00580E2B">
              <w:rPr>
                <w:sz w:val="20"/>
              </w:rPr>
              <w:t>Le texte sur les ressources génétiques définit les notions “savoirs traditionnels connexes” et “savoirs traditionnels associés à des ressources génétiques”.  Le texte sur les savoirs traditionnels contient, dans sa section “Utilisation des termes”, une définition de la notion “savoirs traditionnels”;  d</w:t>
            </w:r>
            <w:r>
              <w:rPr>
                <w:sz w:val="20"/>
              </w:rPr>
              <w:t>’</w:t>
            </w:r>
            <w:r w:rsidRPr="00580E2B">
              <w:rPr>
                <w:sz w:val="20"/>
              </w:rPr>
              <w:t>autres éléments liés à cette définition sont présentés à l</w:t>
            </w:r>
            <w:r>
              <w:rPr>
                <w:sz w:val="20"/>
              </w:rPr>
              <w:t>’</w:t>
            </w:r>
            <w:r w:rsidRPr="00580E2B">
              <w:rPr>
                <w:sz w:val="20"/>
              </w:rPr>
              <w:t>article premier de ce texte.  Par souci de cohérence et de clarté, l</w:t>
            </w:r>
            <w:r>
              <w:rPr>
                <w:sz w:val="20"/>
              </w:rPr>
              <w:t>’</w:t>
            </w:r>
            <w:r w:rsidRPr="00580E2B">
              <w:rPr>
                <w:sz w:val="20"/>
              </w:rPr>
              <w:t>IGC est encouragé à examiner les définitions des savoirs traditionnels données dans les deux</w:t>
            </w:r>
            <w:r>
              <w:rPr>
                <w:sz w:val="20"/>
              </w:rPr>
              <w:t> </w:t>
            </w:r>
            <w:r w:rsidRPr="00580E2B">
              <w:rPr>
                <w:sz w:val="20"/>
              </w:rPr>
              <w:t>textes et à formuler une définition commune de cette notion.</w:t>
            </w:r>
          </w:p>
        </w:tc>
      </w:tr>
      <w:tr w:rsidR="005359EF" w:rsidRPr="00580E2B" w:rsidTr="005359EF">
        <w:trPr>
          <w:cantSplit/>
        </w:trPr>
        <w:tc>
          <w:tcPr>
            <w:tcW w:w="204" w:type="pct"/>
            <w:tcBorders>
              <w:top w:val="nil"/>
            </w:tcBorders>
            <w:shd w:val="clear" w:color="auto" w:fill="auto"/>
          </w:tcPr>
          <w:p w:rsidR="005359EF" w:rsidRPr="00580E2B" w:rsidRDefault="005359EF" w:rsidP="00DF28BE">
            <w:pPr>
              <w:rPr>
                <w:b/>
                <w:sz w:val="20"/>
              </w:rPr>
            </w:pPr>
          </w:p>
        </w:tc>
        <w:tc>
          <w:tcPr>
            <w:tcW w:w="666" w:type="pct"/>
            <w:tcBorders>
              <w:top w:val="nil"/>
            </w:tcBorders>
            <w:shd w:val="clear" w:color="auto" w:fill="auto"/>
          </w:tcPr>
          <w:p w:rsidR="005359EF" w:rsidRPr="00580E2B" w:rsidRDefault="005359EF">
            <w:pPr>
              <w:rPr>
                <w:b/>
                <w:sz w:val="20"/>
              </w:rPr>
            </w:pPr>
          </w:p>
        </w:tc>
        <w:tc>
          <w:tcPr>
            <w:tcW w:w="666" w:type="pct"/>
            <w:tcBorders>
              <w:top w:val="nil"/>
            </w:tcBorders>
            <w:shd w:val="clear" w:color="auto" w:fill="auto"/>
          </w:tcPr>
          <w:p w:rsidR="005359EF" w:rsidRPr="00580E2B" w:rsidRDefault="005359EF" w:rsidP="00A4558E">
            <w:pPr>
              <w:jc w:val="center"/>
              <w:rPr>
                <w:b/>
                <w:sz w:val="20"/>
              </w:rPr>
            </w:pPr>
          </w:p>
        </w:tc>
        <w:tc>
          <w:tcPr>
            <w:tcW w:w="769" w:type="pct"/>
            <w:tcBorders>
              <w:top w:val="nil"/>
            </w:tcBorders>
          </w:tcPr>
          <w:p w:rsidR="005359EF" w:rsidRPr="00580E2B" w:rsidRDefault="005359EF" w:rsidP="005359EF">
            <w:pPr>
              <w:jc w:val="center"/>
              <w:rPr>
                <w:rFonts w:cs="Arial"/>
                <w:i/>
                <w:sz w:val="20"/>
                <w:szCs w:val="20"/>
              </w:rPr>
            </w:pPr>
            <w:r w:rsidRPr="00580E2B">
              <w:rPr>
                <w:i/>
                <w:sz w:val="20"/>
              </w:rPr>
              <w:t>Utilisation des termes du texte sur les savoirs traditionnels</w:t>
            </w:r>
          </w:p>
          <w:p w:rsidR="005359EF" w:rsidRPr="00580E2B" w:rsidRDefault="005359EF" w:rsidP="005359EF">
            <w:pPr>
              <w:jc w:val="center"/>
              <w:rPr>
                <w:i/>
                <w:sz w:val="20"/>
              </w:rPr>
            </w:pPr>
            <w:r w:rsidRPr="00580E2B">
              <w:rPr>
                <w:i/>
                <w:sz w:val="20"/>
              </w:rPr>
              <w:t>Utilisation des termes du texte sur les expressions culturelles traditionnelles</w:t>
            </w:r>
          </w:p>
        </w:tc>
        <w:tc>
          <w:tcPr>
            <w:tcW w:w="2695" w:type="pct"/>
            <w:tcBorders>
              <w:top w:val="nil"/>
            </w:tcBorders>
            <w:shd w:val="clear" w:color="auto" w:fill="auto"/>
          </w:tcPr>
          <w:p w:rsidR="005359EF" w:rsidRPr="00580E2B" w:rsidRDefault="005359EF" w:rsidP="005359EF">
            <w:pPr>
              <w:rPr>
                <w:rFonts w:cs="Arial"/>
                <w:b/>
                <w:sz w:val="20"/>
                <w:szCs w:val="20"/>
                <w:u w:val="single"/>
              </w:rPr>
            </w:pPr>
            <w:r w:rsidRPr="00580E2B">
              <w:rPr>
                <w:b/>
                <w:sz w:val="20"/>
                <w:u w:val="single"/>
              </w:rPr>
              <w:t>Usage/utilisation</w:t>
            </w:r>
          </w:p>
          <w:p w:rsidR="005359EF" w:rsidRPr="00580E2B" w:rsidRDefault="005359EF" w:rsidP="005359EF">
            <w:pPr>
              <w:rPr>
                <w:rFonts w:cs="Arial"/>
                <w:sz w:val="20"/>
                <w:szCs w:val="20"/>
              </w:rPr>
            </w:pPr>
          </w:p>
          <w:p w:rsidR="005359EF" w:rsidRPr="00580E2B" w:rsidRDefault="005359EF" w:rsidP="005359EF">
            <w:pPr>
              <w:rPr>
                <w:rFonts w:cs="Arial"/>
                <w:sz w:val="20"/>
                <w:szCs w:val="20"/>
              </w:rPr>
            </w:pPr>
            <w:r w:rsidRPr="00580E2B">
              <w:rPr>
                <w:sz w:val="20"/>
              </w:rPr>
              <w:t>Le texte sur les ressources génétiques définit le terme “utilisation”, tandis que le texte sur les savoirs traditionnels définit le terme “usage/utilisation”.  Le texte sur les expressions culturelles traditionnelles contient deux</w:t>
            </w:r>
            <w:r>
              <w:rPr>
                <w:sz w:val="20"/>
              </w:rPr>
              <w:t> </w:t>
            </w:r>
            <w:r w:rsidRPr="00580E2B">
              <w:rPr>
                <w:sz w:val="20"/>
              </w:rPr>
              <w:t>définitions différentes du terme “usage” ou “utilisation” : l</w:t>
            </w:r>
            <w:r>
              <w:rPr>
                <w:sz w:val="20"/>
              </w:rPr>
              <w:t>’</w:t>
            </w:r>
            <w:r w:rsidRPr="00580E2B">
              <w:rPr>
                <w:sz w:val="20"/>
              </w:rPr>
              <w:t>une dans la section “Utilisation des termes” (Usage/Utilisation) et l</w:t>
            </w:r>
            <w:r>
              <w:rPr>
                <w:sz w:val="20"/>
              </w:rPr>
              <w:t>’</w:t>
            </w:r>
            <w:r w:rsidRPr="00580E2B">
              <w:rPr>
                <w:sz w:val="20"/>
              </w:rPr>
              <w:t>autre dans la note de bas de page</w:t>
            </w:r>
            <w:r>
              <w:rPr>
                <w:sz w:val="20"/>
              </w:rPr>
              <w:t> </w:t>
            </w:r>
            <w:r w:rsidRPr="00580E2B">
              <w:rPr>
                <w:sz w:val="20"/>
              </w:rPr>
              <w:t>5 (Utilisation).</w:t>
            </w:r>
          </w:p>
          <w:p w:rsidR="005359EF" w:rsidRPr="00580E2B" w:rsidRDefault="005359EF" w:rsidP="005359EF">
            <w:pPr>
              <w:rPr>
                <w:rFonts w:cs="Arial"/>
                <w:sz w:val="20"/>
                <w:szCs w:val="20"/>
              </w:rPr>
            </w:pPr>
            <w:r w:rsidRPr="00580E2B">
              <w:rPr>
                <w:sz w:val="20"/>
              </w:rPr>
              <w:t>La définition du terme “utilisation” donnée dans le texte sur les ressources génétiques est assez différente des définitions présentées dans la section “Utilisation des termes” du texte sur les savoirs traditionnels et du texte sur les expressions culturelles traditionnelles.</w:t>
            </w:r>
          </w:p>
          <w:p w:rsidR="005359EF" w:rsidRDefault="005359EF" w:rsidP="005359EF">
            <w:pPr>
              <w:rPr>
                <w:sz w:val="20"/>
              </w:rPr>
            </w:pPr>
            <w:r w:rsidRPr="00580E2B">
              <w:rPr>
                <w:sz w:val="20"/>
              </w:rPr>
              <w:t xml:space="preserve">Les définitions du terme “usage/utilisation” </w:t>
            </w:r>
            <w:r>
              <w:rPr>
                <w:sz w:val="20"/>
              </w:rPr>
              <w:t>présentées</w:t>
            </w:r>
            <w:r w:rsidRPr="00580E2B">
              <w:rPr>
                <w:sz w:val="20"/>
              </w:rPr>
              <w:t xml:space="preserve"> dans cette section des autres textes ont certains éléments en commun.  Cela étant, la définition présentée dans la section “Utilisation des termes” du texte sur les expressions culturelles traditionnelles a été importée du texte sur les savoirs traditionnels et il n</w:t>
            </w:r>
            <w:r>
              <w:rPr>
                <w:sz w:val="20"/>
              </w:rPr>
              <w:t>’</w:t>
            </w:r>
            <w:r w:rsidRPr="00580E2B">
              <w:rPr>
                <w:sz w:val="20"/>
              </w:rPr>
              <w:t>est pas certain que cette définition soit vraiment applicable aux expressions culturelles traditionnelles.</w:t>
            </w:r>
          </w:p>
          <w:p w:rsidR="005359EF" w:rsidRPr="00580E2B" w:rsidRDefault="005359EF" w:rsidP="005359EF">
            <w:pPr>
              <w:rPr>
                <w:rFonts w:cs="Arial"/>
                <w:sz w:val="20"/>
                <w:szCs w:val="20"/>
              </w:rPr>
            </w:pPr>
            <w:r w:rsidRPr="00580E2B">
              <w:rPr>
                <w:sz w:val="20"/>
              </w:rPr>
              <w:t>La définition du terme “utilisation” donnée à la note de bas de page 5 du texte sur les expressions culturelles traditionnelles est assez différente des autres.</w:t>
            </w:r>
          </w:p>
          <w:p w:rsidR="005359EF" w:rsidRDefault="005359EF" w:rsidP="005359EF">
            <w:pPr>
              <w:rPr>
                <w:sz w:val="20"/>
              </w:rPr>
            </w:pPr>
            <w:r w:rsidRPr="00580E2B">
              <w:rPr>
                <w:sz w:val="20"/>
              </w:rPr>
              <w:t>L</w:t>
            </w:r>
            <w:r>
              <w:rPr>
                <w:sz w:val="20"/>
              </w:rPr>
              <w:t>’</w:t>
            </w:r>
            <w:r w:rsidRPr="00580E2B">
              <w:rPr>
                <w:sz w:val="20"/>
              </w:rPr>
              <w:t>IGC souhaitera peut</w:t>
            </w:r>
            <w:r>
              <w:rPr>
                <w:sz w:val="20"/>
              </w:rPr>
              <w:noBreakHyphen/>
            </w:r>
            <w:r w:rsidRPr="00580E2B">
              <w:rPr>
                <w:sz w:val="20"/>
              </w:rPr>
              <w:t>être examiner les différentes définitions que contient le texte sur les expressions culturelles traditionnelles et décider laquelle convient le mieux à ce contexte.</w:t>
            </w:r>
          </w:p>
          <w:p w:rsidR="005359EF" w:rsidRPr="00580E2B" w:rsidRDefault="005359EF" w:rsidP="005359EF">
            <w:pPr>
              <w:rPr>
                <w:rFonts w:cs="Arial"/>
                <w:sz w:val="20"/>
                <w:szCs w:val="20"/>
              </w:rPr>
            </w:pPr>
          </w:p>
          <w:p w:rsidR="005359EF" w:rsidRPr="00580E2B" w:rsidRDefault="005359EF" w:rsidP="005359EF">
            <w:pPr>
              <w:rPr>
                <w:b/>
                <w:sz w:val="20"/>
                <w:u w:val="single"/>
              </w:rPr>
            </w:pPr>
            <w:r w:rsidRPr="00580E2B">
              <w:rPr>
                <w:sz w:val="20"/>
              </w:rPr>
              <w:t>Comme l</w:t>
            </w:r>
            <w:r>
              <w:rPr>
                <w:sz w:val="20"/>
              </w:rPr>
              <w:t>’</w:t>
            </w:r>
            <w:r w:rsidRPr="00580E2B">
              <w:rPr>
                <w:sz w:val="20"/>
              </w:rPr>
              <w:t>a fait remarquer une délégation lors de la vingt</w:t>
            </w:r>
            <w:r>
              <w:rPr>
                <w:sz w:val="20"/>
              </w:rPr>
              <w:noBreakHyphen/>
            </w:r>
            <w:r w:rsidRPr="00580E2B">
              <w:rPr>
                <w:sz w:val="20"/>
              </w:rPr>
              <w:t>septième</w:t>
            </w:r>
            <w:r>
              <w:rPr>
                <w:sz w:val="20"/>
              </w:rPr>
              <w:t> </w:t>
            </w:r>
            <w:r w:rsidRPr="00580E2B">
              <w:rPr>
                <w:sz w:val="20"/>
              </w:rPr>
              <w:t>session de l</w:t>
            </w:r>
            <w:r>
              <w:rPr>
                <w:sz w:val="20"/>
              </w:rPr>
              <w:t>’</w:t>
            </w:r>
            <w:r w:rsidRPr="00580E2B">
              <w:rPr>
                <w:sz w:val="20"/>
              </w:rPr>
              <w:t>IGC, la définition du terme “usage/utilisation” renvoie à des usages en dehors du contexte traditionnel.  Cependant, à l</w:t>
            </w:r>
            <w:r>
              <w:rPr>
                <w:sz w:val="20"/>
              </w:rPr>
              <w:t>’</w:t>
            </w:r>
            <w:r w:rsidRPr="00580E2B">
              <w:rPr>
                <w:sz w:val="20"/>
              </w:rPr>
              <w:t>article 2.1 du texte sur les expressions culturelles traditionnelles, le verbe “utilisent” fait référence à une utilisation par les bénéficiaires.  Par ailleurs, l</w:t>
            </w:r>
            <w:r>
              <w:rPr>
                <w:sz w:val="20"/>
              </w:rPr>
              <w:t>’</w:t>
            </w:r>
            <w:r w:rsidRPr="00580E2B">
              <w:rPr>
                <w:sz w:val="20"/>
              </w:rPr>
              <w:t>article 2.1 du texte sur les savoirs traditionnels fait également référence à une utilisation par les bénéficiaires.  En fait, le même mot est utilisé dans des sens différents dans des contextes différents.  L</w:t>
            </w:r>
            <w:r>
              <w:rPr>
                <w:sz w:val="20"/>
              </w:rPr>
              <w:t>’</w:t>
            </w:r>
            <w:r w:rsidRPr="00580E2B">
              <w:rPr>
                <w:sz w:val="20"/>
              </w:rPr>
              <w:t>IGC souhaitera peut</w:t>
            </w:r>
            <w:r>
              <w:rPr>
                <w:sz w:val="20"/>
              </w:rPr>
              <w:noBreakHyphen/>
            </w:r>
            <w:r w:rsidRPr="00580E2B">
              <w:rPr>
                <w:sz w:val="20"/>
              </w:rPr>
              <w:t>être étudier cette remarque et trouver un moyen d</w:t>
            </w:r>
            <w:r>
              <w:rPr>
                <w:sz w:val="20"/>
              </w:rPr>
              <w:t>’</w:t>
            </w:r>
            <w:r w:rsidRPr="00580E2B">
              <w:rPr>
                <w:sz w:val="20"/>
              </w:rPr>
              <w:t>éviter la confusion.</w:t>
            </w:r>
          </w:p>
        </w:tc>
      </w:tr>
      <w:tr w:rsidR="00580E2B" w:rsidRPr="00580E2B" w:rsidTr="009128D9">
        <w:trPr>
          <w:cantSplit/>
        </w:trPr>
        <w:tc>
          <w:tcPr>
            <w:tcW w:w="204" w:type="pct"/>
            <w:shd w:val="clear" w:color="auto" w:fill="auto"/>
          </w:tcPr>
          <w:p w:rsidR="00146D28" w:rsidRPr="00580E2B" w:rsidRDefault="00146D28" w:rsidP="005359EF">
            <w:pPr>
              <w:rPr>
                <w:rFonts w:cs="Arial"/>
                <w:b/>
                <w:sz w:val="20"/>
                <w:szCs w:val="20"/>
              </w:rPr>
            </w:pPr>
            <w:r w:rsidRPr="00580E2B">
              <w:rPr>
                <w:b/>
                <w:sz w:val="20"/>
              </w:rPr>
              <w:lastRenderedPageBreak/>
              <w:t>3</w:t>
            </w:r>
          </w:p>
        </w:tc>
        <w:tc>
          <w:tcPr>
            <w:tcW w:w="666" w:type="pct"/>
            <w:shd w:val="clear" w:color="auto" w:fill="auto"/>
          </w:tcPr>
          <w:p w:rsidR="00146D28" w:rsidRPr="00580E2B" w:rsidRDefault="00076EFE" w:rsidP="00076EFE">
            <w:pPr>
              <w:rPr>
                <w:rFonts w:cs="Arial"/>
                <w:b/>
                <w:sz w:val="20"/>
                <w:szCs w:val="20"/>
              </w:rPr>
            </w:pPr>
            <w:r w:rsidRPr="00580E2B">
              <w:rPr>
                <w:b/>
                <w:sz w:val="20"/>
              </w:rPr>
              <w:t>Critères à remplir pour bénéficier de la protection</w:t>
            </w:r>
          </w:p>
        </w:tc>
        <w:tc>
          <w:tcPr>
            <w:tcW w:w="666" w:type="pct"/>
            <w:shd w:val="clear" w:color="auto" w:fill="auto"/>
          </w:tcPr>
          <w:p w:rsidR="00F01D98" w:rsidRPr="00580E2B" w:rsidRDefault="00146D28" w:rsidP="00A4558E">
            <w:pPr>
              <w:jc w:val="center"/>
              <w:rPr>
                <w:b/>
                <w:sz w:val="20"/>
              </w:rPr>
            </w:pPr>
            <w:r w:rsidRPr="00580E2B">
              <w:rPr>
                <w:b/>
                <w:sz w:val="20"/>
              </w:rPr>
              <w:t>Savoirs traditionnels/</w:t>
            </w:r>
          </w:p>
          <w:p w:rsidR="00146D28" w:rsidRPr="00580E2B" w:rsidRDefault="00146D28" w:rsidP="009128D9">
            <w:pPr>
              <w:jc w:val="center"/>
              <w:rPr>
                <w:rFonts w:cs="Arial"/>
                <w:i/>
                <w:sz w:val="20"/>
                <w:szCs w:val="20"/>
              </w:rPr>
            </w:pPr>
            <w:r w:rsidRPr="00580E2B">
              <w:rPr>
                <w:b/>
                <w:sz w:val="20"/>
              </w:rPr>
              <w:t>expressions culturelles traditionnelles</w:t>
            </w:r>
          </w:p>
        </w:tc>
        <w:tc>
          <w:tcPr>
            <w:tcW w:w="769" w:type="pct"/>
          </w:tcPr>
          <w:p w:rsidR="00BE132E" w:rsidRPr="00580E2B" w:rsidRDefault="00146D28" w:rsidP="00146D28">
            <w:pPr>
              <w:jc w:val="center"/>
              <w:rPr>
                <w:rFonts w:cs="Arial"/>
                <w:i/>
                <w:sz w:val="20"/>
                <w:szCs w:val="20"/>
              </w:rPr>
            </w:pPr>
            <w:r w:rsidRPr="00580E2B">
              <w:rPr>
                <w:i/>
                <w:sz w:val="20"/>
              </w:rPr>
              <w:t>Articles premier et 3 du texte sur les savoirs traditionnels</w:t>
            </w:r>
          </w:p>
          <w:p w:rsidR="00146D28" w:rsidRPr="00580E2B" w:rsidRDefault="00146D28" w:rsidP="00146D28">
            <w:pPr>
              <w:jc w:val="center"/>
              <w:rPr>
                <w:rFonts w:cs="Arial"/>
                <w:sz w:val="20"/>
                <w:szCs w:val="20"/>
              </w:rPr>
            </w:pPr>
            <w:r w:rsidRPr="00580E2B">
              <w:rPr>
                <w:i/>
                <w:sz w:val="20"/>
              </w:rPr>
              <w:t>Articles premier et 3 du texte sur les expressions culturelles traditionnelles</w:t>
            </w:r>
          </w:p>
        </w:tc>
        <w:tc>
          <w:tcPr>
            <w:tcW w:w="2695" w:type="pct"/>
            <w:shd w:val="clear" w:color="auto" w:fill="auto"/>
          </w:tcPr>
          <w:p w:rsidR="00BE132E" w:rsidRPr="009128D9" w:rsidRDefault="00146D28" w:rsidP="00EE25FC">
            <w:pPr>
              <w:rPr>
                <w:sz w:val="20"/>
              </w:rPr>
            </w:pPr>
            <w:r w:rsidRPr="009128D9">
              <w:rPr>
                <w:sz w:val="20"/>
              </w:rPr>
              <w:t>L</w:t>
            </w:r>
            <w:r w:rsidR="00514C5B" w:rsidRPr="009128D9">
              <w:rPr>
                <w:sz w:val="20"/>
              </w:rPr>
              <w:t>’</w:t>
            </w:r>
            <w:r w:rsidRPr="009128D9">
              <w:rPr>
                <w:sz w:val="20"/>
              </w:rPr>
              <w:t>article premier du texte sur les savoirs traditionnels présente les critères à remplir pour bénéficier de la protection.  Le second alinéa (Critères à remplir pour bénéficier de la protection) de l</w:t>
            </w:r>
            <w:r w:rsidR="00514C5B" w:rsidRPr="009128D9">
              <w:rPr>
                <w:sz w:val="20"/>
              </w:rPr>
              <w:t>’</w:t>
            </w:r>
            <w:r w:rsidRPr="009128D9">
              <w:rPr>
                <w:sz w:val="20"/>
              </w:rPr>
              <w:t xml:space="preserve">article premier </w:t>
            </w:r>
            <w:r w:rsidR="00787480" w:rsidRPr="009128D9">
              <w:rPr>
                <w:sz w:val="20"/>
              </w:rPr>
              <w:t xml:space="preserve">de ce </w:t>
            </w:r>
            <w:r w:rsidRPr="009128D9">
              <w:rPr>
                <w:sz w:val="20"/>
              </w:rPr>
              <w:t>texte répète la plupart des éléments déjà présentés dans le premier alinéa.</w:t>
            </w:r>
          </w:p>
          <w:p w:rsidR="009128D9" w:rsidRPr="009128D9" w:rsidRDefault="009128D9" w:rsidP="00EE25FC">
            <w:pPr>
              <w:rPr>
                <w:rFonts w:cs="Arial"/>
                <w:sz w:val="20"/>
                <w:szCs w:val="20"/>
              </w:rPr>
            </w:pPr>
          </w:p>
          <w:p w:rsidR="00BE132E" w:rsidRPr="009128D9" w:rsidRDefault="00146D28" w:rsidP="00EE25FC">
            <w:pPr>
              <w:rPr>
                <w:rFonts w:cs="Arial"/>
                <w:sz w:val="20"/>
                <w:szCs w:val="20"/>
              </w:rPr>
            </w:pPr>
            <w:r w:rsidRPr="009128D9">
              <w:rPr>
                <w:sz w:val="20"/>
              </w:rPr>
              <w:t>La variante</w:t>
            </w:r>
            <w:r w:rsidR="00787480" w:rsidRPr="009128D9">
              <w:rPr>
                <w:sz w:val="20"/>
              </w:rPr>
              <w:t> </w:t>
            </w:r>
            <w:r w:rsidRPr="009128D9">
              <w:rPr>
                <w:sz w:val="20"/>
              </w:rPr>
              <w:t>3.3 du texte sur les savoirs traditionnels fait référence aux savoirs traditionnels qui ne seraient pas protégés et qui pourraient également être pertinents lors de l</w:t>
            </w:r>
            <w:r w:rsidR="00514C5B" w:rsidRPr="009128D9">
              <w:rPr>
                <w:sz w:val="20"/>
              </w:rPr>
              <w:t>’</w:t>
            </w:r>
            <w:r w:rsidRPr="009128D9">
              <w:rPr>
                <w:sz w:val="20"/>
              </w:rPr>
              <w:t>examen des critères à remplir pou</w:t>
            </w:r>
            <w:r w:rsidR="00787480" w:rsidRPr="009128D9">
              <w:rPr>
                <w:sz w:val="20"/>
              </w:rPr>
              <w:t>r bénéficier de la protection.</w:t>
            </w:r>
          </w:p>
          <w:p w:rsidR="00BE132E" w:rsidRPr="009128D9" w:rsidRDefault="00BE132E" w:rsidP="00EE25FC">
            <w:pPr>
              <w:rPr>
                <w:rFonts w:cs="Arial"/>
                <w:sz w:val="20"/>
                <w:szCs w:val="20"/>
              </w:rPr>
            </w:pPr>
          </w:p>
          <w:p w:rsidR="00BE132E" w:rsidRDefault="00146D28" w:rsidP="00EE25FC">
            <w:pPr>
              <w:rPr>
                <w:sz w:val="20"/>
              </w:rPr>
            </w:pPr>
            <w:r w:rsidRPr="009128D9">
              <w:rPr>
                <w:sz w:val="20"/>
              </w:rPr>
              <w:t xml:space="preserve">Le texte sur les expressions culturelles traditionnelles contient la plupart des éléments contenus dans le texte sur les savoirs traditionnels, avec quelques différences, dans un </w:t>
            </w:r>
            <w:r w:rsidR="00787480" w:rsidRPr="009128D9">
              <w:rPr>
                <w:sz w:val="20"/>
              </w:rPr>
              <w:t>seul alinéa.</w:t>
            </w:r>
          </w:p>
          <w:p w:rsidR="009128D9" w:rsidRPr="009128D9" w:rsidRDefault="009128D9" w:rsidP="00EE25FC">
            <w:pPr>
              <w:rPr>
                <w:rFonts w:cs="Arial"/>
                <w:sz w:val="20"/>
                <w:szCs w:val="20"/>
              </w:rPr>
            </w:pPr>
          </w:p>
          <w:p w:rsidR="00BE132E" w:rsidRPr="009128D9" w:rsidRDefault="00146D28" w:rsidP="00EE25FC">
            <w:pPr>
              <w:rPr>
                <w:rFonts w:cs="Arial"/>
                <w:sz w:val="20"/>
                <w:szCs w:val="20"/>
              </w:rPr>
            </w:pPr>
            <w:r w:rsidRPr="009128D9">
              <w:rPr>
                <w:sz w:val="20"/>
              </w:rPr>
              <w:t>L</w:t>
            </w:r>
            <w:r w:rsidR="00514C5B" w:rsidRPr="009128D9">
              <w:rPr>
                <w:sz w:val="20"/>
              </w:rPr>
              <w:t>’</w:t>
            </w:r>
            <w:r w:rsidRPr="009128D9">
              <w:rPr>
                <w:sz w:val="20"/>
              </w:rPr>
              <w:t>alinéa</w:t>
            </w:r>
            <w:r w:rsidR="00787480" w:rsidRPr="009128D9">
              <w:rPr>
                <w:sz w:val="20"/>
              </w:rPr>
              <w:t> </w:t>
            </w:r>
            <w:r w:rsidRPr="009128D9">
              <w:rPr>
                <w:sz w:val="20"/>
              </w:rPr>
              <w:t>3.2 de l</w:t>
            </w:r>
            <w:r w:rsidR="00514C5B" w:rsidRPr="009128D9">
              <w:rPr>
                <w:sz w:val="20"/>
              </w:rPr>
              <w:t>’</w:t>
            </w:r>
            <w:r w:rsidRPr="009128D9">
              <w:rPr>
                <w:sz w:val="20"/>
              </w:rPr>
              <w:t>option</w:t>
            </w:r>
            <w:r w:rsidR="00787480" w:rsidRPr="009128D9">
              <w:rPr>
                <w:sz w:val="20"/>
              </w:rPr>
              <w:t> </w:t>
            </w:r>
            <w:r w:rsidRPr="009128D9">
              <w:rPr>
                <w:sz w:val="20"/>
              </w:rPr>
              <w:t>2 du texte sur les expressions culturelles traditionnelles fait référence aux expressions culturelles traditionnelles qui ne seraient pas protégées et qui pourraient également être pertinentes lors de l</w:t>
            </w:r>
            <w:r w:rsidR="00514C5B" w:rsidRPr="009128D9">
              <w:rPr>
                <w:sz w:val="20"/>
              </w:rPr>
              <w:t>’</w:t>
            </w:r>
            <w:r w:rsidRPr="009128D9">
              <w:rPr>
                <w:sz w:val="20"/>
              </w:rPr>
              <w:t>examen des critères à remplir pour bénéficier de la protection.</w:t>
            </w:r>
          </w:p>
          <w:p w:rsidR="00BE132E" w:rsidRPr="009128D9" w:rsidRDefault="00BE132E" w:rsidP="00EE25FC">
            <w:pPr>
              <w:rPr>
                <w:rFonts w:cs="Arial"/>
                <w:sz w:val="20"/>
                <w:szCs w:val="20"/>
              </w:rPr>
            </w:pPr>
          </w:p>
          <w:p w:rsidR="00146D28" w:rsidRPr="009128D9" w:rsidRDefault="00146D28" w:rsidP="009128D9">
            <w:pPr>
              <w:rPr>
                <w:rFonts w:cs="Arial"/>
                <w:sz w:val="20"/>
                <w:szCs w:val="20"/>
              </w:rPr>
            </w:pPr>
            <w:r w:rsidRPr="009128D9">
              <w:rPr>
                <w:sz w:val="20"/>
              </w:rPr>
              <w:t>Il semble qu</w:t>
            </w:r>
            <w:r w:rsidR="00514C5B" w:rsidRPr="009128D9">
              <w:rPr>
                <w:sz w:val="20"/>
              </w:rPr>
              <w:t>’</w:t>
            </w:r>
            <w:r w:rsidRPr="009128D9">
              <w:rPr>
                <w:sz w:val="20"/>
              </w:rPr>
              <w:t>il serait plus ordonné de réunir tous les critères à remplir pour bénéficier de la protection au même endroit, au lieu d</w:t>
            </w:r>
            <w:r w:rsidR="00514C5B" w:rsidRPr="009128D9">
              <w:rPr>
                <w:sz w:val="20"/>
              </w:rPr>
              <w:t>’</w:t>
            </w:r>
            <w:r w:rsidRPr="009128D9">
              <w:rPr>
                <w:sz w:val="20"/>
              </w:rPr>
              <w:t>en présenter certains à l</w:t>
            </w:r>
            <w:r w:rsidR="00514C5B" w:rsidRPr="009128D9">
              <w:rPr>
                <w:sz w:val="20"/>
              </w:rPr>
              <w:t>’</w:t>
            </w:r>
            <w:r w:rsidRPr="009128D9">
              <w:rPr>
                <w:sz w:val="20"/>
              </w:rPr>
              <w:t>article premier et d</w:t>
            </w:r>
            <w:r w:rsidR="00514C5B" w:rsidRPr="009128D9">
              <w:rPr>
                <w:sz w:val="20"/>
              </w:rPr>
              <w:t>’</w:t>
            </w:r>
            <w:r w:rsidRPr="009128D9">
              <w:rPr>
                <w:sz w:val="20"/>
              </w:rPr>
              <w:t>autres à l</w:t>
            </w:r>
            <w:r w:rsidR="00514C5B" w:rsidRPr="009128D9">
              <w:rPr>
                <w:sz w:val="20"/>
              </w:rPr>
              <w:t>’</w:t>
            </w:r>
            <w:r w:rsidRPr="009128D9">
              <w:rPr>
                <w:sz w:val="20"/>
              </w:rPr>
              <w:t>article</w:t>
            </w:r>
            <w:r w:rsidR="00787480" w:rsidRPr="009128D9">
              <w:rPr>
                <w:sz w:val="20"/>
              </w:rPr>
              <w:t> </w:t>
            </w:r>
            <w:r w:rsidRPr="009128D9">
              <w:rPr>
                <w:sz w:val="20"/>
              </w:rPr>
              <w:t>3.  L</w:t>
            </w:r>
            <w:r w:rsidR="00514C5B" w:rsidRPr="009128D9">
              <w:rPr>
                <w:sz w:val="20"/>
              </w:rPr>
              <w:t>’</w:t>
            </w:r>
            <w:r w:rsidRPr="009128D9">
              <w:rPr>
                <w:sz w:val="20"/>
              </w:rPr>
              <w:t>IGC souhaitera peut</w:t>
            </w:r>
            <w:r w:rsidR="00CF2A1F" w:rsidRPr="009128D9">
              <w:rPr>
                <w:sz w:val="20"/>
              </w:rPr>
              <w:noBreakHyphen/>
            </w:r>
            <w:r w:rsidRPr="009128D9">
              <w:rPr>
                <w:sz w:val="20"/>
              </w:rPr>
              <w:t xml:space="preserve">être définir le meilleur endroit pour présenter </w:t>
            </w:r>
            <w:r w:rsidR="00787480" w:rsidRPr="009128D9">
              <w:rPr>
                <w:sz w:val="20"/>
              </w:rPr>
              <w:t>c</w:t>
            </w:r>
            <w:r w:rsidRPr="009128D9">
              <w:rPr>
                <w:sz w:val="20"/>
              </w:rPr>
              <w:t>es critères dans le texte sur les savoirs traditionnels et dans le texte sur les expressions culturelles traditionnelles, et répondre à la question de savoir s</w:t>
            </w:r>
            <w:r w:rsidR="00514C5B" w:rsidRPr="009128D9">
              <w:rPr>
                <w:sz w:val="20"/>
              </w:rPr>
              <w:t>’</w:t>
            </w:r>
            <w:r w:rsidRPr="009128D9">
              <w:rPr>
                <w:sz w:val="20"/>
              </w:rPr>
              <w:t>il convient de faire la synthèse de tous les critères.  Se pose également la question de l</w:t>
            </w:r>
            <w:r w:rsidR="00514C5B" w:rsidRPr="009128D9">
              <w:rPr>
                <w:sz w:val="20"/>
              </w:rPr>
              <w:t>’</w:t>
            </w:r>
            <w:r w:rsidRPr="009128D9">
              <w:rPr>
                <w:sz w:val="20"/>
              </w:rPr>
              <w:t>utilité même des critères à remplir pour bénéficier de la protection, puisque certaines délégations estiment que la définition de l</w:t>
            </w:r>
            <w:r w:rsidR="00514C5B" w:rsidRPr="009128D9">
              <w:rPr>
                <w:sz w:val="20"/>
              </w:rPr>
              <w:t>’</w:t>
            </w:r>
            <w:r w:rsidRPr="009128D9">
              <w:rPr>
                <w:sz w:val="20"/>
              </w:rPr>
              <w:t>étendue de la protection, des exceptions et des limitations doit suffire à définir ce qui peut être protégé.</w:t>
            </w:r>
          </w:p>
        </w:tc>
      </w:tr>
      <w:tr w:rsidR="00580E2B" w:rsidRPr="00580E2B" w:rsidTr="005359EF">
        <w:tc>
          <w:tcPr>
            <w:tcW w:w="204" w:type="pct"/>
            <w:shd w:val="clear" w:color="auto" w:fill="auto"/>
          </w:tcPr>
          <w:p w:rsidR="00146D28" w:rsidRPr="00580E2B" w:rsidRDefault="00146D28" w:rsidP="009128D9">
            <w:pPr>
              <w:rPr>
                <w:rFonts w:cs="Arial"/>
                <w:b/>
                <w:sz w:val="20"/>
                <w:szCs w:val="20"/>
              </w:rPr>
            </w:pPr>
            <w:r w:rsidRPr="00580E2B">
              <w:rPr>
                <w:b/>
                <w:sz w:val="20"/>
              </w:rPr>
              <w:t>4</w:t>
            </w:r>
          </w:p>
        </w:tc>
        <w:tc>
          <w:tcPr>
            <w:tcW w:w="666" w:type="pct"/>
            <w:shd w:val="clear" w:color="auto" w:fill="auto"/>
          </w:tcPr>
          <w:p w:rsidR="00146D28" w:rsidRPr="00580E2B" w:rsidRDefault="00146D28">
            <w:pPr>
              <w:rPr>
                <w:rFonts w:cs="Arial"/>
                <w:b/>
                <w:sz w:val="20"/>
                <w:szCs w:val="20"/>
              </w:rPr>
            </w:pPr>
            <w:r w:rsidRPr="00580E2B">
              <w:rPr>
                <w:b/>
                <w:sz w:val="20"/>
              </w:rPr>
              <w:t>Bénéficiaires</w:t>
            </w:r>
          </w:p>
        </w:tc>
        <w:tc>
          <w:tcPr>
            <w:tcW w:w="666" w:type="pct"/>
            <w:shd w:val="clear" w:color="auto" w:fill="auto"/>
          </w:tcPr>
          <w:p w:rsidR="00787480" w:rsidRPr="00580E2B" w:rsidRDefault="00146D28" w:rsidP="00A4558E">
            <w:pPr>
              <w:jc w:val="center"/>
              <w:rPr>
                <w:b/>
                <w:sz w:val="20"/>
              </w:rPr>
            </w:pPr>
            <w:r w:rsidRPr="00580E2B">
              <w:rPr>
                <w:b/>
                <w:sz w:val="20"/>
              </w:rPr>
              <w:t>Savoirs traditionnels/</w:t>
            </w:r>
          </w:p>
          <w:p w:rsidR="00BE132E" w:rsidRPr="00580E2B" w:rsidRDefault="00146D28" w:rsidP="00A4558E">
            <w:pPr>
              <w:jc w:val="center"/>
              <w:rPr>
                <w:rFonts w:cs="Arial"/>
                <w:b/>
                <w:sz w:val="20"/>
                <w:szCs w:val="20"/>
              </w:rPr>
            </w:pPr>
            <w:r w:rsidRPr="00580E2B">
              <w:rPr>
                <w:b/>
                <w:sz w:val="20"/>
              </w:rPr>
              <w:t>expressions culturelles traditionnelles</w:t>
            </w:r>
          </w:p>
          <w:p w:rsidR="00146D28" w:rsidRPr="00580E2B" w:rsidRDefault="00146D28" w:rsidP="003B6563">
            <w:pPr>
              <w:jc w:val="center"/>
              <w:rPr>
                <w:rFonts w:cs="Arial"/>
                <w:i/>
                <w:sz w:val="20"/>
                <w:szCs w:val="20"/>
              </w:rPr>
            </w:pPr>
          </w:p>
        </w:tc>
        <w:tc>
          <w:tcPr>
            <w:tcW w:w="769" w:type="pct"/>
          </w:tcPr>
          <w:p w:rsidR="00BE132E" w:rsidRPr="00580E2B" w:rsidRDefault="00146D28" w:rsidP="00146D28">
            <w:pPr>
              <w:jc w:val="center"/>
              <w:rPr>
                <w:rFonts w:cs="Arial"/>
                <w:i/>
                <w:sz w:val="20"/>
                <w:szCs w:val="20"/>
              </w:rPr>
            </w:pPr>
            <w:r w:rsidRPr="00580E2B">
              <w:rPr>
                <w:i/>
                <w:sz w:val="20"/>
              </w:rPr>
              <w:t>Articles 2 et</w:t>
            </w:r>
            <w:r w:rsidR="00CF2A1F">
              <w:rPr>
                <w:i/>
                <w:sz w:val="20"/>
              </w:rPr>
              <w:t> </w:t>
            </w:r>
            <w:r w:rsidRPr="00580E2B">
              <w:rPr>
                <w:i/>
                <w:sz w:val="20"/>
              </w:rPr>
              <w:t>5 du texte sur les savoirs traditionnels</w:t>
            </w:r>
          </w:p>
          <w:p w:rsidR="00146D28" w:rsidRPr="00580E2B" w:rsidRDefault="00146D28" w:rsidP="00CF2A1F">
            <w:pPr>
              <w:jc w:val="center"/>
              <w:rPr>
                <w:rFonts w:cs="Arial"/>
                <w:sz w:val="20"/>
                <w:szCs w:val="20"/>
              </w:rPr>
            </w:pPr>
            <w:r w:rsidRPr="00580E2B">
              <w:rPr>
                <w:i/>
                <w:sz w:val="20"/>
              </w:rPr>
              <w:t>Articles</w:t>
            </w:r>
            <w:r w:rsidR="00546B83">
              <w:rPr>
                <w:i/>
                <w:sz w:val="20"/>
              </w:rPr>
              <w:t> </w:t>
            </w:r>
            <w:r w:rsidRPr="00580E2B">
              <w:rPr>
                <w:i/>
                <w:sz w:val="20"/>
              </w:rPr>
              <w:t>2 et</w:t>
            </w:r>
            <w:r w:rsidR="00CF2A1F">
              <w:rPr>
                <w:i/>
                <w:sz w:val="20"/>
              </w:rPr>
              <w:t> </w:t>
            </w:r>
            <w:r w:rsidRPr="00580E2B">
              <w:rPr>
                <w:i/>
                <w:sz w:val="20"/>
              </w:rPr>
              <w:t>4 du texte sur les expressions culturelles traditionnelles</w:t>
            </w:r>
          </w:p>
        </w:tc>
        <w:tc>
          <w:tcPr>
            <w:tcW w:w="2695" w:type="pct"/>
            <w:shd w:val="clear" w:color="auto" w:fill="auto"/>
          </w:tcPr>
          <w:p w:rsidR="00BE132E" w:rsidRDefault="00146D28" w:rsidP="00EE25FC">
            <w:pPr>
              <w:rPr>
                <w:sz w:val="20"/>
              </w:rPr>
            </w:pPr>
            <w:r w:rsidRPr="00580E2B">
              <w:rPr>
                <w:sz w:val="20"/>
              </w:rPr>
              <w:t>L</w:t>
            </w:r>
            <w:r w:rsidR="00514C5B">
              <w:rPr>
                <w:sz w:val="20"/>
              </w:rPr>
              <w:t>’</w:t>
            </w:r>
            <w:r w:rsidRPr="00580E2B">
              <w:rPr>
                <w:sz w:val="20"/>
              </w:rPr>
              <w:t>alinéa</w:t>
            </w:r>
            <w:r w:rsidR="00787480" w:rsidRPr="00580E2B">
              <w:rPr>
                <w:sz w:val="20"/>
              </w:rPr>
              <w:t> </w:t>
            </w:r>
            <w:r w:rsidRPr="00580E2B">
              <w:rPr>
                <w:sz w:val="20"/>
              </w:rPr>
              <w:t>2.2 d) du texte sur les savoirs traditionnels est une répétition d</w:t>
            </w:r>
            <w:r w:rsidR="00514C5B">
              <w:rPr>
                <w:sz w:val="20"/>
              </w:rPr>
              <w:t>’</w:t>
            </w:r>
            <w:r w:rsidRPr="00580E2B">
              <w:rPr>
                <w:sz w:val="20"/>
              </w:rPr>
              <w:t>une proposition qui se trouve déjà dans le chapeau de cet alinéa.</w:t>
            </w:r>
          </w:p>
          <w:p w:rsidR="00CF2A1F" w:rsidRPr="00580E2B" w:rsidRDefault="00CF2A1F" w:rsidP="00EE25FC">
            <w:pPr>
              <w:rPr>
                <w:rFonts w:cs="Arial"/>
                <w:sz w:val="20"/>
                <w:szCs w:val="20"/>
              </w:rPr>
            </w:pPr>
          </w:p>
          <w:p w:rsidR="00BE132E" w:rsidRPr="00580E2B" w:rsidRDefault="00146D28" w:rsidP="00B76E66">
            <w:pPr>
              <w:rPr>
                <w:rFonts w:cs="Arial"/>
                <w:sz w:val="20"/>
                <w:szCs w:val="20"/>
              </w:rPr>
            </w:pPr>
            <w:r w:rsidRPr="00580E2B">
              <w:rPr>
                <w:sz w:val="20"/>
              </w:rPr>
              <w:t>On ne constate aucune répétition de ce genre dans le texte sur les expressions culturelles traditionnelles.</w:t>
            </w:r>
          </w:p>
          <w:p w:rsidR="00BE132E" w:rsidRPr="00580E2B" w:rsidRDefault="00BE132E" w:rsidP="00B76E66">
            <w:pPr>
              <w:rPr>
                <w:rFonts w:cs="Arial"/>
                <w:sz w:val="20"/>
                <w:szCs w:val="20"/>
              </w:rPr>
            </w:pPr>
          </w:p>
          <w:p w:rsidR="00514C5B" w:rsidRDefault="00146D28" w:rsidP="00CD3DCC">
            <w:pPr>
              <w:rPr>
                <w:sz w:val="20"/>
              </w:rPr>
            </w:pPr>
            <w:r w:rsidRPr="00580E2B">
              <w:rPr>
                <w:sz w:val="20"/>
              </w:rPr>
              <w:t>L</w:t>
            </w:r>
            <w:r w:rsidR="00514C5B">
              <w:rPr>
                <w:sz w:val="20"/>
              </w:rPr>
              <w:t>’</w:t>
            </w:r>
            <w:r w:rsidRPr="00580E2B">
              <w:rPr>
                <w:sz w:val="20"/>
              </w:rPr>
              <w:t>alinéa</w:t>
            </w:r>
            <w:r w:rsidR="00787480" w:rsidRPr="00580E2B">
              <w:rPr>
                <w:sz w:val="20"/>
              </w:rPr>
              <w:t> </w:t>
            </w:r>
            <w:r w:rsidRPr="00580E2B">
              <w:rPr>
                <w:sz w:val="20"/>
              </w:rPr>
              <w:t xml:space="preserve">2.1 du texte sur les expressions culturelles traditionnelles contient des éléments </w:t>
            </w:r>
            <w:r w:rsidRPr="00580E2B">
              <w:rPr>
                <w:sz w:val="20"/>
              </w:rPr>
              <w:lastRenderedPageBreak/>
              <w:t>qui ne se trouvent pas dans l</w:t>
            </w:r>
            <w:r w:rsidR="00514C5B">
              <w:rPr>
                <w:sz w:val="20"/>
              </w:rPr>
              <w:t>’</w:t>
            </w:r>
            <w:r w:rsidRPr="00580E2B">
              <w:rPr>
                <w:sz w:val="20"/>
              </w:rPr>
              <w:t xml:space="preserve">alinéa 2.1 du texte sur les savoirs traditionnels : “Les bénéficiaires [de la protection] sont </w:t>
            </w:r>
            <w:r w:rsidR="00546B83">
              <w:rPr>
                <w:sz w:val="20"/>
              </w:rPr>
              <w:t xml:space="preserve">… </w:t>
            </w:r>
            <w:r w:rsidRPr="00580E2B">
              <w:rPr>
                <w:sz w:val="20"/>
              </w:rPr>
              <w:t>[</w:t>
            </w:r>
            <w:r w:rsidR="00DF28BE">
              <w:rPr>
                <w:sz w:val="20"/>
              </w:rPr>
              <w:t xml:space="preserve">… </w:t>
            </w:r>
            <w:r w:rsidRPr="00580E2B">
              <w:rPr>
                <w:sz w:val="20"/>
              </w:rPr>
              <w:t>les nations qui sont dépositaires pour les bénéficiaires conformément à l</w:t>
            </w:r>
            <w:r w:rsidR="00514C5B">
              <w:rPr>
                <w:sz w:val="20"/>
              </w:rPr>
              <w:t>’</w:t>
            </w:r>
            <w:r w:rsidRPr="00580E2B">
              <w:rPr>
                <w:sz w:val="20"/>
              </w:rPr>
              <w:t>alinéa</w:t>
            </w:r>
            <w:r w:rsidR="00546B83">
              <w:rPr>
                <w:sz w:val="20"/>
              </w:rPr>
              <w:t> </w:t>
            </w:r>
            <w:r w:rsidRPr="00580E2B">
              <w:rPr>
                <w:sz w:val="20"/>
              </w:rPr>
              <w:t>3]”</w:t>
            </w:r>
          </w:p>
          <w:p w:rsidR="00BE132E" w:rsidRPr="00580E2B" w:rsidRDefault="00BE132E" w:rsidP="00CD3DCC">
            <w:pPr>
              <w:rPr>
                <w:rFonts w:cs="Arial"/>
                <w:sz w:val="20"/>
                <w:szCs w:val="20"/>
              </w:rPr>
            </w:pPr>
          </w:p>
          <w:p w:rsidR="00BE132E" w:rsidRPr="00580E2B" w:rsidRDefault="00146D28" w:rsidP="00CD3DCC">
            <w:pPr>
              <w:rPr>
                <w:rFonts w:cs="Arial"/>
                <w:sz w:val="20"/>
                <w:szCs w:val="20"/>
              </w:rPr>
            </w:pPr>
            <w:r w:rsidRPr="00580E2B">
              <w:rPr>
                <w:sz w:val="20"/>
              </w:rPr>
              <w:t>“[dans le cadre de leur identité culturelle ou sociale collective]”</w:t>
            </w:r>
          </w:p>
          <w:p w:rsidR="00BE132E" w:rsidRPr="00580E2B" w:rsidRDefault="00BE132E" w:rsidP="00CD3DCC">
            <w:pPr>
              <w:rPr>
                <w:rFonts w:cs="Arial"/>
                <w:sz w:val="20"/>
                <w:szCs w:val="20"/>
              </w:rPr>
            </w:pPr>
          </w:p>
          <w:p w:rsidR="00BE132E" w:rsidRPr="00580E2B" w:rsidRDefault="00CD3DCC" w:rsidP="00CD3DCC">
            <w:pPr>
              <w:rPr>
                <w:rFonts w:cs="Arial"/>
                <w:sz w:val="20"/>
                <w:szCs w:val="20"/>
              </w:rPr>
            </w:pPr>
            <w:r w:rsidRPr="00580E2B">
              <w:rPr>
                <w:sz w:val="20"/>
              </w:rPr>
              <w:t>“[</w:t>
            </w:r>
            <w:r w:rsidR="00DF28BE">
              <w:rPr>
                <w:sz w:val="20"/>
              </w:rPr>
              <w:t xml:space="preserve">… </w:t>
            </w:r>
            <w:r w:rsidRPr="00580E2B">
              <w:rPr>
                <w:sz w:val="20"/>
              </w:rPr>
              <w:t>ou par la législation nationale.]”</w:t>
            </w:r>
          </w:p>
          <w:p w:rsidR="00BE132E" w:rsidRPr="00580E2B" w:rsidRDefault="00BE132E" w:rsidP="00CD3DCC">
            <w:pPr>
              <w:rPr>
                <w:rFonts w:cs="Arial"/>
                <w:sz w:val="20"/>
                <w:szCs w:val="20"/>
              </w:rPr>
            </w:pPr>
          </w:p>
          <w:p w:rsidR="00BE132E" w:rsidRPr="00580E2B" w:rsidRDefault="00146D28" w:rsidP="00CD3DCC">
            <w:pPr>
              <w:rPr>
                <w:rFonts w:cs="Arial"/>
                <w:sz w:val="20"/>
                <w:szCs w:val="20"/>
              </w:rPr>
            </w:pPr>
            <w:r w:rsidRPr="00580E2B">
              <w:rPr>
                <w:sz w:val="20"/>
              </w:rPr>
              <w:t>Ce dernier élément supplémentaire, qui figure également dans la variante</w:t>
            </w:r>
            <w:r w:rsidR="00787480" w:rsidRPr="00580E2B">
              <w:rPr>
                <w:sz w:val="20"/>
              </w:rPr>
              <w:t> </w:t>
            </w:r>
            <w:r w:rsidRPr="00580E2B">
              <w:rPr>
                <w:sz w:val="20"/>
              </w:rPr>
              <w:t xml:space="preserve">2.1 </w:t>
            </w:r>
            <w:r w:rsidR="00787480" w:rsidRPr="00580E2B">
              <w:rPr>
                <w:sz w:val="20"/>
              </w:rPr>
              <w:t xml:space="preserve">du </w:t>
            </w:r>
            <w:r w:rsidRPr="00580E2B">
              <w:rPr>
                <w:sz w:val="20"/>
              </w:rPr>
              <w:t xml:space="preserve">texte sur les expressions culturelles traditionnelles, ne se trouve nulle part dans le texte sur les savoirs traditionnels. </w:t>
            </w:r>
            <w:r w:rsidR="00787480" w:rsidRPr="00580E2B">
              <w:rPr>
                <w:sz w:val="20"/>
              </w:rPr>
              <w:t xml:space="preserve"> </w:t>
            </w:r>
            <w:r w:rsidRPr="00580E2B">
              <w:rPr>
                <w:sz w:val="20"/>
              </w:rPr>
              <w:t>Il pourrait être envisagé dans ce dernier contexte.</w:t>
            </w:r>
          </w:p>
          <w:p w:rsidR="00BE132E" w:rsidRPr="00580E2B" w:rsidRDefault="00BE132E" w:rsidP="00CD3DCC">
            <w:pPr>
              <w:rPr>
                <w:rFonts w:cs="Arial"/>
                <w:sz w:val="20"/>
                <w:szCs w:val="20"/>
              </w:rPr>
            </w:pPr>
          </w:p>
          <w:p w:rsidR="00BE132E" w:rsidRPr="00580E2B" w:rsidRDefault="00146D28" w:rsidP="00CD3DCC">
            <w:pPr>
              <w:rPr>
                <w:rFonts w:cs="Arial"/>
                <w:sz w:val="20"/>
                <w:szCs w:val="20"/>
              </w:rPr>
            </w:pPr>
            <w:r w:rsidRPr="00580E2B">
              <w:rPr>
                <w:sz w:val="20"/>
              </w:rPr>
              <w:t>L</w:t>
            </w:r>
            <w:r w:rsidR="00514C5B">
              <w:rPr>
                <w:sz w:val="20"/>
              </w:rPr>
              <w:t>’</w:t>
            </w:r>
            <w:r w:rsidRPr="00580E2B">
              <w:rPr>
                <w:sz w:val="20"/>
              </w:rPr>
              <w:t>alinéa</w:t>
            </w:r>
            <w:r w:rsidR="00787480" w:rsidRPr="00580E2B">
              <w:rPr>
                <w:sz w:val="20"/>
              </w:rPr>
              <w:t> </w:t>
            </w:r>
            <w:r w:rsidRPr="00580E2B">
              <w:rPr>
                <w:sz w:val="20"/>
              </w:rPr>
              <w:t>2.2 du texte sur les expressions culturelles traditionnelles ne figure pas dans le texte sur les savoirs traditionnels et pourrait également être envisagé dans ce dernier contexte.  Cela étant, l</w:t>
            </w:r>
            <w:r w:rsidR="00514C5B">
              <w:rPr>
                <w:sz w:val="20"/>
              </w:rPr>
              <w:t>’</w:t>
            </w:r>
            <w:r w:rsidRPr="00580E2B">
              <w:rPr>
                <w:sz w:val="20"/>
              </w:rPr>
              <w:t>IGC souhaitera peut</w:t>
            </w:r>
            <w:r w:rsidR="00CF2A1F">
              <w:rPr>
                <w:sz w:val="20"/>
              </w:rPr>
              <w:noBreakHyphen/>
            </w:r>
            <w:r w:rsidRPr="00580E2B">
              <w:rPr>
                <w:sz w:val="20"/>
              </w:rPr>
              <w:t>être répondre à la question de savoir si cet alinéa ne serait pas mieux placé sous l</w:t>
            </w:r>
            <w:r w:rsidR="00514C5B">
              <w:rPr>
                <w:sz w:val="20"/>
              </w:rPr>
              <w:t>’</w:t>
            </w:r>
            <w:r w:rsidRPr="00580E2B">
              <w:rPr>
                <w:sz w:val="20"/>
              </w:rPr>
              <w:t>article</w:t>
            </w:r>
            <w:r w:rsidR="00787480" w:rsidRPr="00580E2B">
              <w:rPr>
                <w:sz w:val="20"/>
              </w:rPr>
              <w:t> </w:t>
            </w:r>
            <w:r w:rsidRPr="00580E2B">
              <w:rPr>
                <w:sz w:val="20"/>
              </w:rPr>
              <w:t>4 du texte sur les expressions culturelles traditionnelles, intitulé “Administr</w:t>
            </w:r>
            <w:r w:rsidR="00787480" w:rsidRPr="00580E2B">
              <w:rPr>
                <w:sz w:val="20"/>
              </w:rPr>
              <w:t>ation des [droits]/[intérêts]”.</w:t>
            </w:r>
          </w:p>
          <w:p w:rsidR="00BE132E" w:rsidRPr="00580E2B" w:rsidRDefault="00BE132E" w:rsidP="00CD3DCC">
            <w:pPr>
              <w:rPr>
                <w:rFonts w:cs="Arial"/>
                <w:sz w:val="20"/>
                <w:szCs w:val="20"/>
              </w:rPr>
            </w:pPr>
          </w:p>
          <w:p w:rsidR="00BE132E" w:rsidRPr="00580E2B" w:rsidRDefault="00A1362D" w:rsidP="00CD3DCC">
            <w:pPr>
              <w:rPr>
                <w:rFonts w:cs="Arial"/>
                <w:sz w:val="20"/>
                <w:szCs w:val="20"/>
              </w:rPr>
            </w:pPr>
            <w:r w:rsidRPr="00580E2B">
              <w:rPr>
                <w:sz w:val="20"/>
              </w:rPr>
              <w:t>L</w:t>
            </w:r>
            <w:r w:rsidR="00514C5B">
              <w:rPr>
                <w:sz w:val="20"/>
              </w:rPr>
              <w:t>’</w:t>
            </w:r>
            <w:r w:rsidRPr="00580E2B">
              <w:rPr>
                <w:sz w:val="20"/>
              </w:rPr>
              <w:t>IGC souhaitera peut</w:t>
            </w:r>
            <w:r w:rsidR="00CF2A1F">
              <w:rPr>
                <w:sz w:val="20"/>
              </w:rPr>
              <w:noBreakHyphen/>
            </w:r>
            <w:r w:rsidRPr="00580E2B">
              <w:rPr>
                <w:sz w:val="20"/>
              </w:rPr>
              <w:t>être répondre à la question de savoir si les alinéas</w:t>
            </w:r>
            <w:r w:rsidR="00787480" w:rsidRPr="00580E2B">
              <w:rPr>
                <w:sz w:val="20"/>
              </w:rPr>
              <w:t> </w:t>
            </w:r>
            <w:r w:rsidRPr="00580E2B">
              <w:rPr>
                <w:sz w:val="20"/>
              </w:rPr>
              <w:t>2.2 et 2.3 du texte sur les savoirs traditionnels et les alinéas</w:t>
            </w:r>
            <w:r w:rsidR="00787480" w:rsidRPr="00580E2B">
              <w:rPr>
                <w:sz w:val="20"/>
              </w:rPr>
              <w:t> </w:t>
            </w:r>
            <w:r w:rsidRPr="00580E2B">
              <w:rPr>
                <w:sz w:val="20"/>
              </w:rPr>
              <w:t xml:space="preserve">2.3 et 2.4 du texte sur les expressions culturelles traditionnelles </w:t>
            </w:r>
            <w:r w:rsidR="00787480" w:rsidRPr="00580E2B">
              <w:rPr>
                <w:sz w:val="20"/>
              </w:rPr>
              <w:t xml:space="preserve">ne </w:t>
            </w:r>
            <w:r w:rsidRPr="00580E2B">
              <w:rPr>
                <w:sz w:val="20"/>
              </w:rPr>
              <w:t xml:space="preserve">seraient </w:t>
            </w:r>
            <w:r w:rsidR="00787480" w:rsidRPr="00580E2B">
              <w:rPr>
                <w:sz w:val="20"/>
              </w:rPr>
              <w:t xml:space="preserve">pas, eux </w:t>
            </w:r>
            <w:r w:rsidRPr="00580E2B">
              <w:rPr>
                <w:sz w:val="20"/>
              </w:rPr>
              <w:t>aussi</w:t>
            </w:r>
            <w:r w:rsidR="00787480" w:rsidRPr="00580E2B">
              <w:rPr>
                <w:sz w:val="20"/>
              </w:rPr>
              <w:t>,</w:t>
            </w:r>
            <w:r w:rsidRPr="00580E2B">
              <w:rPr>
                <w:sz w:val="20"/>
              </w:rPr>
              <w:t xml:space="preserve"> mieux placés sous l</w:t>
            </w:r>
            <w:r w:rsidR="00514C5B">
              <w:rPr>
                <w:sz w:val="20"/>
              </w:rPr>
              <w:t>’</w:t>
            </w:r>
            <w:r w:rsidRPr="00580E2B">
              <w:rPr>
                <w:sz w:val="20"/>
              </w:rPr>
              <w:t>article</w:t>
            </w:r>
            <w:r w:rsidR="00787480" w:rsidRPr="00580E2B">
              <w:rPr>
                <w:sz w:val="20"/>
              </w:rPr>
              <w:t> </w:t>
            </w:r>
            <w:r w:rsidRPr="00580E2B">
              <w:rPr>
                <w:sz w:val="20"/>
              </w:rPr>
              <w:t>5 du texte sur les savoirs traditionnels, intitulé “Administration [des droits]</w:t>
            </w:r>
            <w:proofErr w:type="gramStart"/>
            <w:r w:rsidRPr="00580E2B">
              <w:rPr>
                <w:sz w:val="20"/>
              </w:rPr>
              <w:t>/[</w:t>
            </w:r>
            <w:proofErr w:type="gramEnd"/>
            <w:r w:rsidRPr="00580E2B">
              <w:rPr>
                <w:sz w:val="20"/>
              </w:rPr>
              <w:t>des intérêts]”, et sous l</w:t>
            </w:r>
            <w:r w:rsidR="00514C5B">
              <w:rPr>
                <w:sz w:val="20"/>
              </w:rPr>
              <w:t>’</w:t>
            </w:r>
            <w:r w:rsidRPr="00580E2B">
              <w:rPr>
                <w:sz w:val="20"/>
              </w:rPr>
              <w:t>article</w:t>
            </w:r>
            <w:r w:rsidR="00C00C80" w:rsidRPr="00580E2B">
              <w:rPr>
                <w:sz w:val="20"/>
              </w:rPr>
              <w:t> </w:t>
            </w:r>
            <w:r w:rsidRPr="00580E2B">
              <w:rPr>
                <w:sz w:val="20"/>
              </w:rPr>
              <w:t>4 du texte sur les expressions culturelles traditionnelles, respectivement.</w:t>
            </w:r>
          </w:p>
          <w:p w:rsidR="00BE132E" w:rsidRPr="00580E2B" w:rsidRDefault="00BE132E" w:rsidP="00CD3DCC">
            <w:pPr>
              <w:rPr>
                <w:rFonts w:cs="Arial"/>
                <w:sz w:val="20"/>
                <w:szCs w:val="20"/>
              </w:rPr>
            </w:pPr>
          </w:p>
          <w:p w:rsidR="00CD3DCC" w:rsidRPr="00580E2B" w:rsidRDefault="00146D28" w:rsidP="009128D9">
            <w:pPr>
              <w:rPr>
                <w:rFonts w:cs="Arial"/>
                <w:sz w:val="20"/>
                <w:szCs w:val="20"/>
              </w:rPr>
            </w:pPr>
            <w:r w:rsidRPr="00580E2B">
              <w:rPr>
                <w:sz w:val="20"/>
              </w:rPr>
              <w:t>Certains des commentaires formulés dans le document officieux que le président avait établi pour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restent valables, en particulier l</w:t>
            </w:r>
            <w:r w:rsidR="00514C5B">
              <w:rPr>
                <w:sz w:val="20"/>
              </w:rPr>
              <w:t>’</w:t>
            </w:r>
            <w:r w:rsidRPr="00580E2B">
              <w:rPr>
                <w:sz w:val="20"/>
              </w:rPr>
              <w:t>alinéa</w:t>
            </w:r>
            <w:r w:rsidR="00C00C80" w:rsidRPr="00580E2B">
              <w:rPr>
                <w:sz w:val="20"/>
              </w:rPr>
              <w:t> </w:t>
            </w:r>
            <w:r w:rsidRPr="00580E2B">
              <w:rPr>
                <w:sz w:val="20"/>
              </w:rPr>
              <w:t>35, dont il pourrait être tenu compte pour l</w:t>
            </w:r>
            <w:r w:rsidR="00514C5B">
              <w:rPr>
                <w:sz w:val="20"/>
              </w:rPr>
              <w:t>’</w:t>
            </w:r>
            <w:r w:rsidRPr="00580E2B">
              <w:rPr>
                <w:sz w:val="20"/>
              </w:rPr>
              <w:t>examen de la bonne place à donner à l</w:t>
            </w:r>
            <w:r w:rsidR="00514C5B">
              <w:rPr>
                <w:sz w:val="20"/>
              </w:rPr>
              <w:t>’</w:t>
            </w:r>
            <w:r w:rsidRPr="00580E2B">
              <w:rPr>
                <w:sz w:val="20"/>
              </w:rPr>
              <w:t>alinéa 2.2 dans le texte sur les expressions culturelles traditionnelles.  Par souci de facilité, l</w:t>
            </w:r>
            <w:r w:rsidR="00514C5B">
              <w:rPr>
                <w:sz w:val="20"/>
              </w:rPr>
              <w:t>’</w:t>
            </w:r>
            <w:r w:rsidRPr="00580E2B">
              <w:rPr>
                <w:sz w:val="20"/>
              </w:rPr>
              <w:t>alinéa 35 est reproduit ci</w:t>
            </w:r>
            <w:r w:rsidR="00CF2A1F">
              <w:rPr>
                <w:sz w:val="20"/>
              </w:rPr>
              <w:noBreakHyphen/>
            </w:r>
            <w:r w:rsidRPr="00580E2B">
              <w:rPr>
                <w:sz w:val="20"/>
              </w:rPr>
              <w:t>après</w:t>
            </w:r>
            <w:r w:rsidR="00546B83">
              <w:rPr>
                <w:sz w:val="20"/>
              </w:rPr>
              <w:t> :</w:t>
            </w:r>
            <w:r w:rsidRPr="00580E2B">
              <w:rPr>
                <w:sz w:val="20"/>
              </w:rPr>
              <w:t xml:space="preserve"> “Il devrait être distingué d</w:t>
            </w:r>
            <w:r w:rsidR="00514C5B">
              <w:rPr>
                <w:sz w:val="20"/>
              </w:rPr>
              <w:t>’</w:t>
            </w:r>
            <w:r w:rsidRPr="00580E2B">
              <w:rPr>
                <w:sz w:val="20"/>
              </w:rPr>
              <w:t xml:space="preserve">une entité (comme une </w:t>
            </w:r>
            <w:r w:rsidR="00514C5B">
              <w:rPr>
                <w:sz w:val="20"/>
              </w:rPr>
              <w:t>‘</w:t>
            </w:r>
            <w:r w:rsidRPr="00580E2B">
              <w:rPr>
                <w:sz w:val="20"/>
              </w:rPr>
              <w:t>autorité compétente</w:t>
            </w:r>
            <w:r w:rsidR="00514C5B">
              <w:rPr>
                <w:sz w:val="20"/>
              </w:rPr>
              <w:t>’</w:t>
            </w:r>
            <w:r w:rsidRPr="00580E2B">
              <w:rPr>
                <w:sz w:val="20"/>
              </w:rPr>
              <w:t>) qui pourrait être chargée en vertu de la législation nationale d</w:t>
            </w:r>
            <w:r w:rsidR="00514C5B">
              <w:rPr>
                <w:sz w:val="20"/>
              </w:rPr>
              <w:t>’</w:t>
            </w:r>
            <w:r w:rsidRPr="00580E2B">
              <w:rPr>
                <w:sz w:val="20"/>
              </w:rPr>
              <w:t>exercer des droits dans les cas où les bénéficiaires ne peuvent pas être identifiés (que nous pourrions peut</w:t>
            </w:r>
            <w:r w:rsidR="00CF2A1F">
              <w:rPr>
                <w:sz w:val="20"/>
              </w:rPr>
              <w:noBreakHyphen/>
            </w:r>
            <w:r w:rsidRPr="00580E2B">
              <w:rPr>
                <w:sz w:val="20"/>
              </w:rPr>
              <w:t xml:space="preserve">être appeler </w:t>
            </w:r>
            <w:r w:rsidR="00514C5B">
              <w:rPr>
                <w:sz w:val="20"/>
              </w:rPr>
              <w:t>‘</w:t>
            </w:r>
            <w:r w:rsidRPr="00580E2B">
              <w:rPr>
                <w:sz w:val="20"/>
              </w:rPr>
              <w:t>savoirs traditionnels orphelins</w:t>
            </w:r>
            <w:r w:rsidR="00514C5B">
              <w:rPr>
                <w:sz w:val="20"/>
              </w:rPr>
              <w:t>’</w:t>
            </w:r>
            <w:r w:rsidRPr="00580E2B">
              <w:rPr>
                <w:sz w:val="20"/>
              </w:rPr>
              <w:t xml:space="preserve"> et </w:t>
            </w:r>
            <w:r w:rsidR="00514C5B">
              <w:rPr>
                <w:sz w:val="20"/>
              </w:rPr>
              <w:t>‘</w:t>
            </w:r>
            <w:r w:rsidRPr="00580E2B">
              <w:rPr>
                <w:sz w:val="20"/>
              </w:rPr>
              <w:t>expressions culturelles traditionnelles orphelines</w:t>
            </w:r>
            <w:r w:rsidR="00514C5B">
              <w:rPr>
                <w:sz w:val="20"/>
              </w:rPr>
              <w:t>’</w:t>
            </w:r>
            <w:r w:rsidRPr="00580E2B">
              <w:rPr>
                <w:sz w:val="20"/>
              </w:rPr>
              <w:t>).”  L</w:t>
            </w:r>
            <w:r w:rsidR="00514C5B">
              <w:rPr>
                <w:sz w:val="20"/>
              </w:rPr>
              <w:t>’</w:t>
            </w:r>
            <w:r w:rsidRPr="00580E2B">
              <w:rPr>
                <w:sz w:val="20"/>
              </w:rPr>
              <w:t>alinéa 2.2 dans le texte sur les savoirs traditionnels et l</w:t>
            </w:r>
            <w:r w:rsidR="00514C5B">
              <w:rPr>
                <w:sz w:val="20"/>
              </w:rPr>
              <w:t>’</w:t>
            </w:r>
            <w:r w:rsidRPr="00580E2B">
              <w:rPr>
                <w:sz w:val="20"/>
              </w:rPr>
              <w:t>alinéa 2 de l</w:t>
            </w:r>
            <w:r w:rsidR="00514C5B">
              <w:rPr>
                <w:sz w:val="20"/>
              </w:rPr>
              <w:t>’</w:t>
            </w:r>
            <w:r w:rsidRPr="00580E2B">
              <w:rPr>
                <w:sz w:val="20"/>
              </w:rPr>
              <w:t>option 1 dans le texte sur les expressions culturelles traditionnelles donnent à la législation nationale l</w:t>
            </w:r>
            <w:r w:rsidR="00514C5B">
              <w:rPr>
                <w:sz w:val="20"/>
              </w:rPr>
              <w:t>’</w:t>
            </w:r>
            <w:r w:rsidRPr="00580E2B">
              <w:rPr>
                <w:sz w:val="20"/>
              </w:rPr>
              <w:t xml:space="preserve">option de considérer une entité </w:t>
            </w:r>
            <w:r w:rsidRPr="00580E2B">
              <w:rPr>
                <w:sz w:val="20"/>
              </w:rPr>
              <w:lastRenderedPageBreak/>
              <w:t>nationale comme bénéficiaire lorsque les savoirs traditionnels ou expressions culturelles traditionnelles ne sont pas spécifiquement attribuables ou limités à une communauté autochtone ou locale, qu</w:t>
            </w:r>
            <w:r w:rsidR="00514C5B">
              <w:rPr>
                <w:sz w:val="20"/>
              </w:rPr>
              <w:t>’</w:t>
            </w:r>
            <w:r w:rsidRPr="00580E2B">
              <w:rPr>
                <w:sz w:val="20"/>
              </w:rPr>
              <w:t>il est impossible de déterminer la communauté qui les a générés.  Une entité nationale pourrait également jouer un rôle dans lequel les bénéficiaires sollicitent une assistance pour la gestion et l</w:t>
            </w:r>
            <w:r w:rsidR="00514C5B">
              <w:rPr>
                <w:sz w:val="20"/>
              </w:rPr>
              <w:t>’</w:t>
            </w:r>
            <w:r w:rsidRPr="00580E2B">
              <w:rPr>
                <w:sz w:val="20"/>
              </w:rPr>
              <w:t xml:space="preserve">application de leurs droits.  Ces “entités nationales” ne sont pas, à mon avis, des “bénéficiaires” </w:t>
            </w:r>
            <w:r w:rsidR="00DF28BE">
              <w:rPr>
                <w:sz w:val="20"/>
              </w:rPr>
              <w:t>proprement dits</w:t>
            </w:r>
            <w:r w:rsidRPr="00580E2B">
              <w:rPr>
                <w:sz w:val="20"/>
              </w:rPr>
              <w:t xml:space="preserve"> et elles sont </w:t>
            </w:r>
            <w:proofErr w:type="gramStart"/>
            <w:r w:rsidRPr="00580E2B">
              <w:rPr>
                <w:sz w:val="20"/>
              </w:rPr>
              <w:t>prises</w:t>
            </w:r>
            <w:proofErr w:type="gramEnd"/>
            <w:r w:rsidRPr="00580E2B">
              <w:rPr>
                <w:sz w:val="20"/>
              </w:rPr>
              <w:t xml:space="preserve"> en compte dans les articles des deux</w:t>
            </w:r>
            <w:r w:rsidR="00546B83">
              <w:rPr>
                <w:sz w:val="20"/>
              </w:rPr>
              <w:t> </w:t>
            </w:r>
            <w:r w:rsidRPr="00580E2B">
              <w:rPr>
                <w:sz w:val="20"/>
              </w:rPr>
              <w:t>textes qui traitent de l</w:t>
            </w:r>
            <w:r w:rsidR="00514C5B">
              <w:rPr>
                <w:sz w:val="20"/>
              </w:rPr>
              <w:t>’</w:t>
            </w:r>
            <w:r w:rsidRPr="00580E2B">
              <w:rPr>
                <w:sz w:val="20"/>
              </w:rPr>
              <w:t>administration et de la gestion des droits.</w:t>
            </w:r>
          </w:p>
        </w:tc>
      </w:tr>
      <w:tr w:rsidR="00580E2B" w:rsidRPr="00580E2B" w:rsidTr="005359EF">
        <w:tc>
          <w:tcPr>
            <w:tcW w:w="204" w:type="pct"/>
            <w:shd w:val="clear" w:color="auto" w:fill="auto"/>
          </w:tcPr>
          <w:p w:rsidR="00146D28" w:rsidRPr="00580E2B" w:rsidRDefault="00146D28" w:rsidP="009128D9">
            <w:pPr>
              <w:rPr>
                <w:rFonts w:cs="Arial"/>
                <w:b/>
                <w:sz w:val="20"/>
                <w:szCs w:val="20"/>
              </w:rPr>
            </w:pPr>
            <w:r w:rsidRPr="00580E2B">
              <w:rPr>
                <w:b/>
                <w:sz w:val="20"/>
              </w:rPr>
              <w:lastRenderedPageBreak/>
              <w:t>5</w:t>
            </w:r>
          </w:p>
        </w:tc>
        <w:tc>
          <w:tcPr>
            <w:tcW w:w="666" w:type="pct"/>
            <w:shd w:val="clear" w:color="auto" w:fill="auto"/>
          </w:tcPr>
          <w:p w:rsidR="00146D28" w:rsidRPr="00580E2B" w:rsidRDefault="00076EFE" w:rsidP="00076EFE">
            <w:pPr>
              <w:rPr>
                <w:rFonts w:cs="Arial"/>
                <w:b/>
                <w:sz w:val="20"/>
                <w:szCs w:val="20"/>
              </w:rPr>
            </w:pPr>
            <w:r w:rsidRPr="00580E2B">
              <w:rPr>
                <w:b/>
                <w:sz w:val="20"/>
              </w:rPr>
              <w:t xml:space="preserve">Étendue </w:t>
            </w:r>
          </w:p>
        </w:tc>
        <w:tc>
          <w:tcPr>
            <w:tcW w:w="666" w:type="pct"/>
            <w:shd w:val="clear" w:color="auto" w:fill="auto"/>
          </w:tcPr>
          <w:p w:rsidR="00C00C80" w:rsidRPr="00580E2B" w:rsidRDefault="00146D28" w:rsidP="00A4558E">
            <w:pPr>
              <w:jc w:val="center"/>
              <w:rPr>
                <w:b/>
                <w:sz w:val="20"/>
              </w:rPr>
            </w:pPr>
            <w:r w:rsidRPr="00580E2B">
              <w:rPr>
                <w:b/>
                <w:sz w:val="20"/>
              </w:rPr>
              <w:t>Savoirs traditionnels/</w:t>
            </w:r>
          </w:p>
          <w:p w:rsidR="00BE132E" w:rsidRPr="00580E2B" w:rsidRDefault="00146D28" w:rsidP="00A4558E">
            <w:pPr>
              <w:jc w:val="center"/>
              <w:rPr>
                <w:rFonts w:cs="Arial"/>
                <w:sz w:val="20"/>
                <w:szCs w:val="20"/>
              </w:rPr>
            </w:pPr>
            <w:r w:rsidRPr="00580E2B">
              <w:rPr>
                <w:b/>
                <w:sz w:val="20"/>
              </w:rPr>
              <w:t>expressions culturelles traditionnelles</w:t>
            </w:r>
          </w:p>
          <w:p w:rsidR="00146D28" w:rsidRPr="00580E2B" w:rsidRDefault="00146D28" w:rsidP="00146D28">
            <w:pPr>
              <w:jc w:val="center"/>
              <w:rPr>
                <w:rFonts w:cs="Arial"/>
                <w:sz w:val="20"/>
                <w:szCs w:val="20"/>
              </w:rPr>
            </w:pPr>
          </w:p>
        </w:tc>
        <w:tc>
          <w:tcPr>
            <w:tcW w:w="769" w:type="pct"/>
          </w:tcPr>
          <w:p w:rsidR="00BE132E" w:rsidRPr="00580E2B" w:rsidRDefault="00146D28" w:rsidP="00146D28">
            <w:pPr>
              <w:jc w:val="center"/>
              <w:rPr>
                <w:rFonts w:cs="Arial"/>
                <w:i/>
                <w:sz w:val="20"/>
                <w:szCs w:val="20"/>
              </w:rPr>
            </w:pPr>
            <w:r w:rsidRPr="00580E2B">
              <w:rPr>
                <w:i/>
                <w:sz w:val="20"/>
              </w:rPr>
              <w:t>Article</w:t>
            </w:r>
            <w:r w:rsidR="00C00C80" w:rsidRPr="00580E2B">
              <w:rPr>
                <w:i/>
                <w:sz w:val="20"/>
              </w:rPr>
              <w:t> </w:t>
            </w:r>
            <w:r w:rsidRPr="00580E2B">
              <w:rPr>
                <w:i/>
                <w:sz w:val="20"/>
              </w:rPr>
              <w:t>3 du texte sur les savoirs traditionnels</w:t>
            </w:r>
          </w:p>
          <w:p w:rsidR="00146D28" w:rsidRPr="00580E2B" w:rsidRDefault="00146D28" w:rsidP="009128D9">
            <w:pPr>
              <w:jc w:val="center"/>
              <w:rPr>
                <w:rFonts w:cs="Arial"/>
                <w:sz w:val="20"/>
                <w:szCs w:val="20"/>
              </w:rPr>
            </w:pPr>
            <w:r w:rsidRPr="00580E2B">
              <w:rPr>
                <w:i/>
                <w:sz w:val="20"/>
              </w:rPr>
              <w:t>Article</w:t>
            </w:r>
            <w:r w:rsidR="00C00C80" w:rsidRPr="00580E2B">
              <w:rPr>
                <w:i/>
                <w:sz w:val="20"/>
              </w:rPr>
              <w:t> </w:t>
            </w:r>
            <w:r w:rsidRPr="00580E2B">
              <w:rPr>
                <w:i/>
                <w:sz w:val="20"/>
              </w:rPr>
              <w:t>3 du texte sur les expressions culturelles traditionnelles</w:t>
            </w:r>
          </w:p>
        </w:tc>
        <w:tc>
          <w:tcPr>
            <w:tcW w:w="2695" w:type="pct"/>
            <w:shd w:val="clear" w:color="auto" w:fill="auto"/>
          </w:tcPr>
          <w:p w:rsidR="00BE132E" w:rsidRPr="00580E2B" w:rsidRDefault="00146D28" w:rsidP="00076EFE">
            <w:pPr>
              <w:rPr>
                <w:rFonts w:cs="Arial"/>
                <w:sz w:val="20"/>
                <w:szCs w:val="20"/>
              </w:rPr>
            </w:pPr>
            <w:r w:rsidRPr="00580E2B">
              <w:rPr>
                <w:sz w:val="20"/>
              </w:rPr>
              <w:t>À sa vingt</w:t>
            </w:r>
            <w:r w:rsidR="00CF2A1F">
              <w:rPr>
                <w:sz w:val="20"/>
              </w:rPr>
              <w:noBreakHyphen/>
            </w:r>
            <w:r w:rsidRPr="00580E2B">
              <w:rPr>
                <w:sz w:val="20"/>
              </w:rPr>
              <w:t>septième</w:t>
            </w:r>
            <w:r w:rsidR="00546B83">
              <w:rPr>
                <w:sz w:val="20"/>
              </w:rPr>
              <w:t> </w:t>
            </w:r>
            <w:r w:rsidRPr="00580E2B">
              <w:rPr>
                <w:sz w:val="20"/>
              </w:rPr>
              <w:t>session, l</w:t>
            </w:r>
            <w:r w:rsidR="00514C5B">
              <w:rPr>
                <w:sz w:val="20"/>
              </w:rPr>
              <w:t>’</w:t>
            </w:r>
            <w:r w:rsidRPr="00580E2B">
              <w:rPr>
                <w:sz w:val="20"/>
              </w:rPr>
              <w:t>IGC a proposé, pour discussion, une approche à plusieurs niveaux par laquelle différents types ou différents niveaux de droits ou de mesures seraient à la disposition des titulaires de droits en fonction de la nature et des caractéristiques de l</w:t>
            </w:r>
            <w:r w:rsidR="00514C5B">
              <w:rPr>
                <w:sz w:val="20"/>
              </w:rPr>
              <w:t>’</w:t>
            </w:r>
            <w:r w:rsidRPr="00580E2B">
              <w:rPr>
                <w:sz w:val="20"/>
              </w:rPr>
              <w:t>objet de la protection et compte tenu des modalités d</w:t>
            </w:r>
            <w:r w:rsidR="00514C5B">
              <w:rPr>
                <w:sz w:val="20"/>
              </w:rPr>
              <w:t>’</w:t>
            </w:r>
            <w:r w:rsidRPr="00580E2B">
              <w:rPr>
                <w:sz w:val="20"/>
              </w:rPr>
              <w:t>utilisation (comment, par qui, pourquoi et où?).  S</w:t>
            </w:r>
            <w:r w:rsidR="00514C5B">
              <w:rPr>
                <w:sz w:val="20"/>
              </w:rPr>
              <w:t>’</w:t>
            </w:r>
            <w:r w:rsidRPr="00580E2B">
              <w:rPr>
                <w:sz w:val="20"/>
              </w:rPr>
              <w:t>agissant de la nature des savoirs traditionnels, le document WIPO/GRTKF/IC/17/INF/9 (“Liste et explication technique succincte des différentes formes sous lesquelles les savoirs traditionnels peuvent se présenter”) recense les différentes formes dans lesquelles les savoirs traditionnels peuvent être trouvés.  Cette explication vaut également, dans une certaine mesure, pour les expressions culturelles traditionnelles (voir cepend</w:t>
            </w:r>
            <w:r w:rsidR="009F178B" w:rsidRPr="00580E2B">
              <w:rPr>
                <w:sz w:val="20"/>
              </w:rPr>
              <w:t>ant le commentaire ci</w:t>
            </w:r>
            <w:r w:rsidR="00CF2A1F">
              <w:rPr>
                <w:sz w:val="20"/>
              </w:rPr>
              <w:noBreakHyphen/>
            </w:r>
            <w:r w:rsidR="009F178B" w:rsidRPr="00580E2B">
              <w:rPr>
                <w:sz w:val="20"/>
              </w:rPr>
              <w:t>dessous).</w:t>
            </w:r>
          </w:p>
          <w:p w:rsidR="00BE132E" w:rsidRPr="00580E2B" w:rsidRDefault="00BE132E" w:rsidP="00434B27">
            <w:pPr>
              <w:rPr>
                <w:rFonts w:cs="Arial"/>
                <w:sz w:val="20"/>
                <w:szCs w:val="20"/>
              </w:rPr>
            </w:pPr>
          </w:p>
          <w:p w:rsidR="00BE132E" w:rsidRPr="00580E2B" w:rsidRDefault="00146D28" w:rsidP="00521C34">
            <w:pPr>
              <w:rPr>
                <w:rFonts w:cs="Arial"/>
                <w:sz w:val="20"/>
                <w:szCs w:val="20"/>
              </w:rPr>
            </w:pPr>
            <w:r w:rsidRPr="00580E2B">
              <w:rPr>
                <w:sz w:val="20"/>
              </w:rPr>
              <w:t>L</w:t>
            </w:r>
            <w:r w:rsidR="00514C5B">
              <w:rPr>
                <w:sz w:val="20"/>
              </w:rPr>
              <w:t>’</w:t>
            </w:r>
            <w:r w:rsidRPr="00580E2B">
              <w:rPr>
                <w:sz w:val="20"/>
              </w:rPr>
              <w:t>approche à plusieurs niveaux propose une protection différente pour, d</w:t>
            </w:r>
            <w:r w:rsidR="00514C5B">
              <w:rPr>
                <w:sz w:val="20"/>
              </w:rPr>
              <w:t>’</w:t>
            </w:r>
            <w:r w:rsidRPr="00580E2B">
              <w:rPr>
                <w:sz w:val="20"/>
              </w:rPr>
              <w:t>une part, les savoirs traditionnels ou les expressions culturelles traditionnelles qui sont déjà publiquement disponibles, c</w:t>
            </w:r>
            <w:r w:rsidR="00514C5B">
              <w:rPr>
                <w:sz w:val="20"/>
              </w:rPr>
              <w:t>’</w:t>
            </w:r>
            <w:r w:rsidRPr="00580E2B">
              <w:rPr>
                <w:sz w:val="20"/>
              </w:rPr>
              <w:t>est</w:t>
            </w:r>
            <w:r w:rsidR="00CF2A1F">
              <w:rPr>
                <w:sz w:val="20"/>
              </w:rPr>
              <w:noBreakHyphen/>
            </w:r>
            <w:r w:rsidRPr="00580E2B">
              <w:rPr>
                <w:sz w:val="20"/>
              </w:rPr>
              <w:t>à</w:t>
            </w:r>
            <w:r w:rsidR="00CF2A1F">
              <w:rPr>
                <w:sz w:val="20"/>
              </w:rPr>
              <w:noBreakHyphen/>
            </w:r>
            <w:r w:rsidRPr="00580E2B">
              <w:rPr>
                <w:sz w:val="20"/>
              </w:rPr>
              <w:t>dire les savoirs traditionnels ou expressions culturelles traditionnelles qui sont diffusés largement, à la disposition, sans restriction, du grand public, et très connus ou utilisés en dehors de la communauté et pour, d</w:t>
            </w:r>
            <w:r w:rsidR="00514C5B">
              <w:rPr>
                <w:sz w:val="20"/>
              </w:rPr>
              <w:t>’</w:t>
            </w:r>
            <w:r w:rsidRPr="00580E2B">
              <w:rPr>
                <w:sz w:val="20"/>
              </w:rPr>
              <w:t>autre part, les savoirs traditionnels ou les expressions culturelles traditionnelles secrets, d</w:t>
            </w:r>
            <w:r w:rsidR="00514C5B">
              <w:rPr>
                <w:sz w:val="20"/>
              </w:rPr>
              <w:t>’</w:t>
            </w:r>
            <w:r w:rsidRPr="00580E2B">
              <w:rPr>
                <w:sz w:val="20"/>
              </w:rPr>
              <w:t>une importance culturelle ou spirituelle toute particulière ou d</w:t>
            </w:r>
            <w:r w:rsidR="00514C5B">
              <w:rPr>
                <w:sz w:val="20"/>
              </w:rPr>
              <w:t>’</w:t>
            </w:r>
            <w:r w:rsidRPr="00580E2B">
              <w:rPr>
                <w:sz w:val="20"/>
              </w:rPr>
              <w:t xml:space="preserve">un accès </w:t>
            </w:r>
            <w:r w:rsidR="009F178B" w:rsidRPr="00580E2B">
              <w:rPr>
                <w:sz w:val="20"/>
              </w:rPr>
              <w:t>ou d</w:t>
            </w:r>
            <w:r w:rsidR="00514C5B">
              <w:rPr>
                <w:sz w:val="20"/>
              </w:rPr>
              <w:t>’</w:t>
            </w:r>
            <w:r w:rsidR="009F178B" w:rsidRPr="00580E2B">
              <w:rPr>
                <w:sz w:val="20"/>
              </w:rPr>
              <w:t>une utilisation restreint.</w:t>
            </w:r>
          </w:p>
          <w:p w:rsidR="00BE132E" w:rsidRPr="00580E2B" w:rsidRDefault="00BE132E" w:rsidP="00521C34">
            <w:pPr>
              <w:rPr>
                <w:rFonts w:cs="Arial"/>
                <w:sz w:val="20"/>
                <w:szCs w:val="20"/>
              </w:rPr>
            </w:pPr>
          </w:p>
          <w:p w:rsidR="00BE132E" w:rsidRPr="00580E2B" w:rsidRDefault="00146D28" w:rsidP="008E63F9">
            <w:pPr>
              <w:rPr>
                <w:rFonts w:cs="Arial"/>
                <w:sz w:val="20"/>
                <w:szCs w:val="20"/>
              </w:rPr>
            </w:pPr>
            <w:r w:rsidRPr="00580E2B">
              <w:rPr>
                <w:sz w:val="20"/>
              </w:rPr>
              <w:t>Selon cette approche, la définition de droits patrimoniaux exclusifs pourrait convenir pour certaines formes de savoirs traditionnels ou d</w:t>
            </w:r>
            <w:r w:rsidR="00514C5B">
              <w:rPr>
                <w:sz w:val="20"/>
              </w:rPr>
              <w:t>’</w:t>
            </w:r>
            <w:r w:rsidRPr="00580E2B">
              <w:rPr>
                <w:sz w:val="20"/>
              </w:rPr>
              <w:t>expressions culturelles traditionnelles (par exemple les savoirs traditionnels ou les expressions culturelles traditionnelles sacrés et secrets et les savoirs traditionnels ou les expressions culturelles traditionnelles spécifiquement attribuables à des peuples autochtones ou à des communautés locales précis) alors qu</w:t>
            </w:r>
            <w:r w:rsidR="00514C5B">
              <w:rPr>
                <w:sz w:val="20"/>
              </w:rPr>
              <w:t>’</w:t>
            </w:r>
            <w:r w:rsidRPr="00580E2B">
              <w:rPr>
                <w:sz w:val="20"/>
              </w:rPr>
              <w:t xml:space="preserve">un modèle fondé sur des droits moraux pourrait convenir, par exemple, </w:t>
            </w:r>
            <w:r w:rsidRPr="00580E2B">
              <w:rPr>
                <w:sz w:val="20"/>
              </w:rPr>
              <w:lastRenderedPageBreak/>
              <w:t xml:space="preserve">pour des savoirs traditionnels ou des expressions culturelles traditionnelles qui sont divulgués, séculiers et déjà publiquement disponibles ou qui ne sont pas attribuables à des peuples autochtones ou à des communautés </w:t>
            </w:r>
            <w:r w:rsidR="009F178B" w:rsidRPr="00580E2B">
              <w:rPr>
                <w:sz w:val="20"/>
              </w:rPr>
              <w:t>locales précis.</w:t>
            </w:r>
          </w:p>
          <w:p w:rsidR="00BE132E" w:rsidRPr="00580E2B" w:rsidRDefault="00146D28" w:rsidP="008E63F9">
            <w:pPr>
              <w:rPr>
                <w:rFonts w:cs="Arial"/>
                <w:sz w:val="20"/>
                <w:szCs w:val="20"/>
              </w:rPr>
            </w:pPr>
            <w:r w:rsidRPr="00580E2B">
              <w:rPr>
                <w:sz w:val="20"/>
              </w:rPr>
              <w:t>C</w:t>
            </w:r>
            <w:r w:rsidR="00514C5B">
              <w:rPr>
                <w:sz w:val="20"/>
              </w:rPr>
              <w:t>’</w:t>
            </w:r>
            <w:r w:rsidRPr="00580E2B">
              <w:rPr>
                <w:sz w:val="20"/>
              </w:rPr>
              <w:t>est à l</w:t>
            </w:r>
            <w:r w:rsidR="00514C5B">
              <w:rPr>
                <w:sz w:val="20"/>
              </w:rPr>
              <w:t>’</w:t>
            </w:r>
            <w:r w:rsidRPr="00580E2B">
              <w:rPr>
                <w:sz w:val="20"/>
              </w:rPr>
              <w:t>IGC qu</w:t>
            </w:r>
            <w:r w:rsidR="00514C5B">
              <w:rPr>
                <w:sz w:val="20"/>
              </w:rPr>
              <w:t>’</w:t>
            </w:r>
            <w:r w:rsidRPr="00580E2B">
              <w:rPr>
                <w:sz w:val="20"/>
              </w:rPr>
              <w:t>il revient de trancher, mais je souhaite attirer l</w:t>
            </w:r>
            <w:r w:rsidR="00514C5B">
              <w:rPr>
                <w:sz w:val="20"/>
              </w:rPr>
              <w:t>’</w:t>
            </w:r>
            <w:r w:rsidRPr="00580E2B">
              <w:rPr>
                <w:sz w:val="20"/>
              </w:rPr>
              <w:t>attention sur le fait que le choix des options pourrait avoir une incidence sur l</w:t>
            </w:r>
            <w:r w:rsidR="00514C5B">
              <w:rPr>
                <w:sz w:val="20"/>
              </w:rPr>
              <w:t>’</w:t>
            </w:r>
            <w:r w:rsidRPr="00580E2B">
              <w:rPr>
                <w:sz w:val="20"/>
              </w:rPr>
              <w:t>équilibre auquel de nombreuses délégations font référence et sur la relation avec le domaine public (voir plus haut), ainsi que sur les droits et les intérêts des utilisateurs, que certaines délégations ont qualifiés de question transversale 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Cette approche pourrait être considérée comme un moyen d</w:t>
            </w:r>
            <w:r w:rsidR="00514C5B">
              <w:rPr>
                <w:sz w:val="20"/>
              </w:rPr>
              <w:t>’</w:t>
            </w:r>
            <w:r w:rsidRPr="00580E2B">
              <w:rPr>
                <w:sz w:val="20"/>
              </w:rPr>
              <w:t>équilibrer les intérêts ou de trouver des compromis afin de débloquer certaines des situations problématiques les plus difficiles, et notamment celles concernant la nature des savoirs traditionnels ou des expressions culturelles traditionnelles revendiqués et concernant l</w:t>
            </w:r>
            <w:r w:rsidR="00514C5B">
              <w:rPr>
                <w:sz w:val="20"/>
              </w:rPr>
              <w:t>’</w:t>
            </w:r>
            <w:r w:rsidRPr="00580E2B">
              <w:rPr>
                <w:sz w:val="20"/>
              </w:rPr>
              <w:t>accès à ceux</w:t>
            </w:r>
            <w:r w:rsidR="00CF2A1F">
              <w:rPr>
                <w:sz w:val="20"/>
              </w:rPr>
              <w:noBreakHyphen/>
            </w:r>
            <w:r w:rsidRPr="00580E2B">
              <w:rPr>
                <w:sz w:val="20"/>
              </w:rPr>
              <w:t>ci.</w:t>
            </w:r>
          </w:p>
          <w:p w:rsidR="00BE132E" w:rsidRPr="00580E2B" w:rsidRDefault="00BE132E" w:rsidP="00081720">
            <w:pPr>
              <w:rPr>
                <w:rFonts w:cs="Arial"/>
                <w:sz w:val="20"/>
                <w:szCs w:val="20"/>
              </w:rPr>
            </w:pPr>
          </w:p>
          <w:p w:rsidR="00BE132E" w:rsidRPr="009128D9" w:rsidRDefault="00146D28" w:rsidP="00427B8D">
            <w:pPr>
              <w:rPr>
                <w:rFonts w:cs="Arial"/>
                <w:spacing w:val="-2"/>
                <w:sz w:val="20"/>
                <w:szCs w:val="20"/>
              </w:rPr>
            </w:pPr>
            <w:r w:rsidRPr="009128D9">
              <w:rPr>
                <w:spacing w:val="-2"/>
                <w:sz w:val="20"/>
              </w:rPr>
              <w:t>Dans les deux</w:t>
            </w:r>
            <w:r w:rsidR="00546B83" w:rsidRPr="009128D9">
              <w:rPr>
                <w:spacing w:val="-2"/>
                <w:sz w:val="20"/>
              </w:rPr>
              <w:t> </w:t>
            </w:r>
            <w:r w:rsidRPr="009128D9">
              <w:rPr>
                <w:spacing w:val="-2"/>
                <w:sz w:val="20"/>
              </w:rPr>
              <w:t xml:space="preserve">textes, les niveaux sont différenciés en fonction du degré de diffusion des savoirs traditionnels ou des expressions culturelles traditionnelles. </w:t>
            </w:r>
            <w:r w:rsidR="009F178B" w:rsidRPr="009128D9">
              <w:rPr>
                <w:spacing w:val="-2"/>
                <w:sz w:val="20"/>
              </w:rPr>
              <w:t xml:space="preserve"> </w:t>
            </w:r>
            <w:r w:rsidRPr="009128D9">
              <w:rPr>
                <w:spacing w:val="-2"/>
                <w:sz w:val="20"/>
              </w:rPr>
              <w:t>Si le critère de diffusion convient peut</w:t>
            </w:r>
            <w:r w:rsidR="00CF2A1F" w:rsidRPr="009128D9">
              <w:rPr>
                <w:spacing w:val="-2"/>
                <w:sz w:val="20"/>
              </w:rPr>
              <w:noBreakHyphen/>
            </w:r>
            <w:r w:rsidRPr="009128D9">
              <w:rPr>
                <w:spacing w:val="-2"/>
                <w:sz w:val="20"/>
              </w:rPr>
              <w:t>être aux savoirs traditionnels, ce n</w:t>
            </w:r>
            <w:r w:rsidR="00514C5B" w:rsidRPr="009128D9">
              <w:rPr>
                <w:spacing w:val="-2"/>
                <w:sz w:val="20"/>
              </w:rPr>
              <w:t>’</w:t>
            </w:r>
            <w:r w:rsidRPr="009128D9">
              <w:rPr>
                <w:spacing w:val="-2"/>
                <w:sz w:val="20"/>
              </w:rPr>
              <w:t>est peut</w:t>
            </w:r>
            <w:r w:rsidR="00CF2A1F" w:rsidRPr="009128D9">
              <w:rPr>
                <w:spacing w:val="-2"/>
                <w:sz w:val="20"/>
              </w:rPr>
              <w:noBreakHyphen/>
            </w:r>
            <w:r w:rsidRPr="009128D9">
              <w:rPr>
                <w:spacing w:val="-2"/>
                <w:sz w:val="20"/>
              </w:rPr>
              <w:t>être pas le cas pour les expressions culturelles traditionnelles, lesquelles peuvent être classées selon d</w:t>
            </w:r>
            <w:r w:rsidR="00514C5B" w:rsidRPr="009128D9">
              <w:rPr>
                <w:spacing w:val="-2"/>
                <w:sz w:val="20"/>
              </w:rPr>
              <w:t>’</w:t>
            </w:r>
            <w:r w:rsidRPr="009128D9">
              <w:rPr>
                <w:spacing w:val="-2"/>
                <w:sz w:val="20"/>
              </w:rPr>
              <w:t xml:space="preserve">autres modalités. </w:t>
            </w:r>
            <w:r w:rsidR="009F178B" w:rsidRPr="009128D9">
              <w:rPr>
                <w:spacing w:val="-2"/>
                <w:sz w:val="20"/>
              </w:rPr>
              <w:t xml:space="preserve"> </w:t>
            </w:r>
            <w:r w:rsidRPr="009128D9">
              <w:rPr>
                <w:spacing w:val="-2"/>
                <w:sz w:val="20"/>
              </w:rPr>
              <w:t>En effet, l</w:t>
            </w:r>
            <w:r w:rsidR="00514C5B" w:rsidRPr="009128D9">
              <w:rPr>
                <w:spacing w:val="-2"/>
                <w:sz w:val="20"/>
              </w:rPr>
              <w:t>’</w:t>
            </w:r>
            <w:r w:rsidRPr="009128D9">
              <w:rPr>
                <w:spacing w:val="-2"/>
                <w:sz w:val="20"/>
              </w:rPr>
              <w:t>approche à plusieurs niveaux est peut</w:t>
            </w:r>
            <w:r w:rsidR="00CF2A1F" w:rsidRPr="009128D9">
              <w:rPr>
                <w:spacing w:val="-2"/>
                <w:sz w:val="20"/>
              </w:rPr>
              <w:noBreakHyphen/>
            </w:r>
            <w:r w:rsidRPr="009128D9">
              <w:rPr>
                <w:spacing w:val="-2"/>
                <w:sz w:val="20"/>
              </w:rPr>
              <w:t>être nouvelle pour les savoirs traditionnels, mais elle a déjà été suivie dans les versions précédentes du texte sur les expressions culturelles traditionnelles, et ce dès le document intitulé “La protection des expressions culturelles traditionnelles ou expressions du folklore</w:t>
            </w:r>
            <w:r w:rsidR="00546B83" w:rsidRPr="009128D9">
              <w:rPr>
                <w:spacing w:val="-2"/>
                <w:sz w:val="20"/>
              </w:rPr>
              <w:t> </w:t>
            </w:r>
            <w:r w:rsidRPr="009128D9">
              <w:rPr>
                <w:spacing w:val="-2"/>
                <w:sz w:val="20"/>
              </w:rPr>
              <w:t>: objectifs et principes révisés” (WIPO/GRTKF/IC/9/4), publié pour la première fois en</w:t>
            </w:r>
            <w:r w:rsidR="00546B83" w:rsidRPr="009128D9">
              <w:rPr>
                <w:spacing w:val="-2"/>
                <w:sz w:val="20"/>
              </w:rPr>
              <w:t> </w:t>
            </w:r>
            <w:r w:rsidRPr="009128D9">
              <w:rPr>
                <w:spacing w:val="-2"/>
                <w:sz w:val="20"/>
              </w:rPr>
              <w:t xml:space="preserve">2006.  Dans ce document, les expressions culturelles traditionnelles étaient classées </w:t>
            </w:r>
            <w:r w:rsidR="009F178B" w:rsidRPr="009128D9">
              <w:rPr>
                <w:spacing w:val="-2"/>
                <w:sz w:val="20"/>
              </w:rPr>
              <w:t xml:space="preserve">en </w:t>
            </w:r>
            <w:r w:rsidRPr="009128D9">
              <w:rPr>
                <w:spacing w:val="-2"/>
                <w:sz w:val="20"/>
              </w:rPr>
              <w:t>trois</w:t>
            </w:r>
            <w:r w:rsidR="00546B83" w:rsidRPr="009128D9">
              <w:rPr>
                <w:spacing w:val="-2"/>
                <w:sz w:val="20"/>
              </w:rPr>
              <w:t> </w:t>
            </w:r>
            <w:r w:rsidRPr="009128D9">
              <w:rPr>
                <w:spacing w:val="-2"/>
                <w:sz w:val="20"/>
              </w:rPr>
              <w:t>catégories</w:t>
            </w:r>
            <w:r w:rsidR="00546B83" w:rsidRPr="009128D9">
              <w:rPr>
                <w:spacing w:val="-2"/>
                <w:sz w:val="20"/>
              </w:rPr>
              <w:t> </w:t>
            </w:r>
            <w:r w:rsidRPr="009128D9">
              <w:rPr>
                <w:spacing w:val="-2"/>
                <w:sz w:val="20"/>
              </w:rPr>
              <w:t xml:space="preserve">: les expressions culturelles traditionnelles qui ont une valeur ou une signification culturelle ou spirituelle particulière, les autres expressions culturelles traditionnelles (catégorie opposée à la première, en quelque sorte) et les expressions culturelles traditionnelles secrètes. </w:t>
            </w:r>
            <w:r w:rsidR="009F178B" w:rsidRPr="009128D9">
              <w:rPr>
                <w:spacing w:val="-2"/>
                <w:sz w:val="20"/>
              </w:rPr>
              <w:t xml:space="preserve"> </w:t>
            </w:r>
            <w:r w:rsidRPr="009128D9">
              <w:rPr>
                <w:spacing w:val="-2"/>
                <w:sz w:val="20"/>
              </w:rPr>
              <w:t>Autrement dit, la principale question à laquelle l</w:t>
            </w:r>
            <w:r w:rsidR="00514C5B" w:rsidRPr="009128D9">
              <w:rPr>
                <w:spacing w:val="-2"/>
                <w:sz w:val="20"/>
              </w:rPr>
              <w:t>’</w:t>
            </w:r>
            <w:r w:rsidRPr="009128D9">
              <w:rPr>
                <w:spacing w:val="-2"/>
                <w:sz w:val="20"/>
              </w:rPr>
              <w:t>IGC doit répondre est de savoir si l</w:t>
            </w:r>
            <w:r w:rsidR="00514C5B" w:rsidRPr="009128D9">
              <w:rPr>
                <w:spacing w:val="-2"/>
                <w:sz w:val="20"/>
              </w:rPr>
              <w:t>’</w:t>
            </w:r>
            <w:r w:rsidRPr="009128D9">
              <w:rPr>
                <w:spacing w:val="-2"/>
                <w:sz w:val="20"/>
              </w:rPr>
              <w:t>approche à plusieurs niveaux est pertinente pour les expressions culturelles traditionnelles et, dans l</w:t>
            </w:r>
            <w:r w:rsidR="00514C5B" w:rsidRPr="009128D9">
              <w:rPr>
                <w:spacing w:val="-2"/>
                <w:sz w:val="20"/>
              </w:rPr>
              <w:t>’</w:t>
            </w:r>
            <w:r w:rsidRPr="009128D9">
              <w:rPr>
                <w:spacing w:val="-2"/>
                <w:sz w:val="20"/>
              </w:rPr>
              <w:t>affirmative, si on peut appliquer à ce contexte les mêmes catégories que celles présentées dans le document sur les savoirs traditionnels.</w:t>
            </w:r>
          </w:p>
          <w:p w:rsidR="00BE132E" w:rsidRPr="00580E2B" w:rsidRDefault="00BE132E" w:rsidP="00081720">
            <w:pPr>
              <w:rPr>
                <w:rFonts w:cs="Arial"/>
                <w:sz w:val="20"/>
                <w:szCs w:val="20"/>
              </w:rPr>
            </w:pPr>
          </w:p>
          <w:p w:rsidR="00BE132E" w:rsidRPr="00580E2B" w:rsidRDefault="00F91B56" w:rsidP="00081720">
            <w:pPr>
              <w:rPr>
                <w:rFonts w:cs="Arial"/>
                <w:sz w:val="20"/>
                <w:szCs w:val="20"/>
              </w:rPr>
            </w:pPr>
            <w:r w:rsidRPr="00580E2B">
              <w:rPr>
                <w:sz w:val="20"/>
              </w:rPr>
              <w:t>Lors des discussions officieuses, les participants 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avaient vu l</w:t>
            </w:r>
            <w:r w:rsidR="00514C5B">
              <w:rPr>
                <w:sz w:val="20"/>
              </w:rPr>
              <w:t>’</w:t>
            </w:r>
            <w:r w:rsidRPr="00580E2B">
              <w:rPr>
                <w:sz w:val="20"/>
              </w:rPr>
              <w:t>approche à plusieurs niveaux comme une pyramide, puis comme un tableau;  ces représentations visuelles pourraient être des outils précieux pour affiner</w:t>
            </w:r>
            <w:r w:rsidR="009F178B" w:rsidRPr="00580E2B">
              <w:rPr>
                <w:sz w:val="20"/>
              </w:rPr>
              <w:t xml:space="preserve"> la structure des deux</w:t>
            </w:r>
            <w:r w:rsidR="00546B83">
              <w:rPr>
                <w:sz w:val="20"/>
              </w:rPr>
              <w:t> </w:t>
            </w:r>
            <w:r w:rsidR="009F178B" w:rsidRPr="00580E2B">
              <w:rPr>
                <w:sz w:val="20"/>
              </w:rPr>
              <w:t>textes.</w:t>
            </w:r>
          </w:p>
          <w:p w:rsidR="00BE132E" w:rsidRPr="00580E2B" w:rsidRDefault="00BE132E" w:rsidP="00081720">
            <w:pPr>
              <w:rPr>
                <w:rFonts w:cs="Arial"/>
                <w:sz w:val="20"/>
                <w:szCs w:val="20"/>
              </w:rPr>
            </w:pPr>
          </w:p>
          <w:p w:rsidR="00146D28" w:rsidRPr="00580E2B" w:rsidRDefault="00355D24" w:rsidP="009457EE">
            <w:pPr>
              <w:rPr>
                <w:rFonts w:cs="Arial"/>
                <w:sz w:val="20"/>
                <w:szCs w:val="20"/>
              </w:rPr>
            </w:pPr>
            <w:r w:rsidRPr="00580E2B">
              <w:rPr>
                <w:sz w:val="20"/>
              </w:rPr>
              <w:t>S</w:t>
            </w:r>
            <w:r w:rsidR="00514C5B">
              <w:rPr>
                <w:sz w:val="20"/>
              </w:rPr>
              <w:t>’</w:t>
            </w:r>
            <w:r w:rsidRPr="00580E2B">
              <w:rPr>
                <w:sz w:val="20"/>
              </w:rPr>
              <w:t xml:space="preserve">il est convenu que cette approche à plusieurs niveaux </w:t>
            </w:r>
            <w:r w:rsidR="009F178B" w:rsidRPr="00580E2B">
              <w:rPr>
                <w:sz w:val="20"/>
              </w:rPr>
              <w:t xml:space="preserve">permettra </w:t>
            </w:r>
            <w:r w:rsidRPr="00580E2B">
              <w:rPr>
                <w:sz w:val="20"/>
              </w:rPr>
              <w:t>de mieux garantir l</w:t>
            </w:r>
            <w:r w:rsidR="00514C5B">
              <w:rPr>
                <w:sz w:val="20"/>
              </w:rPr>
              <w:t>’</w:t>
            </w:r>
            <w:r w:rsidRPr="00580E2B">
              <w:rPr>
                <w:sz w:val="20"/>
              </w:rPr>
              <w:t>équilibre entre protection et accès, les membres de l</w:t>
            </w:r>
            <w:r w:rsidR="00514C5B">
              <w:rPr>
                <w:sz w:val="20"/>
              </w:rPr>
              <w:t>’</w:t>
            </w:r>
            <w:r w:rsidRPr="00580E2B">
              <w:rPr>
                <w:sz w:val="20"/>
              </w:rPr>
              <w:t>IGC devraient rapidement chercher à se mettre d</w:t>
            </w:r>
            <w:r w:rsidR="00514C5B">
              <w:rPr>
                <w:sz w:val="20"/>
              </w:rPr>
              <w:t>’</w:t>
            </w:r>
            <w:r w:rsidRPr="00580E2B">
              <w:rPr>
                <w:sz w:val="20"/>
              </w:rPr>
              <w:t>accord sur les éléments principaux qui définiront chaque niveau.</w:t>
            </w:r>
          </w:p>
        </w:tc>
      </w:tr>
      <w:tr w:rsidR="00580E2B" w:rsidRPr="00580E2B" w:rsidTr="005359EF">
        <w:tc>
          <w:tcPr>
            <w:tcW w:w="204" w:type="pct"/>
            <w:shd w:val="clear" w:color="auto" w:fill="auto"/>
          </w:tcPr>
          <w:p w:rsidR="00146D28" w:rsidRPr="00580E2B" w:rsidRDefault="00146D28" w:rsidP="009128D9">
            <w:pPr>
              <w:rPr>
                <w:rFonts w:cs="Arial"/>
                <w:b/>
                <w:sz w:val="20"/>
                <w:szCs w:val="20"/>
              </w:rPr>
            </w:pPr>
            <w:r w:rsidRPr="00580E2B">
              <w:rPr>
                <w:b/>
                <w:sz w:val="20"/>
              </w:rPr>
              <w:lastRenderedPageBreak/>
              <w:t>6</w:t>
            </w:r>
          </w:p>
        </w:tc>
        <w:tc>
          <w:tcPr>
            <w:tcW w:w="666" w:type="pct"/>
            <w:shd w:val="clear" w:color="auto" w:fill="auto"/>
          </w:tcPr>
          <w:p w:rsidR="00146D28" w:rsidRPr="00580E2B" w:rsidRDefault="00146D28">
            <w:pPr>
              <w:rPr>
                <w:rFonts w:cs="Arial"/>
                <w:b/>
                <w:sz w:val="20"/>
                <w:szCs w:val="20"/>
              </w:rPr>
            </w:pPr>
            <w:r w:rsidRPr="00580E2B">
              <w:rPr>
                <w:b/>
                <w:sz w:val="20"/>
              </w:rPr>
              <w:t>Bases de données et systèmes d</w:t>
            </w:r>
            <w:r w:rsidR="00514C5B">
              <w:rPr>
                <w:b/>
                <w:sz w:val="20"/>
              </w:rPr>
              <w:t>’</w:t>
            </w:r>
            <w:r w:rsidRPr="00580E2B">
              <w:rPr>
                <w:b/>
                <w:sz w:val="20"/>
              </w:rPr>
              <w:t>information</w:t>
            </w:r>
          </w:p>
        </w:tc>
        <w:tc>
          <w:tcPr>
            <w:tcW w:w="666" w:type="pct"/>
            <w:shd w:val="clear" w:color="auto" w:fill="auto"/>
          </w:tcPr>
          <w:p w:rsidR="009A47CB" w:rsidRPr="00580E2B" w:rsidRDefault="00146D28" w:rsidP="00A4558E">
            <w:pPr>
              <w:jc w:val="center"/>
              <w:rPr>
                <w:b/>
                <w:sz w:val="20"/>
              </w:rPr>
            </w:pPr>
            <w:r w:rsidRPr="00580E2B">
              <w:rPr>
                <w:b/>
                <w:sz w:val="20"/>
              </w:rPr>
              <w:t>Savoirs traditionnels/</w:t>
            </w:r>
          </w:p>
          <w:p w:rsidR="00BE132E" w:rsidRPr="00580E2B" w:rsidRDefault="00146D28" w:rsidP="00A4558E">
            <w:pPr>
              <w:jc w:val="center"/>
              <w:rPr>
                <w:rFonts w:cs="Arial"/>
                <w:b/>
                <w:sz w:val="20"/>
                <w:szCs w:val="20"/>
              </w:rPr>
            </w:pPr>
            <w:r w:rsidRPr="00580E2B">
              <w:rPr>
                <w:b/>
                <w:sz w:val="20"/>
              </w:rPr>
              <w:t>ressources génétiques</w:t>
            </w:r>
          </w:p>
          <w:p w:rsidR="00146D28" w:rsidRPr="00580E2B" w:rsidRDefault="00146D28" w:rsidP="00146D28">
            <w:pPr>
              <w:jc w:val="center"/>
              <w:rPr>
                <w:rFonts w:cs="Arial"/>
                <w:b/>
                <w:sz w:val="20"/>
                <w:szCs w:val="20"/>
              </w:rPr>
            </w:pPr>
          </w:p>
        </w:tc>
        <w:tc>
          <w:tcPr>
            <w:tcW w:w="769" w:type="pct"/>
          </w:tcPr>
          <w:p w:rsidR="00BE132E" w:rsidRPr="00580E2B" w:rsidRDefault="00146D28" w:rsidP="00146D28">
            <w:pPr>
              <w:jc w:val="center"/>
              <w:rPr>
                <w:rFonts w:cs="Arial"/>
                <w:i/>
                <w:sz w:val="20"/>
                <w:szCs w:val="20"/>
              </w:rPr>
            </w:pPr>
            <w:r w:rsidRPr="00580E2B">
              <w:rPr>
                <w:i/>
                <w:sz w:val="20"/>
              </w:rPr>
              <w:t>Article 3BIS du texte sur les savoirs traditionnels</w:t>
            </w:r>
          </w:p>
          <w:p w:rsidR="00146D28" w:rsidRPr="00580E2B" w:rsidRDefault="00146D28" w:rsidP="009128D9">
            <w:pPr>
              <w:jc w:val="center"/>
              <w:rPr>
                <w:rFonts w:cs="Arial"/>
                <w:sz w:val="20"/>
                <w:szCs w:val="20"/>
              </w:rPr>
            </w:pPr>
            <w:r w:rsidRPr="00580E2B">
              <w:rPr>
                <w:i/>
                <w:sz w:val="20"/>
              </w:rPr>
              <w:t>Articles 8 et 9 du texte sur les ressources génétiques</w:t>
            </w:r>
          </w:p>
        </w:tc>
        <w:tc>
          <w:tcPr>
            <w:tcW w:w="2695" w:type="pct"/>
            <w:shd w:val="clear" w:color="auto" w:fill="auto"/>
          </w:tcPr>
          <w:p w:rsidR="00BE132E" w:rsidRPr="00580E2B" w:rsidRDefault="00146D28" w:rsidP="00A4558E">
            <w:pPr>
              <w:rPr>
                <w:rFonts w:cs="Arial"/>
                <w:sz w:val="20"/>
                <w:szCs w:val="20"/>
              </w:rPr>
            </w:pPr>
            <w:r w:rsidRPr="00580E2B">
              <w:rPr>
                <w:sz w:val="20"/>
              </w:rPr>
              <w:t>Le texte sur les savoirs traditionnels et le texte sur les ressources génétiques prévoient la possibilité de créer des bases de données respectivement sur les savoirs traditionnels et les ressources génétiques/leurs dérivés/les savoirs traditionnels connexes/les savoirs traditionnels associés à des ressources génétiques.  Le texte sur les savoirs traditionnels fait également référence aux bases de données sur les ressources génétiques et sur les savoirs traditionnels qui y sont associés.</w:t>
            </w:r>
          </w:p>
          <w:p w:rsidR="00BE132E" w:rsidRPr="00580E2B" w:rsidRDefault="00BE132E" w:rsidP="00A4558E">
            <w:pPr>
              <w:rPr>
                <w:rFonts w:cs="Arial"/>
                <w:sz w:val="20"/>
                <w:szCs w:val="20"/>
              </w:rPr>
            </w:pPr>
          </w:p>
          <w:p w:rsidR="00BE132E" w:rsidRPr="00580E2B" w:rsidRDefault="00146D28" w:rsidP="00D71E4C">
            <w:pPr>
              <w:rPr>
                <w:rFonts w:cs="Arial"/>
                <w:sz w:val="20"/>
                <w:szCs w:val="20"/>
              </w:rPr>
            </w:pPr>
            <w:r w:rsidRPr="00580E2B">
              <w:rPr>
                <w:sz w:val="20"/>
              </w:rPr>
              <w:t>L</w:t>
            </w:r>
            <w:r w:rsidR="00514C5B">
              <w:rPr>
                <w:sz w:val="20"/>
              </w:rPr>
              <w:t>’</w:t>
            </w:r>
            <w:r w:rsidRPr="00580E2B">
              <w:rPr>
                <w:sz w:val="20"/>
              </w:rPr>
              <w:t>IGC est encouragé à analyser les buts/objectifs de ces bases de données ainsi que leurs modalités de fonctionnement.  Plus spécialement, quel rôle les bases de données joueraient</w:t>
            </w:r>
            <w:r w:rsidR="00CF2A1F">
              <w:rPr>
                <w:sz w:val="20"/>
              </w:rPr>
              <w:noBreakHyphen/>
            </w:r>
            <w:r w:rsidRPr="00580E2B">
              <w:rPr>
                <w:sz w:val="20"/>
              </w:rPr>
              <w:t>elles par rapport à l</w:t>
            </w:r>
            <w:r w:rsidR="00514C5B">
              <w:rPr>
                <w:sz w:val="20"/>
              </w:rPr>
              <w:t>’</w:t>
            </w:r>
            <w:r w:rsidRPr="00580E2B">
              <w:rPr>
                <w:sz w:val="20"/>
              </w:rPr>
              <w:t>exigence de divulgation (par exemple, faudrait</w:t>
            </w:r>
            <w:r w:rsidR="00CF2A1F">
              <w:rPr>
                <w:sz w:val="20"/>
              </w:rPr>
              <w:noBreakHyphen/>
            </w:r>
            <w:r w:rsidRPr="00580E2B">
              <w:rPr>
                <w:sz w:val="20"/>
              </w:rPr>
              <w:t>il les utiliser pour compléter et/ou pour mettre en œuvre une exigence de divulgation)?  Qui devrait avoir la charge de réunir et de tenir à jour les données contenues dans ces bases de données?  Quelles normes minimales suivrait</w:t>
            </w:r>
            <w:r w:rsidR="00CF2A1F">
              <w:rPr>
                <w:sz w:val="20"/>
              </w:rPr>
              <w:noBreakHyphen/>
            </w:r>
            <w:r w:rsidRPr="00580E2B">
              <w:rPr>
                <w:sz w:val="20"/>
              </w:rPr>
              <w:t xml:space="preserve">on pour harmoniser leur structure et leur contenu?  Qui devrait avoir accès à ces bases de données?  </w:t>
            </w:r>
            <w:r w:rsidRPr="00580E2B">
              <w:rPr>
                <w:b/>
                <w:sz w:val="20"/>
              </w:rPr>
              <w:t>Quel devrait être le contenu des bases de données?</w:t>
            </w:r>
            <w:r w:rsidRPr="00CF2A1F">
              <w:rPr>
                <w:b/>
                <w:sz w:val="20"/>
              </w:rPr>
              <w:t xml:space="preserve">  </w:t>
            </w:r>
            <w:r w:rsidRPr="00580E2B">
              <w:rPr>
                <w:b/>
                <w:sz w:val="20"/>
              </w:rPr>
              <w:t>Sous quelle forme le contenu devrait</w:t>
            </w:r>
            <w:r w:rsidR="00CF2A1F">
              <w:rPr>
                <w:b/>
                <w:sz w:val="20"/>
              </w:rPr>
              <w:noBreakHyphen/>
            </w:r>
            <w:r w:rsidRPr="00580E2B">
              <w:rPr>
                <w:b/>
                <w:sz w:val="20"/>
              </w:rPr>
              <w:t>il être exprimé?</w:t>
            </w:r>
            <w:r w:rsidRPr="00CF2A1F">
              <w:rPr>
                <w:b/>
                <w:sz w:val="20"/>
              </w:rPr>
              <w:t xml:space="preserve">  </w:t>
            </w:r>
            <w:r w:rsidRPr="00580E2B">
              <w:rPr>
                <w:sz w:val="20"/>
              </w:rPr>
              <w:t>Faut</w:t>
            </w:r>
            <w:r w:rsidR="00CF2A1F">
              <w:rPr>
                <w:sz w:val="20"/>
              </w:rPr>
              <w:noBreakHyphen/>
            </w:r>
            <w:r w:rsidRPr="00580E2B">
              <w:rPr>
                <w:sz w:val="20"/>
              </w:rPr>
              <w:t>il prévoir des directives connexes?</w:t>
            </w:r>
          </w:p>
          <w:p w:rsidR="00BE132E" w:rsidRPr="00580E2B" w:rsidRDefault="00BE132E" w:rsidP="00A4558E">
            <w:pPr>
              <w:rPr>
                <w:rFonts w:cs="Arial"/>
                <w:sz w:val="20"/>
                <w:szCs w:val="20"/>
              </w:rPr>
            </w:pPr>
          </w:p>
          <w:p w:rsidR="00146D28" w:rsidRPr="00580E2B" w:rsidRDefault="00146D28" w:rsidP="009128D9">
            <w:pPr>
              <w:rPr>
                <w:rFonts w:cs="Arial"/>
                <w:sz w:val="20"/>
                <w:szCs w:val="20"/>
              </w:rPr>
            </w:pPr>
            <w:r w:rsidRPr="00580E2B">
              <w:rPr>
                <w:sz w:val="20"/>
              </w:rPr>
              <w:t>Toutes ces questions sont pertinentes et importantes pour les deux</w:t>
            </w:r>
            <w:r w:rsidR="00546B83">
              <w:rPr>
                <w:sz w:val="20"/>
              </w:rPr>
              <w:t> </w:t>
            </w:r>
            <w:r w:rsidRPr="00580E2B">
              <w:rPr>
                <w:sz w:val="20"/>
              </w:rPr>
              <w:t>ensembles de bases de données, et l</w:t>
            </w:r>
            <w:r w:rsidR="00514C5B">
              <w:rPr>
                <w:sz w:val="20"/>
              </w:rPr>
              <w:t>’</w:t>
            </w:r>
            <w:r w:rsidRPr="00580E2B">
              <w:rPr>
                <w:sz w:val="20"/>
              </w:rPr>
              <w:t>IGC est encouragé à les examiner ensemble.</w:t>
            </w:r>
          </w:p>
        </w:tc>
      </w:tr>
      <w:tr w:rsidR="00580E2B" w:rsidRPr="00580E2B" w:rsidTr="005359EF">
        <w:tc>
          <w:tcPr>
            <w:tcW w:w="204" w:type="pct"/>
            <w:shd w:val="clear" w:color="auto" w:fill="auto"/>
          </w:tcPr>
          <w:p w:rsidR="00146D28" w:rsidRPr="00580E2B" w:rsidRDefault="00146D28" w:rsidP="009128D9">
            <w:pPr>
              <w:rPr>
                <w:rFonts w:cs="Arial"/>
                <w:b/>
                <w:sz w:val="20"/>
                <w:szCs w:val="20"/>
              </w:rPr>
            </w:pPr>
            <w:r w:rsidRPr="00580E2B">
              <w:rPr>
                <w:b/>
                <w:sz w:val="20"/>
              </w:rPr>
              <w:t>7</w:t>
            </w:r>
          </w:p>
        </w:tc>
        <w:tc>
          <w:tcPr>
            <w:tcW w:w="666" w:type="pct"/>
            <w:shd w:val="clear" w:color="auto" w:fill="auto"/>
          </w:tcPr>
          <w:p w:rsidR="00146D28" w:rsidRPr="00580E2B" w:rsidRDefault="00076EFE" w:rsidP="009128D9">
            <w:pPr>
              <w:rPr>
                <w:rFonts w:cs="Arial"/>
                <w:b/>
                <w:sz w:val="20"/>
                <w:szCs w:val="20"/>
              </w:rPr>
            </w:pPr>
            <w:r w:rsidRPr="00580E2B">
              <w:rPr>
                <w:b/>
                <w:sz w:val="20"/>
              </w:rPr>
              <w:t>Sanctions, moyens de recours et exercice des droits</w:t>
            </w:r>
          </w:p>
        </w:tc>
        <w:tc>
          <w:tcPr>
            <w:tcW w:w="666" w:type="pct"/>
            <w:shd w:val="clear" w:color="auto" w:fill="auto"/>
          </w:tcPr>
          <w:p w:rsidR="009A47CB" w:rsidRPr="00580E2B" w:rsidRDefault="00146D28" w:rsidP="00A4558E">
            <w:pPr>
              <w:jc w:val="center"/>
              <w:rPr>
                <w:b/>
                <w:sz w:val="20"/>
              </w:rPr>
            </w:pPr>
            <w:r w:rsidRPr="00580E2B">
              <w:rPr>
                <w:b/>
                <w:sz w:val="20"/>
              </w:rPr>
              <w:t>Savoirs traditionnels/</w:t>
            </w:r>
          </w:p>
          <w:p w:rsidR="00146D28" w:rsidRPr="00580E2B" w:rsidRDefault="00146D28" w:rsidP="009128D9">
            <w:pPr>
              <w:jc w:val="center"/>
              <w:rPr>
                <w:rFonts w:cs="Arial"/>
                <w:sz w:val="20"/>
                <w:szCs w:val="20"/>
              </w:rPr>
            </w:pPr>
            <w:r w:rsidRPr="00580E2B">
              <w:rPr>
                <w:b/>
                <w:sz w:val="20"/>
              </w:rPr>
              <w:t>expressions culturelles traditionnelles</w:t>
            </w:r>
          </w:p>
        </w:tc>
        <w:tc>
          <w:tcPr>
            <w:tcW w:w="769" w:type="pct"/>
          </w:tcPr>
          <w:p w:rsidR="00BE132E" w:rsidRPr="00580E2B" w:rsidRDefault="00146D28" w:rsidP="00146D28">
            <w:pPr>
              <w:jc w:val="center"/>
              <w:rPr>
                <w:rFonts w:cs="Arial"/>
                <w:i/>
                <w:sz w:val="20"/>
                <w:szCs w:val="20"/>
              </w:rPr>
            </w:pPr>
            <w:r w:rsidRPr="00580E2B">
              <w:rPr>
                <w:i/>
                <w:sz w:val="20"/>
              </w:rPr>
              <w:t>Article 4 du texte sur les savoirs traditionnels</w:t>
            </w:r>
          </w:p>
          <w:p w:rsidR="00146D28" w:rsidRPr="00580E2B" w:rsidRDefault="00146D28" w:rsidP="009128D9">
            <w:pPr>
              <w:jc w:val="center"/>
              <w:rPr>
                <w:rFonts w:cs="Arial"/>
                <w:sz w:val="20"/>
                <w:szCs w:val="20"/>
              </w:rPr>
            </w:pPr>
            <w:r w:rsidRPr="00580E2B">
              <w:rPr>
                <w:i/>
                <w:sz w:val="20"/>
              </w:rPr>
              <w:t>Article 8 du texte sur les expressions culturelles traditionnelles</w:t>
            </w:r>
          </w:p>
        </w:tc>
        <w:tc>
          <w:tcPr>
            <w:tcW w:w="2695" w:type="pct"/>
            <w:shd w:val="clear" w:color="auto" w:fill="auto"/>
          </w:tcPr>
          <w:p w:rsidR="00BE132E" w:rsidRPr="00580E2B" w:rsidRDefault="00146D28" w:rsidP="00081720">
            <w:pPr>
              <w:rPr>
                <w:rFonts w:cs="Arial"/>
                <w:sz w:val="20"/>
                <w:szCs w:val="20"/>
              </w:rPr>
            </w:pPr>
            <w:r w:rsidRPr="00580E2B">
              <w:rPr>
                <w:sz w:val="20"/>
              </w:rPr>
              <w:t>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ce thème a été défini comme une question transversale importante par de nombreuses délégations, qui ont estimé qu</w:t>
            </w:r>
            <w:r w:rsidR="00514C5B">
              <w:rPr>
                <w:sz w:val="20"/>
              </w:rPr>
              <w:t>’</w:t>
            </w:r>
            <w:r w:rsidRPr="00580E2B">
              <w:rPr>
                <w:sz w:val="20"/>
              </w:rPr>
              <w:t>il était utile de mettre l</w:t>
            </w:r>
            <w:r w:rsidR="00514C5B">
              <w:rPr>
                <w:sz w:val="20"/>
              </w:rPr>
              <w:t>’</w:t>
            </w:r>
            <w:r w:rsidRPr="00580E2B">
              <w:rPr>
                <w:sz w:val="20"/>
              </w:rPr>
              <w:t>accent sur l</w:t>
            </w:r>
            <w:r w:rsidR="00514C5B">
              <w:rPr>
                <w:sz w:val="20"/>
              </w:rPr>
              <w:t>’</w:t>
            </w:r>
            <w:r w:rsidRPr="00580E2B">
              <w:rPr>
                <w:sz w:val="20"/>
              </w:rPr>
              <w:t>applica</w:t>
            </w:r>
            <w:r w:rsidR="009A47CB" w:rsidRPr="00580E2B">
              <w:rPr>
                <w:sz w:val="20"/>
              </w:rPr>
              <w:t>tion et le respect des droits.</w:t>
            </w:r>
          </w:p>
          <w:p w:rsidR="00BE132E" w:rsidRPr="00580E2B" w:rsidRDefault="00BE132E" w:rsidP="00081720">
            <w:pPr>
              <w:rPr>
                <w:rFonts w:cs="Arial"/>
                <w:sz w:val="20"/>
                <w:szCs w:val="20"/>
              </w:rPr>
            </w:pPr>
          </w:p>
          <w:p w:rsidR="00BE132E" w:rsidRPr="00580E2B" w:rsidRDefault="00146D28" w:rsidP="00081720">
            <w:pPr>
              <w:rPr>
                <w:rFonts w:cs="Arial"/>
                <w:sz w:val="20"/>
                <w:szCs w:val="20"/>
              </w:rPr>
            </w:pPr>
            <w:r w:rsidRPr="00580E2B">
              <w:rPr>
                <w:sz w:val="20"/>
              </w:rPr>
              <w:t>Le texte sur les savoirs traditionnels et le texte sur les expressions culturelles traditionnelles contiennent plusieurs concepts différents.  Ils contiennent aussi des concepts similaires qui sont exprimés de manière assez différente.  Étant donné que cette procédure s</w:t>
            </w:r>
            <w:r w:rsidR="00514C5B">
              <w:rPr>
                <w:sz w:val="20"/>
              </w:rPr>
              <w:t>’</w:t>
            </w:r>
            <w:r w:rsidRPr="00580E2B">
              <w:rPr>
                <w:sz w:val="20"/>
              </w:rPr>
              <w:t>appliquera probablement tant aux savoirs traditionnels qu</w:t>
            </w:r>
            <w:r w:rsidR="00514C5B">
              <w:rPr>
                <w:sz w:val="20"/>
              </w:rPr>
              <w:t>’</w:t>
            </w:r>
            <w:r w:rsidRPr="00580E2B">
              <w:rPr>
                <w:sz w:val="20"/>
              </w:rPr>
              <w:t>aux expressions culturelles traditionnelles, l</w:t>
            </w:r>
            <w:r w:rsidR="00514C5B">
              <w:rPr>
                <w:sz w:val="20"/>
              </w:rPr>
              <w:t>’</w:t>
            </w:r>
            <w:r w:rsidRPr="00580E2B">
              <w:rPr>
                <w:sz w:val="20"/>
              </w:rPr>
              <w:t>IGC pourrait réexaminer les deux</w:t>
            </w:r>
            <w:r w:rsidR="00546B83">
              <w:rPr>
                <w:sz w:val="20"/>
              </w:rPr>
              <w:t> </w:t>
            </w:r>
            <w:r w:rsidRPr="00580E2B">
              <w:rPr>
                <w:sz w:val="20"/>
              </w:rPr>
              <w:t>versions, les simplifier et voir où un croisement pourrait permett</w:t>
            </w:r>
            <w:r w:rsidR="009A47CB" w:rsidRPr="00580E2B">
              <w:rPr>
                <w:sz w:val="20"/>
              </w:rPr>
              <w:t>re d</w:t>
            </w:r>
            <w:r w:rsidR="00514C5B">
              <w:rPr>
                <w:sz w:val="20"/>
              </w:rPr>
              <w:t>’</w:t>
            </w:r>
            <w:r w:rsidR="009A47CB" w:rsidRPr="00580E2B">
              <w:rPr>
                <w:sz w:val="20"/>
              </w:rPr>
              <w:t>améliorer les deux</w:t>
            </w:r>
            <w:r w:rsidR="00546B83">
              <w:rPr>
                <w:sz w:val="20"/>
              </w:rPr>
              <w:t> </w:t>
            </w:r>
            <w:r w:rsidR="009A47CB" w:rsidRPr="00580E2B">
              <w:rPr>
                <w:sz w:val="20"/>
              </w:rPr>
              <w:t>textes.</w:t>
            </w:r>
          </w:p>
          <w:p w:rsidR="00BE132E" w:rsidRPr="00580E2B" w:rsidRDefault="00BE132E" w:rsidP="00081720">
            <w:pPr>
              <w:rPr>
                <w:rFonts w:cs="Arial"/>
                <w:sz w:val="20"/>
                <w:szCs w:val="20"/>
              </w:rPr>
            </w:pPr>
          </w:p>
          <w:p w:rsidR="00BE132E" w:rsidRPr="00580E2B" w:rsidRDefault="00146D28" w:rsidP="00081720">
            <w:pPr>
              <w:rPr>
                <w:rFonts w:cs="Arial"/>
                <w:sz w:val="20"/>
                <w:szCs w:val="20"/>
              </w:rPr>
            </w:pPr>
            <w:r w:rsidRPr="00580E2B">
              <w:rPr>
                <w:sz w:val="20"/>
              </w:rPr>
              <w:t>Par souci de simplification, l</w:t>
            </w:r>
            <w:r w:rsidR="00514C5B">
              <w:rPr>
                <w:sz w:val="20"/>
              </w:rPr>
              <w:t>’</w:t>
            </w:r>
            <w:r w:rsidRPr="00580E2B">
              <w:rPr>
                <w:sz w:val="20"/>
              </w:rPr>
              <w:t>article pourrait peut</w:t>
            </w:r>
            <w:r w:rsidR="00CF2A1F">
              <w:rPr>
                <w:sz w:val="20"/>
              </w:rPr>
              <w:noBreakHyphen/>
            </w:r>
            <w:r w:rsidRPr="00580E2B">
              <w:rPr>
                <w:sz w:val="20"/>
              </w:rPr>
              <w:t xml:space="preserve">être fournir un cadre général au niveau international et laisser la définition des détails au niveau de la législation nationale. </w:t>
            </w:r>
            <w:r w:rsidR="00546B83">
              <w:rPr>
                <w:sz w:val="20"/>
              </w:rPr>
              <w:t xml:space="preserve"> </w:t>
            </w:r>
            <w:r w:rsidRPr="00580E2B">
              <w:rPr>
                <w:sz w:val="20"/>
              </w:rPr>
              <w:t>Dans ce contexte, certaines délégations ont affirmé que la définition de certains principes communs ou harmonisés pour les sanctions et les moyens de recours au niveau international pourrait profiter aux principales parties prenantes.  À l</w:t>
            </w:r>
            <w:r w:rsidR="00514C5B">
              <w:rPr>
                <w:sz w:val="20"/>
              </w:rPr>
              <w:t>’</w:t>
            </w:r>
            <w:r w:rsidRPr="00580E2B">
              <w:rPr>
                <w:sz w:val="20"/>
              </w:rPr>
              <w:t>inverse, d</w:t>
            </w:r>
            <w:r w:rsidR="00514C5B">
              <w:rPr>
                <w:sz w:val="20"/>
              </w:rPr>
              <w:t>’</w:t>
            </w:r>
            <w:r w:rsidRPr="00580E2B">
              <w:rPr>
                <w:sz w:val="20"/>
              </w:rPr>
              <w:t>autres délégations estiment que le fait de circonscrire fortement les sanctions pourrait fragiliser la prévention des utilisations abusives, qu</w:t>
            </w:r>
            <w:r w:rsidR="00514C5B">
              <w:rPr>
                <w:sz w:val="20"/>
              </w:rPr>
              <w:t>’</w:t>
            </w:r>
            <w:r w:rsidRPr="00580E2B">
              <w:rPr>
                <w:sz w:val="20"/>
              </w:rPr>
              <w:t>elles souhaitent justement voir facilitée grâce à l</w:t>
            </w:r>
            <w:r w:rsidR="00514C5B">
              <w:rPr>
                <w:sz w:val="20"/>
              </w:rPr>
              <w:t>’</w:t>
            </w:r>
            <w:r w:rsidRPr="00580E2B">
              <w:rPr>
                <w:sz w:val="20"/>
              </w:rPr>
              <w:t>instrument.</w:t>
            </w:r>
          </w:p>
          <w:p w:rsidR="00BE132E" w:rsidRPr="00580E2B" w:rsidRDefault="00BE132E" w:rsidP="00081720">
            <w:pPr>
              <w:rPr>
                <w:rFonts w:cs="Arial"/>
                <w:sz w:val="20"/>
                <w:szCs w:val="20"/>
              </w:rPr>
            </w:pPr>
          </w:p>
          <w:p w:rsidR="00146D28" w:rsidRPr="00580E2B" w:rsidRDefault="00AD4288" w:rsidP="009128D9">
            <w:pPr>
              <w:rPr>
                <w:rFonts w:cs="Arial"/>
                <w:sz w:val="20"/>
                <w:szCs w:val="20"/>
              </w:rPr>
            </w:pPr>
            <w:r w:rsidRPr="00580E2B">
              <w:rPr>
                <w:sz w:val="20"/>
              </w:rPr>
              <w:t>Il pourrait être utile d</w:t>
            </w:r>
            <w:r w:rsidR="00514C5B">
              <w:rPr>
                <w:sz w:val="20"/>
              </w:rPr>
              <w:t>’</w:t>
            </w:r>
            <w:r w:rsidRPr="00580E2B">
              <w:rPr>
                <w:sz w:val="20"/>
              </w:rPr>
              <w:t>essayer de se mettre d</w:t>
            </w:r>
            <w:r w:rsidR="00514C5B">
              <w:rPr>
                <w:sz w:val="20"/>
              </w:rPr>
              <w:t>’</w:t>
            </w:r>
            <w:r w:rsidRPr="00580E2B">
              <w:rPr>
                <w:sz w:val="20"/>
              </w:rPr>
              <w:t>accord sur la question de savoir si les États membres devraient être obligés de donner aux parties à un litige la possibilité d</w:t>
            </w:r>
            <w:r w:rsidR="00514C5B">
              <w:rPr>
                <w:sz w:val="20"/>
              </w:rPr>
              <w:t>’</w:t>
            </w:r>
            <w:r w:rsidRPr="00580E2B">
              <w:rPr>
                <w:sz w:val="20"/>
              </w:rPr>
              <w:t>utiliser les mécanismes de règlement extrajudiciaire des litiges.  Cette disposition pourr</w:t>
            </w:r>
            <w:r w:rsidR="009A47CB" w:rsidRPr="00580E2B">
              <w:rPr>
                <w:sz w:val="20"/>
              </w:rPr>
              <w:t>ait être allégée et simplifiée.</w:t>
            </w:r>
          </w:p>
        </w:tc>
      </w:tr>
      <w:tr w:rsidR="00580E2B" w:rsidRPr="00580E2B" w:rsidTr="005359EF">
        <w:tc>
          <w:tcPr>
            <w:tcW w:w="204" w:type="pct"/>
            <w:shd w:val="clear" w:color="auto" w:fill="auto"/>
          </w:tcPr>
          <w:p w:rsidR="00146D28" w:rsidRPr="00580E2B" w:rsidRDefault="00146D28" w:rsidP="009128D9">
            <w:pPr>
              <w:rPr>
                <w:rFonts w:cs="Arial"/>
                <w:b/>
                <w:sz w:val="20"/>
                <w:szCs w:val="20"/>
              </w:rPr>
            </w:pPr>
            <w:r w:rsidRPr="00580E2B">
              <w:rPr>
                <w:b/>
                <w:sz w:val="20"/>
              </w:rPr>
              <w:lastRenderedPageBreak/>
              <w:t>8</w:t>
            </w:r>
          </w:p>
        </w:tc>
        <w:tc>
          <w:tcPr>
            <w:tcW w:w="666" w:type="pct"/>
            <w:shd w:val="clear" w:color="auto" w:fill="auto"/>
          </w:tcPr>
          <w:p w:rsidR="00146D28" w:rsidRPr="00580E2B" w:rsidRDefault="00076EFE" w:rsidP="00076EFE">
            <w:pPr>
              <w:rPr>
                <w:rFonts w:cs="Arial"/>
                <w:b/>
                <w:sz w:val="20"/>
                <w:szCs w:val="20"/>
              </w:rPr>
            </w:pPr>
            <w:r w:rsidRPr="00580E2B">
              <w:rPr>
                <w:b/>
                <w:sz w:val="20"/>
              </w:rPr>
              <w:t>Exigence de divulgation</w:t>
            </w:r>
          </w:p>
        </w:tc>
        <w:tc>
          <w:tcPr>
            <w:tcW w:w="666" w:type="pct"/>
            <w:shd w:val="clear" w:color="auto" w:fill="auto"/>
          </w:tcPr>
          <w:p w:rsidR="009A47CB" w:rsidRPr="00580E2B" w:rsidRDefault="00146D28" w:rsidP="00A4558E">
            <w:pPr>
              <w:jc w:val="center"/>
              <w:rPr>
                <w:b/>
                <w:sz w:val="20"/>
              </w:rPr>
            </w:pPr>
            <w:r w:rsidRPr="00580E2B">
              <w:rPr>
                <w:b/>
                <w:sz w:val="20"/>
              </w:rPr>
              <w:t>Savoirs traditionnels/</w:t>
            </w:r>
          </w:p>
          <w:p w:rsidR="00BE132E" w:rsidRPr="00580E2B" w:rsidRDefault="00146D28" w:rsidP="00A4558E">
            <w:pPr>
              <w:jc w:val="center"/>
              <w:rPr>
                <w:rFonts w:cs="Arial"/>
                <w:sz w:val="20"/>
                <w:szCs w:val="20"/>
              </w:rPr>
            </w:pPr>
            <w:r w:rsidRPr="00580E2B">
              <w:rPr>
                <w:b/>
                <w:sz w:val="20"/>
              </w:rPr>
              <w:t>ressources génétiques</w:t>
            </w:r>
          </w:p>
          <w:p w:rsidR="00146D28" w:rsidRPr="00580E2B" w:rsidRDefault="00146D28" w:rsidP="00146D28">
            <w:pPr>
              <w:jc w:val="center"/>
              <w:rPr>
                <w:rFonts w:cs="Arial"/>
                <w:sz w:val="20"/>
                <w:szCs w:val="20"/>
              </w:rPr>
            </w:pPr>
          </w:p>
        </w:tc>
        <w:tc>
          <w:tcPr>
            <w:tcW w:w="769" w:type="pct"/>
          </w:tcPr>
          <w:p w:rsidR="00BE132E" w:rsidRPr="00580E2B" w:rsidRDefault="00146D28" w:rsidP="00146D28">
            <w:pPr>
              <w:jc w:val="center"/>
              <w:rPr>
                <w:rFonts w:cs="Arial"/>
                <w:i/>
                <w:sz w:val="20"/>
                <w:szCs w:val="20"/>
              </w:rPr>
            </w:pPr>
            <w:r w:rsidRPr="00580E2B">
              <w:rPr>
                <w:i/>
                <w:sz w:val="20"/>
              </w:rPr>
              <w:t>Article</w:t>
            </w:r>
            <w:r w:rsidR="00546B83">
              <w:rPr>
                <w:i/>
                <w:sz w:val="20"/>
              </w:rPr>
              <w:t> </w:t>
            </w:r>
            <w:r w:rsidR="009128D9" w:rsidRPr="00580E2B">
              <w:rPr>
                <w:i/>
                <w:sz w:val="20"/>
              </w:rPr>
              <w:t xml:space="preserve">4BIS </w:t>
            </w:r>
            <w:r w:rsidRPr="00580E2B">
              <w:rPr>
                <w:i/>
                <w:sz w:val="20"/>
              </w:rPr>
              <w:t>du texte sur les savoirs traditionnels</w:t>
            </w:r>
          </w:p>
          <w:p w:rsidR="00146D28" w:rsidRPr="00580E2B" w:rsidRDefault="00146D28" w:rsidP="009128D9">
            <w:pPr>
              <w:jc w:val="center"/>
              <w:rPr>
                <w:rFonts w:cs="Arial"/>
                <w:sz w:val="20"/>
                <w:szCs w:val="20"/>
              </w:rPr>
            </w:pPr>
            <w:r w:rsidRPr="00580E2B">
              <w:rPr>
                <w:i/>
                <w:sz w:val="20"/>
              </w:rPr>
              <w:t>Articles 3 à 7 du texte sur les ressources génétiques</w:t>
            </w:r>
          </w:p>
        </w:tc>
        <w:tc>
          <w:tcPr>
            <w:tcW w:w="2695" w:type="pct"/>
            <w:shd w:val="clear" w:color="auto" w:fill="auto"/>
          </w:tcPr>
          <w:p w:rsidR="00BE132E" w:rsidRPr="00580E2B" w:rsidRDefault="00146D28" w:rsidP="00A4558E">
            <w:pPr>
              <w:rPr>
                <w:rFonts w:cs="Arial"/>
                <w:sz w:val="20"/>
                <w:szCs w:val="20"/>
              </w:rPr>
            </w:pPr>
            <w:r w:rsidRPr="00580E2B">
              <w:rPr>
                <w:sz w:val="20"/>
              </w:rPr>
              <w:t>Tant le texte sur les savoirs traditionnels que le texte sur les ressources génétiques proposent la mise en place d</w:t>
            </w:r>
            <w:r w:rsidR="00514C5B">
              <w:rPr>
                <w:sz w:val="20"/>
              </w:rPr>
              <w:t>’</w:t>
            </w:r>
            <w:r w:rsidRPr="00580E2B">
              <w:rPr>
                <w:sz w:val="20"/>
              </w:rPr>
              <w:t>exigences de divulgation, autrement dit des dispositions qui imposent que les demandes de brevet (et peut</w:t>
            </w:r>
            <w:r w:rsidR="00CF2A1F">
              <w:rPr>
                <w:sz w:val="20"/>
              </w:rPr>
              <w:noBreakHyphen/>
            </w:r>
            <w:r w:rsidRPr="00580E2B">
              <w:rPr>
                <w:sz w:val="20"/>
              </w:rPr>
              <w:t>être également les autres demandes en matière de propriété intellectuelle) fournissent des informations concernant, respectivement, les savoirs traditionnels et les ressources génétiques.</w:t>
            </w:r>
          </w:p>
          <w:p w:rsidR="00BE132E" w:rsidRPr="00580E2B" w:rsidRDefault="00BE132E" w:rsidP="00A4558E">
            <w:pPr>
              <w:rPr>
                <w:rFonts w:cs="Arial"/>
                <w:sz w:val="20"/>
                <w:szCs w:val="20"/>
              </w:rPr>
            </w:pPr>
          </w:p>
          <w:p w:rsidR="00BE132E" w:rsidRPr="00580E2B" w:rsidRDefault="00146D28" w:rsidP="00A4558E">
            <w:pPr>
              <w:rPr>
                <w:rFonts w:cs="Arial"/>
                <w:sz w:val="20"/>
                <w:szCs w:val="20"/>
              </w:rPr>
            </w:pPr>
            <w:r w:rsidRPr="00580E2B">
              <w:rPr>
                <w:sz w:val="20"/>
              </w:rPr>
              <w:t>L</w:t>
            </w:r>
            <w:r w:rsidR="00514C5B">
              <w:rPr>
                <w:sz w:val="20"/>
              </w:rPr>
              <w:t>’</w:t>
            </w:r>
            <w:r w:rsidRPr="00580E2B">
              <w:rPr>
                <w:sz w:val="20"/>
              </w:rPr>
              <w:t>IGC est invité à examiner plus avant les modalités d</w:t>
            </w:r>
            <w:r w:rsidR="00514C5B">
              <w:rPr>
                <w:sz w:val="20"/>
              </w:rPr>
              <w:t>’</w:t>
            </w:r>
            <w:r w:rsidRPr="00580E2B">
              <w:rPr>
                <w:sz w:val="20"/>
              </w:rPr>
              <w:t>une exigence de divulgation dans le texte sur les savoirs traditionnels et dans le texte sur les ressources génétiques.  Cet examen portera notamment sur la nature et le contenu de la divulgation, sur l</w:t>
            </w:r>
            <w:r w:rsidR="00514C5B">
              <w:rPr>
                <w:sz w:val="20"/>
              </w:rPr>
              <w:t>’</w:t>
            </w:r>
            <w:r w:rsidRPr="00580E2B">
              <w:rPr>
                <w:sz w:val="20"/>
              </w:rPr>
              <w:t>élément déclencheur de la divulgation, sur les mesures à prendre en cas de non</w:t>
            </w:r>
            <w:r w:rsidR="00CF2A1F">
              <w:rPr>
                <w:sz w:val="20"/>
              </w:rPr>
              <w:noBreakHyphen/>
            </w:r>
            <w:r w:rsidRPr="00580E2B">
              <w:rPr>
                <w:sz w:val="20"/>
              </w:rPr>
              <w:t>respect de l</w:t>
            </w:r>
            <w:r w:rsidR="00514C5B">
              <w:rPr>
                <w:sz w:val="20"/>
              </w:rPr>
              <w:t>’</w:t>
            </w:r>
            <w:r w:rsidRPr="00580E2B">
              <w:rPr>
                <w:sz w:val="20"/>
              </w:rPr>
              <w:t>exigence ainsi que sur les éventuel</w:t>
            </w:r>
            <w:r w:rsidR="009A47CB" w:rsidRPr="00580E2B">
              <w:rPr>
                <w:sz w:val="20"/>
              </w:rPr>
              <w:t>les exceptions et limitations.</w:t>
            </w:r>
          </w:p>
          <w:p w:rsidR="00BE132E" w:rsidRPr="00580E2B" w:rsidRDefault="00BE132E" w:rsidP="00A4558E">
            <w:pPr>
              <w:rPr>
                <w:rFonts w:cs="Arial"/>
                <w:sz w:val="20"/>
                <w:szCs w:val="20"/>
              </w:rPr>
            </w:pPr>
          </w:p>
          <w:p w:rsidR="00146D28" w:rsidRPr="00580E2B" w:rsidRDefault="00146D28" w:rsidP="009128D9">
            <w:pPr>
              <w:rPr>
                <w:rFonts w:cs="Arial"/>
                <w:sz w:val="20"/>
                <w:szCs w:val="20"/>
              </w:rPr>
            </w:pPr>
            <w:r w:rsidRPr="00580E2B">
              <w:rPr>
                <w:sz w:val="20"/>
              </w:rPr>
              <w:t>Toutes ces questions sont pertinentes et importantes pour les exigences de divulgation dans le texte sur les savoirs traditionnels et dans le texte sur les ressources génétiques, et l</w:t>
            </w:r>
            <w:r w:rsidR="00514C5B">
              <w:rPr>
                <w:sz w:val="20"/>
              </w:rPr>
              <w:t>’</w:t>
            </w:r>
            <w:r w:rsidRPr="00580E2B">
              <w:rPr>
                <w:sz w:val="20"/>
              </w:rPr>
              <w:t>IGC est encouragé à les examiner ensemble.</w:t>
            </w:r>
          </w:p>
        </w:tc>
      </w:tr>
      <w:tr w:rsidR="00580E2B" w:rsidRPr="00580E2B" w:rsidTr="005359EF">
        <w:tc>
          <w:tcPr>
            <w:tcW w:w="204" w:type="pct"/>
            <w:shd w:val="clear" w:color="auto" w:fill="auto"/>
          </w:tcPr>
          <w:p w:rsidR="00146D28" w:rsidRPr="00580E2B" w:rsidRDefault="00146D28" w:rsidP="009128D9">
            <w:pPr>
              <w:rPr>
                <w:rFonts w:cs="Arial"/>
                <w:b/>
                <w:sz w:val="20"/>
                <w:szCs w:val="20"/>
              </w:rPr>
            </w:pPr>
            <w:r w:rsidRPr="00580E2B">
              <w:rPr>
                <w:b/>
                <w:sz w:val="20"/>
              </w:rPr>
              <w:t>9</w:t>
            </w:r>
          </w:p>
        </w:tc>
        <w:tc>
          <w:tcPr>
            <w:tcW w:w="666" w:type="pct"/>
            <w:shd w:val="clear" w:color="auto" w:fill="auto"/>
          </w:tcPr>
          <w:p w:rsidR="00146D28" w:rsidRPr="00580E2B" w:rsidRDefault="00076EFE" w:rsidP="00076EFE">
            <w:pPr>
              <w:rPr>
                <w:rFonts w:cs="Arial"/>
                <w:b/>
                <w:sz w:val="20"/>
                <w:szCs w:val="20"/>
              </w:rPr>
            </w:pPr>
            <w:r w:rsidRPr="00580E2B">
              <w:rPr>
                <w:b/>
                <w:sz w:val="20"/>
              </w:rPr>
              <w:t>Exceptions et limitations</w:t>
            </w:r>
          </w:p>
        </w:tc>
        <w:tc>
          <w:tcPr>
            <w:tcW w:w="666" w:type="pct"/>
            <w:shd w:val="clear" w:color="auto" w:fill="auto"/>
          </w:tcPr>
          <w:p w:rsidR="000A1330" w:rsidRPr="00580E2B" w:rsidRDefault="00146D28" w:rsidP="00A4558E">
            <w:pPr>
              <w:jc w:val="center"/>
              <w:rPr>
                <w:b/>
                <w:sz w:val="20"/>
              </w:rPr>
            </w:pPr>
            <w:r w:rsidRPr="00580E2B">
              <w:rPr>
                <w:b/>
                <w:sz w:val="20"/>
              </w:rPr>
              <w:t>Savoirs traditionnels/</w:t>
            </w:r>
          </w:p>
          <w:p w:rsidR="00146D28" w:rsidRPr="00580E2B" w:rsidRDefault="00146D28" w:rsidP="009128D9">
            <w:pPr>
              <w:jc w:val="center"/>
              <w:rPr>
                <w:rFonts w:cs="Arial"/>
                <w:sz w:val="20"/>
                <w:szCs w:val="20"/>
              </w:rPr>
            </w:pPr>
            <w:r w:rsidRPr="00580E2B">
              <w:rPr>
                <w:b/>
                <w:sz w:val="20"/>
              </w:rPr>
              <w:t xml:space="preserve">expressions culturelles </w:t>
            </w:r>
            <w:r w:rsidRPr="00580E2B">
              <w:rPr>
                <w:b/>
                <w:sz w:val="20"/>
              </w:rPr>
              <w:lastRenderedPageBreak/>
              <w:t>traditionnelles</w:t>
            </w:r>
          </w:p>
        </w:tc>
        <w:tc>
          <w:tcPr>
            <w:tcW w:w="769" w:type="pct"/>
          </w:tcPr>
          <w:p w:rsidR="00BE132E" w:rsidRPr="00580E2B" w:rsidRDefault="00146D28" w:rsidP="00146D28">
            <w:pPr>
              <w:jc w:val="center"/>
              <w:rPr>
                <w:rFonts w:cs="Arial"/>
                <w:i/>
                <w:sz w:val="20"/>
                <w:szCs w:val="20"/>
              </w:rPr>
            </w:pPr>
            <w:r w:rsidRPr="00580E2B">
              <w:rPr>
                <w:i/>
                <w:sz w:val="20"/>
              </w:rPr>
              <w:lastRenderedPageBreak/>
              <w:t>Article 6 du texte sur les savoirs traditionnels</w:t>
            </w:r>
          </w:p>
          <w:p w:rsidR="00146D28" w:rsidRPr="00580E2B" w:rsidRDefault="00146D28" w:rsidP="009128D9">
            <w:pPr>
              <w:jc w:val="center"/>
              <w:rPr>
                <w:rFonts w:cs="Arial"/>
                <w:sz w:val="20"/>
                <w:szCs w:val="20"/>
              </w:rPr>
            </w:pPr>
            <w:r w:rsidRPr="00580E2B">
              <w:rPr>
                <w:i/>
                <w:sz w:val="20"/>
              </w:rPr>
              <w:t xml:space="preserve">Article 5 du texte sur les expressions </w:t>
            </w:r>
            <w:r w:rsidRPr="00580E2B">
              <w:rPr>
                <w:i/>
                <w:sz w:val="20"/>
              </w:rPr>
              <w:lastRenderedPageBreak/>
              <w:t>culturelles traditionnelles</w:t>
            </w:r>
          </w:p>
        </w:tc>
        <w:tc>
          <w:tcPr>
            <w:tcW w:w="2695" w:type="pct"/>
            <w:shd w:val="clear" w:color="auto" w:fill="auto"/>
          </w:tcPr>
          <w:p w:rsidR="00BE132E" w:rsidRPr="00580E2B" w:rsidRDefault="00146D28" w:rsidP="00380B23">
            <w:pPr>
              <w:rPr>
                <w:rFonts w:cs="Arial"/>
                <w:sz w:val="20"/>
                <w:szCs w:val="20"/>
              </w:rPr>
            </w:pPr>
            <w:r w:rsidRPr="00580E2B">
              <w:rPr>
                <w:sz w:val="20"/>
              </w:rPr>
              <w:lastRenderedPageBreak/>
              <w:t>Cette disposition est présentée dans les deux</w:t>
            </w:r>
            <w:r w:rsidR="00546B83">
              <w:rPr>
                <w:sz w:val="20"/>
              </w:rPr>
              <w:t> </w:t>
            </w:r>
            <w:r w:rsidRPr="00580E2B">
              <w:rPr>
                <w:sz w:val="20"/>
              </w:rPr>
              <w:t>textes en deux</w:t>
            </w:r>
            <w:r w:rsidR="00546B83">
              <w:rPr>
                <w:sz w:val="20"/>
              </w:rPr>
              <w:t> </w:t>
            </w:r>
            <w:r w:rsidRPr="00580E2B">
              <w:rPr>
                <w:sz w:val="20"/>
              </w:rPr>
              <w:t>catégories</w:t>
            </w:r>
            <w:r w:rsidR="00546B83">
              <w:rPr>
                <w:sz w:val="20"/>
              </w:rPr>
              <w:t> </w:t>
            </w:r>
            <w:r w:rsidRPr="00580E2B">
              <w:rPr>
                <w:sz w:val="20"/>
              </w:rPr>
              <w:t>: les exceptions générales e</w:t>
            </w:r>
            <w:r w:rsidR="004137A9" w:rsidRPr="00580E2B">
              <w:rPr>
                <w:sz w:val="20"/>
              </w:rPr>
              <w:t>t les exceptions particulières.</w:t>
            </w:r>
          </w:p>
          <w:p w:rsidR="00BE132E" w:rsidRPr="00580E2B" w:rsidRDefault="00BE132E" w:rsidP="00380B23">
            <w:pPr>
              <w:rPr>
                <w:rFonts w:cs="Arial"/>
                <w:sz w:val="20"/>
                <w:szCs w:val="20"/>
              </w:rPr>
            </w:pPr>
          </w:p>
          <w:p w:rsidR="00BE132E" w:rsidRPr="00580E2B" w:rsidRDefault="00146D28" w:rsidP="001250A8">
            <w:pPr>
              <w:rPr>
                <w:rFonts w:cs="Arial"/>
                <w:sz w:val="20"/>
                <w:szCs w:val="20"/>
              </w:rPr>
            </w:pPr>
            <w:r w:rsidRPr="00580E2B">
              <w:rPr>
                <w:sz w:val="20"/>
              </w:rPr>
              <w:t xml:space="preserve">Dans la rubrique “Exceptions générales”, les textes présentent un test (conditions à </w:t>
            </w:r>
            <w:r w:rsidRPr="00580E2B">
              <w:rPr>
                <w:sz w:val="20"/>
              </w:rPr>
              <w:lastRenderedPageBreak/>
              <w:t>remplir) qui serait réalisé au niveau national lors de l</w:t>
            </w:r>
            <w:r w:rsidR="00514C5B">
              <w:rPr>
                <w:sz w:val="20"/>
              </w:rPr>
              <w:t>’</w:t>
            </w:r>
            <w:r w:rsidRPr="00580E2B">
              <w:rPr>
                <w:sz w:val="20"/>
              </w:rPr>
              <w:t>adoption de limitations et d</w:t>
            </w:r>
            <w:r w:rsidR="00514C5B">
              <w:rPr>
                <w:sz w:val="20"/>
              </w:rPr>
              <w:t>’</w:t>
            </w:r>
            <w:r w:rsidRPr="00580E2B">
              <w:rPr>
                <w:sz w:val="20"/>
              </w:rPr>
              <w:t>exceptions (alinéas</w:t>
            </w:r>
            <w:r w:rsidR="00546B83">
              <w:rPr>
                <w:sz w:val="20"/>
              </w:rPr>
              <w:t> </w:t>
            </w:r>
            <w:r w:rsidRPr="00580E2B">
              <w:rPr>
                <w:sz w:val="20"/>
              </w:rPr>
              <w:t>6.1 et</w:t>
            </w:r>
            <w:r w:rsidR="00CF2A1F">
              <w:rPr>
                <w:sz w:val="20"/>
              </w:rPr>
              <w:t> </w:t>
            </w:r>
            <w:r w:rsidRPr="00580E2B">
              <w:rPr>
                <w:sz w:val="20"/>
              </w:rPr>
              <w:t>5.1).  Il semble être entendu que le test pourrait comprendre des éléments du test “classique” en trois</w:t>
            </w:r>
            <w:r w:rsidR="00546B83">
              <w:rPr>
                <w:sz w:val="20"/>
              </w:rPr>
              <w:t> </w:t>
            </w:r>
            <w:r w:rsidRPr="00580E2B">
              <w:rPr>
                <w:sz w:val="20"/>
              </w:rPr>
              <w:t>étapes et des composantes de droits moraux (notions de mention des bénéficiaires, d</w:t>
            </w:r>
            <w:r w:rsidR="00514C5B">
              <w:rPr>
                <w:sz w:val="20"/>
              </w:rPr>
              <w:t>’</w:t>
            </w:r>
            <w:r w:rsidRPr="00580E2B">
              <w:rPr>
                <w:sz w:val="20"/>
              </w:rPr>
              <w:t>utilisation non offensante et de compatibilité avec la pratique loyale).  Si les alinéas</w:t>
            </w:r>
            <w:r w:rsidR="00546B83">
              <w:rPr>
                <w:sz w:val="20"/>
              </w:rPr>
              <w:t> </w:t>
            </w:r>
            <w:r w:rsidRPr="00580E2B">
              <w:rPr>
                <w:sz w:val="20"/>
              </w:rPr>
              <w:t>6.1 et</w:t>
            </w:r>
            <w:r w:rsidR="00CF2A1F">
              <w:rPr>
                <w:sz w:val="20"/>
              </w:rPr>
              <w:t> </w:t>
            </w:r>
            <w:r w:rsidRPr="00580E2B">
              <w:rPr>
                <w:sz w:val="20"/>
              </w:rPr>
              <w:t>5.1 sont pratiquement identiques, le texte sur les expressions culturelles traditionnelles contient une variante.  L</w:t>
            </w:r>
            <w:r w:rsidR="00514C5B">
              <w:rPr>
                <w:sz w:val="20"/>
              </w:rPr>
              <w:t>’</w:t>
            </w:r>
            <w:r w:rsidRPr="00580E2B">
              <w:rPr>
                <w:sz w:val="20"/>
              </w:rPr>
              <w:t>IGC pourrait</w:t>
            </w:r>
            <w:r w:rsidR="00CF2A1F">
              <w:rPr>
                <w:sz w:val="20"/>
              </w:rPr>
              <w:noBreakHyphen/>
            </w:r>
            <w:r w:rsidRPr="00580E2B">
              <w:rPr>
                <w:sz w:val="20"/>
              </w:rPr>
              <w:t>il faire un choix entre les deux</w:t>
            </w:r>
            <w:r w:rsidR="00546B83">
              <w:rPr>
                <w:sz w:val="20"/>
              </w:rPr>
              <w:t> </w:t>
            </w:r>
            <w:r w:rsidRPr="00580E2B">
              <w:rPr>
                <w:sz w:val="20"/>
              </w:rPr>
              <w:t>variantes du texte sur les expressions culturelles traditionnelles?  Il serait intéressant de consacrer des débats à</w:t>
            </w:r>
            <w:r w:rsidR="004137A9" w:rsidRPr="00580E2B">
              <w:rPr>
                <w:sz w:val="20"/>
              </w:rPr>
              <w:t xml:space="preserve"> la conciliation des deux</w:t>
            </w:r>
            <w:r w:rsidR="00546B83">
              <w:rPr>
                <w:sz w:val="20"/>
              </w:rPr>
              <w:t> </w:t>
            </w:r>
            <w:r w:rsidR="004137A9" w:rsidRPr="00580E2B">
              <w:rPr>
                <w:sz w:val="20"/>
              </w:rPr>
              <w:t>vues.</w:t>
            </w:r>
          </w:p>
          <w:p w:rsidR="00BE132E" w:rsidRPr="00580E2B" w:rsidRDefault="00BE132E" w:rsidP="00F158FF">
            <w:pPr>
              <w:rPr>
                <w:rFonts w:cs="Arial"/>
                <w:sz w:val="20"/>
                <w:szCs w:val="20"/>
              </w:rPr>
            </w:pPr>
          </w:p>
          <w:p w:rsidR="00BE132E" w:rsidRPr="00580E2B" w:rsidRDefault="00146D28" w:rsidP="00F158FF">
            <w:pPr>
              <w:rPr>
                <w:rFonts w:cs="Arial"/>
                <w:sz w:val="20"/>
                <w:szCs w:val="20"/>
              </w:rPr>
            </w:pPr>
            <w:r w:rsidRPr="00580E2B">
              <w:rPr>
                <w:sz w:val="20"/>
              </w:rPr>
              <w:t>S</w:t>
            </w:r>
            <w:r w:rsidR="00514C5B">
              <w:rPr>
                <w:sz w:val="20"/>
              </w:rPr>
              <w:t>’</w:t>
            </w:r>
            <w:r w:rsidRPr="00580E2B">
              <w:rPr>
                <w:sz w:val="20"/>
              </w:rPr>
              <w:t>agissant de la section “Exceptions particulières”, on s</w:t>
            </w:r>
            <w:r w:rsidR="00514C5B">
              <w:rPr>
                <w:sz w:val="20"/>
              </w:rPr>
              <w:t>’</w:t>
            </w:r>
            <w:r w:rsidRPr="00580E2B">
              <w:rPr>
                <w:sz w:val="20"/>
              </w:rPr>
              <w:t>est efforcé, 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d</w:t>
            </w:r>
            <w:r w:rsidR="00514C5B">
              <w:rPr>
                <w:sz w:val="20"/>
              </w:rPr>
              <w:t>’</w:t>
            </w:r>
            <w:r w:rsidRPr="00580E2B">
              <w:rPr>
                <w:sz w:val="20"/>
              </w:rPr>
              <w:t>harmoniser le texte sur les savoirs traditionnels et le texte sur les expressions culturelles traditionnelles.  Suite à cela, les deux</w:t>
            </w:r>
            <w:r w:rsidR="00546B83">
              <w:rPr>
                <w:sz w:val="20"/>
              </w:rPr>
              <w:t> </w:t>
            </w:r>
            <w:r w:rsidRPr="00580E2B">
              <w:rPr>
                <w:sz w:val="20"/>
              </w:rPr>
              <w:t>textes contiennent des redondances.  Par exemple, la création d</w:t>
            </w:r>
            <w:r w:rsidR="00514C5B">
              <w:rPr>
                <w:sz w:val="20"/>
              </w:rPr>
              <w:t>’</w:t>
            </w:r>
            <w:r w:rsidRPr="00580E2B">
              <w:rPr>
                <w:sz w:val="20"/>
              </w:rPr>
              <w:t>une œuvre originale inspirée de savoirs traditionnels ou d</w:t>
            </w:r>
            <w:r w:rsidR="00514C5B">
              <w:rPr>
                <w:sz w:val="20"/>
              </w:rPr>
              <w:t>’</w:t>
            </w:r>
            <w:r w:rsidRPr="00580E2B">
              <w:rPr>
                <w:sz w:val="20"/>
              </w:rPr>
              <w:t>expressions culturelles traditionnelles ou empruntée à ceux</w:t>
            </w:r>
            <w:r w:rsidR="00CF2A1F">
              <w:rPr>
                <w:sz w:val="20"/>
              </w:rPr>
              <w:noBreakHyphen/>
            </w:r>
            <w:r w:rsidRPr="00580E2B">
              <w:rPr>
                <w:sz w:val="20"/>
              </w:rPr>
              <w:t>ci apparaît deux</w:t>
            </w:r>
            <w:r w:rsidR="00546B83">
              <w:rPr>
                <w:sz w:val="20"/>
              </w:rPr>
              <w:t> </w:t>
            </w:r>
            <w:r w:rsidRPr="00580E2B">
              <w:rPr>
                <w:sz w:val="20"/>
              </w:rPr>
              <w:t xml:space="preserve">fois, de même que la référence aux fonctions de préservation et de sauvegarde des institutions culturelles. </w:t>
            </w:r>
            <w:r w:rsidR="004137A9" w:rsidRPr="00580E2B">
              <w:rPr>
                <w:sz w:val="20"/>
              </w:rPr>
              <w:t xml:space="preserve"> </w:t>
            </w:r>
            <w:r w:rsidRPr="00580E2B">
              <w:rPr>
                <w:sz w:val="20"/>
              </w:rPr>
              <w:t>L</w:t>
            </w:r>
            <w:r w:rsidR="00514C5B">
              <w:rPr>
                <w:sz w:val="20"/>
              </w:rPr>
              <w:t>’</w:t>
            </w:r>
            <w:r w:rsidRPr="00580E2B">
              <w:rPr>
                <w:sz w:val="20"/>
              </w:rPr>
              <w:t>IGC pourrait étudier avec soin les alinéas 6.3 du texte sur les savoirs traditionnels (ce texte compte deux</w:t>
            </w:r>
            <w:r w:rsidR="00546B83">
              <w:rPr>
                <w:sz w:val="20"/>
              </w:rPr>
              <w:t> </w:t>
            </w:r>
            <w:r w:rsidRPr="00580E2B">
              <w:rPr>
                <w:sz w:val="20"/>
              </w:rPr>
              <w:t>alinéas 6.3, s</w:t>
            </w:r>
            <w:r w:rsidR="00514C5B">
              <w:rPr>
                <w:sz w:val="20"/>
              </w:rPr>
              <w:t>’</w:t>
            </w:r>
            <w:r w:rsidRPr="00580E2B">
              <w:rPr>
                <w:sz w:val="20"/>
              </w:rPr>
              <w:t>agit</w:t>
            </w:r>
            <w:r w:rsidR="00CF2A1F">
              <w:rPr>
                <w:sz w:val="20"/>
              </w:rPr>
              <w:noBreakHyphen/>
            </w:r>
            <w:r w:rsidRPr="00580E2B">
              <w:rPr>
                <w:sz w:val="20"/>
              </w:rPr>
              <w:t>il de variantes?) et les alinéas 5.3 et 5.4 du texte sur les expressions culturelles traditionnelles, afin de les rationaliser.</w:t>
            </w:r>
          </w:p>
          <w:p w:rsidR="00BE132E" w:rsidRPr="00580E2B" w:rsidRDefault="00BE132E" w:rsidP="00F158FF">
            <w:pPr>
              <w:rPr>
                <w:rFonts w:cs="Arial"/>
                <w:sz w:val="20"/>
                <w:szCs w:val="20"/>
              </w:rPr>
            </w:pPr>
          </w:p>
          <w:p w:rsidR="00BE132E" w:rsidRPr="00580E2B" w:rsidRDefault="00355D24" w:rsidP="00F158FF">
            <w:pPr>
              <w:rPr>
                <w:rFonts w:cs="Arial"/>
                <w:sz w:val="20"/>
                <w:szCs w:val="20"/>
              </w:rPr>
            </w:pPr>
            <w:r w:rsidRPr="00580E2B">
              <w:rPr>
                <w:sz w:val="20"/>
              </w:rPr>
              <w:t>S</w:t>
            </w:r>
            <w:r w:rsidR="00514C5B">
              <w:rPr>
                <w:sz w:val="20"/>
              </w:rPr>
              <w:t>’</w:t>
            </w:r>
            <w:r w:rsidRPr="00580E2B">
              <w:rPr>
                <w:sz w:val="20"/>
              </w:rPr>
              <w:t>appuyant sur l</w:t>
            </w:r>
            <w:r w:rsidR="00514C5B">
              <w:rPr>
                <w:sz w:val="20"/>
              </w:rPr>
              <w:t>’</w:t>
            </w:r>
            <w:r w:rsidRPr="00580E2B">
              <w:rPr>
                <w:sz w:val="20"/>
              </w:rPr>
              <w:t>introduction, 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de l</w:t>
            </w:r>
            <w:r w:rsidR="00514C5B">
              <w:rPr>
                <w:sz w:val="20"/>
              </w:rPr>
              <w:t>’</w:t>
            </w:r>
            <w:r w:rsidRPr="00580E2B">
              <w:rPr>
                <w:sz w:val="20"/>
              </w:rPr>
              <w:t>idée d</w:t>
            </w:r>
            <w:r w:rsidR="00514C5B">
              <w:rPr>
                <w:sz w:val="20"/>
              </w:rPr>
              <w:t>’</w:t>
            </w:r>
            <w:r w:rsidRPr="00580E2B">
              <w:rPr>
                <w:sz w:val="20"/>
              </w:rPr>
              <w:t>une approche à plusieurs niveaux pour définir l</w:t>
            </w:r>
            <w:r w:rsidR="00514C5B">
              <w:rPr>
                <w:sz w:val="20"/>
              </w:rPr>
              <w:t>’</w:t>
            </w:r>
            <w:r w:rsidRPr="00580E2B">
              <w:rPr>
                <w:sz w:val="20"/>
              </w:rPr>
              <w:t>étendue de la protection, certaines délégations ont demandé si les dispositions en matière d</w:t>
            </w:r>
            <w:r w:rsidR="00514C5B">
              <w:rPr>
                <w:sz w:val="20"/>
              </w:rPr>
              <w:t>’</w:t>
            </w:r>
            <w:r w:rsidRPr="00580E2B">
              <w:rPr>
                <w:sz w:val="20"/>
              </w:rPr>
              <w:t>exceptions et de limitations ne devraient pas suivre la même approche, ce qui signifierait que les différents actes faisant l</w:t>
            </w:r>
            <w:r w:rsidR="00514C5B">
              <w:rPr>
                <w:sz w:val="20"/>
              </w:rPr>
              <w:t>’</w:t>
            </w:r>
            <w:r w:rsidRPr="00580E2B">
              <w:rPr>
                <w:sz w:val="20"/>
              </w:rPr>
              <w:t>objet d</w:t>
            </w:r>
            <w:r w:rsidR="00514C5B">
              <w:rPr>
                <w:sz w:val="20"/>
              </w:rPr>
              <w:t>’</w:t>
            </w:r>
            <w:r w:rsidRPr="00580E2B">
              <w:rPr>
                <w:sz w:val="20"/>
              </w:rPr>
              <w:t>une exception seraient classés selon une gradation reflétant les différents types d</w:t>
            </w:r>
            <w:r w:rsidR="00514C5B">
              <w:rPr>
                <w:sz w:val="20"/>
              </w:rPr>
              <w:t>’</w:t>
            </w:r>
            <w:r w:rsidRPr="00580E2B">
              <w:rPr>
                <w:sz w:val="20"/>
              </w:rPr>
              <w:t xml:space="preserve">objets de la protection et les différents </w:t>
            </w:r>
            <w:r w:rsidR="004137A9" w:rsidRPr="00580E2B">
              <w:rPr>
                <w:sz w:val="20"/>
              </w:rPr>
              <w:t>droits qui leur sont appliqués.</w:t>
            </w:r>
          </w:p>
          <w:p w:rsidR="00BE132E" w:rsidRPr="00580E2B" w:rsidRDefault="00BE132E" w:rsidP="00F158FF">
            <w:pPr>
              <w:rPr>
                <w:rFonts w:cs="Arial"/>
                <w:sz w:val="20"/>
                <w:szCs w:val="20"/>
              </w:rPr>
            </w:pPr>
          </w:p>
          <w:p w:rsidR="00BE132E" w:rsidRPr="00580E2B" w:rsidRDefault="00146D28" w:rsidP="00F158FF">
            <w:pPr>
              <w:rPr>
                <w:rFonts w:cs="Arial"/>
                <w:sz w:val="20"/>
                <w:szCs w:val="20"/>
              </w:rPr>
            </w:pPr>
            <w:r w:rsidRPr="00580E2B">
              <w:rPr>
                <w:sz w:val="20"/>
              </w:rPr>
              <w:t>Par ailleurs, 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la notion d</w:t>
            </w:r>
            <w:r w:rsidR="00514C5B">
              <w:rPr>
                <w:sz w:val="20"/>
              </w:rPr>
              <w:t>’</w:t>
            </w:r>
            <w:r w:rsidRPr="00580E2B">
              <w:rPr>
                <w:sz w:val="20"/>
              </w:rPr>
              <w:t xml:space="preserve">“usage fortuit” a été introduite dans la disposition sur les sanctions du texte sur les expressions culturelles traditionnelles. </w:t>
            </w:r>
            <w:r w:rsidR="004137A9" w:rsidRPr="00580E2B">
              <w:rPr>
                <w:sz w:val="20"/>
              </w:rPr>
              <w:t xml:space="preserve"> </w:t>
            </w:r>
            <w:r w:rsidRPr="00580E2B">
              <w:rPr>
                <w:sz w:val="20"/>
              </w:rPr>
              <w:t>Étant donné que l</w:t>
            </w:r>
            <w:r w:rsidR="00514C5B">
              <w:rPr>
                <w:sz w:val="20"/>
              </w:rPr>
              <w:t>’</w:t>
            </w:r>
            <w:r w:rsidRPr="00580E2B">
              <w:rPr>
                <w:sz w:val="20"/>
              </w:rPr>
              <w:t>on peut considérer que cette notion relève des exceptions et des limitations, l</w:t>
            </w:r>
            <w:r w:rsidR="00514C5B">
              <w:rPr>
                <w:sz w:val="20"/>
              </w:rPr>
              <w:t>’</w:t>
            </w:r>
            <w:r w:rsidRPr="00580E2B">
              <w:rPr>
                <w:sz w:val="20"/>
              </w:rPr>
              <w:t>IGC pourrait</w:t>
            </w:r>
            <w:r w:rsidR="00CF2A1F">
              <w:rPr>
                <w:sz w:val="20"/>
              </w:rPr>
              <w:noBreakHyphen/>
            </w:r>
            <w:r w:rsidRPr="00580E2B">
              <w:rPr>
                <w:sz w:val="20"/>
              </w:rPr>
              <w:t>il envisager de la déplacer vers l</w:t>
            </w:r>
            <w:r w:rsidR="00514C5B">
              <w:rPr>
                <w:sz w:val="20"/>
              </w:rPr>
              <w:t>’</w:t>
            </w:r>
            <w:r w:rsidRPr="00580E2B">
              <w:rPr>
                <w:sz w:val="20"/>
              </w:rPr>
              <w:t xml:space="preserve">article voulu et définir à quel endroit le texte sur les savoirs traditionnels et le texte sur les expressions culturelles traditionnelles </w:t>
            </w:r>
            <w:r w:rsidR="00DF28BE">
              <w:rPr>
                <w:sz w:val="20"/>
              </w:rPr>
              <w:t>pourrait</w:t>
            </w:r>
            <w:r w:rsidRPr="00580E2B">
              <w:rPr>
                <w:sz w:val="20"/>
              </w:rPr>
              <w:t xml:space="preserve"> bénéficier </w:t>
            </w:r>
            <w:r w:rsidR="004137A9" w:rsidRPr="00580E2B">
              <w:rPr>
                <w:sz w:val="20"/>
              </w:rPr>
              <w:t>de l</w:t>
            </w:r>
            <w:r w:rsidR="00514C5B">
              <w:rPr>
                <w:sz w:val="20"/>
              </w:rPr>
              <w:t>’</w:t>
            </w:r>
            <w:r w:rsidR="004137A9" w:rsidRPr="00580E2B">
              <w:rPr>
                <w:sz w:val="20"/>
              </w:rPr>
              <w:t>inclusion de cette notion?</w:t>
            </w:r>
          </w:p>
          <w:p w:rsidR="00BE132E" w:rsidRPr="00580E2B" w:rsidRDefault="00BE132E" w:rsidP="00F158FF">
            <w:pPr>
              <w:rPr>
                <w:rFonts w:cs="Arial"/>
                <w:sz w:val="20"/>
                <w:szCs w:val="20"/>
              </w:rPr>
            </w:pPr>
          </w:p>
          <w:p w:rsidR="00146D28" w:rsidRPr="00580E2B" w:rsidRDefault="00146D28" w:rsidP="009128D9">
            <w:pPr>
              <w:rPr>
                <w:rFonts w:cs="Arial"/>
                <w:sz w:val="20"/>
                <w:szCs w:val="20"/>
              </w:rPr>
            </w:pPr>
            <w:r w:rsidRPr="00580E2B">
              <w:rPr>
                <w:sz w:val="20"/>
              </w:rPr>
              <w:lastRenderedPageBreak/>
              <w:t>Enfin, 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comme indiqué plus haut, une délégation, soutenue par d</w:t>
            </w:r>
            <w:r w:rsidR="00514C5B">
              <w:rPr>
                <w:sz w:val="20"/>
              </w:rPr>
              <w:t>’</w:t>
            </w:r>
            <w:r w:rsidRPr="00580E2B">
              <w:rPr>
                <w:sz w:val="20"/>
              </w:rPr>
              <w:t>autres, a affirmé que les droits et les intérêts des tiers, et notamment des utilisateurs, devaient également être considérés c</w:t>
            </w:r>
            <w:r w:rsidR="004137A9" w:rsidRPr="00580E2B">
              <w:rPr>
                <w:sz w:val="20"/>
              </w:rPr>
              <w:t xml:space="preserve">omme une question transversale.  </w:t>
            </w:r>
            <w:r w:rsidRPr="00580E2B">
              <w:rPr>
                <w:sz w:val="20"/>
              </w:rPr>
              <w:t>Cette question est traitée à l</w:t>
            </w:r>
            <w:r w:rsidR="00514C5B">
              <w:rPr>
                <w:sz w:val="20"/>
              </w:rPr>
              <w:t>’</w:t>
            </w:r>
            <w:r w:rsidRPr="00580E2B">
              <w:rPr>
                <w:sz w:val="20"/>
              </w:rPr>
              <w:t>alinéa 6.3 du texte sur les savoirs traditionnels et à l</w:t>
            </w:r>
            <w:r w:rsidR="00514C5B">
              <w:rPr>
                <w:sz w:val="20"/>
              </w:rPr>
              <w:t>’</w:t>
            </w:r>
            <w:r w:rsidRPr="00580E2B">
              <w:rPr>
                <w:sz w:val="20"/>
              </w:rPr>
              <w:t xml:space="preserve">alinéa 5.4 du texte sur les expressions culturelles traditionnelles. </w:t>
            </w:r>
            <w:r w:rsidR="004137A9" w:rsidRPr="00580E2B">
              <w:rPr>
                <w:sz w:val="20"/>
              </w:rPr>
              <w:t xml:space="preserve"> </w:t>
            </w:r>
            <w:r w:rsidRPr="00580E2B">
              <w:rPr>
                <w:sz w:val="20"/>
              </w:rPr>
              <w:t>Les deux</w:t>
            </w:r>
            <w:r w:rsidR="00546B83">
              <w:rPr>
                <w:sz w:val="20"/>
              </w:rPr>
              <w:t> </w:t>
            </w:r>
            <w:r w:rsidRPr="00580E2B">
              <w:rPr>
                <w:sz w:val="20"/>
              </w:rPr>
              <w:t xml:space="preserve">textes ont un contenu très similaire (différences mineures). </w:t>
            </w:r>
            <w:r w:rsidR="004137A9" w:rsidRPr="00580E2B">
              <w:rPr>
                <w:sz w:val="20"/>
              </w:rPr>
              <w:t xml:space="preserve"> </w:t>
            </w:r>
            <w:r w:rsidRPr="00580E2B">
              <w:rPr>
                <w:sz w:val="20"/>
              </w:rPr>
              <w:t>L</w:t>
            </w:r>
            <w:r w:rsidR="00514C5B">
              <w:rPr>
                <w:sz w:val="20"/>
              </w:rPr>
              <w:t>’</w:t>
            </w:r>
            <w:r w:rsidRPr="00580E2B">
              <w:rPr>
                <w:sz w:val="20"/>
              </w:rPr>
              <w:t>IGC pourrait examiner la question et réfléchir à la formulation la plus souhaitable de celle</w:t>
            </w:r>
            <w:r w:rsidR="00CF2A1F">
              <w:rPr>
                <w:sz w:val="20"/>
              </w:rPr>
              <w:noBreakHyphen/>
            </w:r>
            <w:r w:rsidRPr="00580E2B">
              <w:rPr>
                <w:sz w:val="20"/>
              </w:rPr>
              <w:t>ci.</w:t>
            </w:r>
          </w:p>
        </w:tc>
      </w:tr>
      <w:tr w:rsidR="00580E2B" w:rsidRPr="00580E2B" w:rsidTr="009128D9">
        <w:tc>
          <w:tcPr>
            <w:tcW w:w="204" w:type="pct"/>
            <w:shd w:val="clear" w:color="auto" w:fill="auto"/>
          </w:tcPr>
          <w:p w:rsidR="00146D28" w:rsidRPr="00580E2B" w:rsidRDefault="00146D28" w:rsidP="009128D9">
            <w:pPr>
              <w:rPr>
                <w:rFonts w:cs="Arial"/>
                <w:b/>
                <w:sz w:val="20"/>
                <w:szCs w:val="20"/>
              </w:rPr>
            </w:pPr>
            <w:r w:rsidRPr="00580E2B">
              <w:rPr>
                <w:b/>
                <w:sz w:val="20"/>
              </w:rPr>
              <w:lastRenderedPageBreak/>
              <w:t>10</w:t>
            </w:r>
          </w:p>
        </w:tc>
        <w:tc>
          <w:tcPr>
            <w:tcW w:w="666" w:type="pct"/>
            <w:shd w:val="clear" w:color="auto" w:fill="auto"/>
          </w:tcPr>
          <w:p w:rsidR="00BE132E" w:rsidRPr="00580E2B" w:rsidRDefault="00146D28">
            <w:pPr>
              <w:rPr>
                <w:rFonts w:cs="Arial"/>
                <w:b/>
                <w:sz w:val="20"/>
                <w:szCs w:val="20"/>
              </w:rPr>
            </w:pPr>
            <w:r w:rsidRPr="00580E2B">
              <w:rPr>
                <w:b/>
                <w:sz w:val="20"/>
              </w:rPr>
              <w:t>Durée de la protection/</w:t>
            </w:r>
          </w:p>
          <w:p w:rsidR="00146D28" w:rsidRPr="00580E2B" w:rsidRDefault="00146D28">
            <w:pPr>
              <w:rPr>
                <w:rFonts w:cs="Arial"/>
                <w:b/>
                <w:sz w:val="20"/>
                <w:szCs w:val="20"/>
              </w:rPr>
            </w:pPr>
            <w:r w:rsidRPr="00580E2B">
              <w:rPr>
                <w:b/>
                <w:sz w:val="20"/>
              </w:rPr>
              <w:t>des droits</w:t>
            </w:r>
          </w:p>
        </w:tc>
        <w:tc>
          <w:tcPr>
            <w:tcW w:w="666" w:type="pct"/>
            <w:shd w:val="clear" w:color="auto" w:fill="auto"/>
          </w:tcPr>
          <w:p w:rsidR="004137A9" w:rsidRPr="00580E2B" w:rsidRDefault="00146D28" w:rsidP="00A4558E">
            <w:pPr>
              <w:jc w:val="center"/>
              <w:rPr>
                <w:b/>
                <w:sz w:val="20"/>
              </w:rPr>
            </w:pPr>
            <w:r w:rsidRPr="00580E2B">
              <w:rPr>
                <w:b/>
                <w:sz w:val="20"/>
              </w:rPr>
              <w:t>Savoirs traditionnels/</w:t>
            </w:r>
          </w:p>
          <w:p w:rsidR="00146D28" w:rsidRPr="00580E2B" w:rsidRDefault="00146D28" w:rsidP="009128D9">
            <w:pPr>
              <w:jc w:val="center"/>
              <w:rPr>
                <w:rFonts w:cs="Arial"/>
                <w:i/>
                <w:sz w:val="20"/>
                <w:szCs w:val="20"/>
              </w:rPr>
            </w:pPr>
            <w:r w:rsidRPr="00580E2B">
              <w:rPr>
                <w:b/>
                <w:sz w:val="20"/>
              </w:rPr>
              <w:t>expressions culturelles traditionnelles</w:t>
            </w:r>
          </w:p>
        </w:tc>
        <w:tc>
          <w:tcPr>
            <w:tcW w:w="768" w:type="pct"/>
          </w:tcPr>
          <w:p w:rsidR="00BE132E" w:rsidRPr="00580E2B" w:rsidRDefault="00146D28" w:rsidP="00146D28">
            <w:pPr>
              <w:jc w:val="center"/>
              <w:rPr>
                <w:rFonts w:cs="Arial"/>
                <w:i/>
                <w:sz w:val="20"/>
                <w:szCs w:val="20"/>
              </w:rPr>
            </w:pPr>
            <w:r w:rsidRPr="00580E2B">
              <w:rPr>
                <w:i/>
                <w:sz w:val="20"/>
              </w:rPr>
              <w:t>Article</w:t>
            </w:r>
            <w:r w:rsidR="004137A9" w:rsidRPr="00580E2B">
              <w:rPr>
                <w:i/>
                <w:sz w:val="20"/>
              </w:rPr>
              <w:t> </w:t>
            </w:r>
            <w:r w:rsidRPr="00580E2B">
              <w:rPr>
                <w:i/>
                <w:sz w:val="20"/>
              </w:rPr>
              <w:t>7 du texte sur les savoirs traditionnels</w:t>
            </w:r>
          </w:p>
          <w:p w:rsidR="00146D28" w:rsidRPr="00580E2B" w:rsidRDefault="00146D28" w:rsidP="004137A9">
            <w:pPr>
              <w:jc w:val="center"/>
              <w:rPr>
                <w:rFonts w:cs="Arial"/>
                <w:sz w:val="20"/>
                <w:szCs w:val="20"/>
              </w:rPr>
            </w:pPr>
            <w:r w:rsidRPr="00580E2B">
              <w:rPr>
                <w:i/>
                <w:sz w:val="20"/>
              </w:rPr>
              <w:t>Article</w:t>
            </w:r>
            <w:r w:rsidR="004137A9" w:rsidRPr="00580E2B">
              <w:rPr>
                <w:i/>
                <w:sz w:val="20"/>
              </w:rPr>
              <w:t> </w:t>
            </w:r>
            <w:r w:rsidRPr="00580E2B">
              <w:rPr>
                <w:i/>
                <w:sz w:val="20"/>
              </w:rPr>
              <w:t>6 du texte sur les expressions culturelles traditionnelles</w:t>
            </w:r>
          </w:p>
        </w:tc>
        <w:tc>
          <w:tcPr>
            <w:tcW w:w="2696" w:type="pct"/>
            <w:shd w:val="clear" w:color="auto" w:fill="auto"/>
          </w:tcPr>
          <w:p w:rsidR="00BE132E" w:rsidRPr="00580E2B" w:rsidRDefault="00146D28" w:rsidP="00E03ECC">
            <w:pPr>
              <w:rPr>
                <w:rFonts w:cs="Arial"/>
                <w:sz w:val="20"/>
                <w:szCs w:val="20"/>
              </w:rPr>
            </w:pPr>
            <w:r w:rsidRPr="00580E2B">
              <w:rPr>
                <w:sz w:val="20"/>
              </w:rPr>
              <w:t>Le seul alinéa du texte sur les savoirs traditionnels consacré à cette question contient la plupart des éléments de l</w:t>
            </w:r>
            <w:r w:rsidR="00514C5B">
              <w:rPr>
                <w:sz w:val="20"/>
              </w:rPr>
              <w:t>’</w:t>
            </w:r>
            <w:r w:rsidRPr="00580E2B">
              <w:rPr>
                <w:sz w:val="20"/>
              </w:rPr>
              <w:t>alinéa</w:t>
            </w:r>
            <w:r w:rsidR="004137A9" w:rsidRPr="00580E2B">
              <w:rPr>
                <w:sz w:val="20"/>
              </w:rPr>
              <w:t> </w:t>
            </w:r>
            <w:r w:rsidRPr="00580E2B">
              <w:rPr>
                <w:sz w:val="20"/>
              </w:rPr>
              <w:t>6.1 du texte sur les expression</w:t>
            </w:r>
            <w:r w:rsidR="004137A9" w:rsidRPr="00580E2B">
              <w:rPr>
                <w:sz w:val="20"/>
              </w:rPr>
              <w:t>s culturelles traditionnelles.</w:t>
            </w:r>
          </w:p>
          <w:p w:rsidR="00BE132E" w:rsidRPr="00580E2B" w:rsidRDefault="00BE132E" w:rsidP="00E03ECC">
            <w:pPr>
              <w:rPr>
                <w:rFonts w:cs="Arial"/>
                <w:sz w:val="20"/>
                <w:szCs w:val="20"/>
              </w:rPr>
            </w:pPr>
          </w:p>
          <w:p w:rsidR="00BE132E" w:rsidRPr="00580E2B" w:rsidRDefault="00146D28" w:rsidP="00E03ECC">
            <w:pPr>
              <w:rPr>
                <w:rFonts w:cs="Arial"/>
                <w:sz w:val="20"/>
                <w:szCs w:val="20"/>
              </w:rPr>
            </w:pPr>
            <w:r w:rsidRPr="00580E2B">
              <w:rPr>
                <w:sz w:val="20"/>
              </w:rPr>
              <w:t>L</w:t>
            </w:r>
            <w:r w:rsidR="00514C5B">
              <w:rPr>
                <w:sz w:val="20"/>
              </w:rPr>
              <w:t>’</w:t>
            </w:r>
            <w:r w:rsidRPr="00580E2B">
              <w:rPr>
                <w:sz w:val="20"/>
              </w:rPr>
              <w:t>alinéa</w:t>
            </w:r>
            <w:r w:rsidR="004137A9" w:rsidRPr="00580E2B">
              <w:rPr>
                <w:sz w:val="20"/>
              </w:rPr>
              <w:t> </w:t>
            </w:r>
            <w:r w:rsidRPr="00580E2B">
              <w:rPr>
                <w:sz w:val="20"/>
              </w:rPr>
              <w:t>6.2 du texte sur les expressions culturelles traditionnelles fait référence à la durée de la protection pour les droits moraux et l</w:t>
            </w:r>
            <w:r w:rsidR="00514C5B">
              <w:rPr>
                <w:sz w:val="20"/>
              </w:rPr>
              <w:t>’</w:t>
            </w:r>
            <w:r w:rsidRPr="00580E2B">
              <w:rPr>
                <w:sz w:val="20"/>
              </w:rPr>
              <w:t>option</w:t>
            </w:r>
            <w:r w:rsidR="004137A9" w:rsidRPr="00580E2B">
              <w:rPr>
                <w:sz w:val="20"/>
              </w:rPr>
              <w:t> </w:t>
            </w:r>
            <w:r w:rsidRPr="00580E2B">
              <w:rPr>
                <w:sz w:val="20"/>
              </w:rPr>
              <w:t>3 pour l</w:t>
            </w:r>
            <w:r w:rsidR="00514C5B">
              <w:rPr>
                <w:sz w:val="20"/>
              </w:rPr>
              <w:t>’</w:t>
            </w:r>
            <w:r w:rsidRPr="00580E2B">
              <w:rPr>
                <w:sz w:val="20"/>
              </w:rPr>
              <w:t>alinéa</w:t>
            </w:r>
            <w:r w:rsidR="004137A9" w:rsidRPr="00580E2B">
              <w:rPr>
                <w:sz w:val="20"/>
              </w:rPr>
              <w:t> </w:t>
            </w:r>
            <w:r w:rsidRPr="00580E2B">
              <w:rPr>
                <w:sz w:val="20"/>
              </w:rPr>
              <w:t>6.1 du même texte fait référence à la durée de la protection pour les droits économiques.  Ces alinéas semblent refléter les différents types de droits visés à l</w:t>
            </w:r>
            <w:r w:rsidR="00514C5B">
              <w:rPr>
                <w:sz w:val="20"/>
              </w:rPr>
              <w:t>’</w:t>
            </w:r>
            <w:r w:rsidRPr="00580E2B">
              <w:rPr>
                <w:sz w:val="20"/>
              </w:rPr>
              <w:t>article</w:t>
            </w:r>
            <w:r w:rsidR="004137A9" w:rsidRPr="00580E2B">
              <w:rPr>
                <w:sz w:val="20"/>
              </w:rPr>
              <w:t> </w:t>
            </w:r>
            <w:r w:rsidRPr="00580E2B">
              <w:rPr>
                <w:sz w:val="20"/>
              </w:rPr>
              <w:t>3 du texte sur les expressions culturelles traditionnelles.</w:t>
            </w:r>
          </w:p>
          <w:p w:rsidR="00BE132E" w:rsidRPr="00580E2B" w:rsidRDefault="00BE132E" w:rsidP="00E03ECC">
            <w:pPr>
              <w:rPr>
                <w:rFonts w:cs="Arial"/>
                <w:sz w:val="20"/>
                <w:szCs w:val="20"/>
              </w:rPr>
            </w:pPr>
          </w:p>
          <w:p w:rsidR="00BE132E" w:rsidRPr="00580E2B" w:rsidRDefault="00146D28" w:rsidP="00E03ECC">
            <w:pPr>
              <w:rPr>
                <w:rFonts w:cs="Arial"/>
                <w:sz w:val="20"/>
                <w:szCs w:val="20"/>
              </w:rPr>
            </w:pPr>
            <w:r w:rsidRPr="00580E2B">
              <w:rPr>
                <w:sz w:val="20"/>
              </w:rPr>
              <w:t>L</w:t>
            </w:r>
            <w:r w:rsidR="00514C5B">
              <w:rPr>
                <w:sz w:val="20"/>
              </w:rPr>
              <w:t>’</w:t>
            </w:r>
            <w:r w:rsidRPr="00580E2B">
              <w:rPr>
                <w:sz w:val="20"/>
              </w:rPr>
              <w:t>IGC souhaitera peut</w:t>
            </w:r>
            <w:r w:rsidR="00CF2A1F">
              <w:rPr>
                <w:sz w:val="20"/>
              </w:rPr>
              <w:noBreakHyphen/>
            </w:r>
            <w:r w:rsidRPr="00580E2B">
              <w:rPr>
                <w:sz w:val="20"/>
              </w:rPr>
              <w:t>être envisager une approche similaire dans le texte sur les savoirs traditionnels.</w:t>
            </w:r>
          </w:p>
          <w:p w:rsidR="00BE132E" w:rsidRPr="00580E2B" w:rsidRDefault="00BE132E" w:rsidP="00E03ECC">
            <w:pPr>
              <w:rPr>
                <w:rFonts w:cs="Arial"/>
                <w:sz w:val="20"/>
                <w:szCs w:val="20"/>
              </w:rPr>
            </w:pPr>
          </w:p>
          <w:p w:rsidR="00146D28" w:rsidRPr="00580E2B" w:rsidRDefault="00146D28" w:rsidP="009128D9">
            <w:pPr>
              <w:rPr>
                <w:rFonts w:cs="Arial"/>
                <w:sz w:val="20"/>
                <w:szCs w:val="20"/>
              </w:rPr>
            </w:pPr>
            <w:r w:rsidRPr="00580E2B">
              <w:rPr>
                <w:sz w:val="20"/>
              </w:rPr>
              <w:t>On pourrait peut</w:t>
            </w:r>
            <w:r w:rsidR="00CF2A1F">
              <w:rPr>
                <w:sz w:val="20"/>
              </w:rPr>
              <w:noBreakHyphen/>
            </w:r>
            <w:r w:rsidRPr="00580E2B">
              <w:rPr>
                <w:sz w:val="20"/>
              </w:rPr>
              <w:t>être revoir, aux fins de clarification, l</w:t>
            </w:r>
            <w:r w:rsidR="00514C5B">
              <w:rPr>
                <w:sz w:val="20"/>
              </w:rPr>
              <w:t>’</w:t>
            </w:r>
            <w:r w:rsidR="00DF28BE">
              <w:rPr>
                <w:sz w:val="20"/>
              </w:rPr>
              <w:t>option </w:t>
            </w:r>
            <w:r w:rsidRPr="00580E2B">
              <w:rPr>
                <w:sz w:val="20"/>
              </w:rPr>
              <w:t>2 pour l</w:t>
            </w:r>
            <w:r w:rsidR="00514C5B">
              <w:rPr>
                <w:sz w:val="20"/>
              </w:rPr>
              <w:t>’</w:t>
            </w:r>
            <w:r w:rsidRPr="00580E2B">
              <w:rPr>
                <w:sz w:val="20"/>
              </w:rPr>
              <w:t>alinéa 6.1 du texte sur les expressions culturelles traditionnelles, qui n</w:t>
            </w:r>
            <w:r w:rsidR="00514C5B">
              <w:rPr>
                <w:sz w:val="20"/>
              </w:rPr>
              <w:t>’</w:t>
            </w:r>
            <w:r w:rsidRPr="00580E2B">
              <w:rPr>
                <w:sz w:val="20"/>
              </w:rPr>
              <w:t>a pas été incluse dans le texte sur les savoirs traditionnels.</w:t>
            </w:r>
          </w:p>
        </w:tc>
      </w:tr>
      <w:tr w:rsidR="00580E2B" w:rsidRPr="00580E2B" w:rsidTr="009128D9">
        <w:tc>
          <w:tcPr>
            <w:tcW w:w="204" w:type="pct"/>
            <w:shd w:val="clear" w:color="auto" w:fill="auto"/>
          </w:tcPr>
          <w:p w:rsidR="00146D28" w:rsidRPr="00580E2B" w:rsidRDefault="00146D28" w:rsidP="00B764AE">
            <w:pPr>
              <w:rPr>
                <w:rFonts w:cs="Arial"/>
                <w:b/>
                <w:sz w:val="20"/>
                <w:szCs w:val="20"/>
              </w:rPr>
            </w:pPr>
            <w:r w:rsidRPr="00580E2B">
              <w:rPr>
                <w:b/>
                <w:sz w:val="20"/>
              </w:rPr>
              <w:t>11</w:t>
            </w:r>
          </w:p>
        </w:tc>
        <w:tc>
          <w:tcPr>
            <w:tcW w:w="666" w:type="pct"/>
            <w:shd w:val="clear" w:color="auto" w:fill="auto"/>
          </w:tcPr>
          <w:p w:rsidR="00146D28" w:rsidRPr="00580E2B" w:rsidRDefault="00AD4288" w:rsidP="00AD4288">
            <w:pPr>
              <w:rPr>
                <w:rFonts w:cs="Arial"/>
                <w:b/>
                <w:sz w:val="20"/>
                <w:szCs w:val="20"/>
              </w:rPr>
            </w:pPr>
            <w:r w:rsidRPr="00580E2B">
              <w:rPr>
                <w:b/>
                <w:sz w:val="20"/>
              </w:rPr>
              <w:t>Formalités</w:t>
            </w:r>
          </w:p>
        </w:tc>
        <w:tc>
          <w:tcPr>
            <w:tcW w:w="666" w:type="pct"/>
            <w:shd w:val="clear" w:color="auto" w:fill="auto"/>
          </w:tcPr>
          <w:p w:rsidR="004137A9" w:rsidRPr="00580E2B" w:rsidRDefault="00146D28" w:rsidP="00A4558E">
            <w:pPr>
              <w:jc w:val="center"/>
              <w:rPr>
                <w:b/>
                <w:sz w:val="20"/>
              </w:rPr>
            </w:pPr>
            <w:r w:rsidRPr="00580E2B">
              <w:rPr>
                <w:b/>
                <w:sz w:val="20"/>
              </w:rPr>
              <w:t>Savoirs traditionnels/</w:t>
            </w:r>
          </w:p>
          <w:p w:rsidR="00146D28" w:rsidRPr="00580E2B" w:rsidRDefault="00146D28" w:rsidP="00B764AE">
            <w:pPr>
              <w:jc w:val="center"/>
              <w:rPr>
                <w:rFonts w:cs="Arial"/>
                <w:i/>
                <w:sz w:val="20"/>
                <w:szCs w:val="20"/>
              </w:rPr>
            </w:pPr>
            <w:r w:rsidRPr="00580E2B">
              <w:rPr>
                <w:b/>
                <w:sz w:val="20"/>
              </w:rPr>
              <w:t>expressions culturelles traditionnelles</w:t>
            </w:r>
          </w:p>
        </w:tc>
        <w:tc>
          <w:tcPr>
            <w:tcW w:w="768" w:type="pct"/>
          </w:tcPr>
          <w:p w:rsidR="00BE132E" w:rsidRPr="00580E2B" w:rsidRDefault="00146D28" w:rsidP="00146D28">
            <w:pPr>
              <w:jc w:val="center"/>
              <w:rPr>
                <w:rFonts w:cs="Arial"/>
                <w:i/>
                <w:sz w:val="20"/>
                <w:szCs w:val="20"/>
              </w:rPr>
            </w:pPr>
            <w:r w:rsidRPr="00580E2B">
              <w:rPr>
                <w:i/>
                <w:sz w:val="20"/>
              </w:rPr>
              <w:t>Article</w:t>
            </w:r>
            <w:r w:rsidR="004137A9" w:rsidRPr="00580E2B">
              <w:rPr>
                <w:i/>
                <w:sz w:val="20"/>
              </w:rPr>
              <w:t> </w:t>
            </w:r>
            <w:r w:rsidRPr="00580E2B">
              <w:rPr>
                <w:i/>
                <w:sz w:val="20"/>
              </w:rPr>
              <w:t>8 du texte sur les savoirs traditionnels</w:t>
            </w:r>
          </w:p>
          <w:p w:rsidR="00146D28" w:rsidRPr="00580E2B" w:rsidRDefault="00146D28" w:rsidP="00B764AE">
            <w:pPr>
              <w:jc w:val="center"/>
              <w:rPr>
                <w:rFonts w:cs="Arial"/>
                <w:sz w:val="20"/>
                <w:szCs w:val="20"/>
              </w:rPr>
            </w:pPr>
            <w:r w:rsidRPr="00580E2B">
              <w:rPr>
                <w:i/>
                <w:sz w:val="20"/>
              </w:rPr>
              <w:t>Article</w:t>
            </w:r>
            <w:r w:rsidR="004137A9" w:rsidRPr="00580E2B">
              <w:rPr>
                <w:i/>
                <w:sz w:val="20"/>
              </w:rPr>
              <w:t> </w:t>
            </w:r>
            <w:r w:rsidRPr="00580E2B">
              <w:rPr>
                <w:i/>
                <w:sz w:val="20"/>
              </w:rPr>
              <w:t>7 du texte sur les expressions culturelles traditionnelles</w:t>
            </w:r>
          </w:p>
        </w:tc>
        <w:tc>
          <w:tcPr>
            <w:tcW w:w="2696" w:type="pct"/>
            <w:shd w:val="clear" w:color="auto" w:fill="auto"/>
          </w:tcPr>
          <w:p w:rsidR="00BE132E" w:rsidRPr="00580E2B" w:rsidRDefault="00146D28" w:rsidP="00EE25FC">
            <w:pPr>
              <w:rPr>
                <w:rFonts w:cs="Arial"/>
                <w:sz w:val="20"/>
                <w:szCs w:val="20"/>
              </w:rPr>
            </w:pPr>
            <w:r w:rsidRPr="00580E2B">
              <w:rPr>
                <w:sz w:val="20"/>
              </w:rPr>
              <w:t>Le texte sur les savoirs traditionnels et le texte sur les expressions culturelles traditionnelles partagent certains alinéas et contiennent certains éléments supplémentaires.</w:t>
            </w:r>
          </w:p>
          <w:p w:rsidR="00BE132E" w:rsidRPr="00580E2B" w:rsidRDefault="00BE132E" w:rsidP="00EE25FC">
            <w:pPr>
              <w:rPr>
                <w:rFonts w:cs="Arial"/>
                <w:sz w:val="20"/>
                <w:szCs w:val="20"/>
              </w:rPr>
            </w:pPr>
          </w:p>
          <w:p w:rsidR="00BE132E" w:rsidRPr="00580E2B" w:rsidRDefault="00146D28" w:rsidP="00EE25FC">
            <w:pPr>
              <w:rPr>
                <w:rFonts w:cs="Arial"/>
                <w:sz w:val="20"/>
                <w:szCs w:val="20"/>
              </w:rPr>
            </w:pPr>
            <w:r w:rsidRPr="00580E2B">
              <w:rPr>
                <w:sz w:val="20"/>
              </w:rPr>
              <w:t>La variante dans le texte sur les savoirs traditionnels et l</w:t>
            </w:r>
            <w:r w:rsidR="00514C5B">
              <w:rPr>
                <w:sz w:val="20"/>
              </w:rPr>
              <w:t>’</w:t>
            </w:r>
            <w:r w:rsidRPr="00580E2B">
              <w:rPr>
                <w:sz w:val="20"/>
              </w:rPr>
              <w:t>alinéa 7.2 dans le texte sur les expressions culturelles traditionnelles traitent spécifiquement des savoirs traditionnels secrets et des expressions culturelles traditionnelles secrètes, respectivement.</w:t>
            </w:r>
          </w:p>
          <w:p w:rsidR="00BE132E" w:rsidRPr="00580E2B" w:rsidRDefault="00BE132E" w:rsidP="00EE25FC">
            <w:pPr>
              <w:rPr>
                <w:rFonts w:cs="Arial"/>
                <w:sz w:val="20"/>
                <w:szCs w:val="20"/>
              </w:rPr>
            </w:pPr>
          </w:p>
          <w:p w:rsidR="00146D28" w:rsidRPr="00580E2B" w:rsidRDefault="00146D28" w:rsidP="00B764AE">
            <w:pPr>
              <w:rPr>
                <w:rFonts w:cs="Arial"/>
                <w:sz w:val="20"/>
                <w:szCs w:val="20"/>
              </w:rPr>
            </w:pPr>
            <w:r w:rsidRPr="00580E2B">
              <w:rPr>
                <w:sz w:val="20"/>
              </w:rPr>
              <w:t>De ce fait, l</w:t>
            </w:r>
            <w:r w:rsidR="00514C5B">
              <w:rPr>
                <w:sz w:val="20"/>
              </w:rPr>
              <w:t>’</w:t>
            </w:r>
            <w:r w:rsidRPr="00580E2B">
              <w:rPr>
                <w:sz w:val="20"/>
              </w:rPr>
              <w:t>IGC pourrait envisager l</w:t>
            </w:r>
            <w:r w:rsidR="00514C5B">
              <w:rPr>
                <w:sz w:val="20"/>
              </w:rPr>
              <w:t>’</w:t>
            </w:r>
            <w:r w:rsidRPr="00580E2B">
              <w:rPr>
                <w:sz w:val="20"/>
              </w:rPr>
              <w:t>approche à plusieurs niveaux présentée à l</w:t>
            </w:r>
            <w:r w:rsidR="00514C5B">
              <w:rPr>
                <w:sz w:val="20"/>
              </w:rPr>
              <w:t>’</w:t>
            </w:r>
            <w:r w:rsidRPr="00580E2B">
              <w:rPr>
                <w:sz w:val="20"/>
              </w:rPr>
              <w:t>article</w:t>
            </w:r>
            <w:r w:rsidR="004137A9" w:rsidRPr="00580E2B">
              <w:rPr>
                <w:sz w:val="20"/>
              </w:rPr>
              <w:t> </w:t>
            </w:r>
            <w:r w:rsidRPr="00580E2B">
              <w:rPr>
                <w:sz w:val="20"/>
              </w:rPr>
              <w:t>3 du texte sur les savoirs traditionnels et à l</w:t>
            </w:r>
            <w:r w:rsidR="00514C5B">
              <w:rPr>
                <w:sz w:val="20"/>
              </w:rPr>
              <w:t>’</w:t>
            </w:r>
            <w:r w:rsidRPr="00580E2B">
              <w:rPr>
                <w:sz w:val="20"/>
              </w:rPr>
              <w:t>article</w:t>
            </w:r>
            <w:r w:rsidR="00546B83">
              <w:rPr>
                <w:sz w:val="20"/>
              </w:rPr>
              <w:t> </w:t>
            </w:r>
            <w:r w:rsidRPr="00580E2B">
              <w:rPr>
                <w:sz w:val="20"/>
              </w:rPr>
              <w:t xml:space="preserve">3 du texte sur les expressions </w:t>
            </w:r>
            <w:r w:rsidRPr="00580E2B">
              <w:rPr>
                <w:sz w:val="20"/>
              </w:rPr>
              <w:lastRenderedPageBreak/>
              <w:t>culturelles traditionnelles lors de l</w:t>
            </w:r>
            <w:r w:rsidR="00514C5B">
              <w:rPr>
                <w:sz w:val="20"/>
              </w:rPr>
              <w:t>’</w:t>
            </w:r>
            <w:r w:rsidRPr="00580E2B">
              <w:rPr>
                <w:sz w:val="20"/>
              </w:rPr>
              <w:t>examen des formalités.  On pourrait envisager de définir des formalités pour certains types de savoirs traditionnels ou d</w:t>
            </w:r>
            <w:r w:rsidR="00514C5B">
              <w:rPr>
                <w:sz w:val="20"/>
              </w:rPr>
              <w:t>’</w:t>
            </w:r>
            <w:r w:rsidRPr="00580E2B">
              <w:rPr>
                <w:sz w:val="20"/>
              </w:rPr>
              <w:t>expressions culturelles traditionnelles, et pas pour d</w:t>
            </w:r>
            <w:r w:rsidR="00514C5B">
              <w:rPr>
                <w:sz w:val="20"/>
              </w:rPr>
              <w:t>’</w:t>
            </w:r>
            <w:r w:rsidRPr="00580E2B">
              <w:rPr>
                <w:sz w:val="20"/>
              </w:rPr>
              <w:t>autres.  Les formalités pourraient aussi être différentes selon le type de droits à octroyer.</w:t>
            </w:r>
          </w:p>
        </w:tc>
      </w:tr>
      <w:tr w:rsidR="00580E2B" w:rsidRPr="00580E2B" w:rsidTr="00B764AE">
        <w:trPr>
          <w:cantSplit/>
        </w:trPr>
        <w:tc>
          <w:tcPr>
            <w:tcW w:w="204" w:type="pct"/>
            <w:shd w:val="clear" w:color="auto" w:fill="auto"/>
          </w:tcPr>
          <w:p w:rsidR="00146D28" w:rsidRPr="00580E2B" w:rsidRDefault="00146D28" w:rsidP="00B764AE">
            <w:pPr>
              <w:rPr>
                <w:rFonts w:cs="Arial"/>
                <w:b/>
                <w:sz w:val="20"/>
                <w:szCs w:val="20"/>
              </w:rPr>
            </w:pPr>
            <w:r w:rsidRPr="00580E2B">
              <w:rPr>
                <w:b/>
                <w:sz w:val="20"/>
              </w:rPr>
              <w:lastRenderedPageBreak/>
              <w:t>12</w:t>
            </w:r>
          </w:p>
        </w:tc>
        <w:tc>
          <w:tcPr>
            <w:tcW w:w="666" w:type="pct"/>
            <w:shd w:val="clear" w:color="auto" w:fill="auto"/>
          </w:tcPr>
          <w:p w:rsidR="00146D28" w:rsidRPr="00580E2B" w:rsidRDefault="00076EFE" w:rsidP="00076EFE">
            <w:pPr>
              <w:rPr>
                <w:rFonts w:cs="Arial"/>
                <w:b/>
                <w:sz w:val="20"/>
                <w:szCs w:val="20"/>
              </w:rPr>
            </w:pPr>
            <w:r w:rsidRPr="00580E2B">
              <w:rPr>
                <w:b/>
                <w:sz w:val="20"/>
              </w:rPr>
              <w:t>Mesures de transition</w:t>
            </w:r>
          </w:p>
        </w:tc>
        <w:tc>
          <w:tcPr>
            <w:tcW w:w="666" w:type="pct"/>
            <w:shd w:val="clear" w:color="auto" w:fill="auto"/>
          </w:tcPr>
          <w:p w:rsidR="004137A9" w:rsidRPr="00580E2B" w:rsidRDefault="00146D28" w:rsidP="00A4558E">
            <w:pPr>
              <w:jc w:val="center"/>
              <w:rPr>
                <w:b/>
                <w:sz w:val="20"/>
              </w:rPr>
            </w:pPr>
            <w:r w:rsidRPr="00580E2B">
              <w:rPr>
                <w:b/>
                <w:sz w:val="20"/>
              </w:rPr>
              <w:t>Savoirs traditionnels/</w:t>
            </w:r>
          </w:p>
          <w:p w:rsidR="00146D28" w:rsidRPr="00580E2B" w:rsidRDefault="00146D28" w:rsidP="00B764AE">
            <w:pPr>
              <w:jc w:val="center"/>
              <w:rPr>
                <w:rFonts w:cs="Arial"/>
                <w:sz w:val="20"/>
                <w:szCs w:val="20"/>
              </w:rPr>
            </w:pPr>
            <w:r w:rsidRPr="00580E2B">
              <w:rPr>
                <w:b/>
                <w:sz w:val="20"/>
              </w:rPr>
              <w:t>expressions culturelles traditionnelles</w:t>
            </w:r>
          </w:p>
        </w:tc>
        <w:tc>
          <w:tcPr>
            <w:tcW w:w="768" w:type="pct"/>
          </w:tcPr>
          <w:p w:rsidR="00BE132E" w:rsidRPr="00580E2B" w:rsidRDefault="00146D28" w:rsidP="00146D28">
            <w:pPr>
              <w:jc w:val="center"/>
              <w:rPr>
                <w:rFonts w:cs="Arial"/>
                <w:i/>
                <w:sz w:val="20"/>
                <w:szCs w:val="20"/>
              </w:rPr>
            </w:pPr>
            <w:r w:rsidRPr="00580E2B">
              <w:rPr>
                <w:i/>
                <w:sz w:val="20"/>
              </w:rPr>
              <w:t>Article</w:t>
            </w:r>
            <w:r w:rsidR="00F01484" w:rsidRPr="00580E2B">
              <w:rPr>
                <w:i/>
                <w:sz w:val="20"/>
              </w:rPr>
              <w:t> </w:t>
            </w:r>
            <w:r w:rsidRPr="00580E2B">
              <w:rPr>
                <w:i/>
                <w:sz w:val="20"/>
              </w:rPr>
              <w:t>9 du texte sur les savoirs traditionnels</w:t>
            </w:r>
          </w:p>
          <w:p w:rsidR="00146D28" w:rsidRPr="00580E2B" w:rsidRDefault="00146D28" w:rsidP="00F01484">
            <w:pPr>
              <w:jc w:val="center"/>
              <w:rPr>
                <w:rFonts w:cs="Arial"/>
                <w:sz w:val="20"/>
                <w:szCs w:val="20"/>
              </w:rPr>
            </w:pPr>
            <w:r w:rsidRPr="00580E2B">
              <w:rPr>
                <w:i/>
                <w:sz w:val="20"/>
              </w:rPr>
              <w:t>Article</w:t>
            </w:r>
            <w:r w:rsidR="00F01484" w:rsidRPr="00580E2B">
              <w:rPr>
                <w:i/>
                <w:sz w:val="20"/>
              </w:rPr>
              <w:t> </w:t>
            </w:r>
            <w:r w:rsidRPr="00580E2B">
              <w:rPr>
                <w:i/>
                <w:sz w:val="20"/>
              </w:rPr>
              <w:t>9 du texte sur les expressions culturelles traditionnelles</w:t>
            </w:r>
          </w:p>
        </w:tc>
        <w:tc>
          <w:tcPr>
            <w:tcW w:w="2696" w:type="pct"/>
            <w:shd w:val="clear" w:color="auto" w:fill="auto"/>
          </w:tcPr>
          <w:p w:rsidR="00BE132E" w:rsidRPr="00580E2B" w:rsidRDefault="00146D28" w:rsidP="00B95071">
            <w:pPr>
              <w:rPr>
                <w:rFonts w:cs="Arial"/>
                <w:sz w:val="20"/>
                <w:szCs w:val="20"/>
              </w:rPr>
            </w:pPr>
            <w:r w:rsidRPr="00580E2B">
              <w:rPr>
                <w:sz w:val="20"/>
              </w:rPr>
              <w:t>L</w:t>
            </w:r>
            <w:r w:rsidR="00514C5B">
              <w:rPr>
                <w:sz w:val="20"/>
              </w:rPr>
              <w:t>’</w:t>
            </w:r>
            <w:r w:rsidRPr="00580E2B">
              <w:rPr>
                <w:sz w:val="20"/>
              </w:rPr>
              <w:t>alinéa</w:t>
            </w:r>
            <w:r w:rsidR="00F01484" w:rsidRPr="00580E2B">
              <w:rPr>
                <w:sz w:val="20"/>
              </w:rPr>
              <w:t> </w:t>
            </w:r>
            <w:r w:rsidRPr="00580E2B">
              <w:rPr>
                <w:sz w:val="20"/>
              </w:rPr>
              <w:t>9.1 des deux</w:t>
            </w:r>
            <w:r w:rsidR="00546B83">
              <w:rPr>
                <w:sz w:val="20"/>
              </w:rPr>
              <w:t> </w:t>
            </w:r>
            <w:r w:rsidRPr="00580E2B">
              <w:rPr>
                <w:sz w:val="20"/>
              </w:rPr>
              <w:t>textes semble traduire le consensus selon lequel l</w:t>
            </w:r>
            <w:r w:rsidR="00514C5B">
              <w:rPr>
                <w:sz w:val="20"/>
              </w:rPr>
              <w:t>’</w:t>
            </w:r>
            <w:r w:rsidRPr="00580E2B">
              <w:rPr>
                <w:sz w:val="20"/>
              </w:rPr>
              <w:t>instrument doit s</w:t>
            </w:r>
            <w:r w:rsidR="00514C5B">
              <w:rPr>
                <w:sz w:val="20"/>
              </w:rPr>
              <w:t>’</w:t>
            </w:r>
            <w:r w:rsidRPr="00580E2B">
              <w:rPr>
                <w:sz w:val="20"/>
              </w:rPr>
              <w:t>appliquer à tous les savoirs traditionnels et à toutes les expressions culturelles traditionnelles qui, au moment de l</w:t>
            </w:r>
            <w:r w:rsidR="00514C5B">
              <w:rPr>
                <w:sz w:val="20"/>
              </w:rPr>
              <w:t>’</w:t>
            </w:r>
            <w:r w:rsidRPr="00580E2B">
              <w:rPr>
                <w:sz w:val="20"/>
              </w:rPr>
              <w:t xml:space="preserve">entrée en vigueur, satisfont aux critères pour la protection. </w:t>
            </w:r>
            <w:r w:rsidR="00F01484" w:rsidRPr="00580E2B">
              <w:rPr>
                <w:sz w:val="20"/>
              </w:rPr>
              <w:t xml:space="preserve"> </w:t>
            </w:r>
            <w:r w:rsidRPr="00580E2B">
              <w:rPr>
                <w:sz w:val="20"/>
              </w:rPr>
              <w:t>La formulation de cet alinéa n</w:t>
            </w:r>
            <w:r w:rsidR="00514C5B">
              <w:rPr>
                <w:sz w:val="20"/>
              </w:rPr>
              <w:t>’</w:t>
            </w:r>
            <w:r w:rsidRPr="00580E2B">
              <w:rPr>
                <w:sz w:val="20"/>
              </w:rPr>
              <w:t>est pas la même dans les deux</w:t>
            </w:r>
            <w:r w:rsidR="00546B83">
              <w:rPr>
                <w:sz w:val="20"/>
              </w:rPr>
              <w:t> </w:t>
            </w:r>
            <w:r w:rsidRPr="00580E2B">
              <w:rPr>
                <w:sz w:val="20"/>
              </w:rPr>
              <w:t>textes;  l</w:t>
            </w:r>
            <w:r w:rsidR="00514C5B">
              <w:rPr>
                <w:sz w:val="20"/>
              </w:rPr>
              <w:t>’</w:t>
            </w:r>
            <w:r w:rsidRPr="00580E2B">
              <w:rPr>
                <w:sz w:val="20"/>
              </w:rPr>
              <w:t>IGC pourrait envisager d</w:t>
            </w:r>
            <w:r w:rsidR="00514C5B">
              <w:rPr>
                <w:sz w:val="20"/>
              </w:rPr>
              <w:t>’</w:t>
            </w:r>
            <w:r w:rsidRPr="00580E2B">
              <w:rPr>
                <w:sz w:val="20"/>
              </w:rPr>
              <w:t>examiner la formulation plus en détail et choisir l</w:t>
            </w:r>
            <w:r w:rsidR="00514C5B">
              <w:rPr>
                <w:sz w:val="20"/>
              </w:rPr>
              <w:t>’</w:t>
            </w:r>
            <w:r w:rsidRPr="00580E2B">
              <w:rPr>
                <w:sz w:val="20"/>
              </w:rPr>
              <w:t>expressi</w:t>
            </w:r>
            <w:r w:rsidR="00F01484" w:rsidRPr="00580E2B">
              <w:rPr>
                <w:sz w:val="20"/>
              </w:rPr>
              <w:t>on la plus claire du consensus.</w:t>
            </w:r>
          </w:p>
          <w:p w:rsidR="00BE132E" w:rsidRPr="00580E2B" w:rsidRDefault="00BE132E" w:rsidP="00B95071">
            <w:pPr>
              <w:rPr>
                <w:rFonts w:cs="Arial"/>
                <w:sz w:val="20"/>
                <w:szCs w:val="20"/>
              </w:rPr>
            </w:pPr>
          </w:p>
          <w:p w:rsidR="00146D28" w:rsidRPr="00580E2B" w:rsidRDefault="00146D28" w:rsidP="00B764AE">
            <w:pPr>
              <w:rPr>
                <w:rFonts w:cs="Arial"/>
                <w:sz w:val="20"/>
                <w:szCs w:val="20"/>
              </w:rPr>
            </w:pPr>
            <w:r w:rsidRPr="00580E2B">
              <w:rPr>
                <w:sz w:val="20"/>
              </w:rPr>
              <w:t>S</w:t>
            </w:r>
            <w:r w:rsidR="00514C5B">
              <w:rPr>
                <w:sz w:val="20"/>
              </w:rPr>
              <w:t>’</w:t>
            </w:r>
            <w:r w:rsidRPr="00580E2B">
              <w:rPr>
                <w:sz w:val="20"/>
              </w:rPr>
              <w:t>agissant de la question des droits acquis par des tiers, l</w:t>
            </w:r>
            <w:r w:rsidR="00514C5B">
              <w:rPr>
                <w:sz w:val="20"/>
              </w:rPr>
              <w:t>’</w:t>
            </w:r>
            <w:r w:rsidRPr="00580E2B">
              <w:rPr>
                <w:sz w:val="20"/>
              </w:rPr>
              <w:t>alinéa</w:t>
            </w:r>
            <w:r w:rsidR="00F01484" w:rsidRPr="00580E2B">
              <w:rPr>
                <w:sz w:val="20"/>
              </w:rPr>
              <w:t> </w:t>
            </w:r>
            <w:r w:rsidRPr="00580E2B">
              <w:rPr>
                <w:sz w:val="20"/>
              </w:rPr>
              <w:t>9.2 présente trois</w:t>
            </w:r>
            <w:r w:rsidR="00546B83">
              <w:rPr>
                <w:sz w:val="20"/>
              </w:rPr>
              <w:t> </w:t>
            </w:r>
            <w:r w:rsidRPr="00580E2B">
              <w:rPr>
                <w:sz w:val="20"/>
              </w:rPr>
              <w:t>options dans le texte sur les savoirs traditionnels, et deux</w:t>
            </w:r>
            <w:r w:rsidR="00546B83">
              <w:rPr>
                <w:sz w:val="20"/>
              </w:rPr>
              <w:t> </w:t>
            </w:r>
            <w:r w:rsidRPr="00580E2B">
              <w:rPr>
                <w:sz w:val="20"/>
              </w:rPr>
              <w:t xml:space="preserve">options dans le texte sur les expressions culturelles traditionnelles. </w:t>
            </w:r>
            <w:r w:rsidR="00F01484" w:rsidRPr="00580E2B">
              <w:rPr>
                <w:sz w:val="20"/>
              </w:rPr>
              <w:t xml:space="preserve"> </w:t>
            </w:r>
            <w:r w:rsidRPr="00580E2B">
              <w:rPr>
                <w:sz w:val="20"/>
              </w:rPr>
              <w:t xml:space="preserve">Il faudra encore débattre pour concilier les différentes vues.  On pourrait y arriver en reformulant le texte de façon à exprimer cette notion importante de façon plus claire et plus simple. </w:t>
            </w:r>
            <w:r w:rsidR="00F01484" w:rsidRPr="00580E2B">
              <w:rPr>
                <w:sz w:val="20"/>
              </w:rPr>
              <w:t xml:space="preserve"> </w:t>
            </w:r>
            <w:r w:rsidRPr="00580E2B">
              <w:rPr>
                <w:sz w:val="20"/>
              </w:rPr>
              <w:t>L</w:t>
            </w:r>
            <w:r w:rsidR="00514C5B">
              <w:rPr>
                <w:sz w:val="20"/>
              </w:rPr>
              <w:t>’</w:t>
            </w:r>
            <w:r w:rsidRPr="00580E2B">
              <w:rPr>
                <w:sz w:val="20"/>
              </w:rPr>
              <w:t>IGC est invité à examiner les deux</w:t>
            </w:r>
            <w:r w:rsidR="00546B83">
              <w:rPr>
                <w:sz w:val="20"/>
              </w:rPr>
              <w:t> </w:t>
            </w:r>
            <w:r w:rsidRPr="00580E2B">
              <w:rPr>
                <w:sz w:val="20"/>
              </w:rPr>
              <w:t>textes en parallèle et à apporter les modifications qu</w:t>
            </w:r>
            <w:r w:rsidR="00514C5B">
              <w:rPr>
                <w:sz w:val="20"/>
              </w:rPr>
              <w:t>’</w:t>
            </w:r>
            <w:r w:rsidRPr="00580E2B">
              <w:rPr>
                <w:sz w:val="20"/>
              </w:rPr>
              <w:t>il juge utiles.</w:t>
            </w:r>
          </w:p>
        </w:tc>
      </w:tr>
      <w:tr w:rsidR="00580E2B" w:rsidRPr="00580E2B" w:rsidTr="009128D9">
        <w:tc>
          <w:tcPr>
            <w:tcW w:w="204" w:type="pct"/>
            <w:shd w:val="clear" w:color="auto" w:fill="auto"/>
          </w:tcPr>
          <w:p w:rsidR="00146D28" w:rsidRPr="00580E2B" w:rsidRDefault="00146D28" w:rsidP="00B764AE">
            <w:pPr>
              <w:rPr>
                <w:rFonts w:cs="Arial"/>
                <w:b/>
                <w:sz w:val="20"/>
                <w:szCs w:val="20"/>
              </w:rPr>
            </w:pPr>
            <w:r w:rsidRPr="00580E2B">
              <w:rPr>
                <w:b/>
                <w:sz w:val="20"/>
              </w:rPr>
              <w:t>13</w:t>
            </w:r>
          </w:p>
        </w:tc>
        <w:tc>
          <w:tcPr>
            <w:tcW w:w="666" w:type="pct"/>
            <w:shd w:val="clear" w:color="auto" w:fill="auto"/>
          </w:tcPr>
          <w:p w:rsidR="00146D28" w:rsidRPr="00580E2B" w:rsidRDefault="00146D28" w:rsidP="00B764AE">
            <w:pPr>
              <w:rPr>
                <w:rFonts w:cs="Arial"/>
                <w:b/>
                <w:sz w:val="20"/>
                <w:szCs w:val="20"/>
              </w:rPr>
            </w:pPr>
            <w:r w:rsidRPr="00580E2B">
              <w:rPr>
                <w:b/>
                <w:sz w:val="20"/>
              </w:rPr>
              <w:t>Relation avec d</w:t>
            </w:r>
            <w:r w:rsidR="00514C5B">
              <w:rPr>
                <w:b/>
                <w:sz w:val="20"/>
              </w:rPr>
              <w:t>’</w:t>
            </w:r>
            <w:r w:rsidRPr="00580E2B">
              <w:rPr>
                <w:b/>
                <w:sz w:val="20"/>
              </w:rPr>
              <w:t>autres accords et clause de non</w:t>
            </w:r>
            <w:r w:rsidR="00CF2A1F">
              <w:rPr>
                <w:b/>
                <w:sz w:val="20"/>
              </w:rPr>
              <w:noBreakHyphen/>
            </w:r>
            <w:r w:rsidRPr="00580E2B">
              <w:rPr>
                <w:b/>
                <w:sz w:val="20"/>
              </w:rPr>
              <w:t>diminution</w:t>
            </w:r>
          </w:p>
        </w:tc>
        <w:tc>
          <w:tcPr>
            <w:tcW w:w="666" w:type="pct"/>
            <w:shd w:val="clear" w:color="auto" w:fill="auto"/>
          </w:tcPr>
          <w:p w:rsidR="00F01484" w:rsidRPr="00580E2B" w:rsidRDefault="00146D28" w:rsidP="00A4558E">
            <w:pPr>
              <w:jc w:val="center"/>
              <w:rPr>
                <w:b/>
                <w:sz w:val="20"/>
              </w:rPr>
            </w:pPr>
            <w:r w:rsidRPr="00580E2B">
              <w:rPr>
                <w:b/>
                <w:sz w:val="20"/>
              </w:rPr>
              <w:t>Savoirs traditionnels/</w:t>
            </w:r>
          </w:p>
          <w:p w:rsidR="00F01484" w:rsidRPr="00580E2B" w:rsidRDefault="00146D28" w:rsidP="00A4558E">
            <w:pPr>
              <w:jc w:val="center"/>
              <w:rPr>
                <w:b/>
                <w:sz w:val="20"/>
              </w:rPr>
            </w:pPr>
            <w:r w:rsidRPr="00580E2B">
              <w:rPr>
                <w:b/>
                <w:sz w:val="20"/>
              </w:rPr>
              <w:t>expressions culturelles traditionnelles/</w:t>
            </w:r>
          </w:p>
          <w:p w:rsidR="00146D28" w:rsidRPr="00580E2B" w:rsidRDefault="00146D28" w:rsidP="00B764AE">
            <w:pPr>
              <w:jc w:val="center"/>
              <w:rPr>
                <w:rFonts w:cs="Arial"/>
                <w:sz w:val="20"/>
                <w:szCs w:val="20"/>
              </w:rPr>
            </w:pPr>
            <w:r w:rsidRPr="00580E2B">
              <w:rPr>
                <w:b/>
                <w:sz w:val="20"/>
              </w:rPr>
              <w:t>ressources génétiques</w:t>
            </w:r>
          </w:p>
        </w:tc>
        <w:tc>
          <w:tcPr>
            <w:tcW w:w="768" w:type="pct"/>
          </w:tcPr>
          <w:p w:rsidR="00BE132E" w:rsidRPr="00580E2B" w:rsidRDefault="00146D28" w:rsidP="00146D28">
            <w:pPr>
              <w:jc w:val="center"/>
              <w:rPr>
                <w:rFonts w:cs="Arial"/>
                <w:i/>
                <w:sz w:val="20"/>
                <w:szCs w:val="20"/>
              </w:rPr>
            </w:pPr>
            <w:r w:rsidRPr="00580E2B">
              <w:rPr>
                <w:i/>
                <w:sz w:val="20"/>
              </w:rPr>
              <w:t>Article</w:t>
            </w:r>
            <w:r w:rsidR="00F01484" w:rsidRPr="00580E2B">
              <w:rPr>
                <w:i/>
                <w:sz w:val="20"/>
              </w:rPr>
              <w:t> </w:t>
            </w:r>
            <w:r w:rsidRPr="00580E2B">
              <w:rPr>
                <w:i/>
                <w:sz w:val="20"/>
              </w:rPr>
              <w:t>10 du texte sur les savoirs traditionnels</w:t>
            </w:r>
          </w:p>
          <w:p w:rsidR="00BE132E" w:rsidRPr="00580E2B" w:rsidRDefault="00146D28" w:rsidP="00146D28">
            <w:pPr>
              <w:jc w:val="center"/>
              <w:rPr>
                <w:rFonts w:cs="Arial"/>
                <w:i/>
                <w:sz w:val="20"/>
                <w:szCs w:val="20"/>
              </w:rPr>
            </w:pPr>
            <w:r w:rsidRPr="00580E2B">
              <w:rPr>
                <w:i/>
                <w:sz w:val="20"/>
              </w:rPr>
              <w:t>Alinéa</w:t>
            </w:r>
            <w:r w:rsidR="00F01484" w:rsidRPr="00580E2B">
              <w:rPr>
                <w:i/>
                <w:sz w:val="20"/>
              </w:rPr>
              <w:t> </w:t>
            </w:r>
            <w:r w:rsidRPr="00580E2B">
              <w:rPr>
                <w:i/>
                <w:sz w:val="20"/>
              </w:rPr>
              <w:t>13 du préambule du texte sur les expressions culturelles traditionnelles</w:t>
            </w:r>
          </w:p>
          <w:p w:rsidR="00BE132E" w:rsidRPr="00580E2B" w:rsidRDefault="00146D28" w:rsidP="00146D28">
            <w:pPr>
              <w:jc w:val="center"/>
              <w:rPr>
                <w:rFonts w:cs="Arial"/>
                <w:i/>
                <w:sz w:val="20"/>
                <w:szCs w:val="20"/>
              </w:rPr>
            </w:pPr>
            <w:r w:rsidRPr="00580E2B">
              <w:rPr>
                <w:i/>
                <w:sz w:val="20"/>
              </w:rPr>
              <w:t>Article</w:t>
            </w:r>
            <w:r w:rsidR="00F01484" w:rsidRPr="00580E2B">
              <w:rPr>
                <w:i/>
                <w:sz w:val="20"/>
              </w:rPr>
              <w:t> </w:t>
            </w:r>
            <w:r w:rsidRPr="00580E2B">
              <w:rPr>
                <w:i/>
                <w:sz w:val="20"/>
              </w:rPr>
              <w:t>10 du texte sur les expressions culturelles traditionnelles</w:t>
            </w:r>
          </w:p>
          <w:p w:rsidR="00146D28" w:rsidRPr="00580E2B" w:rsidRDefault="00146D28" w:rsidP="00B764AE">
            <w:pPr>
              <w:jc w:val="center"/>
              <w:rPr>
                <w:rFonts w:cs="Arial"/>
                <w:sz w:val="20"/>
                <w:szCs w:val="20"/>
              </w:rPr>
            </w:pPr>
            <w:r w:rsidRPr="00580E2B">
              <w:rPr>
                <w:i/>
                <w:sz w:val="20"/>
              </w:rPr>
              <w:t>Article</w:t>
            </w:r>
            <w:r w:rsidR="00F01484" w:rsidRPr="00580E2B">
              <w:rPr>
                <w:i/>
                <w:sz w:val="20"/>
              </w:rPr>
              <w:t> </w:t>
            </w:r>
            <w:r w:rsidRPr="00580E2B">
              <w:rPr>
                <w:i/>
                <w:sz w:val="20"/>
              </w:rPr>
              <w:t>10 du texte sur les ressources génétiques</w:t>
            </w:r>
          </w:p>
        </w:tc>
        <w:tc>
          <w:tcPr>
            <w:tcW w:w="2696" w:type="pct"/>
            <w:shd w:val="clear" w:color="auto" w:fill="auto"/>
          </w:tcPr>
          <w:p w:rsidR="00BE132E" w:rsidRPr="00580E2B" w:rsidRDefault="00146D28" w:rsidP="00A4558E">
            <w:pPr>
              <w:rPr>
                <w:rFonts w:cs="Arial"/>
                <w:sz w:val="20"/>
                <w:szCs w:val="20"/>
              </w:rPr>
            </w:pPr>
            <w:r w:rsidRPr="00580E2B">
              <w:rPr>
                <w:sz w:val="20"/>
              </w:rPr>
              <w:t>Si l</w:t>
            </w:r>
            <w:r w:rsidR="00514C5B">
              <w:rPr>
                <w:sz w:val="20"/>
              </w:rPr>
              <w:t>’</w:t>
            </w:r>
            <w:r w:rsidRPr="00580E2B">
              <w:rPr>
                <w:sz w:val="20"/>
              </w:rPr>
              <w:t>article</w:t>
            </w:r>
            <w:r w:rsidR="00F01484" w:rsidRPr="00580E2B">
              <w:rPr>
                <w:sz w:val="20"/>
              </w:rPr>
              <w:t> </w:t>
            </w:r>
            <w:r w:rsidRPr="00580E2B">
              <w:rPr>
                <w:sz w:val="20"/>
              </w:rPr>
              <w:t>10 des trois</w:t>
            </w:r>
            <w:r w:rsidR="00546B83">
              <w:rPr>
                <w:sz w:val="20"/>
              </w:rPr>
              <w:t> </w:t>
            </w:r>
            <w:r w:rsidRPr="00580E2B">
              <w:rPr>
                <w:sz w:val="20"/>
              </w:rPr>
              <w:t>textes contient un premier alinéa affirmant la complémentarité entre l</w:t>
            </w:r>
            <w:r w:rsidR="00514C5B">
              <w:rPr>
                <w:sz w:val="20"/>
              </w:rPr>
              <w:t>’</w:t>
            </w:r>
            <w:r w:rsidRPr="00580E2B">
              <w:rPr>
                <w:sz w:val="20"/>
              </w:rPr>
              <w:t>instrument et les autres accords et traités internationaux, même si les formulations sont différentes, le texte sur les expressions culturelles traditionnelles contient un deuxième alinéa prévoyant une clause de non</w:t>
            </w:r>
            <w:r w:rsidR="00CF2A1F">
              <w:rPr>
                <w:sz w:val="20"/>
              </w:rPr>
              <w:noBreakHyphen/>
            </w:r>
            <w:r w:rsidRPr="00580E2B">
              <w:rPr>
                <w:sz w:val="20"/>
              </w:rPr>
              <w:t>diminution (on notera que ce principe de non</w:t>
            </w:r>
            <w:r w:rsidR="00CF2A1F">
              <w:rPr>
                <w:sz w:val="20"/>
              </w:rPr>
              <w:noBreakHyphen/>
            </w:r>
            <w:r w:rsidRPr="00580E2B">
              <w:rPr>
                <w:sz w:val="20"/>
              </w:rPr>
              <w:t>diminution est également présent à l</w:t>
            </w:r>
            <w:r w:rsidR="00514C5B">
              <w:rPr>
                <w:sz w:val="20"/>
              </w:rPr>
              <w:t>’</w:t>
            </w:r>
            <w:r w:rsidRPr="00580E2B">
              <w:rPr>
                <w:sz w:val="20"/>
              </w:rPr>
              <w:t>alinéa</w:t>
            </w:r>
            <w:r w:rsidR="00F01484" w:rsidRPr="00580E2B">
              <w:rPr>
                <w:sz w:val="20"/>
              </w:rPr>
              <w:t> </w:t>
            </w:r>
            <w:r w:rsidRPr="00580E2B">
              <w:rPr>
                <w:sz w:val="20"/>
              </w:rPr>
              <w:t>13 du préambule du texte sur les expressions culturelles traditionnelles).  Le texte sur les ressources génétiques contient également un second alinéa qui dispose que l</w:t>
            </w:r>
            <w:r w:rsidR="00514C5B">
              <w:rPr>
                <w:sz w:val="20"/>
              </w:rPr>
              <w:t>’</w:t>
            </w:r>
            <w:r w:rsidRPr="00580E2B">
              <w:rPr>
                <w:sz w:val="20"/>
              </w:rPr>
              <w:t>instrument devrait appuyer, en particulier, l</w:t>
            </w:r>
            <w:r w:rsidR="00514C5B">
              <w:rPr>
                <w:sz w:val="20"/>
              </w:rPr>
              <w:t>’</w:t>
            </w:r>
            <w:r w:rsidRPr="00580E2B">
              <w:rPr>
                <w:sz w:val="20"/>
              </w:rPr>
              <w:t>article</w:t>
            </w:r>
            <w:r w:rsidR="00F01484" w:rsidRPr="00580E2B">
              <w:rPr>
                <w:sz w:val="20"/>
              </w:rPr>
              <w:t> </w:t>
            </w:r>
            <w:r w:rsidRPr="00580E2B">
              <w:rPr>
                <w:sz w:val="20"/>
              </w:rPr>
              <w:t xml:space="preserve">31 de la Déclaration des </w:t>
            </w:r>
            <w:r w:rsidR="00514C5B">
              <w:rPr>
                <w:sz w:val="20"/>
              </w:rPr>
              <w:t>Nations Unies</w:t>
            </w:r>
            <w:r w:rsidRPr="00580E2B">
              <w:rPr>
                <w:sz w:val="20"/>
              </w:rPr>
              <w:t xml:space="preserve"> sur les droits des peuples autochtones.</w:t>
            </w:r>
          </w:p>
          <w:p w:rsidR="00BE132E" w:rsidRPr="00580E2B" w:rsidRDefault="00BE132E" w:rsidP="00A4558E">
            <w:pPr>
              <w:rPr>
                <w:rFonts w:cs="Arial"/>
                <w:sz w:val="20"/>
                <w:szCs w:val="20"/>
              </w:rPr>
            </w:pPr>
          </w:p>
          <w:p w:rsidR="00BE132E" w:rsidRPr="00580E2B" w:rsidRDefault="00146D28" w:rsidP="00A4558E">
            <w:pPr>
              <w:rPr>
                <w:rFonts w:cs="Arial"/>
                <w:sz w:val="20"/>
                <w:szCs w:val="20"/>
              </w:rPr>
            </w:pPr>
            <w:r w:rsidRPr="00580E2B">
              <w:rPr>
                <w:sz w:val="20"/>
              </w:rPr>
              <w:t>À la vingt</w:t>
            </w:r>
            <w:r w:rsidR="00CF2A1F">
              <w:rPr>
                <w:sz w:val="20"/>
              </w:rPr>
              <w:noBreakHyphen/>
            </w:r>
            <w:r w:rsidRPr="00580E2B">
              <w:rPr>
                <w:sz w:val="20"/>
              </w:rPr>
              <w:t>septième</w:t>
            </w:r>
            <w:r w:rsidR="00546B83">
              <w:rPr>
                <w:sz w:val="20"/>
              </w:rPr>
              <w:t> </w:t>
            </w:r>
            <w:r w:rsidRPr="00580E2B">
              <w:rPr>
                <w:sz w:val="20"/>
              </w:rPr>
              <w:t>session de l</w:t>
            </w:r>
            <w:r w:rsidR="00514C5B">
              <w:rPr>
                <w:sz w:val="20"/>
              </w:rPr>
              <w:t>’</w:t>
            </w:r>
            <w:r w:rsidRPr="00580E2B">
              <w:rPr>
                <w:sz w:val="20"/>
              </w:rPr>
              <w:t>IGC, le Forum consultatif des peuples autochtones avait qualifié la clause de non</w:t>
            </w:r>
            <w:r w:rsidR="00CF2A1F">
              <w:rPr>
                <w:sz w:val="20"/>
              </w:rPr>
              <w:noBreakHyphen/>
            </w:r>
            <w:r w:rsidRPr="00580E2B">
              <w:rPr>
                <w:sz w:val="20"/>
              </w:rPr>
              <w:t>diminution de question transversale.  Aux termes de cette clause, lorsque les droits des peuples autochtones ont déjà été reconnus et sont inscrits dans des traités, des accords ou d</w:t>
            </w:r>
            <w:r w:rsidR="00514C5B">
              <w:rPr>
                <w:sz w:val="20"/>
              </w:rPr>
              <w:t>’</w:t>
            </w:r>
            <w:r w:rsidRPr="00580E2B">
              <w:rPr>
                <w:sz w:val="20"/>
              </w:rPr>
              <w:t>autres conventions constructives, les instruments sur les savoirs traditionnels, les expressions culturelles traditionnelles et les ressources génétiques ne doivent pas supprimer ou réduire ces droits.</w:t>
            </w:r>
          </w:p>
          <w:p w:rsidR="00BE132E" w:rsidRPr="00580E2B" w:rsidRDefault="00BE132E" w:rsidP="00A4558E">
            <w:pPr>
              <w:rPr>
                <w:rFonts w:cs="Arial"/>
                <w:sz w:val="20"/>
                <w:szCs w:val="20"/>
              </w:rPr>
            </w:pPr>
          </w:p>
          <w:p w:rsidR="00146D28" w:rsidRPr="00580E2B" w:rsidRDefault="00146D28" w:rsidP="00B764AE">
            <w:pPr>
              <w:rPr>
                <w:rFonts w:cs="Arial"/>
                <w:sz w:val="20"/>
                <w:szCs w:val="20"/>
              </w:rPr>
            </w:pPr>
            <w:r w:rsidRPr="00580E2B">
              <w:rPr>
                <w:sz w:val="20"/>
              </w:rPr>
              <w:t>L</w:t>
            </w:r>
            <w:r w:rsidR="00514C5B">
              <w:rPr>
                <w:sz w:val="20"/>
              </w:rPr>
              <w:t>’</w:t>
            </w:r>
            <w:r w:rsidRPr="00580E2B">
              <w:rPr>
                <w:sz w:val="20"/>
              </w:rPr>
              <w:t>IGC pourrait envisager la possibilité d</w:t>
            </w:r>
            <w:r w:rsidR="00514C5B">
              <w:rPr>
                <w:sz w:val="20"/>
              </w:rPr>
              <w:t>’</w:t>
            </w:r>
            <w:r w:rsidRPr="00580E2B">
              <w:rPr>
                <w:sz w:val="20"/>
              </w:rPr>
              <w:t>inclure une clause de non</w:t>
            </w:r>
            <w:r w:rsidR="00CF2A1F">
              <w:rPr>
                <w:sz w:val="20"/>
              </w:rPr>
              <w:noBreakHyphen/>
            </w:r>
            <w:r w:rsidRPr="00580E2B">
              <w:rPr>
                <w:sz w:val="20"/>
              </w:rPr>
              <w:t>diminution dans les trois</w:t>
            </w:r>
            <w:r w:rsidR="00546B83">
              <w:rPr>
                <w:sz w:val="20"/>
              </w:rPr>
              <w:t> </w:t>
            </w:r>
            <w:r w:rsidRPr="00580E2B">
              <w:rPr>
                <w:sz w:val="20"/>
              </w:rPr>
              <w:t>textes et répondre à la question de savoir si cette clause doit être placée dans le préambule ou dans l</w:t>
            </w:r>
            <w:r w:rsidR="00514C5B">
              <w:rPr>
                <w:sz w:val="20"/>
              </w:rPr>
              <w:t>’</w:t>
            </w:r>
            <w:r w:rsidRPr="00580E2B">
              <w:rPr>
                <w:sz w:val="20"/>
              </w:rPr>
              <w:t>article consacré à la r</w:t>
            </w:r>
            <w:r w:rsidR="00F01484" w:rsidRPr="00580E2B">
              <w:rPr>
                <w:sz w:val="20"/>
              </w:rPr>
              <w:t>elation avec d</w:t>
            </w:r>
            <w:r w:rsidR="00514C5B">
              <w:rPr>
                <w:sz w:val="20"/>
              </w:rPr>
              <w:t>’</w:t>
            </w:r>
            <w:r w:rsidR="00F01484" w:rsidRPr="00580E2B">
              <w:rPr>
                <w:sz w:val="20"/>
              </w:rPr>
              <w:t>autres accords.</w:t>
            </w:r>
          </w:p>
        </w:tc>
      </w:tr>
      <w:tr w:rsidR="00580E2B" w:rsidRPr="00580E2B" w:rsidTr="00B764AE">
        <w:trPr>
          <w:cantSplit/>
        </w:trPr>
        <w:tc>
          <w:tcPr>
            <w:tcW w:w="204" w:type="pct"/>
            <w:shd w:val="clear" w:color="auto" w:fill="auto"/>
          </w:tcPr>
          <w:p w:rsidR="00BE132E" w:rsidRPr="00580E2B" w:rsidRDefault="00146D28">
            <w:pPr>
              <w:rPr>
                <w:rFonts w:cs="Arial"/>
                <w:b/>
                <w:sz w:val="20"/>
                <w:szCs w:val="20"/>
              </w:rPr>
            </w:pPr>
            <w:r w:rsidRPr="00580E2B">
              <w:rPr>
                <w:b/>
                <w:sz w:val="20"/>
              </w:rPr>
              <w:lastRenderedPageBreak/>
              <w:t>14</w:t>
            </w:r>
          </w:p>
          <w:p w:rsidR="00146D28" w:rsidRPr="00580E2B" w:rsidRDefault="00146D28">
            <w:pPr>
              <w:rPr>
                <w:rFonts w:cs="Arial"/>
                <w:b/>
                <w:sz w:val="20"/>
                <w:szCs w:val="20"/>
              </w:rPr>
            </w:pPr>
          </w:p>
        </w:tc>
        <w:tc>
          <w:tcPr>
            <w:tcW w:w="666" w:type="pct"/>
            <w:shd w:val="clear" w:color="auto" w:fill="auto"/>
          </w:tcPr>
          <w:p w:rsidR="00146D28" w:rsidRPr="00580E2B" w:rsidRDefault="00076EFE" w:rsidP="00076EFE">
            <w:pPr>
              <w:rPr>
                <w:rFonts w:cs="Arial"/>
                <w:b/>
                <w:sz w:val="20"/>
                <w:szCs w:val="20"/>
              </w:rPr>
            </w:pPr>
            <w:r w:rsidRPr="00580E2B">
              <w:rPr>
                <w:b/>
                <w:sz w:val="20"/>
              </w:rPr>
              <w:t>Traitement national</w:t>
            </w:r>
          </w:p>
        </w:tc>
        <w:tc>
          <w:tcPr>
            <w:tcW w:w="666" w:type="pct"/>
            <w:shd w:val="clear" w:color="auto" w:fill="auto"/>
          </w:tcPr>
          <w:p w:rsidR="00F01484" w:rsidRPr="00580E2B" w:rsidRDefault="00146D28" w:rsidP="00A4558E">
            <w:pPr>
              <w:jc w:val="center"/>
              <w:rPr>
                <w:b/>
                <w:sz w:val="20"/>
              </w:rPr>
            </w:pPr>
            <w:r w:rsidRPr="00580E2B">
              <w:rPr>
                <w:b/>
                <w:sz w:val="20"/>
              </w:rPr>
              <w:t>Savoirs traditionnels/</w:t>
            </w:r>
          </w:p>
          <w:p w:rsidR="00146D28" w:rsidRPr="00580E2B" w:rsidRDefault="00146D28" w:rsidP="00B764AE">
            <w:pPr>
              <w:jc w:val="center"/>
              <w:rPr>
                <w:rFonts w:cs="Arial"/>
                <w:i/>
                <w:sz w:val="20"/>
                <w:szCs w:val="20"/>
              </w:rPr>
            </w:pPr>
            <w:r w:rsidRPr="00580E2B">
              <w:rPr>
                <w:b/>
                <w:sz w:val="20"/>
              </w:rPr>
              <w:t>expressions culturelles traditionnelles</w:t>
            </w:r>
          </w:p>
        </w:tc>
        <w:tc>
          <w:tcPr>
            <w:tcW w:w="768" w:type="pct"/>
          </w:tcPr>
          <w:p w:rsidR="00BE132E" w:rsidRPr="00580E2B" w:rsidRDefault="00146D28" w:rsidP="00146D28">
            <w:pPr>
              <w:jc w:val="center"/>
              <w:rPr>
                <w:rFonts w:cs="Arial"/>
                <w:i/>
                <w:sz w:val="20"/>
                <w:szCs w:val="20"/>
              </w:rPr>
            </w:pPr>
            <w:r w:rsidRPr="00580E2B">
              <w:rPr>
                <w:i/>
                <w:sz w:val="20"/>
              </w:rPr>
              <w:t>Article</w:t>
            </w:r>
            <w:r w:rsidR="00F01484" w:rsidRPr="00580E2B">
              <w:rPr>
                <w:i/>
                <w:sz w:val="20"/>
              </w:rPr>
              <w:t> </w:t>
            </w:r>
            <w:r w:rsidRPr="00580E2B">
              <w:rPr>
                <w:i/>
                <w:sz w:val="20"/>
              </w:rPr>
              <w:t>11 du texte sur les savoirs traditionnels</w:t>
            </w:r>
          </w:p>
          <w:p w:rsidR="00146D28" w:rsidRPr="00580E2B" w:rsidRDefault="00146D28" w:rsidP="00F01484">
            <w:pPr>
              <w:jc w:val="center"/>
              <w:rPr>
                <w:rFonts w:cs="Arial"/>
                <w:sz w:val="20"/>
                <w:szCs w:val="20"/>
              </w:rPr>
            </w:pPr>
            <w:r w:rsidRPr="00580E2B">
              <w:rPr>
                <w:i/>
                <w:sz w:val="20"/>
              </w:rPr>
              <w:t>Article</w:t>
            </w:r>
            <w:r w:rsidR="00F01484" w:rsidRPr="00580E2B">
              <w:rPr>
                <w:i/>
                <w:sz w:val="20"/>
              </w:rPr>
              <w:t> </w:t>
            </w:r>
            <w:r w:rsidRPr="00580E2B">
              <w:rPr>
                <w:i/>
                <w:sz w:val="20"/>
              </w:rPr>
              <w:t>11 du texte sur les expressions culturelles traditionnelles</w:t>
            </w:r>
          </w:p>
        </w:tc>
        <w:tc>
          <w:tcPr>
            <w:tcW w:w="2696" w:type="pct"/>
            <w:shd w:val="clear" w:color="auto" w:fill="auto"/>
          </w:tcPr>
          <w:p w:rsidR="00BE132E" w:rsidRDefault="00146D28" w:rsidP="00EE25FC">
            <w:pPr>
              <w:rPr>
                <w:sz w:val="20"/>
              </w:rPr>
            </w:pPr>
            <w:r w:rsidRPr="00580E2B">
              <w:rPr>
                <w:sz w:val="20"/>
              </w:rPr>
              <w:t>Le texte sur les savoirs traditionnels et le texte sur les expressions culturelles traditi</w:t>
            </w:r>
            <w:r w:rsidR="00F01484" w:rsidRPr="00580E2B">
              <w:rPr>
                <w:sz w:val="20"/>
              </w:rPr>
              <w:t>onnelles sont très différents.</w:t>
            </w:r>
          </w:p>
          <w:p w:rsidR="00B764AE" w:rsidRPr="00580E2B" w:rsidRDefault="00B764AE" w:rsidP="00EE25FC">
            <w:pPr>
              <w:rPr>
                <w:rFonts w:cs="Arial"/>
                <w:sz w:val="20"/>
                <w:szCs w:val="20"/>
              </w:rPr>
            </w:pPr>
          </w:p>
          <w:p w:rsidR="00BE132E" w:rsidRPr="00580E2B" w:rsidRDefault="00146D28" w:rsidP="00EE25FC">
            <w:pPr>
              <w:rPr>
                <w:rFonts w:cs="Arial"/>
                <w:sz w:val="20"/>
                <w:szCs w:val="20"/>
              </w:rPr>
            </w:pPr>
            <w:r w:rsidRPr="00580E2B">
              <w:rPr>
                <w:sz w:val="20"/>
              </w:rPr>
              <w:t>Le texte sur les savoirs traditionnels comprend deux</w:t>
            </w:r>
            <w:r w:rsidR="00546B83">
              <w:rPr>
                <w:sz w:val="20"/>
              </w:rPr>
              <w:t> </w:t>
            </w:r>
            <w:r w:rsidRPr="00580E2B">
              <w:rPr>
                <w:sz w:val="20"/>
              </w:rPr>
              <w:t>alinéas (le premier et le troisième) dont la formulation est différente mais dont le contenu semble proche de celui du texte sur les expressions culturelles traditionnelles.</w:t>
            </w:r>
          </w:p>
          <w:p w:rsidR="00146D28" w:rsidRPr="00580E2B" w:rsidRDefault="00146D28" w:rsidP="00B764AE">
            <w:pPr>
              <w:rPr>
                <w:rFonts w:cs="Arial"/>
                <w:sz w:val="20"/>
                <w:szCs w:val="20"/>
              </w:rPr>
            </w:pPr>
            <w:r w:rsidRPr="00580E2B">
              <w:rPr>
                <w:sz w:val="20"/>
              </w:rPr>
              <w:t>Cela étant, le texte sur les savoirs traditionnels présente aussi une variante : accorder aux ressortissants d</w:t>
            </w:r>
            <w:r w:rsidR="00514C5B">
              <w:rPr>
                <w:sz w:val="20"/>
              </w:rPr>
              <w:t>’</w:t>
            </w:r>
            <w:r w:rsidRPr="00580E2B">
              <w:rPr>
                <w:sz w:val="20"/>
              </w:rPr>
              <w:t>un autre État membre/d</w:t>
            </w:r>
            <w:r w:rsidR="00514C5B">
              <w:rPr>
                <w:sz w:val="20"/>
              </w:rPr>
              <w:t>’</w:t>
            </w:r>
            <w:r w:rsidRPr="00580E2B">
              <w:rPr>
                <w:sz w:val="20"/>
              </w:rPr>
              <w:t>une autre Partie contractante (seulement) une protection équivalente à celle envisagée dans l</w:t>
            </w:r>
            <w:r w:rsidR="00514C5B">
              <w:rPr>
                <w:sz w:val="20"/>
              </w:rPr>
              <w:t>’</w:t>
            </w:r>
            <w:r w:rsidRPr="00580E2B">
              <w:rPr>
                <w:sz w:val="20"/>
              </w:rPr>
              <w:t>instrument, cependant que les ressortissants du pays en question pourraient bénéficier d</w:t>
            </w:r>
            <w:r w:rsidR="00514C5B">
              <w:rPr>
                <w:sz w:val="20"/>
              </w:rPr>
              <w:t>’</w:t>
            </w:r>
            <w:r w:rsidRPr="00580E2B">
              <w:rPr>
                <w:sz w:val="20"/>
              </w:rPr>
              <w:t>une protection plus longue.</w:t>
            </w:r>
          </w:p>
        </w:tc>
      </w:tr>
      <w:tr w:rsidR="00580E2B" w:rsidRPr="00580E2B" w:rsidTr="009128D9">
        <w:tc>
          <w:tcPr>
            <w:tcW w:w="204" w:type="pct"/>
            <w:shd w:val="clear" w:color="auto" w:fill="auto"/>
          </w:tcPr>
          <w:p w:rsidR="00146D28" w:rsidRPr="00580E2B" w:rsidRDefault="00146D28" w:rsidP="00B764AE">
            <w:pPr>
              <w:rPr>
                <w:rFonts w:cs="Arial"/>
                <w:b/>
                <w:sz w:val="20"/>
                <w:szCs w:val="20"/>
              </w:rPr>
            </w:pPr>
            <w:r w:rsidRPr="00580E2B">
              <w:rPr>
                <w:b/>
                <w:sz w:val="20"/>
              </w:rPr>
              <w:t>15</w:t>
            </w:r>
          </w:p>
        </w:tc>
        <w:tc>
          <w:tcPr>
            <w:tcW w:w="666" w:type="pct"/>
            <w:shd w:val="clear" w:color="auto" w:fill="auto"/>
          </w:tcPr>
          <w:p w:rsidR="00146D28" w:rsidRPr="00580E2B" w:rsidRDefault="00076EFE" w:rsidP="00076EFE">
            <w:pPr>
              <w:rPr>
                <w:rFonts w:cs="Arial"/>
                <w:b/>
                <w:sz w:val="20"/>
                <w:szCs w:val="20"/>
              </w:rPr>
            </w:pPr>
            <w:r w:rsidRPr="00580E2B">
              <w:rPr>
                <w:b/>
                <w:sz w:val="20"/>
              </w:rPr>
              <w:t>Coopération transfrontière</w:t>
            </w:r>
          </w:p>
        </w:tc>
        <w:tc>
          <w:tcPr>
            <w:tcW w:w="666" w:type="pct"/>
            <w:shd w:val="clear" w:color="auto" w:fill="auto"/>
          </w:tcPr>
          <w:p w:rsidR="00F01484" w:rsidRPr="00580E2B" w:rsidRDefault="00146D28" w:rsidP="00A4558E">
            <w:pPr>
              <w:jc w:val="center"/>
              <w:rPr>
                <w:b/>
                <w:sz w:val="20"/>
              </w:rPr>
            </w:pPr>
            <w:r w:rsidRPr="00580E2B">
              <w:rPr>
                <w:b/>
                <w:sz w:val="20"/>
              </w:rPr>
              <w:t>Savoirs traditionnels/</w:t>
            </w:r>
          </w:p>
          <w:p w:rsidR="00F01484" w:rsidRPr="00580E2B" w:rsidRDefault="00146D28" w:rsidP="00A4558E">
            <w:pPr>
              <w:jc w:val="center"/>
              <w:rPr>
                <w:b/>
                <w:sz w:val="20"/>
              </w:rPr>
            </w:pPr>
            <w:r w:rsidRPr="00580E2B">
              <w:rPr>
                <w:b/>
                <w:sz w:val="20"/>
              </w:rPr>
              <w:t>expressions culturelles traditionnelles/</w:t>
            </w:r>
          </w:p>
          <w:p w:rsidR="00146D28" w:rsidRPr="00580E2B" w:rsidRDefault="00146D28" w:rsidP="00B764AE">
            <w:pPr>
              <w:jc w:val="center"/>
              <w:rPr>
                <w:rFonts w:cs="Arial"/>
                <w:sz w:val="20"/>
                <w:szCs w:val="20"/>
              </w:rPr>
            </w:pPr>
            <w:r w:rsidRPr="00580E2B">
              <w:rPr>
                <w:b/>
                <w:sz w:val="20"/>
              </w:rPr>
              <w:t>ressources génétiques</w:t>
            </w:r>
          </w:p>
        </w:tc>
        <w:tc>
          <w:tcPr>
            <w:tcW w:w="768" w:type="pct"/>
          </w:tcPr>
          <w:p w:rsidR="00146D28" w:rsidRPr="00580E2B" w:rsidRDefault="00146D28" w:rsidP="00F01484">
            <w:pPr>
              <w:jc w:val="center"/>
              <w:rPr>
                <w:rFonts w:cs="Arial"/>
                <w:sz w:val="20"/>
                <w:szCs w:val="20"/>
              </w:rPr>
            </w:pPr>
            <w:r w:rsidRPr="00580E2B">
              <w:rPr>
                <w:i/>
                <w:sz w:val="20"/>
              </w:rPr>
              <w:t>Article</w:t>
            </w:r>
            <w:r w:rsidR="00F01484" w:rsidRPr="00580E2B">
              <w:rPr>
                <w:i/>
                <w:sz w:val="20"/>
              </w:rPr>
              <w:t> </w:t>
            </w:r>
            <w:r w:rsidRPr="00580E2B">
              <w:rPr>
                <w:i/>
                <w:sz w:val="20"/>
              </w:rPr>
              <w:t>12</w:t>
            </w:r>
          </w:p>
        </w:tc>
        <w:tc>
          <w:tcPr>
            <w:tcW w:w="2696" w:type="pct"/>
            <w:shd w:val="clear" w:color="auto" w:fill="auto"/>
          </w:tcPr>
          <w:p w:rsidR="00BE132E" w:rsidRPr="00580E2B" w:rsidRDefault="00146D28" w:rsidP="006755B8">
            <w:pPr>
              <w:rPr>
                <w:rFonts w:cs="Arial"/>
                <w:sz w:val="20"/>
                <w:szCs w:val="20"/>
              </w:rPr>
            </w:pPr>
            <w:r w:rsidRPr="00580E2B">
              <w:rPr>
                <w:sz w:val="20"/>
              </w:rPr>
              <w:t>Cette disposition traite de la question importante des savoirs traditionnels ou des expressions culturelles traditionnelles qui sont partagés dans différentes cultures</w:t>
            </w:r>
            <w:r w:rsidR="00F01484" w:rsidRPr="00580E2B">
              <w:rPr>
                <w:sz w:val="20"/>
              </w:rPr>
              <w:t xml:space="preserve"> et sur différents territoires.</w:t>
            </w:r>
          </w:p>
          <w:p w:rsidR="00BE132E" w:rsidRPr="00580E2B" w:rsidRDefault="00BE132E" w:rsidP="00B95071">
            <w:pPr>
              <w:rPr>
                <w:rFonts w:cs="Arial"/>
                <w:sz w:val="20"/>
                <w:szCs w:val="20"/>
              </w:rPr>
            </w:pPr>
          </w:p>
          <w:p w:rsidR="00146D28" w:rsidRPr="00580E2B" w:rsidRDefault="00146D28" w:rsidP="00B764AE">
            <w:pPr>
              <w:rPr>
                <w:rFonts w:cs="Arial"/>
                <w:sz w:val="20"/>
                <w:szCs w:val="20"/>
              </w:rPr>
            </w:pPr>
            <w:r w:rsidRPr="00580E2B">
              <w:rPr>
                <w:sz w:val="20"/>
              </w:rPr>
              <w:t xml:space="preserve">Bien que </w:t>
            </w:r>
            <w:r w:rsidR="00F01484" w:rsidRPr="00580E2B">
              <w:rPr>
                <w:sz w:val="20"/>
              </w:rPr>
              <w:t xml:space="preserve">les </w:t>
            </w:r>
            <w:r w:rsidRPr="00580E2B">
              <w:rPr>
                <w:sz w:val="20"/>
              </w:rPr>
              <w:t>formulation</w:t>
            </w:r>
            <w:r w:rsidR="00F01484" w:rsidRPr="00580E2B">
              <w:rPr>
                <w:sz w:val="20"/>
              </w:rPr>
              <w:t>s</w:t>
            </w:r>
            <w:r w:rsidRPr="00580E2B">
              <w:rPr>
                <w:sz w:val="20"/>
              </w:rPr>
              <w:t xml:space="preserve"> soi</w:t>
            </w:r>
            <w:r w:rsidR="00F01484" w:rsidRPr="00580E2B">
              <w:rPr>
                <w:sz w:val="20"/>
              </w:rPr>
              <w:t>en</w:t>
            </w:r>
            <w:r w:rsidRPr="00580E2B">
              <w:rPr>
                <w:sz w:val="20"/>
              </w:rPr>
              <w:t>t plus ou moins similaire</w:t>
            </w:r>
            <w:r w:rsidR="00F01484" w:rsidRPr="00580E2B">
              <w:rPr>
                <w:sz w:val="20"/>
              </w:rPr>
              <w:t>s</w:t>
            </w:r>
            <w:r w:rsidRPr="00580E2B">
              <w:rPr>
                <w:sz w:val="20"/>
              </w:rPr>
              <w:t xml:space="preserve"> à première vue, on constate des différences dans la terminologie utilisée, auxquelles l</w:t>
            </w:r>
            <w:r w:rsidR="00514C5B">
              <w:rPr>
                <w:sz w:val="20"/>
              </w:rPr>
              <w:t>’</w:t>
            </w:r>
            <w:r w:rsidRPr="00580E2B">
              <w:rPr>
                <w:sz w:val="20"/>
              </w:rPr>
              <w:t>IGC souhaitera peut</w:t>
            </w:r>
            <w:r w:rsidR="00CF2A1F">
              <w:rPr>
                <w:sz w:val="20"/>
              </w:rPr>
              <w:noBreakHyphen/>
            </w:r>
            <w:r w:rsidRPr="00580E2B">
              <w:rPr>
                <w:sz w:val="20"/>
              </w:rPr>
              <w:t>être prêter une attention particulière afin de trouver la formulation la plus adaptée dans les deux</w:t>
            </w:r>
            <w:r w:rsidR="00546B83">
              <w:rPr>
                <w:sz w:val="20"/>
              </w:rPr>
              <w:t> </w:t>
            </w:r>
            <w:r w:rsidRPr="00580E2B">
              <w:rPr>
                <w:sz w:val="20"/>
              </w:rPr>
              <w:t xml:space="preserve">textes. </w:t>
            </w:r>
            <w:r w:rsidR="00F01484" w:rsidRPr="00580E2B">
              <w:rPr>
                <w:sz w:val="20"/>
              </w:rPr>
              <w:t xml:space="preserve"> </w:t>
            </w:r>
            <w:r w:rsidRPr="00580E2B">
              <w:rPr>
                <w:sz w:val="20"/>
              </w:rPr>
              <w:t>Je note également que le texte sur les ressources génétiques fait référence aux lois et protocoles coutumiers, ce que</w:t>
            </w:r>
            <w:r w:rsidR="00F01484" w:rsidRPr="00580E2B">
              <w:rPr>
                <w:sz w:val="20"/>
              </w:rPr>
              <w:t xml:space="preserve"> les autres textes ne font pas.</w:t>
            </w:r>
          </w:p>
        </w:tc>
      </w:tr>
      <w:tr w:rsidR="00580E2B" w:rsidRPr="00580E2B" w:rsidTr="009128D9">
        <w:tc>
          <w:tcPr>
            <w:tcW w:w="204" w:type="pct"/>
            <w:shd w:val="clear" w:color="auto" w:fill="auto"/>
          </w:tcPr>
          <w:p w:rsidR="00146D28" w:rsidRPr="00580E2B" w:rsidRDefault="00146D28" w:rsidP="00B764AE">
            <w:pPr>
              <w:rPr>
                <w:rFonts w:cs="Arial"/>
                <w:b/>
                <w:sz w:val="20"/>
                <w:szCs w:val="20"/>
              </w:rPr>
            </w:pPr>
            <w:r w:rsidRPr="00580E2B">
              <w:rPr>
                <w:b/>
                <w:sz w:val="20"/>
              </w:rPr>
              <w:t>16</w:t>
            </w:r>
          </w:p>
        </w:tc>
        <w:tc>
          <w:tcPr>
            <w:tcW w:w="666" w:type="pct"/>
            <w:shd w:val="clear" w:color="auto" w:fill="auto"/>
          </w:tcPr>
          <w:p w:rsidR="00146D28" w:rsidRPr="00580E2B" w:rsidRDefault="00325162" w:rsidP="00325162">
            <w:pPr>
              <w:rPr>
                <w:rFonts w:cs="Arial"/>
                <w:b/>
                <w:sz w:val="20"/>
                <w:szCs w:val="20"/>
              </w:rPr>
            </w:pPr>
            <w:r w:rsidRPr="00580E2B">
              <w:rPr>
                <w:b/>
                <w:sz w:val="20"/>
              </w:rPr>
              <w:t>Renforcement des capacités</w:t>
            </w:r>
          </w:p>
        </w:tc>
        <w:tc>
          <w:tcPr>
            <w:tcW w:w="666" w:type="pct"/>
            <w:shd w:val="clear" w:color="auto" w:fill="auto"/>
          </w:tcPr>
          <w:p w:rsidR="00F01484" w:rsidRPr="00580E2B" w:rsidRDefault="00146D28" w:rsidP="00A4558E">
            <w:pPr>
              <w:jc w:val="center"/>
              <w:rPr>
                <w:b/>
                <w:sz w:val="20"/>
              </w:rPr>
            </w:pPr>
            <w:r w:rsidRPr="00580E2B">
              <w:rPr>
                <w:b/>
                <w:sz w:val="20"/>
              </w:rPr>
              <w:t>Savoirs traditionnels/</w:t>
            </w:r>
          </w:p>
          <w:p w:rsidR="00F01484" w:rsidRPr="00580E2B" w:rsidRDefault="00146D28" w:rsidP="00A4558E">
            <w:pPr>
              <w:jc w:val="center"/>
              <w:rPr>
                <w:b/>
                <w:sz w:val="20"/>
              </w:rPr>
            </w:pPr>
            <w:r w:rsidRPr="00580E2B">
              <w:rPr>
                <w:b/>
                <w:sz w:val="20"/>
              </w:rPr>
              <w:t>expressions culturelles traditionnelles/</w:t>
            </w:r>
          </w:p>
          <w:p w:rsidR="00146D28" w:rsidRPr="00580E2B" w:rsidRDefault="00146D28" w:rsidP="00B764AE">
            <w:pPr>
              <w:jc w:val="center"/>
              <w:rPr>
                <w:rFonts w:cs="Arial"/>
                <w:sz w:val="20"/>
                <w:szCs w:val="20"/>
              </w:rPr>
            </w:pPr>
            <w:r w:rsidRPr="00580E2B">
              <w:rPr>
                <w:b/>
                <w:sz w:val="20"/>
              </w:rPr>
              <w:t>ressources génétiques</w:t>
            </w:r>
          </w:p>
        </w:tc>
        <w:tc>
          <w:tcPr>
            <w:tcW w:w="768" w:type="pct"/>
          </w:tcPr>
          <w:p w:rsidR="00146D28" w:rsidRPr="00580E2B" w:rsidRDefault="00146D28" w:rsidP="00B764AE">
            <w:pPr>
              <w:jc w:val="center"/>
              <w:rPr>
                <w:rFonts w:cs="Arial"/>
                <w:sz w:val="20"/>
                <w:szCs w:val="20"/>
              </w:rPr>
            </w:pPr>
            <w:r w:rsidRPr="00580E2B">
              <w:rPr>
                <w:i/>
                <w:sz w:val="20"/>
              </w:rPr>
              <w:t>Article</w:t>
            </w:r>
            <w:r w:rsidR="00F01484" w:rsidRPr="00580E2B">
              <w:rPr>
                <w:i/>
                <w:sz w:val="20"/>
              </w:rPr>
              <w:t> </w:t>
            </w:r>
            <w:r w:rsidRPr="00580E2B">
              <w:rPr>
                <w:i/>
                <w:sz w:val="20"/>
              </w:rPr>
              <w:t>13 du texte sur les expressions culturelles traditionnelles et article</w:t>
            </w:r>
            <w:r w:rsidR="00F01484" w:rsidRPr="00580E2B">
              <w:rPr>
                <w:i/>
                <w:sz w:val="20"/>
              </w:rPr>
              <w:t> </w:t>
            </w:r>
            <w:r w:rsidRPr="00580E2B">
              <w:rPr>
                <w:i/>
                <w:sz w:val="20"/>
              </w:rPr>
              <w:t>13 du texte sur les ressources génétiques</w:t>
            </w:r>
          </w:p>
        </w:tc>
        <w:tc>
          <w:tcPr>
            <w:tcW w:w="2696" w:type="pct"/>
            <w:shd w:val="clear" w:color="auto" w:fill="auto"/>
          </w:tcPr>
          <w:p w:rsidR="00146D28" w:rsidRPr="00580E2B" w:rsidRDefault="00146D28" w:rsidP="00B764AE">
            <w:pPr>
              <w:rPr>
                <w:rFonts w:cs="Arial"/>
                <w:sz w:val="20"/>
                <w:szCs w:val="20"/>
              </w:rPr>
            </w:pPr>
            <w:r w:rsidRPr="00580E2B">
              <w:rPr>
                <w:sz w:val="20"/>
              </w:rPr>
              <w:t>Le texte sur les expressions culturelles traditionnelles et le texte sur les ressources génétiques contiennent des articles intitulés, respectivement, “Renforcement des capacités et sensibilisation” et “Assistance technique, coopération et renforcement des capacités”.  L</w:t>
            </w:r>
            <w:r w:rsidR="00514C5B">
              <w:rPr>
                <w:sz w:val="20"/>
              </w:rPr>
              <w:t>’</w:t>
            </w:r>
            <w:r w:rsidRPr="00580E2B">
              <w:rPr>
                <w:sz w:val="20"/>
              </w:rPr>
              <w:t>IGC pourrait envisager d</w:t>
            </w:r>
            <w:r w:rsidR="00514C5B">
              <w:rPr>
                <w:sz w:val="20"/>
              </w:rPr>
              <w:t>’</w:t>
            </w:r>
            <w:r w:rsidRPr="00580E2B">
              <w:rPr>
                <w:sz w:val="20"/>
              </w:rPr>
              <w:t>inclure un article sur le renforcement des capacités également dans le texte sur les savoirs traditionnels ou, à tout le moins, adopter une approche uniforme de cette question.</w:t>
            </w:r>
          </w:p>
        </w:tc>
      </w:tr>
      <w:tr w:rsidR="00580E2B" w:rsidRPr="00580E2B" w:rsidTr="009128D9">
        <w:tc>
          <w:tcPr>
            <w:tcW w:w="204" w:type="pct"/>
            <w:shd w:val="clear" w:color="auto" w:fill="auto"/>
          </w:tcPr>
          <w:p w:rsidR="00146D28" w:rsidRPr="00580E2B" w:rsidRDefault="00146D28" w:rsidP="00B764AE">
            <w:pPr>
              <w:rPr>
                <w:rFonts w:cs="Arial"/>
                <w:b/>
                <w:sz w:val="20"/>
                <w:szCs w:val="20"/>
              </w:rPr>
            </w:pPr>
            <w:r w:rsidRPr="00580E2B">
              <w:rPr>
                <w:b/>
                <w:sz w:val="20"/>
              </w:rPr>
              <w:t>17</w:t>
            </w:r>
          </w:p>
        </w:tc>
        <w:tc>
          <w:tcPr>
            <w:tcW w:w="666" w:type="pct"/>
            <w:shd w:val="clear" w:color="auto" w:fill="auto"/>
          </w:tcPr>
          <w:p w:rsidR="00146D28" w:rsidRPr="00580E2B" w:rsidRDefault="00146D28" w:rsidP="00B764AE">
            <w:pPr>
              <w:rPr>
                <w:rFonts w:cs="Arial"/>
                <w:b/>
                <w:sz w:val="20"/>
                <w:szCs w:val="20"/>
              </w:rPr>
            </w:pPr>
            <w:r w:rsidRPr="00580E2B">
              <w:rPr>
                <w:b/>
                <w:sz w:val="20"/>
              </w:rPr>
              <w:t xml:space="preserve">Structure du texte </w:t>
            </w:r>
            <w:r w:rsidRPr="00580E2B">
              <w:rPr>
                <w:b/>
                <w:sz w:val="20"/>
              </w:rPr>
              <w:lastRenderedPageBreak/>
              <w:t>et titres des articles</w:t>
            </w:r>
          </w:p>
        </w:tc>
        <w:tc>
          <w:tcPr>
            <w:tcW w:w="666" w:type="pct"/>
            <w:shd w:val="clear" w:color="auto" w:fill="auto"/>
          </w:tcPr>
          <w:p w:rsidR="00F01484" w:rsidRPr="00580E2B" w:rsidRDefault="00146D28" w:rsidP="00A4558E">
            <w:pPr>
              <w:jc w:val="center"/>
              <w:rPr>
                <w:b/>
                <w:sz w:val="20"/>
              </w:rPr>
            </w:pPr>
            <w:r w:rsidRPr="00580E2B">
              <w:rPr>
                <w:b/>
                <w:sz w:val="20"/>
              </w:rPr>
              <w:lastRenderedPageBreak/>
              <w:t xml:space="preserve">Savoirs </w:t>
            </w:r>
            <w:r w:rsidRPr="00580E2B">
              <w:rPr>
                <w:b/>
                <w:sz w:val="20"/>
              </w:rPr>
              <w:lastRenderedPageBreak/>
              <w:t>traditionnels/</w:t>
            </w:r>
          </w:p>
          <w:p w:rsidR="00F01484" w:rsidRPr="00580E2B" w:rsidRDefault="00146D28" w:rsidP="00A4558E">
            <w:pPr>
              <w:jc w:val="center"/>
              <w:rPr>
                <w:b/>
                <w:sz w:val="20"/>
              </w:rPr>
            </w:pPr>
            <w:r w:rsidRPr="00580E2B">
              <w:rPr>
                <w:b/>
                <w:sz w:val="20"/>
              </w:rPr>
              <w:t>expressions culturelles traditionnelles/</w:t>
            </w:r>
          </w:p>
          <w:p w:rsidR="00146D28" w:rsidRPr="00580E2B" w:rsidRDefault="00146D28" w:rsidP="00A4558E">
            <w:pPr>
              <w:jc w:val="center"/>
              <w:rPr>
                <w:rFonts w:cs="Arial"/>
                <w:b/>
                <w:sz w:val="20"/>
                <w:szCs w:val="20"/>
              </w:rPr>
            </w:pPr>
            <w:r w:rsidRPr="00580E2B">
              <w:rPr>
                <w:b/>
                <w:sz w:val="20"/>
              </w:rPr>
              <w:t>ressources génétiques</w:t>
            </w:r>
          </w:p>
        </w:tc>
        <w:tc>
          <w:tcPr>
            <w:tcW w:w="768" w:type="pct"/>
          </w:tcPr>
          <w:p w:rsidR="00146D28" w:rsidRPr="00580E2B" w:rsidRDefault="00146D28" w:rsidP="00146D28">
            <w:pPr>
              <w:jc w:val="center"/>
              <w:rPr>
                <w:rFonts w:cs="Arial"/>
                <w:sz w:val="20"/>
                <w:szCs w:val="20"/>
              </w:rPr>
            </w:pPr>
          </w:p>
        </w:tc>
        <w:tc>
          <w:tcPr>
            <w:tcW w:w="2696" w:type="pct"/>
            <w:shd w:val="clear" w:color="auto" w:fill="auto"/>
          </w:tcPr>
          <w:p w:rsidR="00146D28" w:rsidRPr="00580E2B" w:rsidRDefault="00146D28" w:rsidP="00B764AE">
            <w:pPr>
              <w:rPr>
                <w:rFonts w:cs="Arial"/>
                <w:sz w:val="20"/>
                <w:szCs w:val="20"/>
              </w:rPr>
            </w:pPr>
            <w:r w:rsidRPr="00580E2B">
              <w:rPr>
                <w:sz w:val="20"/>
              </w:rPr>
              <w:t xml:space="preserve">Par souci de clarté et de facilité de référence, il est recommandé, dans la mesure du </w:t>
            </w:r>
            <w:r w:rsidRPr="00580E2B">
              <w:rPr>
                <w:sz w:val="20"/>
              </w:rPr>
              <w:lastRenderedPageBreak/>
              <w:t>possible, d</w:t>
            </w:r>
            <w:r w:rsidR="00514C5B">
              <w:rPr>
                <w:sz w:val="20"/>
              </w:rPr>
              <w:t>’</w:t>
            </w:r>
            <w:r w:rsidRPr="00580E2B">
              <w:rPr>
                <w:sz w:val="20"/>
              </w:rPr>
              <w:t>utiliser une structure similaire dans le texte sur les savoirs traditionnels, le texte sur les expressions culturelles traditionnelles et le texte sur les ressources génétiques et, le cas échéant et lorsque c</w:t>
            </w:r>
            <w:r w:rsidR="00514C5B">
              <w:rPr>
                <w:sz w:val="20"/>
              </w:rPr>
              <w:t>’</w:t>
            </w:r>
            <w:r w:rsidRPr="00580E2B">
              <w:rPr>
                <w:sz w:val="20"/>
              </w:rPr>
              <w:t>est possible, de passer en revue les titres des articles et de les harmoniser dans les trois</w:t>
            </w:r>
            <w:r w:rsidR="00546B83">
              <w:rPr>
                <w:sz w:val="20"/>
              </w:rPr>
              <w:t> </w:t>
            </w:r>
            <w:r w:rsidRPr="00580E2B">
              <w:rPr>
                <w:sz w:val="20"/>
              </w:rPr>
              <w:t>textes.</w:t>
            </w:r>
          </w:p>
        </w:tc>
      </w:tr>
    </w:tbl>
    <w:p w:rsidR="00BE132E" w:rsidRPr="00B764AE" w:rsidRDefault="00BE132E" w:rsidP="00B764AE">
      <w:pPr>
        <w:rPr>
          <w:rFonts w:cs="Arial"/>
          <w:sz w:val="10"/>
          <w:szCs w:val="20"/>
        </w:rPr>
      </w:pPr>
    </w:p>
    <w:sectPr w:rsidR="00BE132E" w:rsidRPr="00B764AE" w:rsidSect="00F63E16">
      <w:footerReference w:type="first" r:id="rId16"/>
      <w:pgSz w:w="16838" w:h="11906" w:orient="landscape" w:code="9"/>
      <w:pgMar w:top="1417" w:right="567" w:bottom="1134" w:left="1417" w:header="510" w:footer="10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BE" w:rsidRDefault="00DF28BE" w:rsidP="00A4558E">
      <w:r>
        <w:separator/>
      </w:r>
    </w:p>
  </w:endnote>
  <w:endnote w:type="continuationSeparator" w:id="0">
    <w:p w:rsidR="00DF28BE" w:rsidRDefault="00DF28BE" w:rsidP="00A4558E">
      <w:r>
        <w:continuationSeparator/>
      </w:r>
    </w:p>
  </w:endnote>
  <w:endnote w:type="continuationNotice" w:id="1">
    <w:p w:rsidR="00DF28BE" w:rsidRDefault="00DF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ED" w:rsidRDefault="00344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ED" w:rsidRDefault="00344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BE" w:rsidRPr="003443ED" w:rsidRDefault="00DF28BE" w:rsidP="003443ED">
    <w:pPr>
      <w:pStyle w:val="Footer"/>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BE" w:rsidRPr="00DF28BE" w:rsidRDefault="00DF28BE" w:rsidP="00DF2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BE" w:rsidRDefault="00DF28BE" w:rsidP="00A4558E">
      <w:r>
        <w:separator/>
      </w:r>
    </w:p>
  </w:footnote>
  <w:footnote w:type="continuationSeparator" w:id="0">
    <w:p w:rsidR="00DF28BE" w:rsidRDefault="00DF28BE" w:rsidP="00A4558E">
      <w:r>
        <w:continuationSeparator/>
      </w:r>
    </w:p>
  </w:footnote>
  <w:footnote w:type="continuationNotice" w:id="1">
    <w:p w:rsidR="00DF28BE" w:rsidRDefault="00DF2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ED" w:rsidRDefault="00344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ED" w:rsidRDefault="00344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BE" w:rsidRDefault="00DF28BE">
    <w:pPr>
      <w:pStyle w:val="Header"/>
    </w:pPr>
  </w:p>
  <w:p w:rsidR="00DF28BE" w:rsidRDefault="00DF28BE">
    <w:pPr>
      <w:pStyle w:val="Header"/>
    </w:pPr>
  </w:p>
  <w:p w:rsidR="00DF28BE" w:rsidRDefault="00DF2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C4921A2"/>
    <w:multiLevelType w:val="hybridMultilevel"/>
    <w:tmpl w:val="3C226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768AB"/>
    <w:multiLevelType w:val="hybridMultilevel"/>
    <w:tmpl w:val="06926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GRTKF|Treaties\Model Laws|Treaties\Other Laws and Agreements|Treaties\WIPO-administered|IP in General\Academy|IP in General\Arbitration and Mediation|IP in General\Meetings|IP in General\Other|IP in General\Press Room|IP in General\Publications|Administrative\Meetings|Administrative\Other|Administrative\Publications|Trademarks\Meetings|Trademarks\Other|Trademarks\Publications|Patents\Meetings|Patents\Other|Patents\Publications|Copyright\Meetings|Copyright\Other|Copyright\Publications|Budget and Finance\Meetings|Budget and Finance\Other|Budget and Finance\Publications"/>
    <w:docVar w:name="TextBaseURL" w:val="empty"/>
    <w:docVar w:name="UILng" w:val="en"/>
  </w:docVars>
  <w:rsids>
    <w:rsidRoot w:val="00AF6702"/>
    <w:rsid w:val="00004CCE"/>
    <w:rsid w:val="000618BE"/>
    <w:rsid w:val="00064AF0"/>
    <w:rsid w:val="00076EFE"/>
    <w:rsid w:val="00081720"/>
    <w:rsid w:val="00094142"/>
    <w:rsid w:val="000A1330"/>
    <w:rsid w:val="000B78FE"/>
    <w:rsid w:val="000C28CD"/>
    <w:rsid w:val="000C3C32"/>
    <w:rsid w:val="000D35EC"/>
    <w:rsid w:val="000D7D84"/>
    <w:rsid w:val="00101872"/>
    <w:rsid w:val="00105A24"/>
    <w:rsid w:val="00105FAD"/>
    <w:rsid w:val="00120B59"/>
    <w:rsid w:val="001250A8"/>
    <w:rsid w:val="00125FAD"/>
    <w:rsid w:val="00146D28"/>
    <w:rsid w:val="001623F8"/>
    <w:rsid w:val="0017712C"/>
    <w:rsid w:val="00191255"/>
    <w:rsid w:val="0019319A"/>
    <w:rsid w:val="00194EA4"/>
    <w:rsid w:val="001B5DE3"/>
    <w:rsid w:val="001C215E"/>
    <w:rsid w:val="001C63B6"/>
    <w:rsid w:val="001E6FF5"/>
    <w:rsid w:val="0021429E"/>
    <w:rsid w:val="002145B4"/>
    <w:rsid w:val="00233D89"/>
    <w:rsid w:val="002444B3"/>
    <w:rsid w:val="0024784E"/>
    <w:rsid w:val="002650C2"/>
    <w:rsid w:val="002707A9"/>
    <w:rsid w:val="002960B5"/>
    <w:rsid w:val="002A5E21"/>
    <w:rsid w:val="002C34EF"/>
    <w:rsid w:val="002C6A7E"/>
    <w:rsid w:val="002D37D4"/>
    <w:rsid w:val="002E37F7"/>
    <w:rsid w:val="003070E6"/>
    <w:rsid w:val="00311F0F"/>
    <w:rsid w:val="00322794"/>
    <w:rsid w:val="00325162"/>
    <w:rsid w:val="003443ED"/>
    <w:rsid w:val="00355D24"/>
    <w:rsid w:val="00375991"/>
    <w:rsid w:val="00377208"/>
    <w:rsid w:val="00380B23"/>
    <w:rsid w:val="00381B81"/>
    <w:rsid w:val="00391F33"/>
    <w:rsid w:val="003A77B2"/>
    <w:rsid w:val="003B3B69"/>
    <w:rsid w:val="003B6563"/>
    <w:rsid w:val="003D582F"/>
    <w:rsid w:val="003E2FDF"/>
    <w:rsid w:val="004137A9"/>
    <w:rsid w:val="00427B8D"/>
    <w:rsid w:val="00434B27"/>
    <w:rsid w:val="00443511"/>
    <w:rsid w:val="0045378F"/>
    <w:rsid w:val="004648D2"/>
    <w:rsid w:val="004902E9"/>
    <w:rsid w:val="00490B57"/>
    <w:rsid w:val="004969DE"/>
    <w:rsid w:val="004A0628"/>
    <w:rsid w:val="004A7BAA"/>
    <w:rsid w:val="00503DA2"/>
    <w:rsid w:val="00514C5B"/>
    <w:rsid w:val="00521C34"/>
    <w:rsid w:val="005257BA"/>
    <w:rsid w:val="005359EF"/>
    <w:rsid w:val="00536535"/>
    <w:rsid w:val="00546B83"/>
    <w:rsid w:val="005576F1"/>
    <w:rsid w:val="005666AE"/>
    <w:rsid w:val="00580E2B"/>
    <w:rsid w:val="0058416C"/>
    <w:rsid w:val="00590B18"/>
    <w:rsid w:val="0059140F"/>
    <w:rsid w:val="00592F8D"/>
    <w:rsid w:val="005A1B77"/>
    <w:rsid w:val="005A1DAF"/>
    <w:rsid w:val="005A7D44"/>
    <w:rsid w:val="005B40FF"/>
    <w:rsid w:val="005E01C7"/>
    <w:rsid w:val="00606D3A"/>
    <w:rsid w:val="0062145C"/>
    <w:rsid w:val="00621DFB"/>
    <w:rsid w:val="006614D1"/>
    <w:rsid w:val="00661920"/>
    <w:rsid w:val="006645C3"/>
    <w:rsid w:val="006755B8"/>
    <w:rsid w:val="006777CD"/>
    <w:rsid w:val="00680977"/>
    <w:rsid w:val="00693B0D"/>
    <w:rsid w:val="006A384B"/>
    <w:rsid w:val="006C0349"/>
    <w:rsid w:val="006C43E2"/>
    <w:rsid w:val="006D1B63"/>
    <w:rsid w:val="006D6B90"/>
    <w:rsid w:val="006F7B54"/>
    <w:rsid w:val="00704E08"/>
    <w:rsid w:val="0070722C"/>
    <w:rsid w:val="00720CF4"/>
    <w:rsid w:val="00761F1A"/>
    <w:rsid w:val="00773A3C"/>
    <w:rsid w:val="00787480"/>
    <w:rsid w:val="00797A1A"/>
    <w:rsid w:val="007A3137"/>
    <w:rsid w:val="007D1170"/>
    <w:rsid w:val="007E4C6F"/>
    <w:rsid w:val="00801954"/>
    <w:rsid w:val="00812C87"/>
    <w:rsid w:val="00820158"/>
    <w:rsid w:val="0082166A"/>
    <w:rsid w:val="00831962"/>
    <w:rsid w:val="00862A02"/>
    <w:rsid w:val="00864AB5"/>
    <w:rsid w:val="00867E43"/>
    <w:rsid w:val="00885F53"/>
    <w:rsid w:val="008A16A2"/>
    <w:rsid w:val="008A3622"/>
    <w:rsid w:val="008C4124"/>
    <w:rsid w:val="008D2CB6"/>
    <w:rsid w:val="008E63F9"/>
    <w:rsid w:val="008F1C20"/>
    <w:rsid w:val="008F24A7"/>
    <w:rsid w:val="0091236C"/>
    <w:rsid w:val="009128D9"/>
    <w:rsid w:val="009223A4"/>
    <w:rsid w:val="00931CD8"/>
    <w:rsid w:val="009367DF"/>
    <w:rsid w:val="009457EE"/>
    <w:rsid w:val="0095381A"/>
    <w:rsid w:val="00953C2E"/>
    <w:rsid w:val="009671EB"/>
    <w:rsid w:val="00971F0A"/>
    <w:rsid w:val="009932ED"/>
    <w:rsid w:val="00993523"/>
    <w:rsid w:val="009A2028"/>
    <w:rsid w:val="009A47CB"/>
    <w:rsid w:val="009B77BE"/>
    <w:rsid w:val="009C7FC2"/>
    <w:rsid w:val="009D59D3"/>
    <w:rsid w:val="009F178B"/>
    <w:rsid w:val="00A03421"/>
    <w:rsid w:val="00A1362D"/>
    <w:rsid w:val="00A14095"/>
    <w:rsid w:val="00A16CD3"/>
    <w:rsid w:val="00A255E2"/>
    <w:rsid w:val="00A4558E"/>
    <w:rsid w:val="00A70988"/>
    <w:rsid w:val="00A832B2"/>
    <w:rsid w:val="00A84DE1"/>
    <w:rsid w:val="00AA10FF"/>
    <w:rsid w:val="00AA3361"/>
    <w:rsid w:val="00AB3301"/>
    <w:rsid w:val="00AB5B92"/>
    <w:rsid w:val="00AC4492"/>
    <w:rsid w:val="00AD07E1"/>
    <w:rsid w:val="00AD1691"/>
    <w:rsid w:val="00AD4288"/>
    <w:rsid w:val="00AD514D"/>
    <w:rsid w:val="00AD766B"/>
    <w:rsid w:val="00AF6702"/>
    <w:rsid w:val="00B01B09"/>
    <w:rsid w:val="00B04018"/>
    <w:rsid w:val="00B31864"/>
    <w:rsid w:val="00B57844"/>
    <w:rsid w:val="00B764AE"/>
    <w:rsid w:val="00B76E66"/>
    <w:rsid w:val="00B86B2D"/>
    <w:rsid w:val="00B9054C"/>
    <w:rsid w:val="00B95071"/>
    <w:rsid w:val="00B96D16"/>
    <w:rsid w:val="00B973E5"/>
    <w:rsid w:val="00BB023F"/>
    <w:rsid w:val="00BB1C2C"/>
    <w:rsid w:val="00BB6808"/>
    <w:rsid w:val="00BC3C59"/>
    <w:rsid w:val="00BD487C"/>
    <w:rsid w:val="00BE132E"/>
    <w:rsid w:val="00BE68CB"/>
    <w:rsid w:val="00BF1156"/>
    <w:rsid w:val="00BF1B50"/>
    <w:rsid w:val="00BF4705"/>
    <w:rsid w:val="00BF4DDA"/>
    <w:rsid w:val="00C00C80"/>
    <w:rsid w:val="00C2320B"/>
    <w:rsid w:val="00C521E7"/>
    <w:rsid w:val="00C53C07"/>
    <w:rsid w:val="00C74EE8"/>
    <w:rsid w:val="00C93A6D"/>
    <w:rsid w:val="00CA6E13"/>
    <w:rsid w:val="00CD1D88"/>
    <w:rsid w:val="00CD3DCC"/>
    <w:rsid w:val="00CE3AFE"/>
    <w:rsid w:val="00CF2A1F"/>
    <w:rsid w:val="00CF4107"/>
    <w:rsid w:val="00D3470E"/>
    <w:rsid w:val="00D34D1A"/>
    <w:rsid w:val="00D65D33"/>
    <w:rsid w:val="00D71E4C"/>
    <w:rsid w:val="00DD0AD9"/>
    <w:rsid w:val="00DE06E9"/>
    <w:rsid w:val="00DE3E80"/>
    <w:rsid w:val="00DE5DD9"/>
    <w:rsid w:val="00DE74E4"/>
    <w:rsid w:val="00DF1631"/>
    <w:rsid w:val="00DF28BE"/>
    <w:rsid w:val="00E03ECC"/>
    <w:rsid w:val="00E224FC"/>
    <w:rsid w:val="00E34CB9"/>
    <w:rsid w:val="00E43649"/>
    <w:rsid w:val="00E43CBB"/>
    <w:rsid w:val="00E74346"/>
    <w:rsid w:val="00E77798"/>
    <w:rsid w:val="00E87F6E"/>
    <w:rsid w:val="00E93DD9"/>
    <w:rsid w:val="00EA3FA3"/>
    <w:rsid w:val="00EA58F3"/>
    <w:rsid w:val="00EC4981"/>
    <w:rsid w:val="00EC6740"/>
    <w:rsid w:val="00EE25FC"/>
    <w:rsid w:val="00F01484"/>
    <w:rsid w:val="00F01D98"/>
    <w:rsid w:val="00F064A7"/>
    <w:rsid w:val="00F07651"/>
    <w:rsid w:val="00F158FF"/>
    <w:rsid w:val="00F35A6C"/>
    <w:rsid w:val="00F502A0"/>
    <w:rsid w:val="00F50E99"/>
    <w:rsid w:val="00F55579"/>
    <w:rsid w:val="00F63E16"/>
    <w:rsid w:val="00F6768B"/>
    <w:rsid w:val="00F91A6D"/>
    <w:rsid w:val="00F91B56"/>
    <w:rsid w:val="00FB5092"/>
    <w:rsid w:val="00FD272D"/>
    <w:rsid w:val="00FD5D2B"/>
    <w:rsid w:val="00FF3C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1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 w:type="character" w:styleId="Hyperlink">
    <w:name w:val="Hyperlink"/>
    <w:basedOn w:val="DefaultParagraphFont"/>
    <w:uiPriority w:val="99"/>
    <w:semiHidden/>
    <w:unhideWhenUsed/>
    <w:rsid w:val="00CF2A1F"/>
    <w:rPr>
      <w:color w:val="0000FF" w:themeColor="hyperlink"/>
      <w:u w:val="single"/>
    </w:rPr>
  </w:style>
  <w:style w:type="paragraph" w:customStyle="1" w:styleId="ONUMFS">
    <w:name w:val="ONUM FS"/>
    <w:basedOn w:val="BodyText"/>
    <w:rsid w:val="00CF2A1F"/>
    <w:pPr>
      <w:numPr>
        <w:numId w:val="3"/>
      </w:numPr>
      <w:tabs>
        <w:tab w:val="clear" w:pos="567"/>
      </w:tabs>
      <w:spacing w:after="220"/>
    </w:pPr>
    <w:rPr>
      <w:rFonts w:eastAsia="SimSun" w:cs="Arial"/>
      <w:szCs w:val="20"/>
      <w:lang w:val="fr-CH" w:eastAsia="zh-CN" w:bidi="ar-SA"/>
    </w:rPr>
  </w:style>
  <w:style w:type="paragraph" w:styleId="BodyText">
    <w:name w:val="Body Text"/>
    <w:basedOn w:val="Normal"/>
    <w:link w:val="BodyTextChar"/>
    <w:uiPriority w:val="99"/>
    <w:semiHidden/>
    <w:unhideWhenUsed/>
    <w:rsid w:val="00CF2A1F"/>
    <w:pPr>
      <w:spacing w:after="120"/>
    </w:pPr>
  </w:style>
  <w:style w:type="character" w:customStyle="1" w:styleId="BodyTextChar">
    <w:name w:val="Body Text Char"/>
    <w:basedOn w:val="DefaultParagraphFont"/>
    <w:link w:val="BodyText"/>
    <w:uiPriority w:val="99"/>
    <w:semiHidden/>
    <w:rsid w:val="00CF2A1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1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 w:type="character" w:styleId="Hyperlink">
    <w:name w:val="Hyperlink"/>
    <w:basedOn w:val="DefaultParagraphFont"/>
    <w:uiPriority w:val="99"/>
    <w:semiHidden/>
    <w:unhideWhenUsed/>
    <w:rsid w:val="00CF2A1F"/>
    <w:rPr>
      <w:color w:val="0000FF" w:themeColor="hyperlink"/>
      <w:u w:val="single"/>
    </w:rPr>
  </w:style>
  <w:style w:type="paragraph" w:customStyle="1" w:styleId="ONUMFS">
    <w:name w:val="ONUM FS"/>
    <w:basedOn w:val="BodyText"/>
    <w:rsid w:val="00CF2A1F"/>
    <w:pPr>
      <w:numPr>
        <w:numId w:val="3"/>
      </w:numPr>
      <w:tabs>
        <w:tab w:val="clear" w:pos="567"/>
      </w:tabs>
      <w:spacing w:after="220"/>
    </w:pPr>
    <w:rPr>
      <w:rFonts w:eastAsia="SimSun" w:cs="Arial"/>
      <w:szCs w:val="20"/>
      <w:lang w:val="fr-CH" w:eastAsia="zh-CN" w:bidi="ar-SA"/>
    </w:rPr>
  </w:style>
  <w:style w:type="paragraph" w:styleId="BodyText">
    <w:name w:val="Body Text"/>
    <w:basedOn w:val="Normal"/>
    <w:link w:val="BodyTextChar"/>
    <w:uiPriority w:val="99"/>
    <w:semiHidden/>
    <w:unhideWhenUsed/>
    <w:rsid w:val="00CF2A1F"/>
    <w:pPr>
      <w:spacing w:after="120"/>
    </w:pPr>
  </w:style>
  <w:style w:type="character" w:customStyle="1" w:styleId="BodyTextChar">
    <w:name w:val="Body Text Char"/>
    <w:basedOn w:val="DefaultParagraphFont"/>
    <w:link w:val="BodyText"/>
    <w:uiPriority w:val="99"/>
    <w:semiHidden/>
    <w:rsid w:val="00CF2A1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453">
      <w:bodyDiv w:val="1"/>
      <w:marLeft w:val="0"/>
      <w:marRight w:val="0"/>
      <w:marTop w:val="0"/>
      <w:marBottom w:val="0"/>
      <w:divBdr>
        <w:top w:val="none" w:sz="0" w:space="0" w:color="auto"/>
        <w:left w:val="none" w:sz="0" w:space="0" w:color="auto"/>
        <w:bottom w:val="none" w:sz="0" w:space="0" w:color="auto"/>
        <w:right w:val="none" w:sz="0" w:space="0" w:color="auto"/>
      </w:divBdr>
    </w:div>
    <w:div w:id="12718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D3E4-5351-41A6-B6CE-34AA70580F2E}">
  <ds:schemaRefs>
    <ds:schemaRef ds:uri="http://schemas.openxmlformats.org/officeDocument/2006/bibliography"/>
  </ds:schemaRefs>
</ds:datastoreItem>
</file>

<file path=customXml/itemProps2.xml><?xml version="1.0" encoding="utf-8"?>
<ds:datastoreItem xmlns:ds="http://schemas.openxmlformats.org/officeDocument/2006/customXml" ds:itemID="{1ACFD2A6-0C84-490F-8529-D9055227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6254</Words>
  <Characters>34401</Characters>
  <Application>Microsoft Office Word</Application>
  <DocSecurity>4</DocSecurity>
  <Lines>286</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40574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ZOGRAFOS JOHNSSON Daphne</dc:creator>
  <cp:keywords>JMD/sc</cp:keywords>
  <cp:lastModifiedBy>DOMBRE Nadia</cp:lastModifiedBy>
  <cp:revision>2</cp:revision>
  <cp:lastPrinted>2014-06-03T14:15:00Z</cp:lastPrinted>
  <dcterms:created xsi:type="dcterms:W3CDTF">2014-06-25T12:17:00Z</dcterms:created>
  <dcterms:modified xsi:type="dcterms:W3CDTF">2014-06-25T12:17:00Z</dcterms:modified>
</cp:coreProperties>
</file>