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D0F48" w:rsidRPr="00AE66F5" w:rsidTr="009A37BC"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0D0F48" w:rsidRPr="00AE66F5" w:rsidRDefault="000D0F48" w:rsidP="00393C10"/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D0F48" w:rsidRPr="00AE66F5" w:rsidRDefault="000D0F48" w:rsidP="00393C10">
            <w:r>
              <w:rPr>
                <w:noProof/>
                <w:lang w:eastAsia="en-US"/>
              </w:rPr>
              <w:drawing>
                <wp:inline distT="0" distB="0" distL="0" distR="0" wp14:anchorId="339E09D4" wp14:editId="50EBD2D8">
                  <wp:extent cx="1858010" cy="1323975"/>
                  <wp:effectExtent l="0" t="0" r="889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D0F48" w:rsidRPr="00AE66F5" w:rsidRDefault="000D0F48" w:rsidP="00393C10">
            <w:pPr>
              <w:jc w:val="right"/>
            </w:pPr>
            <w:r w:rsidRPr="00AE66F5">
              <w:rPr>
                <w:b/>
                <w:sz w:val="40"/>
                <w:szCs w:val="40"/>
              </w:rPr>
              <w:t>F</w:t>
            </w:r>
          </w:p>
        </w:tc>
      </w:tr>
      <w:tr w:rsidR="000D0F48" w:rsidRPr="00AE66F5" w:rsidTr="009A37B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70" w:type="dxa"/>
              <w:left w:w="0" w:type="dxa"/>
              <w:right w:w="0" w:type="dxa"/>
            </w:tcMar>
            <w:vAlign w:val="bottom"/>
          </w:tcPr>
          <w:p w:rsidR="000D0F48" w:rsidRPr="00AE66F5" w:rsidRDefault="000D0F48" w:rsidP="009A37B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E66F5">
              <w:rPr>
                <w:rFonts w:ascii="Arial Black" w:hAnsi="Arial Black"/>
                <w:caps/>
                <w:sz w:val="15"/>
              </w:rPr>
              <w:t>WIPO/GRTKF/IC/2</w:t>
            </w:r>
            <w:r>
              <w:rPr>
                <w:rFonts w:ascii="Arial Black" w:hAnsi="Arial Black"/>
                <w:caps/>
                <w:sz w:val="15"/>
              </w:rPr>
              <w:t>7</w:t>
            </w:r>
            <w:r w:rsidRPr="00AE66F5">
              <w:rPr>
                <w:rFonts w:ascii="Arial Black" w:hAnsi="Arial Black"/>
                <w:caps/>
                <w:sz w:val="15"/>
              </w:rPr>
              <w:t>/INF/</w:t>
            </w:r>
            <w:r w:rsidR="009A37BC">
              <w:rPr>
                <w:rFonts w:ascii="Arial Black" w:hAnsi="Arial Black"/>
                <w:caps/>
                <w:sz w:val="15"/>
              </w:rPr>
              <w:t>10</w:t>
            </w:r>
            <w:r w:rsidRPr="00AE66F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0D0F48" w:rsidRPr="00AE66F5" w:rsidTr="00393C10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D0F48" w:rsidRPr="00AE66F5" w:rsidRDefault="000D0F48" w:rsidP="00393C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E66F5">
              <w:rPr>
                <w:rFonts w:ascii="Arial Black" w:hAnsi="Arial Black"/>
                <w:caps/>
                <w:sz w:val="15"/>
              </w:rPr>
              <w:t>ORIGINAL : anglais</w:t>
            </w:r>
          </w:p>
        </w:tc>
      </w:tr>
      <w:tr w:rsidR="000D0F48" w:rsidRPr="00AE66F5" w:rsidTr="00393C10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D0F48" w:rsidRPr="00AE66F5" w:rsidRDefault="000D0F48" w:rsidP="009A37B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E66F5">
              <w:rPr>
                <w:rFonts w:ascii="Arial Black" w:hAnsi="Arial Black"/>
                <w:caps/>
                <w:sz w:val="15"/>
              </w:rPr>
              <w:t xml:space="preserve">DATE : </w:t>
            </w:r>
            <w:r w:rsidR="009A37BC">
              <w:rPr>
                <w:rFonts w:ascii="Arial Black" w:hAnsi="Arial Black"/>
                <w:caps/>
                <w:sz w:val="15"/>
              </w:rPr>
              <w:t>12 MARS</w:t>
            </w:r>
            <w:r w:rsidRPr="00AE66F5">
              <w:rPr>
                <w:rFonts w:ascii="Arial Black" w:hAnsi="Arial Black"/>
                <w:caps/>
                <w:sz w:val="15"/>
              </w:rPr>
              <w:t> 201</w:t>
            </w:r>
            <w:r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0D0F48" w:rsidRPr="00AE66F5" w:rsidRDefault="000D0F48" w:rsidP="000D0F48">
      <w:pPr>
        <w:rPr>
          <w:szCs w:val="22"/>
        </w:rPr>
      </w:pPr>
    </w:p>
    <w:p w:rsidR="000D0F48" w:rsidRPr="00AE66F5" w:rsidRDefault="000D0F48" w:rsidP="000D0F48">
      <w:pPr>
        <w:rPr>
          <w:szCs w:val="22"/>
        </w:rPr>
      </w:pPr>
    </w:p>
    <w:p w:rsidR="000D0F48" w:rsidRPr="00AE66F5" w:rsidRDefault="000D0F48" w:rsidP="000D0F48">
      <w:pPr>
        <w:rPr>
          <w:szCs w:val="22"/>
        </w:rPr>
      </w:pPr>
    </w:p>
    <w:p w:rsidR="000D0F48" w:rsidRPr="00AE66F5" w:rsidRDefault="000D0F48" w:rsidP="000D0F48">
      <w:pPr>
        <w:rPr>
          <w:szCs w:val="22"/>
        </w:rPr>
      </w:pPr>
    </w:p>
    <w:p w:rsidR="000D0F48" w:rsidRPr="00AE66F5" w:rsidRDefault="000D0F48" w:rsidP="000D0F48">
      <w:pPr>
        <w:rPr>
          <w:szCs w:val="22"/>
        </w:rPr>
      </w:pPr>
    </w:p>
    <w:p w:rsidR="000D0F48" w:rsidRPr="009A37BC" w:rsidRDefault="000D0F48" w:rsidP="000D0F48">
      <w:pPr>
        <w:rPr>
          <w:b/>
          <w:sz w:val="28"/>
          <w:szCs w:val="28"/>
          <w:lang w:val="fr-FR"/>
        </w:rPr>
      </w:pPr>
      <w:r w:rsidRPr="009A37BC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ED7C3A" w:rsidRPr="009A37BC" w:rsidRDefault="00ED7C3A" w:rsidP="00ED7C3A">
      <w:pPr>
        <w:rPr>
          <w:lang w:val="fr-FR"/>
        </w:rPr>
      </w:pPr>
    </w:p>
    <w:p w:rsidR="00ED7C3A" w:rsidRPr="007828FB" w:rsidRDefault="00ED7C3A" w:rsidP="00ED7C3A">
      <w:pPr>
        <w:rPr>
          <w:lang w:val="fr-FR"/>
        </w:rPr>
      </w:pPr>
    </w:p>
    <w:p w:rsidR="00ED7C3A" w:rsidRPr="007828FB" w:rsidRDefault="00ED7C3A" w:rsidP="00ED7C3A">
      <w:pPr>
        <w:rPr>
          <w:b/>
          <w:sz w:val="24"/>
          <w:szCs w:val="24"/>
          <w:lang w:val="fr-FR"/>
        </w:rPr>
      </w:pPr>
      <w:r w:rsidRPr="007828FB">
        <w:rPr>
          <w:b/>
          <w:sz w:val="24"/>
          <w:szCs w:val="24"/>
          <w:lang w:val="fr-FR"/>
        </w:rPr>
        <w:t>Vingt</w:t>
      </w:r>
      <w:r w:rsidR="002679B9">
        <w:rPr>
          <w:b/>
          <w:sz w:val="24"/>
          <w:szCs w:val="24"/>
          <w:lang w:val="fr-FR"/>
        </w:rPr>
        <w:noBreakHyphen/>
      </w:r>
      <w:r>
        <w:rPr>
          <w:b/>
          <w:sz w:val="24"/>
          <w:szCs w:val="24"/>
          <w:lang w:val="fr-FR"/>
        </w:rPr>
        <w:t>septième</w:t>
      </w:r>
      <w:r w:rsidRPr="007828FB">
        <w:rPr>
          <w:b/>
          <w:sz w:val="24"/>
          <w:szCs w:val="24"/>
          <w:lang w:val="fr-FR"/>
        </w:rPr>
        <w:t> session</w:t>
      </w:r>
    </w:p>
    <w:p w:rsidR="00ED7C3A" w:rsidRPr="007828FB" w:rsidRDefault="00ED7C3A" w:rsidP="00ED7C3A">
      <w:pPr>
        <w:rPr>
          <w:b/>
          <w:sz w:val="24"/>
          <w:szCs w:val="24"/>
          <w:lang w:val="fr-FR"/>
        </w:rPr>
      </w:pPr>
      <w:r w:rsidRPr="007828FB">
        <w:rPr>
          <w:b/>
          <w:sz w:val="24"/>
          <w:szCs w:val="24"/>
          <w:lang w:val="fr-FR"/>
        </w:rPr>
        <w:t xml:space="preserve">Genève, </w:t>
      </w:r>
      <w:r>
        <w:rPr>
          <w:b/>
          <w:sz w:val="24"/>
          <w:szCs w:val="24"/>
          <w:lang w:val="fr-FR"/>
        </w:rPr>
        <w:t>2</w:t>
      </w:r>
      <w:r w:rsidR="00673F35">
        <w:rPr>
          <w:b/>
          <w:sz w:val="24"/>
          <w:szCs w:val="24"/>
          <w:lang w:val="fr-FR"/>
        </w:rPr>
        <w:t>4 mars</w:t>
      </w:r>
      <w:r>
        <w:rPr>
          <w:b/>
          <w:sz w:val="24"/>
          <w:szCs w:val="24"/>
          <w:lang w:val="fr-FR"/>
        </w:rPr>
        <w:t xml:space="preserve"> – </w:t>
      </w:r>
      <w:r w:rsidR="00673F35">
        <w:rPr>
          <w:b/>
          <w:sz w:val="24"/>
          <w:szCs w:val="24"/>
          <w:lang w:val="fr-FR"/>
        </w:rPr>
        <w:t>4 a</w:t>
      </w:r>
      <w:bookmarkStart w:id="0" w:name="_GoBack"/>
      <w:bookmarkEnd w:id="0"/>
      <w:r w:rsidR="00673F35">
        <w:rPr>
          <w:b/>
          <w:sz w:val="24"/>
          <w:szCs w:val="24"/>
          <w:lang w:val="fr-FR"/>
        </w:rPr>
        <w:t>vril</w:t>
      </w:r>
      <w:r>
        <w:rPr>
          <w:b/>
          <w:sz w:val="24"/>
          <w:szCs w:val="24"/>
          <w:lang w:val="fr-FR"/>
        </w:rPr>
        <w:t> 2014</w:t>
      </w:r>
    </w:p>
    <w:p w:rsidR="003145CC" w:rsidRPr="003145CC" w:rsidRDefault="003145CC" w:rsidP="00617235">
      <w:pPr>
        <w:rPr>
          <w:b/>
          <w:sz w:val="24"/>
          <w:szCs w:val="24"/>
          <w:lang w:val="fr-FR"/>
        </w:rPr>
      </w:pPr>
    </w:p>
    <w:p w:rsidR="003145CC" w:rsidRPr="003145CC" w:rsidRDefault="003145CC" w:rsidP="00617235">
      <w:pPr>
        <w:rPr>
          <w:lang w:val="fr-FR"/>
        </w:rPr>
      </w:pPr>
    </w:p>
    <w:p w:rsidR="003145CC" w:rsidRPr="003145CC" w:rsidRDefault="003145CC" w:rsidP="00617235">
      <w:pPr>
        <w:rPr>
          <w:lang w:val="fr-FR"/>
        </w:rPr>
      </w:pPr>
    </w:p>
    <w:p w:rsidR="003145CC" w:rsidRPr="003145CC" w:rsidRDefault="003145CC" w:rsidP="00617235">
      <w:pPr>
        <w:rPr>
          <w:lang w:val="fr-FR"/>
        </w:rPr>
      </w:pPr>
    </w:p>
    <w:p w:rsidR="003145CC" w:rsidRPr="003145CC" w:rsidRDefault="003145CC" w:rsidP="003145CC">
      <w:pPr>
        <w:rPr>
          <w:caps/>
          <w:sz w:val="24"/>
          <w:szCs w:val="24"/>
          <w:lang w:val="fr-FR"/>
        </w:rPr>
      </w:pPr>
      <w:bookmarkStart w:id="1" w:name="TitleOfDoc"/>
      <w:bookmarkEnd w:id="1"/>
      <w:r w:rsidRPr="003145CC">
        <w:rPr>
          <w:color w:val="000000"/>
          <w:sz w:val="24"/>
          <w:szCs w:val="24"/>
          <w:lang w:val="fr-FR"/>
        </w:rPr>
        <w:t>SAVOIRS TRADITIONNELS ET EXPRESSIONS CULTURELLES TRADITIONNELLES</w:t>
      </w:r>
      <w:r w:rsidR="00E72E7D">
        <w:rPr>
          <w:color w:val="000000"/>
          <w:sz w:val="24"/>
          <w:szCs w:val="24"/>
          <w:lang w:val="fr-FR"/>
        </w:rPr>
        <w:t> </w:t>
      </w:r>
      <w:r w:rsidRPr="003145CC">
        <w:rPr>
          <w:color w:val="000000"/>
          <w:sz w:val="24"/>
          <w:szCs w:val="24"/>
          <w:lang w:val="fr-FR"/>
        </w:rPr>
        <w:t>: SUGGESTIO</w:t>
      </w:r>
      <w:r w:rsidR="002679B9">
        <w:rPr>
          <w:color w:val="000000"/>
          <w:sz w:val="24"/>
          <w:szCs w:val="24"/>
          <w:lang w:val="fr-FR"/>
        </w:rPr>
        <w:t>NS DE QUESTIONS TRANSVERSALES À </w:t>
      </w:r>
      <w:r w:rsidRPr="003145CC">
        <w:rPr>
          <w:color w:val="000000"/>
          <w:sz w:val="24"/>
          <w:szCs w:val="24"/>
          <w:lang w:val="fr-FR"/>
        </w:rPr>
        <w:t>EXAMINER</w:t>
      </w:r>
    </w:p>
    <w:p w:rsidR="003145CC" w:rsidRPr="003145CC" w:rsidRDefault="003145CC" w:rsidP="00617235">
      <w:pPr>
        <w:rPr>
          <w:sz w:val="24"/>
          <w:szCs w:val="24"/>
          <w:lang w:val="fr-FR"/>
        </w:rPr>
      </w:pPr>
    </w:p>
    <w:p w:rsidR="003145CC" w:rsidRPr="003145CC" w:rsidRDefault="003145CC" w:rsidP="003145CC">
      <w:pPr>
        <w:rPr>
          <w:i/>
          <w:szCs w:val="22"/>
          <w:lang w:val="fr-FR"/>
        </w:rPr>
      </w:pPr>
      <w:bookmarkStart w:id="2" w:name="Prepared"/>
      <w:bookmarkEnd w:id="2"/>
      <w:r>
        <w:rPr>
          <w:i/>
          <w:color w:val="000000"/>
          <w:szCs w:val="22"/>
          <w:lang w:val="fr-FR"/>
        </w:rPr>
        <w:t xml:space="preserve">Document établi par le président du </w:t>
      </w:r>
      <w:r w:rsidRPr="00796C69">
        <w:rPr>
          <w:i/>
          <w:szCs w:val="22"/>
          <w:lang w:val="fr-FR"/>
        </w:rPr>
        <w:t>Comité intergouvernemental de la propriété intellectuelle relative aux ressources génétiques, aux savoirs traditionnels et au folklore</w:t>
      </w:r>
      <w:r>
        <w:rPr>
          <w:i/>
          <w:color w:val="000000"/>
          <w:szCs w:val="22"/>
          <w:lang w:val="fr-FR"/>
        </w:rPr>
        <w:t>, Son Excellence</w:t>
      </w:r>
      <w:r w:rsidR="00E72E7D">
        <w:rPr>
          <w:i/>
          <w:color w:val="000000"/>
          <w:szCs w:val="22"/>
          <w:lang w:val="fr-FR"/>
        </w:rPr>
        <w:t xml:space="preserve"> </w:t>
      </w:r>
      <w:r>
        <w:rPr>
          <w:i/>
          <w:color w:val="000000"/>
          <w:szCs w:val="22"/>
          <w:lang w:val="fr-FR"/>
        </w:rPr>
        <w:t>M.</w:t>
      </w:r>
      <w:r w:rsidR="00796C69">
        <w:rPr>
          <w:i/>
          <w:color w:val="000000"/>
          <w:szCs w:val="22"/>
          <w:lang w:val="fr-FR"/>
        </w:rPr>
        <w:t> </w:t>
      </w:r>
      <w:r>
        <w:rPr>
          <w:i/>
          <w:color w:val="000000"/>
          <w:szCs w:val="22"/>
          <w:lang w:val="fr-FR"/>
        </w:rPr>
        <w:t>l</w:t>
      </w:r>
      <w:r w:rsidR="00A16EDA">
        <w:rPr>
          <w:i/>
          <w:color w:val="000000"/>
          <w:szCs w:val="22"/>
          <w:lang w:val="fr-FR"/>
        </w:rPr>
        <w:t>’</w:t>
      </w:r>
      <w:r w:rsidR="002679B9">
        <w:rPr>
          <w:i/>
          <w:color w:val="000000"/>
          <w:szCs w:val="22"/>
          <w:lang w:val="fr-FR"/>
        </w:rPr>
        <w:t>ambassadeur Wayne </w:t>
      </w:r>
      <w:r>
        <w:rPr>
          <w:i/>
          <w:color w:val="000000"/>
          <w:szCs w:val="22"/>
          <w:lang w:val="fr-FR"/>
        </w:rPr>
        <w:t>McCook</w:t>
      </w:r>
    </w:p>
    <w:p w:rsidR="003145CC" w:rsidRPr="003145CC" w:rsidRDefault="003145CC">
      <w:pPr>
        <w:rPr>
          <w:lang w:val="fr-FR"/>
        </w:rPr>
      </w:pPr>
    </w:p>
    <w:p w:rsidR="003145CC" w:rsidRPr="003145CC" w:rsidRDefault="003145CC" w:rsidP="00617235">
      <w:pPr>
        <w:rPr>
          <w:lang w:val="fr-FR"/>
        </w:rPr>
      </w:pPr>
    </w:p>
    <w:p w:rsidR="003145CC" w:rsidRDefault="003145CC" w:rsidP="003145CC">
      <w:pPr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1.</w:t>
      </w:r>
      <w:r>
        <w:rPr>
          <w:color w:val="000000"/>
          <w:szCs w:val="22"/>
          <w:lang w:val="fr-FR"/>
        </w:rPr>
        <w:tab/>
        <w:t xml:space="preserve">Conformément au programme de travail du </w:t>
      </w:r>
      <w:r w:rsidRPr="00796C69">
        <w:rPr>
          <w:szCs w:val="22"/>
          <w:lang w:val="fr-FR"/>
        </w:rPr>
        <w:t>Comité intergouvernemental de la propriété intellectuelle relative aux ressources génétiques, aux savoirs traditionnels et au folklore</w:t>
      </w:r>
      <w:r>
        <w:rPr>
          <w:color w:val="000000"/>
          <w:szCs w:val="22"/>
          <w:lang w:val="fr-FR"/>
        </w:rPr>
        <w:t xml:space="preserve"> (IGC) pour</w:t>
      </w:r>
      <w:r w:rsidR="00E72E7D">
        <w:rPr>
          <w:color w:val="000000"/>
          <w:szCs w:val="22"/>
          <w:lang w:val="fr-FR"/>
        </w:rPr>
        <w:t> </w:t>
      </w:r>
      <w:r>
        <w:rPr>
          <w:color w:val="000000"/>
          <w:szCs w:val="22"/>
          <w:lang w:val="fr-FR"/>
        </w:rPr>
        <w:t xml:space="preserve">2014, la </w:t>
      </w:r>
      <w:r w:rsidRPr="00796C69">
        <w:rPr>
          <w:szCs w:val="22"/>
          <w:lang w:val="fr-FR"/>
        </w:rPr>
        <w:t>vingt</w:t>
      </w:r>
      <w:r w:rsidR="002679B9">
        <w:rPr>
          <w:szCs w:val="22"/>
          <w:lang w:val="fr-FR"/>
        </w:rPr>
        <w:noBreakHyphen/>
      </w:r>
      <w:r w:rsidRPr="00796C69">
        <w:rPr>
          <w:szCs w:val="22"/>
          <w:lang w:val="fr-FR"/>
        </w:rPr>
        <w:t>septième</w:t>
      </w:r>
      <w:r w:rsidR="00E72E7D">
        <w:rPr>
          <w:szCs w:val="22"/>
          <w:lang w:val="fr-FR"/>
        </w:rPr>
        <w:t> </w:t>
      </w:r>
      <w:r w:rsidRPr="00796C69">
        <w:rPr>
          <w:szCs w:val="22"/>
          <w:lang w:val="fr-FR"/>
        </w:rPr>
        <w:t>session</w:t>
      </w:r>
      <w:r>
        <w:rPr>
          <w:color w:val="000000"/>
          <w:szCs w:val="22"/>
          <w:lang w:val="fr-FR"/>
        </w:rPr>
        <w:t xml:space="preserve"> de l</w:t>
      </w:r>
      <w:r w:rsidR="00A16EDA">
        <w:rPr>
          <w:color w:val="000000"/>
          <w:szCs w:val="22"/>
          <w:lang w:val="fr-FR"/>
        </w:rPr>
        <w:t>’</w:t>
      </w:r>
      <w:r>
        <w:rPr>
          <w:color w:val="000000"/>
          <w:szCs w:val="22"/>
          <w:lang w:val="fr-FR"/>
        </w:rPr>
        <w:t xml:space="preserve">IGC </w:t>
      </w:r>
      <w:r w:rsidR="00ED7C3A">
        <w:rPr>
          <w:color w:val="000000"/>
          <w:szCs w:val="22"/>
          <w:lang w:val="fr-FR"/>
        </w:rPr>
        <w:t>comprendra</w:t>
      </w:r>
      <w:r>
        <w:rPr>
          <w:color w:val="000000"/>
          <w:szCs w:val="22"/>
          <w:lang w:val="fr-FR"/>
        </w:rPr>
        <w:t xml:space="preserve"> notamment un examen des questions transversales relatives aux </w:t>
      </w:r>
      <w:r w:rsidRPr="00796C69">
        <w:rPr>
          <w:szCs w:val="22"/>
          <w:lang w:val="fr-FR"/>
        </w:rPr>
        <w:t>savoirs traditionnels</w:t>
      </w:r>
      <w:r>
        <w:rPr>
          <w:color w:val="000000"/>
          <w:szCs w:val="22"/>
          <w:lang w:val="fr-FR"/>
        </w:rPr>
        <w:t xml:space="preserve"> et aux </w:t>
      </w:r>
      <w:r w:rsidRPr="00796C69">
        <w:rPr>
          <w:szCs w:val="22"/>
          <w:lang w:val="fr-FR"/>
        </w:rPr>
        <w:t>expressions culturelles traditionnelles</w:t>
      </w:r>
      <w:r>
        <w:rPr>
          <w:color w:val="000000"/>
          <w:szCs w:val="22"/>
          <w:lang w:val="fr-FR"/>
        </w:rPr>
        <w:t>.</w:t>
      </w:r>
    </w:p>
    <w:p w:rsidR="00796C69" w:rsidRPr="003145CC" w:rsidRDefault="00796C69" w:rsidP="003145CC">
      <w:pPr>
        <w:rPr>
          <w:szCs w:val="22"/>
          <w:lang w:val="fr-FR"/>
        </w:rPr>
      </w:pPr>
    </w:p>
    <w:p w:rsidR="003145CC" w:rsidRDefault="003145CC" w:rsidP="00792CF7">
      <w:pPr>
        <w:rPr>
          <w:color w:val="000000"/>
          <w:szCs w:val="22"/>
          <w:lang w:val="fr-FR"/>
        </w:rPr>
      </w:pPr>
      <w:r w:rsidRPr="003145CC">
        <w:rPr>
          <w:color w:val="000000"/>
          <w:szCs w:val="22"/>
          <w:lang w:val="fr-FR"/>
        </w:rPr>
        <w:t>2.</w:t>
      </w:r>
      <w:r w:rsidRPr="003145CC">
        <w:rPr>
          <w:color w:val="000000"/>
          <w:szCs w:val="22"/>
          <w:lang w:val="fr-FR"/>
        </w:rPr>
        <w:tab/>
        <w:t>À cet égard, le président de l</w:t>
      </w:r>
      <w:r w:rsidR="00A16EDA">
        <w:rPr>
          <w:color w:val="000000"/>
          <w:szCs w:val="22"/>
          <w:lang w:val="fr-FR"/>
        </w:rPr>
        <w:t>’</w:t>
      </w:r>
      <w:r w:rsidRPr="003145CC">
        <w:rPr>
          <w:color w:val="000000"/>
          <w:szCs w:val="22"/>
          <w:lang w:val="fr-FR"/>
        </w:rPr>
        <w:t>IGC, Son Excellence M. l</w:t>
      </w:r>
      <w:r w:rsidR="00A16EDA">
        <w:rPr>
          <w:color w:val="000000"/>
          <w:szCs w:val="22"/>
          <w:lang w:val="fr-FR"/>
        </w:rPr>
        <w:t>’</w:t>
      </w:r>
      <w:r w:rsidR="002679B9">
        <w:rPr>
          <w:color w:val="000000"/>
          <w:szCs w:val="22"/>
          <w:lang w:val="fr-FR"/>
        </w:rPr>
        <w:t>ambassadeur </w:t>
      </w:r>
      <w:r w:rsidRPr="003145CC">
        <w:rPr>
          <w:color w:val="000000"/>
          <w:szCs w:val="22"/>
          <w:lang w:val="fr-FR"/>
        </w:rPr>
        <w:t>Wayne</w:t>
      </w:r>
      <w:r w:rsidR="002679B9">
        <w:rPr>
          <w:color w:val="000000"/>
          <w:szCs w:val="22"/>
          <w:lang w:val="fr-FR"/>
        </w:rPr>
        <w:t> </w:t>
      </w:r>
      <w:r w:rsidRPr="003145CC">
        <w:rPr>
          <w:color w:val="000000"/>
          <w:szCs w:val="22"/>
          <w:lang w:val="fr-FR"/>
        </w:rPr>
        <w:t>McCook, a établi un document informel rendant compte des vues du président sur certaines questions transversales relatives aux savoirs traditionnels et aux expressions culturelles traditionnelles susceptibles d</w:t>
      </w:r>
      <w:r w:rsidR="00A16EDA">
        <w:rPr>
          <w:color w:val="000000"/>
          <w:szCs w:val="22"/>
          <w:lang w:val="fr-FR"/>
        </w:rPr>
        <w:t>’</w:t>
      </w:r>
      <w:r w:rsidRPr="003145CC">
        <w:rPr>
          <w:color w:val="000000"/>
          <w:szCs w:val="22"/>
          <w:lang w:val="fr-FR"/>
        </w:rPr>
        <w:t>être examinées.</w:t>
      </w:r>
      <w:r w:rsidR="00617235" w:rsidRPr="002679B9">
        <w:rPr>
          <w:color w:val="000000"/>
          <w:lang w:val="fr-FR"/>
        </w:rPr>
        <w:t xml:space="preserve">  </w:t>
      </w:r>
      <w:r w:rsidR="00792CF7" w:rsidRPr="00792CF7">
        <w:rPr>
          <w:color w:val="000000"/>
          <w:szCs w:val="22"/>
          <w:lang w:val="fr-FR"/>
        </w:rPr>
        <w:t>Le document informel du président comprend un tableau présentant en parallèle les dispositions des documents WIPO/GRTKF/IC/27/4 (</w:t>
      </w:r>
      <w:r w:rsidR="00796C69">
        <w:rPr>
          <w:color w:val="000000"/>
          <w:szCs w:val="22"/>
          <w:lang w:val="fr-FR"/>
        </w:rPr>
        <w:t>“</w:t>
      </w:r>
      <w:r w:rsidR="00792CF7" w:rsidRPr="00792CF7">
        <w:rPr>
          <w:color w:val="000000"/>
          <w:szCs w:val="22"/>
          <w:lang w:val="fr-FR"/>
        </w:rPr>
        <w:t xml:space="preserve">La protection des </w:t>
      </w:r>
      <w:r w:rsidR="00796C69" w:rsidRPr="00792CF7">
        <w:rPr>
          <w:color w:val="000000"/>
          <w:szCs w:val="22"/>
          <w:lang w:val="fr-FR"/>
        </w:rPr>
        <w:t>savoirs</w:t>
      </w:r>
      <w:r w:rsidR="00796C69">
        <w:rPr>
          <w:color w:val="000000"/>
          <w:szCs w:val="22"/>
          <w:lang w:val="fr-FR"/>
        </w:rPr>
        <w:t xml:space="preserve"> traditionnel</w:t>
      </w:r>
      <w:r w:rsidR="00792CF7" w:rsidRPr="00792CF7">
        <w:rPr>
          <w:color w:val="000000"/>
          <w:szCs w:val="22"/>
          <w:lang w:val="fr-FR"/>
        </w:rPr>
        <w:t>s</w:t>
      </w:r>
      <w:r w:rsidR="00E72E7D">
        <w:rPr>
          <w:color w:val="000000"/>
          <w:szCs w:val="22"/>
          <w:lang w:val="fr-FR"/>
        </w:rPr>
        <w:t> </w:t>
      </w:r>
      <w:r w:rsidR="00792CF7" w:rsidRPr="00792CF7">
        <w:rPr>
          <w:color w:val="000000"/>
          <w:szCs w:val="22"/>
          <w:lang w:val="fr-FR"/>
        </w:rPr>
        <w:t>: projets d</w:t>
      </w:r>
      <w:r w:rsidR="00A16EDA">
        <w:rPr>
          <w:color w:val="000000"/>
          <w:szCs w:val="22"/>
          <w:lang w:val="fr-FR"/>
        </w:rPr>
        <w:t>’</w:t>
      </w:r>
      <w:r w:rsidR="00792CF7" w:rsidRPr="00792CF7">
        <w:rPr>
          <w:color w:val="000000"/>
          <w:szCs w:val="22"/>
          <w:lang w:val="fr-FR"/>
        </w:rPr>
        <w:t>articles</w:t>
      </w:r>
      <w:r w:rsidR="00796C69">
        <w:rPr>
          <w:color w:val="000000"/>
          <w:szCs w:val="22"/>
          <w:lang w:val="fr-FR"/>
        </w:rPr>
        <w:t>”</w:t>
      </w:r>
      <w:r w:rsidR="00792CF7" w:rsidRPr="00792CF7">
        <w:rPr>
          <w:color w:val="000000"/>
          <w:szCs w:val="22"/>
          <w:lang w:val="fr-FR"/>
        </w:rPr>
        <w:t>) et WIPO/GRTKF/IC/27/5 (</w:t>
      </w:r>
      <w:r w:rsidR="00796C69">
        <w:rPr>
          <w:color w:val="000000"/>
          <w:szCs w:val="22"/>
          <w:lang w:val="fr-FR"/>
        </w:rPr>
        <w:t>“</w:t>
      </w:r>
      <w:r w:rsidR="00792CF7" w:rsidRPr="00792CF7">
        <w:rPr>
          <w:color w:val="000000"/>
          <w:szCs w:val="22"/>
          <w:lang w:val="fr-FR"/>
        </w:rPr>
        <w:t>La protection des expressions culturelles traditionnelles</w:t>
      </w:r>
      <w:r w:rsidR="00E72E7D">
        <w:rPr>
          <w:color w:val="000000"/>
          <w:szCs w:val="22"/>
          <w:lang w:val="fr-FR"/>
        </w:rPr>
        <w:t> </w:t>
      </w:r>
      <w:r w:rsidR="00792CF7" w:rsidRPr="00792CF7">
        <w:rPr>
          <w:color w:val="000000"/>
          <w:szCs w:val="22"/>
          <w:lang w:val="fr-FR"/>
        </w:rPr>
        <w:t>: projets d</w:t>
      </w:r>
      <w:r w:rsidR="00A16EDA">
        <w:rPr>
          <w:color w:val="000000"/>
          <w:szCs w:val="22"/>
          <w:lang w:val="fr-FR"/>
        </w:rPr>
        <w:t>’</w:t>
      </w:r>
      <w:r w:rsidR="00792CF7" w:rsidRPr="00792CF7">
        <w:rPr>
          <w:color w:val="000000"/>
          <w:szCs w:val="22"/>
          <w:lang w:val="fr-FR"/>
        </w:rPr>
        <w:t>articles</w:t>
      </w:r>
      <w:r w:rsidR="00796C69">
        <w:rPr>
          <w:color w:val="000000"/>
          <w:szCs w:val="22"/>
          <w:lang w:val="fr-FR"/>
        </w:rPr>
        <w:t>”</w:t>
      </w:r>
      <w:r w:rsidR="00792CF7" w:rsidRPr="00792CF7">
        <w:rPr>
          <w:color w:val="000000"/>
          <w:szCs w:val="22"/>
          <w:lang w:val="fr-FR"/>
        </w:rPr>
        <w:t>).</w:t>
      </w:r>
      <w:r w:rsidR="00617235" w:rsidRPr="002679B9">
        <w:rPr>
          <w:color w:val="000000"/>
          <w:lang w:val="fr-FR"/>
        </w:rPr>
        <w:t xml:space="preserve">  </w:t>
      </w:r>
      <w:r w:rsidR="00792CF7" w:rsidRPr="00792CF7">
        <w:rPr>
          <w:color w:val="000000"/>
          <w:szCs w:val="22"/>
          <w:lang w:val="fr-FR"/>
        </w:rPr>
        <w:t>Il a pour objet de faciliter la comparaison des deux</w:t>
      </w:r>
      <w:r w:rsidR="00E72E7D">
        <w:rPr>
          <w:color w:val="000000"/>
          <w:szCs w:val="22"/>
          <w:lang w:val="fr-FR"/>
        </w:rPr>
        <w:t> </w:t>
      </w:r>
      <w:r w:rsidR="00792CF7" w:rsidRPr="00792CF7">
        <w:rPr>
          <w:color w:val="000000"/>
          <w:szCs w:val="22"/>
          <w:lang w:val="fr-FR"/>
        </w:rPr>
        <w:t>documents susmentionnés.</w:t>
      </w:r>
      <w:r w:rsidR="00617235" w:rsidRPr="002679B9">
        <w:rPr>
          <w:color w:val="000000"/>
          <w:lang w:val="fr-FR"/>
        </w:rPr>
        <w:t xml:space="preserve">  </w:t>
      </w:r>
      <w:r w:rsidR="00792CF7" w:rsidRPr="00792CF7">
        <w:rPr>
          <w:color w:val="000000"/>
          <w:szCs w:val="22"/>
          <w:lang w:val="fr-FR"/>
        </w:rPr>
        <w:t xml:space="preserve">À la demande du président, le </w:t>
      </w:r>
      <w:r w:rsidR="00792CF7" w:rsidRPr="00796C69">
        <w:rPr>
          <w:szCs w:val="22"/>
          <w:lang w:val="fr-FR"/>
        </w:rPr>
        <w:t>Secrétariat</w:t>
      </w:r>
      <w:r w:rsidR="00792CF7" w:rsidRPr="00792CF7">
        <w:rPr>
          <w:color w:val="000000"/>
          <w:szCs w:val="22"/>
          <w:lang w:val="fr-FR"/>
        </w:rPr>
        <w:t xml:space="preserve"> distribuera des exemplaires du document informel aux participants de l</w:t>
      </w:r>
      <w:r w:rsidR="00A16EDA">
        <w:rPr>
          <w:color w:val="000000"/>
          <w:szCs w:val="22"/>
          <w:lang w:val="fr-FR"/>
        </w:rPr>
        <w:t>’</w:t>
      </w:r>
      <w:r w:rsidR="00792CF7" w:rsidRPr="00792CF7">
        <w:rPr>
          <w:color w:val="000000"/>
          <w:szCs w:val="22"/>
          <w:lang w:val="fr-FR"/>
        </w:rPr>
        <w:t>IGC.</w:t>
      </w:r>
    </w:p>
    <w:p w:rsidR="00796C69" w:rsidRPr="00792CF7" w:rsidRDefault="00796C69" w:rsidP="00792CF7">
      <w:pPr>
        <w:rPr>
          <w:szCs w:val="22"/>
          <w:lang w:val="fr-FR"/>
        </w:rPr>
      </w:pPr>
    </w:p>
    <w:p w:rsidR="00673F35" w:rsidRDefault="00792CF7" w:rsidP="00792CF7">
      <w:pPr>
        <w:pStyle w:val="Body1"/>
        <w:rPr>
          <w:rFonts w:ascii="Arial" w:hAnsi="Arial" w:cs="Arial"/>
          <w:sz w:val="22"/>
          <w:szCs w:val="22"/>
          <w:lang w:val="fr-FR"/>
        </w:rPr>
      </w:pPr>
      <w:r w:rsidRPr="00792CF7">
        <w:rPr>
          <w:rFonts w:ascii="Arial" w:hAnsi="Arial" w:cs="Arial"/>
          <w:sz w:val="22"/>
          <w:szCs w:val="22"/>
          <w:lang w:val="fr-FR"/>
        </w:rPr>
        <w:t>3.</w:t>
      </w:r>
      <w:r w:rsidRPr="00792CF7">
        <w:rPr>
          <w:rFonts w:ascii="Arial" w:hAnsi="Arial" w:cs="Arial"/>
          <w:sz w:val="22"/>
          <w:szCs w:val="22"/>
          <w:lang w:val="fr-FR"/>
        </w:rPr>
        <w:tab/>
        <w:t>Le président a également établi un résumé de ce document informel, qui est reproduit en annexe.</w:t>
      </w:r>
    </w:p>
    <w:p w:rsidR="003145CC" w:rsidRPr="00792CF7" w:rsidRDefault="003145CC" w:rsidP="00617235">
      <w:pPr>
        <w:pStyle w:val="Body1"/>
        <w:rPr>
          <w:rFonts w:ascii="Arial" w:hAnsi="Arial" w:cs="Arial"/>
          <w:sz w:val="22"/>
          <w:szCs w:val="22"/>
          <w:lang w:val="fr-FR"/>
        </w:rPr>
      </w:pPr>
    </w:p>
    <w:p w:rsidR="003145CC" w:rsidRPr="00792CF7" w:rsidRDefault="00792CF7" w:rsidP="00792CF7">
      <w:pPr>
        <w:pStyle w:val="DecisionInvitingPara"/>
        <w:ind w:left="5533"/>
        <w:rPr>
          <w:rFonts w:cs="Arial"/>
          <w:sz w:val="22"/>
          <w:szCs w:val="22"/>
          <w:lang w:val="fr-FR"/>
        </w:rPr>
      </w:pPr>
      <w:r w:rsidRPr="00796C69">
        <w:rPr>
          <w:sz w:val="22"/>
          <w:szCs w:val="22"/>
          <w:lang w:val="fr-FR"/>
        </w:rPr>
        <w:lastRenderedPageBreak/>
        <w:t>4.</w:t>
      </w:r>
      <w:r w:rsidRPr="00792CF7">
        <w:rPr>
          <w:color w:val="000000"/>
          <w:sz w:val="22"/>
          <w:szCs w:val="22"/>
          <w:lang w:val="fr-FR"/>
        </w:rPr>
        <w:tab/>
      </w:r>
      <w:r w:rsidRPr="00796C69">
        <w:rPr>
          <w:sz w:val="22"/>
          <w:szCs w:val="22"/>
          <w:lang w:val="fr-FR"/>
        </w:rPr>
        <w:t>L</w:t>
      </w:r>
      <w:r w:rsidR="00A16EDA">
        <w:rPr>
          <w:sz w:val="22"/>
          <w:szCs w:val="22"/>
          <w:lang w:val="fr-FR"/>
        </w:rPr>
        <w:t>’</w:t>
      </w:r>
      <w:r w:rsidRPr="00796C69">
        <w:rPr>
          <w:sz w:val="22"/>
          <w:szCs w:val="22"/>
          <w:lang w:val="fr-FR"/>
        </w:rPr>
        <w:t>IGC est invité à prendre note du présent document et de son annexe.</w:t>
      </w:r>
    </w:p>
    <w:p w:rsidR="003145CC" w:rsidRPr="00792CF7" w:rsidRDefault="003145CC" w:rsidP="00617235">
      <w:pPr>
        <w:spacing w:after="120" w:line="260" w:lineRule="atLeast"/>
        <w:rPr>
          <w:i/>
          <w:szCs w:val="22"/>
          <w:lang w:val="fr-FR"/>
        </w:rPr>
      </w:pPr>
    </w:p>
    <w:p w:rsidR="002679B9" w:rsidRPr="002679B9" w:rsidRDefault="00792CF7" w:rsidP="002679B9">
      <w:pPr>
        <w:pStyle w:val="Endofdocument"/>
        <w:spacing w:after="0"/>
        <w:ind w:left="5533"/>
        <w:jc w:val="left"/>
        <w:rPr>
          <w:rFonts w:cs="Arial"/>
          <w:sz w:val="22"/>
          <w:szCs w:val="22"/>
          <w:lang w:val="fr-FR"/>
        </w:rPr>
        <w:sectPr w:rsidR="002679B9" w:rsidRPr="002679B9" w:rsidSect="002679B9">
          <w:headerReference w:type="default" r:id="rId10"/>
          <w:foot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96C69">
        <w:rPr>
          <w:rFonts w:cs="Arial"/>
          <w:sz w:val="22"/>
          <w:szCs w:val="22"/>
          <w:lang w:val="fr-FR"/>
        </w:rPr>
        <w:t>[L</w:t>
      </w:r>
      <w:r w:rsidR="00A16EDA">
        <w:rPr>
          <w:rFonts w:cs="Arial"/>
          <w:sz w:val="22"/>
          <w:szCs w:val="22"/>
          <w:lang w:val="fr-FR"/>
        </w:rPr>
        <w:t>’</w:t>
      </w:r>
      <w:r w:rsidRPr="00796C69">
        <w:rPr>
          <w:rFonts w:cs="Arial"/>
          <w:sz w:val="22"/>
          <w:szCs w:val="22"/>
          <w:lang w:val="fr-FR"/>
        </w:rPr>
        <w:t>annexe suit]</w:t>
      </w:r>
    </w:p>
    <w:p w:rsidR="003145CC" w:rsidRPr="00792CF7" w:rsidRDefault="00792CF7" w:rsidP="00792CF7">
      <w:pPr>
        <w:pStyle w:val="Body1"/>
        <w:rPr>
          <w:rFonts w:ascii="Arial" w:hAnsi="Arial" w:cs="Arial"/>
          <w:sz w:val="22"/>
          <w:szCs w:val="22"/>
          <w:lang w:val="fr-FR"/>
        </w:rPr>
      </w:pPr>
      <w:r w:rsidRPr="00792CF7">
        <w:rPr>
          <w:rFonts w:ascii="Arial" w:hAnsi="Arial" w:cs="Arial"/>
          <w:sz w:val="22"/>
          <w:szCs w:val="22"/>
          <w:lang w:val="fr-FR"/>
        </w:rPr>
        <w:lastRenderedPageBreak/>
        <w:t>RÉSUMÉ DU DOCUMENT INFORMEL SUR LES QUESTIONS RELATIVES AUX SAVOIRS TRADITIONNELS ET AUX EXPRESSIONS CULTURELLES TRADITIONNELLES ÉTABLI PAR LE PRÉSIDENT</w:t>
      </w:r>
    </w:p>
    <w:p w:rsidR="003145CC" w:rsidRPr="00792CF7" w:rsidRDefault="003145CC" w:rsidP="00617235">
      <w:pPr>
        <w:pStyle w:val="Body1"/>
        <w:rPr>
          <w:rFonts w:ascii="Arial" w:hAnsi="Arial" w:cs="Arial"/>
          <w:sz w:val="22"/>
          <w:szCs w:val="22"/>
          <w:lang w:val="fr-FR"/>
        </w:rPr>
      </w:pPr>
    </w:p>
    <w:p w:rsidR="003145CC" w:rsidRDefault="00792CF7" w:rsidP="002679B9">
      <w:pPr>
        <w:pStyle w:val="ONUMFS"/>
        <w:rPr>
          <w:lang w:val="fr-FR"/>
        </w:rPr>
      </w:pPr>
      <w:r w:rsidRPr="00792CF7">
        <w:rPr>
          <w:lang w:val="fr-FR"/>
        </w:rPr>
        <w:t>L</w:t>
      </w:r>
      <w:r w:rsidR="00A16EDA">
        <w:rPr>
          <w:lang w:val="fr-FR"/>
        </w:rPr>
        <w:t>’</w:t>
      </w:r>
      <w:r w:rsidRPr="00792CF7">
        <w:rPr>
          <w:lang w:val="fr-FR"/>
        </w:rPr>
        <w:t>IGC a recensé précédemment quatre</w:t>
      </w:r>
      <w:r w:rsidR="00E72E7D">
        <w:rPr>
          <w:lang w:val="fr-FR"/>
        </w:rPr>
        <w:t> </w:t>
      </w:r>
      <w:r w:rsidRPr="00792CF7">
        <w:rPr>
          <w:lang w:val="fr-FR"/>
        </w:rPr>
        <w:t>questions générales appelant selon lui une attention prioritaire</w:t>
      </w:r>
      <w:r w:rsidR="00E72E7D">
        <w:rPr>
          <w:lang w:val="fr-FR"/>
        </w:rPr>
        <w:t> </w:t>
      </w:r>
      <w:r w:rsidRPr="00792CF7">
        <w:rPr>
          <w:lang w:val="fr-FR"/>
        </w:rPr>
        <w:t>: l</w:t>
      </w:r>
      <w:r w:rsidR="00A16EDA">
        <w:rPr>
          <w:lang w:val="fr-FR"/>
        </w:rPr>
        <w:t>’</w:t>
      </w:r>
      <w:r w:rsidRPr="00792CF7">
        <w:rPr>
          <w:lang w:val="fr-FR"/>
        </w:rPr>
        <w:t>objet de la protection, les bénéficiaires, l</w:t>
      </w:r>
      <w:r w:rsidR="00A16EDA">
        <w:rPr>
          <w:lang w:val="fr-FR"/>
        </w:rPr>
        <w:t>’</w:t>
      </w:r>
      <w:r w:rsidRPr="00792CF7">
        <w:rPr>
          <w:lang w:val="fr-FR"/>
        </w:rPr>
        <w:t>étendue de la protection et les limitations et exceptions.</w:t>
      </w:r>
    </w:p>
    <w:p w:rsidR="003145CC" w:rsidRDefault="00792CF7" w:rsidP="002679B9">
      <w:pPr>
        <w:pStyle w:val="ONUMFS"/>
        <w:rPr>
          <w:lang w:val="fr-FR"/>
        </w:rPr>
      </w:pPr>
      <w:r w:rsidRPr="00792CF7">
        <w:rPr>
          <w:lang w:val="fr-FR"/>
        </w:rPr>
        <w:t>Par le passé, l</w:t>
      </w:r>
      <w:r w:rsidR="00A16EDA">
        <w:rPr>
          <w:lang w:val="fr-FR"/>
        </w:rPr>
        <w:t>’</w:t>
      </w:r>
      <w:r w:rsidRPr="00792CF7">
        <w:rPr>
          <w:lang w:val="fr-FR"/>
        </w:rPr>
        <w:t>IGC a examiné ces questions générales de manière indépendante, quoiqu</w:t>
      </w:r>
      <w:r w:rsidR="00A16EDA">
        <w:rPr>
          <w:lang w:val="fr-FR"/>
        </w:rPr>
        <w:t>’</w:t>
      </w:r>
      <w:r w:rsidRPr="00792CF7">
        <w:rPr>
          <w:lang w:val="fr-FR"/>
        </w:rPr>
        <w:t>en parallèle, dans leurs rapports avec les savoirs traditionnels et les expressions culturelles traditionnelles.</w:t>
      </w:r>
      <w:r w:rsidR="00617235" w:rsidRPr="00792CF7">
        <w:rPr>
          <w:lang w:val="fr-FR"/>
        </w:rPr>
        <w:t xml:space="preserve">  </w:t>
      </w:r>
      <w:r>
        <w:rPr>
          <w:lang w:val="fr-FR"/>
        </w:rPr>
        <w:t>Compte tenu des similitudes entre les projets d</w:t>
      </w:r>
      <w:r w:rsidR="00A16EDA">
        <w:rPr>
          <w:lang w:val="fr-FR"/>
        </w:rPr>
        <w:t>’</w:t>
      </w:r>
      <w:r>
        <w:rPr>
          <w:lang w:val="fr-FR"/>
        </w:rPr>
        <w:t>articles relatifs aux savoirs traditionnels et aux expressions culturelles traditionnelles, l</w:t>
      </w:r>
      <w:r w:rsidR="00A16EDA">
        <w:rPr>
          <w:lang w:val="fr-FR"/>
        </w:rPr>
        <w:t>’</w:t>
      </w:r>
      <w:r>
        <w:rPr>
          <w:lang w:val="fr-FR"/>
        </w:rPr>
        <w:t>Assemblé générale de l</w:t>
      </w:r>
      <w:r w:rsidR="00A16EDA">
        <w:rPr>
          <w:lang w:val="fr-FR"/>
        </w:rPr>
        <w:t>’</w:t>
      </w:r>
      <w:r>
        <w:rPr>
          <w:lang w:val="fr-FR"/>
        </w:rPr>
        <w:t xml:space="preserve">OMPI a demandé que soient examinées les </w:t>
      </w:r>
      <w:r w:rsidR="00796C69">
        <w:rPr>
          <w:lang w:val="fr-FR"/>
        </w:rPr>
        <w:t>“</w:t>
      </w:r>
      <w:r>
        <w:rPr>
          <w:lang w:val="fr-FR"/>
        </w:rPr>
        <w:t>questions transversales relatives aux savoirs traditionnels et aux expressions culturelles traditionnelles</w:t>
      </w:r>
      <w:r w:rsidR="00796C69">
        <w:rPr>
          <w:lang w:val="fr-FR"/>
        </w:rPr>
        <w:t>”</w:t>
      </w:r>
      <w:r>
        <w:rPr>
          <w:lang w:val="fr-FR"/>
        </w:rPr>
        <w:t>.</w:t>
      </w:r>
    </w:p>
    <w:p w:rsidR="003145CC" w:rsidRDefault="004A1994" w:rsidP="002679B9">
      <w:pPr>
        <w:pStyle w:val="ONUMFS"/>
        <w:rPr>
          <w:lang w:val="fr-FR"/>
        </w:rPr>
      </w:pPr>
      <w:r w:rsidRPr="004A1994">
        <w:rPr>
          <w:lang w:val="fr-FR"/>
        </w:rPr>
        <w:t>Je souhaite appeler l</w:t>
      </w:r>
      <w:r w:rsidR="00A16EDA">
        <w:rPr>
          <w:lang w:val="fr-FR"/>
        </w:rPr>
        <w:t>’</w:t>
      </w:r>
      <w:r w:rsidRPr="004A1994">
        <w:rPr>
          <w:lang w:val="fr-FR"/>
        </w:rPr>
        <w:t xml:space="preserve">attention sur certaines des questions transversales </w:t>
      </w:r>
      <w:r w:rsidR="00ED7C3A">
        <w:rPr>
          <w:lang w:val="fr-FR"/>
        </w:rPr>
        <w:t>essentielles</w:t>
      </w:r>
      <w:r w:rsidRPr="004A1994">
        <w:rPr>
          <w:lang w:val="fr-FR"/>
        </w:rPr>
        <w:t xml:space="preserve"> qui restent en suspens et entravent les négociations fondées sur un texte au sein de l</w:t>
      </w:r>
      <w:r w:rsidR="00A16EDA">
        <w:rPr>
          <w:lang w:val="fr-FR"/>
        </w:rPr>
        <w:t>’</w:t>
      </w:r>
      <w:r w:rsidRPr="004A1994">
        <w:rPr>
          <w:lang w:val="fr-FR"/>
        </w:rPr>
        <w:t>IGC.</w:t>
      </w:r>
      <w:r w:rsidR="00617235" w:rsidRPr="004A1994">
        <w:rPr>
          <w:lang w:val="fr-FR"/>
        </w:rPr>
        <w:t xml:space="preserve">  </w:t>
      </w:r>
      <w:r w:rsidRPr="004A1994">
        <w:rPr>
          <w:lang w:val="fr-FR"/>
        </w:rPr>
        <w:t>À mon avis, il sera difficile de progresser dans la rédaction des projets d</w:t>
      </w:r>
      <w:r w:rsidR="00A16EDA">
        <w:rPr>
          <w:lang w:val="fr-FR"/>
        </w:rPr>
        <w:t>’</w:t>
      </w:r>
      <w:r w:rsidRPr="004A1994">
        <w:rPr>
          <w:lang w:val="fr-FR"/>
        </w:rPr>
        <w:t>articles sur les savoirs traditionnels ou les expressions culturelles traditionnelles sans résoudre, ou du moins préciser, ces questions transversales essentielles.</w:t>
      </w:r>
      <w:r w:rsidR="00617235" w:rsidRPr="004A1994">
        <w:rPr>
          <w:lang w:val="fr-FR"/>
        </w:rPr>
        <w:t xml:space="preserve">  </w:t>
      </w:r>
      <w:r w:rsidRPr="004A1994">
        <w:rPr>
          <w:lang w:val="fr-FR"/>
        </w:rPr>
        <w:t>Certaines des questions que je propose d</w:t>
      </w:r>
      <w:r w:rsidR="00A16EDA">
        <w:rPr>
          <w:lang w:val="fr-FR"/>
        </w:rPr>
        <w:t>’</w:t>
      </w:r>
      <w:r w:rsidRPr="004A1994">
        <w:rPr>
          <w:lang w:val="fr-FR"/>
        </w:rPr>
        <w:t>examiner traversent à la fois le texte relatif aux savoirs traditionnels et celui relatif aux expressions culturelles traditionnelles (questions horizontales) ou imprègnent la plupart ou la totalité des articles d</w:t>
      </w:r>
      <w:r w:rsidR="00A16EDA">
        <w:rPr>
          <w:lang w:val="fr-FR"/>
        </w:rPr>
        <w:t>’</w:t>
      </w:r>
      <w:r w:rsidRPr="004A1994">
        <w:rPr>
          <w:lang w:val="fr-FR"/>
        </w:rPr>
        <w:t>au moins l</w:t>
      </w:r>
      <w:r w:rsidR="00A16EDA">
        <w:rPr>
          <w:lang w:val="fr-FR"/>
        </w:rPr>
        <w:t>’</w:t>
      </w:r>
      <w:r w:rsidRPr="004A1994">
        <w:rPr>
          <w:lang w:val="fr-FR"/>
        </w:rPr>
        <w:t>un de ces textes (questions verticales).</w:t>
      </w:r>
      <w:r w:rsidR="00617235" w:rsidRPr="004A1994">
        <w:rPr>
          <w:lang w:val="fr-FR"/>
        </w:rPr>
        <w:t xml:space="preserve">  </w:t>
      </w:r>
      <w:r w:rsidRPr="004A1994">
        <w:rPr>
          <w:lang w:val="fr-FR"/>
        </w:rPr>
        <w:t>Par ailleurs, l</w:t>
      </w:r>
      <w:r w:rsidR="00A16EDA">
        <w:rPr>
          <w:lang w:val="fr-FR"/>
        </w:rPr>
        <w:t>’</w:t>
      </w:r>
      <w:r w:rsidRPr="004A1994">
        <w:rPr>
          <w:lang w:val="fr-FR"/>
        </w:rPr>
        <w:t>examen des questions transversales qui sera mené à l</w:t>
      </w:r>
      <w:r w:rsidR="00A16EDA">
        <w:rPr>
          <w:lang w:val="fr-FR"/>
        </w:rPr>
        <w:t>’</w:t>
      </w:r>
      <w:r w:rsidRPr="004A1994">
        <w:rPr>
          <w:lang w:val="fr-FR"/>
        </w:rPr>
        <w:t>occasion de la vingt</w:t>
      </w:r>
      <w:r w:rsidR="002679B9">
        <w:rPr>
          <w:lang w:val="fr-FR"/>
        </w:rPr>
        <w:noBreakHyphen/>
      </w:r>
      <w:r w:rsidRPr="004A1994">
        <w:rPr>
          <w:lang w:val="fr-FR"/>
        </w:rPr>
        <w:t>septième</w:t>
      </w:r>
      <w:r w:rsidR="00E72E7D">
        <w:rPr>
          <w:lang w:val="fr-FR"/>
        </w:rPr>
        <w:t> </w:t>
      </w:r>
      <w:r w:rsidRPr="004A1994">
        <w:rPr>
          <w:lang w:val="fr-FR"/>
        </w:rPr>
        <w:t>session de l</w:t>
      </w:r>
      <w:r w:rsidR="00A16EDA">
        <w:rPr>
          <w:lang w:val="fr-FR"/>
        </w:rPr>
        <w:t>’</w:t>
      </w:r>
      <w:r w:rsidRPr="004A1994">
        <w:rPr>
          <w:lang w:val="fr-FR"/>
        </w:rPr>
        <w:t>IGC fa</w:t>
      </w:r>
      <w:r w:rsidR="00ED7C3A">
        <w:rPr>
          <w:lang w:val="fr-FR"/>
        </w:rPr>
        <w:t>vorise</w:t>
      </w:r>
      <w:r w:rsidRPr="004A1994">
        <w:rPr>
          <w:lang w:val="fr-FR"/>
        </w:rPr>
        <w:t>ra une comparaison plus directe et interactive entre les deux textes de telle sorte que, par exemple, l</w:t>
      </w:r>
      <w:r w:rsidR="00A16EDA">
        <w:rPr>
          <w:lang w:val="fr-FR"/>
        </w:rPr>
        <w:t>’</w:t>
      </w:r>
      <w:r w:rsidRPr="004A1994">
        <w:rPr>
          <w:lang w:val="fr-FR"/>
        </w:rPr>
        <w:t>IGC puisse convenir de transférer dans le texte sur les savoirs traditionnels telle ou telle disposition, formulation ou expression du texte sur les expressions culturelles traditionnelles, et vice versa.</w:t>
      </w:r>
    </w:p>
    <w:p w:rsidR="00673F35" w:rsidRDefault="004A1994" w:rsidP="002679B9">
      <w:pPr>
        <w:pStyle w:val="ONUMFS"/>
        <w:rPr>
          <w:lang w:val="fr-FR"/>
        </w:rPr>
      </w:pPr>
      <w:r w:rsidRPr="004A1994">
        <w:rPr>
          <w:lang w:val="fr-FR"/>
        </w:rPr>
        <w:t>Les quatre</w:t>
      </w:r>
      <w:r w:rsidR="00E72E7D">
        <w:rPr>
          <w:lang w:val="fr-FR"/>
        </w:rPr>
        <w:t> </w:t>
      </w:r>
      <w:r w:rsidRPr="004A1994">
        <w:rPr>
          <w:lang w:val="fr-FR"/>
        </w:rPr>
        <w:t>questions transversales que j</w:t>
      </w:r>
      <w:r w:rsidR="00A16EDA">
        <w:rPr>
          <w:lang w:val="fr-FR"/>
        </w:rPr>
        <w:t>’</w:t>
      </w:r>
      <w:r w:rsidRPr="004A1994">
        <w:rPr>
          <w:lang w:val="fr-FR"/>
        </w:rPr>
        <w:t>ai recensées sont les suivantes :</w:t>
      </w:r>
    </w:p>
    <w:p w:rsidR="00673F35" w:rsidRDefault="004A1994" w:rsidP="000D0F48">
      <w:pPr>
        <w:pStyle w:val="Body1"/>
        <w:ind w:left="1134" w:hanging="567"/>
        <w:rPr>
          <w:rFonts w:ascii="Arial" w:hAnsi="Arial" w:cs="Arial"/>
          <w:sz w:val="22"/>
          <w:szCs w:val="22"/>
          <w:lang w:val="fr-FR"/>
        </w:rPr>
      </w:pPr>
      <w:r w:rsidRPr="00796C69">
        <w:rPr>
          <w:rFonts w:ascii="Arial" w:hAnsi="Arial" w:cs="Arial"/>
          <w:color w:val="auto"/>
          <w:sz w:val="22"/>
          <w:szCs w:val="22"/>
          <w:lang w:val="fr-FR"/>
        </w:rPr>
        <w:t>1</w:t>
      </w:r>
      <w:r w:rsidRPr="004A1994">
        <w:rPr>
          <w:rFonts w:ascii="Arial" w:hAnsi="Arial" w:cs="Arial"/>
          <w:sz w:val="22"/>
          <w:szCs w:val="22"/>
          <w:lang w:val="fr-FR"/>
        </w:rPr>
        <w:t>)</w:t>
      </w:r>
      <w:r w:rsidR="002679B9">
        <w:rPr>
          <w:rFonts w:ascii="Arial" w:hAnsi="Arial" w:cs="Arial"/>
          <w:color w:val="auto"/>
          <w:sz w:val="22"/>
          <w:szCs w:val="22"/>
          <w:lang w:val="fr-FR"/>
        </w:rPr>
        <w:tab/>
      </w:r>
      <w:r w:rsidRPr="004A1994">
        <w:rPr>
          <w:rFonts w:ascii="Arial" w:hAnsi="Arial" w:cs="Arial"/>
          <w:sz w:val="22"/>
          <w:szCs w:val="22"/>
          <w:lang w:val="fr-FR"/>
        </w:rPr>
        <w:t xml:space="preserve">le sens du terme </w:t>
      </w:r>
      <w:r w:rsidR="00796C69">
        <w:rPr>
          <w:rFonts w:ascii="Arial" w:hAnsi="Arial" w:cs="Arial"/>
          <w:color w:val="auto"/>
          <w:sz w:val="22"/>
          <w:szCs w:val="22"/>
          <w:lang w:val="fr-FR"/>
        </w:rPr>
        <w:t>“</w:t>
      </w:r>
      <w:r w:rsidRPr="00796C69">
        <w:rPr>
          <w:rFonts w:ascii="Arial" w:hAnsi="Arial" w:cs="Arial"/>
          <w:color w:val="auto"/>
          <w:sz w:val="22"/>
          <w:szCs w:val="22"/>
          <w:lang w:val="fr-FR"/>
        </w:rPr>
        <w:t>traditionnel</w:t>
      </w:r>
      <w:r w:rsidR="00796C69">
        <w:rPr>
          <w:rFonts w:ascii="Arial" w:hAnsi="Arial" w:cs="Arial"/>
          <w:color w:val="auto"/>
          <w:sz w:val="22"/>
          <w:szCs w:val="22"/>
          <w:lang w:val="fr-FR"/>
        </w:rPr>
        <w:t>”</w:t>
      </w:r>
      <w:r w:rsidRPr="004A1994">
        <w:rPr>
          <w:rFonts w:ascii="Arial" w:hAnsi="Arial" w:cs="Arial"/>
          <w:sz w:val="22"/>
          <w:szCs w:val="22"/>
          <w:lang w:val="fr-FR"/>
        </w:rPr>
        <w:t>;</w:t>
      </w:r>
    </w:p>
    <w:p w:rsidR="00673F35" w:rsidRDefault="000D0F48" w:rsidP="002679B9">
      <w:pPr>
        <w:pStyle w:val="Body1"/>
        <w:ind w:left="1134" w:hanging="56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2)</w:t>
      </w:r>
      <w:r w:rsidR="002679B9">
        <w:rPr>
          <w:rFonts w:ascii="Arial" w:hAnsi="Arial" w:cs="Arial"/>
          <w:sz w:val="22"/>
          <w:szCs w:val="22"/>
          <w:lang w:val="fr-FR"/>
        </w:rPr>
        <w:tab/>
      </w:r>
      <w:r w:rsidR="008D4BCB" w:rsidRPr="008D4BCB">
        <w:rPr>
          <w:rFonts w:ascii="Arial" w:hAnsi="Arial" w:cs="Arial"/>
          <w:sz w:val="22"/>
          <w:szCs w:val="22"/>
          <w:lang w:val="fr-FR"/>
        </w:rPr>
        <w:t xml:space="preserve">les </w:t>
      </w:r>
      <w:r w:rsidR="00796C69" w:rsidRPr="008D4BCB">
        <w:rPr>
          <w:rFonts w:ascii="Arial" w:hAnsi="Arial" w:cs="Arial"/>
          <w:sz w:val="22"/>
          <w:szCs w:val="22"/>
          <w:lang w:val="fr-FR"/>
        </w:rPr>
        <w:t>bénéficiaires</w:t>
      </w:r>
      <w:r w:rsidR="008D4BCB" w:rsidRPr="008D4BCB">
        <w:rPr>
          <w:rFonts w:ascii="Arial" w:hAnsi="Arial" w:cs="Arial"/>
          <w:sz w:val="22"/>
          <w:szCs w:val="22"/>
          <w:lang w:val="fr-FR"/>
        </w:rPr>
        <w:t xml:space="preserve"> de la protection, en particulier le rôle des États ou des </w:t>
      </w:r>
      <w:r w:rsidR="00796C69">
        <w:rPr>
          <w:rFonts w:ascii="Arial" w:hAnsi="Arial" w:cs="Arial"/>
          <w:sz w:val="22"/>
          <w:szCs w:val="22"/>
          <w:lang w:val="fr-FR"/>
        </w:rPr>
        <w:t>“</w:t>
      </w:r>
      <w:r w:rsidR="008D4BCB" w:rsidRPr="008D4BCB">
        <w:rPr>
          <w:rFonts w:ascii="Arial" w:hAnsi="Arial" w:cs="Arial"/>
          <w:sz w:val="22"/>
          <w:szCs w:val="22"/>
          <w:lang w:val="fr-FR"/>
        </w:rPr>
        <w:t>entités nationales</w:t>
      </w:r>
      <w:r w:rsidR="00796C69">
        <w:rPr>
          <w:rFonts w:ascii="Arial" w:hAnsi="Arial" w:cs="Arial"/>
          <w:sz w:val="22"/>
          <w:szCs w:val="22"/>
          <w:lang w:val="fr-FR"/>
        </w:rPr>
        <w:t>”</w:t>
      </w:r>
      <w:r w:rsidR="008D4BCB" w:rsidRPr="008D4BCB">
        <w:rPr>
          <w:rFonts w:ascii="Arial" w:hAnsi="Arial" w:cs="Arial"/>
          <w:sz w:val="22"/>
          <w:szCs w:val="22"/>
          <w:lang w:val="fr-FR"/>
        </w:rPr>
        <w:t>;</w:t>
      </w:r>
    </w:p>
    <w:p w:rsidR="00673F35" w:rsidRDefault="000D0F48" w:rsidP="002679B9">
      <w:pPr>
        <w:pStyle w:val="Body1"/>
        <w:ind w:left="1134" w:hanging="572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3)</w:t>
      </w:r>
      <w:r w:rsidR="002679B9">
        <w:rPr>
          <w:rFonts w:ascii="Arial" w:hAnsi="Arial" w:cs="Arial"/>
          <w:sz w:val="22"/>
          <w:szCs w:val="22"/>
          <w:lang w:val="fr-FR"/>
        </w:rPr>
        <w:tab/>
      </w:r>
      <w:r w:rsidR="008D4BCB" w:rsidRPr="008D4BCB">
        <w:rPr>
          <w:rFonts w:ascii="Arial" w:hAnsi="Arial" w:cs="Arial"/>
          <w:sz w:val="22"/>
          <w:szCs w:val="22"/>
          <w:lang w:val="fr-FR"/>
        </w:rPr>
        <w:t>la nature des droits, y</w:t>
      </w:r>
      <w:r w:rsidR="00E72E7D">
        <w:rPr>
          <w:rFonts w:ascii="Arial" w:hAnsi="Arial" w:cs="Arial"/>
          <w:sz w:val="22"/>
          <w:szCs w:val="22"/>
          <w:lang w:val="fr-FR"/>
        </w:rPr>
        <w:t> </w:t>
      </w:r>
      <w:r w:rsidR="008D4BCB" w:rsidRPr="008D4BCB">
        <w:rPr>
          <w:rFonts w:ascii="Arial" w:hAnsi="Arial" w:cs="Arial"/>
          <w:sz w:val="22"/>
          <w:szCs w:val="22"/>
          <w:lang w:val="fr-FR"/>
        </w:rPr>
        <w:t xml:space="preserve">compris le sens des termes </w:t>
      </w:r>
      <w:r w:rsidR="00796C69">
        <w:rPr>
          <w:rFonts w:ascii="Arial" w:hAnsi="Arial" w:cs="Arial"/>
          <w:sz w:val="22"/>
          <w:szCs w:val="22"/>
          <w:lang w:val="fr-FR"/>
        </w:rPr>
        <w:t>“</w:t>
      </w:r>
      <w:r w:rsidR="008D4BCB" w:rsidRPr="00796C69">
        <w:rPr>
          <w:rFonts w:ascii="Arial" w:hAnsi="Arial" w:cs="Arial"/>
          <w:color w:val="auto"/>
          <w:sz w:val="22"/>
          <w:szCs w:val="22"/>
          <w:lang w:val="fr-FR"/>
        </w:rPr>
        <w:t>appropriation illicite</w:t>
      </w:r>
      <w:r w:rsidR="00796C69">
        <w:rPr>
          <w:rFonts w:ascii="Arial" w:hAnsi="Arial" w:cs="Arial"/>
          <w:sz w:val="22"/>
          <w:szCs w:val="22"/>
          <w:lang w:val="fr-FR"/>
        </w:rPr>
        <w:t>”</w:t>
      </w:r>
      <w:r w:rsidR="008D4BCB" w:rsidRPr="008D4BCB">
        <w:rPr>
          <w:rFonts w:ascii="Arial" w:hAnsi="Arial" w:cs="Arial"/>
          <w:sz w:val="22"/>
          <w:szCs w:val="22"/>
          <w:lang w:val="fr-FR"/>
        </w:rPr>
        <w:t xml:space="preserve"> et </w:t>
      </w:r>
      <w:r w:rsidR="00796C69">
        <w:rPr>
          <w:rFonts w:ascii="Arial" w:hAnsi="Arial" w:cs="Arial"/>
          <w:sz w:val="22"/>
          <w:szCs w:val="22"/>
          <w:lang w:val="fr-FR"/>
        </w:rPr>
        <w:t>“</w:t>
      </w:r>
      <w:r w:rsidR="008D4BCB" w:rsidRPr="008D4BCB">
        <w:rPr>
          <w:rFonts w:ascii="Arial" w:hAnsi="Arial" w:cs="Arial"/>
          <w:sz w:val="22"/>
          <w:szCs w:val="22"/>
          <w:lang w:val="fr-FR"/>
        </w:rPr>
        <w:t>utilisation abusive</w:t>
      </w:r>
      <w:r w:rsidR="00796C69">
        <w:rPr>
          <w:rFonts w:ascii="Arial" w:hAnsi="Arial" w:cs="Arial"/>
          <w:sz w:val="22"/>
          <w:szCs w:val="22"/>
          <w:lang w:val="fr-FR"/>
        </w:rPr>
        <w:t>”</w:t>
      </w:r>
      <w:r w:rsidR="008D4BCB" w:rsidRPr="008D4BCB">
        <w:rPr>
          <w:rFonts w:ascii="Arial" w:hAnsi="Arial" w:cs="Arial"/>
          <w:sz w:val="22"/>
          <w:szCs w:val="22"/>
          <w:lang w:val="fr-FR"/>
        </w:rPr>
        <w:t>;  et</w:t>
      </w:r>
    </w:p>
    <w:p w:rsidR="00673F35" w:rsidRDefault="000D0F48" w:rsidP="000D0F48">
      <w:pPr>
        <w:pStyle w:val="Body1"/>
        <w:ind w:left="1134" w:hanging="567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4)</w:t>
      </w:r>
      <w:r w:rsidR="002679B9">
        <w:rPr>
          <w:rFonts w:ascii="Arial" w:hAnsi="Arial" w:cs="Arial"/>
          <w:sz w:val="22"/>
          <w:szCs w:val="22"/>
          <w:lang w:val="fr-FR"/>
        </w:rPr>
        <w:tab/>
      </w:r>
      <w:r w:rsidR="008D4BCB" w:rsidRPr="008D4BCB">
        <w:rPr>
          <w:rFonts w:ascii="Arial" w:hAnsi="Arial" w:cs="Arial"/>
          <w:sz w:val="22"/>
          <w:szCs w:val="22"/>
          <w:lang w:val="fr-FR"/>
        </w:rPr>
        <w:t>le traitement des savoirs traditionnels et expressions culturelles traditionnelles à la disposition du public ou largement diffusés.</w:t>
      </w:r>
    </w:p>
    <w:p w:rsidR="003145CC" w:rsidRPr="008D4BCB" w:rsidRDefault="003145CC" w:rsidP="00617235">
      <w:pPr>
        <w:pStyle w:val="Body1"/>
        <w:ind w:left="-360"/>
        <w:rPr>
          <w:rFonts w:ascii="Arial" w:hAnsi="Arial" w:cs="Arial"/>
          <w:sz w:val="22"/>
          <w:szCs w:val="22"/>
          <w:lang w:val="fr-FR"/>
        </w:rPr>
      </w:pPr>
    </w:p>
    <w:p w:rsidR="00673F35" w:rsidRDefault="008D4BCB" w:rsidP="002679B9">
      <w:pPr>
        <w:pStyle w:val="ONUMFS"/>
        <w:rPr>
          <w:lang w:val="fr-FR"/>
        </w:rPr>
      </w:pPr>
      <w:r w:rsidRPr="008D4BCB">
        <w:rPr>
          <w:lang w:val="fr-FR"/>
        </w:rPr>
        <w:t>Cette liste n</w:t>
      </w:r>
      <w:r w:rsidR="00A16EDA">
        <w:rPr>
          <w:lang w:val="fr-FR"/>
        </w:rPr>
        <w:t>’</w:t>
      </w:r>
      <w:r w:rsidRPr="008D4BCB">
        <w:rPr>
          <w:lang w:val="fr-FR"/>
        </w:rPr>
        <w:t>est pas nécessairement exhaustive et les délégations voudront peut</w:t>
      </w:r>
      <w:r w:rsidR="002679B9">
        <w:rPr>
          <w:lang w:val="fr-FR"/>
        </w:rPr>
        <w:noBreakHyphen/>
      </w:r>
      <w:r w:rsidRPr="008D4BCB">
        <w:rPr>
          <w:lang w:val="fr-FR"/>
        </w:rPr>
        <w:t xml:space="preserve">être </w:t>
      </w:r>
      <w:proofErr w:type="gramStart"/>
      <w:r w:rsidRPr="008D4BCB">
        <w:rPr>
          <w:lang w:val="fr-FR"/>
        </w:rPr>
        <w:t>proposer</w:t>
      </w:r>
      <w:proofErr w:type="gramEnd"/>
      <w:r w:rsidRPr="008D4BCB">
        <w:rPr>
          <w:lang w:val="fr-FR"/>
        </w:rPr>
        <w:t xml:space="preserve"> d</w:t>
      </w:r>
      <w:r w:rsidR="00A16EDA">
        <w:rPr>
          <w:lang w:val="fr-FR"/>
        </w:rPr>
        <w:t>’</w:t>
      </w:r>
      <w:r w:rsidRPr="008D4BCB">
        <w:rPr>
          <w:lang w:val="fr-FR"/>
        </w:rPr>
        <w:t>autres questions transversales à examiner.</w:t>
      </w:r>
    </w:p>
    <w:p w:rsidR="003145CC" w:rsidRDefault="00796C69" w:rsidP="002679B9">
      <w:pPr>
        <w:pStyle w:val="ONUMFS"/>
        <w:rPr>
          <w:lang w:val="fr-FR"/>
        </w:rPr>
      </w:pPr>
      <w:r w:rsidRPr="00796C69">
        <w:rPr>
          <w:lang w:val="fr-FR"/>
        </w:rPr>
        <w:t>Je présente également dans le document informel, dans la mesure du possible, les incidences, les principales interprétations et les modalités de traitement possibles de chacune des questions que j</w:t>
      </w:r>
      <w:r w:rsidR="00A16EDA">
        <w:rPr>
          <w:lang w:val="fr-FR"/>
        </w:rPr>
        <w:t>’</w:t>
      </w:r>
      <w:r w:rsidRPr="00796C69">
        <w:rPr>
          <w:lang w:val="fr-FR"/>
        </w:rPr>
        <w:t>ai recensées.</w:t>
      </w:r>
    </w:p>
    <w:p w:rsidR="00673F35" w:rsidRDefault="0030187B" w:rsidP="002679B9">
      <w:pPr>
        <w:pStyle w:val="ONUMFS"/>
        <w:rPr>
          <w:lang w:val="fr-FR"/>
        </w:rPr>
      </w:pPr>
      <w:r w:rsidRPr="00796C69">
        <w:rPr>
          <w:lang w:val="fr-FR"/>
        </w:rPr>
        <w:t>Les</w:t>
      </w:r>
      <w:r w:rsidR="00796C69" w:rsidRPr="00796C69">
        <w:rPr>
          <w:lang w:val="fr-FR"/>
        </w:rPr>
        <w:t xml:space="preserve"> participants de la vingt</w:t>
      </w:r>
      <w:r w:rsidR="002679B9">
        <w:rPr>
          <w:lang w:val="fr-FR"/>
        </w:rPr>
        <w:noBreakHyphen/>
      </w:r>
      <w:r w:rsidR="00796C69" w:rsidRPr="00796C69">
        <w:rPr>
          <w:lang w:val="fr-FR"/>
        </w:rPr>
        <w:t>septième</w:t>
      </w:r>
      <w:r w:rsidR="00E72E7D">
        <w:rPr>
          <w:lang w:val="fr-FR"/>
        </w:rPr>
        <w:t> </w:t>
      </w:r>
      <w:r w:rsidR="00796C69" w:rsidRPr="00796C69">
        <w:rPr>
          <w:lang w:val="fr-FR"/>
        </w:rPr>
        <w:t>session sont libres d</w:t>
      </w:r>
      <w:r w:rsidR="00A16EDA">
        <w:rPr>
          <w:lang w:val="fr-FR"/>
        </w:rPr>
        <w:t>’</w:t>
      </w:r>
      <w:r w:rsidR="00796C69" w:rsidRPr="00796C69">
        <w:rPr>
          <w:lang w:val="fr-FR"/>
        </w:rPr>
        <w:t>utiliser le présent document d</w:t>
      </w:r>
      <w:r w:rsidR="00A16EDA">
        <w:rPr>
          <w:lang w:val="fr-FR"/>
        </w:rPr>
        <w:t>’</w:t>
      </w:r>
      <w:r w:rsidR="00796C69" w:rsidRPr="00796C69">
        <w:rPr>
          <w:lang w:val="fr-FR"/>
        </w:rPr>
        <w:t>information et le document informel dans les préparatifs de la session</w:t>
      </w:r>
      <w:r w:rsidR="00ED7C3A">
        <w:rPr>
          <w:lang w:val="fr-FR"/>
        </w:rPr>
        <w:t xml:space="preserve"> comme ils le souhaitent</w:t>
      </w:r>
      <w:r w:rsidR="00796C69" w:rsidRPr="00796C69">
        <w:rPr>
          <w:lang w:val="fr-FR"/>
        </w:rPr>
        <w:t>, étant entendu qu</w:t>
      </w:r>
      <w:r w:rsidR="00A16EDA">
        <w:rPr>
          <w:lang w:val="fr-FR"/>
        </w:rPr>
        <w:t>’</w:t>
      </w:r>
      <w:r w:rsidR="00796C69" w:rsidRPr="00796C69">
        <w:rPr>
          <w:lang w:val="fr-FR"/>
        </w:rPr>
        <w:t>il ne s</w:t>
      </w:r>
      <w:r w:rsidR="00A16EDA">
        <w:rPr>
          <w:lang w:val="fr-FR"/>
        </w:rPr>
        <w:t>’</w:t>
      </w:r>
      <w:r w:rsidR="00796C69" w:rsidRPr="00796C69">
        <w:rPr>
          <w:lang w:val="fr-FR"/>
        </w:rPr>
        <w:t>agit pas de documents de travail.</w:t>
      </w:r>
    </w:p>
    <w:p w:rsidR="003145CC" w:rsidRDefault="003145CC" w:rsidP="00617235">
      <w:pPr>
        <w:pStyle w:val="DecisionInvitingPara"/>
        <w:ind w:left="5533"/>
        <w:rPr>
          <w:rFonts w:cs="Arial"/>
          <w:i w:val="0"/>
          <w:sz w:val="22"/>
          <w:szCs w:val="22"/>
          <w:lang w:val="fr-FR"/>
        </w:rPr>
      </w:pPr>
    </w:p>
    <w:p w:rsidR="002679B9" w:rsidRDefault="002679B9" w:rsidP="00617235">
      <w:pPr>
        <w:pStyle w:val="DecisionInvitingPara"/>
        <w:ind w:left="5533"/>
        <w:rPr>
          <w:rFonts w:cs="Arial"/>
          <w:i w:val="0"/>
          <w:sz w:val="22"/>
          <w:szCs w:val="22"/>
          <w:lang w:val="fr-FR"/>
        </w:rPr>
      </w:pPr>
    </w:p>
    <w:p w:rsidR="002679B9" w:rsidRPr="00796C69" w:rsidRDefault="002679B9" w:rsidP="00617235">
      <w:pPr>
        <w:pStyle w:val="DecisionInvitingPara"/>
        <w:ind w:left="5533"/>
        <w:rPr>
          <w:rFonts w:cs="Arial"/>
          <w:i w:val="0"/>
          <w:sz w:val="22"/>
          <w:szCs w:val="22"/>
          <w:lang w:val="fr-FR"/>
        </w:rPr>
      </w:pPr>
    </w:p>
    <w:p w:rsidR="003145CC" w:rsidRPr="00796C69" w:rsidRDefault="00796C69" w:rsidP="00796C69">
      <w:pPr>
        <w:spacing w:after="120" w:line="260" w:lineRule="atLeast"/>
        <w:ind w:left="5310"/>
        <w:contextualSpacing/>
        <w:rPr>
          <w:rFonts w:eastAsia="Times New Roman"/>
          <w:szCs w:val="22"/>
          <w:lang w:val="fr-FR"/>
        </w:rPr>
      </w:pPr>
      <w:r w:rsidRPr="00796C69">
        <w:rPr>
          <w:rFonts w:eastAsia="Times New Roman" w:cs="Times New Roman"/>
          <w:szCs w:val="22"/>
          <w:lang w:val="fr-FR"/>
        </w:rPr>
        <w:t>[Fin de l</w:t>
      </w:r>
      <w:r w:rsidR="00A16EDA">
        <w:rPr>
          <w:rFonts w:eastAsia="Times New Roman" w:cs="Times New Roman"/>
          <w:szCs w:val="22"/>
          <w:lang w:val="fr-FR"/>
        </w:rPr>
        <w:t>’</w:t>
      </w:r>
      <w:r w:rsidRPr="00796C69">
        <w:rPr>
          <w:rFonts w:eastAsia="Times New Roman" w:cs="Times New Roman"/>
          <w:szCs w:val="22"/>
          <w:lang w:val="fr-FR"/>
        </w:rPr>
        <w:t>annexe et du document]</w:t>
      </w:r>
    </w:p>
    <w:sectPr w:rsidR="003145CC" w:rsidRPr="00796C69" w:rsidSect="002679B9"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5C" w:rsidRDefault="00C1255C">
      <w:r>
        <w:separator/>
      </w:r>
    </w:p>
  </w:endnote>
  <w:endnote w:type="continuationSeparator" w:id="0">
    <w:p w:rsidR="00C1255C" w:rsidRDefault="00C1255C" w:rsidP="00617235">
      <w:r>
        <w:separator/>
      </w:r>
    </w:p>
    <w:p w:rsidR="00C1255C" w:rsidRPr="003B38C1" w:rsidRDefault="00C1255C" w:rsidP="00617235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1255C" w:rsidRPr="003B38C1" w:rsidRDefault="00C1255C" w:rsidP="00617235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B9" w:rsidRPr="002679B9" w:rsidRDefault="002679B9" w:rsidP="002C717A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B9" w:rsidRPr="002679B9" w:rsidRDefault="002679B9" w:rsidP="00267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5C" w:rsidRDefault="00C1255C">
      <w:r>
        <w:separator/>
      </w:r>
    </w:p>
  </w:footnote>
  <w:footnote w:type="continuationSeparator" w:id="0">
    <w:p w:rsidR="00C1255C" w:rsidRDefault="00C1255C" w:rsidP="00617235">
      <w:r>
        <w:separator/>
      </w:r>
    </w:p>
    <w:p w:rsidR="00C1255C" w:rsidRPr="00ED77FB" w:rsidRDefault="00C1255C" w:rsidP="00617235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1255C" w:rsidRPr="00ED77FB" w:rsidRDefault="00C1255C" w:rsidP="00617235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B9" w:rsidRDefault="002679B9" w:rsidP="002679B9">
    <w:pPr>
      <w:pStyle w:val="Header"/>
      <w:jc w:val="right"/>
    </w:pPr>
    <w:r>
      <w:t>WIPO/GRTKF/IC/27/INF/10</w:t>
    </w:r>
  </w:p>
  <w:p w:rsidR="002679B9" w:rsidRDefault="002679B9" w:rsidP="002679B9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13303362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17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70E17" w:rsidRDefault="00970E17" w:rsidP="00617235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B9" w:rsidRDefault="002679B9" w:rsidP="002679B9">
    <w:pPr>
      <w:pStyle w:val="Header"/>
      <w:jc w:val="right"/>
    </w:pPr>
    <w:r>
      <w:t>WIPO/GRTKF/IC/27/INF/10</w:t>
    </w:r>
  </w:p>
  <w:p w:rsidR="002679B9" w:rsidRDefault="002679B9" w:rsidP="002679B9">
    <w:pPr>
      <w:pStyle w:val="Header"/>
      <w:jc w:val="right"/>
    </w:pPr>
    <w:r>
      <w:t>ANNEXE</w:t>
    </w:r>
  </w:p>
  <w:p w:rsidR="002679B9" w:rsidRDefault="00267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29EB579A"/>
    <w:multiLevelType w:val="hybridMultilevel"/>
    <w:tmpl w:val="FB30EFA4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AA6437"/>
    <w:multiLevelType w:val="hybridMultilevel"/>
    <w:tmpl w:val="B5B80628"/>
    <w:lvl w:ilvl="0" w:tplc="7188EBB4">
      <w:start w:val="5"/>
      <w:numFmt w:val="decimal"/>
      <w:lvlText w:val="%1."/>
      <w:lvlJc w:val="left"/>
      <w:pPr>
        <w:ind w:left="720" w:hanging="360"/>
      </w:pPr>
      <w:rPr>
        <w:rFonts w:ascii="Arial" w:hAnsi="Aria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Glossaries\EN-FR|Treaties\Model Laws|Treaties\Other Laws and Agreements|Treaties\WIPO-administered|Administrative\Meetings|Administrative\Other|Administrative\Publications|Budget and Finance\Meetings|Budget and Finance\Other|Budget and Finance\Publications|Copyright\Meetings|Copyright\Other|Copyright\Publications|Patents\Meetings|Patents\Other|Patents\Publications|Trademarks\Meetings|Trademarks\Other|Trademarks\Publications|IP in General\Academy|IP in General\Arbitration and Mediation|IP in General\Meetings|IP in General\Other|IP in General\Press Room|IP in General\Publications|34672"/>
    <w:docVar w:name="TextBaseURL" w:val="empty"/>
    <w:docVar w:name="UILng" w:val="en"/>
  </w:docVars>
  <w:rsids>
    <w:rsidRoot w:val="00C32932"/>
    <w:rsid w:val="000D0F48"/>
    <w:rsid w:val="002679B9"/>
    <w:rsid w:val="00290644"/>
    <w:rsid w:val="002C717A"/>
    <w:rsid w:val="0030187B"/>
    <w:rsid w:val="003145CC"/>
    <w:rsid w:val="0033124E"/>
    <w:rsid w:val="004A1994"/>
    <w:rsid w:val="0057778B"/>
    <w:rsid w:val="00617235"/>
    <w:rsid w:val="00635745"/>
    <w:rsid w:val="00673F35"/>
    <w:rsid w:val="00792CF7"/>
    <w:rsid w:val="00796C69"/>
    <w:rsid w:val="007F6489"/>
    <w:rsid w:val="00833AE8"/>
    <w:rsid w:val="008D4BCB"/>
    <w:rsid w:val="00970E17"/>
    <w:rsid w:val="009A37BC"/>
    <w:rsid w:val="00A16EDA"/>
    <w:rsid w:val="00AD3E4F"/>
    <w:rsid w:val="00AD6901"/>
    <w:rsid w:val="00C1255C"/>
    <w:rsid w:val="00C32932"/>
    <w:rsid w:val="00E72E7D"/>
    <w:rsid w:val="00E86E82"/>
    <w:rsid w:val="00E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322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"/>
    <w:semiHidden/>
    <w:rsid w:val="000D32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uiPriority w:val="9"/>
    <w:semiHidden/>
    <w:rsid w:val="000D32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semiHidden/>
    <w:rsid w:val="000D322A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link w:val="BodyText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link w:val="Endnote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customStyle="1" w:styleId="DecisionInvitingPara">
    <w:name w:val="Decision Inviting Para."/>
    <w:basedOn w:val="Normal"/>
    <w:uiPriority w:val="99"/>
    <w:rsid w:val="00C32932"/>
    <w:pPr>
      <w:spacing w:after="120" w:line="260" w:lineRule="atLeast"/>
      <w:ind w:left="5534"/>
      <w:contextualSpacing/>
    </w:pPr>
    <w:rPr>
      <w:rFonts w:cs="Times New Roman"/>
      <w:i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322A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7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link w:val="Salutation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link w:val="Signature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customStyle="1" w:styleId="Body1">
    <w:name w:val="Body 1"/>
    <w:uiPriority w:val="99"/>
    <w:rsid w:val="00C32932"/>
    <w:pPr>
      <w:outlineLvl w:val="0"/>
    </w:pPr>
    <w:rPr>
      <w:rFonts w:eastAsia="Arial Unicode MS"/>
      <w:color w:val="000000"/>
      <w:sz w:val="24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1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10EAB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uiPriority w:val="99"/>
    <w:semiHidden/>
    <w:rsid w:val="00E51034"/>
    <w:pPr>
      <w:spacing w:after="120" w:line="260" w:lineRule="atLeast"/>
      <w:ind w:left="4536"/>
      <w:contextualSpacing/>
      <w:jc w:val="center"/>
    </w:pPr>
    <w:rPr>
      <w:rFonts w:cs="Times New Roman"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D61B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7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322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"/>
    <w:semiHidden/>
    <w:rsid w:val="000D32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uiPriority w:val="9"/>
    <w:semiHidden/>
    <w:rsid w:val="000D32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semiHidden/>
    <w:rsid w:val="000D322A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link w:val="BodyText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link w:val="Endnote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customStyle="1" w:styleId="DecisionInvitingPara">
    <w:name w:val="Decision Inviting Para."/>
    <w:basedOn w:val="Normal"/>
    <w:uiPriority w:val="99"/>
    <w:rsid w:val="00C32932"/>
    <w:pPr>
      <w:spacing w:after="120" w:line="260" w:lineRule="atLeast"/>
      <w:ind w:left="5534"/>
      <w:contextualSpacing/>
    </w:pPr>
    <w:rPr>
      <w:rFonts w:cs="Times New Roman"/>
      <w:i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322A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7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link w:val="Salutation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link w:val="Signature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customStyle="1" w:styleId="Body1">
    <w:name w:val="Body 1"/>
    <w:uiPriority w:val="99"/>
    <w:rsid w:val="00C32932"/>
    <w:pPr>
      <w:outlineLvl w:val="0"/>
    </w:pPr>
    <w:rPr>
      <w:rFonts w:eastAsia="Arial Unicode MS"/>
      <w:color w:val="000000"/>
      <w:sz w:val="24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1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10EAB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uiPriority w:val="99"/>
    <w:semiHidden/>
    <w:rsid w:val="00E51034"/>
    <w:pPr>
      <w:spacing w:after="120" w:line="260" w:lineRule="atLeast"/>
      <w:ind w:left="4536"/>
      <w:contextualSpacing/>
      <w:jc w:val="center"/>
    </w:pPr>
    <w:rPr>
      <w:rFonts w:cs="Times New Roman"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D61B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7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EA3D-9159-402C-B9E0-2EF26195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0</TotalTime>
  <Pages>3</Pages>
  <Words>703</Words>
  <Characters>4406</Characters>
  <Application>Microsoft Office Word</Application>
  <DocSecurity>4</DocSecurity>
  <Lines>244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keywords>JCH/mhf</cp:keywords>
  <cp:lastModifiedBy>MORENO PALESTINI Maria Del Pilar</cp:lastModifiedBy>
  <cp:revision>2</cp:revision>
  <cp:lastPrinted>2014-03-14T13:57:00Z</cp:lastPrinted>
  <dcterms:created xsi:type="dcterms:W3CDTF">2014-03-14T14:11:00Z</dcterms:created>
  <dcterms:modified xsi:type="dcterms:W3CDTF">2014-03-14T14:11:00Z</dcterms:modified>
</cp:coreProperties>
</file>