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D0F0" w14:textId="77777777" w:rsidR="008B2CC1" w:rsidRPr="005F6C3F" w:rsidRDefault="0040540C" w:rsidP="0090236C">
      <w:pPr>
        <w:pBdr>
          <w:bottom w:val="single" w:sz="4" w:space="11" w:color="auto"/>
        </w:pBdr>
        <w:spacing w:after="120"/>
        <w:jc w:val="right"/>
        <w:rPr>
          <w:lang w:val="fr-FR"/>
        </w:rPr>
      </w:pPr>
      <w:r w:rsidRPr="005F6C3F">
        <w:rPr>
          <w:noProof/>
          <w:lang w:val="fr-FR" w:eastAsia="fr-FR"/>
        </w:rPr>
        <w:drawing>
          <wp:inline distT="0" distB="0" distL="0" distR="0" wp14:anchorId="5BD4B820" wp14:editId="0AA88A6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B1E551C" w14:textId="0D7511B3" w:rsidR="00B1090C" w:rsidRPr="005F6C3F" w:rsidRDefault="00C21CC0" w:rsidP="0090236C">
      <w:pPr>
        <w:jc w:val="right"/>
        <w:rPr>
          <w:rFonts w:ascii="Arial Black" w:hAnsi="Arial Black"/>
          <w:caps/>
          <w:sz w:val="15"/>
          <w:lang w:val="fr-FR"/>
        </w:rPr>
      </w:pPr>
      <w:r w:rsidRPr="005F6C3F">
        <w:rPr>
          <w:rFonts w:ascii="Arial Black" w:hAnsi="Arial Black"/>
          <w:caps/>
          <w:sz w:val="15"/>
          <w:lang w:val="fr-FR"/>
        </w:rPr>
        <w:t>wipo/grtkf/ic/</w:t>
      </w:r>
      <w:r w:rsidR="0081262E" w:rsidRPr="005F6C3F">
        <w:rPr>
          <w:rFonts w:ascii="Arial Black" w:hAnsi="Arial Black"/>
          <w:caps/>
          <w:sz w:val="15"/>
          <w:lang w:val="fr-FR"/>
        </w:rPr>
        <w:t>SS/GE/23</w:t>
      </w:r>
      <w:bookmarkStart w:id="0" w:name="Code"/>
      <w:bookmarkEnd w:id="0"/>
      <w:r w:rsidR="00B7677E" w:rsidRPr="005F6C3F">
        <w:rPr>
          <w:rFonts w:ascii="Arial Black" w:hAnsi="Arial Black"/>
          <w:caps/>
          <w:sz w:val="15"/>
          <w:lang w:val="fr-FR"/>
        </w:rPr>
        <w:t>/4</w:t>
      </w:r>
    </w:p>
    <w:p w14:paraId="05B40FC8" w14:textId="204BEE94" w:rsidR="008B2CC1" w:rsidRPr="005F6C3F" w:rsidRDefault="00B1090C" w:rsidP="0090236C">
      <w:pPr>
        <w:jc w:val="right"/>
        <w:rPr>
          <w:rFonts w:ascii="Arial Black" w:hAnsi="Arial Black"/>
          <w:sz w:val="15"/>
          <w:szCs w:val="15"/>
          <w:lang w:val="fr-FR"/>
        </w:rPr>
      </w:pPr>
      <w:r w:rsidRPr="005F6C3F">
        <w:rPr>
          <w:rFonts w:ascii="Arial Black" w:hAnsi="Arial Black"/>
          <w:caps/>
          <w:sz w:val="15"/>
          <w:lang w:val="fr-FR"/>
        </w:rPr>
        <w:t>ORIGINAL</w:t>
      </w:r>
      <w:r w:rsidR="00B04F21" w:rsidRPr="005F6C3F">
        <w:rPr>
          <w:rFonts w:ascii="Arial Black" w:hAnsi="Arial Black"/>
          <w:caps/>
          <w:sz w:val="15"/>
          <w:lang w:val="fr-FR"/>
        </w:rPr>
        <w:t> :</w:t>
      </w:r>
      <w:r w:rsidR="002956DE" w:rsidRPr="005F6C3F">
        <w:rPr>
          <w:rFonts w:ascii="Arial Black" w:hAnsi="Arial Black"/>
          <w:caps/>
          <w:sz w:val="15"/>
          <w:szCs w:val="15"/>
          <w:lang w:val="fr-FR"/>
        </w:rPr>
        <w:t xml:space="preserve"> </w:t>
      </w:r>
      <w:bookmarkStart w:id="1" w:name="Original"/>
      <w:r w:rsidR="00B7677E" w:rsidRPr="005F6C3F">
        <w:rPr>
          <w:rFonts w:ascii="Arial Black" w:hAnsi="Arial Black"/>
          <w:caps/>
          <w:sz w:val="15"/>
          <w:szCs w:val="15"/>
          <w:lang w:val="fr-FR"/>
        </w:rPr>
        <w:t>anglais</w:t>
      </w:r>
    </w:p>
    <w:bookmarkEnd w:id="1"/>
    <w:p w14:paraId="67CE21D4" w14:textId="24F98378" w:rsidR="008B2CC1" w:rsidRPr="005F6C3F" w:rsidRDefault="00B1090C" w:rsidP="0090236C">
      <w:pPr>
        <w:spacing w:after="1200"/>
        <w:jc w:val="right"/>
        <w:rPr>
          <w:rFonts w:ascii="Arial Black" w:hAnsi="Arial Black"/>
          <w:sz w:val="15"/>
          <w:szCs w:val="15"/>
          <w:lang w:val="fr-FR"/>
        </w:rPr>
      </w:pPr>
      <w:r w:rsidRPr="005F6C3F">
        <w:rPr>
          <w:rFonts w:ascii="Arial Black" w:hAnsi="Arial Black"/>
          <w:caps/>
          <w:sz w:val="15"/>
          <w:szCs w:val="15"/>
          <w:lang w:val="fr-FR"/>
        </w:rPr>
        <w:t>DATE</w:t>
      </w:r>
      <w:r w:rsidR="00B04F21" w:rsidRPr="005F6C3F">
        <w:rPr>
          <w:rFonts w:ascii="Arial Black" w:hAnsi="Arial Black"/>
          <w:caps/>
          <w:sz w:val="15"/>
          <w:szCs w:val="15"/>
          <w:lang w:val="fr-FR"/>
        </w:rPr>
        <w:t> :</w:t>
      </w:r>
      <w:r w:rsidR="002956DE" w:rsidRPr="005F6C3F">
        <w:rPr>
          <w:rFonts w:ascii="Arial Black" w:hAnsi="Arial Black"/>
          <w:caps/>
          <w:sz w:val="15"/>
          <w:szCs w:val="15"/>
          <w:lang w:val="fr-FR"/>
        </w:rPr>
        <w:t xml:space="preserve"> </w:t>
      </w:r>
      <w:bookmarkStart w:id="2" w:name="Date"/>
      <w:r w:rsidR="00B7677E" w:rsidRPr="005F6C3F">
        <w:rPr>
          <w:rFonts w:ascii="Arial Black" w:hAnsi="Arial Black"/>
          <w:caps/>
          <w:sz w:val="15"/>
          <w:szCs w:val="15"/>
          <w:lang w:val="fr-FR"/>
        </w:rPr>
        <w:t>8 septembre 2023</w:t>
      </w:r>
    </w:p>
    <w:bookmarkEnd w:id="2"/>
    <w:p w14:paraId="69F4A85E" w14:textId="77777777" w:rsidR="003845C1" w:rsidRPr="005F6C3F" w:rsidRDefault="0081262E" w:rsidP="0090236C">
      <w:pPr>
        <w:pStyle w:val="Title"/>
        <w:rPr>
          <w:lang w:val="fr-FR"/>
        </w:rPr>
      </w:pPr>
      <w:r w:rsidRPr="005F6C3F">
        <w:rPr>
          <w:lang w:val="fr-FR"/>
        </w:rPr>
        <w:t>Session spéciale du Comité intergouvernemental de la propriété intellectuelle relative aux ressources génétiques, aux savoirs traditionnels et au folklore</w:t>
      </w:r>
    </w:p>
    <w:p w14:paraId="69EBFCA1" w14:textId="19858F6C" w:rsidR="008B2CC1" w:rsidRPr="005F6C3F" w:rsidRDefault="008D41C3" w:rsidP="0090236C">
      <w:pPr>
        <w:spacing w:after="720"/>
        <w:outlineLvl w:val="1"/>
        <w:rPr>
          <w:b/>
          <w:sz w:val="24"/>
          <w:szCs w:val="24"/>
          <w:lang w:val="fr-FR"/>
        </w:rPr>
      </w:pPr>
      <w:r w:rsidRPr="005F6C3F">
        <w:rPr>
          <w:b/>
          <w:sz w:val="24"/>
          <w:szCs w:val="24"/>
          <w:lang w:val="fr-FR"/>
        </w:rPr>
        <w:t xml:space="preserve">Genève, </w:t>
      </w:r>
      <w:r w:rsidR="0081262E" w:rsidRPr="005F6C3F">
        <w:rPr>
          <w:b/>
          <w:sz w:val="24"/>
          <w:szCs w:val="24"/>
          <w:lang w:val="fr-FR"/>
        </w:rPr>
        <w:t xml:space="preserve">4 – </w:t>
      </w:r>
      <w:r w:rsidR="00BD2D64" w:rsidRPr="005F6C3F">
        <w:rPr>
          <w:b/>
          <w:sz w:val="24"/>
          <w:szCs w:val="24"/>
          <w:lang w:val="fr-FR"/>
        </w:rPr>
        <w:t>8 septembre 20</w:t>
      </w:r>
      <w:r w:rsidR="0081262E" w:rsidRPr="005F6C3F">
        <w:rPr>
          <w:b/>
          <w:sz w:val="24"/>
          <w:szCs w:val="24"/>
          <w:lang w:val="fr-FR"/>
        </w:rPr>
        <w:t>23</w:t>
      </w:r>
    </w:p>
    <w:p w14:paraId="1D47AE91" w14:textId="273BBBC1" w:rsidR="008B2CC1" w:rsidRPr="005F6C3F" w:rsidRDefault="00B7677E" w:rsidP="0090236C">
      <w:pPr>
        <w:spacing w:after="360"/>
        <w:rPr>
          <w:caps/>
          <w:sz w:val="24"/>
          <w:lang w:val="fr-FR"/>
        </w:rPr>
      </w:pPr>
      <w:bookmarkStart w:id="3" w:name="TitleOfDoc"/>
      <w:r w:rsidRPr="005F6C3F">
        <w:rPr>
          <w:caps/>
          <w:sz w:val="24"/>
          <w:lang w:val="fr-FR"/>
        </w:rPr>
        <w:t>Décisions</w:t>
      </w:r>
    </w:p>
    <w:bookmarkEnd w:id="3"/>
    <w:p w14:paraId="6200B0BD" w14:textId="76103309" w:rsidR="008B2CC1" w:rsidRPr="005F6C3F" w:rsidRDefault="00D36565" w:rsidP="0090236C">
      <w:pPr>
        <w:spacing w:after="1040"/>
        <w:rPr>
          <w:i/>
          <w:lang w:val="fr-FR"/>
        </w:rPr>
      </w:pPr>
      <w:r w:rsidRPr="005F6C3F">
        <w:rPr>
          <w:i/>
          <w:lang w:val="fr-FR"/>
        </w:rPr>
        <w:t xml:space="preserve">Document </w:t>
      </w:r>
      <w:r w:rsidR="00B7677E" w:rsidRPr="005F6C3F">
        <w:rPr>
          <w:i/>
          <w:lang w:val="fr-FR"/>
        </w:rPr>
        <w:t>adopté par le comité</w:t>
      </w:r>
    </w:p>
    <w:p w14:paraId="4F89281D" w14:textId="207778BB" w:rsidR="00B7677E" w:rsidRPr="005F6C3F" w:rsidRDefault="00B7677E" w:rsidP="0090236C">
      <w:pPr>
        <w:rPr>
          <w:lang w:val="fr-FR"/>
        </w:rPr>
      </w:pPr>
      <w:r w:rsidRPr="005F6C3F">
        <w:rPr>
          <w:lang w:val="fr-FR"/>
        </w:rPr>
        <w:br w:type="page"/>
      </w:r>
    </w:p>
    <w:p w14:paraId="4ED95D0E" w14:textId="3B4501AC" w:rsidR="00B7677E" w:rsidRPr="005F6C3F" w:rsidRDefault="00B7677E" w:rsidP="0090236C">
      <w:pPr>
        <w:spacing w:after="120" w:line="260" w:lineRule="atLeast"/>
        <w:rPr>
          <w:szCs w:val="22"/>
          <w:lang w:val="fr-FR"/>
        </w:rPr>
      </w:pPr>
      <w:r w:rsidRPr="005F6C3F">
        <w:rPr>
          <w:lang w:val="fr-FR"/>
        </w:rPr>
        <w:lastRenderedPageBreak/>
        <w:t>DÉCISION CONCERNANT LE POINT</w:t>
      </w:r>
      <w:r w:rsidR="009D520A" w:rsidRPr="005F6C3F">
        <w:rPr>
          <w:lang w:val="fr-FR"/>
        </w:rPr>
        <w:t> </w:t>
      </w:r>
      <w:r w:rsidRPr="005F6C3F">
        <w:rPr>
          <w:lang w:val="fr-FR"/>
        </w:rPr>
        <w:t>2 DE L</w:t>
      </w:r>
      <w:r w:rsidR="00B04F21" w:rsidRPr="005F6C3F">
        <w:rPr>
          <w:lang w:val="fr-FR"/>
        </w:rPr>
        <w:t>’</w:t>
      </w:r>
      <w:r w:rsidRPr="005F6C3F">
        <w:rPr>
          <w:lang w:val="fr-FR"/>
        </w:rPr>
        <w:t>ORDRE DU JOUR</w:t>
      </w:r>
      <w:r w:rsidR="00B04F21" w:rsidRPr="005F6C3F">
        <w:rPr>
          <w:lang w:val="fr-FR"/>
        </w:rPr>
        <w:t> :</w:t>
      </w:r>
    </w:p>
    <w:p w14:paraId="03D3BA0E" w14:textId="6C6D7A99" w:rsidR="00B7677E" w:rsidRPr="005F6C3F" w:rsidRDefault="00B7677E" w:rsidP="0090236C">
      <w:pPr>
        <w:spacing w:after="120" w:line="260" w:lineRule="atLeast"/>
        <w:rPr>
          <w:szCs w:val="22"/>
          <w:lang w:val="fr-FR"/>
        </w:rPr>
      </w:pPr>
      <w:r w:rsidRPr="005F6C3F">
        <w:rPr>
          <w:lang w:val="fr-FR"/>
        </w:rPr>
        <w:t>ADOPTION DE L</w:t>
      </w:r>
      <w:r w:rsidR="00B04F21" w:rsidRPr="005F6C3F">
        <w:rPr>
          <w:lang w:val="fr-FR"/>
        </w:rPr>
        <w:t>’</w:t>
      </w:r>
      <w:r w:rsidRPr="005F6C3F">
        <w:rPr>
          <w:lang w:val="fr-FR"/>
        </w:rPr>
        <w:t>ORDRE DU JOUR</w:t>
      </w:r>
    </w:p>
    <w:p w14:paraId="6C956800" w14:textId="47F6CD8F" w:rsidR="00B7677E" w:rsidRPr="005F6C3F" w:rsidRDefault="00B7677E" w:rsidP="009D520A">
      <w:pPr>
        <w:spacing w:after="220" w:line="260" w:lineRule="atLeast"/>
        <w:rPr>
          <w:szCs w:val="22"/>
          <w:lang w:val="fr-FR"/>
        </w:rPr>
      </w:pPr>
      <w:r w:rsidRPr="005F6C3F">
        <w:rPr>
          <w:lang w:val="fr-FR"/>
        </w:rPr>
        <w:t>La présidente a soumis pour adoption le projet d</w:t>
      </w:r>
      <w:r w:rsidR="00B04F21" w:rsidRPr="005F6C3F">
        <w:rPr>
          <w:lang w:val="fr-FR"/>
        </w:rPr>
        <w:t>’</w:t>
      </w:r>
      <w:r w:rsidRPr="005F6C3F">
        <w:rPr>
          <w:lang w:val="fr-FR"/>
        </w:rPr>
        <w:t>ordre du jour diffusé sous la cote WIPO/GRTKF/IC/SS/GE/23/1</w:t>
      </w:r>
      <w:r w:rsidR="0090236C" w:rsidRPr="005F6C3F">
        <w:rPr>
          <w:lang w:val="fr-FR"/>
        </w:rPr>
        <w:t> Prov.</w:t>
      </w:r>
      <w:r w:rsidRPr="005F6C3F">
        <w:rPr>
          <w:lang w:val="fr-FR"/>
        </w:rPr>
        <w:t>, qui a été adopté.</w:t>
      </w:r>
    </w:p>
    <w:p w14:paraId="02043A2A" w14:textId="365CF626" w:rsidR="00B7677E" w:rsidRPr="005F6C3F" w:rsidRDefault="00B7677E" w:rsidP="009D520A">
      <w:pPr>
        <w:spacing w:before="480" w:after="120" w:line="260" w:lineRule="atLeast"/>
        <w:rPr>
          <w:szCs w:val="22"/>
          <w:lang w:val="fr-FR"/>
        </w:rPr>
      </w:pPr>
      <w:r w:rsidRPr="005F6C3F">
        <w:rPr>
          <w:lang w:val="fr-FR"/>
        </w:rPr>
        <w:t>DÉCISION CONCERNANT LE POINT</w:t>
      </w:r>
      <w:r w:rsidR="009D520A" w:rsidRPr="005F6C3F">
        <w:rPr>
          <w:lang w:val="fr-FR"/>
        </w:rPr>
        <w:t> </w:t>
      </w:r>
      <w:r w:rsidRPr="005F6C3F">
        <w:rPr>
          <w:lang w:val="fr-FR"/>
        </w:rPr>
        <w:t>3 DE L</w:t>
      </w:r>
      <w:r w:rsidR="00B04F21" w:rsidRPr="005F6C3F">
        <w:rPr>
          <w:lang w:val="fr-FR"/>
        </w:rPr>
        <w:t>’</w:t>
      </w:r>
      <w:r w:rsidRPr="005F6C3F">
        <w:rPr>
          <w:lang w:val="fr-FR"/>
        </w:rPr>
        <w:t>ORDRE DU JOUR</w:t>
      </w:r>
      <w:r w:rsidR="00B04F21" w:rsidRPr="005F6C3F">
        <w:rPr>
          <w:lang w:val="fr-FR"/>
        </w:rPr>
        <w:t> :</w:t>
      </w:r>
    </w:p>
    <w:p w14:paraId="77380DF5" w14:textId="39A412A0" w:rsidR="00B7677E" w:rsidRPr="005F6C3F" w:rsidRDefault="00B7677E" w:rsidP="0090236C">
      <w:pPr>
        <w:spacing w:after="120" w:line="260" w:lineRule="atLeast"/>
        <w:rPr>
          <w:szCs w:val="22"/>
          <w:lang w:val="fr-FR"/>
        </w:rPr>
      </w:pPr>
      <w:r w:rsidRPr="005F6C3F">
        <w:rPr>
          <w:lang w:val="fr-FR"/>
        </w:rPr>
        <w:t>PARTICIPATION DES PEUPLES AUTOCHTONES ET DES COMMUNAUTÉS LOCALES</w:t>
      </w:r>
      <w:r w:rsidR="00B04F21" w:rsidRPr="005F6C3F">
        <w:rPr>
          <w:lang w:val="fr-FR"/>
        </w:rPr>
        <w:t> :</w:t>
      </w:r>
    </w:p>
    <w:p w14:paraId="178C4FC9" w14:textId="77777777" w:rsidR="00BD2D64" w:rsidRPr="005F6C3F" w:rsidRDefault="00B7677E" w:rsidP="009D520A">
      <w:pPr>
        <w:spacing w:after="220" w:line="260" w:lineRule="atLeast"/>
        <w:rPr>
          <w:lang w:val="fr-FR"/>
        </w:rPr>
      </w:pPr>
      <w:r w:rsidRPr="005F6C3F">
        <w:rPr>
          <w:lang w:val="fr-FR"/>
        </w:rPr>
        <w:t>Le comité a pris note du document WIPO/GRTKF/IC/SS/GE/23/INF/3.</w:t>
      </w:r>
    </w:p>
    <w:p w14:paraId="5D453D8B" w14:textId="0D7B00F8" w:rsidR="00BD2D64" w:rsidRPr="005F6C3F" w:rsidRDefault="00B7677E" w:rsidP="009D520A">
      <w:pPr>
        <w:spacing w:after="220" w:line="260" w:lineRule="atLeast"/>
        <w:rPr>
          <w:lang w:val="fr-FR"/>
        </w:rPr>
      </w:pPr>
      <w:r w:rsidRPr="005F6C3F">
        <w:rPr>
          <w:lang w:val="fr-FR"/>
        </w:rPr>
        <w:t>Le comité a vivement encouragé et invité les membres du comité et tous les organismes publics ou privés intéressés à contribuer au Fonds de contributions volontaires de l</w:t>
      </w:r>
      <w:r w:rsidR="00B04F21" w:rsidRPr="005F6C3F">
        <w:rPr>
          <w:lang w:val="fr-FR"/>
        </w:rPr>
        <w:t>’</w:t>
      </w:r>
      <w:r w:rsidRPr="005F6C3F">
        <w:rPr>
          <w:lang w:val="fr-FR"/>
        </w:rPr>
        <w:t>OMPI pour les communautés autochtones et locales accréditées.</w:t>
      </w:r>
    </w:p>
    <w:p w14:paraId="54CEB60C" w14:textId="47929C5B" w:rsidR="00BD2D64" w:rsidRPr="005F6C3F" w:rsidRDefault="00B7677E" w:rsidP="009D520A">
      <w:pPr>
        <w:spacing w:before="480" w:after="120" w:line="260" w:lineRule="atLeast"/>
        <w:rPr>
          <w:lang w:val="fr-FR"/>
        </w:rPr>
      </w:pPr>
      <w:r w:rsidRPr="005F6C3F">
        <w:rPr>
          <w:lang w:val="fr-FR"/>
        </w:rPr>
        <w:t>DÉCISION CONCERNANT LE POINT</w:t>
      </w:r>
      <w:r w:rsidR="009D520A" w:rsidRPr="005F6C3F">
        <w:rPr>
          <w:lang w:val="fr-FR"/>
        </w:rPr>
        <w:t> </w:t>
      </w:r>
      <w:r w:rsidRPr="005F6C3F">
        <w:rPr>
          <w:lang w:val="fr-FR"/>
        </w:rPr>
        <w:t>4 DE L</w:t>
      </w:r>
      <w:r w:rsidR="00B04F21" w:rsidRPr="005F6C3F">
        <w:rPr>
          <w:lang w:val="fr-FR"/>
        </w:rPr>
        <w:t>’</w:t>
      </w:r>
      <w:r w:rsidRPr="005F6C3F">
        <w:rPr>
          <w:lang w:val="fr-FR"/>
        </w:rPr>
        <w:t>ORDRE DU JOUR</w:t>
      </w:r>
      <w:r w:rsidR="00B04F21" w:rsidRPr="005F6C3F">
        <w:rPr>
          <w:lang w:val="fr-FR"/>
        </w:rPr>
        <w:t> :</w:t>
      </w:r>
    </w:p>
    <w:p w14:paraId="021205C4" w14:textId="4456E652" w:rsidR="00B7677E" w:rsidRPr="005F6C3F" w:rsidRDefault="00B7677E" w:rsidP="0090236C">
      <w:pPr>
        <w:spacing w:after="120" w:line="260" w:lineRule="atLeast"/>
        <w:rPr>
          <w:szCs w:val="22"/>
          <w:lang w:val="fr-FR"/>
        </w:rPr>
      </w:pPr>
      <w:r w:rsidRPr="005F6C3F">
        <w:rPr>
          <w:lang w:val="fr-FR"/>
        </w:rPr>
        <w:t>RESSOURCES GÉNÉTIQUES</w:t>
      </w:r>
    </w:p>
    <w:p w14:paraId="0873EB2D" w14:textId="5F61D03C" w:rsidR="00B7677E" w:rsidRPr="005F6C3F" w:rsidRDefault="00B7677E" w:rsidP="009D520A">
      <w:pPr>
        <w:spacing w:after="220" w:line="260" w:lineRule="atLeast"/>
        <w:rPr>
          <w:lang w:val="fr-FR"/>
        </w:rPr>
      </w:pPr>
      <w:r w:rsidRPr="005F6C3F">
        <w:rPr>
          <w:lang w:val="fr-FR"/>
        </w:rPr>
        <w:t xml:space="preserve">Le comité a </w:t>
      </w:r>
      <w:r w:rsidR="00872DD9" w:rsidRPr="005F6C3F">
        <w:rPr>
          <w:lang w:val="fr-FR"/>
        </w:rPr>
        <w:t>examiné et révisé le</w:t>
      </w:r>
      <w:r w:rsidRPr="005F6C3F">
        <w:rPr>
          <w:lang w:val="fr-FR"/>
        </w:rPr>
        <w:t xml:space="preserve"> texte </w:t>
      </w:r>
      <w:r w:rsidR="00872DD9" w:rsidRPr="005F6C3F">
        <w:rPr>
          <w:lang w:val="fr-FR"/>
        </w:rPr>
        <w:t>du</w:t>
      </w:r>
      <w:r w:rsidRPr="005F6C3F">
        <w:rPr>
          <w:lang w:val="fr-FR"/>
        </w:rPr>
        <w:t xml:space="preserve"> préambule et </w:t>
      </w:r>
      <w:r w:rsidR="00872DD9" w:rsidRPr="005F6C3F">
        <w:rPr>
          <w:lang w:val="fr-FR"/>
        </w:rPr>
        <w:t>d</w:t>
      </w:r>
      <w:r w:rsidRPr="005F6C3F">
        <w:rPr>
          <w:lang w:val="fr-FR"/>
        </w:rPr>
        <w:t xml:space="preserve">es </w:t>
      </w:r>
      <w:r w:rsidR="00BD2D64" w:rsidRPr="005F6C3F">
        <w:rPr>
          <w:lang w:val="fr-FR"/>
        </w:rPr>
        <w:t>articles 1</w:t>
      </w:r>
      <w:r w:rsidRPr="005F6C3F">
        <w:rPr>
          <w:lang w:val="fr-FR"/>
        </w:rPr>
        <w:t xml:space="preserve"> à</w:t>
      </w:r>
      <w:r w:rsidR="0090236C" w:rsidRPr="005F6C3F">
        <w:rPr>
          <w:lang w:val="fr-FR"/>
        </w:rPr>
        <w:t> </w:t>
      </w:r>
      <w:r w:rsidRPr="005F6C3F">
        <w:rPr>
          <w:lang w:val="fr-FR"/>
        </w:rPr>
        <w:t>9</w:t>
      </w:r>
      <w:r w:rsidR="00872DD9" w:rsidRPr="005F6C3F">
        <w:rPr>
          <w:lang w:val="fr-FR"/>
        </w:rPr>
        <w:t xml:space="preserve"> du document WIPO/GRTKF/IC/SS/GE/23/2</w:t>
      </w:r>
      <w:r w:rsidRPr="005F6C3F">
        <w:rPr>
          <w:lang w:val="fr-FR"/>
        </w:rPr>
        <w:t xml:space="preserve">.  </w:t>
      </w:r>
      <w:r w:rsidR="00872DD9" w:rsidRPr="005F6C3F">
        <w:rPr>
          <w:lang w:val="fr-FR"/>
        </w:rPr>
        <w:t>Les révisions convenues sont répercutées dans le texte qui figure à l</w:t>
      </w:r>
      <w:r w:rsidR="00B04F21" w:rsidRPr="005F6C3F">
        <w:rPr>
          <w:lang w:val="fr-FR"/>
        </w:rPr>
        <w:t>’</w:t>
      </w:r>
      <w:r w:rsidR="00872DD9" w:rsidRPr="005F6C3F">
        <w:rPr>
          <w:lang w:val="fr-FR"/>
        </w:rPr>
        <w:t>annexe du présent docume</w:t>
      </w:r>
      <w:r w:rsidR="005F6C3F" w:rsidRPr="005F6C3F">
        <w:rPr>
          <w:lang w:val="fr-FR"/>
        </w:rPr>
        <w:t>nt</w:t>
      </w:r>
      <w:r w:rsidR="005F6C3F" w:rsidRPr="005F6C3F">
        <w:rPr>
          <w:lang w:val="fr-FR"/>
        </w:rPr>
        <w:t xml:space="preserve">.  </w:t>
      </w:r>
      <w:r w:rsidR="005F6C3F" w:rsidRPr="005F6C3F">
        <w:rPr>
          <w:lang w:val="fr-FR"/>
        </w:rPr>
        <w:t>Le</w:t>
      </w:r>
      <w:r w:rsidRPr="005F6C3F">
        <w:rPr>
          <w:lang w:val="fr-FR"/>
        </w:rPr>
        <w:t xml:space="preserve"> comité est convenu de transmettre ce texte, tel qu</w:t>
      </w:r>
      <w:r w:rsidR="00B04F21" w:rsidRPr="005F6C3F">
        <w:rPr>
          <w:lang w:val="fr-FR"/>
        </w:rPr>
        <w:t>’</w:t>
      </w:r>
      <w:r w:rsidRPr="005F6C3F">
        <w:rPr>
          <w:lang w:val="fr-FR"/>
        </w:rPr>
        <w:t>il figure à l</w:t>
      </w:r>
      <w:r w:rsidR="00B04F21" w:rsidRPr="005F6C3F">
        <w:rPr>
          <w:lang w:val="fr-FR"/>
        </w:rPr>
        <w:t>’</w:t>
      </w:r>
      <w:r w:rsidRPr="005F6C3F">
        <w:rPr>
          <w:lang w:val="fr-FR"/>
        </w:rPr>
        <w:t xml:space="preserve">annexe du présent document, au </w:t>
      </w:r>
      <w:r w:rsidRPr="005F6C3F">
        <w:rPr>
          <w:lang w:val="fr-FR"/>
        </w:rPr>
        <w:t>Comité</w:t>
      </w:r>
      <w:r w:rsidRPr="005F6C3F">
        <w:rPr>
          <w:lang w:val="fr-FR"/>
        </w:rPr>
        <w:t xml:space="preserve"> préparatoire de la Conférence diplomatique en vue de la conclusion d</w:t>
      </w:r>
      <w:r w:rsidR="00B04F21" w:rsidRPr="005F6C3F">
        <w:rPr>
          <w:lang w:val="fr-FR"/>
        </w:rPr>
        <w:t>’</w:t>
      </w:r>
      <w:r w:rsidRPr="005F6C3F">
        <w:rPr>
          <w:lang w:val="fr-FR"/>
        </w:rPr>
        <w:t>un instrument juridique international sur la propriété intellectuelle relative aux ressources génétiques et aux savoirs traditionnels associés aux ressources génétiques, comme articles de fond de la proposition de base pour la Conférence diplomatique en vue de la conclusion d</w:t>
      </w:r>
      <w:r w:rsidR="00B04F21" w:rsidRPr="005F6C3F">
        <w:rPr>
          <w:lang w:val="fr-FR"/>
        </w:rPr>
        <w:t>’</w:t>
      </w:r>
      <w:r w:rsidRPr="005F6C3F">
        <w:rPr>
          <w:lang w:val="fr-FR"/>
        </w:rPr>
        <w:t>un instrument juridique international sur la propriété intellectuelle relative aux ressources génétiques et aux savoirs traditionnels associés aux ressources génétiques.</w:t>
      </w:r>
    </w:p>
    <w:p w14:paraId="59C7EBF0" w14:textId="23350D29" w:rsidR="00500F3A" w:rsidRPr="005F6C3F" w:rsidRDefault="00500F3A" w:rsidP="009D520A">
      <w:pPr>
        <w:spacing w:after="220" w:line="260" w:lineRule="atLeast"/>
        <w:rPr>
          <w:szCs w:val="22"/>
          <w:lang w:val="fr-FR"/>
        </w:rPr>
      </w:pPr>
      <w:r w:rsidRPr="005F6C3F">
        <w:rPr>
          <w:lang w:val="fr-FR"/>
        </w:rPr>
        <w:t>Le comité est convenu de publier séparément les notes relatives à chaque article, qui figurent dans le document WIPO/GRTKF/IC/</w:t>
      </w:r>
      <w:r w:rsidR="008F5B5B" w:rsidRPr="005F6C3F">
        <w:rPr>
          <w:lang w:val="fr-FR"/>
        </w:rPr>
        <w:t>43/5</w:t>
      </w:r>
      <w:r w:rsidRPr="005F6C3F">
        <w:rPr>
          <w:lang w:val="fr-FR"/>
        </w:rPr>
        <w:t>, dans un document d</w:t>
      </w:r>
      <w:r w:rsidR="00B04F21" w:rsidRPr="005F6C3F">
        <w:rPr>
          <w:lang w:val="fr-FR"/>
        </w:rPr>
        <w:t>’</w:t>
      </w:r>
      <w:r w:rsidRPr="005F6C3F">
        <w:rPr>
          <w:lang w:val="fr-FR"/>
        </w:rPr>
        <w:t>information pour la Conférence diplomatique en vue de la conclusion d</w:t>
      </w:r>
      <w:r w:rsidR="00B04F21" w:rsidRPr="005F6C3F">
        <w:rPr>
          <w:lang w:val="fr-FR"/>
        </w:rPr>
        <w:t>’</w:t>
      </w:r>
      <w:r w:rsidRPr="005F6C3F">
        <w:rPr>
          <w:lang w:val="fr-FR"/>
        </w:rPr>
        <w:t>un instrument juridique international sur la propriété intellectuelle relative aux ressources génétiques et aux savoirs traditionnels associés aux ressources génétiqu</w:t>
      </w:r>
      <w:r w:rsidR="005F6C3F" w:rsidRPr="005F6C3F">
        <w:rPr>
          <w:lang w:val="fr-FR"/>
        </w:rPr>
        <w:t>es</w:t>
      </w:r>
      <w:r w:rsidR="005F6C3F" w:rsidRPr="005F6C3F">
        <w:rPr>
          <w:lang w:val="fr-FR"/>
        </w:rPr>
        <w:t xml:space="preserve">.  </w:t>
      </w:r>
      <w:r w:rsidR="005F6C3F" w:rsidRPr="005F6C3F">
        <w:rPr>
          <w:lang w:val="fr-FR"/>
        </w:rPr>
        <w:t>Ce</w:t>
      </w:r>
      <w:r w:rsidR="008F5B5B" w:rsidRPr="005F6C3F">
        <w:rPr>
          <w:lang w:val="fr-FR"/>
        </w:rPr>
        <w:t>s notes ont été établies par M. Ian </w:t>
      </w:r>
      <w:proofErr w:type="spellStart"/>
      <w:r w:rsidR="008F5B5B" w:rsidRPr="005F6C3F">
        <w:rPr>
          <w:lang w:val="fr-FR"/>
        </w:rPr>
        <w:t>Goss</w:t>
      </w:r>
      <w:proofErr w:type="spellEnd"/>
      <w:r w:rsidR="008F5B5B" w:rsidRPr="005F6C3F">
        <w:rPr>
          <w:lang w:val="fr-FR"/>
        </w:rPr>
        <w:t xml:space="preserve"> en avril 2019, alors qu</w:t>
      </w:r>
      <w:r w:rsidR="00B04F21" w:rsidRPr="005F6C3F">
        <w:rPr>
          <w:lang w:val="fr-FR"/>
        </w:rPr>
        <w:t>’</w:t>
      </w:r>
      <w:r w:rsidR="008F5B5B" w:rsidRPr="005F6C3F">
        <w:rPr>
          <w:lang w:val="fr-FR"/>
        </w:rPr>
        <w:t>il était président de l</w:t>
      </w:r>
      <w:r w:rsidR="00B04F21" w:rsidRPr="005F6C3F">
        <w:rPr>
          <w:lang w:val="fr-FR"/>
        </w:rPr>
        <w:t>’</w:t>
      </w:r>
      <w:r w:rsidR="008F5B5B" w:rsidRPr="005F6C3F">
        <w:rPr>
          <w:lang w:val="fr-FR"/>
        </w:rPr>
        <w:t>IGC.</w:t>
      </w:r>
    </w:p>
    <w:p w14:paraId="6211CEF3" w14:textId="77777777" w:rsidR="00B7677E" w:rsidRPr="005F6C3F" w:rsidRDefault="00B7677E" w:rsidP="009D520A">
      <w:pPr>
        <w:spacing w:after="220" w:line="260" w:lineRule="atLeast"/>
        <w:rPr>
          <w:szCs w:val="22"/>
          <w:lang w:val="fr-FR"/>
        </w:rPr>
      </w:pPr>
      <w:r w:rsidRPr="005F6C3F">
        <w:rPr>
          <w:lang w:val="fr-FR"/>
        </w:rPr>
        <w:t>Le comité a pris note et débattu des documents WIPO/GRTKF/IC/SS/GE/23/3, WIPO/GRTKF/IC/SS/GE/23/INF/2, WIPO/GRTKF/IC/SS/GE/23/INF/4, WIPO/GRTKF/IC/SS/GE/23/INF/5 et WIPO/GRTKF/IC/SS/GE/23/INF/6.</w:t>
      </w:r>
    </w:p>
    <w:p w14:paraId="27FC0E90" w14:textId="0F920C90" w:rsidR="00B7677E" w:rsidRPr="005F6C3F" w:rsidRDefault="00B7677E" w:rsidP="009D520A">
      <w:pPr>
        <w:spacing w:before="480" w:after="120" w:line="260" w:lineRule="atLeast"/>
        <w:rPr>
          <w:szCs w:val="22"/>
          <w:lang w:val="fr-FR"/>
        </w:rPr>
      </w:pPr>
      <w:r w:rsidRPr="005F6C3F">
        <w:rPr>
          <w:lang w:val="fr-FR"/>
        </w:rPr>
        <w:t>DÉCISION CONCERNANT LE POINT</w:t>
      </w:r>
      <w:r w:rsidR="009D520A" w:rsidRPr="005F6C3F">
        <w:rPr>
          <w:lang w:val="fr-FR"/>
        </w:rPr>
        <w:t> </w:t>
      </w:r>
      <w:r w:rsidRPr="005F6C3F">
        <w:rPr>
          <w:lang w:val="fr-FR"/>
        </w:rPr>
        <w:t>5 DE L</w:t>
      </w:r>
      <w:r w:rsidR="00B04F21" w:rsidRPr="005F6C3F">
        <w:rPr>
          <w:lang w:val="fr-FR"/>
        </w:rPr>
        <w:t>’</w:t>
      </w:r>
      <w:r w:rsidRPr="005F6C3F">
        <w:rPr>
          <w:lang w:val="fr-FR"/>
        </w:rPr>
        <w:t>ORDRE DU JOUR</w:t>
      </w:r>
      <w:r w:rsidR="00B04F21" w:rsidRPr="005F6C3F">
        <w:rPr>
          <w:lang w:val="fr-FR"/>
        </w:rPr>
        <w:t> :</w:t>
      </w:r>
    </w:p>
    <w:p w14:paraId="0BC76DE7" w14:textId="3FAAAD54" w:rsidR="00B7677E" w:rsidRPr="005F6C3F" w:rsidRDefault="00B7677E" w:rsidP="0090236C">
      <w:pPr>
        <w:spacing w:after="120" w:line="260" w:lineRule="atLeast"/>
        <w:rPr>
          <w:szCs w:val="22"/>
          <w:lang w:val="fr-FR"/>
        </w:rPr>
      </w:pPr>
      <w:r w:rsidRPr="005F6C3F">
        <w:rPr>
          <w:lang w:val="fr-FR"/>
        </w:rPr>
        <w:t>ADOPTION D</w:t>
      </w:r>
      <w:r w:rsidR="00B04F21" w:rsidRPr="005F6C3F">
        <w:rPr>
          <w:lang w:val="fr-FR"/>
        </w:rPr>
        <w:t>’</w:t>
      </w:r>
      <w:r w:rsidRPr="005F6C3F">
        <w:rPr>
          <w:lang w:val="fr-FR"/>
        </w:rPr>
        <w:t>UN RAPPORT DU COMITÉ PRÉPARATOIRE DE LA CONFÉRENCE DIPLOMATIQUE EN VUE DE LA CONCLUSION D</w:t>
      </w:r>
      <w:r w:rsidR="00B04F21" w:rsidRPr="005F6C3F">
        <w:rPr>
          <w:lang w:val="fr-FR"/>
        </w:rPr>
        <w:t>’</w:t>
      </w:r>
      <w:r w:rsidRPr="005F6C3F">
        <w:rPr>
          <w:lang w:val="fr-FR"/>
        </w:rPr>
        <w:t>UN INSTRUMENT JURIDIQUE INTERNATIONAL CONCERNANT LA PROPRIÉTÉ INTELLECTUELLE, LES RESSOURCES GÉNÉTIQUES ET LES SAVOIRS TRADITIONNELS ASSOCIÉS AUX RESSOURCES GÉNÉTIQUES</w:t>
      </w:r>
    </w:p>
    <w:p w14:paraId="1B9B48D6" w14:textId="467E8349" w:rsidR="00BD2D64" w:rsidRPr="005F6C3F" w:rsidRDefault="00B7677E" w:rsidP="009D520A">
      <w:pPr>
        <w:spacing w:after="220" w:line="260" w:lineRule="atLeast"/>
        <w:rPr>
          <w:lang w:val="fr-FR"/>
        </w:rPr>
      </w:pPr>
      <w:r w:rsidRPr="005F6C3F">
        <w:rPr>
          <w:lang w:val="fr-FR"/>
        </w:rPr>
        <w:t xml:space="preserve">Le comité a adopté ses décisions relatives aux </w:t>
      </w:r>
      <w:r w:rsidR="00BD2D64" w:rsidRPr="005F6C3F">
        <w:rPr>
          <w:lang w:val="fr-FR"/>
        </w:rPr>
        <w:t>points 2</w:t>
      </w:r>
      <w:r w:rsidRPr="005F6C3F">
        <w:rPr>
          <w:lang w:val="fr-FR"/>
        </w:rPr>
        <w:t xml:space="preserve">, 3 et 4 le 8 septembre 2023, et est convenu de transmettre ces décisions au </w:t>
      </w:r>
      <w:r w:rsidRPr="005F6C3F">
        <w:rPr>
          <w:lang w:val="fr-FR"/>
        </w:rPr>
        <w:t>Comité</w:t>
      </w:r>
      <w:r w:rsidRPr="005F6C3F">
        <w:rPr>
          <w:lang w:val="fr-FR"/>
        </w:rPr>
        <w:t xml:space="preserve"> préparatoire de la Conférence diplomatique en vue de la conclusion d</w:t>
      </w:r>
      <w:r w:rsidR="00B04F21" w:rsidRPr="005F6C3F">
        <w:rPr>
          <w:lang w:val="fr-FR"/>
        </w:rPr>
        <w:t>’</w:t>
      </w:r>
      <w:r w:rsidRPr="005F6C3F">
        <w:rPr>
          <w:lang w:val="fr-FR"/>
        </w:rPr>
        <w:t xml:space="preserve">un instrument juridique international sur la propriété intellectuelle </w:t>
      </w:r>
      <w:r w:rsidRPr="005F6C3F">
        <w:rPr>
          <w:lang w:val="fr-FR"/>
        </w:rPr>
        <w:lastRenderedPageBreak/>
        <w:t>relative aux ressources génétiques et aux savoirs traditionnels associés aux ressources génétiques.</w:t>
      </w:r>
    </w:p>
    <w:p w14:paraId="5CED3C24" w14:textId="2EE22EF3" w:rsidR="00B7677E" w:rsidRPr="005F6C3F" w:rsidRDefault="00B7677E" w:rsidP="009D520A">
      <w:pPr>
        <w:spacing w:before="480" w:after="120" w:line="260" w:lineRule="atLeast"/>
        <w:rPr>
          <w:rFonts w:eastAsia="Times New Roman"/>
          <w:szCs w:val="22"/>
          <w:lang w:val="fr-FR"/>
        </w:rPr>
      </w:pPr>
      <w:r w:rsidRPr="005F6C3F">
        <w:rPr>
          <w:lang w:val="fr-FR"/>
        </w:rPr>
        <w:t>DÉCISION CONCERNANT LE POINT</w:t>
      </w:r>
      <w:r w:rsidR="009D520A" w:rsidRPr="005F6C3F">
        <w:rPr>
          <w:lang w:val="fr-FR"/>
        </w:rPr>
        <w:t> </w:t>
      </w:r>
      <w:r w:rsidRPr="005F6C3F">
        <w:rPr>
          <w:lang w:val="fr-FR"/>
        </w:rPr>
        <w:t>6 DE L</w:t>
      </w:r>
      <w:r w:rsidR="00B04F21" w:rsidRPr="005F6C3F">
        <w:rPr>
          <w:lang w:val="fr-FR"/>
        </w:rPr>
        <w:t>’</w:t>
      </w:r>
      <w:r w:rsidRPr="005F6C3F">
        <w:rPr>
          <w:lang w:val="fr-FR"/>
        </w:rPr>
        <w:t>ORDRE DU JOUR</w:t>
      </w:r>
      <w:r w:rsidR="00B04F21" w:rsidRPr="005F6C3F">
        <w:rPr>
          <w:lang w:val="fr-FR"/>
        </w:rPr>
        <w:t> :</w:t>
      </w:r>
    </w:p>
    <w:p w14:paraId="142906F3" w14:textId="77777777" w:rsidR="00B7677E" w:rsidRPr="005F6C3F" w:rsidRDefault="00B7677E" w:rsidP="0090236C">
      <w:pPr>
        <w:spacing w:after="120" w:line="260" w:lineRule="atLeast"/>
        <w:rPr>
          <w:rFonts w:eastAsia="Times New Roman" w:cs="Tahoma"/>
          <w:szCs w:val="22"/>
          <w:lang w:val="fr-FR"/>
        </w:rPr>
      </w:pPr>
      <w:r w:rsidRPr="005F6C3F">
        <w:rPr>
          <w:lang w:val="fr-FR"/>
        </w:rPr>
        <w:t>QUESTIONS DIVERSES</w:t>
      </w:r>
    </w:p>
    <w:p w14:paraId="04FC51E7" w14:textId="2B38B02D" w:rsidR="00B7677E" w:rsidRPr="005F6C3F" w:rsidRDefault="00B7677E" w:rsidP="009D520A">
      <w:pPr>
        <w:spacing w:after="220" w:line="260" w:lineRule="atLeast"/>
        <w:rPr>
          <w:rFonts w:eastAsia="Times New Roman" w:cs="Tahoma"/>
          <w:szCs w:val="22"/>
          <w:lang w:val="fr-FR"/>
        </w:rPr>
      </w:pPr>
      <w:r w:rsidRPr="005F6C3F">
        <w:rPr>
          <w:lang w:val="fr-FR"/>
        </w:rPr>
        <w:t>Ce point de l</w:t>
      </w:r>
      <w:r w:rsidR="00B04F21" w:rsidRPr="005F6C3F">
        <w:rPr>
          <w:lang w:val="fr-FR"/>
        </w:rPr>
        <w:t>’</w:t>
      </w:r>
      <w:r w:rsidRPr="005F6C3F">
        <w:rPr>
          <w:lang w:val="fr-FR"/>
        </w:rPr>
        <w:t>ordre du jour n</w:t>
      </w:r>
      <w:r w:rsidR="00B04F21" w:rsidRPr="005F6C3F">
        <w:rPr>
          <w:lang w:val="fr-FR"/>
        </w:rPr>
        <w:t>’</w:t>
      </w:r>
      <w:r w:rsidRPr="005F6C3F">
        <w:rPr>
          <w:lang w:val="fr-FR"/>
        </w:rPr>
        <w:t>a fait l</w:t>
      </w:r>
      <w:r w:rsidR="00B04F21" w:rsidRPr="005F6C3F">
        <w:rPr>
          <w:lang w:val="fr-FR"/>
        </w:rPr>
        <w:t>’</w:t>
      </w:r>
      <w:r w:rsidRPr="005F6C3F">
        <w:rPr>
          <w:lang w:val="fr-FR"/>
        </w:rPr>
        <w:t>objet d</w:t>
      </w:r>
      <w:r w:rsidR="00B04F21" w:rsidRPr="005F6C3F">
        <w:rPr>
          <w:lang w:val="fr-FR"/>
        </w:rPr>
        <w:t>’</w:t>
      </w:r>
      <w:r w:rsidRPr="005F6C3F">
        <w:rPr>
          <w:lang w:val="fr-FR"/>
        </w:rPr>
        <w:t>aucune discussion.</w:t>
      </w:r>
    </w:p>
    <w:p w14:paraId="14CE2F00" w14:textId="70154F0F" w:rsidR="00B7677E" w:rsidRPr="005F6C3F" w:rsidRDefault="00B7677E" w:rsidP="009D520A">
      <w:pPr>
        <w:spacing w:before="480" w:after="120" w:line="260" w:lineRule="atLeast"/>
        <w:rPr>
          <w:szCs w:val="22"/>
          <w:lang w:val="fr-FR"/>
        </w:rPr>
      </w:pPr>
      <w:r w:rsidRPr="005F6C3F">
        <w:rPr>
          <w:lang w:val="fr-FR"/>
        </w:rPr>
        <w:t>DÉCISION CONCERNANT LE POINT</w:t>
      </w:r>
      <w:r w:rsidR="009D520A" w:rsidRPr="005F6C3F">
        <w:rPr>
          <w:lang w:val="fr-FR"/>
        </w:rPr>
        <w:t> </w:t>
      </w:r>
      <w:r w:rsidRPr="005F6C3F">
        <w:rPr>
          <w:lang w:val="fr-FR"/>
        </w:rPr>
        <w:t>7 DE L</w:t>
      </w:r>
      <w:r w:rsidR="00B04F21" w:rsidRPr="005F6C3F">
        <w:rPr>
          <w:lang w:val="fr-FR"/>
        </w:rPr>
        <w:t>’</w:t>
      </w:r>
      <w:r w:rsidRPr="005F6C3F">
        <w:rPr>
          <w:lang w:val="fr-FR"/>
        </w:rPr>
        <w:t>ORDRE DU JOUR</w:t>
      </w:r>
      <w:r w:rsidR="00B04F21" w:rsidRPr="005F6C3F">
        <w:rPr>
          <w:lang w:val="fr-FR"/>
        </w:rPr>
        <w:t> :</w:t>
      </w:r>
    </w:p>
    <w:p w14:paraId="44EDCA86" w14:textId="77777777" w:rsidR="00B7677E" w:rsidRPr="005F6C3F" w:rsidRDefault="00B7677E" w:rsidP="0090236C">
      <w:pPr>
        <w:spacing w:after="120" w:line="260" w:lineRule="atLeast"/>
        <w:rPr>
          <w:szCs w:val="22"/>
          <w:lang w:val="fr-FR"/>
        </w:rPr>
      </w:pPr>
      <w:r w:rsidRPr="005F6C3F">
        <w:rPr>
          <w:lang w:val="fr-FR"/>
        </w:rPr>
        <w:t>CLÔTURE DE LA SESSION</w:t>
      </w:r>
    </w:p>
    <w:p w14:paraId="2A3CBCE9" w14:textId="77777777" w:rsidR="00BD2D64" w:rsidRPr="005F6C3F" w:rsidRDefault="00B7677E" w:rsidP="009D520A">
      <w:pPr>
        <w:spacing w:after="220" w:line="260" w:lineRule="atLeast"/>
        <w:rPr>
          <w:lang w:val="fr-FR"/>
        </w:rPr>
      </w:pPr>
      <w:r w:rsidRPr="005F6C3F">
        <w:rPr>
          <w:lang w:val="fr-FR"/>
        </w:rPr>
        <w:t>La présidente a prononcé la clôture de la session le 8 septembre 2023.</w:t>
      </w:r>
    </w:p>
    <w:p w14:paraId="72885701" w14:textId="5F3D4C3E" w:rsidR="00B7677E" w:rsidRPr="005F6C3F" w:rsidRDefault="00B7677E" w:rsidP="0090236C">
      <w:pPr>
        <w:pStyle w:val="Endofdocument-Annex"/>
        <w:rPr>
          <w:szCs w:val="22"/>
        </w:rPr>
      </w:pPr>
      <w:r w:rsidRPr="005F6C3F">
        <w:t>[L</w:t>
      </w:r>
      <w:r w:rsidR="00B04F21" w:rsidRPr="005F6C3F">
        <w:t>’</w:t>
      </w:r>
      <w:r w:rsidRPr="005F6C3F">
        <w:t>annexe suit]</w:t>
      </w:r>
    </w:p>
    <w:p w14:paraId="6FCCAD79" w14:textId="05BE3833" w:rsidR="00EF1FDD" w:rsidRPr="005F6C3F" w:rsidRDefault="00EF1FDD" w:rsidP="0090236C">
      <w:pPr>
        <w:rPr>
          <w:szCs w:val="22"/>
          <w:lang w:val="fr-FR"/>
        </w:rPr>
        <w:sectPr w:rsidR="00EF1FDD" w:rsidRPr="005F6C3F" w:rsidSect="0090236C">
          <w:headerReference w:type="default" r:id="rId9"/>
          <w:endnotePr>
            <w:numFmt w:val="decimal"/>
          </w:endnotePr>
          <w:pgSz w:w="11907" w:h="16840" w:code="9"/>
          <w:pgMar w:top="567" w:right="1134" w:bottom="1418" w:left="1418" w:header="510" w:footer="1021" w:gutter="0"/>
          <w:cols w:space="720"/>
          <w:titlePg/>
          <w:docGrid w:linePitch="299"/>
        </w:sectPr>
      </w:pPr>
    </w:p>
    <w:p w14:paraId="76D7FB68" w14:textId="5834356F" w:rsidR="00EF1FDD" w:rsidRPr="005F6C3F" w:rsidRDefault="00EF1FDD" w:rsidP="00EF1FDD">
      <w:pPr>
        <w:spacing w:after="220"/>
        <w:jc w:val="center"/>
        <w:rPr>
          <w:iCs/>
          <w:u w:val="single"/>
          <w:lang w:val="fr-FR"/>
        </w:rPr>
      </w:pPr>
      <w:r w:rsidRPr="005F6C3F">
        <w:rPr>
          <w:iCs/>
          <w:u w:val="single"/>
          <w:lang w:val="fr-FR"/>
        </w:rPr>
        <w:t>ANNEXE</w:t>
      </w:r>
    </w:p>
    <w:p w14:paraId="0C8C26A5" w14:textId="77777777" w:rsidR="00EF1FDD" w:rsidRPr="005F6C3F" w:rsidRDefault="00EF1FDD" w:rsidP="00EF1FD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fr-FR"/>
        </w:rPr>
      </w:pPr>
      <w:r w:rsidRPr="005F6C3F">
        <w:rPr>
          <w:b/>
          <w:lang w:val="fr-FR"/>
        </w:rPr>
        <w:t>PROJET</w:t>
      </w:r>
    </w:p>
    <w:p w14:paraId="77B330ED" w14:textId="77777777" w:rsidR="00EF1FDD" w:rsidRPr="005F6C3F" w:rsidRDefault="00EF1FDD" w:rsidP="00EF1FD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14:paraId="3068DBA6" w14:textId="02C25D61" w:rsidR="00EF1FDD" w:rsidRPr="005F6C3F" w:rsidRDefault="00EF1FDD" w:rsidP="00EF1FD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r w:rsidRPr="005F6C3F">
        <w:rPr>
          <w:b/>
          <w:lang w:val="fr-FR"/>
        </w:rPr>
        <w:t>INSTRUMENT JURIDIQUE INTERNATIONAL CONCERNANT LA PROPRIÉTÉ INTELLECTUELLE RELATIVE AUX RESSOURCES GÉNÉTIQUES ET AUX SAVOIRS TRADITIONNELS ASSOCIÉS</w:t>
      </w:r>
      <w:r w:rsidR="007A2063" w:rsidRPr="005F6C3F">
        <w:rPr>
          <w:b/>
          <w:lang w:val="fr-FR"/>
        </w:rPr>
        <w:t xml:space="preserve"> AUX RESSOURCES GÉNÉTIQUES</w:t>
      </w:r>
    </w:p>
    <w:p w14:paraId="41BF4A58" w14:textId="77777777" w:rsidR="00EF1FDD" w:rsidRPr="005F6C3F" w:rsidRDefault="00EF1FDD" w:rsidP="00EF1FD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fr-FR"/>
        </w:rPr>
      </w:pPr>
    </w:p>
    <w:p w14:paraId="6293E00B" w14:textId="77777777" w:rsidR="00EF1FDD" w:rsidRPr="005F6C3F" w:rsidRDefault="00EF1FDD" w:rsidP="00EF1FDD">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fr-FR"/>
        </w:rPr>
      </w:pPr>
      <w:r w:rsidRPr="005F6C3F">
        <w:rPr>
          <w:b/>
          <w:lang w:val="fr-FR"/>
        </w:rPr>
        <w:t>8 septembre 2023</w:t>
      </w:r>
      <w:r w:rsidRPr="005F6C3F">
        <w:rPr>
          <w:b/>
          <w:lang w:val="fr-FR"/>
        </w:rPr>
        <w:br/>
      </w:r>
    </w:p>
    <w:p w14:paraId="5E06EA2C" w14:textId="77777777" w:rsidR="00EF1FDD" w:rsidRPr="005F6C3F" w:rsidRDefault="00EF1FDD" w:rsidP="00EF1FDD">
      <w:pPr>
        <w:pStyle w:val="NormalWeb"/>
        <w:spacing w:before="0" w:beforeAutospacing="0" w:after="0" w:afterAutospacing="0"/>
        <w:rPr>
          <w:rFonts w:ascii="Arial" w:hAnsi="Arial" w:cs="Arial"/>
          <w:sz w:val="22"/>
          <w:szCs w:val="22"/>
        </w:rPr>
      </w:pPr>
    </w:p>
    <w:p w14:paraId="4A529491" w14:textId="77777777" w:rsidR="00EF1FDD" w:rsidRPr="005F6C3F" w:rsidRDefault="00EF1FDD" w:rsidP="00EF1FDD">
      <w:pPr>
        <w:pStyle w:val="NormalWeb"/>
        <w:spacing w:before="0" w:beforeAutospacing="0" w:after="220" w:afterAutospacing="0"/>
        <w:rPr>
          <w:rFonts w:ascii="Arial" w:hAnsi="Arial"/>
          <w:sz w:val="20"/>
        </w:rPr>
      </w:pPr>
      <w:r w:rsidRPr="005F6C3F">
        <w:rPr>
          <w:rFonts w:ascii="Arial" w:hAnsi="Arial"/>
          <w:sz w:val="22"/>
        </w:rPr>
        <w:t>Les parties au présent instrument</w:t>
      </w:r>
      <w:r w:rsidRPr="005F6C3F">
        <w:rPr>
          <w:rFonts w:ascii="Arial" w:hAnsi="Arial"/>
          <w:sz w:val="20"/>
        </w:rPr>
        <w:t>,</w:t>
      </w:r>
    </w:p>
    <w:p w14:paraId="255A4588" w14:textId="77777777" w:rsidR="00EF1FDD" w:rsidRPr="005F6C3F" w:rsidRDefault="00EF1FDD" w:rsidP="009D520A">
      <w:pPr>
        <w:spacing w:after="220"/>
        <w:rPr>
          <w:i/>
          <w:iCs/>
          <w:lang w:val="fr-FR"/>
        </w:rPr>
      </w:pPr>
    </w:p>
    <w:p w14:paraId="3253594A" w14:textId="79A8EB36" w:rsidR="009D520A" w:rsidRPr="005F6C3F" w:rsidRDefault="00B7677E" w:rsidP="009D520A">
      <w:pPr>
        <w:spacing w:after="220"/>
        <w:rPr>
          <w:lang w:val="fr-FR"/>
        </w:rPr>
      </w:pPr>
      <w:proofErr w:type="gramStart"/>
      <w:r w:rsidRPr="005F6C3F">
        <w:rPr>
          <w:i/>
          <w:iCs/>
          <w:lang w:val="fr-FR"/>
        </w:rPr>
        <w:t>désireuses</w:t>
      </w:r>
      <w:proofErr w:type="gramEnd"/>
      <w:r w:rsidRPr="005F6C3F">
        <w:rPr>
          <w:lang w:val="fr-FR"/>
        </w:rPr>
        <w:t xml:space="preserve"> de promouvoir</w:t>
      </w:r>
      <w:r w:rsidRPr="005F6C3F">
        <w:rPr>
          <w:i/>
          <w:lang w:val="fr-FR"/>
        </w:rPr>
        <w:t xml:space="preserve"> </w:t>
      </w:r>
      <w:r w:rsidRPr="005F6C3F">
        <w:rPr>
          <w:lang w:val="fr-FR"/>
        </w:rPr>
        <w:t>l</w:t>
      </w:r>
      <w:r w:rsidR="00B04F21" w:rsidRPr="005F6C3F">
        <w:rPr>
          <w:lang w:val="fr-FR"/>
        </w:rPr>
        <w:t>’</w:t>
      </w:r>
      <w:r w:rsidRPr="005F6C3F">
        <w:rPr>
          <w:lang w:val="fr-FR"/>
        </w:rPr>
        <w:t>efficacité, la transparence et la qualité du système des brevets en ce qui concerne les ressources génétiques et les savoirs traditionnels associés</w:t>
      </w:r>
      <w:r w:rsidR="007A2063" w:rsidRPr="005F6C3F">
        <w:rPr>
          <w:lang w:val="fr-FR"/>
        </w:rPr>
        <w:t xml:space="preserve"> aux ressources génétiques</w:t>
      </w:r>
      <w:r w:rsidRPr="005F6C3F">
        <w:rPr>
          <w:lang w:val="fr-FR"/>
        </w:rPr>
        <w:t>,</w:t>
      </w:r>
    </w:p>
    <w:p w14:paraId="740DD6F6" w14:textId="0A4E9C04" w:rsidR="009D520A" w:rsidRPr="005F6C3F" w:rsidRDefault="00B7677E" w:rsidP="009D520A">
      <w:pPr>
        <w:spacing w:after="220"/>
        <w:contextualSpacing/>
        <w:rPr>
          <w:lang w:val="fr-FR"/>
        </w:rPr>
      </w:pPr>
      <w:proofErr w:type="gramStart"/>
      <w:r w:rsidRPr="005F6C3F">
        <w:rPr>
          <w:i/>
          <w:iCs/>
          <w:lang w:val="fr-FR"/>
        </w:rPr>
        <w:t>soulignant</w:t>
      </w:r>
      <w:proofErr w:type="gramEnd"/>
      <w:r w:rsidRPr="005F6C3F">
        <w:rPr>
          <w:lang w:val="fr-FR"/>
        </w:rPr>
        <w:t xml:space="preserve"> l</w:t>
      </w:r>
      <w:r w:rsidR="00B04F21" w:rsidRPr="005F6C3F">
        <w:rPr>
          <w:lang w:val="fr-FR"/>
        </w:rPr>
        <w:t>’</w:t>
      </w:r>
      <w:r w:rsidRPr="005F6C3F">
        <w:rPr>
          <w:lang w:val="fr-FR"/>
        </w:rPr>
        <w:t>importance de l</w:t>
      </w:r>
      <w:r w:rsidR="00B04F21" w:rsidRPr="005F6C3F">
        <w:rPr>
          <w:lang w:val="fr-FR"/>
        </w:rPr>
        <w:t>’</w:t>
      </w:r>
      <w:r w:rsidRPr="005F6C3F">
        <w:rPr>
          <w:lang w:val="fr-FR"/>
        </w:rPr>
        <w:t xml:space="preserve">accès des offices des brevets à des informations appropriées sur les ressources génétiques et les savoirs traditionnels </w:t>
      </w:r>
      <w:r w:rsidR="00C226DA" w:rsidRPr="005F6C3F">
        <w:rPr>
          <w:lang w:val="fr-FR"/>
        </w:rPr>
        <w:t>associés aux ressources génétiques</w:t>
      </w:r>
      <w:r w:rsidRPr="005F6C3F">
        <w:rPr>
          <w:lang w:val="fr-FR"/>
        </w:rPr>
        <w:t xml:space="preserve"> afin de prévenir la délivrance de brevets indus pour des inventions qui ne sont pas nouvelles ou n</w:t>
      </w:r>
      <w:r w:rsidR="00B04F21" w:rsidRPr="005F6C3F">
        <w:rPr>
          <w:lang w:val="fr-FR"/>
        </w:rPr>
        <w:t>’</w:t>
      </w:r>
      <w:r w:rsidRPr="005F6C3F">
        <w:rPr>
          <w:lang w:val="fr-FR"/>
        </w:rPr>
        <w:t>impliquent pas d</w:t>
      </w:r>
      <w:r w:rsidR="00B04F21" w:rsidRPr="005F6C3F">
        <w:rPr>
          <w:lang w:val="fr-FR"/>
        </w:rPr>
        <w:t>’</w:t>
      </w:r>
      <w:r w:rsidRPr="005F6C3F">
        <w:rPr>
          <w:lang w:val="fr-FR"/>
        </w:rPr>
        <w:t xml:space="preserve">activité inventive eu égard aux ressources génétiques et aux savoirs traditionnels </w:t>
      </w:r>
      <w:r w:rsidR="00C226DA" w:rsidRPr="005F6C3F">
        <w:rPr>
          <w:lang w:val="fr-FR"/>
        </w:rPr>
        <w:t>associés aux ressources génétiques</w:t>
      </w:r>
      <w:r w:rsidRPr="005F6C3F">
        <w:rPr>
          <w:lang w:val="fr-FR"/>
        </w:rPr>
        <w:t>,</w:t>
      </w:r>
    </w:p>
    <w:p w14:paraId="5520A0ED" w14:textId="77777777" w:rsidR="00503C42" w:rsidRPr="005F6C3F" w:rsidRDefault="00503C42" w:rsidP="009D520A">
      <w:pPr>
        <w:spacing w:after="220"/>
        <w:contextualSpacing/>
        <w:rPr>
          <w:lang w:val="fr-FR"/>
        </w:rPr>
      </w:pPr>
    </w:p>
    <w:p w14:paraId="625F07FE" w14:textId="5FFD2F01" w:rsidR="009D520A" w:rsidRPr="005F6C3F" w:rsidRDefault="00B7677E" w:rsidP="009D520A">
      <w:pPr>
        <w:spacing w:after="220"/>
        <w:rPr>
          <w:szCs w:val="22"/>
          <w:lang w:val="fr-FR"/>
        </w:rPr>
      </w:pPr>
      <w:proofErr w:type="gramStart"/>
      <w:r w:rsidRPr="005F6C3F">
        <w:rPr>
          <w:i/>
          <w:iCs/>
          <w:lang w:val="fr-FR"/>
        </w:rPr>
        <w:t>conscientes</w:t>
      </w:r>
      <w:proofErr w:type="gramEnd"/>
      <w:r w:rsidRPr="005F6C3F">
        <w:rPr>
          <w:lang w:val="fr-FR"/>
        </w:rPr>
        <w:t xml:space="preserve"> de la contribution potentielle du système des brevets à la protection des ressources génétiques et des savoirs traditionnels </w:t>
      </w:r>
      <w:r w:rsidR="00C226DA" w:rsidRPr="005F6C3F">
        <w:rPr>
          <w:lang w:val="fr-FR"/>
        </w:rPr>
        <w:t>associés aux ressources génétiques</w:t>
      </w:r>
      <w:r w:rsidRPr="005F6C3F">
        <w:rPr>
          <w:lang w:val="fr-FR"/>
        </w:rPr>
        <w:t>,</w:t>
      </w:r>
    </w:p>
    <w:p w14:paraId="3427CA53" w14:textId="6C264028" w:rsidR="00B7677E" w:rsidRPr="005F6C3F" w:rsidRDefault="00B7677E" w:rsidP="009D520A">
      <w:pPr>
        <w:spacing w:after="220"/>
        <w:rPr>
          <w:szCs w:val="22"/>
          <w:lang w:val="fr-FR"/>
        </w:rPr>
      </w:pPr>
      <w:proofErr w:type="gramStart"/>
      <w:r w:rsidRPr="005F6C3F">
        <w:rPr>
          <w:i/>
          <w:iCs/>
          <w:lang w:val="fr-FR"/>
        </w:rPr>
        <w:t>reconnaissant</w:t>
      </w:r>
      <w:proofErr w:type="gramEnd"/>
      <w:r w:rsidRPr="005F6C3F">
        <w:rPr>
          <w:lang w:val="fr-FR"/>
        </w:rPr>
        <w:t xml:space="preserve"> qu</w:t>
      </w:r>
      <w:r w:rsidR="00B04F21" w:rsidRPr="005F6C3F">
        <w:rPr>
          <w:lang w:val="fr-FR"/>
        </w:rPr>
        <w:t>’</w:t>
      </w:r>
      <w:r w:rsidRPr="005F6C3F">
        <w:rPr>
          <w:lang w:val="fr-FR"/>
        </w:rPr>
        <w:t xml:space="preserve">une exigence de divulgation internationale relative aux ressources génétiques et aux savoirs traditionnels </w:t>
      </w:r>
      <w:r w:rsidR="00C226DA" w:rsidRPr="005F6C3F">
        <w:rPr>
          <w:lang w:val="fr-FR"/>
        </w:rPr>
        <w:t xml:space="preserve">associés aux ressources génétiques </w:t>
      </w:r>
      <w:r w:rsidRPr="005F6C3F">
        <w:rPr>
          <w:lang w:val="fr-FR"/>
        </w:rPr>
        <w:t>dans les demandes de brevet contribue à la sécurité et à la cohérence juridiques et présente de ce fait des avantages pour le système des brevets et pour les fournisseurs et les utilisateurs de ces ressources et de ces savoirs,</w:t>
      </w:r>
    </w:p>
    <w:p w14:paraId="2AF3B59C" w14:textId="29EBE565" w:rsidR="009D520A" w:rsidRPr="005F6C3F" w:rsidRDefault="00B7677E" w:rsidP="009D520A">
      <w:pPr>
        <w:spacing w:after="220"/>
        <w:rPr>
          <w:szCs w:val="22"/>
          <w:lang w:val="fr-FR"/>
        </w:rPr>
      </w:pPr>
      <w:proofErr w:type="gramStart"/>
      <w:r w:rsidRPr="005F6C3F">
        <w:rPr>
          <w:i/>
          <w:iCs/>
          <w:lang w:val="fr-FR"/>
        </w:rPr>
        <w:t>conscientes</w:t>
      </w:r>
      <w:proofErr w:type="gramEnd"/>
      <w:r w:rsidRPr="005F6C3F">
        <w:rPr>
          <w:lang w:val="fr-FR"/>
        </w:rPr>
        <w:t xml:space="preserve"> de ce que cet instrument et d</w:t>
      </w:r>
      <w:r w:rsidR="00B04F21" w:rsidRPr="005F6C3F">
        <w:rPr>
          <w:lang w:val="fr-FR"/>
        </w:rPr>
        <w:t>’</w:t>
      </w:r>
      <w:r w:rsidRPr="005F6C3F">
        <w:rPr>
          <w:lang w:val="fr-FR"/>
        </w:rPr>
        <w:t xml:space="preserve">autres instruments internationaux relatifs aux ressources génétiques et aux savoirs traditionnels </w:t>
      </w:r>
      <w:r w:rsidR="00C226DA" w:rsidRPr="005F6C3F">
        <w:rPr>
          <w:lang w:val="fr-FR"/>
        </w:rPr>
        <w:t xml:space="preserve">associés aux ressources génétiques </w:t>
      </w:r>
      <w:r w:rsidRPr="005F6C3F">
        <w:rPr>
          <w:lang w:val="fr-FR"/>
        </w:rPr>
        <w:t>doivent être complémentaires,</w:t>
      </w:r>
    </w:p>
    <w:p w14:paraId="092A5EE7" w14:textId="08233916" w:rsidR="009D520A" w:rsidRPr="005F6C3F" w:rsidRDefault="00B7677E" w:rsidP="009D520A">
      <w:pPr>
        <w:spacing w:after="220"/>
        <w:rPr>
          <w:szCs w:val="22"/>
          <w:lang w:val="fr-FR"/>
        </w:rPr>
      </w:pPr>
      <w:proofErr w:type="gramStart"/>
      <w:r w:rsidRPr="005F6C3F">
        <w:rPr>
          <w:i/>
          <w:iCs/>
          <w:lang w:val="fr-FR"/>
        </w:rPr>
        <w:t>reconnaissant</w:t>
      </w:r>
      <w:proofErr w:type="gramEnd"/>
      <w:r w:rsidRPr="005F6C3F">
        <w:rPr>
          <w:i/>
          <w:iCs/>
          <w:lang w:val="fr-FR"/>
        </w:rPr>
        <w:t xml:space="preserve"> et réaffirmant</w:t>
      </w:r>
      <w:r w:rsidRPr="005F6C3F">
        <w:rPr>
          <w:lang w:val="fr-FR"/>
        </w:rPr>
        <w:t xml:space="preserve"> le rôle du système de propriété intellectuelle dans la promotion de l</w:t>
      </w:r>
      <w:r w:rsidR="00B04F21" w:rsidRPr="005F6C3F">
        <w:rPr>
          <w:lang w:val="fr-FR"/>
        </w:rPr>
        <w:t>’</w:t>
      </w:r>
      <w:r w:rsidRPr="005F6C3F">
        <w:rPr>
          <w:lang w:val="fr-FR"/>
        </w:rPr>
        <w:t>innovation, le transfert et la diffusion des connaissances et le développement économique, dans l</w:t>
      </w:r>
      <w:r w:rsidR="00B04F21" w:rsidRPr="005F6C3F">
        <w:rPr>
          <w:lang w:val="fr-FR"/>
        </w:rPr>
        <w:t>’</w:t>
      </w:r>
      <w:r w:rsidRPr="005F6C3F">
        <w:rPr>
          <w:lang w:val="fr-FR"/>
        </w:rPr>
        <w:t xml:space="preserve">intérêt mutuel des fournisseurs et des utilisateurs des ressources génétiques et des savoirs traditionnels </w:t>
      </w:r>
      <w:r w:rsidR="00C226DA" w:rsidRPr="005F6C3F">
        <w:rPr>
          <w:lang w:val="fr-FR"/>
        </w:rPr>
        <w:t>associés aux ressources génétiques</w:t>
      </w:r>
      <w:r w:rsidRPr="005F6C3F">
        <w:rPr>
          <w:lang w:val="fr-FR"/>
        </w:rPr>
        <w:t>,</w:t>
      </w:r>
    </w:p>
    <w:p w14:paraId="1E1BA26F" w14:textId="191C537A" w:rsidR="009D520A" w:rsidRPr="005F6C3F" w:rsidRDefault="00B7677E" w:rsidP="009D520A">
      <w:pPr>
        <w:spacing w:after="220"/>
        <w:rPr>
          <w:szCs w:val="22"/>
          <w:lang w:val="fr-FR"/>
        </w:rPr>
      </w:pPr>
      <w:proofErr w:type="gramStart"/>
      <w:r w:rsidRPr="005F6C3F">
        <w:rPr>
          <w:i/>
          <w:iCs/>
          <w:lang w:val="fr-FR"/>
        </w:rPr>
        <w:t>reconnaissant</w:t>
      </w:r>
      <w:proofErr w:type="gramEnd"/>
      <w:r w:rsidRPr="005F6C3F">
        <w:rPr>
          <w:i/>
          <w:iCs/>
          <w:lang w:val="fr-FR"/>
        </w:rPr>
        <w:t xml:space="preserve"> </w:t>
      </w:r>
      <w:r w:rsidRPr="005F6C3F">
        <w:rPr>
          <w:lang w:val="fr-FR"/>
        </w:rPr>
        <w:t xml:space="preserve">la Déclaration des </w:t>
      </w:r>
      <w:r w:rsidR="00B04F21" w:rsidRPr="005F6C3F">
        <w:rPr>
          <w:lang w:val="fr-FR"/>
        </w:rPr>
        <w:t>Nations Unies</w:t>
      </w:r>
      <w:r w:rsidRPr="005F6C3F">
        <w:rPr>
          <w:lang w:val="fr-FR"/>
        </w:rPr>
        <w:t xml:space="preserve"> sur les droits des peuples autochtones,</w:t>
      </w:r>
    </w:p>
    <w:p w14:paraId="3927CCDA" w14:textId="411B7957" w:rsidR="009D520A" w:rsidRPr="005F6C3F" w:rsidRDefault="00B7677E" w:rsidP="009D520A">
      <w:pPr>
        <w:spacing w:after="220"/>
        <w:rPr>
          <w:szCs w:val="22"/>
          <w:lang w:val="fr-FR"/>
        </w:rPr>
      </w:pPr>
      <w:proofErr w:type="gramStart"/>
      <w:r w:rsidRPr="005F6C3F">
        <w:rPr>
          <w:lang w:val="fr-FR"/>
        </w:rPr>
        <w:t>sont</w:t>
      </w:r>
      <w:proofErr w:type="gramEnd"/>
      <w:r w:rsidRPr="005F6C3F">
        <w:rPr>
          <w:lang w:val="fr-FR"/>
        </w:rPr>
        <w:t xml:space="preserve"> convenues de ce qui suit</w:t>
      </w:r>
      <w:r w:rsidR="00B04F21" w:rsidRPr="005F6C3F">
        <w:rPr>
          <w:lang w:val="fr-FR"/>
        </w:rPr>
        <w:t> :</w:t>
      </w:r>
    </w:p>
    <w:p w14:paraId="24586C4D" w14:textId="2533393E" w:rsidR="0090236C" w:rsidRPr="005F6C3F" w:rsidRDefault="0090236C" w:rsidP="0090236C">
      <w:pPr>
        <w:rPr>
          <w:b/>
          <w:lang w:val="fr-FR"/>
        </w:rPr>
      </w:pPr>
      <w:r w:rsidRPr="005F6C3F">
        <w:rPr>
          <w:b/>
          <w:lang w:val="fr-FR"/>
        </w:rPr>
        <w:br w:type="page"/>
      </w:r>
    </w:p>
    <w:p w14:paraId="7D077ABA" w14:textId="10A4FBB1" w:rsidR="00B7677E" w:rsidRPr="005F6C3F" w:rsidRDefault="00B7677E" w:rsidP="0090236C">
      <w:pPr>
        <w:jc w:val="center"/>
        <w:rPr>
          <w:b/>
          <w:szCs w:val="22"/>
          <w:lang w:val="fr-FR"/>
        </w:rPr>
      </w:pPr>
      <w:r w:rsidRPr="005F6C3F">
        <w:rPr>
          <w:b/>
          <w:lang w:val="fr-FR"/>
        </w:rPr>
        <w:t>ARTICLE PREMIER</w:t>
      </w:r>
    </w:p>
    <w:p w14:paraId="22FC2603" w14:textId="77777777" w:rsidR="00B7677E" w:rsidRPr="005F6C3F" w:rsidRDefault="00B7677E" w:rsidP="0090236C">
      <w:pPr>
        <w:jc w:val="center"/>
        <w:rPr>
          <w:b/>
          <w:szCs w:val="22"/>
          <w:lang w:val="fr-FR"/>
        </w:rPr>
      </w:pPr>
      <w:r w:rsidRPr="005F6C3F">
        <w:rPr>
          <w:b/>
          <w:lang w:val="fr-FR"/>
        </w:rPr>
        <w:t>OBJECTIFS</w:t>
      </w:r>
    </w:p>
    <w:p w14:paraId="3E4AFF0E" w14:textId="77777777" w:rsidR="00B7677E" w:rsidRPr="005F6C3F" w:rsidRDefault="00B7677E" w:rsidP="00DC4E56">
      <w:pPr>
        <w:jc w:val="center"/>
        <w:rPr>
          <w:lang w:val="fr-FR"/>
        </w:rPr>
      </w:pPr>
    </w:p>
    <w:p w14:paraId="5E279E3E" w14:textId="78E7C18A" w:rsidR="00B7677E" w:rsidRPr="005F6C3F" w:rsidRDefault="00B7677E" w:rsidP="0090236C">
      <w:pPr>
        <w:pStyle w:val="NormalWeb"/>
        <w:spacing w:before="0" w:beforeAutospacing="0" w:after="0" w:afterAutospacing="0"/>
        <w:rPr>
          <w:rFonts w:ascii="Arial" w:hAnsi="Arial" w:cs="Arial"/>
          <w:sz w:val="22"/>
          <w:szCs w:val="22"/>
        </w:rPr>
      </w:pPr>
      <w:r w:rsidRPr="005F6C3F">
        <w:rPr>
          <w:rFonts w:ascii="Arial" w:hAnsi="Arial"/>
          <w:sz w:val="22"/>
        </w:rPr>
        <w:t>Le présent instrument a pour objectifs de</w:t>
      </w:r>
      <w:r w:rsidR="00B04F21" w:rsidRPr="005F6C3F">
        <w:rPr>
          <w:rFonts w:ascii="Arial" w:hAnsi="Arial"/>
          <w:sz w:val="22"/>
        </w:rPr>
        <w:t> :</w:t>
      </w:r>
    </w:p>
    <w:p w14:paraId="30EE886A" w14:textId="77777777" w:rsidR="00B7677E" w:rsidRPr="005F6C3F" w:rsidRDefault="00B7677E" w:rsidP="0090236C">
      <w:pPr>
        <w:pStyle w:val="NormalWeb"/>
        <w:spacing w:before="0" w:beforeAutospacing="0" w:after="0" w:afterAutospacing="0"/>
        <w:rPr>
          <w:rFonts w:ascii="Arial" w:hAnsi="Arial" w:cs="Arial"/>
          <w:sz w:val="22"/>
          <w:szCs w:val="22"/>
        </w:rPr>
      </w:pPr>
    </w:p>
    <w:p w14:paraId="35381D13" w14:textId="397CE8AD" w:rsidR="00BD2D64" w:rsidRPr="005F6C3F" w:rsidRDefault="00B7677E" w:rsidP="0090236C">
      <w:pPr>
        <w:pStyle w:val="NormalWeb"/>
        <w:numPr>
          <w:ilvl w:val="0"/>
          <w:numId w:val="11"/>
        </w:numPr>
        <w:spacing w:before="0" w:beforeAutospacing="0" w:after="0" w:afterAutospacing="0"/>
        <w:ind w:left="1134" w:hanging="567"/>
        <w:rPr>
          <w:rFonts w:ascii="Arial" w:hAnsi="Arial"/>
          <w:sz w:val="22"/>
        </w:rPr>
      </w:pPr>
      <w:proofErr w:type="gramStart"/>
      <w:r w:rsidRPr="005F6C3F">
        <w:rPr>
          <w:rFonts w:ascii="Arial" w:hAnsi="Arial"/>
          <w:sz w:val="22"/>
        </w:rPr>
        <w:t>favoriser</w:t>
      </w:r>
      <w:proofErr w:type="gramEnd"/>
      <w:r w:rsidRPr="005F6C3F">
        <w:rPr>
          <w:rFonts w:ascii="Arial" w:hAnsi="Arial"/>
          <w:sz w:val="22"/>
        </w:rPr>
        <w:t xml:space="preserve"> l</w:t>
      </w:r>
      <w:r w:rsidR="00B04F21" w:rsidRPr="005F6C3F">
        <w:rPr>
          <w:rFonts w:ascii="Arial" w:hAnsi="Arial"/>
          <w:sz w:val="22"/>
        </w:rPr>
        <w:t>’</w:t>
      </w:r>
      <w:r w:rsidRPr="005F6C3F">
        <w:rPr>
          <w:rFonts w:ascii="Arial" w:hAnsi="Arial"/>
          <w:sz w:val="22"/>
        </w:rPr>
        <w:t>efficacité, la transparence et la qualité du système des brevets en ce qui concerne les ressources génétiques et les savoirs traditionnels</w:t>
      </w:r>
      <w:r w:rsidR="00476EF3" w:rsidRPr="005F6C3F">
        <w:rPr>
          <w:rFonts w:ascii="Arial" w:hAnsi="Arial"/>
          <w:sz w:val="22"/>
        </w:rPr>
        <w:t xml:space="preserve"> </w:t>
      </w:r>
      <w:r w:rsidRPr="005F6C3F">
        <w:rPr>
          <w:rFonts w:ascii="Arial" w:hAnsi="Arial"/>
          <w:sz w:val="22"/>
        </w:rPr>
        <w:t>associés</w:t>
      </w:r>
      <w:r w:rsidR="00476EF3" w:rsidRPr="005F6C3F">
        <w:rPr>
          <w:rFonts w:ascii="Arial" w:hAnsi="Arial"/>
          <w:sz w:val="22"/>
        </w:rPr>
        <w:t xml:space="preserve"> aux ressources génétiques</w:t>
      </w:r>
      <w:r w:rsidRPr="005F6C3F">
        <w:rPr>
          <w:rFonts w:ascii="Arial" w:hAnsi="Arial"/>
          <w:sz w:val="22"/>
        </w:rPr>
        <w:t>;  et de</w:t>
      </w:r>
    </w:p>
    <w:p w14:paraId="368217BD" w14:textId="34E0F587" w:rsidR="00B7677E" w:rsidRPr="005F6C3F" w:rsidRDefault="00B7677E" w:rsidP="0090236C">
      <w:pPr>
        <w:pStyle w:val="NormalWeb"/>
        <w:spacing w:before="0" w:beforeAutospacing="0" w:after="0" w:afterAutospacing="0"/>
        <w:ind w:left="1170"/>
        <w:rPr>
          <w:rFonts w:ascii="Arial" w:hAnsi="Arial" w:cs="Arial"/>
          <w:sz w:val="22"/>
          <w:szCs w:val="22"/>
        </w:rPr>
      </w:pPr>
    </w:p>
    <w:p w14:paraId="4BDC0955" w14:textId="1CCADA09" w:rsidR="00C12ECF" w:rsidRPr="005F6C3F" w:rsidRDefault="00B7677E" w:rsidP="0090236C">
      <w:pPr>
        <w:pStyle w:val="NormalWeb"/>
        <w:numPr>
          <w:ilvl w:val="0"/>
          <w:numId w:val="11"/>
        </w:numPr>
        <w:spacing w:before="0" w:beforeAutospacing="0" w:after="0" w:afterAutospacing="0"/>
        <w:ind w:left="1134" w:hanging="567"/>
        <w:rPr>
          <w:rFonts w:ascii="Arial" w:hAnsi="Arial" w:cs="Arial"/>
          <w:sz w:val="22"/>
          <w:szCs w:val="22"/>
        </w:rPr>
      </w:pPr>
      <w:proofErr w:type="gramStart"/>
      <w:r w:rsidRPr="005F6C3F">
        <w:rPr>
          <w:rFonts w:ascii="Arial" w:hAnsi="Arial"/>
          <w:sz w:val="22"/>
        </w:rPr>
        <w:t>prévenir</w:t>
      </w:r>
      <w:proofErr w:type="gramEnd"/>
      <w:r w:rsidRPr="005F6C3F">
        <w:rPr>
          <w:rFonts w:ascii="Arial" w:hAnsi="Arial"/>
          <w:sz w:val="22"/>
        </w:rPr>
        <w:t xml:space="preserve"> la délivrance de brevets indus pour des inventions qui ne sont pas nouvelles ou n</w:t>
      </w:r>
      <w:r w:rsidR="00B04F21" w:rsidRPr="005F6C3F">
        <w:rPr>
          <w:rFonts w:ascii="Arial" w:hAnsi="Arial"/>
          <w:sz w:val="22"/>
        </w:rPr>
        <w:t>’</w:t>
      </w:r>
      <w:r w:rsidRPr="005F6C3F">
        <w:rPr>
          <w:rFonts w:ascii="Arial" w:hAnsi="Arial"/>
          <w:sz w:val="22"/>
        </w:rPr>
        <w:t>impliquent pas d</w:t>
      </w:r>
      <w:r w:rsidR="00B04F21" w:rsidRPr="005F6C3F">
        <w:rPr>
          <w:rFonts w:ascii="Arial" w:hAnsi="Arial"/>
          <w:sz w:val="22"/>
        </w:rPr>
        <w:t>’</w:t>
      </w:r>
      <w:r w:rsidRPr="005F6C3F">
        <w:rPr>
          <w:rFonts w:ascii="Arial" w:hAnsi="Arial"/>
          <w:sz w:val="22"/>
        </w:rPr>
        <w:t xml:space="preserve">activité inventive eu égard aux ressources </w:t>
      </w:r>
      <w:r w:rsidRPr="005F6C3F">
        <w:rPr>
          <w:rFonts w:ascii="Arial" w:hAnsi="Arial" w:cs="Arial"/>
          <w:sz w:val="22"/>
          <w:szCs w:val="22"/>
        </w:rPr>
        <w:t xml:space="preserve">génétiques et aux savoirs traditionnels </w:t>
      </w:r>
      <w:r w:rsidR="00476EF3" w:rsidRPr="005F6C3F">
        <w:rPr>
          <w:rFonts w:ascii="Arial" w:hAnsi="Arial" w:cs="Arial"/>
          <w:sz w:val="22"/>
          <w:szCs w:val="22"/>
        </w:rPr>
        <w:t>associés aux ressources génétiques</w:t>
      </w:r>
      <w:r w:rsidRPr="005F6C3F">
        <w:rPr>
          <w:rFonts w:ascii="Arial" w:hAnsi="Arial" w:cs="Arial"/>
          <w:sz w:val="22"/>
          <w:szCs w:val="22"/>
        </w:rPr>
        <w:t>;</w:t>
      </w:r>
    </w:p>
    <w:p w14:paraId="25A18D89" w14:textId="14F6670D" w:rsidR="00B7677E" w:rsidRPr="005F6C3F" w:rsidRDefault="00B7677E" w:rsidP="0090236C">
      <w:pPr>
        <w:rPr>
          <w:szCs w:val="22"/>
          <w:u w:val="single"/>
          <w:lang w:val="fr-FR"/>
        </w:rPr>
      </w:pPr>
      <w:r w:rsidRPr="005F6C3F">
        <w:rPr>
          <w:lang w:val="fr-FR"/>
        </w:rPr>
        <w:br w:type="page"/>
      </w:r>
    </w:p>
    <w:p w14:paraId="43EF2AE4" w14:textId="05E0EEB5"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2</w:t>
      </w:r>
    </w:p>
    <w:p w14:paraId="494D35F5" w14:textId="77777777" w:rsidR="00B7677E" w:rsidRPr="005F6C3F" w:rsidRDefault="00B7677E" w:rsidP="0090236C">
      <w:pPr>
        <w:jc w:val="center"/>
        <w:rPr>
          <w:b/>
          <w:szCs w:val="22"/>
          <w:lang w:val="fr-FR"/>
        </w:rPr>
      </w:pPr>
      <w:r w:rsidRPr="005F6C3F">
        <w:rPr>
          <w:b/>
          <w:lang w:val="fr-FR"/>
        </w:rPr>
        <w:t>LISTE DE TERMES</w:t>
      </w:r>
    </w:p>
    <w:p w14:paraId="321BDCA2" w14:textId="77777777" w:rsidR="00B7677E" w:rsidRPr="005F6C3F" w:rsidRDefault="00B7677E" w:rsidP="0090236C">
      <w:pPr>
        <w:jc w:val="center"/>
        <w:rPr>
          <w:b/>
          <w:lang w:val="fr-FR"/>
        </w:rPr>
      </w:pPr>
    </w:p>
    <w:p w14:paraId="0BB1F46E" w14:textId="77777777" w:rsidR="00BD2D64" w:rsidRPr="005F6C3F" w:rsidRDefault="00B7677E" w:rsidP="0090236C">
      <w:pPr>
        <w:pStyle w:val="NormalWeb"/>
        <w:spacing w:before="0" w:beforeAutospacing="0" w:after="0" w:afterAutospacing="0"/>
        <w:rPr>
          <w:rFonts w:ascii="Arial" w:hAnsi="Arial"/>
          <w:sz w:val="22"/>
        </w:rPr>
      </w:pPr>
      <w:r w:rsidRPr="005F6C3F">
        <w:rPr>
          <w:rFonts w:ascii="Arial" w:hAnsi="Arial"/>
          <w:sz w:val="22"/>
        </w:rPr>
        <w:t>Aux fins du présent instrument,</w:t>
      </w:r>
    </w:p>
    <w:p w14:paraId="075C57BA" w14:textId="0DA846D4" w:rsidR="00B7677E" w:rsidRPr="005F6C3F" w:rsidRDefault="00B7677E" w:rsidP="0090236C">
      <w:pPr>
        <w:pStyle w:val="NormalWeb"/>
        <w:spacing w:before="0" w:beforeAutospacing="0" w:after="0" w:afterAutospacing="0"/>
        <w:rPr>
          <w:rFonts w:ascii="Arial" w:hAnsi="Arial" w:cs="Arial"/>
          <w:sz w:val="22"/>
          <w:szCs w:val="22"/>
        </w:rPr>
      </w:pPr>
    </w:p>
    <w:p w14:paraId="68D87B77" w14:textId="73EB2138"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“déposant”</w:t>
      </w:r>
      <w:r w:rsidRPr="005F6C3F">
        <w:rPr>
          <w:rFonts w:ascii="Arial" w:hAnsi="Arial"/>
          <w:sz w:val="22"/>
        </w:rPr>
        <w:t xml:space="preserve"> la personne inscrite dans le registre tenu par l</w:t>
      </w:r>
      <w:r w:rsidR="00B04F21" w:rsidRPr="005F6C3F">
        <w:rPr>
          <w:rFonts w:ascii="Arial" w:hAnsi="Arial"/>
          <w:sz w:val="22"/>
        </w:rPr>
        <w:t>’</w:t>
      </w:r>
      <w:r w:rsidRPr="005F6C3F">
        <w:rPr>
          <w:rFonts w:ascii="Arial" w:hAnsi="Arial"/>
          <w:sz w:val="22"/>
        </w:rPr>
        <w:t>office comme étant, selon la législation applicable, la personne qui demande la délivrance d</w:t>
      </w:r>
      <w:r w:rsidR="00B04F21" w:rsidRPr="005F6C3F">
        <w:rPr>
          <w:rFonts w:ascii="Arial" w:hAnsi="Arial"/>
          <w:sz w:val="22"/>
        </w:rPr>
        <w:t>’</w:t>
      </w:r>
      <w:r w:rsidRPr="005F6C3F">
        <w:rPr>
          <w:rFonts w:ascii="Arial" w:hAnsi="Arial"/>
          <w:sz w:val="22"/>
        </w:rPr>
        <w:t>un brevet ou une autre personne qui dépose la demande ou poursuit la procédure y relative;</w:t>
      </w:r>
    </w:p>
    <w:p w14:paraId="5BF48D0C" w14:textId="44FAE964" w:rsidR="00B7677E" w:rsidRPr="005F6C3F" w:rsidRDefault="00B7677E" w:rsidP="0090236C">
      <w:pPr>
        <w:pStyle w:val="NormalWeb"/>
        <w:spacing w:before="0" w:beforeAutospacing="0" w:after="0" w:afterAutospacing="0"/>
        <w:rPr>
          <w:rFonts w:ascii="Arial" w:hAnsi="Arial" w:cs="Arial"/>
          <w:sz w:val="22"/>
          <w:szCs w:val="22"/>
        </w:rPr>
      </w:pPr>
    </w:p>
    <w:p w14:paraId="6FEAA832" w14:textId="77777777" w:rsidR="00BD2D64" w:rsidRPr="005F6C3F" w:rsidRDefault="00B7677E" w:rsidP="0090236C">
      <w:pPr>
        <w:pStyle w:val="NormalWeb"/>
        <w:spacing w:before="0" w:beforeAutospacing="0" w:after="0" w:afterAutospacing="0"/>
        <w:rPr>
          <w:rFonts w:ascii="Arial" w:hAnsi="Arial"/>
          <w:i/>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“demande”</w:t>
      </w:r>
      <w:r w:rsidRPr="005F6C3F">
        <w:rPr>
          <w:rFonts w:ascii="Arial" w:hAnsi="Arial"/>
          <w:sz w:val="22"/>
        </w:rPr>
        <w:t xml:space="preserve"> une demande de délivrance de brevet;</w:t>
      </w:r>
    </w:p>
    <w:p w14:paraId="0F3A6CCA" w14:textId="540571C6" w:rsidR="00B7677E" w:rsidRPr="005F6C3F" w:rsidRDefault="00B7677E" w:rsidP="0090236C">
      <w:pPr>
        <w:pStyle w:val="NormalWeb"/>
        <w:spacing w:before="0" w:beforeAutospacing="0" w:after="0" w:afterAutospacing="0"/>
        <w:rPr>
          <w:rFonts w:ascii="Arial" w:hAnsi="Arial" w:cs="Arial"/>
          <w:sz w:val="22"/>
          <w:szCs w:val="22"/>
        </w:rPr>
      </w:pPr>
    </w:p>
    <w:p w14:paraId="70028747" w14:textId="77777777"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“partie contractante”</w:t>
      </w:r>
      <w:r w:rsidRPr="005F6C3F">
        <w:rPr>
          <w:rFonts w:ascii="Arial" w:hAnsi="Arial"/>
          <w:sz w:val="22"/>
        </w:rPr>
        <w:t xml:space="preserve"> tout État ou toute organisation intergouvernementale partie au présent instrument;</w:t>
      </w:r>
    </w:p>
    <w:p w14:paraId="03578311" w14:textId="18437C41" w:rsidR="00B7677E" w:rsidRPr="005F6C3F" w:rsidRDefault="00B7677E" w:rsidP="0090236C">
      <w:pPr>
        <w:pStyle w:val="NormalWeb"/>
        <w:spacing w:before="0" w:beforeAutospacing="0" w:after="0" w:afterAutospacing="0"/>
        <w:rPr>
          <w:rFonts w:ascii="Arial" w:hAnsi="Arial" w:cs="Arial"/>
          <w:sz w:val="22"/>
          <w:szCs w:val="22"/>
        </w:rPr>
      </w:pPr>
    </w:p>
    <w:p w14:paraId="4F4BCFC2" w14:textId="552F9245" w:rsidR="00B7677E" w:rsidRPr="005F6C3F" w:rsidRDefault="00B7677E" w:rsidP="0090236C">
      <w:pPr>
        <w:rPr>
          <w:szCs w:val="22"/>
          <w:lang w:val="fr-FR"/>
        </w:rPr>
      </w:pPr>
      <w:proofErr w:type="gramStart"/>
      <w:r w:rsidRPr="005F6C3F">
        <w:rPr>
          <w:lang w:val="fr-FR"/>
        </w:rPr>
        <w:t>on</w:t>
      </w:r>
      <w:proofErr w:type="gramEnd"/>
      <w:r w:rsidRPr="005F6C3F">
        <w:rPr>
          <w:lang w:val="fr-FR"/>
        </w:rPr>
        <w:t xml:space="preserve"> entend par </w:t>
      </w:r>
      <w:r w:rsidRPr="005F6C3F">
        <w:rPr>
          <w:b/>
          <w:bCs/>
          <w:i/>
          <w:iCs/>
          <w:lang w:val="fr-FR"/>
        </w:rPr>
        <w:t>“pays d</w:t>
      </w:r>
      <w:r w:rsidR="00B04F21" w:rsidRPr="005F6C3F">
        <w:rPr>
          <w:b/>
          <w:bCs/>
          <w:i/>
          <w:iCs/>
          <w:lang w:val="fr-FR"/>
        </w:rPr>
        <w:t>’</w:t>
      </w:r>
      <w:r w:rsidRPr="005F6C3F">
        <w:rPr>
          <w:b/>
          <w:bCs/>
          <w:i/>
          <w:iCs/>
          <w:lang w:val="fr-FR"/>
        </w:rPr>
        <w:t>origine des ressources génétiques”</w:t>
      </w:r>
      <w:r w:rsidRPr="005F6C3F">
        <w:rPr>
          <w:lang w:val="fr-FR"/>
        </w:rPr>
        <w:t xml:space="preserve"> le pays qui possède ces ressources génétiques dans des conditions </w:t>
      </w:r>
      <w:r w:rsidRPr="005F6C3F">
        <w:rPr>
          <w:i/>
          <w:iCs/>
          <w:lang w:val="fr-FR"/>
        </w:rPr>
        <w:t>in</w:t>
      </w:r>
      <w:r w:rsidR="009D520A" w:rsidRPr="005F6C3F">
        <w:rPr>
          <w:i/>
          <w:iCs/>
          <w:lang w:val="fr-FR"/>
        </w:rPr>
        <w:t> </w:t>
      </w:r>
      <w:r w:rsidRPr="005F6C3F">
        <w:rPr>
          <w:i/>
          <w:iCs/>
          <w:lang w:val="fr-FR"/>
        </w:rPr>
        <w:t>situ</w:t>
      </w:r>
      <w:r w:rsidRPr="005F6C3F">
        <w:rPr>
          <w:lang w:val="fr-FR"/>
        </w:rPr>
        <w:t>;</w:t>
      </w:r>
    </w:p>
    <w:p w14:paraId="2A6E223D" w14:textId="77777777" w:rsidR="00B7677E" w:rsidRPr="005F6C3F" w:rsidRDefault="00B7677E" w:rsidP="0090236C">
      <w:pPr>
        <w:keepLines/>
        <w:rPr>
          <w:b/>
          <w:i/>
          <w:iCs/>
          <w:szCs w:val="22"/>
          <w:lang w:val="fr-FR"/>
        </w:rPr>
      </w:pPr>
    </w:p>
    <w:p w14:paraId="11B8959B" w14:textId="46269B43" w:rsidR="00BD2D64" w:rsidRPr="005F6C3F" w:rsidRDefault="00B7677E" w:rsidP="0090236C">
      <w:pPr>
        <w:keepLines/>
        <w:rPr>
          <w:lang w:val="fr-FR"/>
        </w:rPr>
      </w:pPr>
      <w:proofErr w:type="gramStart"/>
      <w:r w:rsidRPr="005F6C3F">
        <w:rPr>
          <w:lang w:val="fr-FR"/>
        </w:rPr>
        <w:t>on</w:t>
      </w:r>
      <w:proofErr w:type="gramEnd"/>
      <w:r w:rsidRPr="005F6C3F">
        <w:rPr>
          <w:lang w:val="fr-FR"/>
        </w:rPr>
        <w:t xml:space="preserve"> entend par </w:t>
      </w:r>
      <w:r w:rsidRPr="005F6C3F">
        <w:rPr>
          <w:b/>
          <w:i/>
          <w:lang w:val="fr-FR"/>
        </w:rPr>
        <w:t>“[sensiblement/directement] fondé sur”</w:t>
      </w:r>
      <w:r w:rsidRPr="005F6C3F">
        <w:rPr>
          <w:lang w:val="fr-FR"/>
        </w:rPr>
        <w:t xml:space="preserve"> que les ressources génétiques ou savoirs traditionnels </w:t>
      </w:r>
      <w:r w:rsidR="00E14613" w:rsidRPr="005F6C3F">
        <w:rPr>
          <w:lang w:val="fr-FR"/>
        </w:rPr>
        <w:t>associés aux ressources génétiques</w:t>
      </w:r>
      <w:r w:rsidRPr="005F6C3F">
        <w:rPr>
          <w:lang w:val="fr-FR"/>
        </w:rPr>
        <w:t xml:space="preserve"> doivent s</w:t>
      </w:r>
      <w:r w:rsidR="00B04F21" w:rsidRPr="005F6C3F">
        <w:rPr>
          <w:lang w:val="fr-FR"/>
        </w:rPr>
        <w:t>’</w:t>
      </w:r>
      <w:r w:rsidRPr="005F6C3F">
        <w:rPr>
          <w:lang w:val="fr-FR"/>
        </w:rPr>
        <w:t>être avérés nécessaires ou importants pour la mise au point de l</w:t>
      </w:r>
      <w:r w:rsidR="00B04F21" w:rsidRPr="005F6C3F">
        <w:rPr>
          <w:lang w:val="fr-FR"/>
        </w:rPr>
        <w:t>’</w:t>
      </w:r>
      <w:r w:rsidRPr="005F6C3F">
        <w:rPr>
          <w:lang w:val="fr-FR"/>
        </w:rPr>
        <w:t>invention revendiquée, et que l</w:t>
      </w:r>
      <w:r w:rsidR="00B04F21" w:rsidRPr="005F6C3F">
        <w:rPr>
          <w:lang w:val="fr-FR"/>
        </w:rPr>
        <w:t>’</w:t>
      </w:r>
      <w:r w:rsidRPr="005F6C3F">
        <w:rPr>
          <w:lang w:val="fr-FR"/>
        </w:rPr>
        <w:t xml:space="preserve">invention revendiquée doit dépendre des propriétés spécifiques des ressources génétiques ou </w:t>
      </w:r>
      <w:r w:rsidRPr="005F6C3F">
        <w:rPr>
          <w:i/>
          <w:iCs/>
          <w:lang w:val="fr-FR"/>
        </w:rPr>
        <w:t xml:space="preserve">des savoirs traditionnels </w:t>
      </w:r>
      <w:r w:rsidR="00E14613" w:rsidRPr="005F6C3F">
        <w:rPr>
          <w:i/>
          <w:lang w:val="fr-FR"/>
        </w:rPr>
        <w:t>associés aux ressources génétiques</w:t>
      </w:r>
      <w:r w:rsidRPr="005F6C3F">
        <w:rPr>
          <w:lang w:val="fr-FR"/>
        </w:rPr>
        <w:t>;</w:t>
      </w:r>
    </w:p>
    <w:p w14:paraId="32931235" w14:textId="50636F7B" w:rsidR="00B7677E" w:rsidRPr="005F6C3F" w:rsidRDefault="00B7677E" w:rsidP="0090236C">
      <w:pPr>
        <w:keepLines/>
        <w:rPr>
          <w:szCs w:val="22"/>
          <w:lang w:val="fr-FR"/>
        </w:rPr>
      </w:pPr>
    </w:p>
    <w:p w14:paraId="7AB40036" w14:textId="7B637061"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“matériel génétique”</w:t>
      </w:r>
      <w:r w:rsidRPr="005F6C3F">
        <w:rPr>
          <w:rFonts w:ascii="Arial" w:hAnsi="Arial"/>
          <w:sz w:val="22"/>
        </w:rPr>
        <w:t xml:space="preserve"> du matériel d</w:t>
      </w:r>
      <w:r w:rsidR="00B04F21" w:rsidRPr="005F6C3F">
        <w:rPr>
          <w:rFonts w:ascii="Arial" w:hAnsi="Arial"/>
          <w:sz w:val="22"/>
        </w:rPr>
        <w:t>’</w:t>
      </w:r>
      <w:r w:rsidRPr="005F6C3F">
        <w:rPr>
          <w:rFonts w:ascii="Arial" w:hAnsi="Arial"/>
          <w:sz w:val="22"/>
        </w:rPr>
        <w:t>origine végétale, animale, microbienne ou autre contenant des unités fonctionnelles de l</w:t>
      </w:r>
      <w:r w:rsidR="00B04F21" w:rsidRPr="005F6C3F">
        <w:rPr>
          <w:rFonts w:ascii="Arial" w:hAnsi="Arial"/>
          <w:sz w:val="22"/>
        </w:rPr>
        <w:t>’</w:t>
      </w:r>
      <w:r w:rsidRPr="005F6C3F">
        <w:rPr>
          <w:rFonts w:ascii="Arial" w:hAnsi="Arial"/>
          <w:sz w:val="22"/>
        </w:rPr>
        <w:t>hérédité;</w:t>
      </w:r>
    </w:p>
    <w:p w14:paraId="3FF64638" w14:textId="2C0C9B71" w:rsidR="00B7677E" w:rsidRPr="005F6C3F" w:rsidRDefault="00B7677E" w:rsidP="0090236C">
      <w:pPr>
        <w:pStyle w:val="NormalWeb"/>
        <w:spacing w:before="0" w:beforeAutospacing="0" w:after="0" w:afterAutospacing="0"/>
        <w:rPr>
          <w:rFonts w:ascii="Arial" w:hAnsi="Arial" w:cs="Arial"/>
        </w:rPr>
      </w:pPr>
    </w:p>
    <w:p w14:paraId="4B0FED97" w14:textId="77777777" w:rsidR="00BD2D64" w:rsidRPr="005F6C3F" w:rsidRDefault="00B7677E" w:rsidP="0090236C">
      <w:pPr>
        <w:keepLines/>
        <w:rPr>
          <w:lang w:val="fr-FR"/>
        </w:rPr>
      </w:pPr>
      <w:proofErr w:type="gramStart"/>
      <w:r w:rsidRPr="005F6C3F">
        <w:rPr>
          <w:lang w:val="fr-FR"/>
        </w:rPr>
        <w:t>les</w:t>
      </w:r>
      <w:proofErr w:type="gramEnd"/>
      <w:r w:rsidRPr="005F6C3F">
        <w:rPr>
          <w:lang w:val="fr-FR"/>
        </w:rPr>
        <w:t xml:space="preserve"> </w:t>
      </w:r>
      <w:r w:rsidRPr="005F6C3F">
        <w:rPr>
          <w:b/>
          <w:bCs/>
          <w:i/>
          <w:iCs/>
          <w:lang w:val="fr-FR"/>
        </w:rPr>
        <w:t>“ressources génétiques</w:t>
      </w:r>
      <w:r w:rsidRPr="005F6C3F">
        <w:rPr>
          <w:rStyle w:val="FootnoteReference"/>
          <w:b/>
          <w:i/>
          <w:szCs w:val="22"/>
          <w:lang w:val="fr-FR"/>
        </w:rPr>
        <w:footnoteReference w:id="2"/>
      </w:r>
      <w:r w:rsidRPr="005F6C3F">
        <w:rPr>
          <w:b/>
          <w:bCs/>
          <w:i/>
          <w:iCs/>
          <w:lang w:val="fr-FR"/>
        </w:rPr>
        <w:t>”</w:t>
      </w:r>
      <w:r w:rsidRPr="005F6C3F">
        <w:rPr>
          <w:lang w:val="fr-FR"/>
        </w:rPr>
        <w:t xml:space="preserve"> sont du matériel génétique ayant une valeur effective ou potentielle;</w:t>
      </w:r>
    </w:p>
    <w:p w14:paraId="5B442D2E" w14:textId="6679005D" w:rsidR="00B7677E" w:rsidRPr="005F6C3F" w:rsidRDefault="00B7677E" w:rsidP="0090236C">
      <w:pPr>
        <w:keepLines/>
        <w:rPr>
          <w:szCs w:val="22"/>
          <w:lang w:val="fr-FR"/>
        </w:rPr>
      </w:pPr>
    </w:p>
    <w:p w14:paraId="6186160D" w14:textId="1BE895D8" w:rsidR="00B7677E" w:rsidRPr="005F6C3F" w:rsidRDefault="00B7677E" w:rsidP="0090236C">
      <w:pPr>
        <w:keepLines/>
        <w:rPr>
          <w:szCs w:val="22"/>
          <w:lang w:val="fr-FR"/>
        </w:rPr>
      </w:pPr>
      <w:proofErr w:type="gramStart"/>
      <w:r w:rsidRPr="005F6C3F">
        <w:rPr>
          <w:lang w:val="fr-FR"/>
        </w:rPr>
        <w:t>on</w:t>
      </w:r>
      <w:proofErr w:type="gramEnd"/>
      <w:r w:rsidRPr="005F6C3F">
        <w:rPr>
          <w:lang w:val="fr-FR"/>
        </w:rPr>
        <w:t xml:space="preserve"> entend par </w:t>
      </w:r>
      <w:r w:rsidRPr="005F6C3F">
        <w:rPr>
          <w:b/>
          <w:bCs/>
          <w:i/>
          <w:iCs/>
          <w:lang w:val="fr-FR"/>
        </w:rPr>
        <w:t>“conditions in</w:t>
      </w:r>
      <w:r w:rsidR="009D520A" w:rsidRPr="005F6C3F">
        <w:rPr>
          <w:b/>
          <w:bCs/>
          <w:i/>
          <w:iCs/>
          <w:lang w:val="fr-FR"/>
        </w:rPr>
        <w:t> </w:t>
      </w:r>
      <w:r w:rsidRPr="005F6C3F">
        <w:rPr>
          <w:b/>
          <w:bCs/>
          <w:i/>
          <w:iCs/>
          <w:lang w:val="fr-FR"/>
        </w:rPr>
        <w:t>situ”</w:t>
      </w:r>
      <w:r w:rsidRPr="005F6C3F">
        <w:rPr>
          <w:lang w:val="fr-FR"/>
        </w:rPr>
        <w:t xml:space="preserve"> des conditions caractérisées par l</w:t>
      </w:r>
      <w:r w:rsidR="00B04F21" w:rsidRPr="005F6C3F">
        <w:rPr>
          <w:lang w:val="fr-FR"/>
        </w:rPr>
        <w:t>’</w:t>
      </w:r>
      <w:r w:rsidRPr="005F6C3F">
        <w:rPr>
          <w:lang w:val="fr-FR"/>
        </w:rPr>
        <w:t>existence de ressources génétiques au sein d</w:t>
      </w:r>
      <w:r w:rsidR="00B04F21" w:rsidRPr="005F6C3F">
        <w:rPr>
          <w:lang w:val="fr-FR"/>
        </w:rPr>
        <w:t>’</w:t>
      </w:r>
      <w:r w:rsidRPr="005F6C3F">
        <w:rPr>
          <w:lang w:val="fr-FR"/>
        </w:rPr>
        <w:t>écosystèmes et d</w:t>
      </w:r>
      <w:r w:rsidR="00B04F21" w:rsidRPr="005F6C3F">
        <w:rPr>
          <w:lang w:val="fr-FR"/>
        </w:rPr>
        <w:t>’</w:t>
      </w:r>
      <w:r w:rsidRPr="005F6C3F">
        <w:rPr>
          <w:lang w:val="fr-FR"/>
        </w:rPr>
        <w:t>habitats naturels et, dans le cas des espèces domestiquées ou cultivées, dans le milieu où se sont développés leurs caractères distinctifs;</w:t>
      </w:r>
    </w:p>
    <w:p w14:paraId="7008D07A" w14:textId="77777777" w:rsidR="00B7677E" w:rsidRPr="005F6C3F" w:rsidRDefault="00B7677E" w:rsidP="0090236C">
      <w:pPr>
        <w:keepLines/>
        <w:rPr>
          <w:szCs w:val="22"/>
          <w:lang w:val="fr-FR"/>
        </w:rPr>
      </w:pPr>
    </w:p>
    <w:p w14:paraId="3F7B8704" w14:textId="58BAF3B5"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“office”</w:t>
      </w:r>
      <w:r w:rsidRPr="005F6C3F">
        <w:rPr>
          <w:rFonts w:ascii="Arial" w:hAnsi="Arial"/>
          <w:sz w:val="22"/>
        </w:rPr>
        <w:t xml:space="preserve"> l</w:t>
      </w:r>
      <w:r w:rsidR="00B04F21" w:rsidRPr="005F6C3F">
        <w:rPr>
          <w:rFonts w:ascii="Arial" w:hAnsi="Arial"/>
          <w:sz w:val="22"/>
        </w:rPr>
        <w:t>’</w:t>
      </w:r>
      <w:r w:rsidRPr="005F6C3F">
        <w:rPr>
          <w:rFonts w:ascii="Arial" w:hAnsi="Arial"/>
          <w:sz w:val="22"/>
        </w:rPr>
        <w:t>organisme d</w:t>
      </w:r>
      <w:r w:rsidR="00B04F21" w:rsidRPr="005F6C3F">
        <w:rPr>
          <w:rFonts w:ascii="Arial" w:hAnsi="Arial"/>
          <w:sz w:val="22"/>
        </w:rPr>
        <w:t>’</w:t>
      </w:r>
      <w:r w:rsidRPr="005F6C3F">
        <w:rPr>
          <w:rFonts w:ascii="Arial" w:hAnsi="Arial"/>
          <w:sz w:val="22"/>
        </w:rPr>
        <w:t>une partie contractante chargé de la délivrance des brevets;</w:t>
      </w:r>
    </w:p>
    <w:p w14:paraId="43729560" w14:textId="24ADAB94" w:rsidR="00B7677E" w:rsidRPr="005F6C3F" w:rsidRDefault="00B7677E" w:rsidP="0090236C">
      <w:pPr>
        <w:pStyle w:val="NormalWeb"/>
        <w:spacing w:before="0" w:beforeAutospacing="0" w:after="0" w:afterAutospacing="0"/>
        <w:rPr>
          <w:rFonts w:ascii="Arial" w:hAnsi="Arial" w:cs="Arial"/>
          <w:iCs/>
          <w:sz w:val="22"/>
          <w:szCs w:val="22"/>
        </w:rPr>
      </w:pPr>
    </w:p>
    <w:p w14:paraId="359C178C" w14:textId="325CB470" w:rsidR="008F5B5B" w:rsidRPr="005F6C3F" w:rsidRDefault="008F5B5B" w:rsidP="0090236C">
      <w:pPr>
        <w:pStyle w:val="NormalWeb"/>
        <w:spacing w:before="0" w:beforeAutospacing="0" w:after="0" w:afterAutospacing="0"/>
        <w:rPr>
          <w:rFonts w:ascii="Arial" w:hAnsi="Arial" w:cs="Arial"/>
          <w:iCs/>
          <w:sz w:val="22"/>
          <w:szCs w:val="22"/>
        </w:rPr>
      </w:pPr>
      <w:proofErr w:type="gramStart"/>
      <w:r w:rsidRPr="005F6C3F">
        <w:rPr>
          <w:rFonts w:ascii="Arial" w:hAnsi="Arial" w:cs="Arial"/>
          <w:bCs/>
          <w:i/>
          <w:iCs/>
          <w:sz w:val="22"/>
          <w:szCs w:val="22"/>
        </w:rPr>
        <w:t>le</w:t>
      </w:r>
      <w:proofErr w:type="gramEnd"/>
      <w:r w:rsidRPr="005F6C3F">
        <w:rPr>
          <w:rFonts w:ascii="Arial" w:hAnsi="Arial" w:cs="Arial"/>
          <w:bCs/>
          <w:i/>
          <w:iCs/>
          <w:sz w:val="22"/>
          <w:szCs w:val="22"/>
        </w:rPr>
        <w:t xml:space="preserve"> </w:t>
      </w:r>
      <w:r w:rsidR="00D94715" w:rsidRPr="005F6C3F">
        <w:rPr>
          <w:rFonts w:ascii="Arial" w:hAnsi="Arial" w:cs="Arial"/>
          <w:bCs/>
          <w:i/>
          <w:iCs/>
          <w:sz w:val="22"/>
          <w:szCs w:val="22"/>
        </w:rPr>
        <w:t>sigle</w:t>
      </w:r>
      <w:r w:rsidRPr="005F6C3F">
        <w:rPr>
          <w:rFonts w:ascii="Arial" w:hAnsi="Arial" w:cs="Arial"/>
          <w:b/>
          <w:i/>
          <w:iCs/>
          <w:sz w:val="22"/>
          <w:szCs w:val="22"/>
        </w:rPr>
        <w:t xml:space="preserve"> “PCT”</w:t>
      </w:r>
      <w:r w:rsidRPr="005F6C3F">
        <w:rPr>
          <w:rFonts w:ascii="Arial" w:hAnsi="Arial" w:cs="Arial"/>
          <w:iCs/>
          <w:sz w:val="22"/>
          <w:szCs w:val="22"/>
        </w:rPr>
        <w:t xml:space="preserve"> </w:t>
      </w:r>
      <w:r w:rsidR="00D94715" w:rsidRPr="005F6C3F">
        <w:rPr>
          <w:rFonts w:ascii="Arial" w:hAnsi="Arial" w:cs="Arial"/>
          <w:iCs/>
          <w:sz w:val="22"/>
          <w:szCs w:val="22"/>
        </w:rPr>
        <w:t>désigne le Traité de coopération en matière de brevets de 1970</w:t>
      </w:r>
      <w:r w:rsidRPr="005F6C3F">
        <w:rPr>
          <w:rFonts w:ascii="Arial" w:hAnsi="Arial" w:cs="Arial"/>
          <w:iCs/>
          <w:sz w:val="22"/>
          <w:szCs w:val="22"/>
        </w:rPr>
        <w:t>.</w:t>
      </w:r>
    </w:p>
    <w:p w14:paraId="2426B7DB" w14:textId="77777777" w:rsidR="008F5B5B" w:rsidRPr="005F6C3F" w:rsidRDefault="008F5B5B" w:rsidP="0090236C">
      <w:pPr>
        <w:pStyle w:val="NormalWeb"/>
        <w:spacing w:before="0" w:beforeAutospacing="0" w:after="0" w:afterAutospacing="0"/>
        <w:rPr>
          <w:rFonts w:ascii="Arial" w:hAnsi="Arial" w:cs="Arial"/>
          <w:iCs/>
          <w:sz w:val="22"/>
          <w:szCs w:val="22"/>
        </w:rPr>
      </w:pPr>
    </w:p>
    <w:p w14:paraId="22FC3221" w14:textId="4A7E327F" w:rsidR="00B7677E" w:rsidRPr="005F6C3F" w:rsidRDefault="00B7677E" w:rsidP="0090236C">
      <w:pPr>
        <w:rPr>
          <w:szCs w:val="22"/>
          <w:lang w:val="fr-FR"/>
        </w:rPr>
      </w:pPr>
      <w:r w:rsidRPr="005F6C3F">
        <w:rPr>
          <w:b/>
          <w:i/>
          <w:lang w:val="fr-FR"/>
        </w:rPr>
        <w:t>“source des ressources génétiques”</w:t>
      </w:r>
      <w:r w:rsidRPr="005F6C3F">
        <w:rPr>
          <w:lang w:val="fr-FR"/>
        </w:rPr>
        <w:t xml:space="preserve"> se rapporte à toute source auprès de laquelle le déposant a obtenu les ressources génétiques, par exemple un centre de recherche, une banque de gènes, des peuples autochtones ou des communautés locales, le Système multilatéral du Traité international sur les ressources </w:t>
      </w:r>
      <w:proofErr w:type="spellStart"/>
      <w:r w:rsidRPr="005F6C3F">
        <w:rPr>
          <w:lang w:val="fr-FR"/>
        </w:rPr>
        <w:t>phytogénétiques</w:t>
      </w:r>
      <w:proofErr w:type="spellEnd"/>
      <w:r w:rsidRPr="005F6C3F">
        <w:rPr>
          <w:lang w:val="fr-FR"/>
        </w:rPr>
        <w:t xml:space="preserve"> pour l</w:t>
      </w:r>
      <w:r w:rsidR="00B04F21" w:rsidRPr="005F6C3F">
        <w:rPr>
          <w:lang w:val="fr-FR"/>
        </w:rPr>
        <w:t>’</w:t>
      </w:r>
      <w:r w:rsidRPr="005F6C3F">
        <w:rPr>
          <w:lang w:val="fr-FR"/>
        </w:rPr>
        <w:t>alimentation et l</w:t>
      </w:r>
      <w:r w:rsidR="00B04F21" w:rsidRPr="005F6C3F">
        <w:rPr>
          <w:lang w:val="fr-FR"/>
        </w:rPr>
        <w:t>’</w:t>
      </w:r>
      <w:r w:rsidRPr="005F6C3F">
        <w:rPr>
          <w:lang w:val="fr-FR"/>
        </w:rPr>
        <w:t xml:space="preserve">agriculture ou toute autre collection ou tout autre dépôt de ressources génétiques </w:t>
      </w:r>
      <w:r w:rsidRPr="005F6C3F">
        <w:rPr>
          <w:i/>
          <w:lang w:val="fr-FR"/>
        </w:rPr>
        <w:t>ex</w:t>
      </w:r>
      <w:r w:rsidR="009D520A" w:rsidRPr="005F6C3F">
        <w:rPr>
          <w:i/>
          <w:lang w:val="fr-FR"/>
        </w:rPr>
        <w:t> </w:t>
      </w:r>
      <w:proofErr w:type="gramStart"/>
      <w:r w:rsidRPr="005F6C3F">
        <w:rPr>
          <w:i/>
          <w:lang w:val="fr-FR"/>
        </w:rPr>
        <w:t>situ</w:t>
      </w:r>
      <w:r w:rsidRPr="005F6C3F">
        <w:rPr>
          <w:lang w:val="fr-FR"/>
        </w:rPr>
        <w:t>;</w:t>
      </w:r>
      <w:proofErr w:type="gramEnd"/>
    </w:p>
    <w:p w14:paraId="401BF3E1" w14:textId="77777777" w:rsidR="00B7677E" w:rsidRPr="005F6C3F" w:rsidRDefault="00B7677E" w:rsidP="0090236C">
      <w:pPr>
        <w:rPr>
          <w:b/>
          <w:szCs w:val="22"/>
          <w:lang w:val="fr-FR"/>
        </w:rPr>
      </w:pPr>
    </w:p>
    <w:p w14:paraId="33EB1B71" w14:textId="77777777" w:rsidR="00BD2D64" w:rsidRPr="005F6C3F" w:rsidRDefault="00B7677E" w:rsidP="0090236C">
      <w:pPr>
        <w:rPr>
          <w:rStyle w:val="FootnoteReference"/>
          <w:vertAlign w:val="baseline"/>
          <w:lang w:val="fr-FR"/>
        </w:rPr>
      </w:pPr>
      <w:proofErr w:type="gramStart"/>
      <w:r w:rsidRPr="005F6C3F">
        <w:rPr>
          <w:lang w:val="fr-FR"/>
        </w:rPr>
        <w:t>on</w:t>
      </w:r>
      <w:proofErr w:type="gramEnd"/>
      <w:r w:rsidRPr="005F6C3F">
        <w:rPr>
          <w:lang w:val="fr-FR"/>
        </w:rPr>
        <w:t xml:space="preserve"> entend par </w:t>
      </w:r>
      <w:r w:rsidRPr="005F6C3F">
        <w:rPr>
          <w:b/>
          <w:bCs/>
          <w:i/>
          <w:iCs/>
          <w:lang w:val="fr-FR"/>
        </w:rPr>
        <w:t>“source de savoirs traditionnels associés aux ressources génétiques”</w:t>
      </w:r>
      <w:r w:rsidRPr="005F6C3F">
        <w:rPr>
          <w:lang w:val="fr-FR"/>
        </w:rPr>
        <w:t xml:space="preserve"> toute source à partir de laquelle le déposant a obtenu les savoirs traditionnels associés aux ressources génétiques, comme la littérature scientifique, les bases de données accessibles au public ou encore les demandes de brevet et documents de brevet.</w:t>
      </w:r>
    </w:p>
    <w:p w14:paraId="429898F7" w14:textId="77777777" w:rsidR="0090236C" w:rsidRPr="005F6C3F" w:rsidRDefault="0090236C" w:rsidP="0090236C">
      <w:pPr>
        <w:rPr>
          <w:u w:val="single"/>
          <w:lang w:val="fr-FR"/>
        </w:rPr>
      </w:pPr>
      <w:r w:rsidRPr="005F6C3F">
        <w:rPr>
          <w:u w:val="single"/>
          <w:lang w:val="fr-FR"/>
        </w:rPr>
        <w:br w:type="page"/>
      </w:r>
    </w:p>
    <w:p w14:paraId="473625A0" w14:textId="236C345F"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3</w:t>
      </w:r>
    </w:p>
    <w:p w14:paraId="4603F7DE" w14:textId="77777777" w:rsidR="00BD2D64" w:rsidRPr="005F6C3F" w:rsidRDefault="00B7677E" w:rsidP="0090236C">
      <w:pPr>
        <w:keepLines/>
        <w:jc w:val="center"/>
        <w:rPr>
          <w:b/>
          <w:lang w:val="fr-FR"/>
        </w:rPr>
      </w:pPr>
      <w:r w:rsidRPr="005F6C3F">
        <w:rPr>
          <w:b/>
          <w:lang w:val="fr-FR"/>
        </w:rPr>
        <w:t>EXIGENCE DE DIVULGATION</w:t>
      </w:r>
    </w:p>
    <w:p w14:paraId="6A2926E3" w14:textId="05CA895A" w:rsidR="00B7677E" w:rsidRPr="005F6C3F" w:rsidRDefault="00B7677E" w:rsidP="00DC4E56">
      <w:pPr>
        <w:keepLines/>
        <w:jc w:val="center"/>
        <w:rPr>
          <w:szCs w:val="22"/>
          <w:lang w:val="fr-FR"/>
        </w:rPr>
      </w:pPr>
    </w:p>
    <w:p w14:paraId="47C5BEBD" w14:textId="4D5BAB1D" w:rsidR="00B7677E" w:rsidRPr="005F6C3F" w:rsidRDefault="00B7677E" w:rsidP="0090236C">
      <w:pPr>
        <w:keepLines/>
        <w:rPr>
          <w:szCs w:val="22"/>
          <w:lang w:val="fr-FR"/>
        </w:rPr>
      </w:pPr>
      <w:r w:rsidRPr="005F6C3F">
        <w:rPr>
          <w:lang w:val="fr-FR"/>
        </w:rPr>
        <w:t>3.1</w:t>
      </w:r>
      <w:r w:rsidRPr="005F6C3F">
        <w:rPr>
          <w:lang w:val="fr-FR"/>
        </w:rPr>
        <w:tab/>
        <w:t>Lorsque l</w:t>
      </w:r>
      <w:r w:rsidR="00B04F21" w:rsidRPr="005F6C3F">
        <w:rPr>
          <w:lang w:val="fr-FR"/>
        </w:rPr>
        <w:t>’</w:t>
      </w:r>
      <w:r w:rsidRPr="005F6C3F">
        <w:rPr>
          <w:lang w:val="fr-FR"/>
        </w:rPr>
        <w:t>invention revendiquée dans une demande de brevet est [</w:t>
      </w:r>
      <w:r w:rsidRPr="005F6C3F">
        <w:rPr>
          <w:i/>
          <w:iCs/>
          <w:lang w:val="fr-FR"/>
        </w:rPr>
        <w:t>sensiblement/directement</w:t>
      </w:r>
      <w:r w:rsidRPr="005F6C3F">
        <w:rPr>
          <w:lang w:val="fr-FR"/>
        </w:rPr>
        <w:t>] fondée sur des ressources génétiques, chaque partie contractante exige du déposant qu</w:t>
      </w:r>
      <w:r w:rsidR="00B04F21" w:rsidRPr="005F6C3F">
        <w:rPr>
          <w:lang w:val="fr-FR"/>
        </w:rPr>
        <w:t>’</w:t>
      </w:r>
      <w:r w:rsidRPr="005F6C3F">
        <w:rPr>
          <w:lang w:val="fr-FR"/>
        </w:rPr>
        <w:t>il divulgue</w:t>
      </w:r>
      <w:r w:rsidR="00B04F21" w:rsidRPr="005F6C3F">
        <w:rPr>
          <w:lang w:val="fr-FR"/>
        </w:rPr>
        <w:t> :</w:t>
      </w:r>
    </w:p>
    <w:p w14:paraId="08333533" w14:textId="77777777" w:rsidR="00B7677E" w:rsidRPr="005F6C3F" w:rsidRDefault="00B7677E" w:rsidP="0090236C">
      <w:pPr>
        <w:keepLines/>
        <w:rPr>
          <w:szCs w:val="22"/>
          <w:lang w:val="fr-FR"/>
        </w:rPr>
      </w:pPr>
    </w:p>
    <w:p w14:paraId="2F8CA584" w14:textId="7E54B227" w:rsidR="00B7677E" w:rsidRPr="005F6C3F" w:rsidRDefault="00B7677E" w:rsidP="009D520A">
      <w:pPr>
        <w:pStyle w:val="NormalWeb"/>
        <w:numPr>
          <w:ilvl w:val="0"/>
          <w:numId w:val="10"/>
        </w:numPr>
        <w:spacing w:before="0" w:beforeAutospacing="0" w:after="0" w:afterAutospacing="0"/>
        <w:ind w:hanging="573"/>
        <w:rPr>
          <w:rFonts w:ascii="Arial" w:hAnsi="Arial" w:cs="Arial"/>
          <w:sz w:val="22"/>
          <w:szCs w:val="22"/>
        </w:rPr>
      </w:pPr>
      <w:proofErr w:type="gramStart"/>
      <w:r w:rsidRPr="005F6C3F">
        <w:rPr>
          <w:rFonts w:ascii="Arial" w:hAnsi="Arial"/>
          <w:sz w:val="22"/>
        </w:rPr>
        <w:t>le</w:t>
      </w:r>
      <w:proofErr w:type="gramEnd"/>
      <w:r w:rsidRPr="005F6C3F">
        <w:rPr>
          <w:rFonts w:ascii="Arial" w:hAnsi="Arial"/>
          <w:sz w:val="22"/>
        </w:rPr>
        <w:t xml:space="preserve"> pays d</w:t>
      </w:r>
      <w:r w:rsidR="00B04F21" w:rsidRPr="005F6C3F">
        <w:rPr>
          <w:rFonts w:ascii="Arial" w:hAnsi="Arial"/>
          <w:sz w:val="22"/>
        </w:rPr>
        <w:t>’</w:t>
      </w:r>
      <w:r w:rsidRPr="005F6C3F">
        <w:rPr>
          <w:rFonts w:ascii="Arial" w:hAnsi="Arial"/>
          <w:sz w:val="22"/>
        </w:rPr>
        <w:t>origine des ressources génétiques;  ou</w:t>
      </w:r>
    </w:p>
    <w:p w14:paraId="41B69770" w14:textId="77777777" w:rsidR="00B7677E" w:rsidRPr="005F6C3F" w:rsidRDefault="00B7677E" w:rsidP="009D520A">
      <w:pPr>
        <w:pStyle w:val="NormalWeb"/>
        <w:spacing w:before="0" w:beforeAutospacing="0" w:after="0" w:afterAutospacing="0"/>
        <w:ind w:left="567"/>
        <w:rPr>
          <w:rFonts w:ascii="Arial" w:hAnsi="Arial" w:cs="Arial"/>
          <w:sz w:val="22"/>
          <w:szCs w:val="22"/>
        </w:rPr>
      </w:pPr>
    </w:p>
    <w:p w14:paraId="14DC7F67" w14:textId="471CDC21" w:rsidR="00B7677E" w:rsidRPr="005F6C3F" w:rsidRDefault="00B7677E" w:rsidP="009D520A">
      <w:pPr>
        <w:pStyle w:val="NormalWeb"/>
        <w:spacing w:before="0" w:beforeAutospacing="0" w:after="0" w:afterAutospacing="0"/>
        <w:ind w:left="1134" w:hanging="567"/>
        <w:rPr>
          <w:rFonts w:ascii="Arial" w:hAnsi="Arial" w:cs="Arial"/>
          <w:sz w:val="22"/>
          <w:szCs w:val="22"/>
        </w:rPr>
      </w:pPr>
      <w:r w:rsidRPr="005F6C3F">
        <w:rPr>
          <w:rFonts w:ascii="Arial" w:hAnsi="Arial"/>
          <w:sz w:val="22"/>
        </w:rPr>
        <w:t>b)</w:t>
      </w:r>
      <w:r w:rsidRPr="005F6C3F">
        <w:rPr>
          <w:rFonts w:ascii="Arial" w:hAnsi="Arial"/>
          <w:sz w:val="22"/>
        </w:rPr>
        <w:tab/>
        <w:t>dans les cas où l</w:t>
      </w:r>
      <w:r w:rsidR="00B04F21" w:rsidRPr="005F6C3F">
        <w:rPr>
          <w:rFonts w:ascii="Arial" w:hAnsi="Arial"/>
          <w:sz w:val="22"/>
        </w:rPr>
        <w:t>’</w:t>
      </w:r>
      <w:r w:rsidRPr="005F6C3F">
        <w:rPr>
          <w:rFonts w:ascii="Arial" w:hAnsi="Arial"/>
          <w:sz w:val="22"/>
        </w:rPr>
        <w:t>information visée au sous</w:t>
      </w:r>
      <w:r w:rsidR="00B04F21" w:rsidRPr="005F6C3F">
        <w:rPr>
          <w:rFonts w:ascii="Arial" w:hAnsi="Arial"/>
          <w:sz w:val="22"/>
        </w:rPr>
        <w:t>-</w:t>
      </w:r>
      <w:r w:rsidR="00BD2D64" w:rsidRPr="005F6C3F">
        <w:rPr>
          <w:rFonts w:ascii="Arial" w:hAnsi="Arial"/>
          <w:sz w:val="22"/>
        </w:rPr>
        <w:t>alinéa a)</w:t>
      </w:r>
      <w:r w:rsidRPr="005F6C3F">
        <w:rPr>
          <w:rFonts w:ascii="Arial" w:hAnsi="Arial"/>
          <w:sz w:val="22"/>
        </w:rPr>
        <w:t xml:space="preserve"> n</w:t>
      </w:r>
      <w:r w:rsidR="00B04F21" w:rsidRPr="005F6C3F">
        <w:rPr>
          <w:rFonts w:ascii="Arial" w:hAnsi="Arial"/>
          <w:sz w:val="22"/>
        </w:rPr>
        <w:t>’</w:t>
      </w:r>
      <w:r w:rsidRPr="005F6C3F">
        <w:rPr>
          <w:rFonts w:ascii="Arial" w:hAnsi="Arial"/>
          <w:sz w:val="22"/>
        </w:rPr>
        <w:t>est pas connue du déposant, ou lorsque le sous</w:t>
      </w:r>
      <w:r w:rsidR="00B04F21" w:rsidRPr="005F6C3F">
        <w:rPr>
          <w:rFonts w:ascii="Arial" w:hAnsi="Arial"/>
          <w:sz w:val="22"/>
        </w:rPr>
        <w:t>-</w:t>
      </w:r>
      <w:r w:rsidR="00BD2D64" w:rsidRPr="005F6C3F">
        <w:rPr>
          <w:rFonts w:ascii="Arial" w:hAnsi="Arial"/>
          <w:sz w:val="22"/>
        </w:rPr>
        <w:t>alinéa a)</w:t>
      </w:r>
      <w:r w:rsidRPr="005F6C3F">
        <w:rPr>
          <w:rFonts w:ascii="Arial" w:hAnsi="Arial"/>
          <w:sz w:val="22"/>
        </w:rPr>
        <w:t xml:space="preserve"> ne s</w:t>
      </w:r>
      <w:r w:rsidR="00B04F21" w:rsidRPr="005F6C3F">
        <w:rPr>
          <w:rFonts w:ascii="Arial" w:hAnsi="Arial"/>
          <w:sz w:val="22"/>
        </w:rPr>
        <w:t>’</w:t>
      </w:r>
      <w:r w:rsidRPr="005F6C3F">
        <w:rPr>
          <w:rFonts w:ascii="Arial" w:hAnsi="Arial"/>
          <w:sz w:val="22"/>
        </w:rPr>
        <w:t>applique pas, la source des ressources génétiques.</w:t>
      </w:r>
    </w:p>
    <w:p w14:paraId="6A10527B" w14:textId="77777777" w:rsidR="00B7677E" w:rsidRPr="005F6C3F" w:rsidRDefault="00B7677E" w:rsidP="0090236C">
      <w:pPr>
        <w:pStyle w:val="NormalWeb"/>
        <w:spacing w:before="0" w:beforeAutospacing="0" w:after="0" w:afterAutospacing="0"/>
        <w:ind w:left="450"/>
        <w:rPr>
          <w:rFonts w:ascii="Arial" w:hAnsi="Arial" w:cs="Arial"/>
          <w:sz w:val="22"/>
          <w:szCs w:val="22"/>
        </w:rPr>
      </w:pPr>
    </w:p>
    <w:p w14:paraId="0F391E24" w14:textId="6BF942FA" w:rsidR="00B7677E" w:rsidRPr="005F6C3F" w:rsidRDefault="00B7677E" w:rsidP="0090236C">
      <w:pPr>
        <w:rPr>
          <w:szCs w:val="22"/>
          <w:lang w:val="fr-FR"/>
        </w:rPr>
      </w:pPr>
      <w:r w:rsidRPr="005F6C3F">
        <w:rPr>
          <w:lang w:val="fr-FR"/>
        </w:rPr>
        <w:t>3.2</w:t>
      </w:r>
      <w:r w:rsidRPr="005F6C3F">
        <w:rPr>
          <w:lang w:val="fr-FR"/>
        </w:rPr>
        <w:tab/>
        <w:t>Lorsque l</w:t>
      </w:r>
      <w:r w:rsidR="00B04F21" w:rsidRPr="005F6C3F">
        <w:rPr>
          <w:lang w:val="fr-FR"/>
        </w:rPr>
        <w:t>’</w:t>
      </w:r>
      <w:r w:rsidRPr="005F6C3F">
        <w:rPr>
          <w:lang w:val="fr-FR"/>
        </w:rPr>
        <w:t>invention revendiquée dans une demande de brevet est [</w:t>
      </w:r>
      <w:r w:rsidRPr="005F6C3F">
        <w:rPr>
          <w:i/>
          <w:iCs/>
          <w:lang w:val="fr-FR"/>
        </w:rPr>
        <w:t>sensiblement/directement</w:t>
      </w:r>
      <w:r w:rsidRPr="005F6C3F">
        <w:rPr>
          <w:lang w:val="fr-FR"/>
        </w:rPr>
        <w:t>] fondée sur des savoirs traditionnels associés à des ressources génétiques, chaque partie contractante exige du déposant qu</w:t>
      </w:r>
      <w:r w:rsidR="00B04F21" w:rsidRPr="005F6C3F">
        <w:rPr>
          <w:lang w:val="fr-FR"/>
        </w:rPr>
        <w:t>’</w:t>
      </w:r>
      <w:r w:rsidRPr="005F6C3F">
        <w:rPr>
          <w:lang w:val="fr-FR"/>
        </w:rPr>
        <w:t>il divulgue</w:t>
      </w:r>
      <w:r w:rsidR="00B04F21" w:rsidRPr="005F6C3F">
        <w:rPr>
          <w:lang w:val="fr-FR"/>
        </w:rPr>
        <w:t> :</w:t>
      </w:r>
    </w:p>
    <w:p w14:paraId="1D45FC4F" w14:textId="77777777" w:rsidR="00B7677E" w:rsidRPr="005F6C3F" w:rsidRDefault="00B7677E" w:rsidP="0090236C">
      <w:pPr>
        <w:rPr>
          <w:szCs w:val="22"/>
          <w:lang w:val="fr-FR"/>
        </w:rPr>
      </w:pPr>
    </w:p>
    <w:p w14:paraId="20ED2324" w14:textId="77777777" w:rsidR="00B7677E" w:rsidRPr="005F6C3F" w:rsidRDefault="00B7677E" w:rsidP="009D520A">
      <w:pPr>
        <w:ind w:left="1134" w:hanging="567"/>
        <w:rPr>
          <w:szCs w:val="22"/>
          <w:lang w:val="fr-FR"/>
        </w:rPr>
      </w:pPr>
      <w:r w:rsidRPr="005F6C3F">
        <w:rPr>
          <w:lang w:val="fr-FR"/>
        </w:rPr>
        <w:t>a)</w:t>
      </w:r>
      <w:r w:rsidRPr="005F6C3F">
        <w:rPr>
          <w:lang w:val="fr-FR"/>
        </w:rPr>
        <w:tab/>
        <w:t xml:space="preserve">le peuple autochtone ou la communauté locale qui a fourni les savoirs traditionnels associés à des ressources </w:t>
      </w:r>
      <w:proofErr w:type="gramStart"/>
      <w:r w:rsidRPr="005F6C3F">
        <w:rPr>
          <w:lang w:val="fr-FR"/>
        </w:rPr>
        <w:t>génétiques;  ou</w:t>
      </w:r>
      <w:proofErr w:type="gramEnd"/>
    </w:p>
    <w:p w14:paraId="4469D7A5" w14:textId="77777777" w:rsidR="00B7677E" w:rsidRPr="005F6C3F" w:rsidRDefault="00B7677E" w:rsidP="009D520A">
      <w:pPr>
        <w:ind w:left="567"/>
        <w:rPr>
          <w:szCs w:val="22"/>
          <w:lang w:val="fr-FR"/>
        </w:rPr>
      </w:pPr>
    </w:p>
    <w:p w14:paraId="2B82BE4B" w14:textId="4E60A585" w:rsidR="00B7677E" w:rsidRPr="005F6C3F" w:rsidRDefault="00B7677E" w:rsidP="009D520A">
      <w:pPr>
        <w:ind w:left="1134" w:hanging="567"/>
        <w:rPr>
          <w:szCs w:val="22"/>
          <w:lang w:val="fr-FR"/>
        </w:rPr>
      </w:pPr>
      <w:r w:rsidRPr="005F6C3F">
        <w:rPr>
          <w:lang w:val="fr-FR"/>
        </w:rPr>
        <w:t>b)</w:t>
      </w:r>
      <w:r w:rsidRPr="005F6C3F">
        <w:rPr>
          <w:lang w:val="fr-FR"/>
        </w:rPr>
        <w:tab/>
        <w:t>dans les cas où l</w:t>
      </w:r>
      <w:r w:rsidR="00B04F21" w:rsidRPr="005F6C3F">
        <w:rPr>
          <w:lang w:val="fr-FR"/>
        </w:rPr>
        <w:t>’</w:t>
      </w:r>
      <w:r w:rsidRPr="005F6C3F">
        <w:rPr>
          <w:lang w:val="fr-FR"/>
        </w:rPr>
        <w:t>information visée au sous</w:t>
      </w:r>
      <w:r w:rsidR="00B04F21" w:rsidRPr="005F6C3F">
        <w:rPr>
          <w:lang w:val="fr-FR"/>
        </w:rPr>
        <w:t>-</w:t>
      </w:r>
      <w:r w:rsidR="00BD2D64" w:rsidRPr="005F6C3F">
        <w:rPr>
          <w:lang w:val="fr-FR"/>
        </w:rPr>
        <w:t>alinéa a)</w:t>
      </w:r>
      <w:r w:rsidRPr="005F6C3F">
        <w:rPr>
          <w:lang w:val="fr-FR"/>
        </w:rPr>
        <w:t xml:space="preserve"> n</w:t>
      </w:r>
      <w:r w:rsidR="00B04F21" w:rsidRPr="005F6C3F">
        <w:rPr>
          <w:lang w:val="fr-FR"/>
        </w:rPr>
        <w:t>’</w:t>
      </w:r>
      <w:r w:rsidRPr="005F6C3F">
        <w:rPr>
          <w:lang w:val="fr-FR"/>
        </w:rPr>
        <w:t>est pas connue du déposant, ou lorsque le sous</w:t>
      </w:r>
      <w:r w:rsidR="00B04F21" w:rsidRPr="005F6C3F">
        <w:rPr>
          <w:lang w:val="fr-FR"/>
        </w:rPr>
        <w:t>-</w:t>
      </w:r>
      <w:r w:rsidR="00BD2D64" w:rsidRPr="005F6C3F">
        <w:rPr>
          <w:lang w:val="fr-FR"/>
        </w:rPr>
        <w:t>alinéa a)</w:t>
      </w:r>
      <w:r w:rsidRPr="005F6C3F">
        <w:rPr>
          <w:lang w:val="fr-FR"/>
        </w:rPr>
        <w:t xml:space="preserve"> ne s</w:t>
      </w:r>
      <w:r w:rsidR="00B04F21" w:rsidRPr="005F6C3F">
        <w:rPr>
          <w:lang w:val="fr-FR"/>
        </w:rPr>
        <w:t>’</w:t>
      </w:r>
      <w:r w:rsidRPr="005F6C3F">
        <w:rPr>
          <w:lang w:val="fr-FR"/>
        </w:rPr>
        <w:t>applique pas, la source des savoirs traditionnels associés à des ressources génétiques.</w:t>
      </w:r>
    </w:p>
    <w:p w14:paraId="51CB058F" w14:textId="77777777" w:rsidR="00B7677E" w:rsidRPr="005F6C3F" w:rsidRDefault="00B7677E" w:rsidP="0090236C">
      <w:pPr>
        <w:contextualSpacing/>
        <w:rPr>
          <w:szCs w:val="22"/>
          <w:lang w:val="fr-FR"/>
        </w:rPr>
      </w:pPr>
    </w:p>
    <w:p w14:paraId="74A10F45" w14:textId="146E1D2E" w:rsidR="00B7677E" w:rsidRPr="005F6C3F" w:rsidRDefault="00B7677E" w:rsidP="0090236C">
      <w:pPr>
        <w:rPr>
          <w:szCs w:val="22"/>
          <w:lang w:val="fr-FR"/>
        </w:rPr>
      </w:pPr>
      <w:r w:rsidRPr="005F6C3F">
        <w:rPr>
          <w:lang w:val="fr-FR"/>
        </w:rPr>
        <w:t>3.3</w:t>
      </w:r>
      <w:r w:rsidRPr="005F6C3F">
        <w:rPr>
          <w:lang w:val="fr-FR"/>
        </w:rPr>
        <w:tab/>
        <w:t xml:space="preserve">Dans les cas où aucune des informations visées aux </w:t>
      </w:r>
      <w:r w:rsidR="00BD2D64" w:rsidRPr="005F6C3F">
        <w:rPr>
          <w:lang w:val="fr-FR"/>
        </w:rPr>
        <w:t>alinéas 3</w:t>
      </w:r>
      <w:r w:rsidRPr="005F6C3F">
        <w:rPr>
          <w:lang w:val="fr-FR"/>
        </w:rPr>
        <w:t>.1 ou 3.2 n</w:t>
      </w:r>
      <w:r w:rsidR="00B04F21" w:rsidRPr="005F6C3F">
        <w:rPr>
          <w:lang w:val="fr-FR"/>
        </w:rPr>
        <w:t>’</w:t>
      </w:r>
      <w:r w:rsidRPr="005F6C3F">
        <w:rPr>
          <w:lang w:val="fr-FR"/>
        </w:rPr>
        <w:t>est connue du déposant, chaque partie contractante exige de celui</w:t>
      </w:r>
      <w:r w:rsidR="00B04F21" w:rsidRPr="005F6C3F">
        <w:rPr>
          <w:lang w:val="fr-FR"/>
        </w:rPr>
        <w:t>-</w:t>
      </w:r>
      <w:r w:rsidRPr="005F6C3F">
        <w:rPr>
          <w:lang w:val="fr-FR"/>
        </w:rPr>
        <w:t>ci qu</w:t>
      </w:r>
      <w:r w:rsidR="00B04F21" w:rsidRPr="005F6C3F">
        <w:rPr>
          <w:lang w:val="fr-FR"/>
        </w:rPr>
        <w:t>’</w:t>
      </w:r>
      <w:r w:rsidRPr="005F6C3F">
        <w:rPr>
          <w:lang w:val="fr-FR"/>
        </w:rPr>
        <w:t>il fasse une déclaration en ce sens.</w:t>
      </w:r>
    </w:p>
    <w:p w14:paraId="61D3BF7A" w14:textId="77777777" w:rsidR="00B7677E" w:rsidRPr="005F6C3F" w:rsidRDefault="00B7677E" w:rsidP="0090236C">
      <w:pPr>
        <w:rPr>
          <w:szCs w:val="22"/>
          <w:lang w:val="fr-FR"/>
        </w:rPr>
      </w:pPr>
    </w:p>
    <w:p w14:paraId="13659D70" w14:textId="55F89992" w:rsidR="00B7677E" w:rsidRPr="005F6C3F" w:rsidRDefault="00B7677E" w:rsidP="0090236C">
      <w:pPr>
        <w:rPr>
          <w:szCs w:val="22"/>
          <w:lang w:val="fr-FR"/>
        </w:rPr>
      </w:pPr>
      <w:r w:rsidRPr="005F6C3F">
        <w:rPr>
          <w:lang w:val="fr-FR"/>
        </w:rPr>
        <w:t>3.4</w:t>
      </w:r>
      <w:r w:rsidRPr="005F6C3F">
        <w:rPr>
          <w:lang w:val="fr-FR"/>
        </w:rPr>
        <w:tab/>
        <w:t>Les offices</w:t>
      </w:r>
      <w:r w:rsidRPr="005F6C3F">
        <w:rPr>
          <w:i/>
          <w:lang w:val="fr-FR"/>
        </w:rPr>
        <w:t xml:space="preserve"> </w:t>
      </w:r>
      <w:r w:rsidRPr="005F6C3F">
        <w:rPr>
          <w:lang w:val="fr-FR"/>
        </w:rPr>
        <w:t>fournissent des précisions aux déposants de demandes de brevet sur la façon de satisfaire à l</w:t>
      </w:r>
      <w:r w:rsidR="00B04F21" w:rsidRPr="005F6C3F">
        <w:rPr>
          <w:lang w:val="fr-FR"/>
        </w:rPr>
        <w:t>’</w:t>
      </w:r>
      <w:r w:rsidRPr="005F6C3F">
        <w:rPr>
          <w:lang w:val="fr-FR"/>
        </w:rPr>
        <w:t>exigence de divulgation, et leur donnent la possibilité de remédier à toute non</w:t>
      </w:r>
      <w:r w:rsidR="00B04F21" w:rsidRPr="005F6C3F">
        <w:rPr>
          <w:lang w:val="fr-FR"/>
        </w:rPr>
        <w:t>-</w:t>
      </w:r>
      <w:r w:rsidRPr="005F6C3F">
        <w:rPr>
          <w:lang w:val="fr-FR"/>
        </w:rPr>
        <w:t xml:space="preserve">communication des informations minimales visées aux </w:t>
      </w:r>
      <w:r w:rsidR="00BD2D64" w:rsidRPr="005F6C3F">
        <w:rPr>
          <w:lang w:val="fr-FR"/>
        </w:rPr>
        <w:t>alinéas 3</w:t>
      </w:r>
      <w:r w:rsidRPr="005F6C3F">
        <w:rPr>
          <w:lang w:val="fr-FR"/>
        </w:rPr>
        <w:t>.1 et 3.2 ou de corriger toute divulgation erronée ou incorrecte.</w:t>
      </w:r>
    </w:p>
    <w:p w14:paraId="3C559DAA" w14:textId="77777777" w:rsidR="00B7677E" w:rsidRPr="005F6C3F" w:rsidRDefault="00B7677E" w:rsidP="0090236C">
      <w:pPr>
        <w:rPr>
          <w:szCs w:val="22"/>
          <w:lang w:val="fr-FR"/>
        </w:rPr>
      </w:pPr>
    </w:p>
    <w:p w14:paraId="3B8E63A4" w14:textId="413DD090" w:rsidR="00B7677E" w:rsidRPr="005F6C3F" w:rsidRDefault="00B7677E" w:rsidP="0090236C">
      <w:pPr>
        <w:rPr>
          <w:szCs w:val="22"/>
          <w:lang w:val="fr-FR"/>
        </w:rPr>
      </w:pPr>
      <w:r w:rsidRPr="005F6C3F">
        <w:rPr>
          <w:lang w:val="fr-FR"/>
        </w:rPr>
        <w:t>3.5</w:t>
      </w:r>
      <w:r w:rsidRPr="005F6C3F">
        <w:rPr>
          <w:lang w:val="fr-FR"/>
        </w:rPr>
        <w:tab/>
        <w:t>Les parties contractantes n</w:t>
      </w:r>
      <w:r w:rsidR="00B04F21" w:rsidRPr="005F6C3F">
        <w:rPr>
          <w:lang w:val="fr-FR"/>
        </w:rPr>
        <w:t>’</w:t>
      </w:r>
      <w:r w:rsidRPr="005F6C3F">
        <w:rPr>
          <w:lang w:val="fr-FR"/>
        </w:rPr>
        <w:t>obligent pas les offices à vérifier l</w:t>
      </w:r>
      <w:r w:rsidR="00B04F21" w:rsidRPr="005F6C3F">
        <w:rPr>
          <w:lang w:val="fr-FR"/>
        </w:rPr>
        <w:t>’</w:t>
      </w:r>
      <w:r w:rsidRPr="005F6C3F">
        <w:rPr>
          <w:lang w:val="fr-FR"/>
        </w:rPr>
        <w:t>authenticité de la divulgation.</w:t>
      </w:r>
    </w:p>
    <w:p w14:paraId="60915F18" w14:textId="77777777" w:rsidR="00B7677E" w:rsidRPr="005F6C3F" w:rsidRDefault="00B7677E" w:rsidP="0090236C">
      <w:pPr>
        <w:rPr>
          <w:szCs w:val="22"/>
          <w:lang w:val="fr-FR"/>
        </w:rPr>
      </w:pPr>
    </w:p>
    <w:p w14:paraId="28636E15" w14:textId="1D7A016E" w:rsidR="0090236C" w:rsidRPr="005F6C3F" w:rsidRDefault="00B7677E" w:rsidP="0090236C">
      <w:pPr>
        <w:rPr>
          <w:lang w:val="fr-FR"/>
        </w:rPr>
      </w:pPr>
      <w:r w:rsidRPr="005F6C3F">
        <w:rPr>
          <w:lang w:val="fr-FR"/>
        </w:rPr>
        <w:t>3.6</w:t>
      </w:r>
      <w:r w:rsidRPr="005F6C3F">
        <w:rPr>
          <w:lang w:val="fr-FR"/>
        </w:rPr>
        <w:tab/>
        <w:t>Chaque partie contractante rend l</w:t>
      </w:r>
      <w:r w:rsidR="00B04F21" w:rsidRPr="005F6C3F">
        <w:rPr>
          <w:lang w:val="fr-FR"/>
        </w:rPr>
        <w:t>’</w:t>
      </w:r>
      <w:r w:rsidRPr="005F6C3F">
        <w:rPr>
          <w:lang w:val="fr-FR"/>
        </w:rPr>
        <w:t>information divulguée disponible conformément aux procédures en matière de brevets, sans préjudice de la protection des informations confidentielles.</w:t>
      </w:r>
    </w:p>
    <w:p w14:paraId="7AEE295D" w14:textId="77777777" w:rsidR="0090236C" w:rsidRPr="005F6C3F" w:rsidRDefault="0090236C" w:rsidP="0090236C">
      <w:pPr>
        <w:rPr>
          <w:lang w:val="fr-FR"/>
        </w:rPr>
      </w:pPr>
      <w:r w:rsidRPr="005F6C3F">
        <w:rPr>
          <w:lang w:val="fr-FR"/>
        </w:rPr>
        <w:br w:type="page"/>
      </w:r>
    </w:p>
    <w:p w14:paraId="7A4D76C2" w14:textId="75521A1A" w:rsidR="00B7677E" w:rsidRPr="005F6C3F" w:rsidRDefault="0090236C" w:rsidP="0090236C">
      <w:pPr>
        <w:jc w:val="center"/>
        <w:rPr>
          <w:b/>
          <w:szCs w:val="22"/>
          <w:lang w:val="fr-FR"/>
        </w:rPr>
      </w:pPr>
      <w:r w:rsidRPr="005F6C3F">
        <w:rPr>
          <w:b/>
          <w:lang w:val="fr-FR"/>
        </w:rPr>
        <w:t>A</w:t>
      </w:r>
      <w:r w:rsidR="00B7677E" w:rsidRPr="005F6C3F">
        <w:rPr>
          <w:b/>
          <w:lang w:val="fr-FR"/>
        </w:rPr>
        <w:t>RTICLE</w:t>
      </w:r>
      <w:r w:rsidR="009D520A" w:rsidRPr="005F6C3F">
        <w:rPr>
          <w:b/>
          <w:lang w:val="fr-FR"/>
        </w:rPr>
        <w:t> </w:t>
      </w:r>
      <w:r w:rsidR="00B7677E" w:rsidRPr="005F6C3F">
        <w:rPr>
          <w:b/>
          <w:lang w:val="fr-FR"/>
        </w:rPr>
        <w:t>4</w:t>
      </w:r>
    </w:p>
    <w:p w14:paraId="08D1F04F" w14:textId="77777777" w:rsidR="00B7677E" w:rsidRPr="005F6C3F" w:rsidRDefault="00B7677E" w:rsidP="0090236C">
      <w:pPr>
        <w:jc w:val="center"/>
        <w:rPr>
          <w:b/>
          <w:szCs w:val="22"/>
          <w:lang w:val="fr-FR"/>
        </w:rPr>
      </w:pPr>
      <w:r w:rsidRPr="005F6C3F">
        <w:rPr>
          <w:b/>
          <w:lang w:val="fr-FR"/>
        </w:rPr>
        <w:t>EXCEPTIONS ET LIMITATIONS</w:t>
      </w:r>
    </w:p>
    <w:p w14:paraId="78FCB5AD" w14:textId="77777777" w:rsidR="00B7677E" w:rsidRPr="005F6C3F" w:rsidRDefault="00B7677E" w:rsidP="00DC4E56">
      <w:pPr>
        <w:jc w:val="center"/>
        <w:rPr>
          <w:szCs w:val="22"/>
          <w:lang w:val="fr-FR"/>
        </w:rPr>
      </w:pPr>
    </w:p>
    <w:p w14:paraId="11D2A9C8" w14:textId="7033D4B8" w:rsidR="00B7677E" w:rsidRPr="005F6C3F" w:rsidRDefault="00B7677E" w:rsidP="0090236C">
      <w:pPr>
        <w:rPr>
          <w:szCs w:val="22"/>
          <w:lang w:val="fr-FR"/>
        </w:rPr>
      </w:pPr>
      <w:r w:rsidRPr="005F6C3F">
        <w:rPr>
          <w:lang w:val="fr-FR"/>
        </w:rPr>
        <w:t>Afin de satisfaire à l</w:t>
      </w:r>
      <w:r w:rsidR="00B04F21" w:rsidRPr="005F6C3F">
        <w:rPr>
          <w:lang w:val="fr-FR"/>
        </w:rPr>
        <w:t>’</w:t>
      </w:r>
      <w:r w:rsidRPr="005F6C3F">
        <w:rPr>
          <w:lang w:val="fr-FR"/>
        </w:rPr>
        <w:t>obligation énoncée à l</w:t>
      </w:r>
      <w:r w:rsidR="00B04F21" w:rsidRPr="005F6C3F">
        <w:rPr>
          <w:lang w:val="fr-FR"/>
        </w:rPr>
        <w:t>’</w:t>
      </w:r>
      <w:r w:rsidR="00BD2D64" w:rsidRPr="005F6C3F">
        <w:rPr>
          <w:lang w:val="fr-FR"/>
        </w:rPr>
        <w:t>article 3</w:t>
      </w:r>
      <w:r w:rsidRPr="005F6C3F">
        <w:rPr>
          <w:lang w:val="fr-FR"/>
        </w:rPr>
        <w:t>, les parties contractantes peuvent, dans des cas particuliers, adopter des exceptions et limitations justifiables nécessaires à la protection de l</w:t>
      </w:r>
      <w:r w:rsidR="00B04F21" w:rsidRPr="005F6C3F">
        <w:rPr>
          <w:lang w:val="fr-FR"/>
        </w:rPr>
        <w:t>’</w:t>
      </w:r>
      <w:r w:rsidRPr="005F6C3F">
        <w:rPr>
          <w:lang w:val="fr-FR"/>
        </w:rPr>
        <w:t>intérêt public, à condition que ces exceptions et limitations justifiables ne portent pas indûment préjudice à la mise en œuvre du présent instrument, ou à la complémentarité avec d</w:t>
      </w:r>
      <w:r w:rsidR="00B04F21" w:rsidRPr="005F6C3F">
        <w:rPr>
          <w:lang w:val="fr-FR"/>
        </w:rPr>
        <w:t>’</w:t>
      </w:r>
      <w:r w:rsidRPr="005F6C3F">
        <w:rPr>
          <w:lang w:val="fr-FR"/>
        </w:rPr>
        <w:t>autres instruments.</w:t>
      </w:r>
    </w:p>
    <w:p w14:paraId="50A15E8F" w14:textId="77777777" w:rsidR="0090236C" w:rsidRPr="005F6C3F" w:rsidRDefault="0090236C" w:rsidP="0090236C">
      <w:pPr>
        <w:rPr>
          <w:b/>
          <w:lang w:val="fr-FR"/>
        </w:rPr>
      </w:pPr>
      <w:r w:rsidRPr="005F6C3F">
        <w:rPr>
          <w:b/>
          <w:lang w:val="fr-FR"/>
        </w:rPr>
        <w:br w:type="page"/>
      </w:r>
    </w:p>
    <w:p w14:paraId="788AC213" w14:textId="0F491729"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5</w:t>
      </w:r>
    </w:p>
    <w:p w14:paraId="7E444EC1" w14:textId="30E6FBC4" w:rsidR="00B7677E" w:rsidRPr="005F6C3F" w:rsidRDefault="00B7677E" w:rsidP="0090236C">
      <w:pPr>
        <w:keepLines/>
        <w:jc w:val="center"/>
        <w:rPr>
          <w:b/>
          <w:szCs w:val="22"/>
          <w:lang w:val="fr-FR"/>
        </w:rPr>
      </w:pPr>
      <w:r w:rsidRPr="005F6C3F">
        <w:rPr>
          <w:b/>
          <w:lang w:val="fr-FR"/>
        </w:rPr>
        <w:t>NON</w:t>
      </w:r>
      <w:r w:rsidR="00B04F21" w:rsidRPr="005F6C3F">
        <w:rPr>
          <w:b/>
          <w:lang w:val="fr-FR"/>
        </w:rPr>
        <w:t>-</w:t>
      </w:r>
      <w:r w:rsidRPr="005F6C3F">
        <w:rPr>
          <w:b/>
          <w:lang w:val="fr-FR"/>
        </w:rPr>
        <w:t>RÉTROACTIVITÉ</w:t>
      </w:r>
    </w:p>
    <w:p w14:paraId="1D8E4C0F" w14:textId="77777777" w:rsidR="00B7677E" w:rsidRPr="005F6C3F" w:rsidRDefault="00B7677E" w:rsidP="00DC4E56">
      <w:pPr>
        <w:jc w:val="center"/>
        <w:rPr>
          <w:szCs w:val="22"/>
          <w:lang w:val="fr-FR"/>
        </w:rPr>
      </w:pPr>
    </w:p>
    <w:p w14:paraId="2A638743" w14:textId="05E7C3B7" w:rsidR="0090236C" w:rsidRPr="005F6C3F" w:rsidRDefault="00B7677E" w:rsidP="0090236C">
      <w:pPr>
        <w:rPr>
          <w:lang w:val="fr-FR"/>
        </w:rPr>
      </w:pPr>
      <w:r w:rsidRPr="005F6C3F">
        <w:rPr>
          <w:lang w:val="fr-FR"/>
        </w:rPr>
        <w:t>Les parties contractantes n</w:t>
      </w:r>
      <w:r w:rsidR="00B04F21" w:rsidRPr="005F6C3F">
        <w:rPr>
          <w:lang w:val="fr-FR"/>
        </w:rPr>
        <w:t>’</w:t>
      </w:r>
      <w:r w:rsidRPr="005F6C3F">
        <w:rPr>
          <w:lang w:val="fr-FR"/>
        </w:rPr>
        <w:t>imposent pas les obligations du présent instrument aux demandes de brevet déposées avant la ratification du présent instrument par la partie contractante concernée ou son adhésion à celui</w:t>
      </w:r>
      <w:r w:rsidR="00B04F21" w:rsidRPr="005F6C3F">
        <w:rPr>
          <w:lang w:val="fr-FR"/>
        </w:rPr>
        <w:t>-</w:t>
      </w:r>
      <w:r w:rsidRPr="005F6C3F">
        <w:rPr>
          <w:lang w:val="fr-FR"/>
        </w:rPr>
        <w:t>ci, sous réserve des dispositions des législations nationales existant avant ladite ratification ou adhésion.</w:t>
      </w:r>
    </w:p>
    <w:p w14:paraId="502CD600" w14:textId="77777777" w:rsidR="0090236C" w:rsidRPr="005F6C3F" w:rsidRDefault="0090236C" w:rsidP="0090236C">
      <w:pPr>
        <w:rPr>
          <w:lang w:val="fr-FR"/>
        </w:rPr>
      </w:pPr>
      <w:r w:rsidRPr="005F6C3F">
        <w:rPr>
          <w:lang w:val="fr-FR"/>
        </w:rPr>
        <w:br w:type="page"/>
      </w:r>
    </w:p>
    <w:p w14:paraId="679D2D35" w14:textId="5DE5A3B9"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6</w:t>
      </w:r>
    </w:p>
    <w:p w14:paraId="13DC3016" w14:textId="77777777" w:rsidR="00B7677E" w:rsidRPr="005F6C3F" w:rsidRDefault="00B7677E" w:rsidP="0090236C">
      <w:pPr>
        <w:jc w:val="center"/>
        <w:rPr>
          <w:b/>
          <w:szCs w:val="22"/>
          <w:lang w:val="fr-FR"/>
        </w:rPr>
      </w:pPr>
      <w:r w:rsidRPr="005F6C3F">
        <w:rPr>
          <w:b/>
          <w:lang w:val="fr-FR"/>
        </w:rPr>
        <w:t>SANCTIONS ET MESURES CORRECTIVES</w:t>
      </w:r>
    </w:p>
    <w:p w14:paraId="012D69B4" w14:textId="77777777" w:rsidR="00B7677E" w:rsidRPr="005F6C3F" w:rsidRDefault="00B7677E" w:rsidP="00DC4E56">
      <w:pPr>
        <w:keepLines/>
        <w:jc w:val="center"/>
        <w:rPr>
          <w:lang w:val="fr-FR"/>
        </w:rPr>
      </w:pPr>
    </w:p>
    <w:p w14:paraId="463CCA39" w14:textId="282E481A" w:rsidR="00B7677E" w:rsidRPr="005F6C3F" w:rsidRDefault="00B7677E" w:rsidP="0090236C">
      <w:pPr>
        <w:keepLines/>
        <w:rPr>
          <w:szCs w:val="22"/>
          <w:lang w:val="fr-FR"/>
        </w:rPr>
      </w:pPr>
      <w:r w:rsidRPr="005F6C3F">
        <w:rPr>
          <w:lang w:val="fr-FR"/>
        </w:rPr>
        <w:t>6.1</w:t>
      </w:r>
      <w:r w:rsidRPr="005F6C3F">
        <w:rPr>
          <w:lang w:val="fr-FR"/>
        </w:rPr>
        <w:tab/>
        <w:t>Chaque partie contractante met en place des mesures juridiques, administratives ou de politique appropriées, efficaces et proportionnées pour traiter de la non</w:t>
      </w:r>
      <w:r w:rsidR="00B04F21" w:rsidRPr="005F6C3F">
        <w:rPr>
          <w:lang w:val="fr-FR"/>
        </w:rPr>
        <w:t>-</w:t>
      </w:r>
      <w:r w:rsidRPr="005F6C3F">
        <w:rPr>
          <w:lang w:val="fr-FR"/>
        </w:rPr>
        <w:t>communication, par un déposant, des informations exigées à l</w:t>
      </w:r>
      <w:r w:rsidR="00B04F21" w:rsidRPr="005F6C3F">
        <w:rPr>
          <w:lang w:val="fr-FR"/>
        </w:rPr>
        <w:t>’</w:t>
      </w:r>
      <w:r w:rsidR="00BD2D64" w:rsidRPr="005F6C3F">
        <w:rPr>
          <w:lang w:val="fr-FR"/>
        </w:rPr>
        <w:t>article 3</w:t>
      </w:r>
      <w:r w:rsidRPr="005F6C3F">
        <w:rPr>
          <w:lang w:val="fr-FR"/>
        </w:rPr>
        <w:t xml:space="preserve"> du présent instrument.</w:t>
      </w:r>
    </w:p>
    <w:p w14:paraId="2526D084" w14:textId="77777777" w:rsidR="00B7677E" w:rsidRPr="005F6C3F" w:rsidRDefault="00B7677E" w:rsidP="0090236C">
      <w:pPr>
        <w:keepLines/>
        <w:rPr>
          <w:szCs w:val="22"/>
          <w:lang w:val="fr-FR"/>
        </w:rPr>
      </w:pPr>
    </w:p>
    <w:p w14:paraId="377B0DE5" w14:textId="7B2CA1D9" w:rsidR="00BD2D64" w:rsidRPr="005F6C3F" w:rsidRDefault="00B7677E" w:rsidP="0090236C">
      <w:pPr>
        <w:pStyle w:val="CommentText"/>
        <w:rPr>
          <w:sz w:val="22"/>
          <w:lang w:val="fr-FR"/>
        </w:rPr>
      </w:pPr>
      <w:r w:rsidRPr="005F6C3F">
        <w:rPr>
          <w:sz w:val="22"/>
          <w:lang w:val="fr-FR"/>
        </w:rPr>
        <w:t>6.2</w:t>
      </w:r>
      <w:r w:rsidRPr="005F6C3F">
        <w:rPr>
          <w:sz w:val="22"/>
          <w:lang w:val="fr-FR"/>
        </w:rPr>
        <w:tab/>
        <w:t>Chaque partie contractante donne aux déposants la possibilité de rectifier toute non</w:t>
      </w:r>
      <w:r w:rsidR="00B04F21" w:rsidRPr="005F6C3F">
        <w:rPr>
          <w:sz w:val="22"/>
          <w:lang w:val="fr-FR"/>
        </w:rPr>
        <w:t>-</w:t>
      </w:r>
      <w:r w:rsidRPr="005F6C3F">
        <w:rPr>
          <w:sz w:val="22"/>
          <w:lang w:val="fr-FR"/>
        </w:rPr>
        <w:t>communication des informations minimales détaillées à l</w:t>
      </w:r>
      <w:r w:rsidR="00B04F21" w:rsidRPr="005F6C3F">
        <w:rPr>
          <w:sz w:val="22"/>
          <w:lang w:val="fr-FR"/>
        </w:rPr>
        <w:t>’</w:t>
      </w:r>
      <w:r w:rsidR="00BD2D64" w:rsidRPr="005F6C3F">
        <w:rPr>
          <w:sz w:val="22"/>
          <w:lang w:val="fr-FR"/>
        </w:rPr>
        <w:t>article 3</w:t>
      </w:r>
      <w:r w:rsidRPr="005F6C3F">
        <w:rPr>
          <w:sz w:val="22"/>
          <w:lang w:val="fr-FR"/>
        </w:rPr>
        <w:t xml:space="preserve"> avant d</w:t>
      </w:r>
      <w:r w:rsidR="00B04F21" w:rsidRPr="005F6C3F">
        <w:rPr>
          <w:sz w:val="22"/>
          <w:lang w:val="fr-FR"/>
        </w:rPr>
        <w:t>’</w:t>
      </w:r>
      <w:r w:rsidRPr="005F6C3F">
        <w:rPr>
          <w:sz w:val="22"/>
          <w:lang w:val="fr-FR"/>
        </w:rPr>
        <w:t>imposer des sanctions ou de prescrire des mesures correctives.</w:t>
      </w:r>
    </w:p>
    <w:p w14:paraId="4C9C9C77" w14:textId="72B57CA0" w:rsidR="00B7677E" w:rsidRPr="005F6C3F" w:rsidRDefault="00B7677E" w:rsidP="0090236C">
      <w:pPr>
        <w:keepLines/>
        <w:rPr>
          <w:szCs w:val="22"/>
          <w:lang w:val="fr-FR"/>
        </w:rPr>
      </w:pPr>
    </w:p>
    <w:p w14:paraId="2F2B7093" w14:textId="7C2F9C81" w:rsidR="00B7677E" w:rsidRPr="005F6C3F" w:rsidRDefault="00B7677E" w:rsidP="0090236C">
      <w:pPr>
        <w:rPr>
          <w:szCs w:val="22"/>
          <w:lang w:val="fr-FR"/>
        </w:rPr>
      </w:pPr>
      <w:r w:rsidRPr="005F6C3F">
        <w:rPr>
          <w:lang w:val="fr-FR"/>
        </w:rPr>
        <w:t>6.3</w:t>
      </w:r>
      <w:r w:rsidRPr="005F6C3F">
        <w:rPr>
          <w:lang w:val="fr-FR"/>
        </w:rPr>
        <w:tab/>
        <w:t>Sous réserve de l</w:t>
      </w:r>
      <w:r w:rsidR="00B04F21" w:rsidRPr="005F6C3F">
        <w:rPr>
          <w:lang w:val="fr-FR"/>
        </w:rPr>
        <w:t>’</w:t>
      </w:r>
      <w:r w:rsidR="00BD2D64" w:rsidRPr="005F6C3F">
        <w:rPr>
          <w:lang w:val="fr-FR"/>
        </w:rPr>
        <w:t>article 6</w:t>
      </w:r>
      <w:r w:rsidRPr="005F6C3F">
        <w:rPr>
          <w:lang w:val="fr-FR"/>
        </w:rPr>
        <w:t>.4, les parties contractantes ne révoquent ni ne rendent inopposable un brevet au seul motif que le déposant n</w:t>
      </w:r>
      <w:r w:rsidR="00B04F21" w:rsidRPr="005F6C3F">
        <w:rPr>
          <w:lang w:val="fr-FR"/>
        </w:rPr>
        <w:t>’</w:t>
      </w:r>
      <w:r w:rsidRPr="005F6C3F">
        <w:rPr>
          <w:lang w:val="fr-FR"/>
        </w:rPr>
        <w:t>a pas communiqué les informations visées à l</w:t>
      </w:r>
      <w:r w:rsidR="00B04F21" w:rsidRPr="005F6C3F">
        <w:rPr>
          <w:lang w:val="fr-FR"/>
        </w:rPr>
        <w:t>’</w:t>
      </w:r>
      <w:r w:rsidR="00BD2D64" w:rsidRPr="005F6C3F">
        <w:rPr>
          <w:lang w:val="fr-FR"/>
        </w:rPr>
        <w:t>article 3</w:t>
      </w:r>
      <w:r w:rsidRPr="005F6C3F">
        <w:rPr>
          <w:lang w:val="fr-FR"/>
        </w:rPr>
        <w:t xml:space="preserve"> du présent instrument.</w:t>
      </w:r>
    </w:p>
    <w:p w14:paraId="308A8E18" w14:textId="77777777" w:rsidR="00B7677E" w:rsidRPr="005F6C3F" w:rsidRDefault="00B7677E" w:rsidP="0090236C">
      <w:pPr>
        <w:rPr>
          <w:szCs w:val="22"/>
          <w:lang w:val="fr-FR"/>
        </w:rPr>
      </w:pPr>
    </w:p>
    <w:p w14:paraId="4E7A0EA0" w14:textId="651E07D8" w:rsidR="00B7677E" w:rsidRPr="005F6C3F" w:rsidRDefault="00B7677E" w:rsidP="0090236C">
      <w:pPr>
        <w:keepLines/>
        <w:rPr>
          <w:szCs w:val="22"/>
          <w:lang w:val="fr-FR"/>
        </w:rPr>
      </w:pPr>
      <w:r w:rsidRPr="005F6C3F">
        <w:rPr>
          <w:lang w:val="fr-FR"/>
        </w:rPr>
        <w:t>6.4</w:t>
      </w:r>
      <w:r w:rsidRPr="005F6C3F">
        <w:rPr>
          <w:lang w:val="fr-FR"/>
        </w:rPr>
        <w:tab/>
        <w:t>Chaque partie contractante peut prévoir, conformément à sa législation nationale, des sanctions ou mesures correctives après la délivrance du brevet en cas d</w:t>
      </w:r>
      <w:r w:rsidR="00B04F21" w:rsidRPr="005F6C3F">
        <w:rPr>
          <w:lang w:val="fr-FR"/>
        </w:rPr>
        <w:t>’</w:t>
      </w:r>
      <w:r w:rsidRPr="005F6C3F">
        <w:rPr>
          <w:lang w:val="fr-FR"/>
        </w:rPr>
        <w:t>intention frauduleuse au regard de l</w:t>
      </w:r>
      <w:r w:rsidR="00B04F21" w:rsidRPr="005F6C3F">
        <w:rPr>
          <w:lang w:val="fr-FR"/>
        </w:rPr>
        <w:t>’</w:t>
      </w:r>
      <w:r w:rsidRPr="005F6C3F">
        <w:rPr>
          <w:lang w:val="fr-FR"/>
        </w:rPr>
        <w:t>exigence de divulgation visée à l</w:t>
      </w:r>
      <w:r w:rsidR="00B04F21" w:rsidRPr="005F6C3F">
        <w:rPr>
          <w:lang w:val="fr-FR"/>
        </w:rPr>
        <w:t>’</w:t>
      </w:r>
      <w:r w:rsidR="00BD2D64" w:rsidRPr="005F6C3F">
        <w:rPr>
          <w:lang w:val="fr-FR"/>
        </w:rPr>
        <w:t>article 3</w:t>
      </w:r>
      <w:r w:rsidRPr="005F6C3F">
        <w:rPr>
          <w:lang w:val="fr-FR"/>
        </w:rPr>
        <w:t xml:space="preserve"> du présent instrument.</w:t>
      </w:r>
    </w:p>
    <w:p w14:paraId="3B8FFD25" w14:textId="77777777" w:rsidR="00B7677E" w:rsidRPr="005F6C3F" w:rsidRDefault="00B7677E" w:rsidP="0090236C">
      <w:pPr>
        <w:rPr>
          <w:szCs w:val="22"/>
          <w:lang w:val="fr-FR"/>
        </w:rPr>
      </w:pPr>
    </w:p>
    <w:p w14:paraId="1DEF594C" w14:textId="0D405781" w:rsidR="00B7677E" w:rsidRPr="005F6C3F" w:rsidRDefault="00B7677E" w:rsidP="0090236C">
      <w:pPr>
        <w:rPr>
          <w:szCs w:val="22"/>
          <w:lang w:val="fr-FR"/>
        </w:rPr>
      </w:pPr>
      <w:r w:rsidRPr="005F6C3F">
        <w:rPr>
          <w:lang w:val="fr-FR"/>
        </w:rPr>
        <w:t>6.5</w:t>
      </w:r>
      <w:r w:rsidRPr="005F6C3F">
        <w:rPr>
          <w:lang w:val="fr-FR"/>
        </w:rPr>
        <w:tab/>
        <w:t>Sans préjudice d</w:t>
      </w:r>
      <w:r w:rsidR="00B04F21" w:rsidRPr="005F6C3F">
        <w:rPr>
          <w:lang w:val="fr-FR"/>
        </w:rPr>
        <w:t>’</w:t>
      </w:r>
      <w:r w:rsidRPr="005F6C3F">
        <w:rPr>
          <w:lang w:val="fr-FR"/>
        </w:rPr>
        <w:t>une non</w:t>
      </w:r>
      <w:r w:rsidR="00B04F21" w:rsidRPr="005F6C3F">
        <w:rPr>
          <w:lang w:val="fr-FR"/>
        </w:rPr>
        <w:t>-</w:t>
      </w:r>
      <w:r w:rsidRPr="005F6C3F">
        <w:rPr>
          <w:lang w:val="fr-FR"/>
        </w:rPr>
        <w:t>conformité résultant d</w:t>
      </w:r>
      <w:r w:rsidR="00B04F21" w:rsidRPr="005F6C3F">
        <w:rPr>
          <w:lang w:val="fr-FR"/>
        </w:rPr>
        <w:t>’</w:t>
      </w:r>
      <w:r w:rsidRPr="005F6C3F">
        <w:rPr>
          <w:lang w:val="fr-FR"/>
        </w:rPr>
        <w:t>une intention frauduleuse telle que visée à l</w:t>
      </w:r>
      <w:r w:rsidR="00B04F21" w:rsidRPr="005F6C3F">
        <w:rPr>
          <w:lang w:val="fr-FR"/>
        </w:rPr>
        <w:t>’</w:t>
      </w:r>
      <w:r w:rsidR="00BD2D64" w:rsidRPr="005F6C3F">
        <w:rPr>
          <w:lang w:val="fr-FR"/>
        </w:rPr>
        <w:t>alinéa 6</w:t>
      </w:r>
      <w:r w:rsidRPr="005F6C3F">
        <w:rPr>
          <w:lang w:val="fr-FR"/>
        </w:rPr>
        <w:t xml:space="preserve">.4, les parties contractantes mettent en place des </w:t>
      </w:r>
      <w:r w:rsidR="0043096A" w:rsidRPr="005F6C3F">
        <w:rPr>
          <w:lang w:val="fr-FR"/>
        </w:rPr>
        <w:t>modes adéquats</w:t>
      </w:r>
      <w:r w:rsidRPr="005F6C3F">
        <w:rPr>
          <w:lang w:val="fr-FR"/>
        </w:rPr>
        <w:t xml:space="preserve"> de règlement des litiges permettant à toutes les parties concernées de parvenir à des solutions opportunes et mutuellement satisfaisantes, conformément à la législation nationale.</w:t>
      </w:r>
    </w:p>
    <w:p w14:paraId="17F8A02C" w14:textId="77777777" w:rsidR="0090236C" w:rsidRPr="005F6C3F" w:rsidRDefault="0090236C" w:rsidP="0090236C">
      <w:pPr>
        <w:rPr>
          <w:u w:val="single"/>
          <w:lang w:val="fr-FR"/>
        </w:rPr>
      </w:pPr>
      <w:r w:rsidRPr="005F6C3F">
        <w:rPr>
          <w:u w:val="single"/>
          <w:lang w:val="fr-FR"/>
        </w:rPr>
        <w:br w:type="page"/>
      </w:r>
    </w:p>
    <w:p w14:paraId="02668BC2" w14:textId="610DD6D5"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7</w:t>
      </w:r>
    </w:p>
    <w:p w14:paraId="330C361E" w14:textId="05A9896E" w:rsidR="00B7677E" w:rsidRPr="005F6C3F" w:rsidRDefault="00B7677E" w:rsidP="0090236C">
      <w:pPr>
        <w:keepLines/>
        <w:jc w:val="center"/>
        <w:rPr>
          <w:b/>
          <w:szCs w:val="22"/>
          <w:lang w:val="fr-FR"/>
        </w:rPr>
      </w:pPr>
      <w:r w:rsidRPr="005F6C3F">
        <w:rPr>
          <w:b/>
          <w:lang w:val="fr-FR"/>
        </w:rPr>
        <w:t>SYSTÈMES D</w:t>
      </w:r>
      <w:r w:rsidR="00B04F21" w:rsidRPr="005F6C3F">
        <w:rPr>
          <w:b/>
          <w:lang w:val="fr-FR"/>
        </w:rPr>
        <w:t>’</w:t>
      </w:r>
      <w:r w:rsidRPr="005F6C3F">
        <w:rPr>
          <w:b/>
          <w:lang w:val="fr-FR"/>
        </w:rPr>
        <w:t>INFORMATION</w:t>
      </w:r>
    </w:p>
    <w:p w14:paraId="7684EFEB" w14:textId="77777777" w:rsidR="00B7677E" w:rsidRPr="005F6C3F" w:rsidRDefault="00B7677E" w:rsidP="00DC4E56">
      <w:pPr>
        <w:keepLines/>
        <w:jc w:val="center"/>
        <w:rPr>
          <w:lang w:val="fr-FR"/>
        </w:rPr>
      </w:pPr>
    </w:p>
    <w:p w14:paraId="5C1F23E6" w14:textId="1E352FE1" w:rsidR="00BD2D64" w:rsidRPr="005F6C3F" w:rsidRDefault="00B7677E" w:rsidP="0090236C">
      <w:pPr>
        <w:keepLines/>
        <w:rPr>
          <w:lang w:val="fr-FR"/>
        </w:rPr>
      </w:pPr>
      <w:r w:rsidRPr="005F6C3F">
        <w:rPr>
          <w:lang w:val="fr-FR"/>
        </w:rPr>
        <w:t>7.1</w:t>
      </w:r>
      <w:r w:rsidRPr="005F6C3F">
        <w:rPr>
          <w:lang w:val="fr-FR"/>
        </w:rPr>
        <w:tab/>
        <w:t>Les parties contractantes peuvent établir des systèmes d</w:t>
      </w:r>
      <w:r w:rsidR="00B04F21" w:rsidRPr="005F6C3F">
        <w:rPr>
          <w:lang w:val="fr-FR"/>
        </w:rPr>
        <w:t>’</w:t>
      </w:r>
      <w:r w:rsidRPr="005F6C3F">
        <w:rPr>
          <w:lang w:val="fr-FR"/>
        </w:rPr>
        <w:t xml:space="preserve">information (tels que des bases de données) en matière de ressources génétiques et de savoirs traditionnels </w:t>
      </w:r>
      <w:r w:rsidR="00E14613" w:rsidRPr="005F6C3F">
        <w:rPr>
          <w:lang w:val="fr-FR"/>
        </w:rPr>
        <w:t>associés à des ressources génétiques</w:t>
      </w:r>
      <w:r w:rsidRPr="005F6C3F">
        <w:rPr>
          <w:lang w:val="fr-FR"/>
        </w:rPr>
        <w:t>, en consultation</w:t>
      </w:r>
      <w:r w:rsidR="007B69F3" w:rsidRPr="005F6C3F">
        <w:rPr>
          <w:lang w:val="fr-FR"/>
        </w:rPr>
        <w:t>, selon que de besoin,</w:t>
      </w:r>
      <w:r w:rsidRPr="005F6C3F">
        <w:rPr>
          <w:lang w:val="fr-FR"/>
        </w:rPr>
        <w:t xml:space="preserve"> avec les peuples autochtones</w:t>
      </w:r>
      <w:r w:rsidR="00A7374E" w:rsidRPr="005F6C3F">
        <w:rPr>
          <w:lang w:val="fr-FR"/>
        </w:rPr>
        <w:t xml:space="preserve"> et</w:t>
      </w:r>
      <w:r w:rsidRPr="005F6C3F">
        <w:rPr>
          <w:lang w:val="fr-FR"/>
        </w:rPr>
        <w:t xml:space="preserve"> les communautés locales et </w:t>
      </w:r>
      <w:r w:rsidR="00681E4A" w:rsidRPr="005F6C3F">
        <w:rPr>
          <w:lang w:val="fr-FR"/>
        </w:rPr>
        <w:t>autres</w:t>
      </w:r>
      <w:r w:rsidRPr="005F6C3F">
        <w:rPr>
          <w:lang w:val="fr-FR"/>
        </w:rPr>
        <w:t xml:space="preserve"> parties prenantes et en tenant compte des circonstances nationales.</w:t>
      </w:r>
    </w:p>
    <w:p w14:paraId="26D1A4AB" w14:textId="3B378612" w:rsidR="00B7677E" w:rsidRPr="005F6C3F" w:rsidRDefault="00B7677E" w:rsidP="0090236C">
      <w:pPr>
        <w:keepLines/>
        <w:rPr>
          <w:szCs w:val="22"/>
          <w:lang w:val="fr-FR"/>
        </w:rPr>
      </w:pPr>
    </w:p>
    <w:p w14:paraId="53A6EF04" w14:textId="090DBB67" w:rsidR="00B7677E" w:rsidRPr="005F6C3F" w:rsidRDefault="00B7677E" w:rsidP="0090236C">
      <w:pPr>
        <w:keepLines/>
        <w:rPr>
          <w:szCs w:val="22"/>
          <w:lang w:val="fr-FR"/>
        </w:rPr>
      </w:pPr>
      <w:r w:rsidRPr="005F6C3F">
        <w:rPr>
          <w:lang w:val="fr-FR"/>
        </w:rPr>
        <w:t>7.2</w:t>
      </w:r>
      <w:r w:rsidRPr="005F6C3F">
        <w:rPr>
          <w:lang w:val="fr-FR"/>
        </w:rPr>
        <w:tab/>
      </w:r>
      <w:r w:rsidR="00A7374E" w:rsidRPr="005F6C3F">
        <w:rPr>
          <w:lang w:val="fr-FR"/>
        </w:rPr>
        <w:t>Les parties contractantes doivent, tout en élaborant les sauvegardes appropriées en consultation avec les peuples autochtones et les communautés locales et autres parties prenantes, rendre ces systèmes d</w:t>
      </w:r>
      <w:r w:rsidR="00B04F21" w:rsidRPr="005F6C3F">
        <w:rPr>
          <w:lang w:val="fr-FR"/>
        </w:rPr>
        <w:t>’</w:t>
      </w:r>
      <w:r w:rsidR="00A7374E" w:rsidRPr="005F6C3F">
        <w:rPr>
          <w:lang w:val="fr-FR"/>
        </w:rPr>
        <w:t xml:space="preserve">information accessibles aux offices </w:t>
      </w:r>
      <w:r w:rsidRPr="005F6C3F">
        <w:rPr>
          <w:lang w:val="fr-FR"/>
        </w:rPr>
        <w:t>à des fins de recherche et d</w:t>
      </w:r>
      <w:r w:rsidR="00B04F21" w:rsidRPr="005F6C3F">
        <w:rPr>
          <w:lang w:val="fr-FR"/>
        </w:rPr>
        <w:t>’</w:t>
      </w:r>
      <w:r w:rsidRPr="005F6C3F">
        <w:rPr>
          <w:lang w:val="fr-FR"/>
        </w:rPr>
        <w:t>examen de demandes de brev</w:t>
      </w:r>
      <w:r w:rsidR="005F6C3F" w:rsidRPr="005F6C3F">
        <w:rPr>
          <w:lang w:val="fr-FR"/>
        </w:rPr>
        <w:t>et</w:t>
      </w:r>
      <w:r w:rsidR="005F6C3F" w:rsidRPr="005F6C3F">
        <w:rPr>
          <w:lang w:val="fr-FR"/>
        </w:rPr>
        <w:t xml:space="preserve">.  </w:t>
      </w:r>
      <w:r w:rsidR="005F6C3F" w:rsidRPr="005F6C3F">
        <w:rPr>
          <w:lang w:val="fr-FR"/>
        </w:rPr>
        <w:t>L’a</w:t>
      </w:r>
      <w:r w:rsidR="00A7374E" w:rsidRPr="005F6C3F">
        <w:rPr>
          <w:lang w:val="fr-FR"/>
        </w:rPr>
        <w:t>ccès aux systèmes d</w:t>
      </w:r>
      <w:r w:rsidR="00B04F21" w:rsidRPr="005F6C3F">
        <w:rPr>
          <w:lang w:val="fr-FR"/>
        </w:rPr>
        <w:t>’</w:t>
      </w:r>
      <w:r w:rsidR="00A7374E" w:rsidRPr="005F6C3F">
        <w:rPr>
          <w:lang w:val="fr-FR"/>
        </w:rPr>
        <w:t>information peut être soumis à autorisation, selon que de besoin, par les parties contractantes ayant établi les systèmes d</w:t>
      </w:r>
      <w:r w:rsidR="00B04F21" w:rsidRPr="005F6C3F">
        <w:rPr>
          <w:lang w:val="fr-FR"/>
        </w:rPr>
        <w:t>’</w:t>
      </w:r>
      <w:r w:rsidR="00A7374E" w:rsidRPr="005F6C3F">
        <w:rPr>
          <w:lang w:val="fr-FR"/>
        </w:rPr>
        <w:t>information.</w:t>
      </w:r>
    </w:p>
    <w:p w14:paraId="462C3D73" w14:textId="77777777" w:rsidR="00B7677E" w:rsidRPr="005F6C3F" w:rsidRDefault="00B7677E" w:rsidP="00AF4259">
      <w:pPr>
        <w:keepLines/>
        <w:rPr>
          <w:szCs w:val="22"/>
          <w:lang w:val="fr-FR"/>
        </w:rPr>
      </w:pPr>
    </w:p>
    <w:p w14:paraId="2A3E4C2E" w14:textId="6548EF1F" w:rsidR="00B7677E" w:rsidRPr="005F6C3F" w:rsidRDefault="00B7677E" w:rsidP="0090236C">
      <w:pPr>
        <w:keepLines/>
        <w:rPr>
          <w:szCs w:val="22"/>
          <w:lang w:val="fr-FR"/>
        </w:rPr>
      </w:pPr>
      <w:r w:rsidRPr="005F6C3F">
        <w:rPr>
          <w:lang w:val="fr-FR"/>
        </w:rPr>
        <w:t>7.3</w:t>
      </w:r>
      <w:r w:rsidRPr="005F6C3F">
        <w:rPr>
          <w:lang w:val="fr-FR"/>
        </w:rPr>
        <w:tab/>
        <w:t>S</w:t>
      </w:r>
      <w:r w:rsidR="00B04F21" w:rsidRPr="005F6C3F">
        <w:rPr>
          <w:lang w:val="fr-FR"/>
        </w:rPr>
        <w:t>’</w:t>
      </w:r>
      <w:r w:rsidRPr="005F6C3F">
        <w:rPr>
          <w:lang w:val="fr-FR"/>
        </w:rPr>
        <w:t>agissant de ces systèmes d</w:t>
      </w:r>
      <w:r w:rsidR="00B04F21" w:rsidRPr="005F6C3F">
        <w:rPr>
          <w:lang w:val="fr-FR"/>
        </w:rPr>
        <w:t>’</w:t>
      </w:r>
      <w:r w:rsidRPr="005F6C3F">
        <w:rPr>
          <w:lang w:val="fr-FR"/>
        </w:rPr>
        <w:t>information, l</w:t>
      </w:r>
      <w:r w:rsidR="00B04F21" w:rsidRPr="005F6C3F">
        <w:rPr>
          <w:lang w:val="fr-FR"/>
        </w:rPr>
        <w:t>’</w:t>
      </w:r>
      <w:r w:rsidRPr="005F6C3F">
        <w:rPr>
          <w:lang w:val="fr-FR"/>
        </w:rPr>
        <w:t>assemblée des parties contractantes peut créer un ou plusieurs groupes de travail en vue de</w:t>
      </w:r>
      <w:r w:rsidR="00B04F21" w:rsidRPr="005F6C3F">
        <w:rPr>
          <w:lang w:val="fr-FR"/>
        </w:rPr>
        <w:t> :</w:t>
      </w:r>
    </w:p>
    <w:p w14:paraId="32FD4DAA" w14:textId="77777777" w:rsidR="00B7677E" w:rsidRPr="005F6C3F" w:rsidRDefault="00B7677E" w:rsidP="0090236C">
      <w:pPr>
        <w:keepLines/>
        <w:rPr>
          <w:szCs w:val="22"/>
          <w:lang w:val="fr-FR"/>
        </w:rPr>
      </w:pPr>
    </w:p>
    <w:p w14:paraId="3A993B24" w14:textId="03095788"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normes et structures minimales d</w:t>
      </w:r>
      <w:r w:rsidR="00B04F21" w:rsidRPr="005F6C3F">
        <w:rPr>
          <w:rFonts w:ascii="Arial" w:hAnsi="Arial"/>
        </w:rPr>
        <w:t>’</w:t>
      </w:r>
      <w:r w:rsidRPr="005F6C3F">
        <w:rPr>
          <w:rFonts w:ascii="Arial" w:hAnsi="Arial"/>
        </w:rPr>
        <w:t>interopérabilité du contenu des systèmes d</w:t>
      </w:r>
      <w:r w:rsidR="00B04F21" w:rsidRPr="005F6C3F">
        <w:rPr>
          <w:rFonts w:ascii="Arial" w:hAnsi="Arial"/>
        </w:rPr>
        <w:t>’</w:t>
      </w:r>
      <w:r w:rsidRPr="005F6C3F">
        <w:rPr>
          <w:rFonts w:ascii="Arial" w:hAnsi="Arial"/>
        </w:rPr>
        <w:t>information;</w:t>
      </w:r>
    </w:p>
    <w:p w14:paraId="237E9964" w14:textId="77777777"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lignes directrices relatives aux sauvegardes;</w:t>
      </w:r>
    </w:p>
    <w:p w14:paraId="4ACF457A" w14:textId="13FF224D"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principes et des modalités relatifs au partage des informations pertinentes concernant les ressources génétiques et les savoirs traditionnels </w:t>
      </w:r>
      <w:r w:rsidR="00E14613" w:rsidRPr="005F6C3F">
        <w:rPr>
          <w:rFonts w:ascii="Arial" w:hAnsi="Arial"/>
        </w:rPr>
        <w:t>associés aux ressources génétiques</w:t>
      </w:r>
      <w:r w:rsidRPr="005F6C3F">
        <w:rPr>
          <w:rFonts w:ascii="Arial" w:hAnsi="Arial"/>
        </w:rPr>
        <w:t>, notamment des périodiques, des bibliothèques numériques et des bases de données d</w:t>
      </w:r>
      <w:r w:rsidR="00B04F21" w:rsidRPr="005F6C3F">
        <w:rPr>
          <w:rFonts w:ascii="Arial" w:hAnsi="Arial"/>
        </w:rPr>
        <w:t>’</w:t>
      </w:r>
      <w:r w:rsidRPr="005F6C3F">
        <w:rPr>
          <w:rFonts w:ascii="Arial" w:hAnsi="Arial"/>
        </w:rPr>
        <w:t xml:space="preserve">informations relatives aux ressources génétiques et aux savoirs traditionnels </w:t>
      </w:r>
      <w:r w:rsidR="00E14613" w:rsidRPr="005F6C3F">
        <w:rPr>
          <w:rFonts w:ascii="Arial" w:hAnsi="Arial"/>
        </w:rPr>
        <w:t>associés aux ressources génétiques</w:t>
      </w:r>
      <w:r w:rsidRPr="005F6C3F">
        <w:rPr>
          <w:rFonts w:ascii="Arial" w:hAnsi="Arial"/>
        </w:rPr>
        <w:t xml:space="preserve"> et à la manière dont les membres de l</w:t>
      </w:r>
      <w:r w:rsidR="00B04F21" w:rsidRPr="005F6C3F">
        <w:rPr>
          <w:rFonts w:ascii="Arial" w:hAnsi="Arial"/>
        </w:rPr>
        <w:t>’</w:t>
      </w:r>
      <w:r w:rsidRPr="005F6C3F">
        <w:rPr>
          <w:rFonts w:ascii="Arial" w:hAnsi="Arial"/>
        </w:rPr>
        <w:t>OMPI devraient coopérer en matière de partage de ces informations;</w:t>
      </w:r>
    </w:p>
    <w:p w14:paraId="714DE8D5" w14:textId="7AD57597" w:rsidR="00BD2D64" w:rsidRPr="005F6C3F" w:rsidRDefault="00B7677E" w:rsidP="002859FE">
      <w:pPr>
        <w:pStyle w:val="ListParagraph"/>
        <w:numPr>
          <w:ilvl w:val="0"/>
          <w:numId w:val="12"/>
        </w:numPr>
        <w:ind w:left="1134" w:hanging="567"/>
        <w:rPr>
          <w:rFonts w:ascii="Arial" w:hAnsi="Arial"/>
        </w:rPr>
      </w:pPr>
      <w:proofErr w:type="gramStart"/>
      <w:r w:rsidRPr="005F6C3F">
        <w:rPr>
          <w:rFonts w:ascii="Arial" w:hAnsi="Arial"/>
        </w:rPr>
        <w:t>formuler</w:t>
      </w:r>
      <w:proofErr w:type="gramEnd"/>
      <w:r w:rsidRPr="005F6C3F">
        <w:rPr>
          <w:rFonts w:ascii="Arial" w:hAnsi="Arial"/>
        </w:rPr>
        <w:t xml:space="preserve"> des recommandations concernant l</w:t>
      </w:r>
      <w:r w:rsidR="00B04F21" w:rsidRPr="005F6C3F">
        <w:rPr>
          <w:rFonts w:ascii="Arial" w:hAnsi="Arial"/>
        </w:rPr>
        <w:t>’</w:t>
      </w:r>
      <w:r w:rsidRPr="005F6C3F">
        <w:rPr>
          <w:rFonts w:ascii="Arial" w:hAnsi="Arial"/>
        </w:rPr>
        <w:t>éventuelle mise en place d</w:t>
      </w:r>
      <w:r w:rsidR="00B04F21" w:rsidRPr="005F6C3F">
        <w:rPr>
          <w:rFonts w:ascii="Arial" w:hAnsi="Arial"/>
        </w:rPr>
        <w:t>’</w:t>
      </w:r>
      <w:r w:rsidRPr="005F6C3F">
        <w:rPr>
          <w:rFonts w:ascii="Arial" w:hAnsi="Arial"/>
        </w:rPr>
        <w:t>un portail en ligne hébergé par le Bureau international de l</w:t>
      </w:r>
      <w:r w:rsidR="00B04F21" w:rsidRPr="005F6C3F">
        <w:rPr>
          <w:rFonts w:ascii="Arial" w:hAnsi="Arial"/>
        </w:rPr>
        <w:t>’</w:t>
      </w:r>
      <w:r w:rsidRPr="005F6C3F">
        <w:rPr>
          <w:rFonts w:ascii="Arial" w:hAnsi="Arial"/>
        </w:rPr>
        <w:t>OMPI, au travers duquel les offices puissent accéder directement aux données de ces systèmes d</w:t>
      </w:r>
      <w:r w:rsidR="00B04F21" w:rsidRPr="005F6C3F">
        <w:rPr>
          <w:rFonts w:ascii="Arial" w:hAnsi="Arial"/>
        </w:rPr>
        <w:t>’</w:t>
      </w:r>
      <w:r w:rsidRPr="005F6C3F">
        <w:rPr>
          <w:rFonts w:ascii="Arial" w:hAnsi="Arial"/>
        </w:rPr>
        <w:t>information nationaux et régionaux, sous réserve de sauvegardes appropriées;  et</w:t>
      </w:r>
    </w:p>
    <w:p w14:paraId="777C4665" w14:textId="77777777" w:rsidR="00C12ECF" w:rsidRPr="005F6C3F" w:rsidRDefault="00B7677E" w:rsidP="002859FE">
      <w:pPr>
        <w:pStyle w:val="ListParagraph"/>
        <w:numPr>
          <w:ilvl w:val="0"/>
          <w:numId w:val="12"/>
        </w:numPr>
        <w:ind w:left="1134" w:hanging="567"/>
        <w:rPr>
          <w:rFonts w:ascii="Arial" w:hAnsi="Arial"/>
        </w:rPr>
      </w:pPr>
      <w:proofErr w:type="gramStart"/>
      <w:r w:rsidRPr="005F6C3F">
        <w:rPr>
          <w:rFonts w:ascii="Arial" w:hAnsi="Arial"/>
        </w:rPr>
        <w:t>traiter</w:t>
      </w:r>
      <w:proofErr w:type="gramEnd"/>
      <w:r w:rsidRPr="005F6C3F">
        <w:rPr>
          <w:rFonts w:ascii="Arial" w:hAnsi="Arial"/>
        </w:rPr>
        <w:t xml:space="preserve"> toute autre question connexe.</w:t>
      </w:r>
    </w:p>
    <w:p w14:paraId="743A5970" w14:textId="535ED0C7" w:rsidR="0090236C" w:rsidRPr="005F6C3F" w:rsidRDefault="0090236C" w:rsidP="0090236C">
      <w:pPr>
        <w:rPr>
          <w:b/>
          <w:lang w:val="fr-FR"/>
        </w:rPr>
      </w:pPr>
      <w:r w:rsidRPr="005F6C3F">
        <w:rPr>
          <w:b/>
          <w:lang w:val="fr-FR"/>
        </w:rPr>
        <w:br w:type="page"/>
      </w:r>
    </w:p>
    <w:p w14:paraId="24A1EF33" w14:textId="34778CC2"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8</w:t>
      </w:r>
    </w:p>
    <w:p w14:paraId="736249DF" w14:textId="16253C83" w:rsidR="00B7677E" w:rsidRPr="005F6C3F" w:rsidRDefault="00B7677E" w:rsidP="0090236C">
      <w:pPr>
        <w:keepLines/>
        <w:jc w:val="center"/>
        <w:rPr>
          <w:b/>
          <w:szCs w:val="22"/>
          <w:lang w:val="fr-FR"/>
        </w:rPr>
      </w:pPr>
      <w:r w:rsidRPr="005F6C3F">
        <w:rPr>
          <w:b/>
          <w:lang w:val="fr-FR"/>
        </w:rPr>
        <w:t>RELATION AVEC D</w:t>
      </w:r>
      <w:r w:rsidR="00B04F21" w:rsidRPr="005F6C3F">
        <w:rPr>
          <w:b/>
          <w:lang w:val="fr-FR"/>
        </w:rPr>
        <w:t>’</w:t>
      </w:r>
      <w:r w:rsidRPr="005F6C3F">
        <w:rPr>
          <w:b/>
          <w:lang w:val="fr-FR"/>
        </w:rPr>
        <w:t>AUTRES ACCORDS INTERNATIONAUX</w:t>
      </w:r>
    </w:p>
    <w:p w14:paraId="1CB8E1C1" w14:textId="77777777" w:rsidR="00B7677E" w:rsidRPr="005F6C3F" w:rsidRDefault="00B7677E" w:rsidP="00DC4E56">
      <w:pPr>
        <w:keepLines/>
        <w:jc w:val="center"/>
        <w:rPr>
          <w:b/>
          <w:lang w:val="fr-FR"/>
        </w:rPr>
      </w:pPr>
    </w:p>
    <w:p w14:paraId="7BB978C2" w14:textId="661704CE" w:rsidR="00B7677E" w:rsidRPr="005F6C3F" w:rsidRDefault="00B7677E" w:rsidP="0090236C">
      <w:pPr>
        <w:keepLines/>
        <w:rPr>
          <w:szCs w:val="22"/>
          <w:lang w:val="fr-FR"/>
        </w:rPr>
      </w:pPr>
      <w:r w:rsidRPr="005F6C3F">
        <w:rPr>
          <w:lang w:val="fr-FR"/>
        </w:rPr>
        <w:t>Le présent instrument doit être mis en œuvre d</w:t>
      </w:r>
      <w:r w:rsidR="00B04F21" w:rsidRPr="005F6C3F">
        <w:rPr>
          <w:lang w:val="fr-FR"/>
        </w:rPr>
        <w:t>’</w:t>
      </w:r>
      <w:r w:rsidRPr="005F6C3F">
        <w:rPr>
          <w:lang w:val="fr-FR"/>
        </w:rPr>
        <w:t>une manière complémentaire par rapport aux autres accords internationaux pertinents à son égard</w:t>
      </w:r>
      <w:r w:rsidR="00D94715" w:rsidRPr="005F6C3F">
        <w:rPr>
          <w:rStyle w:val="FootnoteReference"/>
          <w:lang w:val="fr-FR"/>
        </w:rPr>
        <w:footnoteReference w:id="3"/>
      </w:r>
      <w:r w:rsidRPr="005F6C3F">
        <w:rPr>
          <w:lang w:val="fr-FR"/>
        </w:rPr>
        <w:t>.</w:t>
      </w:r>
    </w:p>
    <w:p w14:paraId="52CE4179" w14:textId="7D8611D3" w:rsidR="0090236C" w:rsidRPr="005F6C3F" w:rsidRDefault="0090236C" w:rsidP="0090236C">
      <w:pPr>
        <w:rPr>
          <w:szCs w:val="22"/>
          <w:lang w:val="fr-FR"/>
        </w:rPr>
      </w:pPr>
      <w:r w:rsidRPr="005F6C3F">
        <w:rPr>
          <w:szCs w:val="22"/>
          <w:lang w:val="fr-FR"/>
        </w:rPr>
        <w:br w:type="page"/>
      </w:r>
    </w:p>
    <w:p w14:paraId="4DB28E88" w14:textId="19472C1A" w:rsidR="00B7677E" w:rsidRPr="005F6C3F" w:rsidRDefault="00B7677E" w:rsidP="0090236C">
      <w:pPr>
        <w:keepLines/>
        <w:jc w:val="center"/>
        <w:rPr>
          <w:b/>
          <w:szCs w:val="22"/>
          <w:lang w:val="fr-FR"/>
        </w:rPr>
      </w:pPr>
      <w:r w:rsidRPr="005F6C3F">
        <w:rPr>
          <w:b/>
          <w:lang w:val="fr-FR"/>
        </w:rPr>
        <w:t>ARTICLE</w:t>
      </w:r>
      <w:r w:rsidR="009D520A" w:rsidRPr="005F6C3F">
        <w:rPr>
          <w:b/>
          <w:lang w:val="fr-FR"/>
        </w:rPr>
        <w:t> </w:t>
      </w:r>
      <w:r w:rsidRPr="005F6C3F">
        <w:rPr>
          <w:b/>
          <w:lang w:val="fr-FR"/>
        </w:rPr>
        <w:t>9</w:t>
      </w:r>
    </w:p>
    <w:p w14:paraId="0139AD62" w14:textId="77777777" w:rsidR="00BD2D64" w:rsidRPr="005F6C3F" w:rsidRDefault="00B7677E" w:rsidP="0090236C">
      <w:pPr>
        <w:keepLines/>
        <w:jc w:val="center"/>
        <w:rPr>
          <w:b/>
          <w:lang w:val="fr-FR"/>
        </w:rPr>
      </w:pPr>
      <w:r w:rsidRPr="005F6C3F">
        <w:rPr>
          <w:b/>
          <w:lang w:val="fr-FR"/>
        </w:rPr>
        <w:t>EXAMEN</w:t>
      </w:r>
    </w:p>
    <w:p w14:paraId="2A627607" w14:textId="4E933A8A" w:rsidR="00B7677E" w:rsidRPr="005F6C3F" w:rsidRDefault="00B7677E" w:rsidP="0090236C">
      <w:pPr>
        <w:keepLines/>
        <w:jc w:val="center"/>
        <w:rPr>
          <w:b/>
          <w:lang w:val="fr-FR"/>
        </w:rPr>
      </w:pPr>
    </w:p>
    <w:p w14:paraId="21BF6810" w14:textId="15743FF4" w:rsidR="00BD2D64" w:rsidRPr="005F6C3F" w:rsidRDefault="00B7677E" w:rsidP="0090236C">
      <w:pPr>
        <w:keepLines/>
        <w:rPr>
          <w:lang w:val="fr-FR"/>
        </w:rPr>
      </w:pPr>
      <w:r w:rsidRPr="005F6C3F">
        <w:rPr>
          <w:lang w:val="fr-FR"/>
        </w:rPr>
        <w:t>Les parties contractantes s</w:t>
      </w:r>
      <w:r w:rsidR="00B04F21" w:rsidRPr="005F6C3F">
        <w:rPr>
          <w:lang w:val="fr-FR"/>
        </w:rPr>
        <w:t>’</w:t>
      </w:r>
      <w:r w:rsidRPr="005F6C3F">
        <w:rPr>
          <w:lang w:val="fr-FR"/>
        </w:rPr>
        <w:t>engagent à examiner la portée et le contenu du présent instrument, abordant ce faisant des questions telles que l</w:t>
      </w:r>
      <w:r w:rsidR="00B04F21" w:rsidRPr="005F6C3F">
        <w:rPr>
          <w:lang w:val="fr-FR"/>
        </w:rPr>
        <w:t>’</w:t>
      </w:r>
      <w:r w:rsidRPr="005F6C3F">
        <w:rPr>
          <w:lang w:val="fr-FR"/>
        </w:rPr>
        <w:t>éventuel élargissement de l</w:t>
      </w:r>
      <w:r w:rsidR="00B04F21" w:rsidRPr="005F6C3F">
        <w:rPr>
          <w:lang w:val="fr-FR"/>
        </w:rPr>
        <w:t>’</w:t>
      </w:r>
      <w:r w:rsidRPr="005F6C3F">
        <w:rPr>
          <w:lang w:val="fr-FR"/>
        </w:rPr>
        <w:t>exigence de divulgation visée à l</w:t>
      </w:r>
      <w:r w:rsidR="00B04F21" w:rsidRPr="005F6C3F">
        <w:rPr>
          <w:lang w:val="fr-FR"/>
        </w:rPr>
        <w:t>’</w:t>
      </w:r>
      <w:r w:rsidR="00BD2D64" w:rsidRPr="005F6C3F">
        <w:rPr>
          <w:lang w:val="fr-FR"/>
        </w:rPr>
        <w:t>article 3</w:t>
      </w:r>
      <w:r w:rsidRPr="005F6C3F">
        <w:rPr>
          <w:lang w:val="fr-FR"/>
        </w:rPr>
        <w:t xml:space="preserve"> à d</w:t>
      </w:r>
      <w:r w:rsidR="00B04F21" w:rsidRPr="005F6C3F">
        <w:rPr>
          <w:lang w:val="fr-FR"/>
        </w:rPr>
        <w:t>’</w:t>
      </w:r>
      <w:r w:rsidRPr="005F6C3F">
        <w:rPr>
          <w:lang w:val="fr-FR"/>
        </w:rPr>
        <w:t>autres domaines relevant de la propriété intellectuelle et aux dérivés, ainsi que d</w:t>
      </w:r>
      <w:r w:rsidR="00B04F21" w:rsidRPr="005F6C3F">
        <w:rPr>
          <w:lang w:val="fr-FR"/>
        </w:rPr>
        <w:t>’</w:t>
      </w:r>
      <w:r w:rsidRPr="005F6C3F">
        <w:rPr>
          <w:lang w:val="fr-FR"/>
        </w:rPr>
        <w:t xml:space="preserve">autres questions découlant de technologies nouvelles et émergentes pertinentes </w:t>
      </w:r>
      <w:r w:rsidR="00B04F21" w:rsidRPr="005F6C3F">
        <w:rPr>
          <w:lang w:val="fr-FR"/>
        </w:rPr>
        <w:t>à l’égard</w:t>
      </w:r>
      <w:r w:rsidRPr="005F6C3F">
        <w:rPr>
          <w:lang w:val="fr-FR"/>
        </w:rPr>
        <w:t xml:space="preserve"> de l</w:t>
      </w:r>
      <w:r w:rsidR="00B04F21" w:rsidRPr="005F6C3F">
        <w:rPr>
          <w:lang w:val="fr-FR"/>
        </w:rPr>
        <w:t>’</w:t>
      </w:r>
      <w:r w:rsidRPr="005F6C3F">
        <w:rPr>
          <w:lang w:val="fr-FR"/>
        </w:rPr>
        <w:t>application du présent instrument, au plus tard quatre</w:t>
      </w:r>
      <w:r w:rsidR="0060547C" w:rsidRPr="005F6C3F">
        <w:rPr>
          <w:lang w:val="fr-FR"/>
        </w:rPr>
        <w:t> </w:t>
      </w:r>
      <w:r w:rsidRPr="005F6C3F">
        <w:rPr>
          <w:lang w:val="fr-FR"/>
        </w:rPr>
        <w:t>ans après l</w:t>
      </w:r>
      <w:r w:rsidR="00B04F21" w:rsidRPr="005F6C3F">
        <w:rPr>
          <w:lang w:val="fr-FR"/>
        </w:rPr>
        <w:t>’</w:t>
      </w:r>
      <w:r w:rsidRPr="005F6C3F">
        <w:rPr>
          <w:lang w:val="fr-FR"/>
        </w:rPr>
        <w:t>entrée en vigueur de celui</w:t>
      </w:r>
      <w:r w:rsidR="00B04F21" w:rsidRPr="005F6C3F">
        <w:rPr>
          <w:lang w:val="fr-FR"/>
        </w:rPr>
        <w:t>-</w:t>
      </w:r>
      <w:r w:rsidRPr="005F6C3F">
        <w:rPr>
          <w:lang w:val="fr-FR"/>
        </w:rPr>
        <w:t>ci.</w:t>
      </w:r>
    </w:p>
    <w:p w14:paraId="225F5F6C" w14:textId="7A332069" w:rsidR="000F5E56" w:rsidRPr="005F6C3F" w:rsidRDefault="00B7677E" w:rsidP="0090236C">
      <w:pPr>
        <w:pStyle w:val="Endofdocument-Annex"/>
      </w:pPr>
      <w:r w:rsidRPr="005F6C3F">
        <w:t>[Fin de l</w:t>
      </w:r>
      <w:r w:rsidR="00B04F21" w:rsidRPr="005F6C3F">
        <w:t>’</w:t>
      </w:r>
      <w:r w:rsidRPr="005F6C3F">
        <w:t>annexe et du document]</w:t>
      </w:r>
    </w:p>
    <w:sectPr w:rsidR="000F5E56" w:rsidRPr="005F6C3F" w:rsidSect="0090236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3E23" w14:textId="77777777" w:rsidR="00B7677E" w:rsidRDefault="00B7677E">
      <w:r>
        <w:separator/>
      </w:r>
    </w:p>
  </w:endnote>
  <w:endnote w:type="continuationSeparator" w:id="0">
    <w:p w14:paraId="30F5659A" w14:textId="77777777" w:rsidR="00B7677E" w:rsidRPr="009D30E6" w:rsidRDefault="00B7677E" w:rsidP="00D45252">
      <w:pPr>
        <w:rPr>
          <w:sz w:val="17"/>
          <w:szCs w:val="17"/>
        </w:rPr>
      </w:pPr>
      <w:r w:rsidRPr="009D30E6">
        <w:rPr>
          <w:sz w:val="17"/>
          <w:szCs w:val="17"/>
        </w:rPr>
        <w:separator/>
      </w:r>
    </w:p>
    <w:p w14:paraId="5147853C" w14:textId="77777777" w:rsidR="00B7677E" w:rsidRPr="009D30E6" w:rsidRDefault="00B7677E" w:rsidP="00D45252">
      <w:pPr>
        <w:spacing w:after="60"/>
        <w:rPr>
          <w:sz w:val="17"/>
          <w:szCs w:val="17"/>
        </w:rPr>
      </w:pPr>
      <w:r w:rsidRPr="009D30E6">
        <w:rPr>
          <w:sz w:val="17"/>
          <w:szCs w:val="17"/>
        </w:rPr>
        <w:t>[Suite de la note de la page précédente]</w:t>
      </w:r>
    </w:p>
  </w:endnote>
  <w:endnote w:type="continuationNotice" w:id="1">
    <w:p w14:paraId="087690FA" w14:textId="77777777" w:rsidR="00B7677E" w:rsidRPr="009D30E6" w:rsidRDefault="00B7677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5A09" w14:textId="77777777" w:rsidR="00B7677E" w:rsidRDefault="00B7677E">
      <w:r>
        <w:separator/>
      </w:r>
    </w:p>
  </w:footnote>
  <w:footnote w:type="continuationSeparator" w:id="0">
    <w:p w14:paraId="50D0F9B3" w14:textId="77777777" w:rsidR="00B7677E" w:rsidRDefault="00B7677E" w:rsidP="007461F1">
      <w:r>
        <w:separator/>
      </w:r>
    </w:p>
    <w:p w14:paraId="7C083905" w14:textId="77777777" w:rsidR="00B7677E" w:rsidRPr="009D30E6" w:rsidRDefault="00B7677E" w:rsidP="007461F1">
      <w:pPr>
        <w:spacing w:after="60"/>
        <w:rPr>
          <w:sz w:val="17"/>
          <w:szCs w:val="17"/>
        </w:rPr>
      </w:pPr>
      <w:r w:rsidRPr="009D30E6">
        <w:rPr>
          <w:sz w:val="17"/>
          <w:szCs w:val="17"/>
        </w:rPr>
        <w:t>[Suite de la note de la page précédente]</w:t>
      </w:r>
    </w:p>
  </w:footnote>
  <w:footnote w:type="continuationNotice" w:id="1">
    <w:p w14:paraId="724A52D6" w14:textId="77777777" w:rsidR="00B7677E" w:rsidRPr="009D30E6" w:rsidRDefault="00B7677E" w:rsidP="007461F1">
      <w:pPr>
        <w:spacing w:before="60"/>
        <w:jc w:val="right"/>
        <w:rPr>
          <w:sz w:val="17"/>
          <w:szCs w:val="17"/>
        </w:rPr>
      </w:pPr>
      <w:r w:rsidRPr="009D30E6">
        <w:rPr>
          <w:sz w:val="17"/>
          <w:szCs w:val="17"/>
        </w:rPr>
        <w:t>[Suite de la note page suivante]</w:t>
      </w:r>
    </w:p>
  </w:footnote>
  <w:footnote w:id="2">
    <w:p w14:paraId="1B75F9AC" w14:textId="045BC648" w:rsidR="00B7677E" w:rsidRPr="002859FE" w:rsidRDefault="00B7677E" w:rsidP="0090236C">
      <w:pPr>
        <w:tabs>
          <w:tab w:val="left" w:pos="567"/>
        </w:tabs>
        <w:rPr>
          <w:sz w:val="18"/>
          <w:szCs w:val="18"/>
        </w:rPr>
      </w:pPr>
      <w:r w:rsidRPr="002859FE">
        <w:rPr>
          <w:rStyle w:val="FootnoteReference"/>
          <w:sz w:val="18"/>
          <w:szCs w:val="18"/>
        </w:rPr>
        <w:footnoteRef/>
      </w:r>
      <w:r w:rsidRPr="002859FE">
        <w:rPr>
          <w:sz w:val="18"/>
          <w:szCs w:val="18"/>
        </w:rPr>
        <w:t xml:space="preserve"> </w:t>
      </w:r>
      <w:r w:rsidR="0090236C" w:rsidRPr="002859FE">
        <w:rPr>
          <w:sz w:val="18"/>
          <w:szCs w:val="18"/>
        </w:rPr>
        <w:tab/>
      </w:r>
      <w:r w:rsidRPr="002859FE">
        <w:rPr>
          <w:sz w:val="18"/>
          <w:szCs w:val="18"/>
        </w:rPr>
        <w:t>La définition des “ressources génétiques”, conformément à l</w:t>
      </w:r>
      <w:r w:rsidR="00254E1F">
        <w:rPr>
          <w:sz w:val="18"/>
          <w:szCs w:val="18"/>
        </w:rPr>
        <w:t>’</w:t>
      </w:r>
      <w:r w:rsidRPr="002859FE">
        <w:rPr>
          <w:sz w:val="18"/>
          <w:szCs w:val="18"/>
        </w:rPr>
        <w:t>interprétation du terme dans le contexte de la Convention sur la diversité biologique, n</w:t>
      </w:r>
      <w:r w:rsidR="00254E1F">
        <w:rPr>
          <w:sz w:val="18"/>
          <w:szCs w:val="18"/>
        </w:rPr>
        <w:t>’</w:t>
      </w:r>
      <w:r w:rsidRPr="002859FE">
        <w:rPr>
          <w:sz w:val="18"/>
          <w:szCs w:val="18"/>
        </w:rPr>
        <w:t>englobe pas les “ressources génétiques humaines”.</w:t>
      </w:r>
    </w:p>
  </w:footnote>
  <w:footnote w:id="3">
    <w:p w14:paraId="7B2F9C18" w14:textId="267F2379" w:rsidR="00D94715" w:rsidRDefault="00D94715">
      <w:pPr>
        <w:pStyle w:val="FootnoteText"/>
      </w:pPr>
      <w:r>
        <w:rPr>
          <w:rStyle w:val="FootnoteReference"/>
        </w:rPr>
        <w:footnoteRef/>
      </w:r>
      <w:r>
        <w:t xml:space="preserve"> </w:t>
      </w:r>
      <w:r w:rsidR="00A70D91">
        <w:tab/>
      </w:r>
      <w:r>
        <w:rPr>
          <w:sz w:val="16"/>
          <w:szCs w:val="16"/>
        </w:rPr>
        <w:t>Déclaration commune concernant l</w:t>
      </w:r>
      <w:r w:rsidR="00254E1F">
        <w:rPr>
          <w:sz w:val="16"/>
          <w:szCs w:val="16"/>
        </w:rPr>
        <w:t>’</w:t>
      </w:r>
      <w:r>
        <w:rPr>
          <w:sz w:val="16"/>
          <w:szCs w:val="16"/>
        </w:rPr>
        <w:t>article 8</w:t>
      </w:r>
      <w:r w:rsidR="00254E1F">
        <w:rPr>
          <w:sz w:val="16"/>
          <w:szCs w:val="16"/>
        </w:rPr>
        <w:t> :</w:t>
      </w:r>
      <w:r w:rsidRPr="00244A26">
        <w:rPr>
          <w:sz w:val="16"/>
          <w:szCs w:val="16"/>
        </w:rPr>
        <w:t xml:space="preserve"> </w:t>
      </w:r>
      <w:r w:rsidRPr="00D94715">
        <w:rPr>
          <w:color w:val="000000"/>
          <w:sz w:val="16"/>
          <w:szCs w:val="16"/>
        </w:rPr>
        <w:t xml:space="preserve">Les </w:t>
      </w:r>
      <w:r>
        <w:rPr>
          <w:color w:val="000000"/>
          <w:sz w:val="16"/>
          <w:szCs w:val="16"/>
        </w:rPr>
        <w:t>p</w:t>
      </w:r>
      <w:r w:rsidRPr="00D94715">
        <w:rPr>
          <w:color w:val="000000"/>
          <w:sz w:val="16"/>
          <w:szCs w:val="16"/>
        </w:rPr>
        <w:t>arties contractantes demandent à l</w:t>
      </w:r>
      <w:r w:rsidR="00254E1F">
        <w:rPr>
          <w:color w:val="000000"/>
          <w:sz w:val="16"/>
          <w:szCs w:val="16"/>
        </w:rPr>
        <w:t>’</w:t>
      </w:r>
      <w:r w:rsidRPr="00D94715">
        <w:rPr>
          <w:color w:val="000000"/>
          <w:sz w:val="16"/>
          <w:szCs w:val="16"/>
        </w:rPr>
        <w:t>Assemblée de l</w:t>
      </w:r>
      <w:r w:rsidR="00254E1F">
        <w:rPr>
          <w:color w:val="000000"/>
          <w:sz w:val="16"/>
          <w:szCs w:val="16"/>
        </w:rPr>
        <w:t>’</w:t>
      </w:r>
      <w:r w:rsidRPr="00D94715">
        <w:rPr>
          <w:color w:val="000000"/>
          <w:sz w:val="16"/>
          <w:szCs w:val="16"/>
        </w:rPr>
        <w:t>Union internationale de coopération en matière de brevets d</w:t>
      </w:r>
      <w:r w:rsidR="00254E1F">
        <w:rPr>
          <w:color w:val="000000"/>
          <w:sz w:val="16"/>
          <w:szCs w:val="16"/>
        </w:rPr>
        <w:t>’</w:t>
      </w:r>
      <w:r w:rsidRPr="00D94715">
        <w:rPr>
          <w:color w:val="000000"/>
          <w:sz w:val="16"/>
          <w:szCs w:val="16"/>
        </w:rPr>
        <w:t>examiner la nécessité de modifier le règlement d</w:t>
      </w:r>
      <w:r w:rsidR="00254E1F">
        <w:rPr>
          <w:color w:val="000000"/>
          <w:sz w:val="16"/>
          <w:szCs w:val="16"/>
        </w:rPr>
        <w:t>’</w:t>
      </w:r>
      <w:r w:rsidRPr="00D94715">
        <w:rPr>
          <w:color w:val="000000"/>
          <w:sz w:val="16"/>
          <w:szCs w:val="16"/>
        </w:rPr>
        <w:t>exécution</w:t>
      </w:r>
      <w:r w:rsidR="00254E1F" w:rsidRPr="00D94715">
        <w:rPr>
          <w:color w:val="000000"/>
          <w:sz w:val="16"/>
          <w:szCs w:val="16"/>
        </w:rPr>
        <w:t xml:space="preserve"> du</w:t>
      </w:r>
      <w:r w:rsidR="00254E1F">
        <w:rPr>
          <w:color w:val="000000"/>
          <w:sz w:val="16"/>
          <w:szCs w:val="16"/>
        </w:rPr>
        <w:t> </w:t>
      </w:r>
      <w:r w:rsidR="00254E1F" w:rsidRPr="00D94715">
        <w:rPr>
          <w:color w:val="000000"/>
          <w:sz w:val="16"/>
          <w:szCs w:val="16"/>
        </w:rPr>
        <w:t>PCT</w:t>
      </w:r>
      <w:r w:rsidRPr="00D94715">
        <w:rPr>
          <w:color w:val="000000"/>
          <w:sz w:val="16"/>
          <w:szCs w:val="16"/>
        </w:rPr>
        <w:t xml:space="preserve"> et/ou les instructions administratives y relatives afin de permettre aux déposants qui déposent une demande internationale selon</w:t>
      </w:r>
      <w:r w:rsidR="00254E1F" w:rsidRPr="00D94715">
        <w:rPr>
          <w:color w:val="000000"/>
          <w:sz w:val="16"/>
          <w:szCs w:val="16"/>
        </w:rPr>
        <w:t xml:space="preserve"> le</w:t>
      </w:r>
      <w:r w:rsidR="00254E1F">
        <w:rPr>
          <w:color w:val="000000"/>
          <w:sz w:val="16"/>
          <w:szCs w:val="16"/>
        </w:rPr>
        <w:t> </w:t>
      </w:r>
      <w:r w:rsidR="00254E1F" w:rsidRPr="00D94715">
        <w:rPr>
          <w:color w:val="000000"/>
          <w:sz w:val="16"/>
          <w:szCs w:val="16"/>
        </w:rPr>
        <w:t>PCT</w:t>
      </w:r>
      <w:r w:rsidRPr="00D94715">
        <w:rPr>
          <w:color w:val="000000"/>
          <w:sz w:val="16"/>
          <w:szCs w:val="16"/>
        </w:rPr>
        <w:t xml:space="preserve"> désignant un État contractant</w:t>
      </w:r>
      <w:r w:rsidR="00254E1F" w:rsidRPr="00D94715">
        <w:rPr>
          <w:color w:val="000000"/>
          <w:sz w:val="16"/>
          <w:szCs w:val="16"/>
        </w:rPr>
        <w:t xml:space="preserve"> du</w:t>
      </w:r>
      <w:r w:rsidR="00254E1F">
        <w:rPr>
          <w:color w:val="000000"/>
          <w:sz w:val="16"/>
          <w:szCs w:val="16"/>
        </w:rPr>
        <w:t> </w:t>
      </w:r>
      <w:r w:rsidR="00254E1F" w:rsidRPr="00D94715">
        <w:rPr>
          <w:color w:val="000000"/>
          <w:sz w:val="16"/>
          <w:szCs w:val="16"/>
        </w:rPr>
        <w:t>PCT</w:t>
      </w:r>
      <w:r w:rsidRPr="00D94715">
        <w:rPr>
          <w:color w:val="000000"/>
          <w:sz w:val="16"/>
          <w:szCs w:val="16"/>
        </w:rPr>
        <w:t xml:space="preserve"> qui, en vertu de sa législation nationale applicable, exige la divulgation des ressources génétiques et des savoirs traditionnels associés, de remplir toutes les formalités liées à cette exigence de divulgation soit au moment du dépôt de la demande internationale, avec effet pour tous ces États contractants, soit ultérieurement, lors de l</w:t>
      </w:r>
      <w:r w:rsidR="00254E1F">
        <w:rPr>
          <w:color w:val="000000"/>
          <w:sz w:val="16"/>
          <w:szCs w:val="16"/>
        </w:rPr>
        <w:t>’</w:t>
      </w:r>
      <w:r>
        <w:rPr>
          <w:color w:val="000000"/>
          <w:sz w:val="16"/>
          <w:szCs w:val="16"/>
        </w:rPr>
        <w:t>ouverture de</w:t>
      </w:r>
      <w:r w:rsidRPr="00D94715">
        <w:rPr>
          <w:color w:val="000000"/>
          <w:sz w:val="16"/>
          <w:szCs w:val="16"/>
        </w:rPr>
        <w:t xml:space="preserve"> la phase nationale devant un office de l</w:t>
      </w:r>
      <w:r w:rsidR="00254E1F">
        <w:rPr>
          <w:color w:val="000000"/>
          <w:sz w:val="16"/>
          <w:szCs w:val="16"/>
        </w:rPr>
        <w:t>’</w:t>
      </w:r>
      <w:r w:rsidRPr="00D94715">
        <w:rPr>
          <w:color w:val="000000"/>
          <w:sz w:val="16"/>
          <w:szCs w:val="16"/>
        </w:rPr>
        <w:t>un quelconque de ces États contractants.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0675" w14:textId="77777777" w:rsidR="00B7677E" w:rsidRPr="002326AB" w:rsidRDefault="00B7677E" w:rsidP="00477D6B">
    <w:pPr>
      <w:jc w:val="right"/>
      <w:rPr>
        <w:caps/>
      </w:rPr>
    </w:pPr>
    <w:bookmarkStart w:id="4" w:name="_Hlk144993455"/>
    <w:r>
      <w:rPr>
        <w:caps/>
      </w:rPr>
      <w:t>WIPO/GRTKF/IC/SS/GE/23/4</w:t>
    </w:r>
  </w:p>
  <w:bookmarkEnd w:id="4"/>
  <w:p w14:paraId="24303BC6" w14:textId="1C255784" w:rsidR="00B7677E" w:rsidRDefault="0090236C" w:rsidP="0090236C">
    <w:pPr>
      <w:spacing w:after="480"/>
      <w:jc w:val="right"/>
    </w:pPr>
    <w:proofErr w:type="gramStart"/>
    <w:r>
      <w:t>p</w:t>
    </w:r>
    <w:r w:rsidR="00B7677E">
      <w:t>age</w:t>
    </w:r>
    <w:proofErr w:type="gramEnd"/>
    <w:r>
      <w:t> </w:t>
    </w:r>
    <w:r w:rsidR="00B7677E">
      <w:fldChar w:fldCharType="begin"/>
    </w:r>
    <w:r w:rsidR="00B7677E">
      <w:instrText xml:space="preserve"> PAGE  \* MERGEFORMAT </w:instrText>
    </w:r>
    <w:r w:rsidR="00B7677E">
      <w:fldChar w:fldCharType="separate"/>
    </w:r>
    <w:r w:rsidR="00E14613">
      <w:rPr>
        <w:noProof/>
      </w:rPr>
      <w:t>3</w:t>
    </w:r>
    <w:r w:rsidR="00B7677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EEF9" w14:textId="77777777" w:rsidR="00F16975" w:rsidRPr="00B45C15" w:rsidRDefault="00B7677E" w:rsidP="00477D6B">
    <w:pPr>
      <w:jc w:val="right"/>
      <w:rPr>
        <w:caps/>
      </w:rPr>
    </w:pPr>
    <w:bookmarkStart w:id="5" w:name="Code2"/>
    <w:bookmarkEnd w:id="5"/>
    <w:r>
      <w:rPr>
        <w:caps/>
      </w:rPr>
      <w:t>WIPO/GRTKF/IC/SS/GE/23/4</w:t>
    </w:r>
  </w:p>
  <w:p w14:paraId="386EE41E" w14:textId="1517D297" w:rsidR="00574036" w:rsidRDefault="0090236C" w:rsidP="0090236C">
    <w:pPr>
      <w:spacing w:after="480"/>
      <w:jc w:val="right"/>
    </w:pPr>
    <w:r>
      <w:t>Annexe, p</w:t>
    </w:r>
    <w:r w:rsidR="00F16975">
      <w:t>age</w:t>
    </w:r>
    <w:r>
      <w:t> </w:t>
    </w:r>
    <w:r w:rsidR="00F16975">
      <w:fldChar w:fldCharType="begin"/>
    </w:r>
    <w:r w:rsidR="00F16975">
      <w:instrText xml:space="preserve"> PAGE  \* MERGEFORMAT </w:instrText>
    </w:r>
    <w:r w:rsidR="00F16975">
      <w:fldChar w:fldCharType="separate"/>
    </w:r>
    <w:r w:rsidR="00E14613">
      <w:rPr>
        <w:noProof/>
      </w:rPr>
      <w:t>10</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885F" w14:textId="77777777" w:rsidR="00F424F5" w:rsidRPr="002326AB" w:rsidRDefault="00F424F5" w:rsidP="00F424F5">
    <w:pPr>
      <w:jc w:val="right"/>
      <w:rPr>
        <w:caps/>
      </w:rPr>
    </w:pPr>
    <w:r>
      <w:rPr>
        <w:caps/>
      </w:rPr>
      <w:t>WIPO/GRTKF/IC/SS/GE/23/4</w:t>
    </w:r>
  </w:p>
  <w:p w14:paraId="497C9534" w14:textId="7A862680" w:rsidR="00F424F5" w:rsidRDefault="00F424F5" w:rsidP="00F424F5">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42C51"/>
    <w:multiLevelType w:val="hybridMultilevel"/>
    <w:tmpl w:val="CC7679D6"/>
    <w:lvl w:ilvl="0" w:tplc="E9AE7B06">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138D1"/>
    <w:multiLevelType w:val="hybridMultilevel"/>
    <w:tmpl w:val="F7BA3DA4"/>
    <w:lvl w:ilvl="0" w:tplc="3468E5B8">
      <w:start w:val="1"/>
      <w:numFmt w:val="lowerLetter"/>
      <w:lvlText w:val="%1)"/>
      <w:lvlJc w:val="left"/>
      <w:pPr>
        <w:ind w:left="1170" w:hanging="630"/>
      </w:pPr>
      <w:rPr>
        <w:rFonts w:ascii="Arial" w:hAnsi="Arial"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A7E6192"/>
    <w:multiLevelType w:val="hybridMultilevel"/>
    <w:tmpl w:val="A5CCFF36"/>
    <w:lvl w:ilvl="0" w:tplc="8B7A39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81B17"/>
    <w:multiLevelType w:val="hybridMultilevel"/>
    <w:tmpl w:val="DBE207AC"/>
    <w:lvl w:ilvl="0" w:tplc="0414F6E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B8F2915"/>
    <w:multiLevelType w:val="hybridMultilevel"/>
    <w:tmpl w:val="B1A45660"/>
    <w:lvl w:ilvl="0" w:tplc="1160EF0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001653">
    <w:abstractNumId w:val="2"/>
  </w:num>
  <w:num w:numId="2" w16cid:durableId="1928416799">
    <w:abstractNumId w:val="6"/>
  </w:num>
  <w:num w:numId="3" w16cid:durableId="354353605">
    <w:abstractNumId w:val="0"/>
  </w:num>
  <w:num w:numId="4" w16cid:durableId="384722838">
    <w:abstractNumId w:val="7"/>
  </w:num>
  <w:num w:numId="5" w16cid:durableId="515115498">
    <w:abstractNumId w:val="1"/>
  </w:num>
  <w:num w:numId="6" w16cid:durableId="1770926334">
    <w:abstractNumId w:val="4"/>
  </w:num>
  <w:num w:numId="7" w16cid:durableId="1966040321">
    <w:abstractNumId w:val="3"/>
  </w:num>
  <w:num w:numId="8" w16cid:durableId="152913204">
    <w:abstractNumId w:val="10"/>
  </w:num>
  <w:num w:numId="9" w16cid:durableId="1767925691">
    <w:abstractNumId w:val="9"/>
  </w:num>
  <w:num w:numId="10" w16cid:durableId="1861771059">
    <w:abstractNumId w:val="5"/>
  </w:num>
  <w:num w:numId="11" w16cid:durableId="1420518945">
    <w:abstractNumId w:val="8"/>
  </w:num>
  <w:num w:numId="12" w16cid:durableId="211621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7E"/>
    <w:rsid w:val="00011B7D"/>
    <w:rsid w:val="000631A1"/>
    <w:rsid w:val="00075432"/>
    <w:rsid w:val="0009458A"/>
    <w:rsid w:val="000F5E56"/>
    <w:rsid w:val="001108D9"/>
    <w:rsid w:val="001362EE"/>
    <w:rsid w:val="001832A6"/>
    <w:rsid w:val="00195C6E"/>
    <w:rsid w:val="001B266A"/>
    <w:rsid w:val="001B488E"/>
    <w:rsid w:val="001C6508"/>
    <w:rsid w:val="001D3D56"/>
    <w:rsid w:val="001D3E1E"/>
    <w:rsid w:val="00240654"/>
    <w:rsid w:val="00254E1F"/>
    <w:rsid w:val="002634C4"/>
    <w:rsid w:val="002859FE"/>
    <w:rsid w:val="002956DE"/>
    <w:rsid w:val="002E4D1A"/>
    <w:rsid w:val="002F16BC"/>
    <w:rsid w:val="002F4E68"/>
    <w:rsid w:val="00322C0B"/>
    <w:rsid w:val="00337E96"/>
    <w:rsid w:val="00381798"/>
    <w:rsid w:val="003845C1"/>
    <w:rsid w:val="003A67A3"/>
    <w:rsid w:val="003B7683"/>
    <w:rsid w:val="004008A2"/>
    <w:rsid w:val="004025DF"/>
    <w:rsid w:val="0040540C"/>
    <w:rsid w:val="00423E3E"/>
    <w:rsid w:val="00427AF4"/>
    <w:rsid w:val="0043096A"/>
    <w:rsid w:val="00462E4B"/>
    <w:rsid w:val="004647DA"/>
    <w:rsid w:val="00476EF3"/>
    <w:rsid w:val="00477D6B"/>
    <w:rsid w:val="004D6471"/>
    <w:rsid w:val="00500F3A"/>
    <w:rsid w:val="00503C42"/>
    <w:rsid w:val="005132AA"/>
    <w:rsid w:val="0051455D"/>
    <w:rsid w:val="00525B63"/>
    <w:rsid w:val="00525E59"/>
    <w:rsid w:val="00541348"/>
    <w:rsid w:val="005421DD"/>
    <w:rsid w:val="00554FA5"/>
    <w:rsid w:val="00567A4C"/>
    <w:rsid w:val="00574036"/>
    <w:rsid w:val="00595F07"/>
    <w:rsid w:val="005E6516"/>
    <w:rsid w:val="005F6C3F"/>
    <w:rsid w:val="0060547C"/>
    <w:rsid w:val="00605827"/>
    <w:rsid w:val="00616671"/>
    <w:rsid w:val="00672A68"/>
    <w:rsid w:val="00681E4A"/>
    <w:rsid w:val="006B0DB5"/>
    <w:rsid w:val="007461F1"/>
    <w:rsid w:val="007908D4"/>
    <w:rsid w:val="00792657"/>
    <w:rsid w:val="007A2063"/>
    <w:rsid w:val="007B69F3"/>
    <w:rsid w:val="007D6961"/>
    <w:rsid w:val="007F07CB"/>
    <w:rsid w:val="00810CEF"/>
    <w:rsid w:val="0081208D"/>
    <w:rsid w:val="0081262E"/>
    <w:rsid w:val="00864AA8"/>
    <w:rsid w:val="00872DD9"/>
    <w:rsid w:val="008B2CC1"/>
    <w:rsid w:val="008D41C3"/>
    <w:rsid w:val="008E7930"/>
    <w:rsid w:val="008F5B5B"/>
    <w:rsid w:val="0090236C"/>
    <w:rsid w:val="0090731E"/>
    <w:rsid w:val="00966A22"/>
    <w:rsid w:val="00974CD6"/>
    <w:rsid w:val="009D30E6"/>
    <w:rsid w:val="009D520A"/>
    <w:rsid w:val="009E3F6F"/>
    <w:rsid w:val="009F159F"/>
    <w:rsid w:val="009F499F"/>
    <w:rsid w:val="00A11D74"/>
    <w:rsid w:val="00A70D91"/>
    <w:rsid w:val="00A7374E"/>
    <w:rsid w:val="00AC0AE4"/>
    <w:rsid w:val="00AD61DB"/>
    <w:rsid w:val="00AE6AD6"/>
    <w:rsid w:val="00AF4259"/>
    <w:rsid w:val="00B04F21"/>
    <w:rsid w:val="00B1090C"/>
    <w:rsid w:val="00B35AF5"/>
    <w:rsid w:val="00B45C15"/>
    <w:rsid w:val="00B7677E"/>
    <w:rsid w:val="00BD2D64"/>
    <w:rsid w:val="00BE0BE0"/>
    <w:rsid w:val="00C12ECF"/>
    <w:rsid w:val="00C21CC0"/>
    <w:rsid w:val="00C226DA"/>
    <w:rsid w:val="00C557D4"/>
    <w:rsid w:val="00C664C8"/>
    <w:rsid w:val="00CF0460"/>
    <w:rsid w:val="00D36565"/>
    <w:rsid w:val="00D431AA"/>
    <w:rsid w:val="00D43E0F"/>
    <w:rsid w:val="00D45252"/>
    <w:rsid w:val="00D71B4D"/>
    <w:rsid w:val="00D75C1E"/>
    <w:rsid w:val="00D93D55"/>
    <w:rsid w:val="00D94715"/>
    <w:rsid w:val="00DB1C48"/>
    <w:rsid w:val="00DC4E56"/>
    <w:rsid w:val="00DD4917"/>
    <w:rsid w:val="00DD6A16"/>
    <w:rsid w:val="00DE3739"/>
    <w:rsid w:val="00E0091A"/>
    <w:rsid w:val="00E14613"/>
    <w:rsid w:val="00E203AA"/>
    <w:rsid w:val="00E5217A"/>
    <w:rsid w:val="00E527A5"/>
    <w:rsid w:val="00E76456"/>
    <w:rsid w:val="00EE71CB"/>
    <w:rsid w:val="00EF1FDD"/>
    <w:rsid w:val="00F03EAF"/>
    <w:rsid w:val="00F16975"/>
    <w:rsid w:val="00F424F5"/>
    <w:rsid w:val="00F66152"/>
    <w:rsid w:val="00FD15E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9F07"/>
  <w15:docId w15:val="{B53B8A35-FA4B-4FC4-8410-72AC041A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BD2D6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B7677E"/>
    <w:pPr>
      <w:spacing w:after="200" w:line="276" w:lineRule="auto"/>
      <w:ind w:left="720"/>
    </w:pPr>
    <w:rPr>
      <w:rFonts w:ascii="Calibri" w:eastAsia="Times New Roman" w:hAnsi="Calibri" w:cs="Times New Roman"/>
      <w:szCs w:val="22"/>
      <w:lang w:val="fr-FR" w:eastAsia="en-US"/>
    </w:rPr>
  </w:style>
  <w:style w:type="character" w:customStyle="1" w:styleId="HeaderChar">
    <w:name w:val="Header Char"/>
    <w:link w:val="Header"/>
    <w:uiPriority w:val="99"/>
    <w:rsid w:val="00B7677E"/>
    <w:rPr>
      <w:rFonts w:ascii="Arial" w:eastAsia="SimSun" w:hAnsi="Arial" w:cs="Arial"/>
      <w:sz w:val="22"/>
      <w:lang w:eastAsia="zh-CN"/>
    </w:rPr>
  </w:style>
  <w:style w:type="character" w:styleId="FootnoteReference">
    <w:name w:val="footnote reference"/>
    <w:rsid w:val="00B7677E"/>
    <w:rPr>
      <w:vertAlign w:val="superscript"/>
    </w:rPr>
  </w:style>
  <w:style w:type="character" w:customStyle="1" w:styleId="FootnoteTextChar">
    <w:name w:val="Footnote Text Char"/>
    <w:link w:val="FootnoteText"/>
    <w:semiHidden/>
    <w:rsid w:val="00B7677E"/>
    <w:rPr>
      <w:rFonts w:ascii="Arial" w:eastAsia="SimSun" w:hAnsi="Arial" w:cs="Arial"/>
      <w:sz w:val="18"/>
      <w:lang w:eastAsia="zh-CN"/>
    </w:rPr>
  </w:style>
  <w:style w:type="character" w:customStyle="1" w:styleId="CommentTextChar">
    <w:name w:val="Comment Text Char"/>
    <w:basedOn w:val="DefaultParagraphFont"/>
    <w:link w:val="CommentText"/>
    <w:semiHidden/>
    <w:rsid w:val="00B7677E"/>
    <w:rPr>
      <w:rFonts w:ascii="Arial" w:eastAsia="SimSun" w:hAnsi="Arial" w:cs="Arial"/>
      <w:sz w:val="18"/>
      <w:lang w:eastAsia="zh-CN"/>
    </w:rPr>
  </w:style>
  <w:style w:type="paragraph" w:styleId="NormalWeb">
    <w:name w:val="Normal (Web)"/>
    <w:basedOn w:val="Normal"/>
    <w:uiPriority w:val="99"/>
    <w:unhideWhenUsed/>
    <w:rsid w:val="00B7677E"/>
    <w:pPr>
      <w:spacing w:before="100" w:beforeAutospacing="1" w:after="100" w:afterAutospacing="1"/>
    </w:pPr>
    <w:rPr>
      <w:rFonts w:ascii="Times New Roman" w:eastAsia="Times New Roman" w:hAnsi="Times New Roman" w:cs="Times New Roman"/>
      <w:sz w:val="24"/>
      <w:szCs w:val="24"/>
      <w:lang w:val="fr-FR" w:eastAsia="en-US"/>
    </w:rPr>
  </w:style>
  <w:style w:type="character" w:styleId="Strong">
    <w:name w:val="Strong"/>
    <w:basedOn w:val="DefaultParagraphFont"/>
    <w:uiPriority w:val="22"/>
    <w:qFormat/>
    <w:rsid w:val="00B7677E"/>
    <w:rPr>
      <w:b/>
      <w:bCs/>
    </w:rPr>
  </w:style>
  <w:style w:type="character" w:styleId="Emphasis">
    <w:name w:val="Emphasis"/>
    <w:basedOn w:val="DefaultParagraphFont"/>
    <w:uiPriority w:val="20"/>
    <w:qFormat/>
    <w:rsid w:val="00B7677E"/>
    <w:rPr>
      <w:i/>
      <w:iCs/>
    </w:rPr>
  </w:style>
  <w:style w:type="character" w:customStyle="1" w:styleId="FooterChar">
    <w:name w:val="Footer Char"/>
    <w:basedOn w:val="DefaultParagraphFont"/>
    <w:link w:val="Footer"/>
    <w:semiHidden/>
    <w:rsid w:val="00B7677E"/>
    <w:rPr>
      <w:rFonts w:ascii="Arial" w:eastAsia="SimSun" w:hAnsi="Arial" w:cs="Arial"/>
      <w:sz w:val="22"/>
      <w:lang w:eastAsia="zh-CN"/>
    </w:rPr>
  </w:style>
  <w:style w:type="character" w:styleId="Hyperlink">
    <w:name w:val="Hyperlink"/>
    <w:basedOn w:val="DefaultParagraphFont"/>
    <w:semiHidden/>
    <w:unhideWhenUsed/>
    <w:rsid w:val="0090236C"/>
    <w:rPr>
      <w:color w:val="0000FF" w:themeColor="hyperlink"/>
      <w:u w:val="single"/>
    </w:rPr>
  </w:style>
  <w:style w:type="paragraph" w:styleId="Title">
    <w:name w:val="Title"/>
    <w:basedOn w:val="Heading1"/>
    <w:next w:val="Normal"/>
    <w:link w:val="TitleChar"/>
    <w:qFormat/>
    <w:rsid w:val="0090236C"/>
    <w:pPr>
      <w:spacing w:before="0" w:after="480"/>
    </w:pPr>
    <w:rPr>
      <w:caps w:val="0"/>
      <w:sz w:val="28"/>
    </w:rPr>
  </w:style>
  <w:style w:type="character" w:customStyle="1" w:styleId="TitleChar">
    <w:name w:val="Title Char"/>
    <w:basedOn w:val="DefaultParagraphFont"/>
    <w:link w:val="Title"/>
    <w:rsid w:val="0090236C"/>
    <w:rPr>
      <w:rFonts w:ascii="Arial" w:eastAsia="SimSun" w:hAnsi="Arial" w:cs="Arial"/>
      <w:b/>
      <w:bCs/>
      <w:kern w:val="32"/>
      <w:sz w:val="28"/>
      <w:szCs w:val="32"/>
      <w:lang w:eastAsia="zh-CN"/>
    </w:rPr>
  </w:style>
  <w:style w:type="paragraph" w:styleId="Revision">
    <w:name w:val="Revision"/>
    <w:hidden/>
    <w:uiPriority w:val="99"/>
    <w:semiHidden/>
    <w:rsid w:val="008F5B5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0EC9-E421-43F3-9876-778E69F0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(F).dotm</Template>
  <TotalTime>3</TotalTime>
  <Pages>13</Pages>
  <Words>2181</Words>
  <Characters>13202</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WIPO/GRTKF/IC/SS/GE/23/4</vt:lpstr>
      <vt:lpstr>WIPO/GRTKF/IC/SS/GE/23/4</vt:lpstr>
    </vt:vector>
  </TitlesOfParts>
  <Company>WIPO</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WIPO/GRTKF/IC/SS/GE/23/4</dc:title>
  <dc:creator>OLIVIÉ Karen</dc:creator>
  <cp:keywords>FOR OFFICIAL USE ONLY</cp:keywords>
  <cp:lastModifiedBy>OLIVIÉ Karen</cp:lastModifiedBy>
  <cp:revision>7</cp:revision>
  <cp:lastPrinted>2011-05-19T12:37:00Z</cp:lastPrinted>
  <dcterms:created xsi:type="dcterms:W3CDTF">2023-09-08T15:31:00Z</dcterms:created>
  <dcterms:modified xsi:type="dcterms:W3CDTF">2023-09-08T15:44:00Z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2023-09-08T11:01:08Z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bb1c6492-b23e-4efc-8d9f-330f71f1afb9</vt:lpwstr>
  </property>
  <property fmtid="{D5CDD505-2E9C-101B-9397-08002B2CF9AE}" pid="13" name="MSIP_Label_20773ee6-353b-4fb9-a59d-0b94c8c67bea_ContentBits">
    <vt:lpwstr>0</vt:lpwstr>
  </property>
</Properties>
</file>