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0361" w14:textId="77777777" w:rsidR="008B2CC1" w:rsidRPr="00DA3EBF" w:rsidRDefault="00472A6E" w:rsidP="00377600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r w:rsidRPr="00DA3EBF">
        <w:rPr>
          <w:lang w:val="es-419" w:eastAsia="en-US"/>
        </w:rPr>
        <w:drawing>
          <wp:inline distT="0" distB="0" distL="0" distR="0" wp14:anchorId="0DAB58C4" wp14:editId="01790AD5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E7CD9" w14:textId="03BC7B98" w:rsidR="00472A6E" w:rsidRPr="00DA3EBF" w:rsidRDefault="00377600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DA3EBF">
        <w:rPr>
          <w:rFonts w:ascii="Arial Black" w:hAnsi="Arial Black"/>
          <w:caps/>
          <w:sz w:val="15"/>
          <w:lang w:val="es-419"/>
        </w:rPr>
        <w:t>WIPO/GRTKF/IC/</w:t>
      </w:r>
      <w:r w:rsidR="0023254E" w:rsidRPr="00DA3EBF">
        <w:rPr>
          <w:rFonts w:ascii="Arial Black" w:hAnsi="Arial Black"/>
          <w:caps/>
          <w:sz w:val="15"/>
          <w:lang w:val="es-419"/>
        </w:rPr>
        <w:t>52</w:t>
      </w:r>
      <w:r w:rsidRPr="00DA3EBF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55509E" w:rsidRPr="00DA3EBF">
        <w:rPr>
          <w:rFonts w:ascii="Arial Black" w:hAnsi="Arial Black"/>
          <w:caps/>
          <w:sz w:val="15"/>
          <w:lang w:val="es-419"/>
        </w:rPr>
        <w:t>INF/5</w:t>
      </w:r>
    </w:p>
    <w:p w14:paraId="03587E28" w14:textId="70DE26EB" w:rsidR="008B2CC1" w:rsidRPr="00DA3EBF" w:rsidRDefault="00472A6E" w:rsidP="00472A6E">
      <w:pPr>
        <w:jc w:val="right"/>
        <w:rPr>
          <w:lang w:val="es-419"/>
        </w:rPr>
      </w:pPr>
      <w:r w:rsidRPr="00DA3EBF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55509E" w:rsidRPr="00DA3EBF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74EC7887" w14:textId="15880820" w:rsidR="008B2CC1" w:rsidRPr="00DA3EBF" w:rsidRDefault="00472A6E" w:rsidP="00472A6E">
      <w:pPr>
        <w:spacing w:after="1200"/>
        <w:jc w:val="right"/>
        <w:rPr>
          <w:lang w:val="es-419"/>
        </w:rPr>
      </w:pPr>
      <w:r w:rsidRPr="00DA3EBF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55509E" w:rsidRPr="00DA3EBF">
        <w:rPr>
          <w:rFonts w:ascii="Arial Black" w:hAnsi="Arial Black"/>
          <w:caps/>
          <w:sz w:val="15"/>
          <w:lang w:val="es-419"/>
        </w:rPr>
        <w:t>26 de enero de 2026</w:t>
      </w:r>
    </w:p>
    <w:bookmarkEnd w:id="2"/>
    <w:p w14:paraId="2ED8D57F" w14:textId="77777777" w:rsidR="00377600" w:rsidRPr="00DA3EBF" w:rsidRDefault="00377600" w:rsidP="00377600">
      <w:pPr>
        <w:spacing w:after="480"/>
        <w:outlineLvl w:val="1"/>
        <w:rPr>
          <w:b/>
          <w:sz w:val="24"/>
          <w:szCs w:val="24"/>
          <w:lang w:val="es-419"/>
        </w:rPr>
      </w:pPr>
      <w:r w:rsidRPr="00DA3EBF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14:paraId="4F8325C1" w14:textId="77777777" w:rsidR="00F03BDD" w:rsidRPr="00DA3EBF" w:rsidRDefault="00377600" w:rsidP="00F03BDD">
      <w:pPr>
        <w:spacing w:after="720"/>
        <w:outlineLvl w:val="1"/>
        <w:rPr>
          <w:b/>
          <w:sz w:val="24"/>
          <w:szCs w:val="24"/>
          <w:lang w:val="es-419"/>
        </w:rPr>
      </w:pPr>
      <w:r w:rsidRPr="00DA3EBF">
        <w:rPr>
          <w:b/>
          <w:sz w:val="24"/>
          <w:szCs w:val="24"/>
          <w:lang w:val="es-419"/>
        </w:rPr>
        <w:t xml:space="preserve">Quincuagésima </w:t>
      </w:r>
      <w:r w:rsidR="00AE6089" w:rsidRPr="00DA3EBF">
        <w:rPr>
          <w:b/>
          <w:sz w:val="24"/>
          <w:szCs w:val="24"/>
          <w:lang w:val="es-419"/>
        </w:rPr>
        <w:t>segunda</w:t>
      </w:r>
      <w:r w:rsidRPr="00DA3EBF">
        <w:rPr>
          <w:b/>
          <w:sz w:val="24"/>
          <w:szCs w:val="24"/>
          <w:lang w:val="es-419"/>
        </w:rPr>
        <w:t xml:space="preserve"> sesión</w:t>
      </w:r>
      <w:r w:rsidR="00F03BDD" w:rsidRPr="00DA3EBF">
        <w:rPr>
          <w:b/>
          <w:sz w:val="24"/>
          <w:szCs w:val="24"/>
          <w:lang w:val="es-419"/>
        </w:rPr>
        <w:br/>
        <w:t xml:space="preserve">Ginebra, </w:t>
      </w:r>
      <w:r w:rsidR="00AE6089" w:rsidRPr="00DA3EBF">
        <w:rPr>
          <w:b/>
          <w:sz w:val="24"/>
          <w:szCs w:val="24"/>
          <w:lang w:val="es-419"/>
        </w:rPr>
        <w:t>4</w:t>
      </w:r>
      <w:r w:rsidR="00F03BDD" w:rsidRPr="00DA3EBF">
        <w:rPr>
          <w:b/>
          <w:sz w:val="24"/>
          <w:szCs w:val="24"/>
          <w:lang w:val="es-419"/>
        </w:rPr>
        <w:t xml:space="preserve"> a </w:t>
      </w:r>
      <w:r w:rsidR="00AE6089" w:rsidRPr="00DA3EBF">
        <w:rPr>
          <w:b/>
          <w:sz w:val="24"/>
          <w:szCs w:val="24"/>
          <w:lang w:val="es-419"/>
        </w:rPr>
        <w:t>13</w:t>
      </w:r>
      <w:r w:rsidR="00F03BDD" w:rsidRPr="00DA3EBF">
        <w:rPr>
          <w:b/>
          <w:sz w:val="24"/>
          <w:szCs w:val="24"/>
          <w:lang w:val="es-419"/>
        </w:rPr>
        <w:t xml:space="preserve"> de </w:t>
      </w:r>
      <w:r w:rsidR="00AE6089" w:rsidRPr="00DA3EBF">
        <w:rPr>
          <w:b/>
          <w:sz w:val="24"/>
          <w:szCs w:val="24"/>
          <w:lang w:val="es-419"/>
        </w:rPr>
        <w:t>marzo</w:t>
      </w:r>
      <w:r w:rsidR="00F03BDD" w:rsidRPr="00DA3EBF">
        <w:rPr>
          <w:b/>
          <w:sz w:val="24"/>
          <w:szCs w:val="24"/>
          <w:lang w:val="es-419"/>
        </w:rPr>
        <w:t xml:space="preserve"> de 202</w:t>
      </w:r>
      <w:r w:rsidR="00AE6089" w:rsidRPr="00DA3EBF">
        <w:rPr>
          <w:b/>
          <w:sz w:val="24"/>
          <w:szCs w:val="24"/>
          <w:lang w:val="es-419"/>
        </w:rPr>
        <w:t>6</w:t>
      </w:r>
    </w:p>
    <w:p w14:paraId="754C34ED" w14:textId="1EAC65C1" w:rsidR="008B2CC1" w:rsidRPr="00DA3EBF" w:rsidRDefault="0055509E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DA3EBF">
        <w:rPr>
          <w:caps/>
          <w:sz w:val="24"/>
          <w:lang w:val="es-419"/>
        </w:rPr>
        <w:t>NOTA INFORMATIVA PARA LA MESA REDONDA DE COMUNIDADES INDÍGENAS Y LOCALES</w:t>
      </w:r>
    </w:p>
    <w:p w14:paraId="079763CF" w14:textId="56C86472" w:rsidR="008B2CC1" w:rsidRPr="00DA3EBF" w:rsidRDefault="0055509E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DA3EBF">
        <w:rPr>
          <w:i/>
          <w:lang w:val="es-419"/>
        </w:rPr>
        <w:t>Documento preparado por la Secretaría</w:t>
      </w:r>
    </w:p>
    <w:p w14:paraId="27D0FB4A" w14:textId="7AB32CCE" w:rsidR="0055509E" w:rsidRPr="00DA3EBF" w:rsidRDefault="0055509E" w:rsidP="0055509E">
      <w:pPr>
        <w:numPr>
          <w:ilvl w:val="0"/>
          <w:numId w:val="7"/>
        </w:numPr>
        <w:rPr>
          <w:lang w:val="es-419"/>
        </w:rPr>
      </w:pPr>
      <w:r w:rsidRPr="00DA3EBF">
        <w:rPr>
          <w:lang w:val="es-419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</w:t>
      </w:r>
      <w:r w:rsidR="00553B9F" w:rsidRPr="00DA3EBF">
        <w:rPr>
          <w:lang w:val="es-419"/>
        </w:rPr>
        <w:t xml:space="preserve"> </w:t>
      </w:r>
      <w:r w:rsidRPr="00DA3EBF">
        <w:rPr>
          <w:lang w:val="es-419"/>
        </w:rPr>
        <w:t>Desde entonces, en cada sesión del Comité convocada desde 2005 se han organizado esas mesas redondas.</w:t>
      </w:r>
    </w:p>
    <w:p w14:paraId="17451430" w14:textId="77777777" w:rsidR="0055509E" w:rsidRPr="00DA3EBF" w:rsidRDefault="0055509E" w:rsidP="0055509E">
      <w:pPr>
        <w:rPr>
          <w:lang w:val="es-419"/>
        </w:rPr>
      </w:pPr>
    </w:p>
    <w:p w14:paraId="502421CB" w14:textId="74DB5A55" w:rsidR="0055509E" w:rsidRPr="00DA3EBF" w:rsidRDefault="0055509E" w:rsidP="0055509E">
      <w:pPr>
        <w:pStyle w:val="ListParagraph"/>
        <w:numPr>
          <w:ilvl w:val="0"/>
          <w:numId w:val="7"/>
        </w:numPr>
        <w:tabs>
          <w:tab w:val="left" w:pos="540"/>
        </w:tabs>
        <w:rPr>
          <w:szCs w:val="22"/>
          <w:lang w:val="es-419"/>
        </w:rPr>
      </w:pPr>
      <w:r w:rsidRPr="00DA3EBF">
        <w:rPr>
          <w:lang w:val="es-419"/>
        </w:rPr>
        <w:t>El tema de la mesa redonda en la presente sesión será:</w:t>
      </w:r>
      <w:r w:rsidR="00553B9F" w:rsidRPr="00DA3EBF">
        <w:rPr>
          <w:lang w:val="es-419"/>
        </w:rPr>
        <w:t xml:space="preserve"> </w:t>
      </w:r>
      <w:r w:rsidRPr="00DA3EBF">
        <w:rPr>
          <w:i/>
          <w:lang w:val="es-419"/>
        </w:rPr>
        <w:t>“¿Juntos o separados?:</w:t>
      </w:r>
      <w:r w:rsidR="00553B9F" w:rsidRPr="00DA3EBF">
        <w:rPr>
          <w:i/>
          <w:lang w:val="es-419"/>
        </w:rPr>
        <w:t xml:space="preserve"> </w:t>
      </w:r>
      <w:r w:rsidR="004A4553" w:rsidRPr="00DA3EBF">
        <w:rPr>
          <w:i/>
          <w:lang w:val="es-419"/>
        </w:rPr>
        <w:t>L</w:t>
      </w:r>
      <w:r w:rsidRPr="00DA3EBF">
        <w:rPr>
          <w:i/>
          <w:lang w:val="es-419"/>
        </w:rPr>
        <w:t>a relación entre los conocimientos tradicionales y las expresiones culturales tradicionales</w:t>
      </w:r>
    </w:p>
    <w:p w14:paraId="153156F8" w14:textId="77777777" w:rsidR="0055509E" w:rsidRPr="00DA3EBF" w:rsidRDefault="0055509E" w:rsidP="0055509E">
      <w:pPr>
        <w:rPr>
          <w:lang w:val="es-419"/>
        </w:rPr>
      </w:pPr>
    </w:p>
    <w:p w14:paraId="20E222FD" w14:textId="77777777" w:rsidR="0055509E" w:rsidRPr="00DA3EBF" w:rsidRDefault="0055509E" w:rsidP="00553B9F">
      <w:pPr>
        <w:numPr>
          <w:ilvl w:val="0"/>
          <w:numId w:val="7"/>
        </w:numPr>
        <w:spacing w:after="600"/>
        <w:rPr>
          <w:lang w:val="es-419"/>
        </w:rPr>
      </w:pPr>
      <w:r w:rsidRPr="00DA3EBF">
        <w:rPr>
          <w:lang w:val="es-419"/>
        </w:rPr>
        <w:t>En el Anexo figura el programa provisional de la mesa redonda de la quincuagésima segunda sesión.</w:t>
      </w:r>
    </w:p>
    <w:p w14:paraId="12D75723" w14:textId="77777777" w:rsidR="00DA3EBF" w:rsidRPr="00DA3EBF" w:rsidRDefault="0055509E" w:rsidP="00DA3EBF">
      <w:pPr>
        <w:pStyle w:val="Endofdocument-Annex"/>
        <w:rPr>
          <w:lang w:val="es-419"/>
        </w:rPr>
      </w:pPr>
      <w:r w:rsidRPr="00DA3EBF">
        <w:rPr>
          <w:lang w:val="es-419"/>
        </w:rPr>
        <w:t>[Sigue el Anexo]</w:t>
      </w:r>
    </w:p>
    <w:p w14:paraId="38D174D2" w14:textId="77777777" w:rsidR="00DA3EBF" w:rsidRPr="00DA3EBF" w:rsidRDefault="00DA3EBF" w:rsidP="00DA3EBF">
      <w:pPr>
        <w:rPr>
          <w:lang w:val="es-419"/>
        </w:rPr>
        <w:sectPr w:rsidR="00DA3EBF" w:rsidRPr="00DA3EBF" w:rsidSect="0055509E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D77D86C" w14:textId="77777777" w:rsidR="0055509E" w:rsidRPr="00DA3EBF" w:rsidRDefault="0055509E" w:rsidP="0055509E">
      <w:pPr>
        <w:rPr>
          <w:lang w:val="es-419"/>
        </w:rPr>
      </w:pPr>
      <w:r w:rsidRPr="00DA3EBF">
        <w:rPr>
          <w:lang w:val="es-419"/>
        </w:rPr>
        <w:t xml:space="preserve">PROGRAMA PROVISIONAL DE LA MESA REDONDA </w:t>
      </w:r>
    </w:p>
    <w:p w14:paraId="29B6930F" w14:textId="77777777" w:rsidR="0055509E" w:rsidRPr="00DA3EBF" w:rsidRDefault="0055509E" w:rsidP="0055509E">
      <w:pPr>
        <w:rPr>
          <w:lang w:val="es-419"/>
        </w:rPr>
      </w:pPr>
    </w:p>
    <w:p w14:paraId="5C34689C" w14:textId="77777777" w:rsidR="0055509E" w:rsidRPr="00DA3EBF" w:rsidRDefault="0055509E" w:rsidP="0055509E">
      <w:pPr>
        <w:rPr>
          <w:lang w:val="es-419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55509E" w:rsidRPr="00DA3EBF" w14:paraId="4A388CF9" w14:textId="77777777" w:rsidTr="004C1601">
        <w:tc>
          <w:tcPr>
            <w:tcW w:w="9450" w:type="dxa"/>
            <w:gridSpan w:val="2"/>
          </w:tcPr>
          <w:p w14:paraId="619E116B" w14:textId="77777777" w:rsidR="0055509E" w:rsidRPr="00DA3EBF" w:rsidRDefault="0055509E" w:rsidP="004C1601">
            <w:pPr>
              <w:rPr>
                <w:u w:val="single"/>
                <w:lang w:val="es-419"/>
              </w:rPr>
            </w:pPr>
            <w:r w:rsidRPr="00DA3EBF">
              <w:rPr>
                <w:u w:val="single"/>
                <w:lang w:val="es-419"/>
              </w:rPr>
              <w:t>Miércoles, 4 de marzo de 2026 (hora de Ginebra)</w:t>
            </w:r>
          </w:p>
          <w:p w14:paraId="080F3388" w14:textId="77777777" w:rsidR="0055509E" w:rsidRPr="00DA3EBF" w:rsidRDefault="0055509E" w:rsidP="004C1601">
            <w:pPr>
              <w:rPr>
                <w:lang w:val="es-419"/>
              </w:rPr>
            </w:pPr>
          </w:p>
        </w:tc>
      </w:tr>
      <w:tr w:rsidR="0055509E" w:rsidRPr="00DA3EBF" w14:paraId="7581D584" w14:textId="77777777" w:rsidTr="004C1601">
        <w:tc>
          <w:tcPr>
            <w:tcW w:w="2898" w:type="dxa"/>
          </w:tcPr>
          <w:p w14:paraId="7684F882" w14:textId="77777777" w:rsidR="0055509E" w:rsidRPr="00DA3EBF" w:rsidRDefault="0055509E" w:rsidP="004C1601">
            <w:pPr>
              <w:spacing w:before="120" w:after="240"/>
              <w:rPr>
                <w:lang w:val="es-419"/>
              </w:rPr>
            </w:pPr>
            <w:r w:rsidRPr="00DA3EBF">
              <w:rPr>
                <w:lang w:val="es-419"/>
              </w:rPr>
              <w:t xml:space="preserve">15.00 </w:t>
            </w:r>
          </w:p>
        </w:tc>
        <w:tc>
          <w:tcPr>
            <w:tcW w:w="6552" w:type="dxa"/>
          </w:tcPr>
          <w:p w14:paraId="663E7B13" w14:textId="77777777" w:rsidR="0055509E" w:rsidRPr="00DA3EBF" w:rsidRDefault="0055509E" w:rsidP="004C1601">
            <w:pPr>
              <w:spacing w:before="120" w:after="240"/>
              <w:rPr>
                <w:lang w:val="es-419"/>
              </w:rPr>
            </w:pPr>
            <w:r w:rsidRPr="00DA3EBF">
              <w:rPr>
                <w:lang w:val="es-419"/>
              </w:rPr>
              <w:t>Apertura</w:t>
            </w:r>
          </w:p>
          <w:p w14:paraId="06047ED1" w14:textId="77777777" w:rsidR="0055509E" w:rsidRPr="00DA3EBF" w:rsidRDefault="0055509E" w:rsidP="004C1601">
            <w:pPr>
              <w:spacing w:before="120" w:after="240"/>
              <w:rPr>
                <w:lang w:val="es-419"/>
              </w:rPr>
            </w:pPr>
            <w:r w:rsidRPr="00DA3EBF">
              <w:rPr>
                <w:lang w:val="es-419"/>
              </w:rPr>
              <w:t>Presidencia: (pendiente de designación por el Foro de la OMPI de consulta con las comunidades indígenas)</w:t>
            </w:r>
          </w:p>
        </w:tc>
      </w:tr>
      <w:tr w:rsidR="0055509E" w:rsidRPr="00DA3EBF" w14:paraId="7D99CB7D" w14:textId="77777777" w:rsidTr="004C1601">
        <w:tc>
          <w:tcPr>
            <w:tcW w:w="2898" w:type="dxa"/>
          </w:tcPr>
          <w:p w14:paraId="10E90EA2" w14:textId="77777777" w:rsidR="0055509E" w:rsidRPr="00DA3EBF" w:rsidRDefault="0055509E" w:rsidP="004C1601">
            <w:pPr>
              <w:rPr>
                <w:lang w:val="es-419"/>
              </w:rPr>
            </w:pPr>
            <w:r w:rsidRPr="00DA3EBF">
              <w:rPr>
                <w:lang w:val="es-419"/>
              </w:rPr>
              <w:t>15.00 – 15.20</w:t>
            </w:r>
          </w:p>
        </w:tc>
        <w:tc>
          <w:tcPr>
            <w:tcW w:w="6552" w:type="dxa"/>
          </w:tcPr>
          <w:p w14:paraId="57E3230F" w14:textId="77777777" w:rsidR="0055509E" w:rsidRPr="00DA3EBF" w:rsidRDefault="0055509E" w:rsidP="004C1601">
            <w:pPr>
              <w:rPr>
                <w:lang w:val="es-419"/>
              </w:rPr>
            </w:pPr>
            <w:r w:rsidRPr="00DA3EBF">
              <w:rPr>
                <w:lang w:val="es-419"/>
              </w:rPr>
              <w:t>Sr. Vital Bambanze, indígena Mutwa de Burundi; desempeña la función de director de Unissons nous pour la Promotion des Batwa (UNIPROBA) en Burundi.</w:t>
            </w:r>
          </w:p>
          <w:p w14:paraId="3FC4D7DB" w14:textId="77777777" w:rsidR="0055509E" w:rsidRPr="00DA3EBF" w:rsidRDefault="0055509E" w:rsidP="004C1601">
            <w:pPr>
              <w:rPr>
                <w:lang w:val="es-419"/>
              </w:rPr>
            </w:pPr>
          </w:p>
        </w:tc>
      </w:tr>
      <w:tr w:rsidR="0055509E" w:rsidRPr="00DA3EBF" w14:paraId="38B85AD8" w14:textId="77777777" w:rsidTr="004C1601">
        <w:tc>
          <w:tcPr>
            <w:tcW w:w="2898" w:type="dxa"/>
          </w:tcPr>
          <w:p w14:paraId="10207FF0" w14:textId="77777777" w:rsidR="0055509E" w:rsidRPr="00DA3EBF" w:rsidRDefault="0055509E" w:rsidP="004C1601">
            <w:pPr>
              <w:rPr>
                <w:lang w:val="es-419"/>
              </w:rPr>
            </w:pPr>
            <w:r w:rsidRPr="00DA3EBF">
              <w:rPr>
                <w:lang w:val="es-419"/>
              </w:rPr>
              <w:t>15.20 - 15.40</w:t>
            </w:r>
          </w:p>
        </w:tc>
        <w:tc>
          <w:tcPr>
            <w:tcW w:w="6552" w:type="dxa"/>
          </w:tcPr>
          <w:p w14:paraId="49D8C1AD" w14:textId="77777777" w:rsidR="0055509E" w:rsidRPr="00DA3EBF" w:rsidRDefault="0055509E" w:rsidP="004C1601">
            <w:pPr>
              <w:rPr>
                <w:lang w:val="es-419"/>
              </w:rPr>
            </w:pPr>
            <w:r w:rsidRPr="00DA3EBF">
              <w:rPr>
                <w:lang w:val="es-419"/>
              </w:rPr>
              <w:t>Sra. Hai-Yuean Tualima, samoana de Sataua, Puapua, Iva, Faleula, Lepea y Salelologa en Samoa; es docente sénior en la Victoria University de Wellington.</w:t>
            </w:r>
          </w:p>
          <w:p w14:paraId="1B8AD920" w14:textId="77777777" w:rsidR="0055509E" w:rsidRPr="00DA3EBF" w:rsidRDefault="0055509E" w:rsidP="004C1601">
            <w:pPr>
              <w:rPr>
                <w:lang w:val="es-419"/>
              </w:rPr>
            </w:pPr>
          </w:p>
        </w:tc>
      </w:tr>
      <w:tr w:rsidR="0055509E" w:rsidRPr="00DA3EBF" w14:paraId="25BD625C" w14:textId="77777777" w:rsidTr="004C1601">
        <w:trPr>
          <w:trHeight w:val="822"/>
        </w:trPr>
        <w:tc>
          <w:tcPr>
            <w:tcW w:w="2898" w:type="dxa"/>
          </w:tcPr>
          <w:p w14:paraId="1381EF7B" w14:textId="77777777" w:rsidR="0055509E" w:rsidRPr="00DA3EBF" w:rsidRDefault="0055509E" w:rsidP="004C1601">
            <w:pPr>
              <w:spacing w:before="120" w:after="240"/>
              <w:rPr>
                <w:lang w:val="es-419"/>
              </w:rPr>
            </w:pPr>
            <w:r w:rsidRPr="00DA3EBF">
              <w:rPr>
                <w:lang w:val="es-419"/>
              </w:rPr>
              <w:t>15.40 - 16.00</w:t>
            </w:r>
          </w:p>
        </w:tc>
        <w:tc>
          <w:tcPr>
            <w:tcW w:w="6552" w:type="dxa"/>
          </w:tcPr>
          <w:p w14:paraId="7ACD0172" w14:textId="64FC0D23" w:rsidR="0055509E" w:rsidRPr="00DA3EBF" w:rsidRDefault="0055509E" w:rsidP="004C1601">
            <w:pPr>
              <w:spacing w:before="120" w:after="240"/>
              <w:rPr>
                <w:lang w:val="es-419"/>
              </w:rPr>
            </w:pPr>
            <w:r w:rsidRPr="00DA3EBF">
              <w:rPr>
                <w:lang w:val="es-419"/>
              </w:rPr>
              <w:t>Sr. Aaron Jones, miembro de las tribus Tulalip de W</w:t>
            </w:r>
            <w:r w:rsidR="004A4553" w:rsidRPr="00DA3EBF">
              <w:rPr>
                <w:lang w:val="es-419"/>
              </w:rPr>
              <w:t>a</w:t>
            </w:r>
            <w:r w:rsidRPr="00DA3EBF">
              <w:rPr>
                <w:lang w:val="es-419"/>
              </w:rPr>
              <w:t>shington; desempeña la función de director del Departamento de Recursos Naturales y Culturales para las tribus Tulalip de W</w:t>
            </w:r>
            <w:r w:rsidR="004A4553" w:rsidRPr="00DA3EBF">
              <w:rPr>
                <w:lang w:val="es-419"/>
              </w:rPr>
              <w:t>a</w:t>
            </w:r>
            <w:r w:rsidRPr="00DA3EBF">
              <w:rPr>
                <w:lang w:val="es-419"/>
              </w:rPr>
              <w:t>shington en los Estados Unidos de América.</w:t>
            </w:r>
          </w:p>
        </w:tc>
      </w:tr>
      <w:tr w:rsidR="0055509E" w:rsidRPr="00DA3EBF" w14:paraId="0582C09F" w14:textId="77777777" w:rsidTr="004C1601">
        <w:trPr>
          <w:trHeight w:val="821"/>
        </w:trPr>
        <w:tc>
          <w:tcPr>
            <w:tcW w:w="2898" w:type="dxa"/>
          </w:tcPr>
          <w:p w14:paraId="6D732548" w14:textId="77777777" w:rsidR="0055509E" w:rsidRPr="00DA3EBF" w:rsidRDefault="0055509E" w:rsidP="004C1601">
            <w:pPr>
              <w:spacing w:before="120" w:after="240"/>
              <w:rPr>
                <w:lang w:val="es-419"/>
              </w:rPr>
            </w:pPr>
            <w:r w:rsidRPr="00DA3EBF">
              <w:rPr>
                <w:lang w:val="es-419"/>
              </w:rPr>
              <w:t>16.00 - 16.20</w:t>
            </w:r>
          </w:p>
        </w:tc>
        <w:tc>
          <w:tcPr>
            <w:tcW w:w="6552" w:type="dxa"/>
          </w:tcPr>
          <w:p w14:paraId="756A2E65" w14:textId="77777777" w:rsidR="0055509E" w:rsidRPr="00DA3EBF" w:rsidRDefault="0055509E" w:rsidP="004C1601">
            <w:pPr>
              <w:spacing w:before="120" w:after="240"/>
              <w:rPr>
                <w:lang w:val="es-419"/>
              </w:rPr>
            </w:pPr>
            <w:r w:rsidRPr="00DA3EBF">
              <w:rPr>
                <w:lang w:val="es-419"/>
              </w:rPr>
              <w:t>Sra. Evelin Carolina Acosta Gutiérrez, indígena Wayuu del clan Ipuana; trabaja con la Red de Mujeres Indígenas sobre Biodiversidad de América Latina y el Caribe (RMIB-LAC) en Colombia.</w:t>
            </w:r>
          </w:p>
        </w:tc>
      </w:tr>
      <w:tr w:rsidR="0055509E" w:rsidRPr="00DA3EBF" w14:paraId="6D9E4844" w14:textId="77777777" w:rsidTr="004C1601">
        <w:tc>
          <w:tcPr>
            <w:tcW w:w="2898" w:type="dxa"/>
          </w:tcPr>
          <w:p w14:paraId="042444D8" w14:textId="77777777" w:rsidR="0055509E" w:rsidRPr="00DA3EBF" w:rsidRDefault="0055509E" w:rsidP="004C1601">
            <w:pPr>
              <w:spacing w:before="120" w:after="240"/>
              <w:rPr>
                <w:lang w:val="es-419"/>
              </w:rPr>
            </w:pPr>
            <w:r w:rsidRPr="00DA3EBF">
              <w:rPr>
                <w:lang w:val="es-419"/>
              </w:rPr>
              <w:t>16.20 - 18.00</w:t>
            </w:r>
          </w:p>
        </w:tc>
        <w:tc>
          <w:tcPr>
            <w:tcW w:w="6552" w:type="dxa"/>
          </w:tcPr>
          <w:p w14:paraId="7E71C4F8" w14:textId="77777777" w:rsidR="0055509E" w:rsidRPr="00DA3EBF" w:rsidRDefault="0055509E" w:rsidP="004C1601">
            <w:pPr>
              <w:spacing w:before="120" w:after="240"/>
              <w:rPr>
                <w:lang w:val="es-419"/>
              </w:rPr>
            </w:pPr>
            <w:r w:rsidRPr="00DA3EBF">
              <w:rPr>
                <w:lang w:val="es-419"/>
              </w:rPr>
              <w:t>Debate y clausura de la mesa redonda</w:t>
            </w:r>
          </w:p>
        </w:tc>
      </w:tr>
    </w:tbl>
    <w:p w14:paraId="55DCAB7A" w14:textId="2139A14F" w:rsidR="00152CEA" w:rsidRPr="00DA3EBF" w:rsidRDefault="0055509E" w:rsidP="0055509E">
      <w:pPr>
        <w:pStyle w:val="Endofdocument-Annex"/>
        <w:spacing w:before="600"/>
        <w:ind w:left="5530"/>
        <w:rPr>
          <w:lang w:val="es-419"/>
        </w:rPr>
      </w:pPr>
      <w:r w:rsidRPr="00DA3EBF">
        <w:rPr>
          <w:lang w:val="es-419"/>
        </w:rPr>
        <w:t>[Fin del Anexo y del documento]</w:t>
      </w:r>
    </w:p>
    <w:sectPr w:rsidR="00152CEA" w:rsidRPr="00DA3EBF" w:rsidSect="0055509E"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17FC" w14:textId="77777777" w:rsidR="0055509E" w:rsidRDefault="0055509E">
      <w:r>
        <w:separator/>
      </w:r>
    </w:p>
  </w:endnote>
  <w:endnote w:type="continuationSeparator" w:id="0">
    <w:p w14:paraId="750EB52D" w14:textId="77777777" w:rsidR="0055509E" w:rsidRPr="009D30E6" w:rsidRDefault="0055509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0496ADE" w14:textId="77777777" w:rsidR="0055509E" w:rsidRPr="007E663E" w:rsidRDefault="0055509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2A0081A1" w14:textId="77777777" w:rsidR="0055509E" w:rsidRPr="007E663E" w:rsidRDefault="0055509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3947" w14:textId="77777777" w:rsidR="0055509E" w:rsidRDefault="0055509E">
      <w:r>
        <w:separator/>
      </w:r>
    </w:p>
  </w:footnote>
  <w:footnote w:type="continuationSeparator" w:id="0">
    <w:p w14:paraId="132CF3A4" w14:textId="77777777" w:rsidR="0055509E" w:rsidRPr="009D30E6" w:rsidRDefault="0055509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E8BA428" w14:textId="77777777" w:rsidR="0055509E" w:rsidRPr="007E663E" w:rsidRDefault="0055509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4EDD719C" w14:textId="77777777" w:rsidR="0055509E" w:rsidRPr="007E663E" w:rsidRDefault="0055509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4A2D" w14:textId="5F7AB701" w:rsidR="00AE7F20" w:rsidRPr="00EB0D93" w:rsidRDefault="0055509E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WIPO/GRTKF/IC/52/INF/5</w:t>
    </w:r>
  </w:p>
  <w:p w14:paraId="22494BBC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70EB254A" w14:textId="77777777" w:rsidR="00AE7F20" w:rsidRDefault="00AE7F20" w:rsidP="00477D6B">
    <w:pPr>
      <w:jc w:val="right"/>
    </w:pPr>
  </w:p>
  <w:p w14:paraId="0802785B" w14:textId="77777777"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9B7E" w14:textId="4B6A5ED6" w:rsidR="00DA3EBF" w:rsidRDefault="00DA3EBF" w:rsidP="00DA3EBF">
    <w:pPr>
      <w:pStyle w:val="Header"/>
      <w:jc w:val="right"/>
    </w:pPr>
    <w:r>
      <w:t>WIPO/GRTKF/IC/52/INF/5</w:t>
    </w:r>
  </w:p>
  <w:p w14:paraId="082BB12E" w14:textId="76D6F7F4" w:rsidR="00DA3EBF" w:rsidRDefault="00DA3EBF" w:rsidP="00DA3EBF">
    <w:pPr>
      <w:pStyle w:val="Header"/>
      <w:jc w:val="right"/>
    </w:pPr>
    <w:r>
      <w:t>ANEXO</w:t>
    </w:r>
  </w:p>
  <w:p w14:paraId="20F6EE92" w14:textId="77777777" w:rsidR="00DA3EBF" w:rsidRDefault="00DA3EBF" w:rsidP="00DA3EBF">
    <w:pPr>
      <w:pStyle w:val="Header"/>
      <w:jc w:val="right"/>
    </w:pPr>
  </w:p>
  <w:p w14:paraId="5AC6558C" w14:textId="77777777" w:rsidR="00DA3EBF" w:rsidRDefault="00DA3EBF" w:rsidP="00DA3EB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2866648">
    <w:abstractNumId w:val="3"/>
  </w:num>
  <w:num w:numId="2" w16cid:durableId="2043094832">
    <w:abstractNumId w:val="5"/>
  </w:num>
  <w:num w:numId="3" w16cid:durableId="875390565">
    <w:abstractNumId w:val="0"/>
  </w:num>
  <w:num w:numId="4" w16cid:durableId="565652951">
    <w:abstractNumId w:val="6"/>
  </w:num>
  <w:num w:numId="5" w16cid:durableId="759570050">
    <w:abstractNumId w:val="2"/>
  </w:num>
  <w:num w:numId="6" w16cid:durableId="1047948084">
    <w:abstractNumId w:val="4"/>
  </w:num>
  <w:num w:numId="7" w16cid:durableId="128962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9E"/>
    <w:rsid w:val="00010686"/>
    <w:rsid w:val="00052915"/>
    <w:rsid w:val="00070586"/>
    <w:rsid w:val="000E3BB3"/>
    <w:rsid w:val="000F5E56"/>
    <w:rsid w:val="001301DD"/>
    <w:rsid w:val="001362EE"/>
    <w:rsid w:val="00152CEA"/>
    <w:rsid w:val="001832A6"/>
    <w:rsid w:val="0023254E"/>
    <w:rsid w:val="002634C4"/>
    <w:rsid w:val="002C2E2F"/>
    <w:rsid w:val="002D23B5"/>
    <w:rsid w:val="002E0F47"/>
    <w:rsid w:val="002F4E68"/>
    <w:rsid w:val="00310826"/>
    <w:rsid w:val="00354647"/>
    <w:rsid w:val="00377273"/>
    <w:rsid w:val="00377600"/>
    <w:rsid w:val="003845C1"/>
    <w:rsid w:val="00387287"/>
    <w:rsid w:val="003C4613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4553"/>
    <w:rsid w:val="004A6C37"/>
    <w:rsid w:val="004E297D"/>
    <w:rsid w:val="00514C9C"/>
    <w:rsid w:val="00531B02"/>
    <w:rsid w:val="005332F0"/>
    <w:rsid w:val="0055013B"/>
    <w:rsid w:val="00553B9F"/>
    <w:rsid w:val="0055509E"/>
    <w:rsid w:val="00571B99"/>
    <w:rsid w:val="005B2EAE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55607"/>
    <w:rsid w:val="0088395E"/>
    <w:rsid w:val="008B2CC1"/>
    <w:rsid w:val="008E6BD6"/>
    <w:rsid w:val="0090731E"/>
    <w:rsid w:val="00907C8F"/>
    <w:rsid w:val="00945CA2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6089"/>
    <w:rsid w:val="00AE7F20"/>
    <w:rsid w:val="00B534D5"/>
    <w:rsid w:val="00B65A0A"/>
    <w:rsid w:val="00B67CDC"/>
    <w:rsid w:val="00B72D36"/>
    <w:rsid w:val="00BC365E"/>
    <w:rsid w:val="00BC4164"/>
    <w:rsid w:val="00BD2DCC"/>
    <w:rsid w:val="00BD66F1"/>
    <w:rsid w:val="00BF5A8E"/>
    <w:rsid w:val="00C90559"/>
    <w:rsid w:val="00CA0500"/>
    <w:rsid w:val="00CA2251"/>
    <w:rsid w:val="00D56C7C"/>
    <w:rsid w:val="00D71B4D"/>
    <w:rsid w:val="00D90289"/>
    <w:rsid w:val="00D93D55"/>
    <w:rsid w:val="00DA3EBF"/>
    <w:rsid w:val="00DC4C60"/>
    <w:rsid w:val="00DD6CF4"/>
    <w:rsid w:val="00E0079A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03BDD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ABB8734"/>
  <w15:docId w15:val="{1DB5F8F5-2B75-4ABC-BA0D-713A8708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555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7D96-760B-4AE6-9290-97808C3C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(S).dotm</Template>
  <TotalTime>3</TotalTime>
  <Pages>2</Pages>
  <Words>331</Words>
  <Characters>1843</Characters>
  <Application>Microsoft Office Word</Application>
  <DocSecurity>0</DocSecurity>
  <Lines>167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WIPO/GRTKF/IC/52/INF/2</vt:lpstr>
    </vt:vector>
  </TitlesOfParts>
  <Company>WIPO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WIPO/GRTKF/IC/52/INF/2</dc:title>
  <dc:creator>MIGLIORE Liliana</dc:creator>
  <cp:keywords>FOR OFFICIAL USE ONLY</cp:keywords>
  <cp:lastModifiedBy>CEVALLOS DUQUE Nilo</cp:lastModifiedBy>
  <cp:revision>4</cp:revision>
  <dcterms:created xsi:type="dcterms:W3CDTF">2026-02-06T13:45:00Z</dcterms:created>
  <dcterms:modified xsi:type="dcterms:W3CDTF">2026-02-06T13:48:00Z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2025-09-30T14:11:34Z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1a82091f-6ee6-4fa7-b791-f6deb0bfffe1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