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A69D6" w14:textId="77777777" w:rsidR="008B2CC1" w:rsidRPr="00D97844" w:rsidRDefault="00472A6E" w:rsidP="00753307">
      <w:pPr>
        <w:pBdr>
          <w:bottom w:val="single" w:sz="4" w:space="10" w:color="auto"/>
        </w:pBdr>
        <w:spacing w:after="120"/>
        <w:ind w:right="-57"/>
        <w:jc w:val="right"/>
        <w:rPr>
          <w:lang w:val="es-ES_tradnl"/>
        </w:rPr>
      </w:pPr>
      <w:r w:rsidRPr="00D97844">
        <w:rPr>
          <w:noProof/>
          <w:lang w:val="es-ES_tradnl" w:eastAsia="en-US"/>
        </w:rPr>
        <w:drawing>
          <wp:inline distT="0" distB="0" distL="0" distR="0" wp14:anchorId="330C5840" wp14:editId="7BA261BE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B01E5" w14:textId="1D58BC35" w:rsidR="00472A6E" w:rsidRPr="00D97844" w:rsidRDefault="00753307" w:rsidP="00472A6E">
      <w:pPr>
        <w:jc w:val="right"/>
        <w:rPr>
          <w:rFonts w:ascii="Arial Black" w:hAnsi="Arial Black"/>
          <w:caps/>
          <w:sz w:val="15"/>
          <w:lang w:val="es-ES_tradnl"/>
        </w:rPr>
      </w:pPr>
      <w:r w:rsidRPr="00D97844">
        <w:rPr>
          <w:rFonts w:ascii="Arial Black" w:hAnsi="Arial Black"/>
          <w:caps/>
          <w:sz w:val="15"/>
          <w:lang w:val="es-ES_tradnl"/>
        </w:rPr>
        <w:t>WIPO/GRTKF/IC/</w:t>
      </w:r>
      <w:r w:rsidR="00505D4A" w:rsidRPr="00D97844">
        <w:rPr>
          <w:rFonts w:ascii="Arial Black" w:hAnsi="Arial Black"/>
          <w:caps/>
          <w:sz w:val="15"/>
          <w:lang w:val="es-ES_tradnl"/>
        </w:rPr>
        <w:t>50</w:t>
      </w:r>
      <w:r w:rsidRPr="00D97844">
        <w:rPr>
          <w:rFonts w:ascii="Arial Black" w:hAnsi="Arial Black"/>
          <w:caps/>
          <w:sz w:val="15"/>
          <w:lang w:val="es-ES_tradnl"/>
        </w:rPr>
        <w:t>/</w:t>
      </w:r>
      <w:bookmarkStart w:id="0" w:name="Code"/>
      <w:bookmarkEnd w:id="0"/>
      <w:r w:rsidR="008240E7" w:rsidRPr="00D97844">
        <w:rPr>
          <w:rFonts w:ascii="Arial Black" w:hAnsi="Arial Black"/>
          <w:caps/>
          <w:sz w:val="15"/>
          <w:lang w:val="es-ES_tradnl"/>
        </w:rPr>
        <w:t>INF/2</w:t>
      </w:r>
    </w:p>
    <w:p w14:paraId="4E248F26" w14:textId="7038F96B" w:rsidR="008B2CC1" w:rsidRPr="00D97844" w:rsidRDefault="00472A6E" w:rsidP="00472A6E">
      <w:pPr>
        <w:jc w:val="right"/>
        <w:rPr>
          <w:lang w:val="es-ES_tradnl"/>
        </w:rPr>
      </w:pPr>
      <w:r w:rsidRPr="00D97844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8240E7" w:rsidRPr="00D97844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6B94804A" w14:textId="54C5789A" w:rsidR="008B2CC1" w:rsidRPr="00D97844" w:rsidRDefault="00472A6E" w:rsidP="00472A6E">
      <w:pPr>
        <w:spacing w:after="1200"/>
        <w:jc w:val="right"/>
        <w:rPr>
          <w:lang w:val="es-ES_tradnl"/>
        </w:rPr>
      </w:pPr>
      <w:r w:rsidRPr="00D97844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8240E7" w:rsidRPr="00D97844">
        <w:rPr>
          <w:rFonts w:ascii="Arial Black" w:hAnsi="Arial Black"/>
          <w:caps/>
          <w:sz w:val="15"/>
          <w:lang w:val="es-ES_tradnl"/>
        </w:rPr>
        <w:t>27 DE ENERO DE 2025</w:t>
      </w:r>
    </w:p>
    <w:bookmarkEnd w:id="2"/>
    <w:p w14:paraId="3B0A8EC5" w14:textId="77777777" w:rsidR="00753307" w:rsidRPr="00D97844" w:rsidRDefault="00753307" w:rsidP="005B2ABD">
      <w:pPr>
        <w:spacing w:after="480"/>
        <w:outlineLvl w:val="1"/>
        <w:rPr>
          <w:b/>
          <w:sz w:val="24"/>
          <w:szCs w:val="24"/>
          <w:lang w:val="es-ES_tradnl"/>
        </w:rPr>
      </w:pPr>
      <w:r w:rsidRPr="00D97844">
        <w:rPr>
          <w:b/>
          <w:sz w:val="28"/>
          <w:szCs w:val="28"/>
          <w:lang w:val="es-ES_tradnl"/>
        </w:rPr>
        <w:t>Comité Intergubernamental sobre Propiedad Intelectual y Recursos Genéticos, Conocimientos Tradicionales y Folclore</w:t>
      </w:r>
    </w:p>
    <w:p w14:paraId="1F13E706" w14:textId="77777777" w:rsidR="005B2EAE" w:rsidRPr="00D97844" w:rsidRDefault="00505D4A" w:rsidP="005B2EAE">
      <w:pPr>
        <w:outlineLvl w:val="1"/>
        <w:rPr>
          <w:b/>
          <w:sz w:val="24"/>
          <w:szCs w:val="24"/>
          <w:lang w:val="es-ES_tradnl"/>
        </w:rPr>
      </w:pPr>
      <w:r w:rsidRPr="00D97844">
        <w:rPr>
          <w:b/>
          <w:sz w:val="24"/>
          <w:szCs w:val="24"/>
          <w:lang w:val="es-ES_tradnl"/>
        </w:rPr>
        <w:t>Quincua</w:t>
      </w:r>
      <w:r w:rsidR="00753307" w:rsidRPr="00D97844">
        <w:rPr>
          <w:b/>
          <w:sz w:val="24"/>
          <w:szCs w:val="24"/>
          <w:lang w:val="es-ES_tradnl"/>
        </w:rPr>
        <w:t>gésima sesión</w:t>
      </w:r>
    </w:p>
    <w:p w14:paraId="59928148" w14:textId="77777777" w:rsidR="00B67CDC" w:rsidRPr="00D97844" w:rsidRDefault="00753307" w:rsidP="00472A6E">
      <w:pPr>
        <w:spacing w:after="720"/>
        <w:outlineLvl w:val="1"/>
        <w:rPr>
          <w:b/>
          <w:sz w:val="24"/>
          <w:szCs w:val="24"/>
          <w:lang w:val="es-ES_tradnl"/>
        </w:rPr>
      </w:pPr>
      <w:r w:rsidRPr="00D97844">
        <w:rPr>
          <w:b/>
          <w:sz w:val="24"/>
          <w:szCs w:val="24"/>
          <w:lang w:val="es-ES_tradnl"/>
        </w:rPr>
        <w:t>Ginebra</w:t>
      </w:r>
      <w:r w:rsidR="00091029" w:rsidRPr="00D97844">
        <w:rPr>
          <w:b/>
          <w:sz w:val="24"/>
          <w:szCs w:val="24"/>
          <w:lang w:val="es-ES_tradnl"/>
        </w:rPr>
        <w:t xml:space="preserve">, </w:t>
      </w:r>
      <w:r w:rsidR="00505D4A" w:rsidRPr="00D97844">
        <w:rPr>
          <w:b/>
          <w:sz w:val="24"/>
          <w:szCs w:val="24"/>
          <w:lang w:val="es-ES_tradnl"/>
        </w:rPr>
        <w:t>3</w:t>
      </w:r>
      <w:r w:rsidR="00091029" w:rsidRPr="00D97844">
        <w:rPr>
          <w:b/>
          <w:sz w:val="24"/>
          <w:szCs w:val="24"/>
          <w:lang w:val="es-ES_tradnl"/>
        </w:rPr>
        <w:t xml:space="preserve"> a </w:t>
      </w:r>
      <w:r w:rsidR="00505D4A" w:rsidRPr="00D97844">
        <w:rPr>
          <w:b/>
          <w:sz w:val="24"/>
          <w:szCs w:val="24"/>
          <w:lang w:val="es-ES_tradnl"/>
        </w:rPr>
        <w:t>7</w:t>
      </w:r>
      <w:r w:rsidR="00091029" w:rsidRPr="00D97844">
        <w:rPr>
          <w:b/>
          <w:sz w:val="24"/>
          <w:szCs w:val="24"/>
          <w:lang w:val="es-ES_tradnl"/>
        </w:rPr>
        <w:t xml:space="preserve"> de </w:t>
      </w:r>
      <w:r w:rsidR="00505D4A" w:rsidRPr="00D97844">
        <w:rPr>
          <w:b/>
          <w:sz w:val="24"/>
          <w:szCs w:val="24"/>
          <w:lang w:val="es-ES_tradnl"/>
        </w:rPr>
        <w:t xml:space="preserve">marzo </w:t>
      </w:r>
      <w:r w:rsidR="00091029" w:rsidRPr="00D97844">
        <w:rPr>
          <w:b/>
          <w:sz w:val="24"/>
          <w:szCs w:val="24"/>
          <w:lang w:val="es-ES_tradnl"/>
        </w:rPr>
        <w:t>de 202</w:t>
      </w:r>
      <w:r w:rsidR="00505D4A" w:rsidRPr="00D97844">
        <w:rPr>
          <w:b/>
          <w:sz w:val="24"/>
          <w:szCs w:val="24"/>
          <w:lang w:val="es-ES_tradnl"/>
        </w:rPr>
        <w:t>5</w:t>
      </w:r>
    </w:p>
    <w:p w14:paraId="64769885" w14:textId="0A88F750" w:rsidR="008B2CC1" w:rsidRPr="00D97844" w:rsidRDefault="00D97844" w:rsidP="00472A6E">
      <w:pPr>
        <w:spacing w:after="360"/>
        <w:rPr>
          <w:caps/>
          <w:sz w:val="24"/>
          <w:lang w:val="es-ES_tradnl"/>
        </w:rPr>
      </w:pPr>
      <w:bookmarkStart w:id="3" w:name="TitleOfDoc"/>
      <w:r>
        <w:rPr>
          <w:caps/>
          <w:sz w:val="24"/>
        </w:rPr>
        <w:t>Síntesis de documentos</w:t>
      </w:r>
    </w:p>
    <w:p w14:paraId="34C61FB4" w14:textId="4E415073" w:rsidR="008B2CC1" w:rsidRPr="00D97844" w:rsidRDefault="00D97844" w:rsidP="00472A6E">
      <w:pPr>
        <w:spacing w:after="1040"/>
        <w:rPr>
          <w:i/>
          <w:lang w:val="es-ES_tradnl"/>
        </w:rPr>
      </w:pPr>
      <w:bookmarkStart w:id="4" w:name="Prepared"/>
      <w:bookmarkEnd w:id="3"/>
      <w:bookmarkEnd w:id="4"/>
      <w:r>
        <w:rPr>
          <w:i/>
        </w:rPr>
        <w:t>Documento preparado por la Secretaría</w:t>
      </w:r>
    </w:p>
    <w:p w14:paraId="5BD81B03" w14:textId="77777777" w:rsidR="00D97844" w:rsidRPr="00D97844" w:rsidRDefault="00D97844" w:rsidP="00D97844">
      <w:pPr>
        <w:tabs>
          <w:tab w:val="left" w:pos="550"/>
        </w:tabs>
        <w:rPr>
          <w:lang w:val="es-ES_tradnl"/>
        </w:rPr>
      </w:pPr>
      <w:bookmarkStart w:id="5" w:name="_Hlk182488094"/>
      <w:r w:rsidRPr="00D97844">
        <w:rPr>
          <w:lang w:val="es-ES_tradnl"/>
        </w:rPr>
        <w:t>I.</w:t>
      </w:r>
      <w:r w:rsidRPr="00D97844">
        <w:rPr>
          <w:lang w:val="es-ES_tradnl"/>
        </w:rPr>
        <w:tab/>
        <w:t>DOCUMENTOS DE TRABAJO PARA LA QUINCUAGÉSIMA SESIÓN</w:t>
      </w:r>
    </w:p>
    <w:p w14:paraId="0C913C3A" w14:textId="77777777" w:rsidR="00D97844" w:rsidRPr="00D97844" w:rsidRDefault="00D97844" w:rsidP="00D97844">
      <w:pPr>
        <w:rPr>
          <w:lang w:val="es-ES_tradnl"/>
        </w:rPr>
      </w:pPr>
    </w:p>
    <w:p w14:paraId="3AC03365" w14:textId="49A7C774" w:rsidR="00D97844" w:rsidRPr="00D97844" w:rsidRDefault="00D97844" w:rsidP="00D97844">
      <w:pPr>
        <w:pStyle w:val="ListParagraph"/>
        <w:numPr>
          <w:ilvl w:val="0"/>
          <w:numId w:val="7"/>
        </w:numPr>
        <w:ind w:left="0" w:firstLine="0"/>
        <w:rPr>
          <w:lang w:val="es-ES_tradnl"/>
        </w:rPr>
      </w:pPr>
      <w:r w:rsidRPr="00D97844">
        <w:rPr>
          <w:lang w:val="es-ES_tradnl"/>
        </w:rPr>
        <w:t>A continuación se presenta una síntesis de los documentos preparados para la quincuagésima sesión del Comité Intergubernamental sobre Propiedad Intelectual y Recursos Genéticos, Conocimientos Tradicionales y Folclore (Comité o CIG) al 27 de enero de 2025.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Todos estos documentos, así como cualquier otro documento adicional, se publicarán en cuanto estén finalizados en:</w:t>
      </w:r>
      <w:r>
        <w:rPr>
          <w:lang w:val="es-ES_tradnl"/>
        </w:rPr>
        <w:t xml:space="preserve"> </w:t>
      </w:r>
    </w:p>
    <w:p w14:paraId="7A80779D" w14:textId="3BB3449B" w:rsidR="00D97844" w:rsidRPr="00D97844" w:rsidRDefault="00D97844" w:rsidP="00D97844">
      <w:pPr>
        <w:rPr>
          <w:lang w:val="es-ES_tradnl"/>
        </w:rPr>
      </w:pPr>
      <w:hyperlink r:id="rId9" w:history="1">
        <w:r w:rsidRPr="00D97844">
          <w:rPr>
            <w:rStyle w:val="Hyperlink"/>
            <w:lang w:val="es-ES_tradnl"/>
          </w:rPr>
          <w:t>https://www.wipo.int/meetings/es/details.jsp?meeting_id=85308</w:t>
        </w:r>
      </w:hyperlink>
      <w:r w:rsidRPr="00D97844">
        <w:rPr>
          <w:lang w:val="es-ES_tradnl"/>
        </w:rPr>
        <w:t xml:space="preserve">. </w:t>
      </w:r>
    </w:p>
    <w:p w14:paraId="2D79BEA4" w14:textId="77777777" w:rsidR="00D97844" w:rsidRPr="00D97844" w:rsidRDefault="00D97844" w:rsidP="00D97844">
      <w:pPr>
        <w:rPr>
          <w:lang w:val="es-ES_tradnl"/>
        </w:rPr>
      </w:pPr>
    </w:p>
    <w:p w14:paraId="3293761E" w14:textId="77777777" w:rsidR="00D97844" w:rsidRPr="00D97844" w:rsidRDefault="00D97844" w:rsidP="00D97844">
      <w:pPr>
        <w:rPr>
          <w:u w:val="single"/>
          <w:lang w:val="es-ES_tradnl"/>
        </w:rPr>
      </w:pPr>
    </w:p>
    <w:p w14:paraId="5E271CE3" w14:textId="1C206DAC" w:rsidR="00D97844" w:rsidRPr="00D97844" w:rsidRDefault="00D97844" w:rsidP="00D97844">
      <w:pPr>
        <w:rPr>
          <w:u w:val="single"/>
          <w:lang w:val="es-ES_tradnl"/>
        </w:rPr>
      </w:pPr>
      <w:r w:rsidRPr="00D97844">
        <w:rPr>
          <w:u w:val="single"/>
          <w:lang w:val="es-ES_tradnl"/>
        </w:rPr>
        <w:t>WIPO/GRTKF/IC/50/1 Prov.:</w:t>
      </w:r>
      <w:r>
        <w:rPr>
          <w:u w:val="single"/>
          <w:lang w:val="es-ES_tradnl"/>
        </w:rPr>
        <w:t xml:space="preserve"> </w:t>
      </w:r>
      <w:r w:rsidRPr="00D97844">
        <w:rPr>
          <w:u w:val="single"/>
          <w:lang w:val="es-ES_tradnl"/>
        </w:rPr>
        <w:t>Proyecto de orden del día de la quincuagésima sesión</w:t>
      </w:r>
    </w:p>
    <w:p w14:paraId="1D8C0EF4" w14:textId="77777777" w:rsidR="00D97844" w:rsidRPr="00D97844" w:rsidRDefault="00D97844" w:rsidP="00D97844">
      <w:pPr>
        <w:rPr>
          <w:lang w:val="es-ES_tradnl"/>
        </w:rPr>
      </w:pPr>
    </w:p>
    <w:p w14:paraId="21265BFE" w14:textId="77777777" w:rsidR="00D97844" w:rsidRPr="00D97844" w:rsidRDefault="00D97844" w:rsidP="00D97844">
      <w:pPr>
        <w:pStyle w:val="ListParagraph"/>
        <w:numPr>
          <w:ilvl w:val="0"/>
          <w:numId w:val="7"/>
        </w:numPr>
        <w:ind w:left="0" w:firstLine="0"/>
        <w:rPr>
          <w:lang w:val="es-ES_tradnl"/>
        </w:rPr>
      </w:pPr>
      <w:r w:rsidRPr="00D97844">
        <w:rPr>
          <w:lang w:val="es-ES_tradnl"/>
        </w:rPr>
        <w:t>Este documento contiene los puntos propuestos para ser tratados por el Comité, y se presenta al Comité para su posible adopción.</w:t>
      </w:r>
    </w:p>
    <w:p w14:paraId="57A3DF56" w14:textId="77777777" w:rsidR="00D97844" w:rsidRPr="00D97844" w:rsidRDefault="00D97844" w:rsidP="00D97844">
      <w:pPr>
        <w:rPr>
          <w:lang w:val="es-ES_tradnl"/>
        </w:rPr>
      </w:pPr>
    </w:p>
    <w:p w14:paraId="44BBCBB2" w14:textId="77777777" w:rsidR="00D97844" w:rsidRPr="00D97844" w:rsidRDefault="00D97844" w:rsidP="00D97844">
      <w:pPr>
        <w:rPr>
          <w:lang w:val="es-ES_tradnl"/>
        </w:rPr>
      </w:pPr>
    </w:p>
    <w:p w14:paraId="73824341" w14:textId="06CB3C26" w:rsidR="00D97844" w:rsidRPr="00D97844" w:rsidRDefault="00D97844" w:rsidP="00D97844">
      <w:pPr>
        <w:rPr>
          <w:u w:val="single"/>
          <w:lang w:val="es-ES_tradnl"/>
        </w:rPr>
      </w:pPr>
      <w:r w:rsidRPr="00D97844">
        <w:rPr>
          <w:u w:val="single"/>
          <w:lang w:val="es-ES_tradnl"/>
        </w:rPr>
        <w:t>WIPO/GRTKF/IC/50/2:</w:t>
      </w:r>
      <w:r>
        <w:rPr>
          <w:u w:val="single"/>
          <w:lang w:val="es-ES_tradnl"/>
        </w:rPr>
        <w:t xml:space="preserve"> </w:t>
      </w:r>
      <w:r w:rsidRPr="00D97844">
        <w:rPr>
          <w:u w:val="single"/>
          <w:lang w:val="es-ES_tradnl"/>
        </w:rPr>
        <w:t>Acreditación de determinadas organizaciones</w:t>
      </w:r>
    </w:p>
    <w:p w14:paraId="675AFB6A" w14:textId="77777777" w:rsidR="00D97844" w:rsidRPr="00D97844" w:rsidRDefault="00D97844" w:rsidP="00D97844">
      <w:pPr>
        <w:rPr>
          <w:lang w:val="es-ES_tradnl"/>
        </w:rPr>
      </w:pPr>
    </w:p>
    <w:p w14:paraId="286BF371" w14:textId="77777777" w:rsidR="00D97844" w:rsidRPr="00D97844" w:rsidRDefault="00D97844" w:rsidP="00D97844">
      <w:pPr>
        <w:pStyle w:val="ListParagraph"/>
        <w:numPr>
          <w:ilvl w:val="0"/>
          <w:numId w:val="7"/>
        </w:numPr>
        <w:ind w:left="0" w:firstLine="0"/>
        <w:rPr>
          <w:lang w:val="es-ES_tradnl"/>
        </w:rPr>
      </w:pPr>
      <w:r w:rsidRPr="00D97844">
        <w:rPr>
          <w:lang w:val="es-ES_tradnl"/>
        </w:rPr>
        <w:t>Este documento contiene el nombre, los datos de contacto y los objetivos de las organizaciones que han solicitado al Comité su acreditación como observadoras puntuales en la sesión actual y futuras del Comité.</w:t>
      </w:r>
    </w:p>
    <w:p w14:paraId="5066F909" w14:textId="77777777" w:rsidR="00D97844" w:rsidRPr="00D97844" w:rsidRDefault="00D97844" w:rsidP="00D97844">
      <w:pPr>
        <w:rPr>
          <w:lang w:val="es-ES_tradnl"/>
        </w:rPr>
      </w:pPr>
    </w:p>
    <w:p w14:paraId="196CB6F2" w14:textId="77777777" w:rsidR="00D97844" w:rsidRPr="00D97844" w:rsidRDefault="00D97844" w:rsidP="00D97844">
      <w:pPr>
        <w:rPr>
          <w:lang w:val="es-ES_tradnl"/>
        </w:rPr>
      </w:pPr>
    </w:p>
    <w:p w14:paraId="7AB3323C" w14:textId="77777777" w:rsidR="00D97844" w:rsidRPr="00D97844" w:rsidRDefault="00D97844" w:rsidP="00D97844">
      <w:pPr>
        <w:rPr>
          <w:u w:val="single"/>
          <w:lang w:val="es-ES_tradnl"/>
        </w:rPr>
      </w:pPr>
      <w:r w:rsidRPr="00D97844">
        <w:rPr>
          <w:lang w:val="es-ES_tradnl"/>
        </w:rPr>
        <w:br w:type="page"/>
      </w:r>
    </w:p>
    <w:p w14:paraId="479B1D36" w14:textId="0BE3E4FF" w:rsidR="00D97844" w:rsidRPr="00D97844" w:rsidRDefault="00D97844" w:rsidP="00D97844">
      <w:pPr>
        <w:rPr>
          <w:u w:val="single"/>
          <w:lang w:val="es-ES_tradnl"/>
        </w:rPr>
      </w:pPr>
      <w:r w:rsidRPr="00D97844">
        <w:rPr>
          <w:u w:val="single"/>
          <w:lang w:val="es-ES_tradnl"/>
        </w:rPr>
        <w:lastRenderedPageBreak/>
        <w:t>WIPO/GRTKF/IC/50/3:</w:t>
      </w:r>
      <w:r>
        <w:rPr>
          <w:u w:val="single"/>
          <w:lang w:val="es-ES_tradnl"/>
        </w:rPr>
        <w:t xml:space="preserve"> </w:t>
      </w:r>
      <w:r w:rsidRPr="00D97844">
        <w:rPr>
          <w:u w:val="single"/>
          <w:lang w:val="es-ES_tradnl"/>
        </w:rPr>
        <w:t>Participación de las comunidades indígenas y locales:</w:t>
      </w:r>
      <w:r>
        <w:rPr>
          <w:u w:val="single"/>
          <w:lang w:val="es-ES_tradnl"/>
        </w:rPr>
        <w:t xml:space="preserve"> </w:t>
      </w:r>
      <w:r w:rsidRPr="00D97844">
        <w:rPr>
          <w:u w:val="single"/>
          <w:lang w:val="es-ES_tradnl"/>
        </w:rPr>
        <w:t>fondo de contribuciones voluntarias</w:t>
      </w:r>
    </w:p>
    <w:p w14:paraId="24BC6C5F" w14:textId="77777777" w:rsidR="00D97844" w:rsidRPr="00D97844" w:rsidRDefault="00D97844" w:rsidP="00D97844">
      <w:pPr>
        <w:pStyle w:val="ListParagraph"/>
        <w:ind w:left="0"/>
        <w:rPr>
          <w:lang w:val="es-ES_tradnl"/>
        </w:rPr>
      </w:pPr>
    </w:p>
    <w:p w14:paraId="6B96447D" w14:textId="0DD9EE7F" w:rsidR="00D97844" w:rsidRPr="00D97844" w:rsidRDefault="00D97844" w:rsidP="00D97844">
      <w:pPr>
        <w:pStyle w:val="ListParagraph"/>
        <w:numPr>
          <w:ilvl w:val="0"/>
          <w:numId w:val="7"/>
        </w:numPr>
        <w:ind w:left="0" w:firstLine="0"/>
        <w:rPr>
          <w:lang w:val="es-ES_tradnl"/>
        </w:rPr>
      </w:pPr>
      <w:r w:rsidRPr="00D97844">
        <w:rPr>
          <w:lang w:val="es-ES_tradnl"/>
        </w:rPr>
        <w:t xml:space="preserve">En 2005, la Asamblea General de la OMPI creó un </w:t>
      </w:r>
      <w:r>
        <w:rPr>
          <w:lang w:val="es-ES_tradnl"/>
        </w:rPr>
        <w:t>“</w:t>
      </w:r>
      <w:r w:rsidRPr="00D97844">
        <w:rPr>
          <w:lang w:val="es-ES_tradnl"/>
        </w:rPr>
        <w:t>Fondo de la OMPI de Contribuciones Voluntarias para las Comunidades Indígenas y Locales Acreditadas</w:t>
      </w:r>
      <w:r>
        <w:rPr>
          <w:lang w:val="es-ES_tradnl"/>
        </w:rPr>
        <w:t>”</w:t>
      </w:r>
      <w:r w:rsidRPr="00D97844">
        <w:rPr>
          <w:lang w:val="es-ES_tradnl"/>
        </w:rPr>
        <w:t>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La decisión de crear el Fondo fue adoptada sobre la base del documento WO/GA/32/6, modificado posteriormente por la Asamblea General de la OMPI en septiembre de 2010, en el que se exponen los objetivos y el funcionamiento del Fondo.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En este documento se informa acerca del nombramiento de la Junta Asesora del Fondo y sobre la iniciativa de reposición de fondos emprendida por la Secretaría.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La correspondiente nota informativa en la que se facilitan detalles sobre los beneficiarios y las contribuciones recibidas se distribuirá en paralelo con el documento WIPO/GRTKF/IC/50/INF/4.</w:t>
      </w:r>
    </w:p>
    <w:p w14:paraId="7ECE504A" w14:textId="77777777" w:rsidR="00D97844" w:rsidRPr="00D97844" w:rsidRDefault="00D97844" w:rsidP="00D97844">
      <w:pPr>
        <w:rPr>
          <w:lang w:val="es-ES_tradnl"/>
        </w:rPr>
      </w:pPr>
    </w:p>
    <w:p w14:paraId="4BEB21D7" w14:textId="77777777" w:rsidR="00D97844" w:rsidRPr="00D97844" w:rsidRDefault="00D97844" w:rsidP="00D97844">
      <w:pPr>
        <w:pStyle w:val="ListParagraph"/>
        <w:ind w:left="0"/>
        <w:rPr>
          <w:lang w:val="es-ES_tradnl"/>
        </w:rPr>
      </w:pPr>
    </w:p>
    <w:p w14:paraId="167E11CB" w14:textId="77777777" w:rsidR="00D97844" w:rsidRPr="00D97844" w:rsidRDefault="00D97844" w:rsidP="00D97844">
      <w:pPr>
        <w:tabs>
          <w:tab w:val="left" w:pos="550"/>
        </w:tabs>
        <w:rPr>
          <w:lang w:val="es-ES_tradnl"/>
        </w:rPr>
      </w:pPr>
      <w:r w:rsidRPr="00D97844">
        <w:rPr>
          <w:lang w:val="es-ES_tradnl"/>
        </w:rPr>
        <w:t>II.</w:t>
      </w:r>
      <w:r w:rsidRPr="00D97844">
        <w:rPr>
          <w:lang w:val="es-ES_tradnl"/>
        </w:rPr>
        <w:tab/>
        <w:t>DOCUMENTOS DE INFORMACIÓN PARA LA QUINCUAGÉSIMA SESIÓN</w:t>
      </w:r>
    </w:p>
    <w:p w14:paraId="7D7D66AB" w14:textId="77777777" w:rsidR="00D97844" w:rsidRPr="00D97844" w:rsidRDefault="00D97844" w:rsidP="00D97844">
      <w:pPr>
        <w:pStyle w:val="ListParagraph"/>
        <w:ind w:left="0"/>
        <w:rPr>
          <w:lang w:val="es-ES_tradnl"/>
        </w:rPr>
      </w:pPr>
    </w:p>
    <w:p w14:paraId="4ED8AABA" w14:textId="36333037" w:rsidR="00D97844" w:rsidRPr="00D97844" w:rsidRDefault="00D97844" w:rsidP="00D97844">
      <w:pPr>
        <w:rPr>
          <w:u w:val="single"/>
          <w:lang w:val="es-ES_tradnl"/>
        </w:rPr>
      </w:pPr>
      <w:r w:rsidRPr="00D97844">
        <w:rPr>
          <w:u w:val="single"/>
          <w:lang w:val="es-ES_tradnl"/>
        </w:rPr>
        <w:t>WIPO/GRTKF/IC/50/INF/1:</w:t>
      </w:r>
      <w:r>
        <w:rPr>
          <w:u w:val="single"/>
          <w:lang w:val="es-ES_tradnl"/>
        </w:rPr>
        <w:t xml:space="preserve"> </w:t>
      </w:r>
      <w:r w:rsidRPr="00D97844">
        <w:rPr>
          <w:u w:val="single"/>
          <w:lang w:val="es-ES_tradnl"/>
        </w:rPr>
        <w:t>Lista de participantes</w:t>
      </w:r>
    </w:p>
    <w:p w14:paraId="691A7E1B" w14:textId="77777777" w:rsidR="00D97844" w:rsidRPr="00D97844" w:rsidRDefault="00D97844" w:rsidP="00D97844">
      <w:pPr>
        <w:pStyle w:val="ListParagraph"/>
        <w:ind w:left="0"/>
        <w:rPr>
          <w:lang w:val="es-ES_tradnl"/>
        </w:rPr>
      </w:pPr>
    </w:p>
    <w:p w14:paraId="3864B829" w14:textId="77777777" w:rsidR="00D97844" w:rsidRPr="00D97844" w:rsidRDefault="00D97844" w:rsidP="00D97844">
      <w:pPr>
        <w:pStyle w:val="ONUME"/>
        <w:numPr>
          <w:ilvl w:val="0"/>
          <w:numId w:val="7"/>
        </w:numPr>
        <w:spacing w:after="0"/>
        <w:ind w:left="540" w:hanging="540"/>
        <w:rPr>
          <w:lang w:val="es-ES_tradnl"/>
        </w:rPr>
      </w:pPr>
      <w:r w:rsidRPr="00D97844">
        <w:rPr>
          <w:lang w:val="es-ES_tradnl"/>
        </w:rPr>
        <w:t>En la quincuagésima sesión del Comité se distribuirá un proyecto de lista de participantes.</w:t>
      </w:r>
    </w:p>
    <w:p w14:paraId="0AF9DB62" w14:textId="77777777" w:rsidR="00D97844" w:rsidRPr="00D97844" w:rsidRDefault="00D97844" w:rsidP="00D97844">
      <w:pPr>
        <w:pStyle w:val="ONUME"/>
        <w:numPr>
          <w:ilvl w:val="0"/>
          <w:numId w:val="0"/>
        </w:numPr>
        <w:spacing w:after="0"/>
        <w:rPr>
          <w:lang w:val="es-ES_tradnl"/>
        </w:rPr>
      </w:pPr>
    </w:p>
    <w:p w14:paraId="2E61F3F4" w14:textId="77777777" w:rsidR="00D97844" w:rsidRPr="00D97844" w:rsidRDefault="00D97844" w:rsidP="00D97844">
      <w:pPr>
        <w:pStyle w:val="ONUME"/>
        <w:numPr>
          <w:ilvl w:val="0"/>
          <w:numId w:val="0"/>
        </w:numPr>
        <w:spacing w:after="0"/>
        <w:rPr>
          <w:lang w:val="es-ES_tradnl"/>
        </w:rPr>
      </w:pPr>
    </w:p>
    <w:p w14:paraId="7ED897B3" w14:textId="3AA7030F" w:rsidR="00D97844" w:rsidRPr="00D97844" w:rsidRDefault="00D97844" w:rsidP="00D97844">
      <w:pPr>
        <w:pStyle w:val="ONUME"/>
        <w:numPr>
          <w:ilvl w:val="0"/>
          <w:numId w:val="0"/>
        </w:numPr>
        <w:spacing w:after="0"/>
        <w:rPr>
          <w:lang w:val="es-ES_tradnl"/>
        </w:rPr>
      </w:pPr>
      <w:r w:rsidRPr="00D97844">
        <w:rPr>
          <w:u w:val="single"/>
          <w:lang w:val="es-ES_tradnl"/>
        </w:rPr>
        <w:t>WIPO/GRTKF/IC/50/INF/2:</w:t>
      </w:r>
      <w:r>
        <w:rPr>
          <w:u w:val="single"/>
          <w:lang w:val="es-ES_tradnl"/>
        </w:rPr>
        <w:t xml:space="preserve"> </w:t>
      </w:r>
      <w:r w:rsidRPr="00D97844">
        <w:rPr>
          <w:u w:val="single"/>
          <w:lang w:val="es-ES_tradnl"/>
        </w:rPr>
        <w:t>Síntesis de documentos</w:t>
      </w:r>
    </w:p>
    <w:p w14:paraId="5640B9D8" w14:textId="77777777" w:rsidR="00D97844" w:rsidRPr="00D97844" w:rsidRDefault="00D97844" w:rsidP="00D97844">
      <w:pPr>
        <w:pStyle w:val="ONUME"/>
        <w:numPr>
          <w:ilvl w:val="0"/>
          <w:numId w:val="0"/>
        </w:numPr>
        <w:spacing w:after="0"/>
        <w:rPr>
          <w:lang w:val="es-ES_tradnl"/>
        </w:rPr>
      </w:pPr>
    </w:p>
    <w:p w14:paraId="0C266B37" w14:textId="77777777" w:rsidR="00D97844" w:rsidRPr="00D97844" w:rsidRDefault="00D97844" w:rsidP="00D97844">
      <w:pPr>
        <w:pStyle w:val="ONUME"/>
        <w:numPr>
          <w:ilvl w:val="0"/>
          <w:numId w:val="7"/>
        </w:numPr>
        <w:spacing w:after="0"/>
        <w:ind w:left="0" w:firstLine="0"/>
        <w:rPr>
          <w:lang w:val="es-ES_tradnl"/>
        </w:rPr>
      </w:pPr>
      <w:r w:rsidRPr="00D97844">
        <w:rPr>
          <w:lang w:val="es-ES_tradnl"/>
        </w:rPr>
        <w:t>El presente documento se ha elaborado como guía informal de la documentación del Comité.</w:t>
      </w:r>
    </w:p>
    <w:p w14:paraId="38EBC4FE" w14:textId="77777777" w:rsidR="00D97844" w:rsidRPr="00D97844" w:rsidRDefault="00D97844" w:rsidP="00D97844">
      <w:pPr>
        <w:pStyle w:val="ONUME"/>
        <w:numPr>
          <w:ilvl w:val="0"/>
          <w:numId w:val="0"/>
        </w:numPr>
        <w:spacing w:after="0"/>
        <w:rPr>
          <w:lang w:val="es-ES_tradnl"/>
        </w:rPr>
      </w:pPr>
    </w:p>
    <w:p w14:paraId="47F11DF6" w14:textId="77777777" w:rsidR="00D97844" w:rsidRPr="00D97844" w:rsidRDefault="00D97844" w:rsidP="00D97844">
      <w:pPr>
        <w:pStyle w:val="ONUME"/>
        <w:numPr>
          <w:ilvl w:val="0"/>
          <w:numId w:val="0"/>
        </w:numPr>
        <w:spacing w:after="0"/>
        <w:rPr>
          <w:lang w:val="es-ES_tradnl"/>
        </w:rPr>
      </w:pPr>
    </w:p>
    <w:p w14:paraId="08175078" w14:textId="42E4CC9A" w:rsidR="00D97844" w:rsidRPr="00D97844" w:rsidRDefault="00D97844" w:rsidP="00D97844">
      <w:pPr>
        <w:pStyle w:val="ONUME"/>
        <w:numPr>
          <w:ilvl w:val="0"/>
          <w:numId w:val="0"/>
        </w:numPr>
        <w:spacing w:after="0"/>
        <w:rPr>
          <w:lang w:val="es-ES_tradnl"/>
        </w:rPr>
      </w:pPr>
      <w:r w:rsidRPr="00D97844">
        <w:rPr>
          <w:u w:val="single"/>
          <w:lang w:val="es-ES_tradnl"/>
        </w:rPr>
        <w:t>WIPO/GRTKF/IC/50/INF/3:</w:t>
      </w:r>
      <w:r>
        <w:rPr>
          <w:u w:val="single"/>
          <w:lang w:val="es-ES_tradnl"/>
        </w:rPr>
        <w:t xml:space="preserve"> </w:t>
      </w:r>
      <w:r w:rsidRPr="00D97844">
        <w:rPr>
          <w:u w:val="single"/>
          <w:lang w:val="es-ES_tradnl"/>
        </w:rPr>
        <w:t>Proyecto de programa de la quincuagésima sesión</w:t>
      </w:r>
    </w:p>
    <w:p w14:paraId="0176C6DE" w14:textId="77777777" w:rsidR="00D97844" w:rsidRPr="00D97844" w:rsidRDefault="00D97844" w:rsidP="00D97844">
      <w:pPr>
        <w:pStyle w:val="ONUME"/>
        <w:numPr>
          <w:ilvl w:val="0"/>
          <w:numId w:val="0"/>
        </w:numPr>
        <w:spacing w:after="0"/>
        <w:rPr>
          <w:lang w:val="es-ES_tradnl"/>
        </w:rPr>
      </w:pPr>
    </w:p>
    <w:p w14:paraId="44B7D9C3" w14:textId="6E926D9D" w:rsidR="00D97844" w:rsidRPr="00D97844" w:rsidRDefault="00D97844" w:rsidP="00D97844">
      <w:pPr>
        <w:pStyle w:val="ONUME"/>
        <w:numPr>
          <w:ilvl w:val="0"/>
          <w:numId w:val="7"/>
        </w:numPr>
        <w:spacing w:after="0"/>
        <w:ind w:left="0" w:firstLine="0"/>
        <w:rPr>
          <w:u w:val="single"/>
          <w:lang w:val="es-ES_tradnl"/>
        </w:rPr>
      </w:pPr>
      <w:r w:rsidRPr="00D97844">
        <w:rPr>
          <w:lang w:val="es-ES_tradnl"/>
        </w:rPr>
        <w:t>Conforme a la petición cursada por el Comité en su décima sesión, en este documento se expone el programa propuesto y se señala el horario posible para debatir cada punto del orden del día.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La presente propuesta es de carácter indicativo únicamente, y corresponderá a la presidencia del Comité y a sus miembros determinar cuál será la organización real de la labor, con arreglo a su reglamento interno.</w:t>
      </w:r>
    </w:p>
    <w:p w14:paraId="5C29E0A3" w14:textId="77777777" w:rsidR="00D97844" w:rsidRPr="00D97844" w:rsidRDefault="00D97844" w:rsidP="00D97844">
      <w:pPr>
        <w:pStyle w:val="ONUME"/>
        <w:numPr>
          <w:ilvl w:val="0"/>
          <w:numId w:val="0"/>
        </w:numPr>
        <w:spacing w:after="0"/>
        <w:rPr>
          <w:lang w:val="es-ES_tradnl"/>
        </w:rPr>
      </w:pPr>
    </w:p>
    <w:p w14:paraId="4D9BA781" w14:textId="77777777" w:rsidR="00D97844" w:rsidRPr="00D97844" w:rsidRDefault="00D97844" w:rsidP="00D97844">
      <w:pPr>
        <w:pStyle w:val="ONUME"/>
        <w:numPr>
          <w:ilvl w:val="0"/>
          <w:numId w:val="0"/>
        </w:numPr>
        <w:spacing w:after="0"/>
        <w:rPr>
          <w:u w:val="single"/>
          <w:lang w:val="es-ES_tradnl"/>
        </w:rPr>
      </w:pPr>
    </w:p>
    <w:p w14:paraId="6775D4FB" w14:textId="200E5D66" w:rsidR="00D97844" w:rsidRPr="00D97844" w:rsidRDefault="00D97844" w:rsidP="00D97844">
      <w:pPr>
        <w:pStyle w:val="ONUME"/>
        <w:numPr>
          <w:ilvl w:val="0"/>
          <w:numId w:val="0"/>
        </w:numPr>
        <w:spacing w:after="0"/>
        <w:rPr>
          <w:lang w:val="es-ES_tradnl"/>
        </w:rPr>
      </w:pPr>
      <w:r w:rsidRPr="00D97844">
        <w:rPr>
          <w:u w:val="single"/>
          <w:lang w:val="es-ES_tradnl"/>
        </w:rPr>
        <w:t>WIPO/GRTKF/IC/50/INF/4:</w:t>
      </w:r>
      <w:r>
        <w:rPr>
          <w:u w:val="single"/>
          <w:lang w:val="es-ES_tradnl"/>
        </w:rPr>
        <w:t xml:space="preserve"> </w:t>
      </w:r>
      <w:r w:rsidRPr="00D97844">
        <w:rPr>
          <w:u w:val="single"/>
          <w:lang w:val="es-ES_tradnl"/>
        </w:rPr>
        <w:t>Fondo de la OMPI de contribuciones voluntarias para las comunidades indígenas y locales acreditadas:</w:t>
      </w:r>
      <w:r>
        <w:rPr>
          <w:u w:val="single"/>
          <w:lang w:val="es-ES_tradnl"/>
        </w:rPr>
        <w:t xml:space="preserve"> </w:t>
      </w:r>
      <w:r w:rsidRPr="00D97844">
        <w:rPr>
          <w:u w:val="single"/>
          <w:lang w:val="es-ES_tradnl"/>
        </w:rPr>
        <w:t>nota informativa en materia de contribuciones y solicitudes de asistencia</w:t>
      </w:r>
    </w:p>
    <w:p w14:paraId="2E788836" w14:textId="77777777" w:rsidR="00D97844" w:rsidRPr="00D97844" w:rsidRDefault="00D97844" w:rsidP="00D97844">
      <w:pPr>
        <w:pStyle w:val="ONUME"/>
        <w:numPr>
          <w:ilvl w:val="0"/>
          <w:numId w:val="0"/>
        </w:numPr>
        <w:spacing w:after="0"/>
        <w:rPr>
          <w:u w:val="single"/>
          <w:lang w:val="es-ES_tradnl"/>
        </w:rPr>
      </w:pPr>
    </w:p>
    <w:p w14:paraId="610E5017" w14:textId="59C2F626" w:rsidR="00D97844" w:rsidRPr="00D97844" w:rsidRDefault="00D97844" w:rsidP="00D97844">
      <w:pPr>
        <w:pStyle w:val="ListParagraph"/>
        <w:numPr>
          <w:ilvl w:val="0"/>
          <w:numId w:val="7"/>
        </w:numPr>
        <w:ind w:left="0" w:firstLine="0"/>
        <w:rPr>
          <w:lang w:val="es-ES_tradnl"/>
        </w:rPr>
      </w:pPr>
      <w:r w:rsidRPr="00D97844">
        <w:rPr>
          <w:lang w:val="es-ES_tradnl"/>
        </w:rPr>
        <w:t>En este documento se suministra la información que debe comunicarse al Comité sobre el funcionamiento del fondo de contribuciones voluntarias para las comunidades indígenas y locales acreditadas.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Las normas se exponen en el Anexo del documento WO/GA/32/6, que fue aprobado por la Asamblea General de la OMPI en su trigésimo segundo período de sesiones y ulteriormente modificado por la Asamblea General de la OMPI en septiembre de 2010.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En particular, en el documento se ofrece información sobre las contribuciones recibidas o prometidas, y la financiación proporcionada a los representantes de los Pueblos Indígenas y las comunidades locales acreditadas.</w:t>
      </w:r>
    </w:p>
    <w:p w14:paraId="7D235F57" w14:textId="77777777" w:rsidR="00D97844" w:rsidRPr="00D97844" w:rsidRDefault="00D97844" w:rsidP="00D97844">
      <w:pPr>
        <w:pStyle w:val="ListParagraph"/>
        <w:ind w:left="0"/>
        <w:rPr>
          <w:lang w:val="es-ES_tradnl"/>
        </w:rPr>
      </w:pPr>
    </w:p>
    <w:p w14:paraId="510D7667" w14:textId="77777777" w:rsidR="00D97844" w:rsidRPr="00D97844" w:rsidRDefault="00D97844" w:rsidP="00D97844">
      <w:pPr>
        <w:pStyle w:val="ListParagraph"/>
        <w:ind w:left="0"/>
        <w:rPr>
          <w:u w:val="single"/>
          <w:lang w:val="es-ES_tradnl"/>
        </w:rPr>
      </w:pPr>
    </w:p>
    <w:p w14:paraId="0C84398B" w14:textId="29120420" w:rsidR="00D97844" w:rsidRPr="00D97844" w:rsidRDefault="00D97844" w:rsidP="00D97844">
      <w:pPr>
        <w:pStyle w:val="ListParagraph"/>
        <w:ind w:left="0"/>
        <w:rPr>
          <w:lang w:val="es-ES_tradnl"/>
        </w:rPr>
      </w:pPr>
      <w:r w:rsidRPr="00D97844">
        <w:rPr>
          <w:u w:val="single"/>
          <w:lang w:val="es-ES_tradnl"/>
        </w:rPr>
        <w:t>WIPO/GRTKF/IC/50/INF/5:</w:t>
      </w:r>
      <w:r>
        <w:rPr>
          <w:u w:val="single"/>
          <w:lang w:val="es-ES_tradnl"/>
        </w:rPr>
        <w:t xml:space="preserve"> </w:t>
      </w:r>
      <w:r w:rsidRPr="00D97844">
        <w:rPr>
          <w:u w:val="single"/>
          <w:lang w:val="es-ES_tradnl"/>
        </w:rPr>
        <w:t>Nota informativa para el panel de comunidades indígenas y locales</w:t>
      </w:r>
    </w:p>
    <w:p w14:paraId="47A04118" w14:textId="77777777" w:rsidR="00D97844" w:rsidRPr="00D97844" w:rsidRDefault="00D97844" w:rsidP="00D97844">
      <w:pPr>
        <w:pStyle w:val="ListParagraph"/>
        <w:rPr>
          <w:lang w:val="es-ES_tradnl"/>
        </w:rPr>
      </w:pPr>
    </w:p>
    <w:p w14:paraId="69EE0704" w14:textId="614AA07D" w:rsidR="00D97844" w:rsidRPr="00D97844" w:rsidRDefault="00D97844" w:rsidP="00D97844">
      <w:pPr>
        <w:pStyle w:val="ListParagraph"/>
        <w:numPr>
          <w:ilvl w:val="0"/>
          <w:numId w:val="7"/>
        </w:numPr>
        <w:ind w:left="0" w:firstLine="0"/>
        <w:rPr>
          <w:lang w:val="es-ES_tradnl"/>
        </w:rPr>
      </w:pPr>
      <w:r w:rsidRPr="00D97844">
        <w:rPr>
          <w:lang w:val="es-ES_tradnl"/>
        </w:rPr>
        <w:t>Tras una decisión adoptada por el Comité en su novena sesión, cada sesión posterior ha comenzado con un panel presidido por un miembro de una comunidad indígena.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 xml:space="preserve">El panel se ha </w:t>
      </w:r>
      <w:r w:rsidRPr="00D97844">
        <w:rPr>
          <w:lang w:val="es-ES_tradnl"/>
        </w:rPr>
        <w:lastRenderedPageBreak/>
        <w:t>celebrado al comienzo de las 40 sesiones anteriores del Comité.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En cada ocasión, representantes de los Pueblos Indígenas y de las comunidades locales han realizado presentaciones sobre un tema específico relacionado con las negociaciones del CIG.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En este documento se exponen los preparativos propuestos para el panel de la quincuagésima sesión del Comité.</w:t>
      </w:r>
    </w:p>
    <w:p w14:paraId="6B90015D" w14:textId="77777777" w:rsidR="00D97844" w:rsidRPr="00D97844" w:rsidRDefault="00D97844" w:rsidP="00D97844">
      <w:pPr>
        <w:rPr>
          <w:u w:val="single"/>
          <w:lang w:val="es-ES_tradnl"/>
        </w:rPr>
      </w:pPr>
    </w:p>
    <w:p w14:paraId="0E912F9E" w14:textId="01C125CA" w:rsidR="00D97844" w:rsidRPr="00D97844" w:rsidRDefault="00D97844" w:rsidP="00D97844">
      <w:pPr>
        <w:pStyle w:val="ListParagraph"/>
        <w:ind w:left="0"/>
        <w:rPr>
          <w:u w:val="single"/>
          <w:lang w:val="es-ES_tradnl"/>
        </w:rPr>
      </w:pPr>
      <w:r w:rsidRPr="00D97844">
        <w:rPr>
          <w:u w:val="single"/>
          <w:lang w:val="es-ES_tradnl"/>
        </w:rPr>
        <w:t>WIPO/GRTKF/IC/50/INF/7:</w:t>
      </w:r>
      <w:r>
        <w:rPr>
          <w:u w:val="single"/>
          <w:lang w:val="es-ES_tradnl"/>
        </w:rPr>
        <w:t xml:space="preserve"> </w:t>
      </w:r>
      <w:r w:rsidRPr="00D97844">
        <w:rPr>
          <w:u w:val="single"/>
          <w:lang w:val="es-ES_tradnl"/>
        </w:rPr>
        <w:t>Glosario de los términos más importantes relacionados con la propiedad intelectual y los recursos genéticos, los conocimientos tradicionales y las expresiones culturales tradicionales</w:t>
      </w:r>
    </w:p>
    <w:p w14:paraId="72DC8A5A" w14:textId="77777777" w:rsidR="00D97844" w:rsidRPr="00D97844" w:rsidRDefault="00D97844" w:rsidP="00D97844">
      <w:pPr>
        <w:pStyle w:val="ListParagraph"/>
        <w:ind w:left="0"/>
        <w:rPr>
          <w:lang w:val="es-ES_tradnl"/>
        </w:rPr>
      </w:pPr>
    </w:p>
    <w:p w14:paraId="11B48341" w14:textId="7F787511" w:rsidR="00D97844" w:rsidRPr="00D97844" w:rsidRDefault="00D97844" w:rsidP="00D97844">
      <w:pPr>
        <w:pStyle w:val="ListParagraph"/>
        <w:numPr>
          <w:ilvl w:val="0"/>
          <w:numId w:val="7"/>
        </w:numPr>
        <w:ind w:left="0" w:firstLine="0"/>
        <w:rPr>
          <w:lang w:val="es-ES_tradnl"/>
        </w:rPr>
      </w:pPr>
      <w:r w:rsidRPr="00D97844">
        <w:rPr>
          <w:lang w:val="es-ES_tradnl"/>
        </w:rPr>
        <w:t xml:space="preserve">En su decimonovena sesión, el CIG </w:t>
      </w:r>
      <w:r>
        <w:rPr>
          <w:lang w:val="es-ES_tradnl"/>
        </w:rPr>
        <w:t>“</w:t>
      </w:r>
      <w:r w:rsidRPr="00D97844">
        <w:rPr>
          <w:lang w:val="es-ES_tradnl"/>
        </w:rPr>
        <w:t>invitó a la Secretaría a actualizar los glosarios que constan en los documentos WIPO/GRTKF/IC/19/INF/7 (Glosario de los términos más importantes relacionados con la propiedad intelectual y las expresiones culturales tradicionales), WIPO/GRTKF/IC/19/INF/8 (Glosario de los términos más importantes en relación con la propiedad intelectual y los conocimientos tradicionales) y WIPO/GRTKF/IC/19/INF/9 (Glosario de los términos más importantes en relación con la propiedad intelectual y los recursos genéticos), a integrar dichos glosarios en un único documento y a publicar el glosario consolidado en tanto que documento de información para la siguiente sesión del Comité</w:t>
      </w:r>
      <w:r>
        <w:rPr>
          <w:lang w:val="es-ES_tradnl"/>
        </w:rPr>
        <w:t>”</w:t>
      </w:r>
      <w:r w:rsidRPr="00D97844">
        <w:rPr>
          <w:lang w:val="es-ES_tradnl"/>
        </w:rPr>
        <w:t>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Este documento se facilita, para la sesión, en la versión consolidada del glosario.</w:t>
      </w:r>
    </w:p>
    <w:p w14:paraId="551BFF19" w14:textId="77777777" w:rsidR="00D97844" w:rsidRPr="00D97844" w:rsidRDefault="00D97844" w:rsidP="00D97844">
      <w:pPr>
        <w:pStyle w:val="ListParagraph"/>
        <w:ind w:left="0"/>
        <w:rPr>
          <w:lang w:val="es-ES_tradnl"/>
        </w:rPr>
      </w:pPr>
    </w:p>
    <w:p w14:paraId="2E163B8C" w14:textId="77777777" w:rsidR="00D97844" w:rsidRPr="00D97844" w:rsidRDefault="00D97844" w:rsidP="00D97844">
      <w:pPr>
        <w:pStyle w:val="ListParagraph"/>
        <w:ind w:left="0"/>
        <w:rPr>
          <w:lang w:val="es-ES_tradnl"/>
        </w:rPr>
      </w:pPr>
    </w:p>
    <w:p w14:paraId="25F73F0E" w14:textId="2F3896B5" w:rsidR="00D97844" w:rsidRPr="00D97844" w:rsidRDefault="00D97844" w:rsidP="00D97844">
      <w:pPr>
        <w:pStyle w:val="ListParagraph"/>
        <w:ind w:left="0"/>
        <w:rPr>
          <w:u w:val="single"/>
          <w:lang w:val="es-ES_tradnl"/>
        </w:rPr>
      </w:pPr>
      <w:r w:rsidRPr="00D97844">
        <w:rPr>
          <w:u w:val="single"/>
          <w:lang w:val="es-ES_tradnl"/>
        </w:rPr>
        <w:t>WIPO/GRTKF/IC/50/INF/8:</w:t>
      </w:r>
      <w:r>
        <w:rPr>
          <w:u w:val="single"/>
          <w:lang w:val="es-ES_tradnl"/>
        </w:rPr>
        <w:t xml:space="preserve"> </w:t>
      </w:r>
      <w:r w:rsidRPr="00D97844">
        <w:rPr>
          <w:u w:val="single"/>
          <w:lang w:val="es-ES_tradnl"/>
        </w:rPr>
        <w:t>Actualización del examen técnico de las cuestiones esenciales en materia de propiedad intelectual de los proyectos de instrumentos de la OMPI relativos a los recursos genéticos, los conocimientos tradicionales y las expresiones culturales tradicionales en el marco de los derechos humanos de los pueblos indígenas</w:t>
      </w:r>
    </w:p>
    <w:p w14:paraId="193AC3B8" w14:textId="77777777" w:rsidR="00D97844" w:rsidRPr="00D97844" w:rsidRDefault="00D97844" w:rsidP="00D97844">
      <w:pPr>
        <w:pStyle w:val="ListParagraph"/>
        <w:ind w:left="0"/>
        <w:rPr>
          <w:u w:val="single"/>
          <w:lang w:val="es-ES_tradnl"/>
        </w:rPr>
      </w:pPr>
    </w:p>
    <w:p w14:paraId="7E733631" w14:textId="30345254" w:rsidR="00D97844" w:rsidRPr="00D97844" w:rsidRDefault="00D97844" w:rsidP="00D97844">
      <w:pPr>
        <w:pStyle w:val="ListParagraph"/>
        <w:numPr>
          <w:ilvl w:val="0"/>
          <w:numId w:val="7"/>
        </w:numPr>
        <w:ind w:left="0" w:firstLine="0"/>
        <w:rPr>
          <w:u w:val="single"/>
          <w:lang w:val="es-ES_tradnl"/>
        </w:rPr>
      </w:pPr>
      <w:r w:rsidRPr="00D97844">
        <w:rPr>
          <w:lang w:val="es-ES_tradnl"/>
        </w:rPr>
        <w:t xml:space="preserve">En su cuadragésima sesión, el Comité pidió a la Secretaría que encargara a un experto indígena, valiéndose de los recursos existentes, la actualización del </w:t>
      </w:r>
      <w:r>
        <w:rPr>
          <w:lang w:val="es-ES_tradnl"/>
        </w:rPr>
        <w:t>“</w:t>
      </w:r>
      <w:r w:rsidRPr="00D97844">
        <w:rPr>
          <w:lang w:val="es-ES_tradnl"/>
        </w:rPr>
        <w:t>Examen técnico de algunas cuestiones esenciales de propiedad intelectual, de los proyectos de instrumentos de la OMPI relativos a los recursos genéticos, los conocimientos tradicionales y las expresiones culturales tradicionales</w:t>
      </w:r>
      <w:r>
        <w:rPr>
          <w:lang w:val="es-ES_tradnl"/>
        </w:rPr>
        <w:t>”</w:t>
      </w:r>
      <w:r w:rsidRPr="00D97844">
        <w:rPr>
          <w:lang w:val="es-ES_tradnl"/>
        </w:rPr>
        <w:t xml:space="preserve"> (</w:t>
      </w:r>
      <w:r>
        <w:rPr>
          <w:lang w:val="es-ES_tradnl"/>
        </w:rPr>
        <w:t>“</w:t>
      </w:r>
      <w:r w:rsidRPr="00D97844">
        <w:rPr>
          <w:lang w:val="es-ES_tradnl"/>
        </w:rPr>
        <w:t>examen técnico</w:t>
      </w:r>
      <w:r>
        <w:rPr>
          <w:lang w:val="es-ES_tradnl"/>
        </w:rPr>
        <w:t>”</w:t>
      </w:r>
      <w:r w:rsidRPr="00D97844">
        <w:rPr>
          <w:lang w:val="es-ES_tradnl"/>
        </w:rPr>
        <w:t>), que fue presentado al Comité como documento de información durante la vigesimonovena sesión del Comité.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Se encargó a la Sra. Neva Collings, directora de la Junta Directiva de la Oficina de Vivienda Aborigen de Nueva Gales del Sur, del Departamento de Servicios Familiares y Comunitarios de Australia, y al Sr. Elifuraha Laltaika, profesor titular y director de la Universidad Tumaini de Makumira (República Unida de Tanzanía), la actualización del examen técnico.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Este documento es una versión actualizada del examen técnico.</w:t>
      </w:r>
    </w:p>
    <w:p w14:paraId="24F2F987" w14:textId="77777777" w:rsidR="00D97844" w:rsidRPr="00D97844" w:rsidRDefault="00D97844" w:rsidP="00D97844">
      <w:pPr>
        <w:pStyle w:val="ListParagraph"/>
        <w:ind w:left="0"/>
        <w:rPr>
          <w:u w:val="single"/>
          <w:lang w:val="es-ES_tradnl"/>
        </w:rPr>
      </w:pPr>
    </w:p>
    <w:p w14:paraId="185B701C" w14:textId="77777777" w:rsidR="00D97844" w:rsidRPr="00D97844" w:rsidRDefault="00D97844" w:rsidP="00D97844">
      <w:pPr>
        <w:pStyle w:val="ListParagraph"/>
        <w:ind w:left="0"/>
        <w:rPr>
          <w:lang w:val="es-ES_tradnl"/>
        </w:rPr>
      </w:pPr>
    </w:p>
    <w:p w14:paraId="06E8A144" w14:textId="77777777" w:rsidR="00D97844" w:rsidRPr="00D97844" w:rsidRDefault="00D97844" w:rsidP="00D97844">
      <w:pPr>
        <w:pStyle w:val="ListParagraph"/>
        <w:ind w:left="0"/>
        <w:rPr>
          <w:lang w:val="es-ES_tradnl"/>
        </w:rPr>
      </w:pPr>
      <w:r w:rsidRPr="00D97844">
        <w:rPr>
          <w:lang w:val="es-ES_tradnl"/>
        </w:rPr>
        <w:t>III.</w:t>
      </w:r>
      <w:r w:rsidRPr="00D97844">
        <w:rPr>
          <w:lang w:val="es-ES_tradnl"/>
        </w:rPr>
        <w:tab/>
        <w:t>OTROS DOCUMENTOS RELACIONADOS CON LA QUINCUAGÉSIMA SESIÓN</w:t>
      </w:r>
    </w:p>
    <w:p w14:paraId="257F5EEF" w14:textId="77777777" w:rsidR="00D97844" w:rsidRPr="00D97844" w:rsidRDefault="00D97844" w:rsidP="00D97844">
      <w:pPr>
        <w:pStyle w:val="ListParagraph"/>
        <w:ind w:left="0"/>
        <w:rPr>
          <w:lang w:val="es-ES_tradnl"/>
        </w:rPr>
      </w:pPr>
    </w:p>
    <w:p w14:paraId="2269B744" w14:textId="4DCA76ED" w:rsidR="00D97844" w:rsidRPr="00D97844" w:rsidRDefault="00D97844" w:rsidP="00D97844">
      <w:pPr>
        <w:pStyle w:val="ONUME"/>
        <w:numPr>
          <w:ilvl w:val="0"/>
          <w:numId w:val="0"/>
        </w:numPr>
        <w:spacing w:after="0"/>
        <w:rPr>
          <w:u w:val="single"/>
          <w:lang w:val="es-ES_tradnl"/>
        </w:rPr>
      </w:pPr>
      <w:r w:rsidRPr="00D97844">
        <w:rPr>
          <w:u w:val="single"/>
          <w:lang w:val="es-ES_tradnl"/>
        </w:rPr>
        <w:t>WIPO/GRTKF/IC/49/4:</w:t>
      </w:r>
      <w:r>
        <w:rPr>
          <w:u w:val="single"/>
          <w:lang w:val="es-ES_tradnl"/>
        </w:rPr>
        <w:t xml:space="preserve"> </w:t>
      </w:r>
      <w:r w:rsidRPr="00D97844">
        <w:rPr>
          <w:u w:val="single"/>
          <w:lang w:val="es-ES_tradnl"/>
        </w:rPr>
        <w:t>La protección de los conocimientos tradicionales:</w:t>
      </w:r>
      <w:r>
        <w:rPr>
          <w:u w:val="single"/>
          <w:lang w:val="es-ES_tradnl"/>
        </w:rPr>
        <w:t xml:space="preserve"> </w:t>
      </w:r>
      <w:r w:rsidRPr="00D97844">
        <w:rPr>
          <w:u w:val="single"/>
          <w:lang w:val="es-ES_tradnl"/>
        </w:rPr>
        <w:t>Proyecto de artículos</w:t>
      </w:r>
    </w:p>
    <w:p w14:paraId="4CA86745" w14:textId="77777777" w:rsidR="00D97844" w:rsidRPr="00D97844" w:rsidRDefault="00D97844" w:rsidP="00D97844">
      <w:pPr>
        <w:pStyle w:val="ONUME"/>
        <w:numPr>
          <w:ilvl w:val="0"/>
          <w:numId w:val="0"/>
        </w:numPr>
        <w:spacing w:after="0"/>
        <w:rPr>
          <w:u w:val="single"/>
          <w:lang w:val="es-ES_tradnl"/>
        </w:rPr>
      </w:pPr>
    </w:p>
    <w:p w14:paraId="738EAB6A" w14:textId="09538CF7" w:rsidR="00D97844" w:rsidRPr="00D97844" w:rsidRDefault="00D97844" w:rsidP="00D97844">
      <w:pPr>
        <w:pStyle w:val="ListParagraph"/>
        <w:numPr>
          <w:ilvl w:val="0"/>
          <w:numId w:val="7"/>
        </w:numPr>
        <w:ind w:left="0" w:firstLine="0"/>
        <w:rPr>
          <w:lang w:val="es-ES_tradnl"/>
        </w:rPr>
      </w:pPr>
      <w:r w:rsidRPr="00D97844">
        <w:rPr>
          <w:lang w:val="es-ES_tradnl"/>
        </w:rPr>
        <w:t>En su cuadragésima novena sesión, el Comité trabajó sobre la base del documento WIPO/GRTKF/IC/49/4.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No obstante, los Estados miembros no pudieron alcanzar un consenso sobre el texto propuesto por el facilitador y decidieron no transmitirlo al CIG 50.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En lugar de ello, el Comité decidió seguir trabajando sobre la base del documento WIPO/GRTKF/IC/49/4.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Ese documento se ha puesto a disposición de esta sesión de conformidad con esa decisión.</w:t>
      </w:r>
    </w:p>
    <w:p w14:paraId="4352EA2F" w14:textId="77777777" w:rsidR="00D97844" w:rsidRPr="00D97844" w:rsidRDefault="00D97844" w:rsidP="00D97844">
      <w:pPr>
        <w:pStyle w:val="ListParagraph"/>
        <w:ind w:left="0"/>
        <w:rPr>
          <w:lang w:val="es-ES_tradnl"/>
        </w:rPr>
      </w:pPr>
    </w:p>
    <w:p w14:paraId="5EEEDD79" w14:textId="77777777" w:rsidR="00D97844" w:rsidRPr="00D97844" w:rsidRDefault="00D97844" w:rsidP="00D97844">
      <w:pPr>
        <w:pStyle w:val="ONUME"/>
        <w:numPr>
          <w:ilvl w:val="0"/>
          <w:numId w:val="0"/>
        </w:numPr>
        <w:spacing w:after="0"/>
        <w:rPr>
          <w:lang w:val="es-ES_tradnl"/>
        </w:rPr>
      </w:pPr>
    </w:p>
    <w:p w14:paraId="0CB340FA" w14:textId="4F9C2262" w:rsidR="00D97844" w:rsidRPr="00D97844" w:rsidRDefault="00D97844" w:rsidP="00D97844">
      <w:pPr>
        <w:pStyle w:val="ONUME"/>
        <w:keepNext/>
        <w:numPr>
          <w:ilvl w:val="0"/>
          <w:numId w:val="0"/>
        </w:numPr>
        <w:spacing w:after="0"/>
        <w:rPr>
          <w:u w:val="single"/>
          <w:lang w:val="es-ES_tradnl"/>
        </w:rPr>
      </w:pPr>
      <w:r w:rsidRPr="00D97844">
        <w:rPr>
          <w:u w:val="single"/>
          <w:lang w:val="es-ES_tradnl"/>
        </w:rPr>
        <w:lastRenderedPageBreak/>
        <w:t>WIPO/GRTKF/IC/49/5:</w:t>
      </w:r>
      <w:r>
        <w:rPr>
          <w:u w:val="single"/>
          <w:lang w:val="es-ES_tradnl"/>
        </w:rPr>
        <w:t xml:space="preserve"> </w:t>
      </w:r>
      <w:r w:rsidRPr="00D97844">
        <w:rPr>
          <w:u w:val="single"/>
          <w:lang w:val="es-ES_tradnl"/>
        </w:rPr>
        <w:t>La protección de las expresiones culturales tradicionales:</w:t>
      </w:r>
      <w:r>
        <w:rPr>
          <w:u w:val="single"/>
          <w:lang w:val="es-ES_tradnl"/>
        </w:rPr>
        <w:t xml:space="preserve"> </w:t>
      </w:r>
      <w:r w:rsidRPr="00D97844">
        <w:rPr>
          <w:u w:val="single"/>
          <w:lang w:val="es-ES_tradnl"/>
        </w:rPr>
        <w:t>Proyecto de artículos</w:t>
      </w:r>
    </w:p>
    <w:p w14:paraId="53D07E60" w14:textId="77777777" w:rsidR="00D97844" w:rsidRPr="00D97844" w:rsidRDefault="00D97844" w:rsidP="00D97844">
      <w:pPr>
        <w:pStyle w:val="ONUME"/>
        <w:keepNext/>
        <w:numPr>
          <w:ilvl w:val="0"/>
          <w:numId w:val="0"/>
        </w:numPr>
        <w:spacing w:after="0"/>
        <w:rPr>
          <w:u w:val="single"/>
          <w:lang w:val="es-ES_tradnl"/>
        </w:rPr>
      </w:pPr>
    </w:p>
    <w:p w14:paraId="008D14A0" w14:textId="568CAFA9" w:rsidR="00D97844" w:rsidRPr="00D97844" w:rsidRDefault="00D97844" w:rsidP="00D97844">
      <w:pPr>
        <w:pStyle w:val="ListParagraph"/>
        <w:numPr>
          <w:ilvl w:val="0"/>
          <w:numId w:val="7"/>
        </w:numPr>
        <w:ind w:left="0" w:firstLine="0"/>
        <w:rPr>
          <w:lang w:val="es-ES_tradnl"/>
        </w:rPr>
      </w:pPr>
      <w:r w:rsidRPr="00D97844">
        <w:rPr>
          <w:lang w:val="es-ES_tradnl"/>
        </w:rPr>
        <w:t>En su cuadragésima novena sesión, el Comité trabajó sobre la base del documento WIPO/GRTKF/IC/49/5.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No obstante, los Estados miembros no pudieron alcanzar un consenso sobre el texto propuesto por el facilitador y decidieron no transmitirlo al CIG 50.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En lugar de ello, el Comité decidió seguir trabajando sobre la base del documento WIPO/GRTKF/IC/49/5.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>Ese documento se ha puesto a disposición de esta sesión de conformidad con esa decisión.</w:t>
      </w:r>
    </w:p>
    <w:p w14:paraId="3F5CF93E" w14:textId="77777777" w:rsidR="00D97844" w:rsidRPr="00D97844" w:rsidRDefault="00D97844" w:rsidP="00D97844">
      <w:pPr>
        <w:pStyle w:val="ListParagraph"/>
        <w:ind w:left="0"/>
        <w:rPr>
          <w:lang w:val="es-ES_tradnl"/>
        </w:rPr>
      </w:pPr>
    </w:p>
    <w:p w14:paraId="6CD2A56D" w14:textId="77777777" w:rsidR="00D97844" w:rsidRPr="00D97844" w:rsidRDefault="00D97844" w:rsidP="00D97844">
      <w:pPr>
        <w:rPr>
          <w:rFonts w:eastAsia="Times New Roman"/>
          <w:u w:val="single"/>
          <w:lang w:val="es-ES_tradnl"/>
        </w:rPr>
      </w:pPr>
    </w:p>
    <w:p w14:paraId="68212D19" w14:textId="08780AE0" w:rsidR="00D97844" w:rsidRPr="00D97844" w:rsidRDefault="00D97844" w:rsidP="00D97844">
      <w:pPr>
        <w:pStyle w:val="ListParagraph"/>
        <w:ind w:left="0"/>
        <w:rPr>
          <w:u w:val="single"/>
          <w:lang w:val="es-ES_tradnl"/>
        </w:rPr>
      </w:pPr>
      <w:r w:rsidRPr="00D97844">
        <w:rPr>
          <w:u w:val="single"/>
          <w:lang w:val="es-ES_tradnl"/>
        </w:rPr>
        <w:t>WIPO/GRTKF/IC/49/8:</w:t>
      </w:r>
      <w:r>
        <w:rPr>
          <w:u w:val="single"/>
          <w:lang w:val="es-ES_tradnl"/>
        </w:rPr>
        <w:t xml:space="preserve"> </w:t>
      </w:r>
      <w:r w:rsidRPr="00D97844">
        <w:rPr>
          <w:u w:val="single"/>
          <w:lang w:val="es-ES_tradnl"/>
        </w:rPr>
        <w:t xml:space="preserve">Propuesta de actualización de la lista de organizaciones no gubernamentales admitidas como observadoras puntuales en el CIG </w:t>
      </w:r>
    </w:p>
    <w:p w14:paraId="5BCC0480" w14:textId="77777777" w:rsidR="00D97844" w:rsidRPr="00D97844" w:rsidRDefault="00D97844" w:rsidP="00D97844">
      <w:pPr>
        <w:pStyle w:val="ListParagraph"/>
        <w:ind w:left="0"/>
        <w:rPr>
          <w:lang w:val="es-ES_tradnl"/>
        </w:rPr>
      </w:pPr>
    </w:p>
    <w:p w14:paraId="3CD59C55" w14:textId="3CF951A5" w:rsidR="00D97844" w:rsidRPr="00D97844" w:rsidRDefault="00D97844" w:rsidP="00D97844">
      <w:pPr>
        <w:pStyle w:val="ListParagraph"/>
        <w:numPr>
          <w:ilvl w:val="0"/>
          <w:numId w:val="7"/>
        </w:numPr>
        <w:ind w:left="0" w:firstLine="0"/>
        <w:rPr>
          <w:lang w:val="es-ES_tradnl"/>
        </w:rPr>
      </w:pPr>
      <w:r w:rsidRPr="00D97844">
        <w:rPr>
          <w:lang w:val="es-ES_tradnl"/>
        </w:rPr>
        <w:t>En la cuadragésima novena sesión del CIG, la delegación de la Federación de Rusia presentó una propuesta para invitar al CIG a continuar actualizando la lista de organizaciones no gubernamentales admitidas como observadoras puntuales.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 xml:space="preserve">A falta de consenso, el Comité aplazó el debate del documento WIPO/GRTKF/IC/49/8 (Propuesta de actualización de la lista de organizaciones no gubernamentales admitidas en calidad de observadoras </w:t>
      </w:r>
      <w:r w:rsidRPr="00D97844">
        <w:rPr>
          <w:i/>
          <w:iCs/>
          <w:lang w:val="es-ES_tradnl"/>
        </w:rPr>
        <w:t>ad hoc</w:t>
      </w:r>
      <w:r w:rsidRPr="00D97844">
        <w:rPr>
          <w:lang w:val="es-ES_tradnl"/>
        </w:rPr>
        <w:t xml:space="preserve"> ante el CIG) hasta su quincuagésima sesión.</w:t>
      </w:r>
      <w:r>
        <w:rPr>
          <w:lang w:val="es-ES_tradnl"/>
        </w:rPr>
        <w:t xml:space="preserve"> </w:t>
      </w:r>
      <w:r w:rsidRPr="00D97844">
        <w:rPr>
          <w:lang w:val="es-ES_tradnl"/>
        </w:rPr>
        <w:t xml:space="preserve">Ese documento se ha puesto a disposición de esta sesión de conformidad con esa decisión. </w:t>
      </w:r>
    </w:p>
    <w:p w14:paraId="69DB500E" w14:textId="77777777" w:rsidR="00D97844" w:rsidRPr="00D97844" w:rsidRDefault="00D97844" w:rsidP="00D97844">
      <w:pPr>
        <w:pStyle w:val="ListParagraph"/>
        <w:ind w:left="0"/>
        <w:rPr>
          <w:lang w:val="es-ES_tradnl"/>
        </w:rPr>
      </w:pPr>
    </w:p>
    <w:p w14:paraId="1D9B077F" w14:textId="77777777" w:rsidR="00D97844" w:rsidRPr="00D97844" w:rsidRDefault="00D97844" w:rsidP="00D97844">
      <w:pPr>
        <w:pStyle w:val="ListParagraph"/>
        <w:ind w:left="0"/>
        <w:rPr>
          <w:lang w:val="es-ES_tradnl"/>
        </w:rPr>
      </w:pPr>
    </w:p>
    <w:p w14:paraId="2FBAF9C2" w14:textId="01A40854" w:rsidR="00152CEA" w:rsidRPr="00D97844" w:rsidRDefault="00D97844" w:rsidP="00D97844">
      <w:pPr>
        <w:pStyle w:val="Endofdocument-Annex"/>
        <w:rPr>
          <w:lang w:val="es-ES_tradnl"/>
        </w:rPr>
      </w:pPr>
      <w:r w:rsidRPr="00D97844">
        <w:rPr>
          <w:lang w:val="es-ES_tradnl"/>
        </w:rPr>
        <w:t>[Fin del documento]</w:t>
      </w:r>
      <w:bookmarkEnd w:id="5"/>
    </w:p>
    <w:sectPr w:rsidR="00152CEA" w:rsidRPr="00D97844" w:rsidSect="008240E7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6B92D" w14:textId="77777777" w:rsidR="004E0EC4" w:rsidRDefault="004E0EC4">
      <w:r>
        <w:separator/>
      </w:r>
    </w:p>
  </w:endnote>
  <w:endnote w:type="continuationSeparator" w:id="0">
    <w:p w14:paraId="332E4A73" w14:textId="77777777" w:rsidR="004E0EC4" w:rsidRPr="009D30E6" w:rsidRDefault="004E0EC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1EAED94" w14:textId="77777777" w:rsidR="004E0EC4" w:rsidRPr="007E663E" w:rsidRDefault="004E0EC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7C273094" w14:textId="77777777" w:rsidR="004E0EC4" w:rsidRPr="007E663E" w:rsidRDefault="004E0EC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B3941" w14:textId="0DA18E37" w:rsidR="005B2ABD" w:rsidRDefault="005B2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A5A9F" w14:textId="351BFC0F" w:rsidR="005B2ABD" w:rsidRDefault="005B2A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76A5C" w14:textId="66A3CDD3" w:rsidR="005B2ABD" w:rsidRDefault="005B2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D81C2" w14:textId="77777777" w:rsidR="004E0EC4" w:rsidRDefault="004E0EC4">
      <w:r>
        <w:separator/>
      </w:r>
    </w:p>
  </w:footnote>
  <w:footnote w:type="continuationSeparator" w:id="0">
    <w:p w14:paraId="6297765D" w14:textId="77777777" w:rsidR="004E0EC4" w:rsidRPr="009D30E6" w:rsidRDefault="004E0EC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7A4A96C" w14:textId="77777777" w:rsidR="004E0EC4" w:rsidRPr="007E663E" w:rsidRDefault="004E0EC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4CD736E0" w14:textId="77777777" w:rsidR="004E0EC4" w:rsidRPr="007E663E" w:rsidRDefault="004E0EC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6FC5A" w14:textId="4CCA3B2A" w:rsidR="00AE7F20" w:rsidRPr="00EB0D93" w:rsidRDefault="008240E7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WIPO/GRTKF/IC/50/INF/2</w:t>
    </w:r>
  </w:p>
  <w:p w14:paraId="126BC025" w14:textId="77777777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0D93">
      <w:rPr>
        <w:noProof/>
      </w:rPr>
      <w:t>2</w:t>
    </w:r>
    <w:r>
      <w:fldChar w:fldCharType="end"/>
    </w:r>
  </w:p>
  <w:p w14:paraId="4AB70ECD" w14:textId="77777777" w:rsidR="00AE7F20" w:rsidRDefault="00AE7F20" w:rsidP="00477D6B">
    <w:pPr>
      <w:jc w:val="right"/>
    </w:pPr>
  </w:p>
  <w:p w14:paraId="6BBFB3A0" w14:textId="77777777"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C83B7E"/>
    <w:multiLevelType w:val="hybridMultilevel"/>
    <w:tmpl w:val="F3B404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0583226">
    <w:abstractNumId w:val="2"/>
  </w:num>
  <w:num w:numId="2" w16cid:durableId="1821312304">
    <w:abstractNumId w:val="4"/>
  </w:num>
  <w:num w:numId="3" w16cid:durableId="337391865">
    <w:abstractNumId w:val="0"/>
  </w:num>
  <w:num w:numId="4" w16cid:durableId="460195966">
    <w:abstractNumId w:val="5"/>
  </w:num>
  <w:num w:numId="5" w16cid:durableId="1350906303">
    <w:abstractNumId w:val="1"/>
  </w:num>
  <w:num w:numId="6" w16cid:durableId="592860106">
    <w:abstractNumId w:val="3"/>
  </w:num>
  <w:num w:numId="7" w16cid:durableId="2065908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E7"/>
    <w:rsid w:val="00010686"/>
    <w:rsid w:val="00034F39"/>
    <w:rsid w:val="00052915"/>
    <w:rsid w:val="00091029"/>
    <w:rsid w:val="000E3BB3"/>
    <w:rsid w:val="000F4461"/>
    <w:rsid w:val="000F5E56"/>
    <w:rsid w:val="001362EE"/>
    <w:rsid w:val="00152CEA"/>
    <w:rsid w:val="001832A6"/>
    <w:rsid w:val="001C6317"/>
    <w:rsid w:val="001E41BB"/>
    <w:rsid w:val="00253E57"/>
    <w:rsid w:val="002634C4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0EC4"/>
    <w:rsid w:val="004E297D"/>
    <w:rsid w:val="00505D4A"/>
    <w:rsid w:val="00531B02"/>
    <w:rsid w:val="005332F0"/>
    <w:rsid w:val="0054155D"/>
    <w:rsid w:val="0055013B"/>
    <w:rsid w:val="00571B99"/>
    <w:rsid w:val="00584E20"/>
    <w:rsid w:val="005B2ABD"/>
    <w:rsid w:val="005B2EAE"/>
    <w:rsid w:val="00605827"/>
    <w:rsid w:val="00636DDF"/>
    <w:rsid w:val="006478D6"/>
    <w:rsid w:val="00675021"/>
    <w:rsid w:val="006A06C6"/>
    <w:rsid w:val="007224C8"/>
    <w:rsid w:val="00753307"/>
    <w:rsid w:val="00794BE2"/>
    <w:rsid w:val="007A3E49"/>
    <w:rsid w:val="007A5581"/>
    <w:rsid w:val="007B71FE"/>
    <w:rsid w:val="007D781E"/>
    <w:rsid w:val="007E663E"/>
    <w:rsid w:val="007F7DED"/>
    <w:rsid w:val="008059AC"/>
    <w:rsid w:val="00815082"/>
    <w:rsid w:val="008240E7"/>
    <w:rsid w:val="0088395E"/>
    <w:rsid w:val="008B2CC1"/>
    <w:rsid w:val="008E6BD6"/>
    <w:rsid w:val="0090731E"/>
    <w:rsid w:val="009249BF"/>
    <w:rsid w:val="00966A22"/>
    <w:rsid w:val="00972F03"/>
    <w:rsid w:val="0098367F"/>
    <w:rsid w:val="009A0C8B"/>
    <w:rsid w:val="009A20CD"/>
    <w:rsid w:val="009B6241"/>
    <w:rsid w:val="00A124C8"/>
    <w:rsid w:val="00A16FC0"/>
    <w:rsid w:val="00A32C9E"/>
    <w:rsid w:val="00A57762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11BA3"/>
    <w:rsid w:val="00C90559"/>
    <w:rsid w:val="00CA0500"/>
    <w:rsid w:val="00CA2251"/>
    <w:rsid w:val="00D56C7C"/>
    <w:rsid w:val="00D71B4D"/>
    <w:rsid w:val="00D90289"/>
    <w:rsid w:val="00D93D55"/>
    <w:rsid w:val="00D97844"/>
    <w:rsid w:val="00DC4C60"/>
    <w:rsid w:val="00DD6CF4"/>
    <w:rsid w:val="00E0079A"/>
    <w:rsid w:val="00E444DA"/>
    <w:rsid w:val="00E45C84"/>
    <w:rsid w:val="00E504E5"/>
    <w:rsid w:val="00E96A2E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B695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A39EC"/>
  <w15:docId w15:val="{D96C297F-9A87-45ED-8D22-8759AA12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Revision">
    <w:name w:val="Revision"/>
    <w:hidden/>
    <w:uiPriority w:val="99"/>
    <w:semiHidden/>
    <w:rsid w:val="007A3E49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D97844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D97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s/details.jsp?meeting_id=85308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9032-67E8-4EFA-B3C4-D01DDB66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WIPO_GRTKF_IC_50 (S)</Template>
  <TotalTime>3</TotalTime>
  <Pages>4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WIPO/GRTKF/IC/50/INF/2</vt:lpstr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WIPO/GRTKF/IC/50/INF/2</dc:title>
  <dc:creator/>
  <cp:keywords/>
  <cp:lastModifiedBy>MORENO PALESTINI Maria del Pilar</cp:lastModifiedBy>
  <cp:revision>3</cp:revision>
  <dcterms:created xsi:type="dcterms:W3CDTF">2025-02-03T14:45:00Z</dcterms:created>
  <dcterms:modified xsi:type="dcterms:W3CDTF">2025-02-05T15:22:00Z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2025-02-03T14:46:50Z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9ebbfc7a-a403-497f-ab4d-516956df741a</vt:lpwstr>
  </property>
  <property fmtid="{D5CDD505-2E9C-101B-9397-08002B2CF9AE}" pid="14" name="MSIP_Label_20773ee6-353b-4fb9-a59d-0b94c8c67bea_ContentBits">
    <vt:lpwstr>0</vt:lpwstr>
  </property>
</Properties>
</file>