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6239C7">
      <w:pPr>
        <w:pBdr>
          <w:bottom w:val="single" w:sz="4" w:space="11" w:color="auto"/>
        </w:pBdr>
        <w:spacing w:after="12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6239C7" w:rsidP="00472A6E">
      <w:pPr>
        <w:jc w:val="right"/>
        <w:rPr>
          <w:rFonts w:ascii="Arial Black" w:hAnsi="Arial Black"/>
          <w:caps/>
          <w:sz w:val="15"/>
        </w:rPr>
      </w:pPr>
      <w:r>
        <w:rPr>
          <w:rFonts w:ascii="Arial Black" w:hAnsi="Arial Black"/>
          <w:caps/>
          <w:sz w:val="15"/>
        </w:rPr>
        <w:t>WIPO/GRTKF/IC/46/</w:t>
      </w:r>
      <w:bookmarkStart w:id="0" w:name="Code"/>
      <w:bookmarkEnd w:id="0"/>
      <w:r w:rsidR="00B93720">
        <w:rPr>
          <w:rFonts w:ascii="Arial Black" w:hAnsi="Arial Black"/>
          <w:caps/>
          <w:sz w:val="15"/>
        </w:rPr>
        <w:t>7</w:t>
      </w:r>
    </w:p>
    <w:p w:rsidR="008B2CC1" w:rsidRPr="00B93720" w:rsidRDefault="00472A6E" w:rsidP="00472A6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1" w:name="Original"/>
      <w:r w:rsidR="00B93720">
        <w:rPr>
          <w:rFonts w:ascii="Arial Black" w:hAnsi="Arial Black"/>
          <w:caps/>
          <w:sz w:val="15"/>
        </w:rPr>
        <w:t>INGLÉS</w:t>
      </w:r>
    </w:p>
    <w:bookmarkEnd w:id="1"/>
    <w:p w:rsidR="008B2CC1" w:rsidRPr="00B93720" w:rsidRDefault="00472A6E" w:rsidP="00472A6E">
      <w:pPr>
        <w:spacing w:after="1200"/>
        <w:jc w:val="right"/>
        <w:rPr>
          <w:rFonts w:ascii="Arial Black" w:hAnsi="Arial Black"/>
          <w:b/>
          <w:sz w:val="15"/>
          <w:szCs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B93720">
        <w:rPr>
          <w:rFonts w:ascii="Arial Black" w:hAnsi="Arial Black"/>
          <w:caps/>
          <w:sz w:val="15"/>
        </w:rPr>
        <w:t>15 DE DICIEMBRE DE 2022</w:t>
      </w:r>
    </w:p>
    <w:bookmarkEnd w:id="2"/>
    <w:p w:rsidR="00B67CDC" w:rsidRPr="00BF5A8E" w:rsidRDefault="006239C7" w:rsidP="00472A6E">
      <w:pPr>
        <w:pStyle w:val="Heading1"/>
        <w:spacing w:before="0" w:after="480"/>
        <w:rPr>
          <w:sz w:val="28"/>
        </w:rPr>
      </w:pPr>
      <w:r w:rsidRPr="006239C7">
        <w:rPr>
          <w:caps w:val="0"/>
          <w:sz w:val="28"/>
        </w:rPr>
        <w:t>Comité Intergubernamental sobre Propiedad Intelectual y Recursos Genéticos, Conocimientos Tradicionales y Folclore</w:t>
      </w:r>
    </w:p>
    <w:p w:rsidR="005B2EAE" w:rsidRDefault="006239C7" w:rsidP="005B2EAE">
      <w:pPr>
        <w:outlineLvl w:val="1"/>
        <w:rPr>
          <w:b/>
          <w:sz w:val="24"/>
          <w:szCs w:val="24"/>
        </w:rPr>
      </w:pPr>
      <w:r w:rsidRPr="006239C7">
        <w:rPr>
          <w:b/>
          <w:sz w:val="24"/>
          <w:szCs w:val="24"/>
        </w:rPr>
        <w:t>Cuadragésima sexta sesión</w:t>
      </w:r>
    </w:p>
    <w:p w:rsidR="00B67CDC" w:rsidRPr="00B67CDC" w:rsidRDefault="006239C7" w:rsidP="00472A6E">
      <w:pPr>
        <w:spacing w:after="720"/>
        <w:outlineLvl w:val="1"/>
        <w:rPr>
          <w:b/>
          <w:sz w:val="24"/>
          <w:szCs w:val="24"/>
        </w:rPr>
      </w:pPr>
      <w:r w:rsidRPr="006239C7">
        <w:rPr>
          <w:b/>
          <w:sz w:val="24"/>
          <w:szCs w:val="24"/>
        </w:rPr>
        <w:t>Ginebra, 27 de febrero a 3 de marzo de 2</w:t>
      </w:r>
      <w:r>
        <w:rPr>
          <w:b/>
          <w:sz w:val="24"/>
          <w:szCs w:val="24"/>
        </w:rPr>
        <w:t>023</w:t>
      </w:r>
    </w:p>
    <w:p w:rsidR="008B2CC1" w:rsidRPr="003845C1" w:rsidRDefault="00B93720" w:rsidP="00472A6E">
      <w:pPr>
        <w:spacing w:after="360"/>
        <w:rPr>
          <w:caps/>
          <w:sz w:val="24"/>
        </w:rPr>
      </w:pPr>
      <w:bookmarkStart w:id="3" w:name="TitleOfDoc"/>
      <w:r w:rsidRPr="00B10E65">
        <w:rPr>
          <w:caps/>
          <w:sz w:val="24"/>
          <w:lang w:val="es-419"/>
        </w:rPr>
        <w:t>Proyecto actualizado de análisis de las carencias en la protección de las expresiones culturales tradicionales</w:t>
      </w:r>
    </w:p>
    <w:p w:rsidR="008B2CC1" w:rsidRPr="008B2CC1" w:rsidRDefault="00B93720" w:rsidP="00472A6E">
      <w:pPr>
        <w:spacing w:after="1040"/>
        <w:rPr>
          <w:i/>
        </w:rPr>
      </w:pPr>
      <w:bookmarkStart w:id="4" w:name="Prepared"/>
      <w:bookmarkEnd w:id="3"/>
      <w:bookmarkEnd w:id="4"/>
      <w:r w:rsidRPr="00B10E65">
        <w:rPr>
          <w:i/>
          <w:lang w:val="es-419"/>
        </w:rPr>
        <w:t>preparado por la Secretaría</w:t>
      </w: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En su duodécima sesión</w:t>
      </w:r>
      <w:r w:rsidRPr="00B10E65">
        <w:rPr>
          <w:lang w:val="es-419"/>
        </w:rPr>
        <w:t>, celebrada en Ginebra del 25 al 29 de febrero de 2008,</w:t>
      </w:r>
      <w:r w:rsidRPr="00B10E65">
        <w:rPr>
          <w:szCs w:val="24"/>
          <w:lang w:val="es-419"/>
        </w:rPr>
        <w:t xml:space="preserve"> el Comité Intergubernamental de la OMPI sobre Propiedad Intelectual y Recursos Genéticos, Conocimientos Tradicionales y Folclore (CIG)</w:t>
      </w:r>
      <w:r w:rsidRPr="00B10E65">
        <w:rPr>
          <w:lang w:val="es-419"/>
        </w:rPr>
        <w:t xml:space="preserve"> </w:t>
      </w:r>
      <w:r w:rsidRPr="00B10E65">
        <w:rPr>
          <w:szCs w:val="24"/>
          <w:lang w:val="es-419"/>
        </w:rPr>
        <w:t>decidió que la Secretaría</w:t>
      </w:r>
      <w:r w:rsidRPr="00B10E65">
        <w:rPr>
          <w:szCs w:val="23"/>
          <w:lang w:val="es-419"/>
        </w:rPr>
        <w:t xml:space="preserve">, teniendo en cuenta la labor anterior del CIG, </w:t>
      </w:r>
      <w:r w:rsidRPr="00B10E65">
        <w:rPr>
          <w:szCs w:val="24"/>
          <w:lang w:val="es-419"/>
        </w:rPr>
        <w:t>preparase</w:t>
      </w:r>
      <w:r w:rsidRPr="00B10E65">
        <w:rPr>
          <w:szCs w:val="23"/>
          <w:lang w:val="es-419"/>
        </w:rPr>
        <w:t xml:space="preserve"> un documento de trabajo para la decimotercera sesión del Comité en el que:</w:t>
      </w:r>
    </w:p>
    <w:p w:rsidR="00B93720" w:rsidRPr="00B10E65" w:rsidRDefault="00B93720" w:rsidP="00B93720">
      <w:pPr>
        <w:numPr>
          <w:ilvl w:val="0"/>
          <w:numId w:val="13"/>
        </w:numPr>
        <w:tabs>
          <w:tab w:val="clear" w:pos="720"/>
        </w:tabs>
        <w:spacing w:before="240"/>
        <w:ind w:left="1077" w:hanging="629"/>
        <w:rPr>
          <w:lang w:val="es-419"/>
        </w:rPr>
      </w:pPr>
      <w:r w:rsidRPr="00B10E65">
        <w:rPr>
          <w:szCs w:val="23"/>
          <w:lang w:val="es-419"/>
        </w:rPr>
        <w:t xml:space="preserve">se señalasen las obligaciones, disposiciones y posibilidades que ya existen a nivel internacional para la protección de las </w:t>
      </w:r>
      <w:r w:rsidRPr="00B10E65">
        <w:rPr>
          <w:szCs w:val="24"/>
          <w:lang w:val="es-419"/>
        </w:rPr>
        <w:t>expresiones culturales tradicionales</w:t>
      </w:r>
      <w:r w:rsidRPr="00B10E65">
        <w:rPr>
          <w:szCs w:val="23"/>
          <w:lang w:val="es-419"/>
        </w:rPr>
        <w:t xml:space="preserve"> (ECT);</w:t>
      </w:r>
    </w:p>
    <w:p w:rsidR="00B93720" w:rsidRPr="00B10E65" w:rsidRDefault="00B93720" w:rsidP="00B93720">
      <w:pPr>
        <w:numPr>
          <w:ilvl w:val="0"/>
          <w:numId w:val="13"/>
        </w:numPr>
        <w:tabs>
          <w:tab w:val="clear" w:pos="720"/>
        </w:tabs>
        <w:ind w:left="1080" w:hanging="630"/>
        <w:rPr>
          <w:lang w:val="es-419"/>
        </w:rPr>
      </w:pPr>
      <w:r w:rsidRPr="00B10E65">
        <w:rPr>
          <w:szCs w:val="23"/>
          <w:lang w:val="es-419"/>
        </w:rPr>
        <w:t>se señalasen las lagunas que existan a nivel internacional, y se aclarasen, en la medida de lo posible, con ejemplos específicos;</w:t>
      </w:r>
    </w:p>
    <w:p w:rsidR="00B93720" w:rsidRPr="00B10E65" w:rsidRDefault="00B93720" w:rsidP="00B93720">
      <w:pPr>
        <w:numPr>
          <w:ilvl w:val="0"/>
          <w:numId w:val="13"/>
        </w:numPr>
        <w:tabs>
          <w:tab w:val="clear" w:pos="720"/>
        </w:tabs>
        <w:ind w:left="1080" w:hanging="630"/>
        <w:rPr>
          <w:lang w:val="es-419"/>
        </w:rPr>
      </w:pPr>
      <w:r w:rsidRPr="00B10E65">
        <w:rPr>
          <w:szCs w:val="23"/>
          <w:lang w:val="es-419"/>
        </w:rPr>
        <w:t>se expusiesen las consideraciones importantes para determinar si es necesario suplir esas carencias;</w:t>
      </w:r>
    </w:p>
    <w:p w:rsidR="00B93720" w:rsidRPr="00B10E65" w:rsidRDefault="00B93720" w:rsidP="00B93720">
      <w:pPr>
        <w:numPr>
          <w:ilvl w:val="0"/>
          <w:numId w:val="13"/>
        </w:numPr>
        <w:tabs>
          <w:tab w:val="clear" w:pos="720"/>
        </w:tabs>
        <w:ind w:left="1080" w:hanging="630"/>
        <w:rPr>
          <w:lang w:val="es-419"/>
        </w:rPr>
      </w:pPr>
      <w:r w:rsidRPr="00B10E65">
        <w:rPr>
          <w:szCs w:val="23"/>
          <w:lang w:val="es-419"/>
        </w:rPr>
        <w:t>se señalasen qué opciones existen o puedan perfilarse para hacer frente a cualquier carencia que se haya determinado, incluidas las opciones jurídicas o de otra índole, sea a nivel internacional, regional o nacional;</w:t>
      </w:r>
    </w:p>
    <w:p w:rsidR="00B93720" w:rsidRPr="00B10E65" w:rsidRDefault="00B93720" w:rsidP="00B93720">
      <w:pPr>
        <w:numPr>
          <w:ilvl w:val="0"/>
          <w:numId w:val="13"/>
        </w:numPr>
        <w:tabs>
          <w:tab w:val="clear" w:pos="720"/>
        </w:tabs>
        <w:ind w:left="1080" w:hanging="630"/>
        <w:rPr>
          <w:lang w:val="es-419"/>
        </w:rPr>
      </w:pPr>
      <w:r w:rsidRPr="00B10E65">
        <w:rPr>
          <w:szCs w:val="23"/>
          <w:lang w:val="es-419"/>
        </w:rPr>
        <w:t xml:space="preserve">se adjuntase un anexo con una matriz correspondiente a los temas a los que se hace referencia en los apartados a) y d) </w:t>
      </w:r>
      <w:r w:rsidRPr="00B10E65">
        <w:rPr>
          <w:i/>
          <w:szCs w:val="23"/>
          <w:lang w:val="es-419"/>
        </w:rPr>
        <w:t>supra</w:t>
      </w:r>
      <w:r w:rsidRPr="00B10E65">
        <w:rPr>
          <w:szCs w:val="23"/>
          <w:lang w:val="es-419"/>
        </w:rPr>
        <w:t>.</w:t>
      </w:r>
    </w:p>
    <w:p w:rsidR="00B93720" w:rsidRPr="00B10E65" w:rsidRDefault="00B93720" w:rsidP="00B93720">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Se le pidió a la Secretaría que hiciese “</w:t>
      </w:r>
      <w:r w:rsidRPr="00B10E65">
        <w:rPr>
          <w:szCs w:val="23"/>
          <w:lang w:val="es-419"/>
        </w:rPr>
        <w:t>explícitas las definiciones de trabajo y demás bases sobre las cuales realiza su análisis.”</w:t>
      </w:r>
    </w:p>
    <w:p w:rsidR="00B93720" w:rsidRPr="00B10E65" w:rsidRDefault="00B93720" w:rsidP="00B93720">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 xml:space="preserve">En ese momento, la Secretaría preparó un primer proyecto de análisis de carencias en la protección de las ECT que se distribuyó entre los participantes en el CIG para recabar </w:t>
      </w:r>
      <w:r w:rsidRPr="00B10E65">
        <w:rPr>
          <w:szCs w:val="24"/>
          <w:lang w:val="es-419"/>
        </w:rPr>
        <w:lastRenderedPageBreak/>
        <w:t>comentarios</w:t>
      </w:r>
      <w:r w:rsidRPr="00B10E65">
        <w:rPr>
          <w:lang w:val="es-419"/>
        </w:rPr>
        <w:t>. Teniendo en cuenta los comentarios recibidos,</w:t>
      </w:r>
      <w:r w:rsidRPr="00B10E65">
        <w:rPr>
          <w:vertAlign w:val="superscript"/>
          <w:lang w:val="es-419"/>
        </w:rPr>
        <w:footnoteReference w:id="2"/>
      </w:r>
      <w:r w:rsidRPr="00B10E65">
        <w:rPr>
          <w:lang w:val="es-419"/>
        </w:rPr>
        <w:t xml:space="preserve"> para la decimotercera sesión del CIG, que tuvo lugar del 13 al 17 de octubre de 2008, se preparó un proyecto subsiguiente de análisis de carencias, el cual fue distribuido con la signatura WIPO/GRTKF/IC/13/4(b) Rev.</w:t>
      </w:r>
    </w:p>
    <w:p w:rsidR="00B93720" w:rsidRPr="00B10E65" w:rsidRDefault="00B93720" w:rsidP="00B93720">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la duodécima sesión del CIG se había adoptado la misma decisión, en ese caso respecto de los conocimientos tradicionales (CC.TT.), por lo que en su decimotercera sesión el CIG tenía ante sí dos proyectos de análisis de conferencias, contenidos en los documentos WIPO/GRTKF/IC/13/4(b) Rev. (ECT), y WIPO/GRTKF/IC/13/5(b) Rev. (CC.TT.).</w:t>
      </w:r>
    </w:p>
    <w:p w:rsidR="00B93720" w:rsidRPr="00B10E65" w:rsidRDefault="00B93720" w:rsidP="00B93720">
      <w:pPr>
        <w:spacing w:before="240"/>
        <w:rPr>
          <w:szCs w:val="22"/>
          <w:lang w:val="es-419"/>
        </w:rPr>
      </w:pPr>
      <w:r w:rsidRPr="00B10E65">
        <w:rPr>
          <w:szCs w:val="22"/>
          <w:lang w:val="es-419"/>
        </w:rPr>
        <w:fldChar w:fldCharType="begin"/>
      </w:r>
      <w:r w:rsidRPr="00B10E65">
        <w:rPr>
          <w:szCs w:val="22"/>
          <w:lang w:val="es-419"/>
        </w:rPr>
        <w:instrText xml:space="preserve"> AUTONUM  </w:instrText>
      </w:r>
      <w:r w:rsidRPr="00B10E65">
        <w:rPr>
          <w:szCs w:val="22"/>
          <w:lang w:val="es-419"/>
        </w:rPr>
        <w:fldChar w:fldCharType="end"/>
      </w:r>
      <w:r w:rsidRPr="00B10E65">
        <w:rPr>
          <w:szCs w:val="22"/>
          <w:lang w:val="es-419"/>
        </w:rPr>
        <w:tab/>
        <w:t>Para entonces, el CIG había examinado minuciosamente las opciones jurídicas y de políticas que había para la protección de las ECT. Este examen incluía análisis completos de los mecanismos jurídicos existentes a nivel nacional y regional, 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Tal como había solicitado el CIG, esta labor previa de base se resumía en el documento WIPO/GRTKF/IC/13/4(a), que acompañaba al proyecto de análisis de carencias que figuraba en el documento WIPO/GRTKF/IC/13/4(b) Rev.</w:t>
      </w:r>
    </w:p>
    <w:p w:rsidR="00B93720" w:rsidRPr="00B10E65" w:rsidRDefault="00B93720" w:rsidP="00B93720">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la decimotercera sesión del CIG, celebrada en octubre de 2008, no se examinó en detalle el documento WIPO/GRTKF/IC/13/4 (b) Rev.</w:t>
      </w:r>
      <w:r w:rsidRPr="00B10E65">
        <w:rPr>
          <w:vertAlign w:val="superscript"/>
          <w:lang w:val="es-419"/>
        </w:rPr>
        <w:footnoteReference w:id="3"/>
      </w:r>
      <w:r w:rsidRPr="00B10E65">
        <w:rPr>
          <w:lang w:val="es-419"/>
        </w:rPr>
        <w:t>, y en las decisiones que se adoptaron en esa sesión solo consta que el Comité “tomó nota” del documento.</w:t>
      </w:r>
      <w:r w:rsidRPr="00B10E65">
        <w:rPr>
          <w:vertAlign w:val="superscript"/>
          <w:lang w:val="es-419"/>
        </w:rPr>
        <w:footnoteReference w:id="4"/>
      </w:r>
      <w:r w:rsidRPr="00B10E65">
        <w:rPr>
          <w:lang w:val="es-419"/>
        </w:rPr>
        <w:t xml:space="preserve"> El CIG no decidió examinar el documento en las sesiones futuras. </w:t>
      </w:r>
    </w:p>
    <w:p w:rsidR="00B93720" w:rsidRPr="00B10E65" w:rsidRDefault="00B93720" w:rsidP="00B93720">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2017 la Asamblea General de la OMPI pidió a la Secretaría que actualizara “</w:t>
      </w:r>
      <w:r w:rsidRPr="00B10E65">
        <w:rPr>
          <w:rFonts w:eastAsia="Calibri"/>
          <w:szCs w:val="22"/>
          <w:lang w:val="es-419" w:eastAsia="en-US"/>
        </w:rPr>
        <w:t>el análisis realizado en 2008 sobre las carencias de los regímenes de protección existentes en relación con los CC.TT. y las ECT</w:t>
      </w:r>
      <w:r w:rsidRPr="00B10E65">
        <w:rPr>
          <w:lang w:val="es-419"/>
        </w:rPr>
        <w:t>”.</w:t>
      </w:r>
    </w:p>
    <w:p w:rsidR="00B93720" w:rsidRPr="00B10E65" w:rsidRDefault="00B93720" w:rsidP="00B93720">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Con arreglo a esa decisión, en el Anexo I del documento WIPO/GRTKF/IC/37/7 se incluyó un proyecto actualizado del </w:t>
      </w:r>
      <w:r w:rsidRPr="00B10E65">
        <w:rPr>
          <w:rFonts w:eastAsia="Calibri"/>
          <w:szCs w:val="22"/>
          <w:lang w:val="es-419" w:eastAsia="en-US"/>
        </w:rPr>
        <w:t>análisis realizado en 2008 sobre las carencias en la protección de las ECT. La estructura, el formato y el contenido eran iguales en gran parte a los del análisis de carencias anterior, salvo en los casos en que se aludía a instrumentos internacionales más recientes o a avances jurídicos o de políticas.</w:t>
      </w:r>
      <w:r w:rsidRPr="00B10E65">
        <w:rPr>
          <w:lang w:val="es-419"/>
        </w:rPr>
        <w:t xml:space="preserve"> Por lo tanto, tal como pidió el CIG, esa versión era básicamente una “actualización”. En particular, se introdujeron cambios en los párrafos 1, 2, 6 a 8, 10, 13, 14, 17, 19 a 21, 24, 35, 38, 41 a 43, 45 a 47, 48, 50, 51 a 53, 57, 58, 61 a 64, 71 a 73, 78, 79, 85, 86, 88, 91, 96, 100, 101, 104, 106 a 108, 110 y 113. En el Anexo II se incluyó </w:t>
      </w:r>
      <w:r w:rsidRPr="00B10E65">
        <w:rPr>
          <w:szCs w:val="23"/>
          <w:lang w:val="es-419"/>
        </w:rPr>
        <w:t xml:space="preserve">una matriz actualizada correspondiente a los temas a los que se hace referencia en los apartados a) y d) </w:t>
      </w:r>
      <w:r w:rsidRPr="00B10E65">
        <w:rPr>
          <w:i/>
          <w:szCs w:val="23"/>
          <w:lang w:val="es-419"/>
        </w:rPr>
        <w:t>supra</w:t>
      </w:r>
      <w:r w:rsidRPr="00B10E65">
        <w:rPr>
          <w:lang w:val="es-419"/>
        </w:rPr>
        <w:t xml:space="preserve">. El mismo documento se publicó para </w:t>
      </w:r>
      <w:r>
        <w:rPr>
          <w:lang w:val="es-419"/>
        </w:rPr>
        <w:t>las sesiones </w:t>
      </w:r>
      <w:r w:rsidRPr="00B10E65">
        <w:rPr>
          <w:lang w:val="es-419"/>
        </w:rPr>
        <w:t>38.ª, 39.ª</w:t>
      </w:r>
      <w:r>
        <w:rPr>
          <w:lang w:val="es-419"/>
        </w:rPr>
        <w:t>,</w:t>
      </w:r>
      <w:r w:rsidRPr="00B10E65">
        <w:rPr>
          <w:lang w:val="es-419"/>
        </w:rPr>
        <w:t xml:space="preserve"> 40.ª</w:t>
      </w:r>
      <w:r>
        <w:rPr>
          <w:lang w:val="es-419"/>
        </w:rPr>
        <w:t>, 44</w:t>
      </w:r>
      <w:r w:rsidRPr="00B10E65">
        <w:rPr>
          <w:lang w:val="es-419"/>
        </w:rPr>
        <w:t xml:space="preserve">.ª </w:t>
      </w:r>
      <w:r>
        <w:rPr>
          <w:lang w:val="es-419"/>
        </w:rPr>
        <w:t>y 45</w:t>
      </w:r>
      <w:r w:rsidRPr="00B10E65">
        <w:rPr>
          <w:lang w:val="es-419"/>
        </w:rPr>
        <w:t>.ª del CIG y vuelve a publicarse para la presente sesión.</w:t>
      </w:r>
    </w:p>
    <w:p w:rsidR="00B93720" w:rsidRPr="00B10E65" w:rsidRDefault="00B93720" w:rsidP="00B93720">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El proyecto actualizado de análisis de carencias y la matriz actualizada figuran como anexos del presente documento.</w:t>
      </w:r>
    </w:p>
    <w:p w:rsidR="00B93720" w:rsidRPr="00B10E65" w:rsidRDefault="00B93720" w:rsidP="00B93720">
      <w:pPr>
        <w:tabs>
          <w:tab w:val="left" w:pos="6120"/>
        </w:tabs>
        <w:spacing w:before="240" w:after="200"/>
        <w:ind w:left="5489"/>
        <w:rPr>
          <w:i/>
          <w:lang w:val="es-419"/>
        </w:rPr>
      </w:pPr>
      <w:r w:rsidRPr="00B10E65">
        <w:rPr>
          <w:i/>
          <w:lang w:val="es-419"/>
        </w:rPr>
        <w:fldChar w:fldCharType="begin"/>
      </w:r>
      <w:r w:rsidRPr="00B10E65">
        <w:rPr>
          <w:i/>
          <w:lang w:val="es-419"/>
        </w:rPr>
        <w:instrText xml:space="preserve"> AUTONUM  </w:instrText>
      </w:r>
      <w:r w:rsidRPr="00B10E65">
        <w:rPr>
          <w:i/>
          <w:lang w:val="es-419"/>
        </w:rPr>
        <w:fldChar w:fldCharType="end"/>
      </w:r>
      <w:r w:rsidRPr="00B10E65">
        <w:rPr>
          <w:i/>
          <w:lang w:val="es-419"/>
        </w:rPr>
        <w:tab/>
        <w:t>Se invita al Comité a considerar el proyecto actualizado de análisis de carencias y la matriz actualizada que figuran en los Anexos I y II.</w:t>
      </w:r>
    </w:p>
    <w:p w:rsidR="00B93720" w:rsidRPr="00B10E65" w:rsidRDefault="00B93720" w:rsidP="00B93720">
      <w:pPr>
        <w:tabs>
          <w:tab w:val="left" w:pos="6120"/>
        </w:tabs>
        <w:spacing w:before="480"/>
        <w:ind w:left="5489"/>
        <w:rPr>
          <w:lang w:val="es-419"/>
        </w:rPr>
      </w:pPr>
      <w:r w:rsidRPr="00B10E65">
        <w:rPr>
          <w:lang w:val="es-419"/>
        </w:rPr>
        <w:t>[Siguen los Anexos]</w:t>
      </w:r>
    </w:p>
    <w:p w:rsidR="00B93720" w:rsidRPr="00B10E65" w:rsidRDefault="00B93720" w:rsidP="00B93720">
      <w:pPr>
        <w:rPr>
          <w:lang w:val="es-419"/>
        </w:rPr>
        <w:sectPr w:rsidR="00B93720" w:rsidRPr="00B10E65" w:rsidSect="002E7C4C">
          <w:headerReference w:type="even" r:id="rId9"/>
          <w:headerReference w:type="default" r:id="rId10"/>
          <w:pgSz w:w="11907" w:h="16840" w:code="9"/>
          <w:pgMar w:top="567" w:right="1134" w:bottom="1418" w:left="1418" w:header="510" w:footer="964" w:gutter="0"/>
          <w:cols w:space="720"/>
          <w:titlePg/>
          <w:docGrid w:linePitch="299"/>
        </w:sectPr>
      </w:pPr>
    </w:p>
    <w:p w:rsidR="00B93720" w:rsidRPr="00B10E65" w:rsidRDefault="00B93720" w:rsidP="00B93720">
      <w:pPr>
        <w:spacing w:before="360"/>
        <w:jc w:val="center"/>
        <w:rPr>
          <w:lang w:val="es-419"/>
        </w:rPr>
      </w:pPr>
      <w:r w:rsidRPr="00B10E65">
        <w:rPr>
          <w:lang w:val="es-419"/>
        </w:rPr>
        <w:lastRenderedPageBreak/>
        <w:t>PROYECTO ACTUALIZADO DE ANÁLISIS DE LAS CARENCIAS EN LA PROTECCIÓN DE LAS EXPRESIONES CULTURALES TRADICIONALES:</w:t>
      </w:r>
    </w:p>
    <w:p w:rsidR="00B93720" w:rsidRPr="00B10E65" w:rsidRDefault="00B93720" w:rsidP="00B93720">
      <w:pPr>
        <w:rPr>
          <w:lang w:val="es-419"/>
        </w:rPr>
      </w:pPr>
    </w:p>
    <w:p w:rsidR="00B93720" w:rsidRPr="00B10E65" w:rsidRDefault="00B93720" w:rsidP="00B93720">
      <w:pPr>
        <w:rPr>
          <w:lang w:val="es-419"/>
        </w:rPr>
      </w:pPr>
      <w:r w:rsidRPr="00B10E65">
        <w:rPr>
          <w:lang w:val="es-419"/>
        </w:rPr>
        <w:t>ÍNDICE</w:t>
      </w:r>
    </w:p>
    <w:p w:rsidR="00B93720" w:rsidRPr="00B10E65" w:rsidRDefault="00B93720" w:rsidP="00B93720">
      <w:pPr>
        <w:rPr>
          <w:rFonts w:eastAsia="Times New Roman"/>
          <w:szCs w:val="22"/>
          <w:lang w:val="es-419" w:eastAsia="en-US"/>
        </w:rPr>
      </w:pPr>
    </w:p>
    <w:p w:rsidR="00B93720" w:rsidRPr="00B10E65" w:rsidRDefault="00B93720" w:rsidP="00B93720">
      <w:pPr>
        <w:pStyle w:val="TOC1"/>
        <w:tabs>
          <w:tab w:val="left" w:pos="480"/>
          <w:tab w:val="right" w:leader="dot" w:pos="9061"/>
        </w:tabs>
        <w:rPr>
          <w:rFonts w:ascii="Arial" w:eastAsiaTheme="minorEastAsia" w:hAnsi="Arial" w:cs="Arial"/>
          <w:noProof/>
          <w:sz w:val="22"/>
          <w:szCs w:val="22"/>
          <w:lang w:val="es-419" w:eastAsia="en-GB"/>
        </w:rPr>
      </w:pPr>
      <w:r w:rsidRPr="00B10E65">
        <w:rPr>
          <w:rFonts w:ascii="Arial" w:eastAsia="Times New Roman" w:hAnsi="Arial" w:cs="Arial"/>
          <w:sz w:val="22"/>
          <w:szCs w:val="22"/>
          <w:lang w:val="es-419" w:eastAsia="en-US"/>
        </w:rPr>
        <w:fldChar w:fldCharType="begin"/>
      </w:r>
      <w:r w:rsidRPr="00B10E65">
        <w:rPr>
          <w:rFonts w:ascii="Arial" w:eastAsia="Times New Roman" w:hAnsi="Arial" w:cs="Arial"/>
          <w:sz w:val="22"/>
          <w:szCs w:val="22"/>
          <w:lang w:val="es-419" w:eastAsia="en-US"/>
        </w:rPr>
        <w:instrText xml:space="preserve"> TOC \o "1-4" \h \z \u </w:instrText>
      </w:r>
      <w:r w:rsidRPr="00B10E65">
        <w:rPr>
          <w:rFonts w:ascii="Arial" w:eastAsia="Times New Roman" w:hAnsi="Arial" w:cs="Arial"/>
          <w:sz w:val="22"/>
          <w:szCs w:val="22"/>
          <w:lang w:val="es-419" w:eastAsia="en-US"/>
        </w:rPr>
        <w:fldChar w:fldCharType="separate"/>
      </w:r>
      <w:hyperlink w:anchor="_Toc536178345" w:history="1">
        <w:r w:rsidRPr="00B10E65">
          <w:rPr>
            <w:rStyle w:val="Hyperlink"/>
            <w:rFonts w:ascii="Arial" w:hAnsi="Arial" w:cs="Arial"/>
            <w:bCs/>
            <w:caps/>
            <w:noProof/>
            <w:kern w:val="32"/>
            <w:sz w:val="22"/>
            <w:szCs w:val="22"/>
            <w:lang w:val="es-419"/>
          </w:rPr>
          <w:t>I.</w:t>
        </w:r>
        <w:r w:rsidRPr="00B10E65">
          <w:rPr>
            <w:rFonts w:ascii="Arial" w:eastAsiaTheme="minorEastAsia" w:hAnsi="Arial" w:cs="Arial"/>
            <w:noProof/>
            <w:sz w:val="22"/>
            <w:szCs w:val="22"/>
            <w:lang w:val="es-419" w:eastAsia="en-GB"/>
          </w:rPr>
          <w:tab/>
        </w:r>
        <w:r w:rsidRPr="00B10E65">
          <w:rPr>
            <w:rStyle w:val="Hyperlink"/>
            <w:rFonts w:ascii="Arial" w:hAnsi="Arial" w:cs="Arial"/>
            <w:bCs/>
            <w:caps/>
            <w:noProof/>
            <w:kern w:val="32"/>
            <w:sz w:val="22"/>
            <w:szCs w:val="22"/>
            <w:lang w:val="es-419"/>
          </w:rPr>
          <w:t>REFERENCIAS Y OTRA DOCUMENTACIÓN UTILIZADA PARA LA PREPARACIÓN DEL PRESENTE ANÁLISIS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_Toc536178345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w:t>
        </w:r>
        <w:r w:rsidRPr="00B10E65">
          <w:rPr>
            <w:rFonts w:ascii="Arial" w:hAnsi="Arial" w:cs="Arial"/>
            <w:noProof/>
            <w:webHidden/>
            <w:sz w:val="22"/>
            <w:szCs w:val="22"/>
            <w:lang w:val="es-419"/>
          </w:rPr>
          <w:fldChar w:fldCharType="end"/>
        </w:r>
      </w:hyperlink>
    </w:p>
    <w:p w:rsidR="00B93720" w:rsidRPr="00B10E65" w:rsidRDefault="00B93720" w:rsidP="00B93720">
      <w:pPr>
        <w:pStyle w:val="TOC1"/>
        <w:tabs>
          <w:tab w:val="left" w:pos="480"/>
          <w:tab w:val="right" w:leader="dot" w:pos="9061"/>
        </w:tabs>
        <w:rPr>
          <w:rFonts w:ascii="Arial" w:eastAsiaTheme="minorEastAsia" w:hAnsi="Arial" w:cs="Arial"/>
          <w:noProof/>
          <w:sz w:val="22"/>
          <w:szCs w:val="22"/>
          <w:lang w:val="es-419" w:eastAsia="en-GB"/>
        </w:rPr>
      </w:pPr>
      <w:hyperlink w:anchor="_Toc536178346" w:history="1">
        <w:r w:rsidRPr="00B10E65">
          <w:rPr>
            <w:rStyle w:val="Hyperlink"/>
            <w:rFonts w:ascii="Arial" w:hAnsi="Arial" w:cs="Arial"/>
            <w:bCs/>
            <w:caps/>
            <w:noProof/>
            <w:kern w:val="32"/>
            <w:sz w:val="22"/>
            <w:szCs w:val="22"/>
            <w:lang w:val="es-419"/>
          </w:rPr>
          <w:t>II.</w:t>
        </w:r>
        <w:r w:rsidRPr="00B10E65">
          <w:rPr>
            <w:rFonts w:ascii="Arial" w:eastAsiaTheme="minorEastAsia" w:hAnsi="Arial" w:cs="Arial"/>
            <w:noProof/>
            <w:sz w:val="22"/>
            <w:szCs w:val="22"/>
            <w:lang w:val="es-419" w:eastAsia="en-GB"/>
          </w:rPr>
          <w:tab/>
        </w:r>
        <w:r w:rsidRPr="00B10E65">
          <w:rPr>
            <w:rStyle w:val="Hyperlink"/>
            <w:rFonts w:ascii="Arial" w:hAnsi="Arial" w:cs="Arial"/>
            <w:bCs/>
            <w:caps/>
            <w:noProof/>
            <w:kern w:val="32"/>
            <w:sz w:val="22"/>
            <w:szCs w:val="22"/>
            <w:lang w:val="es-419"/>
          </w:rPr>
          <w:t>DEFINICIONES DE TRABAJO Y OTROS ELEMENTOS QUE SIRVEN DE BASE AL ANÁLISIS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_Toc536178346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right" w:leader="dot" w:pos="9061"/>
        </w:tabs>
        <w:rPr>
          <w:rFonts w:ascii="Arial" w:eastAsiaTheme="minorEastAsia" w:hAnsi="Arial" w:cs="Arial"/>
          <w:noProof/>
          <w:sz w:val="22"/>
          <w:szCs w:val="22"/>
          <w:lang w:val="es-419" w:eastAsia="en-GB"/>
        </w:rPr>
      </w:pPr>
      <w:hyperlink w:anchor="_Toc536178347" w:history="1">
        <w:r w:rsidRPr="00B10E65">
          <w:rPr>
            <w:rStyle w:val="Hyperlink"/>
            <w:rFonts w:ascii="Arial" w:hAnsi="Arial" w:cs="Arial"/>
            <w:bCs/>
            <w:i/>
            <w:iCs/>
            <w:noProof/>
            <w:sz w:val="22"/>
            <w:szCs w:val="22"/>
            <w:lang w:val="es-419"/>
          </w:rPr>
          <w:t>Expresiones culturales tradicionales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_Toc536178347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48" w:history="1">
        <w:r w:rsidRPr="00B10E65">
          <w:rPr>
            <w:rStyle w:val="Hyperlink"/>
            <w:rFonts w:ascii="Arial" w:hAnsi="Arial" w:cs="Arial"/>
            <w:bCs/>
            <w:i/>
            <w:noProof/>
            <w:sz w:val="22"/>
            <w:szCs w:val="22"/>
            <w:lang w:val="es-419"/>
          </w:rPr>
          <w:t>Características de las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_Toc536178348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49" w:history="1">
        <w:r w:rsidRPr="00B10E65">
          <w:rPr>
            <w:rStyle w:val="Hyperlink"/>
            <w:rFonts w:ascii="Arial" w:hAnsi="Arial" w:cs="Arial"/>
            <w:bCs/>
            <w:i/>
            <w:noProof/>
            <w:sz w:val="22"/>
            <w:szCs w:val="22"/>
            <w:lang w:val="es-419"/>
          </w:rPr>
          <w:t>Formas de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_Toc536178349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4</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right" w:leader="dot" w:pos="9061"/>
        </w:tabs>
        <w:rPr>
          <w:rFonts w:ascii="Arial" w:eastAsiaTheme="minorEastAsia" w:hAnsi="Arial" w:cs="Arial"/>
          <w:noProof/>
          <w:sz w:val="22"/>
          <w:szCs w:val="22"/>
          <w:lang w:val="es-419" w:eastAsia="en-GB"/>
        </w:rPr>
      </w:pPr>
      <w:hyperlink w:anchor="_Toc536178350" w:history="1">
        <w:r w:rsidRPr="00B10E65">
          <w:rPr>
            <w:rStyle w:val="Hyperlink"/>
            <w:rFonts w:ascii="Arial" w:hAnsi="Arial" w:cs="Arial"/>
            <w:bCs/>
            <w:i/>
            <w:iCs/>
            <w:noProof/>
            <w:sz w:val="22"/>
            <w:szCs w:val="22"/>
            <w:lang w:val="es-419"/>
          </w:rPr>
          <w:t>El significado de “protección”</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_Toc536178350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5</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1" w:history="1">
        <w:r w:rsidRPr="00B10E65">
          <w:rPr>
            <w:rStyle w:val="Hyperlink"/>
            <w:rFonts w:ascii="Arial" w:hAnsi="Arial" w:cs="Arial"/>
            <w:bCs/>
            <w:i/>
            <w:noProof/>
            <w:sz w:val="22"/>
            <w:szCs w:val="22"/>
            <w:lang w:val="es-419"/>
          </w:rPr>
          <w:t>Características generales de la protección de la propiedad intelectual</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_Toc536178351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5</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2" w:history="1">
        <w:r w:rsidRPr="00B10E65">
          <w:rPr>
            <w:rStyle w:val="Hyperlink"/>
            <w:rFonts w:ascii="Arial" w:hAnsi="Arial" w:cs="Arial"/>
            <w:bCs/>
            <w:i/>
            <w:noProof/>
            <w:sz w:val="22"/>
            <w:szCs w:val="22"/>
            <w:lang w:val="es-419"/>
          </w:rPr>
          <w:t>Las formas de protección del sistema de PI más pertinentes para las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_Toc536178352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6</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3" w:history="1">
        <w:r w:rsidRPr="00B10E65">
          <w:rPr>
            <w:rStyle w:val="Hyperlink"/>
            <w:rFonts w:ascii="Arial" w:hAnsi="Arial" w:cs="Arial"/>
            <w:bCs/>
            <w:i/>
            <w:noProof/>
            <w:sz w:val="22"/>
            <w:szCs w:val="22"/>
            <w:lang w:val="es-419"/>
          </w:rPr>
          <w:t>Convenios y tratados internacionales pertinentes en materia de PI</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_Toc536178353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6</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4" w:history="1">
        <w:r w:rsidRPr="00B10E65">
          <w:rPr>
            <w:rStyle w:val="Hyperlink"/>
            <w:rFonts w:ascii="Arial" w:hAnsi="Arial" w:cs="Arial"/>
            <w:bCs/>
            <w:i/>
            <w:noProof/>
            <w:sz w:val="22"/>
            <w:szCs w:val="22"/>
            <w:lang w:val="es-419"/>
          </w:rPr>
          <w:t>“Protección” y no “salvaguardia”, “preservación” o “fomento”</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_Toc536178354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7</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5" w:history="1">
        <w:r w:rsidRPr="00B10E65">
          <w:rPr>
            <w:rStyle w:val="Hyperlink"/>
            <w:rFonts w:ascii="Arial" w:hAnsi="Arial" w:cs="Arial"/>
            <w:bCs/>
            <w:i/>
            <w:noProof/>
            <w:sz w:val="22"/>
            <w:szCs w:val="22"/>
            <w:lang w:val="es-419"/>
          </w:rPr>
          <w:t>Objetivos en relación con la protección de las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_Toc536178355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7</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6" w:history="1">
        <w:r w:rsidRPr="00B10E65">
          <w:rPr>
            <w:rStyle w:val="Hyperlink"/>
            <w:rFonts w:ascii="Arial" w:hAnsi="Arial" w:cs="Arial"/>
            <w:bCs/>
            <w:i/>
            <w:noProof/>
            <w:sz w:val="22"/>
            <w:szCs w:val="22"/>
            <w:lang w:val="es-419" w:eastAsia="en-GB"/>
          </w:rPr>
          <w:t>Formas específicas de protección que se desean para las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_Toc536178356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8</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right" w:leader="dot" w:pos="9061"/>
        </w:tabs>
        <w:rPr>
          <w:rFonts w:ascii="Arial" w:eastAsiaTheme="minorEastAsia" w:hAnsi="Arial" w:cs="Arial"/>
          <w:noProof/>
          <w:sz w:val="22"/>
          <w:szCs w:val="22"/>
          <w:lang w:val="es-419" w:eastAsia="en-GB"/>
        </w:rPr>
      </w:pPr>
      <w:hyperlink w:anchor="_Toc536178357" w:history="1">
        <w:r w:rsidRPr="00B10E65">
          <w:rPr>
            <w:rStyle w:val="Hyperlink"/>
            <w:rFonts w:ascii="Arial" w:hAnsi="Arial" w:cs="Arial"/>
            <w:i/>
            <w:noProof/>
            <w:sz w:val="22"/>
            <w:szCs w:val="22"/>
            <w:lang w:val="es-419"/>
          </w:rPr>
          <w:t>Qué se entiende por “carencias”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_Toc536178357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9</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8" w:history="1">
        <w:r w:rsidRPr="00B10E65">
          <w:rPr>
            <w:rStyle w:val="Hyperlink"/>
            <w:rFonts w:ascii="Arial" w:hAnsi="Arial" w:cs="Arial"/>
            <w:bCs/>
            <w:i/>
            <w:noProof/>
            <w:sz w:val="22"/>
            <w:szCs w:val="22"/>
            <w:lang w:val="es-419" w:eastAsia="en-GB"/>
          </w:rPr>
          <w:t>Carencias que no se abordan directamente en este análisis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_Toc536178358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10</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59" w:history="1">
        <w:r w:rsidRPr="00B10E65">
          <w:rPr>
            <w:rStyle w:val="Hyperlink"/>
            <w:rFonts w:ascii="Arial" w:hAnsi="Arial" w:cs="Arial"/>
            <w:bCs/>
            <w:i/>
            <w:noProof/>
            <w:sz w:val="22"/>
            <w:szCs w:val="22"/>
            <w:lang w:val="es-419" w:eastAsia="en-GB"/>
          </w:rPr>
          <w:t>Carencias en el contexto de un enfoque estratificado del ámbito de la protección</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_Toc536178359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12</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right" w:leader="dot" w:pos="9061"/>
        </w:tabs>
        <w:rPr>
          <w:rFonts w:ascii="Arial" w:eastAsiaTheme="minorEastAsia" w:hAnsi="Arial" w:cs="Arial"/>
          <w:noProof/>
          <w:sz w:val="22"/>
          <w:szCs w:val="22"/>
          <w:lang w:val="es-419" w:eastAsia="en-GB"/>
        </w:rPr>
      </w:pPr>
      <w:hyperlink w:anchor="_Toc536178360" w:history="1">
        <w:r w:rsidRPr="00B10E65">
          <w:rPr>
            <w:rStyle w:val="Hyperlink"/>
            <w:rFonts w:ascii="Arial" w:hAnsi="Arial" w:cs="Arial"/>
            <w:i/>
            <w:noProof/>
            <w:sz w:val="22"/>
            <w:szCs w:val="22"/>
            <w:lang w:val="es-419"/>
          </w:rPr>
          <w:t>Resumen</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_Toc536178360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12</w:t>
        </w:r>
        <w:r w:rsidRPr="00B10E65">
          <w:rPr>
            <w:rFonts w:ascii="Arial" w:hAnsi="Arial" w:cs="Arial"/>
            <w:noProof/>
            <w:webHidden/>
            <w:sz w:val="22"/>
            <w:szCs w:val="22"/>
            <w:lang w:val="es-419"/>
          </w:rPr>
          <w:fldChar w:fldCharType="end"/>
        </w:r>
      </w:hyperlink>
    </w:p>
    <w:p w:rsidR="00B93720" w:rsidRPr="00B10E65" w:rsidRDefault="00B93720" w:rsidP="00B93720">
      <w:pPr>
        <w:pStyle w:val="TOC1"/>
        <w:tabs>
          <w:tab w:val="left" w:pos="720"/>
          <w:tab w:val="right" w:leader="dot" w:pos="9061"/>
        </w:tabs>
        <w:rPr>
          <w:rFonts w:ascii="Arial" w:eastAsiaTheme="minorEastAsia" w:hAnsi="Arial" w:cs="Arial"/>
          <w:noProof/>
          <w:sz w:val="22"/>
          <w:szCs w:val="22"/>
          <w:lang w:val="es-419" w:eastAsia="en-GB"/>
        </w:rPr>
      </w:pPr>
      <w:hyperlink w:anchor="_Toc536178361" w:history="1">
        <w:r w:rsidRPr="00B10E65">
          <w:rPr>
            <w:rStyle w:val="Hyperlink"/>
            <w:rFonts w:ascii="Arial" w:hAnsi="Arial" w:cs="Arial"/>
            <w:bCs/>
            <w:caps/>
            <w:noProof/>
            <w:kern w:val="32"/>
            <w:sz w:val="22"/>
            <w:szCs w:val="22"/>
            <w:lang w:val="es-419"/>
          </w:rPr>
          <w:t>III.</w:t>
        </w:r>
        <w:r w:rsidRPr="00B10E65">
          <w:rPr>
            <w:rFonts w:ascii="Arial" w:eastAsiaTheme="minorEastAsia" w:hAnsi="Arial" w:cs="Arial"/>
            <w:noProof/>
            <w:sz w:val="22"/>
            <w:szCs w:val="22"/>
            <w:lang w:val="es-419" w:eastAsia="en-GB"/>
          </w:rPr>
          <w:tab/>
        </w:r>
        <w:r w:rsidRPr="00B10E65">
          <w:rPr>
            <w:rStyle w:val="Hyperlink"/>
            <w:rFonts w:ascii="Arial" w:hAnsi="Arial" w:cs="Arial"/>
            <w:bCs/>
            <w:caps/>
            <w:noProof/>
            <w:kern w:val="32"/>
            <w:sz w:val="22"/>
            <w:szCs w:val="22"/>
            <w:lang w:val="es-419"/>
          </w:rPr>
          <w:t>ANÁLISIS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_Toc536178361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13</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left" w:pos="720"/>
          <w:tab w:val="right" w:leader="dot" w:pos="9061"/>
        </w:tabs>
        <w:rPr>
          <w:rFonts w:ascii="Arial" w:eastAsiaTheme="minorEastAsia" w:hAnsi="Arial" w:cs="Arial"/>
          <w:noProof/>
          <w:sz w:val="22"/>
          <w:szCs w:val="22"/>
          <w:lang w:val="es-419" w:eastAsia="en-GB"/>
        </w:rPr>
      </w:pPr>
      <w:hyperlink w:anchor="_Toc536178362" w:history="1">
        <w:r w:rsidRPr="00B10E65">
          <w:rPr>
            <w:rStyle w:val="Hyperlink"/>
            <w:rFonts w:ascii="Arial" w:hAnsi="Arial" w:cs="Arial"/>
            <w:i/>
            <w:noProof/>
            <w:sz w:val="22"/>
            <w:szCs w:val="22"/>
            <w:lang w:val="es-419"/>
          </w:rPr>
          <w:t>A.</w:t>
        </w:r>
        <w:r w:rsidRPr="00B10E65">
          <w:rPr>
            <w:rFonts w:ascii="Arial" w:eastAsiaTheme="minorEastAsia" w:hAnsi="Arial" w:cs="Arial"/>
            <w:noProof/>
            <w:sz w:val="22"/>
            <w:szCs w:val="22"/>
            <w:lang w:val="es-419" w:eastAsia="en-GB"/>
          </w:rPr>
          <w:tab/>
        </w:r>
        <w:r w:rsidRPr="00B10E65">
          <w:rPr>
            <w:rStyle w:val="Hyperlink"/>
            <w:rFonts w:ascii="Arial" w:hAnsi="Arial" w:cs="Arial"/>
            <w:i/>
            <w:noProof/>
            <w:sz w:val="22"/>
            <w:szCs w:val="22"/>
            <w:lang w:val="es-419"/>
          </w:rPr>
          <w:t xml:space="preserve">Obligaciones, disposiciones y posibilidades que ya existen a nivel internacional </w:t>
        </w:r>
        <w:r w:rsidRPr="00B10E65">
          <w:rPr>
            <w:rStyle w:val="Hyperlink"/>
            <w:rFonts w:ascii="Arial" w:hAnsi="Arial" w:cs="Arial"/>
            <w:i/>
            <w:noProof/>
            <w:sz w:val="22"/>
            <w:szCs w:val="22"/>
            <w:lang w:val="es-419"/>
          </w:rPr>
          <w:br/>
          <w:t>para la protección de las ECT/EF</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_Toc536178362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63" w:history="1">
        <w:r w:rsidRPr="00B10E65">
          <w:rPr>
            <w:rStyle w:val="Hyperlink"/>
            <w:rFonts w:ascii="Arial" w:hAnsi="Arial" w:cs="Arial"/>
            <w:bCs/>
            <w:i/>
            <w:noProof/>
            <w:sz w:val="22"/>
            <w:szCs w:val="22"/>
            <w:lang w:val="es-419"/>
          </w:rPr>
          <w:t>Producciones literarias y artísticas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_Toc536178363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64" w:history="1">
        <w:r w:rsidRPr="00B10E65">
          <w:rPr>
            <w:rStyle w:val="Hyperlink"/>
            <w:rFonts w:ascii="Arial" w:hAnsi="Arial" w:cs="Arial"/>
            <w:bCs/>
            <w:i/>
            <w:noProof/>
            <w:sz w:val="22"/>
            <w:szCs w:val="22"/>
            <w:lang w:val="es-419"/>
          </w:rPr>
          <w:t>Interpretaciones o ejecuciones de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_Toc536178364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16</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65" w:history="1">
        <w:r w:rsidRPr="00B10E65">
          <w:rPr>
            <w:rStyle w:val="Hyperlink"/>
            <w:rFonts w:ascii="Arial" w:hAnsi="Arial" w:cs="Arial"/>
            <w:bCs/>
            <w:i/>
            <w:noProof/>
            <w:sz w:val="22"/>
            <w:szCs w:val="22"/>
            <w:lang w:val="es-419"/>
          </w:rPr>
          <w:t>Diseños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_Toc536178365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17</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66" w:history="1">
        <w:r w:rsidRPr="00B10E65">
          <w:rPr>
            <w:rStyle w:val="Hyperlink"/>
            <w:rFonts w:ascii="Arial" w:hAnsi="Arial" w:cs="Arial"/>
            <w:bCs/>
            <w:i/>
            <w:noProof/>
            <w:sz w:val="22"/>
            <w:szCs w:val="22"/>
            <w:lang w:val="es-419"/>
          </w:rPr>
          <w:t>ECT secretas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_Toc536178366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17</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67" w:history="1">
        <w:r w:rsidRPr="00B10E65">
          <w:rPr>
            <w:rStyle w:val="Hyperlink"/>
            <w:rFonts w:ascii="Arial" w:hAnsi="Arial" w:cs="Arial"/>
            <w:bCs/>
            <w:i/>
            <w:noProof/>
            <w:sz w:val="22"/>
            <w:szCs w:val="22"/>
            <w:lang w:val="es-419"/>
          </w:rPr>
          <w:t>Nombres, palabras y símbolos indígenas y tradicionales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_Toc536178367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18</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left" w:pos="720"/>
          <w:tab w:val="right" w:leader="dot" w:pos="9061"/>
        </w:tabs>
        <w:rPr>
          <w:rFonts w:ascii="Arial" w:eastAsiaTheme="minorEastAsia" w:hAnsi="Arial" w:cs="Arial"/>
          <w:noProof/>
          <w:sz w:val="22"/>
          <w:szCs w:val="22"/>
          <w:lang w:val="es-419" w:eastAsia="en-GB"/>
        </w:rPr>
      </w:pPr>
      <w:hyperlink w:anchor="_Toc536178368" w:history="1">
        <w:r w:rsidRPr="00B10E65">
          <w:rPr>
            <w:rStyle w:val="Hyperlink"/>
            <w:rFonts w:ascii="Arial" w:hAnsi="Arial" w:cs="Arial"/>
            <w:i/>
            <w:noProof/>
            <w:sz w:val="22"/>
            <w:szCs w:val="22"/>
            <w:lang w:val="es-419"/>
          </w:rPr>
          <w:t>B.</w:t>
        </w:r>
        <w:r w:rsidRPr="00B10E65">
          <w:rPr>
            <w:rFonts w:ascii="Arial" w:eastAsiaTheme="minorEastAsia" w:hAnsi="Arial" w:cs="Arial"/>
            <w:noProof/>
            <w:sz w:val="22"/>
            <w:szCs w:val="22"/>
            <w:lang w:val="es-419" w:eastAsia="en-GB"/>
          </w:rPr>
          <w:tab/>
        </w:r>
        <w:r w:rsidRPr="00B10E65">
          <w:rPr>
            <w:rStyle w:val="Hyperlink"/>
            <w:rFonts w:ascii="Arial" w:hAnsi="Arial" w:cs="Arial"/>
            <w:i/>
            <w:noProof/>
            <w:sz w:val="22"/>
            <w:szCs w:val="22"/>
            <w:lang w:val="es-419"/>
          </w:rPr>
          <w:t xml:space="preserve">Carencias que existen a nivel internacional, y presentación de ejemplos al </w:t>
        </w:r>
        <w:r w:rsidRPr="00B10E65">
          <w:rPr>
            <w:rStyle w:val="Hyperlink"/>
            <w:rFonts w:ascii="Arial" w:hAnsi="Arial" w:cs="Arial"/>
            <w:i/>
            <w:noProof/>
            <w:sz w:val="22"/>
            <w:szCs w:val="22"/>
            <w:lang w:val="es-419"/>
          </w:rPr>
          <w:br/>
          <w:t>respecto</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_Toc536178368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19</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69" w:history="1">
        <w:r w:rsidRPr="00B10E65">
          <w:rPr>
            <w:rStyle w:val="Hyperlink"/>
            <w:rFonts w:ascii="Arial" w:hAnsi="Arial" w:cs="Arial"/>
            <w:bCs/>
            <w:i/>
            <w:noProof/>
            <w:sz w:val="22"/>
            <w:szCs w:val="22"/>
            <w:lang w:val="es-419"/>
          </w:rPr>
          <w:t>Producciones literarias y artísticas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_Toc536178369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19</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0" w:history="1">
        <w:r w:rsidRPr="00B10E65">
          <w:rPr>
            <w:rStyle w:val="Hyperlink"/>
            <w:rFonts w:ascii="Arial" w:hAnsi="Arial" w:cs="Arial"/>
            <w:bCs/>
            <w:i/>
            <w:noProof/>
            <w:sz w:val="22"/>
            <w:szCs w:val="22"/>
            <w:lang w:val="es-419"/>
          </w:rPr>
          <w:t>Interpretaciones y ejecuciones de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_Toc536178370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22</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1" w:history="1">
        <w:r w:rsidRPr="00B10E65">
          <w:rPr>
            <w:rStyle w:val="Hyperlink"/>
            <w:rFonts w:ascii="Arial" w:hAnsi="Arial" w:cs="Arial"/>
            <w:bCs/>
            <w:i/>
            <w:noProof/>
            <w:sz w:val="22"/>
            <w:szCs w:val="22"/>
            <w:lang w:val="es-419"/>
          </w:rPr>
          <w:t>Diseños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_Toc536178371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2" w:history="1">
        <w:r w:rsidRPr="00B10E65">
          <w:rPr>
            <w:rStyle w:val="Hyperlink"/>
            <w:rFonts w:ascii="Arial" w:hAnsi="Arial" w:cs="Arial"/>
            <w:bCs/>
            <w:i/>
            <w:noProof/>
            <w:sz w:val="22"/>
            <w:szCs w:val="22"/>
            <w:lang w:val="es-419"/>
          </w:rPr>
          <w:t>ECT secretas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_Toc536178372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3" w:history="1">
        <w:r w:rsidRPr="00B10E65">
          <w:rPr>
            <w:rStyle w:val="Hyperlink"/>
            <w:rFonts w:ascii="Arial" w:hAnsi="Arial" w:cs="Arial"/>
            <w:bCs/>
            <w:i/>
            <w:noProof/>
            <w:sz w:val="22"/>
            <w:szCs w:val="22"/>
            <w:lang w:val="es-419"/>
          </w:rPr>
          <w:t>Nombres, palabras y símbolos indígenas y tradicionales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_Toc536178373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23</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left" w:pos="720"/>
          <w:tab w:val="right" w:leader="dot" w:pos="9061"/>
        </w:tabs>
        <w:rPr>
          <w:rFonts w:ascii="Arial" w:eastAsiaTheme="minorEastAsia" w:hAnsi="Arial" w:cs="Arial"/>
          <w:noProof/>
          <w:sz w:val="22"/>
          <w:szCs w:val="22"/>
          <w:lang w:val="es-419" w:eastAsia="en-GB"/>
        </w:rPr>
      </w:pPr>
      <w:hyperlink w:anchor="_Toc536178374" w:history="1">
        <w:r w:rsidRPr="00B10E65">
          <w:rPr>
            <w:rStyle w:val="Hyperlink"/>
            <w:rFonts w:ascii="Arial" w:hAnsi="Arial" w:cs="Arial"/>
            <w:i/>
            <w:noProof/>
            <w:sz w:val="22"/>
            <w:szCs w:val="22"/>
            <w:lang w:val="es-419"/>
          </w:rPr>
          <w:t>C.</w:t>
        </w:r>
        <w:r w:rsidRPr="00B10E65">
          <w:rPr>
            <w:rFonts w:ascii="Arial" w:eastAsiaTheme="minorEastAsia" w:hAnsi="Arial" w:cs="Arial"/>
            <w:noProof/>
            <w:sz w:val="22"/>
            <w:szCs w:val="22"/>
            <w:lang w:val="es-419" w:eastAsia="en-GB"/>
          </w:rPr>
          <w:tab/>
        </w:r>
        <w:r w:rsidRPr="00B10E65">
          <w:rPr>
            <w:rStyle w:val="Hyperlink"/>
            <w:rFonts w:ascii="Arial" w:hAnsi="Arial" w:cs="Arial"/>
            <w:i/>
            <w:noProof/>
            <w:sz w:val="22"/>
            <w:szCs w:val="22"/>
            <w:lang w:val="es-419"/>
          </w:rPr>
          <w:t xml:space="preserve">Consideraciones importantes para determinar si es necesario suplir esas </w:t>
        </w:r>
        <w:r w:rsidRPr="00B10E65">
          <w:rPr>
            <w:rStyle w:val="Hyperlink"/>
            <w:rFonts w:ascii="Arial" w:hAnsi="Arial" w:cs="Arial"/>
            <w:i/>
            <w:noProof/>
            <w:sz w:val="22"/>
            <w:szCs w:val="22"/>
            <w:lang w:val="es-419"/>
          </w:rPr>
          <w:br/>
          <w:t>carencias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_Toc536178374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24</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5" w:history="1">
        <w:r w:rsidRPr="00B10E65">
          <w:rPr>
            <w:rStyle w:val="Hyperlink"/>
            <w:rFonts w:ascii="Arial" w:hAnsi="Arial" w:cs="Arial"/>
            <w:bCs/>
            <w:i/>
            <w:noProof/>
            <w:sz w:val="22"/>
            <w:szCs w:val="22"/>
            <w:lang w:val="es-419"/>
          </w:rPr>
          <w:t>Necesidad de subsanar carencias a nivel local, nacional, regional e internacional</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_Toc536178375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24</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6" w:history="1">
        <w:r w:rsidRPr="00B10E65">
          <w:rPr>
            <w:rStyle w:val="Hyperlink"/>
            <w:rFonts w:ascii="Arial" w:hAnsi="Arial" w:cs="Arial"/>
            <w:bCs/>
            <w:i/>
            <w:noProof/>
            <w:sz w:val="22"/>
            <w:szCs w:val="22"/>
            <w:lang w:val="es-419"/>
          </w:rPr>
          <w:t>Medidas a nivel legislativo, práctico y mediante creación de capacidad</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_Toc536178376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25</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7" w:history="1">
        <w:r w:rsidRPr="00B10E65">
          <w:rPr>
            <w:rStyle w:val="Hyperlink"/>
            <w:rFonts w:ascii="Arial" w:hAnsi="Arial" w:cs="Arial"/>
            <w:bCs/>
            <w:i/>
            <w:noProof/>
            <w:sz w:val="22"/>
            <w:szCs w:val="22"/>
            <w:lang w:val="es-419"/>
          </w:rPr>
          <w:t>Entorno jurídico y normativo</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_Toc536178377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25</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8" w:history="1">
        <w:r w:rsidRPr="00B10E65">
          <w:rPr>
            <w:rStyle w:val="Hyperlink"/>
            <w:rFonts w:ascii="Arial" w:hAnsi="Arial" w:cs="Arial"/>
            <w:bCs/>
            <w:i/>
            <w:noProof/>
            <w:sz w:val="22"/>
            <w:szCs w:val="22"/>
            <w:lang w:val="es-419"/>
          </w:rPr>
          <w:t>Cuestiones de política general</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_Toc536178378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25</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79" w:history="1">
        <w:r w:rsidRPr="00B10E65">
          <w:rPr>
            <w:rStyle w:val="Hyperlink"/>
            <w:rFonts w:ascii="Arial" w:hAnsi="Arial" w:cs="Arial"/>
            <w:bCs/>
            <w:i/>
            <w:noProof/>
            <w:sz w:val="22"/>
            <w:szCs w:val="22"/>
            <w:lang w:val="es-419"/>
          </w:rPr>
          <w:t>Objetivos sociales, culturales y económicos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_Toc536178379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26</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80" w:history="1">
        <w:r w:rsidRPr="00B10E65">
          <w:rPr>
            <w:rStyle w:val="Hyperlink"/>
            <w:rFonts w:ascii="Arial" w:hAnsi="Arial" w:cs="Arial"/>
            <w:bCs/>
            <w:i/>
            <w:noProof/>
            <w:sz w:val="22"/>
            <w:szCs w:val="22"/>
            <w:lang w:val="es-419"/>
          </w:rPr>
          <w:t>Cuestiones técnicas y jurídicas específicas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_Toc536178380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26</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81" w:history="1">
        <w:r w:rsidRPr="00B10E65">
          <w:rPr>
            <w:rStyle w:val="Hyperlink"/>
            <w:rFonts w:ascii="Arial" w:hAnsi="Arial" w:cs="Arial"/>
            <w:bCs/>
            <w:i/>
            <w:noProof/>
            <w:sz w:val="22"/>
            <w:szCs w:val="22"/>
            <w:lang w:val="es-419"/>
          </w:rPr>
          <w:t>Cuestiones operativas: gestión y cumplimiento de los derechos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_Toc536178381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27</w:t>
        </w:r>
        <w:r w:rsidRPr="00B10E65">
          <w:rPr>
            <w:rFonts w:ascii="Arial" w:hAnsi="Arial" w:cs="Arial"/>
            <w:noProof/>
            <w:webHidden/>
            <w:sz w:val="22"/>
            <w:szCs w:val="22"/>
            <w:lang w:val="es-419"/>
          </w:rPr>
          <w:fldChar w:fldCharType="end"/>
        </w:r>
      </w:hyperlink>
    </w:p>
    <w:p w:rsidR="00B93720" w:rsidRPr="00B10E65" w:rsidRDefault="00B93720" w:rsidP="00B93720">
      <w:pPr>
        <w:pStyle w:val="TOC2"/>
        <w:tabs>
          <w:tab w:val="left" w:pos="720"/>
          <w:tab w:val="right" w:leader="dot" w:pos="9061"/>
        </w:tabs>
        <w:rPr>
          <w:rFonts w:ascii="Arial" w:eastAsiaTheme="minorEastAsia" w:hAnsi="Arial" w:cs="Arial"/>
          <w:noProof/>
          <w:sz w:val="22"/>
          <w:szCs w:val="22"/>
          <w:lang w:val="es-419" w:eastAsia="en-GB"/>
        </w:rPr>
      </w:pPr>
      <w:hyperlink w:anchor="_Toc536178382" w:history="1">
        <w:r w:rsidRPr="00B10E65">
          <w:rPr>
            <w:rStyle w:val="Hyperlink"/>
            <w:rFonts w:ascii="Arial" w:hAnsi="Arial" w:cs="Arial"/>
            <w:i/>
            <w:noProof/>
            <w:sz w:val="22"/>
            <w:szCs w:val="22"/>
            <w:lang w:val="es-419"/>
          </w:rPr>
          <w:t>D.</w:t>
        </w:r>
        <w:r w:rsidRPr="00B10E65">
          <w:rPr>
            <w:rFonts w:ascii="Arial" w:eastAsiaTheme="minorEastAsia" w:hAnsi="Arial" w:cs="Arial"/>
            <w:noProof/>
            <w:sz w:val="22"/>
            <w:szCs w:val="22"/>
            <w:lang w:val="es-419" w:eastAsia="en-GB"/>
          </w:rPr>
          <w:tab/>
        </w:r>
        <w:r w:rsidRPr="00B10E65">
          <w:rPr>
            <w:rStyle w:val="Hyperlink"/>
            <w:rFonts w:ascii="Arial" w:hAnsi="Arial" w:cs="Arial"/>
            <w:i/>
            <w:noProof/>
            <w:sz w:val="22"/>
            <w:szCs w:val="22"/>
            <w:lang w:val="es-419"/>
          </w:rPr>
          <w:t>Opciones que ya existen o que pueden adoptarse para hacer frente a las carencias detectadas, incluidas las opciones jurídicas y de otra índole, a nivel internacional, regional o nacional</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_Toc536178382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27</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83" w:history="1">
        <w:r w:rsidRPr="00B10E65">
          <w:rPr>
            <w:rStyle w:val="Hyperlink"/>
            <w:rFonts w:ascii="Arial" w:hAnsi="Arial" w:cs="Arial"/>
            <w:bCs/>
            <w:i/>
            <w:noProof/>
            <w:sz w:val="22"/>
            <w:szCs w:val="22"/>
            <w:lang w:val="es-419"/>
          </w:rPr>
          <w:t>Producciones literarias y artísticas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_Toc536178383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28</w:t>
        </w:r>
        <w:r w:rsidRPr="00B10E65">
          <w:rPr>
            <w:rFonts w:ascii="Arial" w:hAnsi="Arial" w:cs="Arial"/>
            <w:noProof/>
            <w:webHidden/>
            <w:sz w:val="22"/>
            <w:szCs w:val="22"/>
            <w:lang w:val="es-419"/>
          </w:rPr>
          <w:fldChar w:fldCharType="end"/>
        </w:r>
      </w:hyperlink>
    </w:p>
    <w:p w:rsidR="00B93720" w:rsidRPr="00B10E65" w:rsidRDefault="00B93720" w:rsidP="00B93720">
      <w:pPr>
        <w:pStyle w:val="TOC4"/>
        <w:rPr>
          <w:rFonts w:eastAsiaTheme="minorEastAsia"/>
          <w:i w:val="0"/>
          <w:lang w:val="es-419" w:eastAsia="en-GB"/>
        </w:rPr>
      </w:pPr>
      <w:hyperlink w:anchor="_Toc536178384" w:history="1">
        <w:r w:rsidRPr="00B10E65">
          <w:rPr>
            <w:rStyle w:val="Hyperlink"/>
            <w:bCs/>
            <w:lang w:val="es-419"/>
          </w:rPr>
          <w:t>Reconocimiento de los derechos e intereses comunitarios</w:t>
        </w:r>
        <w:r w:rsidRPr="00B10E65">
          <w:rPr>
            <w:webHidden/>
            <w:lang w:val="es-419"/>
          </w:rPr>
          <w:tab/>
        </w:r>
        <w:r w:rsidRPr="00B10E65">
          <w:rPr>
            <w:webHidden/>
            <w:lang w:val="es-419"/>
          </w:rPr>
          <w:fldChar w:fldCharType="begin"/>
        </w:r>
        <w:r w:rsidRPr="00B10E65">
          <w:rPr>
            <w:webHidden/>
            <w:lang w:val="es-419"/>
          </w:rPr>
          <w:instrText xml:space="preserve"> PAGEREF _Toc536178384 \h </w:instrText>
        </w:r>
        <w:r w:rsidRPr="00B10E65">
          <w:rPr>
            <w:webHidden/>
            <w:lang w:val="es-419"/>
          </w:rPr>
        </w:r>
        <w:r w:rsidRPr="00B10E65">
          <w:rPr>
            <w:webHidden/>
            <w:lang w:val="es-419"/>
          </w:rPr>
          <w:fldChar w:fldCharType="separate"/>
        </w:r>
        <w:r w:rsidR="002E7C4C">
          <w:rPr>
            <w:webHidden/>
            <w:lang w:val="es-419"/>
          </w:rPr>
          <w:t>28</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85" w:history="1">
        <w:r w:rsidRPr="00B10E65">
          <w:rPr>
            <w:rStyle w:val="Hyperlink"/>
            <w:bCs/>
            <w:lang w:val="es-419"/>
          </w:rPr>
          <w:t>Derechos morales comunitarios</w:t>
        </w:r>
        <w:r w:rsidRPr="00B10E65">
          <w:rPr>
            <w:webHidden/>
            <w:lang w:val="es-419"/>
          </w:rPr>
          <w:tab/>
        </w:r>
        <w:r w:rsidRPr="00B10E65">
          <w:rPr>
            <w:webHidden/>
            <w:lang w:val="es-419"/>
          </w:rPr>
          <w:fldChar w:fldCharType="begin"/>
        </w:r>
        <w:r w:rsidRPr="00B10E65">
          <w:rPr>
            <w:webHidden/>
            <w:lang w:val="es-419"/>
          </w:rPr>
          <w:instrText xml:space="preserve"> PAGEREF _Toc536178385 \h </w:instrText>
        </w:r>
        <w:r w:rsidRPr="00B10E65">
          <w:rPr>
            <w:webHidden/>
            <w:lang w:val="es-419"/>
          </w:rPr>
        </w:r>
        <w:r w:rsidRPr="00B10E65">
          <w:rPr>
            <w:webHidden/>
            <w:lang w:val="es-419"/>
          </w:rPr>
          <w:fldChar w:fldCharType="separate"/>
        </w:r>
        <w:r w:rsidR="002E7C4C">
          <w:rPr>
            <w:webHidden/>
            <w:lang w:val="es-419"/>
          </w:rPr>
          <w:t>28</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86" w:history="1">
        <w:r w:rsidRPr="00B10E65">
          <w:rPr>
            <w:rStyle w:val="Hyperlink"/>
            <w:bCs/>
            <w:lang w:val="es-419"/>
          </w:rPr>
          <w:t>Aclaración del ámbito de aplicación del artículo 15.4) del Convenio de Berna</w:t>
        </w:r>
        <w:r w:rsidRPr="00B10E65">
          <w:rPr>
            <w:webHidden/>
            <w:lang w:val="es-419"/>
          </w:rPr>
          <w:tab/>
        </w:r>
        <w:r w:rsidRPr="00B10E65">
          <w:rPr>
            <w:webHidden/>
            <w:lang w:val="es-419"/>
          </w:rPr>
          <w:fldChar w:fldCharType="begin"/>
        </w:r>
        <w:r w:rsidRPr="00B10E65">
          <w:rPr>
            <w:webHidden/>
            <w:lang w:val="es-419"/>
          </w:rPr>
          <w:instrText xml:space="preserve"> PAGEREF _Toc536178386 \h </w:instrText>
        </w:r>
        <w:r w:rsidRPr="00B10E65">
          <w:rPr>
            <w:webHidden/>
            <w:lang w:val="es-419"/>
          </w:rPr>
        </w:r>
        <w:r w:rsidRPr="00B10E65">
          <w:rPr>
            <w:webHidden/>
            <w:lang w:val="es-419"/>
          </w:rPr>
          <w:fldChar w:fldCharType="separate"/>
        </w:r>
        <w:r w:rsidR="002E7C4C">
          <w:rPr>
            <w:webHidden/>
            <w:lang w:val="es-419"/>
          </w:rPr>
          <w:t>28</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87" w:history="1">
        <w:r w:rsidRPr="00B10E65">
          <w:rPr>
            <w:rStyle w:val="Hyperlink"/>
            <w:bCs/>
            <w:lang w:val="es-419"/>
          </w:rPr>
          <w:t>Domaine public payant</w:t>
        </w:r>
        <w:r w:rsidRPr="00B10E65">
          <w:rPr>
            <w:webHidden/>
            <w:lang w:val="es-419"/>
          </w:rPr>
          <w:tab/>
        </w:r>
        <w:r w:rsidRPr="00B10E65">
          <w:rPr>
            <w:webHidden/>
            <w:lang w:val="es-419"/>
          </w:rPr>
          <w:fldChar w:fldCharType="begin"/>
        </w:r>
        <w:r w:rsidRPr="00B10E65">
          <w:rPr>
            <w:webHidden/>
            <w:lang w:val="es-419"/>
          </w:rPr>
          <w:instrText xml:space="preserve"> PAGEREF _Toc536178387 \h </w:instrText>
        </w:r>
        <w:r w:rsidRPr="00B10E65">
          <w:rPr>
            <w:webHidden/>
            <w:lang w:val="es-419"/>
          </w:rPr>
        </w:r>
        <w:r w:rsidRPr="00B10E65">
          <w:rPr>
            <w:webHidden/>
            <w:lang w:val="es-419"/>
          </w:rPr>
          <w:fldChar w:fldCharType="separate"/>
        </w:r>
        <w:r w:rsidR="002E7C4C">
          <w:rPr>
            <w:webHidden/>
            <w:lang w:val="es-419"/>
          </w:rPr>
          <w:t>29</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88" w:history="1">
        <w:r w:rsidRPr="00B10E65">
          <w:rPr>
            <w:rStyle w:val="Hyperlink"/>
            <w:bCs/>
            <w:lang w:val="es-419"/>
          </w:rPr>
          <w:t>Obras huérfanas</w:t>
        </w:r>
        <w:r w:rsidRPr="00B10E65">
          <w:rPr>
            <w:webHidden/>
            <w:lang w:val="es-419"/>
          </w:rPr>
          <w:tab/>
        </w:r>
        <w:r w:rsidRPr="00B10E65">
          <w:rPr>
            <w:webHidden/>
            <w:lang w:val="es-419"/>
          </w:rPr>
          <w:fldChar w:fldCharType="begin"/>
        </w:r>
        <w:r w:rsidRPr="00B10E65">
          <w:rPr>
            <w:webHidden/>
            <w:lang w:val="es-419"/>
          </w:rPr>
          <w:instrText xml:space="preserve"> PAGEREF _Toc536178388 \h </w:instrText>
        </w:r>
        <w:r w:rsidRPr="00B10E65">
          <w:rPr>
            <w:webHidden/>
            <w:lang w:val="es-419"/>
          </w:rPr>
        </w:r>
        <w:r w:rsidRPr="00B10E65">
          <w:rPr>
            <w:webHidden/>
            <w:lang w:val="es-419"/>
          </w:rPr>
          <w:fldChar w:fldCharType="separate"/>
        </w:r>
        <w:r w:rsidR="002E7C4C">
          <w:rPr>
            <w:webHidden/>
            <w:lang w:val="es-419"/>
          </w:rPr>
          <w:t>29</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89" w:history="1">
        <w:r w:rsidRPr="00B10E65">
          <w:rPr>
            <w:rStyle w:val="Hyperlink"/>
            <w:bCs/>
            <w:lang w:val="es-419"/>
          </w:rPr>
          <w:t>Derecho de participación</w:t>
        </w:r>
        <w:r w:rsidRPr="00B10E65">
          <w:rPr>
            <w:webHidden/>
            <w:lang w:val="es-419"/>
          </w:rPr>
          <w:tab/>
        </w:r>
        <w:r w:rsidRPr="00B10E65">
          <w:rPr>
            <w:webHidden/>
            <w:lang w:val="es-419"/>
          </w:rPr>
          <w:fldChar w:fldCharType="begin"/>
        </w:r>
        <w:r w:rsidRPr="00B10E65">
          <w:rPr>
            <w:webHidden/>
            <w:lang w:val="es-419"/>
          </w:rPr>
          <w:instrText xml:space="preserve"> PAGEREF _Toc536178389 \h </w:instrText>
        </w:r>
        <w:r w:rsidRPr="00B10E65">
          <w:rPr>
            <w:webHidden/>
            <w:lang w:val="es-419"/>
          </w:rPr>
        </w:r>
        <w:r w:rsidRPr="00B10E65">
          <w:rPr>
            <w:webHidden/>
            <w:lang w:val="es-419"/>
          </w:rPr>
          <w:fldChar w:fldCharType="separate"/>
        </w:r>
        <w:r w:rsidR="002E7C4C">
          <w:rPr>
            <w:webHidden/>
            <w:lang w:val="es-419"/>
          </w:rPr>
          <w:t>30</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90" w:history="1">
        <w:r w:rsidRPr="00B10E65">
          <w:rPr>
            <w:rStyle w:val="Hyperlink"/>
            <w:bCs/>
            <w:lang w:val="es-419"/>
          </w:rPr>
          <w:t>Utilización de los signos distintivos y de los principios relativos a la competencia desleal para luchar contra la apropiación indebida de la reputación asociada a las ECT (“estilo”)</w:t>
        </w:r>
        <w:r w:rsidRPr="00B10E65">
          <w:rPr>
            <w:webHidden/>
            <w:lang w:val="es-419"/>
          </w:rPr>
          <w:tab/>
        </w:r>
        <w:r w:rsidRPr="00B10E65">
          <w:rPr>
            <w:webHidden/>
            <w:lang w:val="es-419"/>
          </w:rPr>
          <w:fldChar w:fldCharType="begin"/>
        </w:r>
        <w:r w:rsidRPr="00B10E65">
          <w:rPr>
            <w:webHidden/>
            <w:lang w:val="es-419"/>
          </w:rPr>
          <w:instrText xml:space="preserve"> PAGEREF _Toc536178390 \h </w:instrText>
        </w:r>
        <w:r w:rsidRPr="00B10E65">
          <w:rPr>
            <w:webHidden/>
            <w:lang w:val="es-419"/>
          </w:rPr>
        </w:r>
        <w:r w:rsidRPr="00B10E65">
          <w:rPr>
            <w:webHidden/>
            <w:lang w:val="es-419"/>
          </w:rPr>
          <w:fldChar w:fldCharType="separate"/>
        </w:r>
        <w:r w:rsidR="002E7C4C">
          <w:rPr>
            <w:webHidden/>
            <w:lang w:val="es-419"/>
          </w:rPr>
          <w:t>30</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91" w:history="1">
        <w:r w:rsidRPr="00B10E65">
          <w:rPr>
            <w:rStyle w:val="Hyperlink"/>
            <w:bCs/>
            <w:lang w:val="es-419"/>
          </w:rPr>
          <w:t>Obras derivadas y protección preventiva de las producciones literarias y artísticas</w:t>
        </w:r>
        <w:r w:rsidRPr="00B10E65">
          <w:rPr>
            <w:webHidden/>
            <w:lang w:val="es-419"/>
          </w:rPr>
          <w:tab/>
        </w:r>
        <w:r w:rsidRPr="00B10E65">
          <w:rPr>
            <w:webHidden/>
            <w:lang w:val="es-419"/>
          </w:rPr>
          <w:fldChar w:fldCharType="begin"/>
        </w:r>
        <w:r w:rsidRPr="00B10E65">
          <w:rPr>
            <w:webHidden/>
            <w:lang w:val="es-419"/>
          </w:rPr>
          <w:instrText xml:space="preserve"> PAGEREF _Toc536178391 \h </w:instrText>
        </w:r>
        <w:r w:rsidRPr="00B10E65">
          <w:rPr>
            <w:webHidden/>
            <w:lang w:val="es-419"/>
          </w:rPr>
        </w:r>
        <w:r w:rsidRPr="00B10E65">
          <w:rPr>
            <w:webHidden/>
            <w:lang w:val="es-419"/>
          </w:rPr>
          <w:fldChar w:fldCharType="separate"/>
        </w:r>
        <w:r w:rsidR="002E7C4C">
          <w:rPr>
            <w:webHidden/>
            <w:lang w:val="es-419"/>
          </w:rPr>
          <w:t>31</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92" w:history="1">
        <w:r w:rsidRPr="00B10E65">
          <w:rPr>
            <w:rStyle w:val="Hyperlink"/>
            <w:bCs/>
            <w:lang w:val="es-419"/>
          </w:rPr>
          <w:t>Protocolos, códigos de conducta, contratos y otros instrumentos prácticos</w:t>
        </w:r>
        <w:r w:rsidRPr="00B10E65">
          <w:rPr>
            <w:webHidden/>
            <w:lang w:val="es-419"/>
          </w:rPr>
          <w:tab/>
        </w:r>
        <w:r w:rsidRPr="00B10E65">
          <w:rPr>
            <w:webHidden/>
            <w:lang w:val="es-419"/>
          </w:rPr>
          <w:fldChar w:fldCharType="begin"/>
        </w:r>
        <w:r w:rsidRPr="00B10E65">
          <w:rPr>
            <w:webHidden/>
            <w:lang w:val="es-419"/>
          </w:rPr>
          <w:instrText xml:space="preserve"> PAGEREF _Toc536178392 \h </w:instrText>
        </w:r>
        <w:r w:rsidRPr="00B10E65">
          <w:rPr>
            <w:webHidden/>
            <w:lang w:val="es-419"/>
          </w:rPr>
        </w:r>
        <w:r w:rsidRPr="00B10E65">
          <w:rPr>
            <w:webHidden/>
            <w:lang w:val="es-419"/>
          </w:rPr>
          <w:fldChar w:fldCharType="separate"/>
        </w:r>
        <w:r w:rsidR="002E7C4C">
          <w:rPr>
            <w:webHidden/>
            <w:lang w:val="es-419"/>
          </w:rPr>
          <w:t>32</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93" w:history="1">
        <w:r w:rsidRPr="00B10E65">
          <w:rPr>
            <w:rStyle w:val="Hyperlink"/>
            <w:bCs/>
            <w:lang w:val="es-419"/>
          </w:rPr>
          <w:t>Registros y bases de datos</w:t>
        </w:r>
        <w:r w:rsidRPr="00B10E65">
          <w:rPr>
            <w:webHidden/>
            <w:lang w:val="es-419"/>
          </w:rPr>
          <w:tab/>
        </w:r>
        <w:r w:rsidRPr="00B10E65">
          <w:rPr>
            <w:webHidden/>
            <w:lang w:val="es-419"/>
          </w:rPr>
          <w:fldChar w:fldCharType="begin"/>
        </w:r>
        <w:r w:rsidRPr="00B10E65">
          <w:rPr>
            <w:webHidden/>
            <w:lang w:val="es-419"/>
          </w:rPr>
          <w:instrText xml:space="preserve"> PAGEREF _Toc536178393 \h </w:instrText>
        </w:r>
        <w:r w:rsidRPr="00B10E65">
          <w:rPr>
            <w:webHidden/>
            <w:lang w:val="es-419"/>
          </w:rPr>
        </w:r>
        <w:r w:rsidRPr="00B10E65">
          <w:rPr>
            <w:webHidden/>
            <w:lang w:val="es-419"/>
          </w:rPr>
          <w:fldChar w:fldCharType="separate"/>
        </w:r>
        <w:r w:rsidR="002E7C4C">
          <w:rPr>
            <w:webHidden/>
            <w:lang w:val="es-419"/>
          </w:rPr>
          <w:t>33</w:t>
        </w:r>
        <w:r w:rsidRPr="00B10E65">
          <w:rPr>
            <w:webHidden/>
            <w:lang w:val="es-419"/>
          </w:rPr>
          <w:fldChar w:fldCharType="end"/>
        </w:r>
      </w:hyperlink>
    </w:p>
    <w:p w:rsidR="00B93720" w:rsidRPr="00B10E65" w:rsidRDefault="00B93720" w:rsidP="00B93720">
      <w:pPr>
        <w:pStyle w:val="TOC4"/>
        <w:rPr>
          <w:rFonts w:eastAsiaTheme="minorEastAsia"/>
          <w:i w:val="0"/>
          <w:lang w:val="es-419" w:eastAsia="en-GB"/>
        </w:rPr>
      </w:pPr>
      <w:hyperlink w:anchor="_Toc536178394" w:history="1">
        <w:r w:rsidRPr="00B10E65">
          <w:rPr>
            <w:rStyle w:val="Hyperlink"/>
            <w:bCs/>
            <w:lang w:val="es-419"/>
          </w:rPr>
          <w:t>Gestión colectiva</w:t>
        </w:r>
        <w:r w:rsidRPr="00B10E65">
          <w:rPr>
            <w:webHidden/>
            <w:lang w:val="es-419"/>
          </w:rPr>
          <w:tab/>
        </w:r>
        <w:r w:rsidRPr="00B10E65">
          <w:rPr>
            <w:webHidden/>
            <w:lang w:val="es-419"/>
          </w:rPr>
          <w:fldChar w:fldCharType="begin"/>
        </w:r>
        <w:r w:rsidRPr="00B10E65">
          <w:rPr>
            <w:webHidden/>
            <w:lang w:val="es-419"/>
          </w:rPr>
          <w:instrText xml:space="preserve"> PAGEREF _Toc536178394 \h </w:instrText>
        </w:r>
        <w:r w:rsidRPr="00B10E65">
          <w:rPr>
            <w:webHidden/>
            <w:lang w:val="es-419"/>
          </w:rPr>
        </w:r>
        <w:r w:rsidRPr="00B10E65">
          <w:rPr>
            <w:webHidden/>
            <w:lang w:val="es-419"/>
          </w:rPr>
          <w:fldChar w:fldCharType="separate"/>
        </w:r>
        <w:r w:rsidR="002E7C4C">
          <w:rPr>
            <w:webHidden/>
            <w:lang w:val="es-419"/>
          </w:rPr>
          <w:t>33</w:t>
        </w:r>
        <w:r w:rsidRPr="00B10E65">
          <w:rPr>
            <w:webHidden/>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95" w:history="1">
        <w:r w:rsidRPr="00B10E65">
          <w:rPr>
            <w:rStyle w:val="Hyperlink"/>
            <w:rFonts w:ascii="Arial" w:hAnsi="Arial" w:cs="Arial"/>
            <w:bCs/>
            <w:i/>
            <w:noProof/>
            <w:sz w:val="22"/>
            <w:szCs w:val="22"/>
            <w:lang w:val="es-419"/>
          </w:rPr>
          <w:t>Interpretaciones y ejecuciones de ECT</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_Toc536178395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96" w:history="1">
        <w:r w:rsidRPr="00B10E65">
          <w:rPr>
            <w:rStyle w:val="Hyperlink"/>
            <w:rFonts w:ascii="Arial" w:hAnsi="Arial" w:cs="Arial"/>
            <w:bCs/>
            <w:i/>
            <w:noProof/>
            <w:sz w:val="22"/>
            <w:szCs w:val="22"/>
            <w:lang w:val="es-419"/>
          </w:rPr>
          <w:t>Diseños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_Toc536178396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33</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97" w:history="1">
        <w:r w:rsidRPr="00B10E65">
          <w:rPr>
            <w:rStyle w:val="Hyperlink"/>
            <w:rFonts w:ascii="Arial" w:hAnsi="Arial" w:cs="Arial"/>
            <w:bCs/>
            <w:i/>
            <w:noProof/>
            <w:sz w:val="22"/>
            <w:szCs w:val="22"/>
            <w:lang w:val="es-419"/>
          </w:rPr>
          <w:t>ECT secretas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_Toc536178397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34</w:t>
        </w:r>
        <w:r w:rsidRPr="00B10E65">
          <w:rPr>
            <w:rFonts w:ascii="Arial" w:hAnsi="Arial" w:cs="Arial"/>
            <w:noProof/>
            <w:webHidden/>
            <w:sz w:val="22"/>
            <w:szCs w:val="22"/>
            <w:lang w:val="es-419"/>
          </w:rPr>
          <w:fldChar w:fldCharType="end"/>
        </w:r>
      </w:hyperlink>
    </w:p>
    <w:p w:rsidR="00B93720" w:rsidRPr="00B10E65" w:rsidRDefault="00B93720" w:rsidP="00B93720">
      <w:pPr>
        <w:pStyle w:val="TOC3"/>
        <w:tabs>
          <w:tab w:val="right" w:leader="dot" w:pos="9061"/>
        </w:tabs>
        <w:rPr>
          <w:rFonts w:ascii="Arial" w:eastAsiaTheme="minorEastAsia" w:hAnsi="Arial" w:cs="Arial"/>
          <w:noProof/>
          <w:sz w:val="22"/>
          <w:szCs w:val="22"/>
          <w:lang w:val="es-419" w:eastAsia="en-GB"/>
        </w:rPr>
      </w:pPr>
      <w:hyperlink w:anchor="_Toc536178398" w:history="1">
        <w:r w:rsidRPr="00B10E65">
          <w:rPr>
            <w:rStyle w:val="Hyperlink"/>
            <w:rFonts w:ascii="Arial" w:hAnsi="Arial" w:cs="Arial"/>
            <w:bCs/>
            <w:i/>
            <w:noProof/>
            <w:sz w:val="22"/>
            <w:szCs w:val="22"/>
            <w:lang w:val="es-419"/>
          </w:rPr>
          <w:t>Nombres, palabras y símbolos indígenas y tradicionales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_Toc536178398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2E7C4C">
          <w:rPr>
            <w:rFonts w:ascii="Arial" w:hAnsi="Arial" w:cs="Arial"/>
            <w:noProof/>
            <w:webHidden/>
            <w:sz w:val="22"/>
            <w:szCs w:val="22"/>
            <w:lang w:val="es-419"/>
          </w:rPr>
          <w:t>34</w:t>
        </w:r>
        <w:r w:rsidRPr="00B10E65">
          <w:rPr>
            <w:rFonts w:ascii="Arial" w:hAnsi="Arial" w:cs="Arial"/>
            <w:noProof/>
            <w:webHidden/>
            <w:sz w:val="22"/>
            <w:szCs w:val="22"/>
            <w:lang w:val="es-419"/>
          </w:rPr>
          <w:fldChar w:fldCharType="end"/>
        </w:r>
      </w:hyperlink>
    </w:p>
    <w:p w:rsidR="00B93720" w:rsidRPr="00B10E65" w:rsidRDefault="00B93720" w:rsidP="00B93720">
      <w:pPr>
        <w:rPr>
          <w:szCs w:val="22"/>
          <w:lang w:val="es-419"/>
        </w:rPr>
      </w:pPr>
      <w:r w:rsidRPr="00B10E65">
        <w:rPr>
          <w:rFonts w:eastAsia="Times New Roman"/>
          <w:szCs w:val="22"/>
          <w:lang w:val="es-419" w:eastAsia="en-US"/>
        </w:rPr>
        <w:fldChar w:fldCharType="end"/>
      </w:r>
      <w:r w:rsidRPr="00B10E65">
        <w:rPr>
          <w:szCs w:val="22"/>
          <w:lang w:val="es-419"/>
        </w:rPr>
        <w:br w:type="page"/>
      </w:r>
    </w:p>
    <w:p w:rsidR="00B93720" w:rsidRPr="00B10E65" w:rsidRDefault="00B93720" w:rsidP="00B93720">
      <w:pPr>
        <w:keepNext/>
        <w:spacing w:before="240" w:after="60"/>
        <w:ind w:left="567" w:hanging="567"/>
        <w:outlineLvl w:val="0"/>
        <w:rPr>
          <w:bCs/>
          <w:caps/>
          <w:kern w:val="32"/>
          <w:szCs w:val="32"/>
          <w:lang w:val="es-419"/>
        </w:rPr>
      </w:pPr>
      <w:bookmarkStart w:id="5" w:name="_Toc199928108"/>
      <w:bookmarkStart w:id="6" w:name="_Toc200178787"/>
      <w:bookmarkStart w:id="7" w:name="_Toc528070851"/>
      <w:bookmarkStart w:id="8" w:name="_Toc536178345"/>
      <w:r w:rsidRPr="00B10E65">
        <w:rPr>
          <w:bCs/>
          <w:caps/>
          <w:kern w:val="32"/>
          <w:szCs w:val="32"/>
          <w:lang w:val="es-419"/>
        </w:rPr>
        <w:lastRenderedPageBreak/>
        <w:t>I.</w:t>
      </w:r>
      <w:r w:rsidRPr="00B10E65">
        <w:rPr>
          <w:bCs/>
          <w:caps/>
          <w:kern w:val="32"/>
          <w:szCs w:val="32"/>
          <w:lang w:val="es-419"/>
        </w:rPr>
        <w:tab/>
      </w:r>
      <w:bookmarkEnd w:id="5"/>
      <w:bookmarkEnd w:id="6"/>
      <w:r w:rsidRPr="00B10E65">
        <w:rPr>
          <w:bCs/>
          <w:caps/>
          <w:kern w:val="32"/>
          <w:szCs w:val="23"/>
          <w:lang w:val="es-419"/>
        </w:rPr>
        <w:t>REFERENCIAS Y OTRA DOCUMENTACIÓN UTILIZADA PARA LA PREPARACIÓN DEL PRESENTE ANÁLISIS</w:t>
      </w:r>
      <w:bookmarkEnd w:id="7"/>
      <w:bookmarkEnd w:id="8"/>
    </w:p>
    <w:p w:rsidR="00B93720" w:rsidRPr="00B10E65" w:rsidRDefault="00B93720" w:rsidP="00B93720">
      <w:pPr>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 xml:space="preserve">La mayor parte de la información que figura en el presente documento se ha sacado de </w:t>
      </w:r>
      <w:r w:rsidRPr="00B10E65">
        <w:rPr>
          <w:lang w:val="es-419"/>
        </w:rPr>
        <w:t>anteriores</w:t>
      </w:r>
      <w:r w:rsidRPr="00B10E65">
        <w:rPr>
          <w:szCs w:val="23"/>
          <w:lang w:val="es-419"/>
        </w:rPr>
        <w:t xml:space="preserve"> documentos del CIG</w:t>
      </w:r>
      <w:r w:rsidRPr="00B10E65">
        <w:rPr>
          <w:szCs w:val="23"/>
          <w:vertAlign w:val="superscript"/>
          <w:lang w:val="es-419"/>
        </w:rPr>
        <w:footnoteReference w:id="5"/>
      </w:r>
      <w:r w:rsidRPr="00B10E65">
        <w:rPr>
          <w:szCs w:val="23"/>
          <w:lang w:val="es-419"/>
        </w:rPr>
        <w:t xml:space="preserve"> y de otras publicaciones y documentación publicadas anteriormente a efectos de la labor del CIG.</w:t>
      </w:r>
      <w:r w:rsidRPr="00B10E65">
        <w:rPr>
          <w:szCs w:val="23"/>
          <w:vertAlign w:val="superscript"/>
          <w:lang w:val="es-419"/>
        </w:rPr>
        <w:footnoteReference w:id="6"/>
      </w:r>
      <w:r w:rsidRPr="00B10E65">
        <w:rPr>
          <w:szCs w:val="23"/>
          <w:lang w:val="es-419"/>
        </w:rPr>
        <w:t xml:space="preserve"> Se destaca, en particular, el documento WIPO/GRTKF/IC/6/3. Estos documentos y documentación pueden consultarse en el sitio Web de la OMPI: </w:t>
      </w:r>
      <w:hyperlink r:id="rId11" w:history="1">
        <w:r w:rsidRPr="00B10E65">
          <w:rPr>
            <w:rStyle w:val="Hyperlink"/>
            <w:szCs w:val="23"/>
            <w:lang w:val="es-419"/>
          </w:rPr>
          <w:t>https://www.wipo.int/tk/es/folklore/</w:t>
        </w:r>
      </w:hyperlink>
      <w:r w:rsidRPr="00B10E65">
        <w:rPr>
          <w:szCs w:val="23"/>
          <w:lang w:val="es-419"/>
        </w:rPr>
        <w:t>. También se han consultado otras publicaciones, documentos y artículos.</w:t>
      </w:r>
      <w:r w:rsidRPr="00B10E65">
        <w:rPr>
          <w:szCs w:val="23"/>
          <w:vertAlign w:val="superscript"/>
          <w:lang w:val="es-419"/>
        </w:rPr>
        <w:footnoteReference w:id="7"/>
      </w:r>
    </w:p>
    <w:p w:rsidR="00B93720" w:rsidRPr="00B10E65" w:rsidRDefault="00B93720" w:rsidP="00B93720">
      <w:pPr>
        <w:keepNext/>
        <w:spacing w:before="240" w:after="60"/>
        <w:ind w:left="567" w:hanging="567"/>
        <w:outlineLvl w:val="0"/>
        <w:rPr>
          <w:bCs/>
          <w:caps/>
          <w:kern w:val="32"/>
          <w:szCs w:val="32"/>
          <w:lang w:val="es-419"/>
        </w:rPr>
      </w:pPr>
      <w:bookmarkStart w:id="9" w:name="_Toc199928109"/>
      <w:bookmarkStart w:id="10" w:name="_Toc200178788"/>
      <w:bookmarkStart w:id="11" w:name="_Toc528070852"/>
      <w:bookmarkStart w:id="12" w:name="_Toc536178346"/>
      <w:r w:rsidRPr="00B10E65">
        <w:rPr>
          <w:bCs/>
          <w:caps/>
          <w:kern w:val="32"/>
          <w:szCs w:val="32"/>
          <w:lang w:val="es-419"/>
        </w:rPr>
        <w:t>II.</w:t>
      </w:r>
      <w:r w:rsidRPr="00B10E65">
        <w:rPr>
          <w:bCs/>
          <w:caps/>
          <w:kern w:val="32"/>
          <w:szCs w:val="32"/>
          <w:lang w:val="es-419"/>
        </w:rPr>
        <w:tab/>
      </w:r>
      <w:bookmarkEnd w:id="9"/>
      <w:bookmarkEnd w:id="10"/>
      <w:r w:rsidRPr="00B10E65">
        <w:rPr>
          <w:bCs/>
          <w:caps/>
          <w:kern w:val="32"/>
          <w:szCs w:val="23"/>
          <w:lang w:val="es-419"/>
        </w:rPr>
        <w:t>DEFINICIONES DE TRABAJO Y OTROS ELEMENTOS QUE SIRVEN DE BASE AL ANÁLISIS</w:t>
      </w:r>
      <w:bookmarkEnd w:id="11"/>
      <w:bookmarkEnd w:id="12"/>
    </w:p>
    <w:p w:rsidR="00B93720" w:rsidRPr="00B10E65" w:rsidRDefault="00B93720" w:rsidP="00B93720">
      <w:pPr>
        <w:keepNext/>
        <w:spacing w:before="240" w:after="60"/>
        <w:outlineLvl w:val="1"/>
        <w:rPr>
          <w:rFonts w:ascii="Arial Italic" w:hAnsi="Arial Italic" w:hint="eastAsia"/>
          <w:bCs/>
          <w:i/>
          <w:iCs/>
          <w:szCs w:val="28"/>
          <w:u w:val="single"/>
          <w:lang w:val="es-419"/>
        </w:rPr>
      </w:pPr>
      <w:bookmarkStart w:id="13" w:name="_Toc199928110"/>
      <w:bookmarkStart w:id="14" w:name="_Toc200178789"/>
      <w:bookmarkStart w:id="15" w:name="_Toc210816791"/>
      <w:bookmarkStart w:id="16" w:name="_Toc528070853"/>
      <w:bookmarkStart w:id="17" w:name="_Toc536178347"/>
      <w:r w:rsidRPr="00B10E65">
        <w:rPr>
          <w:rFonts w:ascii="Arial Italic" w:hAnsi="Arial Italic"/>
          <w:bCs/>
          <w:i/>
          <w:iCs/>
          <w:szCs w:val="23"/>
          <w:u w:val="single"/>
          <w:lang w:val="es-419"/>
        </w:rPr>
        <w:t>Expresiones culturales tradicionales</w:t>
      </w:r>
      <w:bookmarkEnd w:id="13"/>
      <w:bookmarkEnd w:id="14"/>
      <w:bookmarkEnd w:id="15"/>
      <w:bookmarkEnd w:id="16"/>
      <w:bookmarkEnd w:id="17"/>
    </w:p>
    <w:p w:rsidR="00B93720" w:rsidRPr="00B10E65" w:rsidRDefault="00B93720" w:rsidP="00B93720">
      <w:pPr>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 xml:space="preserve">No existe una definición establecida o aceptada internacionalmente de “expresión cultural </w:t>
      </w:r>
      <w:r w:rsidRPr="00B10E65">
        <w:rPr>
          <w:lang w:val="es-419"/>
        </w:rPr>
        <w:t>tradicional</w:t>
      </w:r>
      <w:r w:rsidRPr="00B10E65">
        <w:rPr>
          <w:szCs w:val="23"/>
          <w:lang w:val="es-419"/>
        </w:rPr>
        <w:t>” o</w:t>
      </w:r>
      <w:r>
        <w:rPr>
          <w:szCs w:val="23"/>
          <w:lang w:val="es-419"/>
        </w:rPr>
        <w:t xml:space="preserve"> “expresión del folclore” (una u</w:t>
      </w:r>
      <w:r w:rsidRPr="00B10E65">
        <w:rPr>
          <w:szCs w:val="23"/>
          <w:lang w:val="es-419"/>
        </w:rPr>
        <w:t xml:space="preserve"> otra expresión se utilizarán indistintamente en el documento y se abreviarán con la sigla “ECT”). Ahora bien, cabe señalar que existen muchas definiciones en las legislaciones nacionales y regionales y en instrumentos internacionales.</w:t>
      </w:r>
      <w:r w:rsidRPr="00B10E65">
        <w:rPr>
          <w:szCs w:val="23"/>
          <w:vertAlign w:val="superscript"/>
          <w:lang w:val="es-419"/>
        </w:rPr>
        <w:footnoteReference w:id="8"/>
      </w:r>
    </w:p>
    <w:p w:rsidR="00B93720" w:rsidRPr="00B10E65" w:rsidRDefault="00B93720" w:rsidP="00B93720">
      <w:pPr>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 xml:space="preserve">Definir la materia protegida es desde hace tiempo uno de los mayores desafíos que se plantean a la protección de las ECT. La definición de las ECT puede determinar el alcance y la forma de la protección conferida por los derechos de PI. Aunque en el presente </w:t>
      </w:r>
      <w:r w:rsidRPr="00B10E65">
        <w:rPr>
          <w:lang w:val="es-419"/>
        </w:rPr>
        <w:t>proyecto</w:t>
      </w:r>
      <w:r w:rsidRPr="00B10E65">
        <w:rPr>
          <w:szCs w:val="23"/>
          <w:lang w:val="es-419"/>
        </w:rPr>
        <w:t xml:space="preserve"> de análisis no se trata de avanzar una definición particular de lo que son las ECT, es de todas formas indispensable llegar a un cierto entendimiento sobre lo que ese concepto significa para seguir adelante con el análisis.</w:t>
      </w:r>
    </w:p>
    <w:p w:rsidR="00B93720" w:rsidRPr="00B10E65" w:rsidRDefault="00B93720" w:rsidP="00B93720">
      <w:pPr>
        <w:contextualSpacing/>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divergentes. Sin embargo, a los fines del presente análisis únicamente, es útil aclarar lo que se entiende por “expresión cultural tradicional”.</w:t>
      </w:r>
    </w:p>
    <w:p w:rsidR="00B93720" w:rsidRPr="00B10E65" w:rsidRDefault="00B93720" w:rsidP="00B93720">
      <w:pPr>
        <w:keepNext/>
        <w:spacing w:before="240" w:after="60"/>
        <w:outlineLvl w:val="2"/>
        <w:rPr>
          <w:bCs/>
          <w:i/>
          <w:szCs w:val="26"/>
          <w:lang w:val="es-419"/>
        </w:rPr>
      </w:pPr>
      <w:bookmarkStart w:id="18" w:name="_Toc199928111"/>
      <w:bookmarkStart w:id="19" w:name="_Toc200178790"/>
      <w:bookmarkStart w:id="20" w:name="_Toc210816792"/>
      <w:bookmarkStart w:id="21" w:name="_Toc528070854"/>
      <w:bookmarkStart w:id="22" w:name="_Toc536178348"/>
      <w:r w:rsidRPr="00B10E65">
        <w:rPr>
          <w:bCs/>
          <w:i/>
          <w:szCs w:val="23"/>
          <w:lang w:val="es-419"/>
        </w:rPr>
        <w:t>C</w:t>
      </w:r>
      <w:bookmarkEnd w:id="18"/>
      <w:bookmarkEnd w:id="19"/>
      <w:r w:rsidRPr="00B10E65">
        <w:rPr>
          <w:bCs/>
          <w:i/>
          <w:szCs w:val="23"/>
          <w:lang w:val="es-419"/>
        </w:rPr>
        <w:t>aracterísticas de las ECT</w:t>
      </w:r>
      <w:bookmarkEnd w:id="20"/>
      <w:bookmarkEnd w:id="21"/>
      <w:bookmarkEnd w:id="22"/>
    </w:p>
    <w:p w:rsidR="00B93720" w:rsidRPr="00B10E65" w:rsidRDefault="00B93720" w:rsidP="00B93720">
      <w:pPr>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 xml:space="preserve">Las </w:t>
      </w:r>
      <w:r w:rsidRPr="00B10E65">
        <w:rPr>
          <w:lang w:val="es-419"/>
        </w:rPr>
        <w:t>características</w:t>
      </w:r>
      <w:r w:rsidRPr="00B10E65">
        <w:rPr>
          <w:szCs w:val="23"/>
          <w:lang w:val="es-419"/>
        </w:rPr>
        <w:t xml:space="preserve"> específicas de las ECT se han examinado exhaustivamente en documentos y documentación anteriores.</w:t>
      </w:r>
      <w:r w:rsidRPr="00B10E65">
        <w:rPr>
          <w:szCs w:val="23"/>
          <w:vertAlign w:val="superscript"/>
          <w:lang w:val="es-419"/>
        </w:rPr>
        <w:footnoteReference w:id="9"/>
      </w:r>
    </w:p>
    <w:p w:rsidR="00B93720" w:rsidRPr="00B10E65" w:rsidRDefault="00B93720" w:rsidP="00B93720">
      <w:pPr>
        <w:contextualSpacing/>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B10E65">
        <w:rPr>
          <w:iCs/>
          <w:lang w:val="es-419"/>
        </w:rPr>
        <w:t xml:space="preserve">son recreadas constantemente por las comunidades y grupos en función de su entorno, su interacción </w:t>
      </w:r>
      <w:r w:rsidRPr="00B10E65">
        <w:rPr>
          <w:szCs w:val="23"/>
          <w:lang w:val="es-419"/>
        </w:rPr>
        <w:t>con</w:t>
      </w:r>
      <w:r w:rsidRPr="00B10E65">
        <w:rPr>
          <w:iCs/>
          <w:lang w:val="es-419"/>
        </w:rPr>
        <w:t xml:space="preserve"> la naturaleza y su historia, infundiéndoles un sentimiento de identidad y continuidad. </w:t>
      </w:r>
      <w:r w:rsidRPr="00B10E65">
        <w:rPr>
          <w:szCs w:val="23"/>
          <w:lang w:val="es-419"/>
        </w:rPr>
        <w:t>Por lo tanto, puede hacerse una distinción entre las ECT preexistentes y las interpretaciones y adaptaciones modernas.</w:t>
      </w:r>
    </w:p>
    <w:p w:rsidR="00B93720" w:rsidRPr="00B10E65" w:rsidRDefault="00B93720" w:rsidP="00B93720">
      <w:pPr>
        <w:contextualSpacing/>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 xml:space="preserve">En segundo lugar, mientras que la creatividad tradicional es una interacción dinámica entre la </w:t>
      </w:r>
      <w:r w:rsidRPr="00B10E65">
        <w:rPr>
          <w:lang w:val="es-419"/>
        </w:rPr>
        <w:t>creatividad</w:t>
      </w:r>
      <w:r w:rsidRPr="00B10E65">
        <w:rPr>
          <w:szCs w:val="23"/>
          <w:lang w:val="es-419"/>
        </w:rPr>
        <w:t xml:space="preserve"> colectiva y la individual, la característica que define a las creaciones “tradicionales” es que se identifican con una tradición viva y con una comunidad que aún mantiene esa tradición y la práctica. Aunque una persona haya elaborado una creación basada en la tradición en el marco de su propio contexto habitual, la creación no le “pertenece” sino que corresponde al sentido compartido de responsabilidad, identidad y custodia comunitarias. Esto es lo que indica el carácter “tradicional” de una creación.</w:t>
      </w:r>
    </w:p>
    <w:p w:rsidR="00B93720" w:rsidRPr="00B10E65" w:rsidRDefault="00B93720" w:rsidP="00B93720">
      <w:pPr>
        <w:contextualSpacing/>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A modo de resumen, las ECT, en general:</w:t>
      </w:r>
    </w:p>
    <w:p w:rsidR="00B93720" w:rsidRPr="00B10E65" w:rsidRDefault="00B93720" w:rsidP="00B93720">
      <w:pPr>
        <w:rPr>
          <w:lang w:val="es-419"/>
        </w:rPr>
      </w:pPr>
    </w:p>
    <w:p w:rsidR="00B93720" w:rsidRPr="00B10E65" w:rsidRDefault="00B93720" w:rsidP="00B93720">
      <w:pPr>
        <w:numPr>
          <w:ilvl w:val="0"/>
          <w:numId w:val="11"/>
        </w:numPr>
        <w:ind w:left="990" w:hanging="450"/>
        <w:rPr>
          <w:lang w:val="es-419"/>
        </w:rPr>
      </w:pPr>
      <w:r w:rsidRPr="00B10E65">
        <w:rPr>
          <w:szCs w:val="23"/>
          <w:lang w:val="es-419"/>
        </w:rPr>
        <w:t>son el producto de la actividad intelectual creadora,</w:t>
      </w:r>
    </w:p>
    <w:p w:rsidR="00B93720" w:rsidRPr="00B10E65" w:rsidRDefault="00B93720" w:rsidP="00B93720">
      <w:pPr>
        <w:numPr>
          <w:ilvl w:val="0"/>
          <w:numId w:val="11"/>
        </w:numPr>
        <w:tabs>
          <w:tab w:val="clear" w:pos="720"/>
        </w:tabs>
        <w:ind w:left="990" w:hanging="450"/>
        <w:rPr>
          <w:lang w:val="es-419"/>
        </w:rPr>
      </w:pPr>
      <w:r w:rsidRPr="00B10E65">
        <w:rPr>
          <w:szCs w:val="23"/>
          <w:lang w:val="es-419"/>
        </w:rPr>
        <w:t>han sido transmitidas de generación en generación, sea oralmente, sea por imitación,</w:t>
      </w:r>
    </w:p>
    <w:p w:rsidR="00B93720" w:rsidRPr="00B10E65" w:rsidRDefault="00B93720" w:rsidP="00B93720">
      <w:pPr>
        <w:numPr>
          <w:ilvl w:val="0"/>
          <w:numId w:val="11"/>
        </w:numPr>
        <w:tabs>
          <w:tab w:val="clear" w:pos="720"/>
        </w:tabs>
        <w:ind w:left="990" w:hanging="450"/>
        <w:rPr>
          <w:lang w:val="es-419"/>
        </w:rPr>
      </w:pPr>
      <w:r w:rsidRPr="00B10E65">
        <w:rPr>
          <w:szCs w:val="23"/>
          <w:lang w:val="es-419"/>
        </w:rPr>
        <w:t>reflejan la identidad social y cultural de una comunidad,</w:t>
      </w:r>
    </w:p>
    <w:p w:rsidR="00B93720" w:rsidRPr="00B10E65" w:rsidRDefault="00B93720" w:rsidP="00B93720">
      <w:pPr>
        <w:numPr>
          <w:ilvl w:val="0"/>
          <w:numId w:val="11"/>
        </w:numPr>
        <w:tabs>
          <w:tab w:val="clear" w:pos="720"/>
        </w:tabs>
        <w:ind w:left="990" w:hanging="450"/>
        <w:rPr>
          <w:lang w:val="es-419"/>
        </w:rPr>
      </w:pPr>
      <w:r w:rsidRPr="00B10E65">
        <w:rPr>
          <w:szCs w:val="23"/>
          <w:lang w:val="es-419"/>
        </w:rPr>
        <w:t>consisten en elementos característicos del patrimonio de una comunidad,</w:t>
      </w:r>
    </w:p>
    <w:p w:rsidR="00B93720" w:rsidRPr="00B10E65" w:rsidRDefault="00B93720" w:rsidP="00B93720">
      <w:pPr>
        <w:numPr>
          <w:ilvl w:val="0"/>
          <w:numId w:val="11"/>
        </w:numPr>
        <w:tabs>
          <w:tab w:val="clear" w:pos="720"/>
        </w:tabs>
        <w:ind w:left="990" w:hanging="450"/>
        <w:rPr>
          <w:lang w:val="es-419"/>
        </w:rPr>
      </w:pPr>
      <w:r w:rsidRPr="00B10E65">
        <w:rPr>
          <w:szCs w:val="23"/>
          <w:lang w:val="es-419"/>
        </w:rPr>
        <w:t>suelen ser creadas por autores desconocidos o imposibles de localizar, o por comunidades,</w:t>
      </w:r>
    </w:p>
    <w:p w:rsidR="00B93720" w:rsidRPr="00B10E65" w:rsidRDefault="00B93720" w:rsidP="00B93720">
      <w:pPr>
        <w:numPr>
          <w:ilvl w:val="0"/>
          <w:numId w:val="11"/>
        </w:numPr>
        <w:tabs>
          <w:tab w:val="clear" w:pos="720"/>
        </w:tabs>
        <w:ind w:left="990" w:hanging="450"/>
        <w:rPr>
          <w:lang w:val="es-419"/>
        </w:rPr>
      </w:pPr>
      <w:r w:rsidRPr="00B10E65">
        <w:rPr>
          <w:szCs w:val="23"/>
          <w:lang w:val="es-419"/>
        </w:rPr>
        <w:t>suelen ser creadas ante todo por motivos espirituales y religiosos,</w:t>
      </w:r>
    </w:p>
    <w:p w:rsidR="00B93720" w:rsidRPr="00B10E65" w:rsidRDefault="00B93720" w:rsidP="00B93720">
      <w:pPr>
        <w:numPr>
          <w:ilvl w:val="0"/>
          <w:numId w:val="11"/>
        </w:numPr>
        <w:tabs>
          <w:tab w:val="clear" w:pos="720"/>
        </w:tabs>
        <w:ind w:left="990" w:hanging="450"/>
        <w:rPr>
          <w:lang w:val="es-419"/>
        </w:rPr>
      </w:pPr>
      <w:r w:rsidRPr="00B10E65">
        <w:rPr>
          <w:szCs w:val="23"/>
          <w:lang w:val="es-419"/>
        </w:rPr>
        <w:t>suelen ser creadas y reproducidas con ayuda de recursos naturales, y</w:t>
      </w:r>
    </w:p>
    <w:p w:rsidR="00B93720" w:rsidRPr="00B10E65" w:rsidRDefault="00B93720" w:rsidP="00B93720">
      <w:pPr>
        <w:numPr>
          <w:ilvl w:val="0"/>
          <w:numId w:val="11"/>
        </w:numPr>
        <w:tabs>
          <w:tab w:val="clear" w:pos="720"/>
        </w:tabs>
        <w:ind w:left="990" w:hanging="450"/>
        <w:rPr>
          <w:lang w:val="es-419"/>
        </w:rPr>
      </w:pPr>
      <w:r w:rsidRPr="00B10E65">
        <w:rPr>
          <w:szCs w:val="23"/>
          <w:lang w:val="es-419"/>
        </w:rPr>
        <w:t>evolucionan, se desarrollan y se recrean constantemente en la comunidad.</w:t>
      </w:r>
    </w:p>
    <w:p w:rsidR="00B93720" w:rsidRPr="00B10E65" w:rsidRDefault="00B93720" w:rsidP="00B93720">
      <w:pPr>
        <w:rPr>
          <w:lang w:val="es-419"/>
        </w:rPr>
      </w:pPr>
    </w:p>
    <w:p w:rsidR="00B93720" w:rsidRPr="00B10E65" w:rsidRDefault="00B93720" w:rsidP="00B93720">
      <w:pPr>
        <w:numPr>
          <w:ilvl w:val="0"/>
          <w:numId w:val="39"/>
        </w:numPr>
        <w:ind w:left="0" w:firstLine="0"/>
        <w:contextualSpacing/>
        <w:rPr>
          <w:lang w:val="es-419"/>
        </w:rPr>
      </w:pPr>
      <w:r w:rsidRPr="00B10E65">
        <w:rPr>
          <w:szCs w:val="23"/>
          <w:lang w:val="es-419"/>
        </w:rPr>
        <w:t xml:space="preserve">Por consiguiente, en el presente proyecto de análisis la expresión “comunidad” se emplea, como ha venido haciéndose en los documentos preparados para el CIG, para designar en general a los pueblos indígenas y a las comunidades tradicionales, locales y otras comunidades culturales. Del uso de estos términos no debe inferirse que exista un consenso entre los miembros de CIG respecto de quiénes son los beneficiarios de la </w:t>
      </w:r>
      <w:r w:rsidRPr="00B10E65">
        <w:rPr>
          <w:lang w:val="es-419"/>
        </w:rPr>
        <w:t>protección</w:t>
      </w:r>
      <w:r w:rsidRPr="00B10E65">
        <w:rPr>
          <w:szCs w:val="23"/>
          <w:lang w:val="es-419"/>
        </w:rPr>
        <w:t xml:space="preserve"> de las TCE y/o la validez o idoneidad de éstas u otras expresiones. El uso de estas expresiones a efectos del presente análisis no afecta ni limita el de otras diferentes en las legislaciones y deliberaciones nacionales o regionales.</w:t>
      </w:r>
    </w:p>
    <w:p w:rsidR="00B93720" w:rsidRPr="00B10E65" w:rsidRDefault="00B93720" w:rsidP="00B93720">
      <w:pPr>
        <w:keepNext/>
        <w:spacing w:before="240" w:after="60"/>
        <w:outlineLvl w:val="2"/>
        <w:rPr>
          <w:bCs/>
          <w:i/>
          <w:szCs w:val="26"/>
          <w:lang w:val="es-419"/>
        </w:rPr>
      </w:pPr>
      <w:bookmarkStart w:id="23" w:name="_Toc199928112"/>
      <w:bookmarkStart w:id="24" w:name="_Toc200178791"/>
      <w:bookmarkStart w:id="25" w:name="_Toc210816793"/>
      <w:bookmarkStart w:id="26" w:name="_Toc528070855"/>
      <w:bookmarkStart w:id="27" w:name="_Toc536178349"/>
      <w:r w:rsidRPr="00B10E65">
        <w:rPr>
          <w:bCs/>
          <w:i/>
          <w:szCs w:val="23"/>
          <w:lang w:val="es-419"/>
        </w:rPr>
        <w:t>Formas de</w:t>
      </w:r>
      <w:bookmarkEnd w:id="23"/>
      <w:bookmarkEnd w:id="24"/>
      <w:r w:rsidRPr="00B10E65">
        <w:rPr>
          <w:bCs/>
          <w:i/>
          <w:szCs w:val="23"/>
          <w:lang w:val="es-419"/>
        </w:rPr>
        <w:t xml:space="preserve"> ECT</w:t>
      </w:r>
      <w:bookmarkEnd w:id="25"/>
      <w:bookmarkEnd w:id="26"/>
      <w:bookmarkEnd w:id="27"/>
    </w:p>
    <w:p w:rsidR="00B93720" w:rsidRPr="00B10E65" w:rsidRDefault="00B93720" w:rsidP="00B93720">
      <w:pPr>
        <w:rPr>
          <w:lang w:val="es-419"/>
        </w:rPr>
      </w:pPr>
    </w:p>
    <w:p w:rsidR="00B93720" w:rsidRPr="00B10E65" w:rsidRDefault="00B93720" w:rsidP="00B93720">
      <w:pPr>
        <w:contextualSpacing/>
        <w:rPr>
          <w:lang w:val="es-419"/>
        </w:rPr>
      </w:pPr>
      <w:r w:rsidRPr="00B10E65">
        <w:rPr>
          <w:lang w:val="es-419"/>
        </w:rPr>
        <w:t>10.</w:t>
      </w:r>
      <w:r w:rsidRPr="00B10E65">
        <w:rPr>
          <w:lang w:val="es-419"/>
        </w:rPr>
        <w:tab/>
      </w:r>
      <w:r w:rsidRPr="00B10E65">
        <w:rPr>
          <w:szCs w:val="23"/>
          <w:lang w:val="es-419"/>
        </w:rPr>
        <w:t xml:space="preserve">Las </w:t>
      </w:r>
      <w:r w:rsidRPr="00B10E65">
        <w:rPr>
          <w:lang w:val="es-419"/>
        </w:rPr>
        <w:t>ECT</w:t>
      </w:r>
      <w:r w:rsidRPr="00B10E65">
        <w:rPr>
          <w:szCs w:val="23"/>
          <w:lang w:val="es-419"/>
        </w:rPr>
        <w:t xml:space="preserve"> pueden incluir una amplia variedad de formas tangibles, intangibles y combinadas de expresión creativa</w:t>
      </w:r>
      <w:r w:rsidRPr="00B10E65">
        <w:rPr>
          <w:lang w:val="es-419"/>
        </w:rPr>
        <w:t>.</w:t>
      </w:r>
      <w:r w:rsidRPr="00B10E65">
        <w:rPr>
          <w:vertAlign w:val="superscript"/>
          <w:lang w:val="es-419"/>
        </w:rPr>
        <w:footnoteReference w:id="10"/>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Ahora bien, se propone que este análisis sea lo más concreto posible centrándolo en el examen de algunas ECT específicas que parecen ser las más vulnerables al tipo de explotación del sistema de PI. Se ha seleccionado la documentación anterior pertinente y se han examinado ejemplos concretos de apropiación ilícita o abusiva de los ECT.</w:t>
      </w:r>
      <w:r w:rsidRPr="00B10E65">
        <w:rPr>
          <w:szCs w:val="23"/>
          <w:vertAlign w:val="superscript"/>
          <w:lang w:val="es-419"/>
        </w:rPr>
        <w:footnoteReference w:id="11"/>
      </w:r>
      <w:r w:rsidRPr="00B10E65">
        <w:rPr>
          <w:szCs w:val="23"/>
          <w:lang w:val="es-419"/>
        </w:rPr>
        <w:t xml:space="preserve"> Estos ejemplos se refieren a la explotación de música y canciones tradicionales, artes plásticas (en particular la pintura), instrumentos musicales tradicionales, artesanías (incluyendo los </w:t>
      </w:r>
      <w:r w:rsidRPr="00B10E65">
        <w:rPr>
          <w:szCs w:val="23"/>
          <w:lang w:val="es-419"/>
        </w:rPr>
        <w:lastRenderedPageBreak/>
        <w:t>diseños y “estilos” que en ellas se incorporan), las interpretaciones o ejecuciones de ECT, las ECT sagradas o secretas, las grabaciones y la catalogación referente a las ECT, y las palabras, los nombres y los símbolos indígenas.</w:t>
      </w:r>
      <w:r w:rsidRPr="00B10E65">
        <w:rPr>
          <w:lang w:val="es-419"/>
        </w:rPr>
        <w:br/>
      </w:r>
    </w:p>
    <w:p w:rsidR="002E7C4C"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Estos ejemplos demuestran que la protección de las ECT puede referirse a la protección de i) las expresiones distintivas y creativas en sí mismas; y/o ii) la reputación o el carácter distintivo asociado a las mismas; y/o iii) su método de fabricación (en el caso de las artesanías, los instrumentos musicales y los textiles, por ejemplo)</w:t>
      </w:r>
      <w:r w:rsidRPr="00B10E65">
        <w:rPr>
          <w:lang w:val="es-419"/>
        </w:rPr>
        <w:t>.</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tercera categoría, relativa al método de fabricación de ECT como las artesanías, los instrumentos musicales y los textiles, se refiere, sobre todo, a lo que se denomina “conocimientos tradicionales” </w:t>
      </w:r>
      <w:r w:rsidRPr="00B10E65">
        <w:rPr>
          <w:i/>
          <w:szCs w:val="23"/>
          <w:lang w:val="es-419"/>
        </w:rPr>
        <w:t>stricto sensu</w:t>
      </w:r>
      <w:r w:rsidRPr="00B10E65">
        <w:rPr>
          <w:szCs w:val="23"/>
          <w:lang w:val="es-419"/>
        </w:rPr>
        <w:t xml:space="preserve"> (CC.TT.) a efectos de los trabajos del Comité. Esta categoría se aborda de forma coordinada y complementaria en el documento</w:t>
      </w:r>
      <w:r w:rsidRPr="00B10E65">
        <w:rPr>
          <w:lang w:val="es-419"/>
        </w:rPr>
        <w:t xml:space="preserve"> WIPO/GRTKF/IC/37/6. [Nota de la Secretaría: este documento es igualmente una versión actualizada del análisis de carencias en la protección de los CC.TT. preparado en 2008, tal como se explicó con anterioridad).</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este contexto, se propone centrar el análisis en ejemplos concretos que corresponden a las dos primeras categorías mencionadas, a saber:</w:t>
      </w:r>
    </w:p>
    <w:p w:rsidR="00B93720" w:rsidRPr="00B10E65" w:rsidRDefault="00B93720" w:rsidP="00B93720">
      <w:pPr>
        <w:rPr>
          <w:lang w:val="es-419"/>
        </w:rPr>
      </w:pPr>
    </w:p>
    <w:p w:rsidR="00B93720" w:rsidRPr="00B10E65" w:rsidRDefault="00B93720" w:rsidP="00B93720">
      <w:pPr>
        <w:numPr>
          <w:ilvl w:val="0"/>
          <w:numId w:val="14"/>
        </w:numPr>
        <w:ind w:left="540" w:firstLine="0"/>
        <w:rPr>
          <w:lang w:val="es-419"/>
        </w:rPr>
      </w:pPr>
      <w:r w:rsidRPr="00B10E65">
        <w:rPr>
          <w:szCs w:val="23"/>
          <w:lang w:val="es-419"/>
        </w:rPr>
        <w:t>las producciones literarias y artísticas</w:t>
      </w:r>
      <w:r w:rsidRPr="00B10E65">
        <w:rPr>
          <w:lang w:val="es-419"/>
        </w:rPr>
        <w:t>,</w:t>
      </w:r>
      <w:r w:rsidRPr="00B10E65">
        <w:rPr>
          <w:vertAlign w:val="superscript"/>
          <w:lang w:val="es-419"/>
        </w:rPr>
        <w:footnoteReference w:id="12"/>
      </w:r>
      <w:r w:rsidRPr="00B10E65">
        <w:rPr>
          <w:lang w:val="es-419"/>
        </w:rPr>
        <w:t xml:space="preserve"> </w:t>
      </w:r>
      <w:r w:rsidRPr="00B10E65">
        <w:rPr>
          <w:szCs w:val="23"/>
          <w:lang w:val="es-419"/>
        </w:rPr>
        <w:t>como la música y las artes plásticas</w:t>
      </w:r>
      <w:r w:rsidRPr="00B10E65">
        <w:rPr>
          <w:lang w:val="es-419"/>
        </w:rPr>
        <w:t>;</w:t>
      </w:r>
    </w:p>
    <w:p w:rsidR="00B93720" w:rsidRPr="00B10E65" w:rsidRDefault="00B93720" w:rsidP="00B93720">
      <w:pPr>
        <w:numPr>
          <w:ilvl w:val="0"/>
          <w:numId w:val="14"/>
        </w:numPr>
        <w:ind w:left="540" w:firstLine="0"/>
        <w:rPr>
          <w:lang w:val="es-419"/>
        </w:rPr>
      </w:pPr>
      <w:r w:rsidRPr="00B10E65">
        <w:rPr>
          <w:szCs w:val="23"/>
          <w:lang w:val="es-419"/>
        </w:rPr>
        <w:t>las interpretaciones y ejecuciones de las ECT</w:t>
      </w:r>
      <w:r w:rsidRPr="00B10E65">
        <w:rPr>
          <w:lang w:val="es-419"/>
        </w:rPr>
        <w:t>;</w:t>
      </w:r>
    </w:p>
    <w:p w:rsidR="00B93720" w:rsidRPr="00B10E65" w:rsidRDefault="00B93720" w:rsidP="00B93720">
      <w:pPr>
        <w:numPr>
          <w:ilvl w:val="0"/>
          <w:numId w:val="14"/>
        </w:numPr>
        <w:ind w:left="540" w:firstLine="0"/>
        <w:rPr>
          <w:lang w:val="es-419"/>
        </w:rPr>
      </w:pPr>
      <w:r w:rsidRPr="00B10E65">
        <w:rPr>
          <w:szCs w:val="23"/>
          <w:lang w:val="es-419"/>
        </w:rPr>
        <w:t>los diseños en las artesanías y otras artes creativas</w:t>
      </w:r>
      <w:r w:rsidRPr="00B10E65">
        <w:rPr>
          <w:lang w:val="es-419"/>
        </w:rPr>
        <w:t>;</w:t>
      </w:r>
    </w:p>
    <w:p w:rsidR="00B93720" w:rsidRPr="00B10E65" w:rsidRDefault="00B93720" w:rsidP="00B93720">
      <w:pPr>
        <w:numPr>
          <w:ilvl w:val="0"/>
          <w:numId w:val="14"/>
        </w:numPr>
        <w:ind w:left="540" w:firstLine="0"/>
        <w:rPr>
          <w:lang w:val="es-419"/>
        </w:rPr>
      </w:pPr>
      <w:r w:rsidRPr="00B10E65">
        <w:rPr>
          <w:szCs w:val="23"/>
          <w:lang w:val="es-419"/>
        </w:rPr>
        <w:t>las ECT secretas; y</w:t>
      </w:r>
    </w:p>
    <w:p w:rsidR="00B93720" w:rsidRPr="00B10E65" w:rsidRDefault="00B93720" w:rsidP="00B93720">
      <w:pPr>
        <w:numPr>
          <w:ilvl w:val="0"/>
          <w:numId w:val="14"/>
        </w:numPr>
        <w:ind w:left="540" w:firstLine="0"/>
        <w:rPr>
          <w:lang w:val="es-419"/>
        </w:rPr>
      </w:pPr>
      <w:r w:rsidRPr="00B10E65">
        <w:rPr>
          <w:szCs w:val="23"/>
          <w:lang w:val="es-419"/>
        </w:rPr>
        <w:t>los nombres, las palabras y los símbolos indígenas y tradicionales</w:t>
      </w:r>
      <w:r w:rsidRPr="00B10E65">
        <w:rPr>
          <w:lang w:val="es-419"/>
        </w:rPr>
        <w:t>.</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B93720" w:rsidRPr="00B10E65" w:rsidRDefault="00B93720" w:rsidP="00B93720">
      <w:pPr>
        <w:keepNext/>
        <w:spacing w:before="240" w:after="60"/>
        <w:outlineLvl w:val="1"/>
        <w:rPr>
          <w:rFonts w:ascii="Arial Italic" w:hAnsi="Arial Italic" w:hint="eastAsia"/>
          <w:bCs/>
          <w:i/>
          <w:iCs/>
          <w:szCs w:val="28"/>
          <w:u w:val="single"/>
          <w:lang w:val="es-419"/>
        </w:rPr>
      </w:pPr>
      <w:bookmarkStart w:id="28" w:name="_Toc199928113"/>
      <w:bookmarkStart w:id="29" w:name="_Toc200178792"/>
      <w:bookmarkStart w:id="30" w:name="_Toc210816794"/>
      <w:bookmarkStart w:id="31" w:name="_Toc528070856"/>
      <w:bookmarkStart w:id="32" w:name="_Toc536178350"/>
      <w:r w:rsidRPr="00B10E65">
        <w:rPr>
          <w:rFonts w:ascii="Arial Italic" w:hAnsi="Arial Italic"/>
          <w:bCs/>
          <w:i/>
          <w:iCs/>
          <w:szCs w:val="23"/>
          <w:u w:val="single"/>
          <w:lang w:val="es-419"/>
        </w:rPr>
        <w:t>El significado de “protección”</w:t>
      </w:r>
      <w:bookmarkEnd w:id="28"/>
      <w:bookmarkEnd w:id="29"/>
      <w:bookmarkEnd w:id="30"/>
      <w:bookmarkEnd w:id="31"/>
      <w:bookmarkEnd w:id="32"/>
    </w:p>
    <w:p w:rsidR="00B93720" w:rsidRPr="00B10E65" w:rsidRDefault="00B93720" w:rsidP="00B93720">
      <w:pPr>
        <w:keepNext/>
        <w:spacing w:before="240" w:after="60"/>
        <w:outlineLvl w:val="2"/>
        <w:rPr>
          <w:bCs/>
          <w:i/>
          <w:szCs w:val="26"/>
          <w:lang w:val="es-419"/>
        </w:rPr>
      </w:pPr>
      <w:bookmarkStart w:id="33" w:name="_Toc210816795"/>
      <w:bookmarkStart w:id="34" w:name="_Toc528070857"/>
      <w:bookmarkStart w:id="35" w:name="_Toc536178351"/>
      <w:r w:rsidRPr="00B10E65">
        <w:rPr>
          <w:bCs/>
          <w:i/>
          <w:szCs w:val="23"/>
          <w:lang w:val="es-419"/>
        </w:rPr>
        <w:t>Características generales de la protección de la propiedad intelectual</w:t>
      </w:r>
      <w:bookmarkEnd w:id="33"/>
      <w:bookmarkEnd w:id="34"/>
      <w:bookmarkEnd w:id="35"/>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sistemas de PI son diversos en naturaleza y en términos de objetivos de política general a alcanzar. Por ejemplo, el derecho de autor, es el derecho que tiene un autor de 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el fondo de comercio y la reputación de los comerciantes y de sus productos, y a impedir una utilización no autorizada de esos signos que pueda inducir a error a los consumidores.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protección de la PI puede incluir derechos de propiedad. Cuando existen derechos de propiedad, como los derechos patrimoniales, los titulares pueden ejercer de forma </w:t>
      </w:r>
      <w:r w:rsidRPr="00B10E65">
        <w:rPr>
          <w:szCs w:val="23"/>
          <w:lang w:val="es-419"/>
        </w:rPr>
        <w:lastRenderedPageBreak/>
        <w:t>positiva los derechos en sí, autorizar a otros a ejercerlos (por ejemplo, el derecho puede ser objeto de licencia), y/o a impedir que otros lo hagan.</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expirado los derechos patrimoniales. Las licencias obligatorias (no voluntarias) en relación con el derecho de autor permiten de forma análoga regular la manera de utilizar una obra así como el pago de una “remuneración equitativa” o de una “regalía razonable” (véanse, por ejemplo, los artículos 11</w:t>
      </w:r>
      <w:r w:rsidRPr="00B10E65">
        <w:rPr>
          <w:i/>
          <w:szCs w:val="23"/>
          <w:lang w:val="es-419"/>
        </w:rPr>
        <w:t>bis</w:t>
      </w:r>
      <w:r w:rsidRPr="00B10E65">
        <w:rPr>
          <w:szCs w:val="23"/>
          <w:lang w:val="es-419"/>
        </w:rPr>
        <w:t xml:space="preserve"> 2) y 13.1) del Convenio de Berna, de 1971).</w:t>
      </w:r>
    </w:p>
    <w:p w:rsidR="00B93720" w:rsidRPr="00B10E65" w:rsidRDefault="00B93720" w:rsidP="00B93720">
      <w:pPr>
        <w:keepNext/>
        <w:spacing w:before="240" w:after="60"/>
        <w:outlineLvl w:val="2"/>
        <w:rPr>
          <w:bCs/>
          <w:i/>
          <w:szCs w:val="26"/>
          <w:lang w:val="es-419"/>
        </w:rPr>
      </w:pPr>
      <w:bookmarkStart w:id="36" w:name="_Toc210816796"/>
      <w:bookmarkStart w:id="37" w:name="_Toc528070858"/>
      <w:bookmarkStart w:id="38" w:name="_Toc536178352"/>
      <w:r w:rsidRPr="00B10E65">
        <w:rPr>
          <w:bCs/>
          <w:i/>
          <w:szCs w:val="23"/>
          <w:lang w:val="es-419"/>
        </w:rPr>
        <w:t>Las formas de protección del sistema de PI más pertinentes para las ECT</w:t>
      </w:r>
      <w:bookmarkEnd w:id="36"/>
      <w:bookmarkEnd w:id="37"/>
      <w:bookmarkEnd w:id="38"/>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Como muchas ECT son obras artísticas o literarias, así como interpretaciones o ejecuciones, el derecho de autor y los derechos conexos adquieren una pertinencia especial para la protección de las ECT.</w:t>
      </w:r>
      <w:r w:rsidRPr="00B10E65">
        <w:rPr>
          <w:szCs w:val="23"/>
          <w:vertAlign w:val="superscript"/>
          <w:lang w:val="es-419"/>
        </w:rPr>
        <w:footnoteReference w:id="13"/>
      </w:r>
      <w:r w:rsidRPr="00B10E65">
        <w:rPr>
          <w:szCs w:val="23"/>
          <w:lang w:val="es-419"/>
        </w:rPr>
        <w:t xml:space="preserve"> Los diseños tradicionales son susceptibles de protección como diseños industriales. Por lo que respecta a los nombres, los signos y los símbolos, los sistemas de PI que protegen las marcas y las indicaciones, así como las normativas relativas a la competencia desleal, son los más pertinentes.</w:t>
      </w:r>
    </w:p>
    <w:p w:rsidR="00B93720" w:rsidRPr="00B10E65" w:rsidRDefault="00B93720" w:rsidP="00B93720">
      <w:pPr>
        <w:keepNext/>
        <w:spacing w:before="240" w:after="60"/>
        <w:outlineLvl w:val="2"/>
        <w:rPr>
          <w:bCs/>
          <w:i/>
          <w:szCs w:val="26"/>
          <w:lang w:val="es-419"/>
        </w:rPr>
      </w:pPr>
      <w:bookmarkStart w:id="39" w:name="_Toc210816797"/>
      <w:bookmarkStart w:id="40" w:name="_Toc528070859"/>
      <w:bookmarkStart w:id="41" w:name="_Toc536178353"/>
      <w:r w:rsidRPr="00B10E65">
        <w:rPr>
          <w:bCs/>
          <w:i/>
          <w:szCs w:val="23"/>
          <w:lang w:val="es-419"/>
        </w:rPr>
        <w:t>Convenios y tratados internacionales pertinentes en materia de PI</w:t>
      </w:r>
      <w:bookmarkEnd w:id="39"/>
      <w:bookmarkEnd w:id="40"/>
      <w:bookmarkEnd w:id="41"/>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convenios y tratados 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PI es, ante todo, una cuestión que incumbe a la legislación nacional. Además, cabe resaltar que los tratados internacionales facilitan el respeto y la defensa de los derechos en otros países sobre la base del trato nacional y la reciprocidad.</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principales convenios y tratados internacionales en materia de PI a los que se hace referencia en este análisis son los siguientes:</w:t>
      </w:r>
    </w:p>
    <w:p w:rsidR="00B93720" w:rsidRPr="00B10E65" w:rsidRDefault="00B93720" w:rsidP="00B93720">
      <w:pPr>
        <w:rPr>
          <w:lang w:val="es-419"/>
        </w:rPr>
      </w:pPr>
    </w:p>
    <w:p w:rsidR="00B93720" w:rsidRPr="00B10E65" w:rsidRDefault="00B93720" w:rsidP="00B93720">
      <w:pPr>
        <w:numPr>
          <w:ilvl w:val="0"/>
          <w:numId w:val="15"/>
        </w:numPr>
        <w:ind w:left="1080" w:hanging="540"/>
        <w:rPr>
          <w:lang w:val="es-419"/>
        </w:rPr>
      </w:pPr>
      <w:r w:rsidRPr="00B10E65">
        <w:rPr>
          <w:szCs w:val="23"/>
          <w:lang w:val="es-419"/>
        </w:rPr>
        <w:t>la Convención Internacional sobre la Protección de los Artistas, Intérpretes o Ejecutantes, los Productores de Fonogramas y los Organismos de Radiodifusión, de 1961 (la “Convención de Roma”, de 1961);</w:t>
      </w:r>
    </w:p>
    <w:p w:rsidR="00B93720" w:rsidRPr="00B10E65" w:rsidRDefault="00B93720" w:rsidP="00B93720">
      <w:pPr>
        <w:numPr>
          <w:ilvl w:val="0"/>
          <w:numId w:val="15"/>
        </w:numPr>
        <w:ind w:left="1080" w:hanging="540"/>
        <w:rPr>
          <w:lang w:val="es-419"/>
        </w:rPr>
      </w:pPr>
      <w:r w:rsidRPr="00B10E65">
        <w:rPr>
          <w:szCs w:val="23"/>
          <w:lang w:val="es-419"/>
        </w:rPr>
        <w:t>el Convenio de París para la Protección de la Propiedad Industrial, de 1967 (el “Convenio de París”, de 1967);</w:t>
      </w:r>
    </w:p>
    <w:p w:rsidR="00B93720" w:rsidRPr="00B10E65" w:rsidRDefault="00B93720" w:rsidP="00B93720">
      <w:pPr>
        <w:numPr>
          <w:ilvl w:val="0"/>
          <w:numId w:val="15"/>
        </w:numPr>
        <w:ind w:left="1080" w:hanging="540"/>
        <w:rPr>
          <w:lang w:val="es-419"/>
        </w:rPr>
      </w:pPr>
      <w:r w:rsidRPr="00B10E65">
        <w:rPr>
          <w:szCs w:val="23"/>
          <w:lang w:val="es-419"/>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B10E65">
          <w:rPr>
            <w:szCs w:val="23"/>
            <w:lang w:val="es-419"/>
          </w:rPr>
          <w:t>1971”</w:t>
        </w:r>
      </w:smartTag>
      <w:r w:rsidRPr="00B10E65">
        <w:rPr>
          <w:szCs w:val="23"/>
          <w:lang w:val="es-419"/>
        </w:rPr>
        <w:t>);</w:t>
      </w:r>
    </w:p>
    <w:p w:rsidR="00B93720" w:rsidRPr="00B10E65" w:rsidRDefault="00B93720" w:rsidP="00B93720">
      <w:pPr>
        <w:numPr>
          <w:ilvl w:val="0"/>
          <w:numId w:val="15"/>
        </w:numPr>
        <w:ind w:left="1080" w:hanging="540"/>
        <w:rPr>
          <w:lang w:val="es-419"/>
        </w:rPr>
      </w:pPr>
      <w:r w:rsidRPr="00B10E65">
        <w:rPr>
          <w:szCs w:val="23"/>
          <w:lang w:val="es-419"/>
        </w:rPr>
        <w:t>el Convenio para la protección de los productores de fonogramas contra la reproducción no autorizada de sus fonogramas, de 1971 (el “Convenio Fonogramas”, de 1971);</w:t>
      </w:r>
    </w:p>
    <w:p w:rsidR="00B93720" w:rsidRPr="00B10E65" w:rsidRDefault="00B93720" w:rsidP="00B93720">
      <w:pPr>
        <w:numPr>
          <w:ilvl w:val="0"/>
          <w:numId w:val="15"/>
        </w:numPr>
        <w:ind w:left="1080" w:hanging="540"/>
        <w:rPr>
          <w:lang w:val="es-419"/>
        </w:rPr>
      </w:pPr>
      <w:r w:rsidRPr="00B10E65">
        <w:rPr>
          <w:szCs w:val="23"/>
          <w:lang w:val="es-419"/>
        </w:rPr>
        <w:t>el Acuerdo sobre los ADPIC, de 1994;</w:t>
      </w:r>
    </w:p>
    <w:p w:rsidR="00B93720" w:rsidRPr="00B10E65" w:rsidRDefault="00B93720" w:rsidP="00B93720">
      <w:pPr>
        <w:numPr>
          <w:ilvl w:val="0"/>
          <w:numId w:val="15"/>
        </w:numPr>
        <w:tabs>
          <w:tab w:val="clear" w:pos="720"/>
        </w:tabs>
        <w:ind w:left="540" w:firstLine="0"/>
        <w:rPr>
          <w:lang w:val="es-419"/>
        </w:rPr>
      </w:pPr>
      <w:r w:rsidRPr="00B10E65">
        <w:rPr>
          <w:szCs w:val="23"/>
          <w:lang w:val="es-419"/>
        </w:rPr>
        <w:t xml:space="preserve">el Tratado de la OMPI sobre Derecho de Autor, de 1996 (el “WCT, de </w:t>
      </w:r>
      <w:smartTag w:uri="urn:schemas-microsoft-com:office:smarttags" w:element="metricconverter">
        <w:smartTagPr>
          <w:attr w:name="ProductID" w:val="1996”"/>
        </w:smartTagPr>
        <w:r w:rsidRPr="00B10E65">
          <w:rPr>
            <w:szCs w:val="23"/>
            <w:lang w:val="es-419"/>
          </w:rPr>
          <w:t>1996”</w:t>
        </w:r>
      </w:smartTag>
      <w:r w:rsidRPr="00B10E65">
        <w:rPr>
          <w:szCs w:val="23"/>
          <w:lang w:val="es-419"/>
        </w:rPr>
        <w:t>);</w:t>
      </w:r>
    </w:p>
    <w:p w:rsidR="00B93720" w:rsidRPr="00B10E65" w:rsidRDefault="00B93720" w:rsidP="00B93720">
      <w:pPr>
        <w:numPr>
          <w:ilvl w:val="0"/>
          <w:numId w:val="15"/>
        </w:numPr>
        <w:ind w:left="1080" w:hanging="540"/>
        <w:rPr>
          <w:lang w:val="es-419"/>
        </w:rPr>
      </w:pPr>
      <w:r w:rsidRPr="00B10E65">
        <w:rPr>
          <w:szCs w:val="23"/>
          <w:lang w:val="es-419"/>
        </w:rPr>
        <w:t xml:space="preserve">el Tratado de la OMPI sobre Interpretación o Ejecución y Fonogramas, de 1996 (el “WPPT, de </w:t>
      </w:r>
      <w:smartTag w:uri="urn:schemas-microsoft-com:office:smarttags" w:element="metricconverter">
        <w:smartTagPr>
          <w:attr w:name="ProductID" w:val="1996”"/>
        </w:smartTagPr>
        <w:r w:rsidRPr="00B10E65">
          <w:rPr>
            <w:szCs w:val="23"/>
            <w:lang w:val="es-419"/>
          </w:rPr>
          <w:t>1996”</w:t>
        </w:r>
      </w:smartTag>
      <w:r w:rsidRPr="00B10E65">
        <w:rPr>
          <w:szCs w:val="23"/>
          <w:lang w:val="es-419"/>
        </w:rPr>
        <w:t>)</w:t>
      </w:r>
      <w:r w:rsidRPr="00B10E65">
        <w:rPr>
          <w:lang w:val="es-419"/>
        </w:rPr>
        <w:t>; y,</w:t>
      </w:r>
    </w:p>
    <w:p w:rsidR="00B93720" w:rsidRPr="00B10E65" w:rsidRDefault="00B93720" w:rsidP="00B93720">
      <w:pPr>
        <w:numPr>
          <w:ilvl w:val="0"/>
          <w:numId w:val="15"/>
        </w:numPr>
        <w:ind w:left="1080" w:hanging="540"/>
        <w:rPr>
          <w:lang w:val="es-419"/>
        </w:rPr>
      </w:pPr>
      <w:r w:rsidRPr="00B10E65">
        <w:rPr>
          <w:lang w:val="es-419"/>
        </w:rPr>
        <w:lastRenderedPageBreak/>
        <w:t xml:space="preserve">el </w:t>
      </w:r>
      <w:r w:rsidRPr="00B10E65">
        <w:rPr>
          <w:szCs w:val="23"/>
          <w:lang w:val="es-419"/>
        </w:rPr>
        <w:t>Tratado</w:t>
      </w:r>
      <w:r w:rsidRPr="00B10E65">
        <w:rPr>
          <w:lang w:val="es-419"/>
        </w:rPr>
        <w:t xml:space="preserve"> de Beijing sobre Interpretaciones </w:t>
      </w:r>
      <w:r w:rsidR="002E7C4C">
        <w:rPr>
          <w:lang w:val="es-419"/>
        </w:rPr>
        <w:t>y Ejecuciones Audiovisuales, de </w:t>
      </w:r>
      <w:r w:rsidRPr="00B10E65">
        <w:rPr>
          <w:lang w:val="es-419"/>
        </w:rPr>
        <w:t>2012 (el “</w:t>
      </w:r>
      <w:r w:rsidRPr="00B10E65">
        <w:rPr>
          <w:szCs w:val="23"/>
          <w:lang w:val="es-419"/>
        </w:rPr>
        <w:t>Tratado</w:t>
      </w:r>
      <w:r w:rsidRPr="00B10E65">
        <w:rPr>
          <w:lang w:val="es-419"/>
        </w:rPr>
        <w:t xml:space="preserve"> de Beijing, de 2012”) (tratado que aún no está en vigor).</w:t>
      </w:r>
      <w:r w:rsidRPr="00B10E65">
        <w:rPr>
          <w:vertAlign w:val="superscript"/>
          <w:lang w:val="es-419"/>
        </w:rPr>
        <w:footnoteReference w:id="14"/>
      </w:r>
    </w:p>
    <w:p w:rsidR="00B93720" w:rsidRPr="00B10E65" w:rsidRDefault="00B93720" w:rsidP="00B93720">
      <w:pPr>
        <w:keepNext/>
        <w:spacing w:before="240" w:after="60"/>
        <w:outlineLvl w:val="2"/>
        <w:rPr>
          <w:bCs/>
          <w:i/>
          <w:szCs w:val="26"/>
          <w:lang w:val="es-419"/>
        </w:rPr>
      </w:pPr>
      <w:bookmarkStart w:id="42" w:name="_Toc200178796"/>
      <w:bookmarkStart w:id="43" w:name="_Toc210816798"/>
      <w:bookmarkStart w:id="44" w:name="_Toc528070860"/>
      <w:bookmarkStart w:id="45" w:name="_Toc536178354"/>
      <w:r w:rsidRPr="00B10E65">
        <w:rPr>
          <w:bCs/>
          <w:i/>
          <w:szCs w:val="23"/>
          <w:lang w:val="es-419"/>
        </w:rPr>
        <w:t>“Protección” y no “salvaguardia”, “preservación” o “fomento”</w:t>
      </w:r>
      <w:bookmarkEnd w:id="42"/>
      <w:bookmarkEnd w:id="43"/>
      <w:bookmarkEnd w:id="44"/>
      <w:bookmarkEnd w:id="45"/>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Habida cuenta de las anteriores deliberaciones en el Comité, por “protección”, en la decisión que tomó en su duodécima sesión celebrada en febrero de 2008, se entiende la protección en el sentido del sistema de PI (a veces se utiliza la expresión “protección jurídica”), es decir, la protección de la creatividad intelectual y la innovación contra su utilización no autorizada.</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este sentido, la “protección” en materia de PI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PI relativos a la salvaguardia y la promoción del patrimonio vivo pueden desempeñar una útil función a la hora de complementar las leyes relativas a la protección en materia de PI. Muchas de las aspiraciones relativas a las ECT a las que han hecho alusión las comunidades podrían satisfacerse, en lugar de con medidas de PI,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B93720" w:rsidRPr="00B10E65" w:rsidRDefault="00B93720" w:rsidP="00B93720">
      <w:pPr>
        <w:keepNext/>
        <w:spacing w:before="240" w:after="60"/>
        <w:outlineLvl w:val="2"/>
        <w:rPr>
          <w:bCs/>
          <w:i/>
          <w:szCs w:val="26"/>
          <w:lang w:val="es-419"/>
        </w:rPr>
      </w:pPr>
      <w:bookmarkStart w:id="46" w:name="_Toc210816799"/>
      <w:bookmarkStart w:id="47" w:name="_Toc528070861"/>
      <w:bookmarkStart w:id="48" w:name="_Toc536178355"/>
      <w:r w:rsidRPr="00B10E65">
        <w:rPr>
          <w:bCs/>
          <w:i/>
          <w:szCs w:val="23"/>
          <w:lang w:val="es-419"/>
        </w:rPr>
        <w:t>Objetivos en relación con la protección de las ECT</w:t>
      </w:r>
      <w:bookmarkEnd w:id="46"/>
      <w:bookmarkEnd w:id="47"/>
      <w:bookmarkEnd w:id="48"/>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documentos anteriores se han citado diversos objetivos determinados por los Estados y las comunidades en relación con las ECT.</w:t>
      </w:r>
      <w:r w:rsidRPr="00B10E65">
        <w:rPr>
          <w:iCs/>
          <w:szCs w:val="23"/>
          <w:vertAlign w:val="superscript"/>
          <w:lang w:val="es-419"/>
        </w:rPr>
        <w:footnoteReference w:id="15"/>
      </w:r>
      <w:r w:rsidRPr="00B10E65">
        <w:rPr>
          <w:szCs w:val="23"/>
          <w:lang w:val="es-419"/>
        </w:rPr>
        <w:t xml:space="preserve"> Algunos son objetivos generales mientras que otros están directamente relacionados con el sistema de PI y la protección de las ECT. Además, la Declaración de las Naciones Unidas sobre los derechos de los pueblos indígenas se ha citado como fuente que refleja las aspiraciones de los pueblos indígenas.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PI.</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Se recuerda que, teniendo presente que hay también opciones distintas de la PI, los participantes en el CIG han mencionado con respecto a las ECT varios objetivos económicos y no económicos relacionados con la PI, a saber:</w:t>
      </w:r>
      <w:r w:rsidRPr="00B10E65">
        <w:rPr>
          <w:lang w:val="es-419"/>
        </w:rPr>
        <w:br/>
      </w:r>
    </w:p>
    <w:p w:rsidR="00B93720" w:rsidRPr="00B10E65" w:rsidRDefault="00B93720" w:rsidP="00B93720">
      <w:pPr>
        <w:numPr>
          <w:ilvl w:val="0"/>
          <w:numId w:val="16"/>
        </w:numPr>
        <w:ind w:left="990"/>
        <w:rPr>
          <w:lang w:val="es-419"/>
        </w:rPr>
      </w:pPr>
      <w:r w:rsidRPr="00B10E65">
        <w:rPr>
          <w:szCs w:val="23"/>
          <w:lang w:val="es-419"/>
        </w:rPr>
        <w:t>la protección en materia de PI para apoyar el desarrollo económico: algunas comunidades desean reivindicar y ejercer los derechos de PI sobre sus ECT para poder explotarlas comercialmente y contribuir a su desarrollo económico;</w:t>
      </w:r>
      <w:r w:rsidRPr="00B10E65">
        <w:rPr>
          <w:lang w:val="es-419"/>
        </w:rPr>
        <w:br/>
      </w:r>
    </w:p>
    <w:p w:rsidR="00B93720" w:rsidRPr="00B10E65" w:rsidRDefault="00B93720" w:rsidP="00B93720">
      <w:pPr>
        <w:numPr>
          <w:ilvl w:val="0"/>
          <w:numId w:val="16"/>
        </w:numPr>
        <w:ind w:left="990"/>
        <w:rPr>
          <w:lang w:val="es-419"/>
        </w:rPr>
      </w:pPr>
      <w:r w:rsidRPr="00B10E65">
        <w:rPr>
          <w:szCs w:val="23"/>
          <w:lang w:val="es-419"/>
        </w:rPr>
        <w:lastRenderedPageBreak/>
        <w:t>la protección en materia de PI para impedir todo uso indeseado por un tercero: algunas comunidades desean reivindicar derechos de PI sobre sus ECT para impedir la utilización y la comercialización de sus ECT por terceros, en particular una utilización que pueda ser ofensiva o degradante desde el punto de vista cultural, y una utilización que distorsione su cultura; y</w:t>
      </w:r>
      <w:r w:rsidRPr="00B10E65">
        <w:rPr>
          <w:lang w:val="es-419"/>
        </w:rPr>
        <w:t xml:space="preserve">, </w:t>
      </w:r>
      <w:r w:rsidRPr="00B10E65">
        <w:rPr>
          <w:lang w:val="es-419"/>
        </w:rPr>
        <w:br/>
      </w:r>
    </w:p>
    <w:p w:rsidR="00B93720" w:rsidRPr="00B10E65" w:rsidRDefault="00B93720" w:rsidP="00B93720">
      <w:pPr>
        <w:numPr>
          <w:ilvl w:val="0"/>
          <w:numId w:val="16"/>
        </w:numPr>
        <w:ind w:left="990"/>
        <w:rPr>
          <w:lang w:val="es-419"/>
        </w:rPr>
      </w:pPr>
      <w:r w:rsidRPr="00B10E65">
        <w:rPr>
          <w:szCs w:val="23"/>
          <w:lang w:val="es-419" w:eastAsia="en-GB"/>
        </w:rPr>
        <w:t>la protección contra la adquisición de derechos de PI: las comunidades también están interesadas en impedir a terceros adquirir o mantener derechos de PI sobre las ECT y sobre las obras derivadas o las adaptaciones de las mismas. Ello supone el recurso a mecanismos preventivos a fin de bloquear o impedir los derechos de PI de terceros que se consideren perjudiciales para los intereses de la comunidad, o los derechos de PI que se hayan obtenido sin el consentimiento de esta (“protección preventiva”).</w:t>
      </w:r>
    </w:p>
    <w:p w:rsidR="00B93720" w:rsidRPr="00B10E65" w:rsidRDefault="00B93720" w:rsidP="00B93720">
      <w:pPr>
        <w:keepNext/>
        <w:spacing w:before="240" w:after="60"/>
        <w:outlineLvl w:val="2"/>
        <w:rPr>
          <w:bCs/>
          <w:i/>
          <w:szCs w:val="26"/>
          <w:lang w:val="es-419"/>
        </w:rPr>
      </w:pPr>
      <w:bookmarkStart w:id="49" w:name="_Toc210816800"/>
      <w:bookmarkStart w:id="50" w:name="_Toc528070862"/>
      <w:bookmarkStart w:id="51" w:name="_Toc536178356"/>
      <w:r w:rsidRPr="00B10E65">
        <w:rPr>
          <w:bCs/>
          <w:i/>
          <w:szCs w:val="23"/>
          <w:lang w:val="es-419" w:eastAsia="en-GB"/>
        </w:rPr>
        <w:t>Formas específicas de protección que se desean para las ECT</w:t>
      </w:r>
      <w:bookmarkEnd w:id="49"/>
      <w:bookmarkEnd w:id="50"/>
      <w:bookmarkEnd w:id="51"/>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Pr="00B10E65">
        <w:rPr>
          <w:szCs w:val="23"/>
          <w:vertAlign w:val="superscript"/>
          <w:lang w:val="es-419"/>
        </w:rPr>
        <w:footnoteReference w:id="16"/>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De estos ejemplos concretos se puede deducir que esas comunidades y otras partes interesadas reivindican lo siguiente:</w:t>
      </w:r>
    </w:p>
    <w:p w:rsidR="00B93720" w:rsidRPr="00B10E65" w:rsidRDefault="00B93720" w:rsidP="00B93720">
      <w:pPr>
        <w:rPr>
          <w:lang w:val="es-419"/>
        </w:rPr>
      </w:pPr>
    </w:p>
    <w:p w:rsidR="002E7C4C" w:rsidRPr="002E7C4C" w:rsidRDefault="00B93720" w:rsidP="00B93720">
      <w:pPr>
        <w:numPr>
          <w:ilvl w:val="0"/>
          <w:numId w:val="17"/>
        </w:numPr>
        <w:tabs>
          <w:tab w:val="clear" w:pos="990"/>
          <w:tab w:val="num" w:pos="1134"/>
        </w:tabs>
        <w:ind w:left="1134" w:hanging="567"/>
        <w:rPr>
          <w:lang w:val="es-419"/>
        </w:rPr>
      </w:pPr>
      <w:r w:rsidRPr="00B10E65">
        <w:rPr>
          <w:szCs w:val="23"/>
          <w:lang w:val="es-419"/>
        </w:rPr>
        <w:t>la protección de las ECT contra la utilización no autorizada, como la reproducción, la adaptación, la distribución, la interpretación o ejecución y otros actos similares, especialmente la utilización comercial;</w:t>
      </w:r>
    </w:p>
    <w:p w:rsidR="00B93720" w:rsidRPr="00B10E65" w:rsidRDefault="00B93720" w:rsidP="002E7C4C">
      <w:pPr>
        <w:ind w:left="1134"/>
        <w:rPr>
          <w:lang w:val="es-419"/>
        </w:rPr>
      </w:pPr>
    </w:p>
    <w:p w:rsidR="002E7C4C" w:rsidRPr="002E7C4C" w:rsidRDefault="00B93720" w:rsidP="00B93720">
      <w:pPr>
        <w:numPr>
          <w:ilvl w:val="0"/>
          <w:numId w:val="17"/>
        </w:numPr>
        <w:tabs>
          <w:tab w:val="clear" w:pos="990"/>
          <w:tab w:val="num" w:pos="1134"/>
        </w:tabs>
        <w:ind w:left="1134" w:hanging="567"/>
        <w:rPr>
          <w:lang w:val="es-419"/>
        </w:rPr>
      </w:pPr>
      <w:r w:rsidRPr="00B10E65">
        <w:rPr>
          <w:szCs w:val="23"/>
          <w:lang w:val="es-419"/>
        </w:rPr>
        <w:t>medidas preventivas contra usos vejatorios, despectivos así como cultural y espiritualmente ofensivos de las ECT;</w:t>
      </w:r>
    </w:p>
    <w:p w:rsidR="00B93720" w:rsidRPr="00B10E65" w:rsidRDefault="00B93720" w:rsidP="002E7C4C">
      <w:pPr>
        <w:ind w:left="1134"/>
        <w:rPr>
          <w:lang w:val="es-419"/>
        </w:rPr>
      </w:pPr>
    </w:p>
    <w:p w:rsidR="002E7C4C" w:rsidRPr="002E7C4C" w:rsidRDefault="00B93720" w:rsidP="00B93720">
      <w:pPr>
        <w:numPr>
          <w:ilvl w:val="0"/>
          <w:numId w:val="17"/>
        </w:numPr>
        <w:tabs>
          <w:tab w:val="clear" w:pos="990"/>
          <w:tab w:val="num" w:pos="1134"/>
        </w:tabs>
        <w:ind w:left="1134" w:hanging="567"/>
        <w:rPr>
          <w:lang w:val="es-419"/>
        </w:rPr>
      </w:pPr>
      <w:r w:rsidRPr="00B10E65">
        <w:rPr>
          <w:szCs w:val="23"/>
          <w:lang w:val="es-419"/>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p>
    <w:p w:rsidR="00B93720" w:rsidRPr="00B10E65" w:rsidRDefault="00B93720" w:rsidP="002E7C4C">
      <w:pPr>
        <w:ind w:left="1134"/>
        <w:rPr>
          <w:lang w:val="es-419"/>
        </w:rPr>
      </w:pPr>
    </w:p>
    <w:p w:rsidR="002E7C4C" w:rsidRPr="002E7C4C" w:rsidRDefault="00B93720" w:rsidP="00B93720">
      <w:pPr>
        <w:numPr>
          <w:ilvl w:val="0"/>
          <w:numId w:val="17"/>
        </w:numPr>
        <w:tabs>
          <w:tab w:val="clear" w:pos="990"/>
          <w:tab w:val="num" w:pos="1134"/>
        </w:tabs>
        <w:ind w:left="1134" w:hanging="567"/>
        <w:rPr>
          <w:lang w:val="es-419"/>
        </w:rPr>
      </w:pPr>
      <w:r w:rsidRPr="00B10E65">
        <w:rPr>
          <w:szCs w:val="23"/>
          <w:lang w:val="es-419"/>
        </w:rPr>
        <w:t>medidas para impedir que se omita el reconocimiento de la fuente cuando se utilizan las ECT;</w:t>
      </w:r>
    </w:p>
    <w:p w:rsidR="00B93720" w:rsidRPr="00B10E65" w:rsidRDefault="00B93720" w:rsidP="002E7C4C">
      <w:pPr>
        <w:ind w:left="1134"/>
        <w:rPr>
          <w:lang w:val="es-419"/>
        </w:rPr>
      </w:pPr>
    </w:p>
    <w:p w:rsidR="00B93720" w:rsidRPr="00B10E65" w:rsidRDefault="00B93720" w:rsidP="00B93720">
      <w:pPr>
        <w:numPr>
          <w:ilvl w:val="0"/>
          <w:numId w:val="17"/>
        </w:numPr>
        <w:tabs>
          <w:tab w:val="clear" w:pos="990"/>
          <w:tab w:val="num" w:pos="1134"/>
        </w:tabs>
        <w:ind w:left="1134" w:hanging="567"/>
        <w:rPr>
          <w:lang w:val="es-419"/>
        </w:rPr>
      </w:pPr>
      <w:r w:rsidRPr="00B10E65">
        <w:rPr>
          <w:szCs w:val="23"/>
          <w:lang w:val="es-419"/>
        </w:rPr>
        <w:t>la protección preventiva de las ECT (es decir la protección de las ECT contra la obtención de derechos de PI sobre las ECT o las adaptaciones de las mismas); y</w:t>
      </w:r>
    </w:p>
    <w:p w:rsidR="00B93720" w:rsidRPr="00B10E65" w:rsidRDefault="00B93720" w:rsidP="00B93720">
      <w:pPr>
        <w:ind w:left="1260"/>
        <w:rPr>
          <w:lang w:val="es-419"/>
        </w:rPr>
      </w:pPr>
    </w:p>
    <w:p w:rsidR="00B93720" w:rsidRPr="00B10E65" w:rsidRDefault="00B93720" w:rsidP="00B93720">
      <w:pPr>
        <w:numPr>
          <w:ilvl w:val="0"/>
          <w:numId w:val="17"/>
        </w:numPr>
        <w:tabs>
          <w:tab w:val="clear" w:pos="990"/>
          <w:tab w:val="num" w:pos="1134"/>
        </w:tabs>
        <w:ind w:left="1134" w:hanging="567"/>
        <w:rPr>
          <w:lang w:val="es-419"/>
        </w:rPr>
      </w:pPr>
      <w:r w:rsidRPr="00B10E65">
        <w:rPr>
          <w:szCs w:val="23"/>
          <w:lang w:val="es-419"/>
        </w:rPr>
        <w:t>medidas contra la divulgación no autorizada de ECT confidenciales o secretas.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 objeto de determinar las opciones y de centrar el presente análisis en la práctica, se propone adoptar como base esas seis principales formas de protección que se han determinado y examinado en documentos anteriores.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w:t>
      </w:r>
      <w:r w:rsidRPr="00B10E65">
        <w:rPr>
          <w:szCs w:val="23"/>
          <w:lang w:val="es-419"/>
        </w:rPr>
        <w:lastRenderedPageBreak/>
        <w:t>las palabras y los símbolos indígenas y tradicionales, cuando ese ejercicio o adquisición carezcan de autorización.</w:t>
      </w:r>
    </w:p>
    <w:p w:rsidR="00B93720" w:rsidRPr="00B10E65" w:rsidRDefault="00B93720" w:rsidP="00B93720">
      <w:pPr>
        <w:keepNext/>
        <w:spacing w:before="240" w:after="60"/>
        <w:outlineLvl w:val="1"/>
        <w:rPr>
          <w:rFonts w:ascii="Arial Italic" w:hAnsi="Arial Italic" w:hint="eastAsia"/>
          <w:i/>
          <w:szCs w:val="28"/>
          <w:u w:val="single"/>
          <w:lang w:val="es-419"/>
        </w:rPr>
      </w:pPr>
      <w:bookmarkStart w:id="52" w:name="_Toc199928119"/>
      <w:bookmarkStart w:id="53" w:name="_Toc200178799"/>
      <w:bookmarkStart w:id="54" w:name="_Toc210816801"/>
      <w:bookmarkStart w:id="55" w:name="_Toc528070863"/>
      <w:bookmarkStart w:id="56" w:name="_Toc536178357"/>
      <w:r w:rsidRPr="00B10E65">
        <w:rPr>
          <w:rFonts w:ascii="Arial Italic" w:hAnsi="Arial Italic"/>
          <w:i/>
          <w:szCs w:val="23"/>
          <w:u w:val="single"/>
          <w:lang w:val="es-419"/>
        </w:rPr>
        <w:t>Qué se entiende por “carencias”</w:t>
      </w:r>
      <w:bookmarkEnd w:id="52"/>
      <w:bookmarkEnd w:id="53"/>
      <w:bookmarkEnd w:id="54"/>
      <w:bookmarkEnd w:id="55"/>
      <w:bookmarkEnd w:id="5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la decisión del CIG tomada en su duodécima sesión se pide la realización de un análisis de las “carencias” relativas a las “obligaciones, disposiciones y posibilidades que ya existen a nivel internacional para la protección de las ECT/EF.”</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Sin embargo, si se procede pragmáticamente con objeto de responder a la decisión del CIG, se podrían determinar las carencias relativas a los aspectos siguientes:</w:t>
      </w:r>
      <w:r w:rsidRPr="00B10E65">
        <w:rPr>
          <w:lang w:val="es-419"/>
        </w:rPr>
        <w:br/>
      </w:r>
    </w:p>
    <w:p w:rsidR="00B93720" w:rsidRPr="00B10E65" w:rsidRDefault="00B93720" w:rsidP="00B93720">
      <w:pPr>
        <w:numPr>
          <w:ilvl w:val="0"/>
          <w:numId w:val="18"/>
        </w:numPr>
        <w:ind w:left="900"/>
        <w:rPr>
          <w:lang w:val="es-419"/>
        </w:rPr>
      </w:pPr>
      <w:r w:rsidRPr="00B10E65">
        <w:rPr>
          <w:szCs w:val="23"/>
          <w:lang w:val="es-419"/>
        </w:rPr>
        <w:t xml:space="preserve">las formas de protección que desean los Estados y las comunidades (a que se hace referencia </w:t>
      </w:r>
      <w:r w:rsidRPr="00B10E65">
        <w:rPr>
          <w:i/>
          <w:iCs/>
          <w:szCs w:val="23"/>
          <w:lang w:val="es-419"/>
        </w:rPr>
        <w:t>supra</w:t>
      </w:r>
      <w:r w:rsidRPr="00B10E65">
        <w:rPr>
          <w:szCs w:val="23"/>
          <w:lang w:val="es-419"/>
        </w:rPr>
        <w:t>); y/o</w:t>
      </w:r>
      <w:r w:rsidRPr="00B10E65">
        <w:rPr>
          <w:lang w:val="es-419"/>
        </w:rPr>
        <w:br/>
      </w:r>
    </w:p>
    <w:p w:rsidR="00B93720" w:rsidRPr="00B10E65" w:rsidRDefault="00B93720" w:rsidP="00B93720">
      <w:pPr>
        <w:numPr>
          <w:ilvl w:val="0"/>
          <w:numId w:val="18"/>
        </w:numPr>
        <w:ind w:left="900"/>
        <w:rPr>
          <w:lang w:val="es-419"/>
        </w:rPr>
      </w:pPr>
      <w:r w:rsidRPr="00B10E65">
        <w:rPr>
          <w:szCs w:val="23"/>
          <w:lang w:val="es-419"/>
        </w:rPr>
        <w:t>las deficiencias técnicas específicas percibidas en el sistema de PI vigente en relación con las ECT. En cuestionarios cumplimentados anteriormente y en otros documentos y materiales preparados a efectos del CIG se ha hecho referencia a esas deficiencias y se han examinado exhaustivamente.</w:t>
      </w:r>
      <w:r w:rsidRPr="00B10E65">
        <w:rPr>
          <w:szCs w:val="23"/>
          <w:vertAlign w:val="superscript"/>
          <w:lang w:val="es-419"/>
        </w:rPr>
        <w:footnoteReference w:id="17"/>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Las formas de protección deseadas se han señalado </w:t>
      </w:r>
      <w:r w:rsidRPr="00B10E65">
        <w:rPr>
          <w:i/>
          <w:iCs/>
          <w:szCs w:val="23"/>
          <w:lang w:val="es-419"/>
        </w:rPr>
        <w:t>supra</w:t>
      </w:r>
      <w:r w:rsidRPr="00B10E65">
        <w:rPr>
          <w:szCs w:val="23"/>
          <w:lang w:val="es-419"/>
        </w:rPr>
        <w:t>. Los siguientes elementos se han indicado como limitaciones técnicas específicas de los sistemas de PI más pertinentes para las ECT:</w:t>
      </w:r>
    </w:p>
    <w:p w:rsidR="00B93720" w:rsidRPr="00B10E65" w:rsidRDefault="00B93720" w:rsidP="00B93720">
      <w:pPr>
        <w:rPr>
          <w:u w:val="single"/>
          <w:lang w:val="es-419"/>
        </w:rPr>
      </w:pPr>
    </w:p>
    <w:p w:rsidR="00B93720" w:rsidRPr="00B10E65" w:rsidRDefault="00B93720" w:rsidP="00B93720">
      <w:pPr>
        <w:numPr>
          <w:ilvl w:val="0"/>
          <w:numId w:val="19"/>
        </w:numPr>
        <w:ind w:left="990" w:hanging="450"/>
        <w:rPr>
          <w:lang w:val="es-419"/>
        </w:rPr>
      </w:pPr>
      <w:r w:rsidRPr="00B10E65">
        <w:rPr>
          <w:i/>
          <w:szCs w:val="23"/>
          <w:lang w:val="es-419"/>
        </w:rPr>
        <w:t>El</w:t>
      </w:r>
      <w:r w:rsidRPr="00B10E65">
        <w:rPr>
          <w:iCs/>
          <w:szCs w:val="23"/>
          <w:lang w:val="es-419"/>
        </w:rPr>
        <w:t xml:space="preserve"> </w:t>
      </w:r>
      <w:r w:rsidRPr="00B10E65">
        <w:rPr>
          <w:i/>
          <w:szCs w:val="23"/>
          <w:lang w:val="es-419"/>
        </w:rPr>
        <w:t>requisito de “originalidad”</w:t>
      </w:r>
      <w:r w:rsidRPr="00B10E65">
        <w:rPr>
          <w:iCs/>
          <w:szCs w:val="23"/>
          <w:lang w:val="es-419"/>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B10E65">
        <w:rPr>
          <w:i/>
          <w:szCs w:val="23"/>
          <w:lang w:val="es-419"/>
        </w:rPr>
        <w:t>infra</w:t>
      </w:r>
      <w:r w:rsidRPr="00B10E65">
        <w:rPr>
          <w:iCs/>
          <w:szCs w:val="23"/>
          <w:lang w:val="es-419"/>
        </w:rPr>
        <w:t>);</w:t>
      </w:r>
    </w:p>
    <w:p w:rsidR="00B93720" w:rsidRPr="00B10E65" w:rsidRDefault="00B93720" w:rsidP="00B93720">
      <w:pPr>
        <w:ind w:left="990"/>
        <w:rPr>
          <w:lang w:val="es-419"/>
        </w:rPr>
      </w:pPr>
    </w:p>
    <w:p w:rsidR="00B93720" w:rsidRPr="00B10E65" w:rsidRDefault="00B93720" w:rsidP="00B93720">
      <w:pPr>
        <w:numPr>
          <w:ilvl w:val="0"/>
          <w:numId w:val="19"/>
        </w:numPr>
        <w:ind w:left="990" w:hanging="450"/>
        <w:rPr>
          <w:lang w:val="es-419"/>
        </w:rPr>
      </w:pPr>
      <w:r w:rsidRPr="00B10E65">
        <w:rPr>
          <w:i/>
          <w:szCs w:val="23"/>
          <w:lang w:val="es-419"/>
        </w:rPr>
        <w:t>Titularidad</w:t>
      </w:r>
      <w:r w:rsidRPr="00B10E65">
        <w:rPr>
          <w:szCs w:val="23"/>
          <w:lang w:val="es-419"/>
        </w:rPr>
        <w:t xml:space="preserve">: el ejercicio de la protección que dimana del derecho de autor y de los diseños industriales suele requerir la identificación de un creador o de creadores conocidos a fin de determinar quiénes serán los titulares de los derechos y los beneficiarios de esos derechos. 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PI también puede resultar ajeno a muchos pueblos indígenas (véase también el apartado “Divergencias conceptuales”, </w:t>
      </w:r>
      <w:r w:rsidRPr="00B10E65">
        <w:rPr>
          <w:i/>
          <w:szCs w:val="23"/>
          <w:lang w:val="es-419"/>
        </w:rPr>
        <w:t>infra</w:t>
      </w:r>
      <w:r w:rsidRPr="00B10E65">
        <w:rPr>
          <w:szCs w:val="23"/>
          <w:lang w:val="es-419"/>
        </w:rPr>
        <w:t>);</w:t>
      </w:r>
    </w:p>
    <w:p w:rsidR="00B93720" w:rsidRPr="00B10E65" w:rsidRDefault="00B93720" w:rsidP="00B93720">
      <w:pPr>
        <w:ind w:left="990"/>
        <w:rPr>
          <w:lang w:val="es-419"/>
        </w:rPr>
      </w:pPr>
    </w:p>
    <w:p w:rsidR="00B93720" w:rsidRPr="00B10E65" w:rsidRDefault="00B93720" w:rsidP="00B93720">
      <w:pPr>
        <w:numPr>
          <w:ilvl w:val="0"/>
          <w:numId w:val="19"/>
        </w:numPr>
        <w:ind w:left="990" w:hanging="450"/>
        <w:rPr>
          <w:lang w:val="es-419"/>
        </w:rPr>
      </w:pPr>
      <w:r w:rsidRPr="00B10E65">
        <w:rPr>
          <w:i/>
          <w:szCs w:val="23"/>
          <w:lang w:val="es-419"/>
        </w:rPr>
        <w:lastRenderedPageBreak/>
        <w:t>Fijación</w:t>
      </w:r>
      <w:r w:rsidRPr="00B10E65">
        <w:rPr>
          <w:szCs w:val="23"/>
          <w:lang w:val="es-419"/>
        </w:rPr>
        <w:t>: el requisito de fijación en muchas legislaciones nacionales en materia de derecho de autor impide la protección de expresiones intangibles y orales de la cultura, como las danzas y las canciones, a menos que estén fijadas en algún tipo de soporte. 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B93720" w:rsidRPr="00B10E65" w:rsidRDefault="00B93720" w:rsidP="00B93720">
      <w:pPr>
        <w:ind w:left="720"/>
        <w:contextualSpacing/>
        <w:rPr>
          <w:lang w:val="es-419"/>
        </w:rPr>
      </w:pPr>
    </w:p>
    <w:p w:rsidR="00B93720" w:rsidRPr="00B10E65" w:rsidRDefault="00B93720" w:rsidP="00B93720">
      <w:pPr>
        <w:numPr>
          <w:ilvl w:val="0"/>
          <w:numId w:val="19"/>
        </w:numPr>
        <w:ind w:left="990" w:hanging="450"/>
        <w:rPr>
          <w:lang w:val="es-419"/>
        </w:rPr>
      </w:pPr>
      <w:r w:rsidRPr="00B10E65">
        <w:rPr>
          <w:i/>
          <w:szCs w:val="23"/>
          <w:lang w:val="es-419"/>
        </w:rPr>
        <w:t>Plazo de protección</w:t>
      </w:r>
      <w:r w:rsidRPr="00B10E65">
        <w:rPr>
          <w:szCs w:val="23"/>
          <w:lang w:val="es-419"/>
        </w:rPr>
        <w:t>: se considera que el plazo de protección en el marco del derecho de autor, los derechos conexos y los diseños industriales no es adecuado para las ECT. 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B93720" w:rsidRPr="00B10E65" w:rsidRDefault="00B93720" w:rsidP="00B93720">
      <w:pPr>
        <w:ind w:left="720"/>
        <w:contextualSpacing/>
        <w:rPr>
          <w:lang w:val="es-419"/>
        </w:rPr>
      </w:pPr>
    </w:p>
    <w:p w:rsidR="00B93720" w:rsidRPr="00B10E65" w:rsidRDefault="00B93720" w:rsidP="00B93720">
      <w:pPr>
        <w:numPr>
          <w:ilvl w:val="0"/>
          <w:numId w:val="19"/>
        </w:numPr>
        <w:ind w:left="990" w:hanging="450"/>
        <w:rPr>
          <w:lang w:val="es-419"/>
        </w:rPr>
      </w:pPr>
      <w:r w:rsidRPr="00B10E65">
        <w:rPr>
          <w:i/>
          <w:szCs w:val="23"/>
          <w:lang w:val="es-419"/>
        </w:rPr>
        <w:t>Formalidades</w:t>
      </w:r>
      <w:r w:rsidRPr="00B10E65">
        <w:rPr>
          <w:szCs w:val="23"/>
          <w:lang w:val="es-419"/>
        </w:rPr>
        <w:t>: aunque no existen formalidades en el caso del derecho de autor y los derechos conexos, se prevén requisitos de registro y renovación en el caso de la protección de los diseños industriales y las marcas. Se ha dicho que esos requisitos pueden ser obstáculos para la utilización de esos sistemas de PI por las comunidades indígenas y tradicionales;</w:t>
      </w:r>
    </w:p>
    <w:p w:rsidR="00B93720" w:rsidRPr="00B10E65" w:rsidRDefault="00B93720" w:rsidP="00B93720">
      <w:pPr>
        <w:ind w:left="720"/>
        <w:contextualSpacing/>
        <w:rPr>
          <w:lang w:val="es-419"/>
        </w:rPr>
      </w:pPr>
    </w:p>
    <w:p w:rsidR="00B93720" w:rsidRPr="00B10E65" w:rsidRDefault="00B93720" w:rsidP="00B93720">
      <w:pPr>
        <w:numPr>
          <w:ilvl w:val="0"/>
          <w:numId w:val="19"/>
        </w:numPr>
        <w:tabs>
          <w:tab w:val="clear" w:pos="720"/>
        </w:tabs>
        <w:ind w:left="990" w:hanging="450"/>
        <w:rPr>
          <w:lang w:val="es-419"/>
        </w:rPr>
      </w:pPr>
      <w:r w:rsidRPr="00B10E65">
        <w:rPr>
          <w:i/>
          <w:szCs w:val="23"/>
          <w:lang w:val="es-419"/>
        </w:rPr>
        <w:t>Excepciones y limitaciones</w:t>
      </w:r>
      <w:r w:rsidRPr="00B10E65">
        <w:rPr>
          <w:szCs w:val="23"/>
          <w:lang w:val="es-419"/>
        </w:rPr>
        <w:t>: aparte de la cuestión del plazo de protección limitado previsto en la mayoría de las formas del sistema de PI, se ha aducido que otras excepciones y limitaciones que generalmente se prevén en las legislaciones en materia de PI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Del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 en cuenta el interés público; y</w:t>
      </w:r>
      <w:r w:rsidRPr="00B10E65">
        <w:rPr>
          <w:lang w:val="es-419"/>
        </w:rPr>
        <w:t xml:space="preserve"> </w:t>
      </w:r>
      <w:r w:rsidRPr="00B10E65">
        <w:rPr>
          <w:lang w:val="es-419"/>
        </w:rPr>
        <w:br/>
      </w:r>
    </w:p>
    <w:p w:rsidR="00B93720" w:rsidRPr="00B10E65" w:rsidRDefault="00B93720" w:rsidP="00B93720">
      <w:pPr>
        <w:numPr>
          <w:ilvl w:val="0"/>
          <w:numId w:val="19"/>
        </w:numPr>
        <w:tabs>
          <w:tab w:val="clear" w:pos="720"/>
        </w:tabs>
        <w:ind w:left="990" w:hanging="450"/>
        <w:rPr>
          <w:lang w:val="es-419"/>
        </w:rPr>
      </w:pPr>
      <w:bookmarkStart w:id="58" w:name="_Toc199928120"/>
      <w:bookmarkStart w:id="59" w:name="_Toc200178800"/>
      <w:r w:rsidRPr="00B10E65">
        <w:rPr>
          <w:i/>
          <w:szCs w:val="23"/>
          <w:lang w:val="es-419"/>
        </w:rPr>
        <w:t>Protección preventiva</w:t>
      </w:r>
      <w:r w:rsidRPr="00B10E65">
        <w:rPr>
          <w:szCs w:val="23"/>
          <w:lang w:val="es-419"/>
        </w:rPr>
        <w:t>: los pueblos indígenas y las comunidades tradicionales están preocupados por el hecho de que empresas o personas que no pertenecen a esas comunidades imiten o copien sus ECT o los utilicen como fuente de inspiración y adquieran derechos de PI sobre sus obras derivadas, diseños, marcas u otras producciones. Por ejemplo, algunas comunidades han expresado su preocupación respecto de la utilización en el comercio de palabras, nombres, diseños, símbolos y otros signos distintivos indígenas por terceros, y de su registro como marcas. Además, las legislaciones tanto de derecho de autor como de diseños industriales no protegen el “estilo” de las obras literarias y artísticas ni el de los diseños, respectivamente.</w:t>
      </w:r>
    </w:p>
    <w:p w:rsidR="00B93720" w:rsidRPr="00B10E65" w:rsidRDefault="00B93720" w:rsidP="00B93720">
      <w:pPr>
        <w:keepNext/>
        <w:spacing w:before="240" w:after="60"/>
        <w:outlineLvl w:val="2"/>
        <w:rPr>
          <w:bCs/>
          <w:i/>
          <w:szCs w:val="23"/>
          <w:lang w:val="es-419" w:eastAsia="en-GB"/>
        </w:rPr>
      </w:pPr>
      <w:bookmarkStart w:id="60" w:name="_Toc210816802"/>
      <w:bookmarkStart w:id="61" w:name="_Toc536178358"/>
      <w:bookmarkEnd w:id="58"/>
      <w:bookmarkEnd w:id="59"/>
      <w:r w:rsidRPr="00B10E65">
        <w:rPr>
          <w:bCs/>
          <w:i/>
          <w:szCs w:val="23"/>
          <w:lang w:val="es-419" w:eastAsia="en-GB"/>
        </w:rPr>
        <w:t>Carencias que no se abordan directamente en este análisis</w:t>
      </w:r>
      <w:bookmarkEnd w:id="60"/>
      <w:bookmarkEnd w:id="61"/>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Divergencias conceptuales</w:t>
      </w:r>
      <w:r w:rsidRPr="00B10E65">
        <w:rPr>
          <w:szCs w:val="23"/>
          <w:lang w:val="es-419"/>
        </w:rPr>
        <w:t xml:space="preserve">: la propuesta de centrar la atención en estas deficiencias específicas y técnicas que se perciben en los sistemas de PI vigentes no pretende desviar la </w:t>
      </w:r>
      <w:r w:rsidRPr="00B10E65">
        <w:rPr>
          <w:szCs w:val="23"/>
          <w:lang w:val="es-419"/>
        </w:rPr>
        <w:lastRenderedPageBreak/>
        <w:t>atención de las divergencias conceptuales más profundas entre las aspiraciones y las perspectivas de los pueblos indígenas y el sistema convencional de PI. También se reconocen las vinculaciones entre las divergencias conceptuales y las deficiencias de índole técnica. Los participantes indígenas han expresado claramente en el Comité y en otras instancias sus dudas respecto de que el sistema convencional de P.I sea capaz de atender a sus necesidades fundamentales. Por ejemplo, se ha dicho que la propia concepción de “titularidad” en el marco del sistema convencional de PI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Pr="00B10E65">
        <w:rPr>
          <w:szCs w:val="23"/>
          <w:vertAlign w:val="superscript"/>
          <w:lang w:val="es-419"/>
        </w:rPr>
        <w:footnoteReference w:id="18"/>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Pr="00B10E65">
        <w:rPr>
          <w:szCs w:val="23"/>
          <w:vertAlign w:val="superscript"/>
          <w:lang w:val="es-419"/>
        </w:rPr>
        <w:footnoteReference w:id="19"/>
      </w:r>
      <w:r w:rsidRPr="00B10E65">
        <w:rPr>
          <w:szCs w:val="23"/>
          <w:lang w:val="es-419"/>
        </w:rPr>
        <w:t xml:space="preserve"> las necesidades de las comunidades indígenas respecto de sus ECT a las que no se pueda atender en el marco del sistema de PI quizás podrían satisfacerse mediante el establecimiento de un sistema de PI </w:t>
      </w:r>
      <w:r w:rsidRPr="00B10E65">
        <w:rPr>
          <w:i/>
          <w:szCs w:val="23"/>
          <w:lang w:val="es-419"/>
        </w:rPr>
        <w:t>sui generis</w:t>
      </w:r>
      <w:r w:rsidRPr="00B10E65">
        <w:rPr>
          <w:szCs w:val="23"/>
          <w:lang w:val="es-419"/>
        </w:rPr>
        <w:t xml:space="preserve"> y/o la utilización de mecanismos ajenos al sistema de PI,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B93720" w:rsidRPr="00B10E65" w:rsidRDefault="00B93720" w:rsidP="00B93720">
      <w:pPr>
        <w:rPr>
          <w:lang w:val="es-419"/>
        </w:rPr>
      </w:pPr>
    </w:p>
    <w:p w:rsidR="00B93720" w:rsidRPr="00B10E65" w:rsidRDefault="00B93720" w:rsidP="00B93720">
      <w:pPr>
        <w:rPr>
          <w:szCs w:val="23"/>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Divergencias operativas</w:t>
      </w:r>
      <w:r w:rsidRPr="00B10E65">
        <w:rPr>
          <w:szCs w:val="23"/>
          <w:lang w:val="es-419"/>
        </w:rPr>
        <w:t>: en segundo lugar, los trabajos exploratorios emprendidos por la OMPI al comenzar este programa de trabajo en 1998 y 1999</w:t>
      </w:r>
      <w:r w:rsidRPr="00B10E65">
        <w:rPr>
          <w:szCs w:val="23"/>
          <w:vertAlign w:val="superscript"/>
          <w:lang w:val="es-419"/>
        </w:rPr>
        <w:footnoteReference w:id="20"/>
      </w:r>
      <w:r w:rsidRPr="00B10E65">
        <w:rPr>
          <w:szCs w:val="23"/>
          <w:lang w:val="es-419"/>
        </w:rPr>
        <w:t xml:space="preserve"> ponen de relieve que entre los obstáculos que impiden el uso efectivo de los instrumentos del sistema de PI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de solución de controversias.</w:t>
      </w:r>
      <w:r w:rsidRPr="00B10E65">
        <w:rPr>
          <w:szCs w:val="23"/>
          <w:vertAlign w:val="superscript"/>
          <w:lang w:val="es-419"/>
        </w:rPr>
        <w:footnoteReference w:id="21"/>
      </w:r>
      <w:r w:rsidRPr="00B10E65">
        <w:rPr>
          <w:szCs w:val="23"/>
          <w:lang w:val="es-419"/>
        </w:rPr>
        <w:t xml:space="preserve"> Los obstáculos operativos no corresponden al centro de atención de este análisis.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ECT compartidas</w:t>
      </w:r>
      <w:r w:rsidRPr="00B10E65">
        <w:rPr>
          <w:szCs w:val="23"/>
          <w:lang w:val="es-419"/>
        </w:rPr>
        <w:t xml:space="preserve">: en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 por separado. Se ha hecho hincapié en permitir que las leyes y protocolos consuetudinarios sean un factor determinante. Otra solución posible consiste en conferir esos derechos al Estado o a un organismo público. Por </w:t>
      </w:r>
      <w:r w:rsidRPr="00B10E65">
        <w:rPr>
          <w:szCs w:val="23"/>
          <w:lang w:val="es-419"/>
        </w:rPr>
        <w:lastRenderedPageBreak/>
        <w:t>otra parte, las organizaciones y mecanismos regionales existentes también pueden tener un papel importante en la solución de la cuestión del “folclore regional”.</w:t>
      </w:r>
    </w:p>
    <w:p w:rsidR="00B93720" w:rsidRPr="00B10E65" w:rsidRDefault="00B93720" w:rsidP="00B93720">
      <w:pPr>
        <w:rPr>
          <w:lang w:val="es-419"/>
        </w:rPr>
      </w:pPr>
    </w:p>
    <w:p w:rsidR="00B93720" w:rsidRPr="00B10E65" w:rsidRDefault="00B93720" w:rsidP="00B93720">
      <w:pPr>
        <w:rPr>
          <w:bCs/>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Carencias inherentes a los sistemas de PI</w:t>
      </w:r>
      <w:r w:rsidRPr="00B10E65">
        <w:rPr>
          <w:szCs w:val="23"/>
          <w:lang w:val="es-419"/>
        </w:rPr>
        <w:t>: por último, se intenta poner de relieve tanto i) las carencias que deben subsanarse respecto de las ECT como ii) las carencias en la protección de que disponen las ECT y que son inherentes al sistema de PI y no específicas de las ECT (como es el caso de las limitaciones y excepciones en virtud del derecho de autor). El sistema de PI no es un sistema que permita ejercer un control absoluto sobre la materia protegida; en particular, los sistemas de derecho de autor y derechos conexos están sujetos a una amplia gama de excepciones y limitaciones. Los límites de los sistemas de PI, que implican decisiones sobre el alcance de la materia protegida, obedecen con frecuencia a portantes consideraciones de política, como la libertad de expresión y la protección del dominio público. En el apartado “Cuestiones de política general”, se examinan esas consideraciones. 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el presente proyecto de análisis no volverán a considerarse estas carencias conceptuales y operativas de carácter más general. No obstante, revisten una importancia y una relevancia considerables y han sido examinadas en el Comité, que podría continuar debatiendo al respecto.</w:t>
      </w:r>
    </w:p>
    <w:p w:rsidR="00B93720" w:rsidRPr="00B10E65" w:rsidRDefault="00B93720" w:rsidP="00B93720">
      <w:pPr>
        <w:keepNext/>
        <w:spacing w:before="240" w:after="60"/>
        <w:outlineLvl w:val="2"/>
        <w:rPr>
          <w:bCs/>
          <w:i/>
          <w:szCs w:val="23"/>
          <w:lang w:val="es-419" w:eastAsia="en-GB"/>
        </w:rPr>
      </w:pPr>
      <w:bookmarkStart w:id="62" w:name="_Toc536178359"/>
      <w:r w:rsidRPr="00B10E65">
        <w:rPr>
          <w:bCs/>
          <w:i/>
          <w:szCs w:val="23"/>
          <w:lang w:val="es-419" w:eastAsia="en-GB"/>
        </w:rPr>
        <w:t>Carencias en el contexto de un enfoque estratificado del ámbito de la protección</w:t>
      </w:r>
      <w:bookmarkEnd w:id="62"/>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su vigesimoséptima sesión el CIG presentó como objeto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 y cuyo control está en manos de los beneficiarios. Por ejemplo, se sugiere que los derechos patrimoniales exclusivos podrían ser adecuados para algunas formas de ECT (por ejemplo las ECT secretas y las sagradas), mientras que un modelo basado en derechos morales podría adecuarse, por ejemplo, a las ECT que ya estén a disposición del público o hayan sido divulgadas, pero que se puedan seguir atribuyendo a comunidades locales o pueblos indígenas específicos.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Conviene señalar que, en el contexto de un enfoque estratificado del ámbito de la protección, es probable que las carencias que se detecten a nivel internacional sean distintas en función de la estratificación que se establezca, teniendo en cuenta elementos como la naturaleza y las características de las ECT, el grado de control que posean los beneficiaros y el grado de difusión de la misma.</w:t>
      </w:r>
    </w:p>
    <w:p w:rsidR="00B93720" w:rsidRPr="00B10E65" w:rsidRDefault="00B93720" w:rsidP="00B93720">
      <w:pPr>
        <w:keepNext/>
        <w:spacing w:before="240" w:after="60"/>
        <w:outlineLvl w:val="1"/>
        <w:rPr>
          <w:rFonts w:ascii="Arial Italic" w:hAnsi="Arial Italic" w:hint="eastAsia"/>
          <w:i/>
          <w:szCs w:val="28"/>
          <w:u w:val="single"/>
          <w:lang w:val="es-419"/>
        </w:rPr>
      </w:pPr>
      <w:bookmarkStart w:id="63" w:name="_Toc210816803"/>
      <w:bookmarkStart w:id="64" w:name="_Toc528070864"/>
      <w:bookmarkStart w:id="65" w:name="_Toc536178360"/>
      <w:r w:rsidRPr="00B10E65">
        <w:rPr>
          <w:rFonts w:ascii="Arial Italic" w:hAnsi="Arial Italic"/>
          <w:i/>
          <w:szCs w:val="23"/>
          <w:u w:val="single"/>
          <w:lang w:val="es-419"/>
        </w:rPr>
        <w:t>Resumen</w:t>
      </w:r>
      <w:bookmarkEnd w:id="63"/>
      <w:bookmarkEnd w:id="64"/>
      <w:bookmarkEnd w:id="65"/>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 el cuadro siguiente se resume la estructura del presente análisis como se sugiere </w:t>
      </w:r>
      <w:r w:rsidRPr="00B10E65">
        <w:rPr>
          <w:i/>
          <w:iCs/>
          <w:szCs w:val="23"/>
          <w:lang w:val="es-419"/>
        </w:rPr>
        <w:t>supra</w:t>
      </w:r>
      <w:r w:rsidRPr="00B10E65">
        <w:rPr>
          <w:szCs w:val="23"/>
          <w:lang w:val="es-419"/>
        </w:rPr>
        <w:t xml:space="preserve">. 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PI vigentes. Por otra parte, las ECT suelen estar estrechamente vinculadas a formas de CC.TT. (véase el documento </w:t>
      </w:r>
      <w:r w:rsidRPr="00B10E65">
        <w:rPr>
          <w:lang w:val="es-419"/>
        </w:rPr>
        <w:t>WIPO/GRTKF/IC/37/6</w:t>
      </w:r>
      <w:r w:rsidRPr="00B10E65">
        <w:rPr>
          <w:szCs w:val="23"/>
          <w:lang w:val="es-419"/>
        </w:rPr>
        <w:t xml:space="preserve">). Así pues, el enfoque que se ha adoptado es, en cierto sentido, artificial si se compara con lo que ocurre o puede ocurrir en </w:t>
      </w:r>
      <w:r w:rsidRPr="00B10E65">
        <w:rPr>
          <w:szCs w:val="23"/>
          <w:lang w:val="es-419"/>
        </w:rPr>
        <w:lastRenderedPageBreak/>
        <w:t>la práctica. Sin embargo, se piensa que un enfoque estructurado y metódico como este puede facilitar los debates en el CIG.</w:t>
      </w:r>
    </w:p>
    <w:p w:rsidR="00B93720" w:rsidRPr="00B10E65" w:rsidRDefault="00B93720" w:rsidP="00B93720">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36"/>
        <w:gridCol w:w="2852"/>
      </w:tblGrid>
      <w:tr w:rsidR="00B93720" w:rsidRPr="00B10E65" w:rsidTr="002E7C4C">
        <w:tc>
          <w:tcPr>
            <w:tcW w:w="2808" w:type="dxa"/>
            <w:shd w:val="clear" w:color="auto" w:fill="CCCCCC"/>
          </w:tcPr>
          <w:p w:rsidR="00B93720" w:rsidRPr="00B10E65" w:rsidRDefault="00B93720" w:rsidP="002E7C4C">
            <w:pPr>
              <w:rPr>
                <w:b/>
                <w:bCs/>
                <w:lang w:val="es-419"/>
              </w:rPr>
            </w:pPr>
            <w:r w:rsidRPr="00B10E65">
              <w:rPr>
                <w:b/>
                <w:bCs/>
                <w:lang w:val="es-419"/>
              </w:rPr>
              <w:t>Materia de las ECT:</w:t>
            </w:r>
          </w:p>
          <w:p w:rsidR="00B93720" w:rsidRPr="00B10E65" w:rsidRDefault="00B93720" w:rsidP="002E7C4C">
            <w:pPr>
              <w:rPr>
                <w:b/>
                <w:bCs/>
                <w:lang w:val="es-419"/>
              </w:rPr>
            </w:pPr>
          </w:p>
        </w:tc>
        <w:tc>
          <w:tcPr>
            <w:tcW w:w="3510" w:type="dxa"/>
            <w:shd w:val="clear" w:color="auto" w:fill="CCCCCC"/>
          </w:tcPr>
          <w:p w:rsidR="00B93720" w:rsidRPr="00B10E65" w:rsidRDefault="00B93720" w:rsidP="002E7C4C">
            <w:pPr>
              <w:rPr>
                <w:b/>
                <w:bCs/>
                <w:lang w:val="es-419"/>
              </w:rPr>
            </w:pPr>
            <w:r w:rsidRPr="00B10E65">
              <w:rPr>
                <w:b/>
                <w:bCs/>
                <w:lang w:val="es-419"/>
              </w:rPr>
              <w:t>Protección deseada:</w:t>
            </w:r>
          </w:p>
        </w:tc>
        <w:tc>
          <w:tcPr>
            <w:tcW w:w="2910" w:type="dxa"/>
            <w:shd w:val="clear" w:color="auto" w:fill="CCCCCC"/>
          </w:tcPr>
          <w:p w:rsidR="00B93720" w:rsidRPr="00B10E65" w:rsidRDefault="00B93720" w:rsidP="002E7C4C">
            <w:pPr>
              <w:rPr>
                <w:b/>
                <w:bCs/>
                <w:lang w:val="es-419"/>
              </w:rPr>
            </w:pPr>
            <w:r w:rsidRPr="00B10E65">
              <w:rPr>
                <w:b/>
                <w:bCs/>
                <w:lang w:val="es-419"/>
              </w:rPr>
              <w:t>Deficiencias percibidas:</w:t>
            </w:r>
          </w:p>
        </w:tc>
      </w:tr>
      <w:tr w:rsidR="00B93720" w:rsidRPr="00B10E65" w:rsidTr="002E7C4C">
        <w:tc>
          <w:tcPr>
            <w:tcW w:w="2808" w:type="dxa"/>
            <w:shd w:val="clear" w:color="auto" w:fill="CCCCCC"/>
          </w:tcPr>
          <w:p w:rsidR="00B93720" w:rsidRPr="00B10E65" w:rsidRDefault="00B93720" w:rsidP="002E7C4C">
            <w:pPr>
              <w:numPr>
                <w:ilvl w:val="0"/>
                <w:numId w:val="7"/>
              </w:numPr>
              <w:tabs>
                <w:tab w:val="clear" w:pos="567"/>
              </w:tabs>
              <w:ind w:left="360" w:hanging="360"/>
              <w:rPr>
                <w:lang w:val="es-419"/>
              </w:rPr>
            </w:pPr>
            <w:r w:rsidRPr="00B10E65">
              <w:rPr>
                <w:lang w:val="es-419"/>
              </w:rPr>
              <w:t>producciones literarias y artísticas: música tradicional y artes plásticas</w:t>
            </w:r>
          </w:p>
          <w:p w:rsidR="00B93720" w:rsidRPr="00B10E65" w:rsidRDefault="00B93720" w:rsidP="002E7C4C">
            <w:pPr>
              <w:numPr>
                <w:ilvl w:val="0"/>
                <w:numId w:val="7"/>
              </w:numPr>
              <w:tabs>
                <w:tab w:val="clear" w:pos="567"/>
              </w:tabs>
              <w:ind w:left="360" w:hanging="360"/>
              <w:rPr>
                <w:lang w:val="es-419"/>
              </w:rPr>
            </w:pPr>
            <w:r w:rsidRPr="00B10E65">
              <w:rPr>
                <w:lang w:val="es-419"/>
              </w:rPr>
              <w:t>interpretaciones o ejecuciones de ECT</w:t>
            </w:r>
          </w:p>
          <w:p w:rsidR="00B93720" w:rsidRPr="00B10E65" w:rsidRDefault="00B93720" w:rsidP="002E7C4C">
            <w:pPr>
              <w:numPr>
                <w:ilvl w:val="0"/>
                <w:numId w:val="7"/>
              </w:numPr>
              <w:tabs>
                <w:tab w:val="clear" w:pos="567"/>
              </w:tabs>
              <w:ind w:left="360" w:hanging="360"/>
              <w:rPr>
                <w:lang w:val="es-419"/>
              </w:rPr>
            </w:pPr>
            <w:r w:rsidRPr="00B10E65">
              <w:rPr>
                <w:lang w:val="es-419"/>
              </w:rPr>
              <w:t>diseños</w:t>
            </w:r>
          </w:p>
          <w:p w:rsidR="00B93720" w:rsidRPr="00B10E65" w:rsidRDefault="00B93720" w:rsidP="002E7C4C">
            <w:pPr>
              <w:numPr>
                <w:ilvl w:val="0"/>
                <w:numId w:val="7"/>
              </w:numPr>
              <w:tabs>
                <w:tab w:val="clear" w:pos="567"/>
              </w:tabs>
              <w:ind w:left="360" w:hanging="360"/>
              <w:rPr>
                <w:lang w:val="es-419"/>
              </w:rPr>
            </w:pPr>
            <w:r w:rsidRPr="00B10E65">
              <w:rPr>
                <w:lang w:val="es-419"/>
              </w:rPr>
              <w:t>ECT secretas</w:t>
            </w:r>
          </w:p>
          <w:p w:rsidR="00B93720" w:rsidRPr="00B10E65" w:rsidRDefault="00B93720" w:rsidP="002E7C4C">
            <w:pPr>
              <w:numPr>
                <w:ilvl w:val="0"/>
                <w:numId w:val="7"/>
              </w:numPr>
              <w:tabs>
                <w:tab w:val="clear" w:pos="567"/>
              </w:tabs>
              <w:ind w:left="360" w:hanging="360"/>
              <w:rPr>
                <w:lang w:val="es-419"/>
              </w:rPr>
            </w:pPr>
            <w:r w:rsidRPr="00B10E65">
              <w:rPr>
                <w:lang w:val="es-419"/>
              </w:rPr>
              <w:t>nombres, palabras y símbolos indígenas y tradicionales</w:t>
            </w:r>
          </w:p>
        </w:tc>
        <w:tc>
          <w:tcPr>
            <w:tcW w:w="3510" w:type="dxa"/>
            <w:shd w:val="clear" w:color="auto" w:fill="CCCCCC"/>
          </w:tcPr>
          <w:p w:rsidR="00B93720" w:rsidRPr="00B10E65" w:rsidRDefault="00B93720" w:rsidP="002E7C4C">
            <w:pPr>
              <w:numPr>
                <w:ilvl w:val="0"/>
                <w:numId w:val="44"/>
              </w:numPr>
              <w:ind w:left="360" w:hanging="360"/>
              <w:rPr>
                <w:lang w:val="es-419"/>
              </w:rPr>
            </w:pPr>
            <w:r w:rsidRPr="00B10E65">
              <w:rPr>
                <w:lang w:val="es-419"/>
              </w:rPr>
              <w:t>protección de las ECT contra el uso no autorizado</w:t>
            </w:r>
          </w:p>
          <w:p w:rsidR="00B93720" w:rsidRPr="00B10E65" w:rsidRDefault="00B93720" w:rsidP="002E7C4C">
            <w:pPr>
              <w:numPr>
                <w:ilvl w:val="0"/>
                <w:numId w:val="44"/>
              </w:numPr>
              <w:ind w:left="360" w:hanging="360"/>
              <w:rPr>
                <w:lang w:val="es-419"/>
              </w:rPr>
            </w:pPr>
            <w:r w:rsidRPr="00B10E65">
              <w:rPr>
                <w:lang w:val="es-419"/>
              </w:rPr>
              <w:t>medidas preventivas contra usos vejatorios, despectivos y cultural y espiritualmente ofensivos de las ECT</w:t>
            </w:r>
          </w:p>
          <w:p w:rsidR="00B93720" w:rsidRPr="00B10E65" w:rsidRDefault="00B93720" w:rsidP="002E7C4C">
            <w:pPr>
              <w:numPr>
                <w:ilvl w:val="0"/>
                <w:numId w:val="44"/>
              </w:numPr>
              <w:ind w:left="360" w:hanging="360"/>
              <w:rPr>
                <w:lang w:val="es-419"/>
              </w:rPr>
            </w:pPr>
            <w:r w:rsidRPr="00B10E65">
              <w:rPr>
                <w:lang w:val="es-419"/>
              </w:rPr>
              <w:t>medidas preventivas contra reivindicaciones falsas o engañosas respecto de la autenticidad y el origen</w:t>
            </w:r>
          </w:p>
          <w:p w:rsidR="00B93720" w:rsidRPr="00B10E65" w:rsidRDefault="00B93720" w:rsidP="002E7C4C">
            <w:pPr>
              <w:numPr>
                <w:ilvl w:val="0"/>
                <w:numId w:val="44"/>
              </w:numPr>
              <w:ind w:left="360" w:hanging="360"/>
              <w:rPr>
                <w:lang w:val="es-419"/>
              </w:rPr>
            </w:pPr>
            <w:r w:rsidRPr="00B10E65">
              <w:rPr>
                <w:lang w:val="es-419"/>
              </w:rPr>
              <w:t>medidas contra la omisión de la mención de la fuente cuando se utilizan las ECT</w:t>
            </w:r>
          </w:p>
          <w:p w:rsidR="00B93720" w:rsidRPr="00B10E65" w:rsidRDefault="00B93720" w:rsidP="002E7C4C">
            <w:pPr>
              <w:numPr>
                <w:ilvl w:val="0"/>
                <w:numId w:val="44"/>
              </w:numPr>
              <w:ind w:left="360" w:hanging="360"/>
              <w:rPr>
                <w:lang w:val="es-419"/>
              </w:rPr>
            </w:pPr>
            <w:r w:rsidRPr="00B10E65">
              <w:rPr>
                <w:lang w:val="es-419"/>
              </w:rPr>
              <w:t>protección preventiva de las ECT</w:t>
            </w:r>
          </w:p>
          <w:p w:rsidR="00B93720" w:rsidRPr="00B10E65" w:rsidRDefault="00B93720" w:rsidP="002E7C4C">
            <w:pPr>
              <w:numPr>
                <w:ilvl w:val="0"/>
                <w:numId w:val="44"/>
              </w:numPr>
              <w:ind w:left="360" w:hanging="360"/>
              <w:rPr>
                <w:lang w:val="es-419"/>
              </w:rPr>
            </w:pPr>
            <w:r w:rsidRPr="00B10E65">
              <w:rPr>
                <w:lang w:val="es-419"/>
              </w:rPr>
              <w:t>medidas contra la divulgación no autorizada de ECT confidenciales o secretas</w:t>
            </w:r>
          </w:p>
        </w:tc>
        <w:tc>
          <w:tcPr>
            <w:tcW w:w="2910" w:type="dxa"/>
            <w:shd w:val="clear" w:color="auto" w:fill="CCCCCC"/>
          </w:tcPr>
          <w:p w:rsidR="00B93720" w:rsidRPr="00B10E65" w:rsidRDefault="00B93720" w:rsidP="002E7C4C">
            <w:pPr>
              <w:numPr>
                <w:ilvl w:val="0"/>
                <w:numId w:val="45"/>
              </w:numPr>
              <w:ind w:left="360" w:hanging="360"/>
              <w:rPr>
                <w:lang w:val="es-419"/>
              </w:rPr>
            </w:pPr>
            <w:r w:rsidRPr="00B10E65">
              <w:rPr>
                <w:lang w:val="es-419"/>
              </w:rPr>
              <w:t>requisito de originalidad</w:t>
            </w:r>
          </w:p>
          <w:p w:rsidR="00B93720" w:rsidRPr="00B10E65" w:rsidRDefault="00B93720" w:rsidP="002E7C4C">
            <w:pPr>
              <w:numPr>
                <w:ilvl w:val="0"/>
                <w:numId w:val="45"/>
              </w:numPr>
              <w:ind w:left="360" w:hanging="360"/>
              <w:rPr>
                <w:lang w:val="es-419"/>
              </w:rPr>
            </w:pPr>
            <w:r w:rsidRPr="00B10E65">
              <w:rPr>
                <w:lang w:val="es-419"/>
              </w:rPr>
              <w:t>titularidad</w:t>
            </w:r>
          </w:p>
          <w:p w:rsidR="00B93720" w:rsidRPr="00B10E65" w:rsidRDefault="00B93720" w:rsidP="002E7C4C">
            <w:pPr>
              <w:numPr>
                <w:ilvl w:val="0"/>
                <w:numId w:val="45"/>
              </w:numPr>
              <w:ind w:left="360" w:hanging="360"/>
              <w:rPr>
                <w:lang w:val="es-419"/>
              </w:rPr>
            </w:pPr>
            <w:r w:rsidRPr="00B10E65">
              <w:rPr>
                <w:lang w:val="es-419"/>
              </w:rPr>
              <w:t>fijación</w:t>
            </w:r>
          </w:p>
          <w:p w:rsidR="00B93720" w:rsidRPr="00B10E65" w:rsidRDefault="00B93720" w:rsidP="002E7C4C">
            <w:pPr>
              <w:numPr>
                <w:ilvl w:val="0"/>
                <w:numId w:val="45"/>
              </w:numPr>
              <w:ind w:left="360" w:hanging="360"/>
              <w:rPr>
                <w:lang w:val="es-419"/>
              </w:rPr>
            </w:pPr>
            <w:r w:rsidRPr="00B10E65">
              <w:rPr>
                <w:lang w:val="es-419"/>
              </w:rPr>
              <w:t>plazo</w:t>
            </w:r>
          </w:p>
          <w:p w:rsidR="00B93720" w:rsidRPr="00B10E65" w:rsidRDefault="00B93720" w:rsidP="002E7C4C">
            <w:pPr>
              <w:numPr>
                <w:ilvl w:val="0"/>
                <w:numId w:val="45"/>
              </w:numPr>
              <w:ind w:left="360" w:hanging="360"/>
              <w:rPr>
                <w:lang w:val="es-419"/>
              </w:rPr>
            </w:pPr>
            <w:r w:rsidRPr="00B10E65">
              <w:rPr>
                <w:lang w:val="es-419"/>
              </w:rPr>
              <w:t>formalidades</w:t>
            </w:r>
          </w:p>
          <w:p w:rsidR="00B93720" w:rsidRPr="00B10E65" w:rsidRDefault="00B93720" w:rsidP="002E7C4C">
            <w:pPr>
              <w:numPr>
                <w:ilvl w:val="0"/>
                <w:numId w:val="45"/>
              </w:numPr>
              <w:ind w:left="360" w:hanging="360"/>
              <w:rPr>
                <w:lang w:val="es-419"/>
              </w:rPr>
            </w:pPr>
            <w:r w:rsidRPr="00B10E65">
              <w:rPr>
                <w:lang w:val="es-419"/>
              </w:rPr>
              <w:t>excepciones y limitaciones</w:t>
            </w:r>
          </w:p>
          <w:p w:rsidR="00B93720" w:rsidRPr="00B10E65" w:rsidRDefault="00B93720" w:rsidP="002E7C4C">
            <w:pPr>
              <w:numPr>
                <w:ilvl w:val="0"/>
                <w:numId w:val="45"/>
              </w:numPr>
              <w:ind w:left="360" w:hanging="360"/>
              <w:rPr>
                <w:lang w:val="es-419"/>
              </w:rPr>
            </w:pPr>
            <w:r w:rsidRPr="00B10E65">
              <w:rPr>
                <w:lang w:val="es-419"/>
              </w:rPr>
              <w:t>protección preventiva</w:t>
            </w:r>
          </w:p>
        </w:tc>
      </w:tr>
    </w:tbl>
    <w:p w:rsidR="00B93720" w:rsidRPr="00B10E65" w:rsidRDefault="00B93720" w:rsidP="00B93720">
      <w:pPr>
        <w:rPr>
          <w:lang w:val="es-419"/>
        </w:rPr>
      </w:pPr>
    </w:p>
    <w:p w:rsidR="00B93720" w:rsidRPr="00B10E65" w:rsidRDefault="00B93720" w:rsidP="00B93720">
      <w:pPr>
        <w:keepNext/>
        <w:spacing w:before="240" w:after="60"/>
        <w:outlineLvl w:val="0"/>
        <w:rPr>
          <w:bCs/>
          <w:caps/>
          <w:kern w:val="32"/>
          <w:szCs w:val="32"/>
          <w:lang w:val="es-419"/>
        </w:rPr>
      </w:pPr>
      <w:bookmarkStart w:id="66" w:name="_Toc199928123"/>
      <w:bookmarkStart w:id="67" w:name="_Toc200178801"/>
      <w:bookmarkStart w:id="68" w:name="_Toc528070865"/>
      <w:bookmarkStart w:id="69" w:name="_Toc536178361"/>
      <w:r w:rsidRPr="00B10E65">
        <w:rPr>
          <w:bCs/>
          <w:caps/>
          <w:kern w:val="32"/>
          <w:szCs w:val="32"/>
          <w:lang w:val="es-419"/>
        </w:rPr>
        <w:t>III.</w:t>
      </w:r>
      <w:r w:rsidRPr="00B10E65">
        <w:rPr>
          <w:bCs/>
          <w:caps/>
          <w:kern w:val="32"/>
          <w:szCs w:val="32"/>
          <w:lang w:val="es-419"/>
        </w:rPr>
        <w:tab/>
      </w:r>
      <w:bookmarkEnd w:id="66"/>
      <w:bookmarkEnd w:id="67"/>
      <w:r w:rsidRPr="00B10E65">
        <w:rPr>
          <w:bCs/>
          <w:caps/>
          <w:kern w:val="32"/>
          <w:szCs w:val="23"/>
          <w:lang w:val="es-419"/>
        </w:rPr>
        <w:t>ANÁLISIS</w:t>
      </w:r>
      <w:bookmarkEnd w:id="68"/>
      <w:bookmarkEnd w:id="69"/>
    </w:p>
    <w:p w:rsidR="00B93720" w:rsidRPr="00B10E65" w:rsidRDefault="00B93720" w:rsidP="00B93720">
      <w:pPr>
        <w:keepNext/>
        <w:spacing w:before="240" w:after="60"/>
        <w:ind w:left="567" w:hanging="567"/>
        <w:outlineLvl w:val="1"/>
        <w:rPr>
          <w:rFonts w:ascii="Arial Italic" w:hAnsi="Arial Italic" w:hint="eastAsia"/>
          <w:i/>
          <w:szCs w:val="28"/>
          <w:lang w:val="es-419"/>
        </w:rPr>
      </w:pPr>
      <w:bookmarkStart w:id="70" w:name="_Toc200178802"/>
      <w:bookmarkStart w:id="71" w:name="_Toc528070866"/>
      <w:bookmarkStart w:id="72" w:name="_Toc536178362"/>
      <w:r w:rsidRPr="00B10E65">
        <w:rPr>
          <w:rFonts w:ascii="Arial Italic" w:hAnsi="Arial Italic"/>
          <w:i/>
          <w:szCs w:val="28"/>
          <w:lang w:val="es-419"/>
        </w:rPr>
        <w:t>A.</w:t>
      </w:r>
      <w:r w:rsidRPr="00B10E65">
        <w:rPr>
          <w:rFonts w:ascii="Arial Italic" w:hAnsi="Arial Italic"/>
          <w:i/>
          <w:szCs w:val="28"/>
          <w:lang w:val="es-419"/>
        </w:rPr>
        <w:tab/>
      </w:r>
      <w:bookmarkEnd w:id="70"/>
      <w:r w:rsidRPr="00B10E65">
        <w:rPr>
          <w:rFonts w:ascii="Arial Italic" w:hAnsi="Arial Italic"/>
          <w:i/>
          <w:szCs w:val="23"/>
          <w:u w:val="single"/>
          <w:lang w:val="es-419"/>
        </w:rPr>
        <w:t>Obligaciones, disposiciones y posibilidades que ya existen a nivel internacional para la protección de las ECT/EF</w:t>
      </w:r>
      <w:bookmarkEnd w:id="71"/>
      <w:bookmarkEnd w:id="72"/>
    </w:p>
    <w:p w:rsidR="00B93720" w:rsidRPr="00B10E65" w:rsidRDefault="00B93720" w:rsidP="00B93720">
      <w:pPr>
        <w:keepNext/>
        <w:spacing w:before="240" w:after="60"/>
        <w:outlineLvl w:val="2"/>
        <w:rPr>
          <w:bCs/>
          <w:i/>
          <w:szCs w:val="26"/>
          <w:lang w:val="es-419"/>
        </w:rPr>
      </w:pPr>
      <w:bookmarkStart w:id="73" w:name="_Toc210816806"/>
      <w:bookmarkStart w:id="74" w:name="_Toc528070867"/>
      <w:bookmarkStart w:id="75" w:name="_Toc536178363"/>
      <w:r w:rsidRPr="00B10E65">
        <w:rPr>
          <w:bCs/>
          <w:i/>
          <w:szCs w:val="23"/>
          <w:lang w:val="es-419"/>
        </w:rPr>
        <w:t>Producciones literarias y artísticas</w:t>
      </w:r>
      <w:bookmarkEnd w:id="73"/>
      <w:bookmarkEnd w:id="74"/>
      <w:bookmarkEnd w:id="75"/>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Las producciones literarias y artísticas están generalmente protegidas por el derecho de autor que se prevé, a nivel internacional, en el Convenio de Berna, de 1971, el Acuerdo sobre los ADPIC, de 1994, y el WCT, de 1996. Así pues, por lo que respecta a las producciones literarias y artísticas </w:t>
      </w:r>
      <w:r w:rsidRPr="00B10E65">
        <w:rPr>
          <w:i/>
          <w:iCs/>
          <w:szCs w:val="23"/>
          <w:lang w:val="es-419"/>
        </w:rPr>
        <w:t>tradicionales</w:t>
      </w:r>
      <w:r w:rsidRPr="00B10E65">
        <w:rPr>
          <w:szCs w:val="23"/>
          <w:lang w:val="es-419"/>
        </w:rPr>
        <w:t>, se hace referencia aquí a esos instrumentos internacionales.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virtud de esos instrumentos, existen las siguientes obligaciones, disposiciones y posibilidades de protección para las ECT que son obras literarias y artísticas:</w:t>
      </w:r>
    </w:p>
    <w:p w:rsidR="00B93720" w:rsidRPr="00B10E65" w:rsidRDefault="00B93720" w:rsidP="00B93720">
      <w:pPr>
        <w:rPr>
          <w:lang w:val="es-419"/>
        </w:rPr>
      </w:pPr>
    </w:p>
    <w:p w:rsidR="00B93720" w:rsidRPr="00B10E65" w:rsidRDefault="00B93720" w:rsidP="00B93720">
      <w:pPr>
        <w:numPr>
          <w:ilvl w:val="0"/>
          <w:numId w:val="20"/>
        </w:numPr>
        <w:tabs>
          <w:tab w:val="clear" w:pos="990"/>
        </w:tabs>
        <w:ind w:left="1080" w:hanging="540"/>
        <w:rPr>
          <w:lang w:val="es-419"/>
        </w:rPr>
      </w:pPr>
      <w:r w:rsidRPr="00B10E65">
        <w:rPr>
          <w:szCs w:val="23"/>
          <w:lang w:val="es-419"/>
        </w:rPr>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B10E65">
        <w:rPr>
          <w:szCs w:val="23"/>
          <w:vertAlign w:val="superscript"/>
          <w:lang w:val="es-419"/>
        </w:rPr>
        <w:footnoteReference w:id="22"/>
      </w:r>
      <w:r w:rsidRPr="00B10E65">
        <w:rPr>
          <w:szCs w:val="23"/>
          <w:lang w:val="es-419"/>
        </w:rPr>
        <w:t xml:space="preserve"> En general, se necesita un nivel de creatividad relativamente bajo para cumplir el requisito de originalidad en el marco del derecho de autor. Las ECT </w:t>
      </w:r>
      <w:r w:rsidRPr="00B10E65">
        <w:rPr>
          <w:szCs w:val="23"/>
          <w:lang w:val="es-419"/>
        </w:rPr>
        <w:lastRenderedPageBreak/>
        <w:t>que son obras de arte originales de una determinada comunidad, en el sentido de que no son copia de obras de otras personas, se pueden considerar, por lo tanto, suficientemente “originales”. La jurisprudencia de varios países, como Australia,</w:t>
      </w:r>
      <w:r w:rsidRPr="00B10E65">
        <w:rPr>
          <w:szCs w:val="23"/>
          <w:vertAlign w:val="superscript"/>
          <w:lang w:val="es-419"/>
        </w:rPr>
        <w:footnoteReference w:id="23"/>
      </w:r>
      <w:r w:rsidRPr="00B10E65">
        <w:rPr>
          <w:szCs w:val="23"/>
          <w:lang w:val="es-419"/>
        </w:rPr>
        <w:t xml:space="preserve"> China</w:t>
      </w:r>
      <w:r w:rsidRPr="00B10E65">
        <w:rPr>
          <w:szCs w:val="23"/>
          <w:vertAlign w:val="superscript"/>
          <w:lang w:val="es-419"/>
        </w:rPr>
        <w:footnoteReference w:id="24"/>
      </w:r>
      <w:r w:rsidRPr="00B10E65">
        <w:rPr>
          <w:szCs w:val="23"/>
          <w:lang w:val="es-419"/>
        </w:rPr>
        <w:t xml:space="preserve"> y otros,</w:t>
      </w:r>
      <w:r w:rsidRPr="00B10E65">
        <w:rPr>
          <w:szCs w:val="23"/>
          <w:vertAlign w:val="superscript"/>
          <w:lang w:val="es-419"/>
        </w:rPr>
        <w:footnoteReference w:id="25"/>
      </w:r>
      <w:r w:rsidRPr="00B10E65">
        <w:rPr>
          <w:szCs w:val="23"/>
          <w:lang w:val="es-419"/>
        </w:rPr>
        <w:t xml:space="preserve"> ha confirmado que las expresiones modernas de culturas tradicionales que sean adaptaciones o interpretaciones inspiradas o basadas en producciones artísticas literarias tradicionales existentes pueden estar protegidas por derecho de autor. La protección examinada aquí puede aplicarse a las producciones artísticas y literarias modernas que incorporen nuevos elementos y respecto de las cuales existe generalmente un creador (o creadores) vivo e identificable.</w:t>
      </w:r>
      <w:r w:rsidRPr="00B10E65">
        <w:rPr>
          <w:szCs w:val="23"/>
          <w:vertAlign w:val="superscript"/>
          <w:lang w:val="es-419"/>
        </w:rPr>
        <w:footnoteReference w:id="26"/>
      </w:r>
      <w:r w:rsidRPr="00B10E65">
        <w:rPr>
          <w:szCs w:val="23"/>
          <w:lang w:val="es-419"/>
        </w:rPr>
        <w:t xml:space="preserve"> Véase lo expuesto </w:t>
      </w:r>
      <w:r w:rsidRPr="00B10E65">
        <w:rPr>
          <w:i/>
          <w:szCs w:val="23"/>
          <w:lang w:val="es-419"/>
        </w:rPr>
        <w:t>infra</w:t>
      </w:r>
      <w:r w:rsidRPr="00B10E65">
        <w:rPr>
          <w:szCs w:val="23"/>
          <w:lang w:val="es-419"/>
        </w:rPr>
        <w:t xml:space="preserve"> en relación con la “carencia” que existe respecto de las producciones literarias y artísticas transmitidas de una generación a otra sin cambios sustanciales.</w:t>
      </w:r>
      <w:r w:rsidRPr="00B10E65">
        <w:rPr>
          <w:lang w:val="es-419"/>
        </w:rPr>
        <w:br/>
      </w:r>
    </w:p>
    <w:p w:rsidR="00B93720" w:rsidRPr="00B10E65" w:rsidRDefault="00B93720" w:rsidP="00B93720">
      <w:pPr>
        <w:numPr>
          <w:ilvl w:val="0"/>
          <w:numId w:val="20"/>
        </w:numPr>
        <w:tabs>
          <w:tab w:val="clear" w:pos="990"/>
        </w:tabs>
        <w:ind w:left="1080" w:hanging="540"/>
        <w:rPr>
          <w:lang w:val="es-419"/>
        </w:rPr>
      </w:pPr>
      <w:r w:rsidRPr="00B10E65">
        <w:rPr>
          <w:szCs w:val="23"/>
          <w:lang w:val="es-419"/>
        </w:rPr>
        <w:t>Las obras que aún no han sido “publicadas” y cuyos autores son “desconocidos”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 El país de que se trate designará una “autoridad competente” para representar al autor en esos casos, y el Director General de la OMPI, tras recibir esa notificación por escrito, la comunicará a los otros países de la Unión. 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B10E65">
        <w:rPr>
          <w:szCs w:val="23"/>
          <w:vertAlign w:val="superscript"/>
          <w:lang w:val="es-419"/>
        </w:rPr>
        <w:footnoteReference w:id="27"/>
      </w:r>
      <w:r w:rsidRPr="00B10E65">
        <w:rPr>
          <w:szCs w:val="23"/>
          <w:lang w:val="es-419"/>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 Por otro lado, el plazo de 50 años estipulado en el Convenio es únicamente un plazo mínimo y los Estados miembros pueden prever en sus legislaciones nacionales plazos de protección más largos (artículo 7.6)). Así pues, un país puede prever, en teoría, un plazo de 100 años o incluso de 1.000 años para las obras a que se hace referencia en el artículo 15.4). Sin embargo, en situaciones internacionales se aplicará la disposición relativa al “cotejo de los plazos” que figura en el artículo 7.8) del Convenio, a menos que la legislación nacional disponga otra cosa. Esto significa que i) la duración de la protección estará regida por el plazo previsto en el país en el que se reivindique esa protección, pero ii) si el plazo previsto en ese país es mayor que el plazo de protección previsto en el país de origen de la obra protegida, se aplicará el plazo menor. En la práctica, esto significa que sólo se podrá aplicar un plazo mayor que el mínimo estipulado cuando ambos países hayan previsto un plazo mayor – de no ser así, se podría aplicar el plazo de protección menor. En el artículo 20 del Convenio se prevé el derecho de las partes de concertar arreglos especiales, siempre que esos arreglos confieran a los autores derechos más amplios que los concedidos por el Convenio o comprendan otras estipulaciones que no sean contrarias al Convenio. </w:t>
      </w:r>
      <w:r w:rsidRPr="00B10E65">
        <w:rPr>
          <w:szCs w:val="23"/>
          <w:lang w:val="es-419"/>
        </w:rPr>
        <w:lastRenderedPageBreak/>
        <w:t>En el artículo 7.3) se establece que los países no están obligados a proteger las obras anónimas cuando haya motivos para suponer que su autor está muerto desde hace 50 años.</w:t>
      </w:r>
    </w:p>
    <w:p w:rsidR="00B93720" w:rsidRPr="00B10E65" w:rsidRDefault="00B93720" w:rsidP="00B93720">
      <w:pPr>
        <w:ind w:left="1080" w:hanging="540"/>
        <w:rPr>
          <w:lang w:val="es-419"/>
        </w:rPr>
      </w:pPr>
    </w:p>
    <w:p w:rsidR="00B93720" w:rsidRPr="00B10E65" w:rsidRDefault="00B93720" w:rsidP="00B93720">
      <w:pPr>
        <w:numPr>
          <w:ilvl w:val="0"/>
          <w:numId w:val="20"/>
        </w:numPr>
        <w:tabs>
          <w:tab w:val="clear" w:pos="990"/>
        </w:tabs>
        <w:ind w:left="1080" w:hanging="540"/>
        <w:rPr>
          <w:lang w:val="es-419"/>
        </w:rPr>
      </w:pPr>
      <w:r w:rsidRPr="00B10E65">
        <w:rPr>
          <w:szCs w:val="23"/>
          <w:lang w:val="es-419"/>
        </w:rPr>
        <w:t xml:space="preserve">Las colecciones, compilaciones y bases de datos de las ECT, preexistentes o modernas, se pueden proteger mediante el derecho de autor. En el acuerdo sobre los ADPIC y el WCT queda claro que las compilaciones que no sean material protegido por el derecho de autor pueden estar protegidas como compilaciones y bases de datos. Además, en algunas jurisdicciones, se prevé una protección especial </w:t>
      </w:r>
      <w:r w:rsidRPr="00B10E65">
        <w:rPr>
          <w:i/>
          <w:szCs w:val="23"/>
          <w:lang w:val="es-419"/>
        </w:rPr>
        <w:t>sui generis</w:t>
      </w:r>
      <w:r w:rsidRPr="00B10E65">
        <w:rPr>
          <w:szCs w:val="23"/>
          <w:lang w:val="es-419"/>
        </w:rPr>
        <w:t xml:space="preserve"> para las bases de datos. Véase también la sección “Registros y bases de datos” a continuación.</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 el caso de las obras protegidas por el derecho de autor a) a c) </w:t>
      </w:r>
      <w:r w:rsidRPr="00B10E65">
        <w:rPr>
          <w:i/>
          <w:iCs/>
          <w:szCs w:val="23"/>
          <w:lang w:val="es-419"/>
        </w:rPr>
        <w:t>supra</w:t>
      </w:r>
      <w:r w:rsidRPr="00B10E65">
        <w:rPr>
          <w:szCs w:val="23"/>
          <w:lang w:val="es-419"/>
        </w:rPr>
        <w:t>):</w:t>
      </w:r>
    </w:p>
    <w:p w:rsidR="00B93720" w:rsidRPr="00B10E65" w:rsidRDefault="00B93720" w:rsidP="00B93720">
      <w:pPr>
        <w:rPr>
          <w:lang w:val="es-419"/>
        </w:rPr>
      </w:pPr>
    </w:p>
    <w:p w:rsidR="00B93720" w:rsidRPr="00B10E65" w:rsidRDefault="00B93720" w:rsidP="00B93720">
      <w:pPr>
        <w:numPr>
          <w:ilvl w:val="0"/>
          <w:numId w:val="21"/>
        </w:numPr>
        <w:tabs>
          <w:tab w:val="clear" w:pos="990"/>
        </w:tabs>
        <w:ind w:left="1080" w:hanging="540"/>
        <w:rPr>
          <w:lang w:val="es-419"/>
        </w:rPr>
      </w:pPr>
      <w:r w:rsidRPr="00B10E65">
        <w:rPr>
          <w:szCs w:val="23"/>
          <w:lang w:val="es-419"/>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B93720" w:rsidRPr="00B10E65" w:rsidRDefault="00B93720" w:rsidP="00B93720">
      <w:pPr>
        <w:tabs>
          <w:tab w:val="num" w:pos="1080"/>
          <w:tab w:val="left" w:pos="1170"/>
        </w:tabs>
        <w:ind w:left="1080" w:hanging="540"/>
        <w:rPr>
          <w:lang w:val="es-419"/>
        </w:rPr>
      </w:pPr>
    </w:p>
    <w:p w:rsidR="00B93720" w:rsidRPr="00B10E65" w:rsidRDefault="00B93720" w:rsidP="00B93720">
      <w:pPr>
        <w:numPr>
          <w:ilvl w:val="0"/>
          <w:numId w:val="21"/>
        </w:numPr>
        <w:tabs>
          <w:tab w:val="clear" w:pos="990"/>
          <w:tab w:val="num" w:pos="1080"/>
          <w:tab w:val="left" w:pos="1170"/>
        </w:tabs>
        <w:ind w:left="1080" w:hanging="540"/>
        <w:rPr>
          <w:lang w:val="es-419"/>
        </w:rPr>
      </w:pPr>
      <w:r w:rsidRPr="00B10E65">
        <w:rPr>
          <w:szCs w:val="23"/>
          <w:lang w:val="es-419"/>
        </w:rPr>
        <w:t>Además, gozarán de los derechos morales relativos a la atribución de la paternidad y a la integridad de la obra (el derecho a oponerse a la distorsión de la obra) y la publicación (el derecho a decidir cuándo, dónde y de qué forma se publicará o se divulgará la obra). Muchos consideran que los derechos morales son particularmente útiles desde el punto de vista de las ECT.</w:t>
      </w:r>
    </w:p>
    <w:p w:rsidR="00B93720" w:rsidRPr="00B10E65" w:rsidRDefault="00B93720" w:rsidP="00B93720">
      <w:pPr>
        <w:tabs>
          <w:tab w:val="num" w:pos="1080"/>
          <w:tab w:val="left" w:pos="1170"/>
        </w:tabs>
        <w:ind w:left="1080" w:hanging="540"/>
        <w:rPr>
          <w:lang w:val="es-419"/>
        </w:rPr>
      </w:pPr>
    </w:p>
    <w:p w:rsidR="00B93720" w:rsidRPr="00B10E65" w:rsidRDefault="00B93720" w:rsidP="00B93720">
      <w:pPr>
        <w:numPr>
          <w:ilvl w:val="0"/>
          <w:numId w:val="21"/>
        </w:numPr>
        <w:tabs>
          <w:tab w:val="clear" w:pos="990"/>
          <w:tab w:val="num" w:pos="1080"/>
          <w:tab w:val="left" w:pos="1170"/>
        </w:tabs>
        <w:ind w:left="1080" w:hanging="540"/>
        <w:rPr>
          <w:lang w:val="es-419"/>
        </w:rPr>
      </w:pPr>
      <w:r w:rsidRPr="00B10E65">
        <w:rPr>
          <w:szCs w:val="23"/>
          <w:lang w:val="es-419"/>
        </w:rPr>
        <w:t>Los derechos patrimoniales tendrán una duración de al menos 50 años tras la muerte del autor o del último autor sobreviviente en los casos de obras realizadas en colaboración. La duración precisa de la protección dependerá de la legislación nacional. Por otra parte, los derechos morales pueden durar indefinidamente, dependiendo asimismo de la legislación nacional.</w:t>
      </w:r>
    </w:p>
    <w:p w:rsidR="00B93720" w:rsidRPr="00B10E65" w:rsidRDefault="00B93720" w:rsidP="00B93720">
      <w:pPr>
        <w:rPr>
          <w:lang w:val="es-419"/>
        </w:rPr>
      </w:pPr>
    </w:p>
    <w:p w:rsidR="00B93720" w:rsidRPr="00B10E65" w:rsidRDefault="00B93720" w:rsidP="00B93720">
      <w:pPr>
        <w:numPr>
          <w:ilvl w:val="0"/>
          <w:numId w:val="21"/>
        </w:numPr>
        <w:tabs>
          <w:tab w:val="clear" w:pos="990"/>
        </w:tabs>
        <w:ind w:left="1080" w:hanging="450"/>
        <w:rPr>
          <w:lang w:val="es-419"/>
        </w:rPr>
      </w:pPr>
      <w:r w:rsidRPr="00B10E65">
        <w:rPr>
          <w:szCs w:val="23"/>
          <w:lang w:val="es-419"/>
        </w:rPr>
        <w:t xml:space="preserve">La “fijación” no es un requisito para la protección en virtud del derecho de autor a nivel internacional (así pues, las pinturas y otras artes plásticas “no fijadas” como las pinturas corporales y esculturas de arena pueden estar protegidas, en principio, en virtud de disposiciones internacionales). El obstáculo de la “fijación” sólo es pertinente en aquellos países (principalmente del </w:t>
      </w:r>
      <w:r w:rsidRPr="00B10E65">
        <w:rPr>
          <w:i/>
          <w:szCs w:val="23"/>
          <w:lang w:val="es-419"/>
        </w:rPr>
        <w:t>common law</w:t>
      </w:r>
      <w:r w:rsidRPr="00B10E65">
        <w:rPr>
          <w:szCs w:val="23"/>
          <w:lang w:val="es-419"/>
        </w:rPr>
        <w:t>) que han optado por exigir la fijación como un requisito a nivel nacional. Además, la mayoría de las ECT que están expuestas a la explotación son objeto de una fijación (como es el caso de las artes plásticas y las artesanías), aunque cabe mencionar una excepción, que serían las interpretaciones o ejecuciones en directo de ECT (véase a continuación la sección “Interpretaciones o ejecuciones de ECT”).</w:t>
      </w:r>
    </w:p>
    <w:p w:rsidR="00B93720" w:rsidRPr="00B10E65" w:rsidRDefault="00B93720" w:rsidP="00B93720">
      <w:pPr>
        <w:tabs>
          <w:tab w:val="num" w:pos="1080"/>
        </w:tabs>
        <w:ind w:left="1080" w:hanging="450"/>
        <w:rPr>
          <w:lang w:val="es-419"/>
        </w:rPr>
      </w:pPr>
    </w:p>
    <w:p w:rsidR="00B93720" w:rsidRPr="00B10E65" w:rsidRDefault="00B93720" w:rsidP="00B93720">
      <w:pPr>
        <w:numPr>
          <w:ilvl w:val="0"/>
          <w:numId w:val="21"/>
        </w:numPr>
        <w:tabs>
          <w:tab w:val="clear" w:pos="990"/>
          <w:tab w:val="num" w:pos="1080"/>
        </w:tabs>
        <w:ind w:left="1080" w:hanging="450"/>
        <w:rPr>
          <w:lang w:val="es-419"/>
        </w:rPr>
      </w:pPr>
      <w:r w:rsidRPr="00B10E65">
        <w:rPr>
          <w:szCs w:val="23"/>
          <w:lang w:val="es-419"/>
        </w:rPr>
        <w:t>La protección por derecho de autor es aplicable a las obras realizadas por más de un autor, a condición de que los autores sean identificables, o en los casos en que la entidad jurídica es el titular del derecho de autor sobre las obras.</w:t>
      </w:r>
    </w:p>
    <w:p w:rsidR="00B93720" w:rsidRPr="00B10E65" w:rsidRDefault="00B93720" w:rsidP="00B93720">
      <w:pPr>
        <w:tabs>
          <w:tab w:val="num" w:pos="1080"/>
        </w:tabs>
        <w:ind w:left="1080" w:hanging="450"/>
        <w:rPr>
          <w:lang w:val="es-419"/>
        </w:rPr>
      </w:pPr>
    </w:p>
    <w:p w:rsidR="00B93720" w:rsidRPr="00B10E65" w:rsidRDefault="00B93720" w:rsidP="00B93720">
      <w:pPr>
        <w:numPr>
          <w:ilvl w:val="0"/>
          <w:numId w:val="21"/>
        </w:numPr>
        <w:tabs>
          <w:tab w:val="clear" w:pos="990"/>
          <w:tab w:val="num" w:pos="1080"/>
        </w:tabs>
        <w:ind w:left="1080" w:hanging="450"/>
        <w:rPr>
          <w:lang w:val="es-419"/>
        </w:rPr>
      </w:pPr>
      <w:r w:rsidRPr="00B10E65">
        <w:rPr>
          <w:szCs w:val="23"/>
          <w:lang w:val="es-419"/>
        </w:rPr>
        <w:t>La protección por derecho de autor no está sujeta a ninguna formalidad.</w:t>
      </w:r>
    </w:p>
    <w:p w:rsidR="00B93720" w:rsidRPr="00B10E65" w:rsidRDefault="00B93720" w:rsidP="00B93720">
      <w:pPr>
        <w:tabs>
          <w:tab w:val="num" w:pos="1080"/>
        </w:tabs>
        <w:ind w:left="1080" w:hanging="450"/>
        <w:rPr>
          <w:lang w:val="es-419"/>
        </w:rPr>
      </w:pPr>
    </w:p>
    <w:p w:rsidR="00B93720" w:rsidRPr="00B10E65" w:rsidRDefault="00B93720" w:rsidP="00B93720">
      <w:pPr>
        <w:numPr>
          <w:ilvl w:val="0"/>
          <w:numId w:val="21"/>
        </w:numPr>
        <w:tabs>
          <w:tab w:val="clear" w:pos="990"/>
          <w:tab w:val="num" w:pos="1080"/>
        </w:tabs>
        <w:ind w:left="1080" w:hanging="450"/>
        <w:rPr>
          <w:lang w:val="es-419"/>
        </w:rPr>
      </w:pPr>
      <w:r w:rsidRPr="00B10E65">
        <w:rPr>
          <w:szCs w:val="23"/>
          <w:lang w:val="es-419"/>
        </w:rPr>
        <w:t>La protección es aplicable a nivel internacional en virtud del Convenio de Berna, de 1971, y el Acuerdo sobre los ADPIC, de 1994. Como resultado, las ECT que puedan protegerse por derecho de autor son objeto de protección en los países extranjeros parte en esos instrumentos sobre la base del principio de “trato nacional”.</w:t>
      </w:r>
    </w:p>
    <w:p w:rsidR="00B93720" w:rsidRPr="00B10E65" w:rsidRDefault="00B93720" w:rsidP="00B93720">
      <w:pPr>
        <w:rPr>
          <w:lang w:val="es-419"/>
        </w:rPr>
      </w:pPr>
    </w:p>
    <w:p w:rsidR="00B93720" w:rsidRPr="00B10E65" w:rsidRDefault="00B93720" w:rsidP="00B93720">
      <w:pPr>
        <w:rPr>
          <w:lang w:val="es-419"/>
        </w:rPr>
      </w:pPr>
      <w:r w:rsidRPr="00B10E65">
        <w:rPr>
          <w:lang w:val="es-419"/>
        </w:rPr>
        <w:lastRenderedPageBreak/>
        <w:fldChar w:fldCharType="begin"/>
      </w:r>
      <w:r w:rsidRPr="00B10E65">
        <w:rPr>
          <w:lang w:val="es-419"/>
        </w:rPr>
        <w:instrText xml:space="preserve"> AUTONUM  </w:instrText>
      </w:r>
      <w:r w:rsidRPr="00B10E65">
        <w:rPr>
          <w:lang w:val="es-419"/>
        </w:rPr>
        <w:fldChar w:fldCharType="end"/>
      </w:r>
      <w:r w:rsidRPr="00B10E65">
        <w:rPr>
          <w:lang w:val="es-419"/>
        </w:rPr>
        <w:tab/>
        <w:t>Conviene señalar que en muchas jurisdicciones las grabaciones de ECT, tales como la música, están protegidas en virtud de la legislación relativa a los “derechos conexos”. En lo que respecta a dichas obras:</w:t>
      </w:r>
    </w:p>
    <w:p w:rsidR="00B93720" w:rsidRPr="00B10E65" w:rsidRDefault="00B93720" w:rsidP="00B93720">
      <w:pPr>
        <w:rPr>
          <w:lang w:val="es-419"/>
        </w:rPr>
      </w:pPr>
    </w:p>
    <w:p w:rsidR="00B93720" w:rsidRPr="00B10E65" w:rsidRDefault="00B93720" w:rsidP="00B93720">
      <w:pPr>
        <w:numPr>
          <w:ilvl w:val="0"/>
          <w:numId w:val="46"/>
        </w:numPr>
        <w:rPr>
          <w:lang w:val="es-419"/>
        </w:rPr>
      </w:pPr>
      <w:r w:rsidRPr="00B10E65">
        <w:rPr>
          <w:szCs w:val="23"/>
          <w:lang w:val="es-419"/>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B10E65">
        <w:rPr>
          <w:lang w:val="es-419"/>
        </w:rPr>
        <w:t>no se publiquen con la finalidad de obtener beneficios comerciales pueden beneficiarse de ese derecho en virtud de leyes nacionales (así como los artistas intérpretes o ejecutantes</w:t>
      </w:r>
      <w:r w:rsidRPr="00B10E65">
        <w:rPr>
          <w:szCs w:val="23"/>
          <w:lang w:val="es-419"/>
        </w:rPr>
        <w:t xml:space="preserve"> de las ECT incorporadas en la grabación, como queda claro </w:t>
      </w:r>
      <w:r w:rsidRPr="00B10E65">
        <w:rPr>
          <w:i/>
          <w:szCs w:val="23"/>
          <w:lang w:val="es-419"/>
        </w:rPr>
        <w:t>infra</w:t>
      </w:r>
      <w:r w:rsidRPr="00B10E65">
        <w:rPr>
          <w:szCs w:val="23"/>
          <w:lang w:val="es-419"/>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B93720" w:rsidRPr="00B10E65" w:rsidRDefault="00B93720" w:rsidP="00B93720">
      <w:pPr>
        <w:keepNext/>
        <w:spacing w:before="240" w:after="60"/>
        <w:outlineLvl w:val="2"/>
        <w:rPr>
          <w:bCs/>
          <w:i/>
          <w:szCs w:val="26"/>
          <w:lang w:val="es-419"/>
        </w:rPr>
      </w:pPr>
      <w:bookmarkStart w:id="76" w:name="_Toc210816807"/>
      <w:bookmarkStart w:id="77" w:name="_Toc528070868"/>
      <w:bookmarkStart w:id="78" w:name="_Toc536178364"/>
      <w:r w:rsidRPr="00B10E65">
        <w:rPr>
          <w:bCs/>
          <w:i/>
          <w:szCs w:val="23"/>
          <w:lang w:val="es-419"/>
        </w:rPr>
        <w:t>Interpretaciones o ejecuciones de ECT</w:t>
      </w:r>
      <w:bookmarkEnd w:id="76"/>
      <w:bookmarkEnd w:id="77"/>
      <w:bookmarkEnd w:id="78"/>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Aunque se tenía la opinión de que incluso los artistas intérpretes o ejecutantes de ECT estaban protegidos en virtud de la Convención de Roma, de 1961, toda duda quedó despejada con la aprobación del WPPT, en 1996, y del Tratado de Beijing, en 2012, (que aún no está en vigor) en los que ya se establece claramente la protección de los derechos de los artistas intérpretes y ejecutantes de “expresiones del folclore”.</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prevista en el WPPT, de 1996, abarca los derechos morales, varios derechos patrimoniales exclusivos y el derecho facultativo a una remuneración equitativa en los casos en los que la interpretación o ejecución esté grabada en una grabación sonora publicada con fines comerciales, como se ha señalado anteriormente. La declaración concertada relativa al artículo 15 del WPPT, de 1996, también se aplica a los artistas intérpretes o ejecutantes</w:t>
      </w:r>
      <w:r w:rsidRPr="00B10E65">
        <w:rPr>
          <w:lang w:val="es-419"/>
        </w:rPr>
        <w:t xml:space="preserve">. </w:t>
      </w:r>
      <w:r w:rsidRPr="00B10E65">
        <w:rPr>
          <w:szCs w:val="23"/>
          <w:lang w:val="es-419"/>
        </w:rPr>
        <w:t>Los derechos de los artistas intérpretes o ejecutantes tienen un período de duración de al menos 50 años a partir del momento en el que se fijó la interpretación o ejecución en una grabación sonora. Si la interpretación o ejecución no ha sido fijada (como en el caso de interpretaciones o ejecuciones en directo), el plazo no tiene importancia dado que la protección sólo atañe a actos simultáneos.</w:t>
      </w:r>
      <w:r w:rsidRPr="00B10E65">
        <w:rPr>
          <w:szCs w:val="23"/>
          <w:vertAlign w:val="superscript"/>
          <w:lang w:val="es-419"/>
        </w:rPr>
        <w:footnoteReference w:id="28"/>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Cuando entre en vigor, el Tratado de Beijing brindará protección a los artistas intérpretes o ejecutantes cuyas interpretaciones o ejecuciones hayan quedado fijadas en </w:t>
      </w:r>
      <w:r w:rsidRPr="00B10E65">
        <w:rPr>
          <w:lang w:val="es-419"/>
        </w:rPr>
        <w:lastRenderedPageBreak/>
        <w:t>medios audiovisuales, como el cine y la televisión, así como a los músicos, en lo que se refiere a sus interpretaciones o ejecuciones fijadas o grabadas directamente en una fijación audiovisual. De manera similar al WPPT, de 1996, el Tratado de Beijing, de 2012, 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B10E65">
        <w:rPr>
          <w:vertAlign w:val="superscript"/>
          <w:lang w:val="es-419"/>
        </w:rPr>
        <w:footnoteReference w:id="29"/>
      </w:r>
      <w:r w:rsidRPr="00B10E65">
        <w:rPr>
          <w:lang w:val="es-419"/>
        </w:rPr>
        <w:t xml:space="preserve"> Los derechos de los artistas intérpretes o ejecutantes tienen un período de duración de al menos 50 años a partir del momento en el que se haya fijado la interpretación o ejecución.</w:t>
      </w:r>
      <w:r w:rsidRPr="00B10E65">
        <w:rPr>
          <w:vertAlign w:val="superscript"/>
          <w:lang w:val="es-419"/>
        </w:rPr>
        <w:footnoteReference w:id="30"/>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Cabe decir que las interpretaciones y ejecuciones de ECT están protegidas ampliamente en virtud de las leyes internacionales relativas a los derechos conexos o, al menos, en las mismas condiciones que otras interpretaciones o ejecuciones; en los artículos 5 a 10 del WPPT, de 1996, se establecen una serie de derechos morales y patrimoniales de los artistas intérpretes o ejecutantes</w:t>
      </w:r>
      <w:r w:rsidRPr="00B10E65">
        <w:rPr>
          <w:lang w:val="es-419"/>
        </w:rPr>
        <w:t xml:space="preserve"> en lo que se refiere al componente sonoro. En los artículos 5 a 11 del Tratado de Beijing, de 2012, se establecen una serie de derechos morales y patrimoniales de los artistas intérpretes o ejecutantes cuyas obras hayan quedado fijadas en un medio audiovisual. </w:t>
      </w:r>
      <w:r w:rsidRPr="00B10E65">
        <w:rPr>
          <w:szCs w:val="23"/>
          <w:lang w:val="es-419"/>
        </w:rPr>
        <w:t>La duración real de esa protección a nivel nacional depende de la medida y de la forma en que los países hayan ratificado y puesto en práctica</w:t>
      </w:r>
      <w:r w:rsidRPr="00B10E65">
        <w:rPr>
          <w:lang w:val="es-419"/>
        </w:rPr>
        <w:t xml:space="preserve"> dichos tratados. </w:t>
      </w:r>
      <w:r w:rsidRPr="00B10E65">
        <w:rPr>
          <w:szCs w:val="23"/>
          <w:lang w:val="es-419"/>
        </w:rPr>
        <w:t>Cabe señalar que el Tratado de Beijing, de 2012, aún no está en vigor,</w:t>
      </w:r>
      <w:r w:rsidRPr="00B10E65">
        <w:rPr>
          <w:szCs w:val="23"/>
          <w:vertAlign w:val="superscript"/>
          <w:lang w:val="es-419"/>
        </w:rPr>
        <w:footnoteReference w:id="31"/>
      </w:r>
      <w:r w:rsidRPr="00B10E65">
        <w:rPr>
          <w:szCs w:val="23"/>
          <w:lang w:val="es-419"/>
        </w:rPr>
        <w:t xml:space="preserve"> y que no todos los Estados han ratificado el WPPT, de 1996</w:t>
      </w:r>
      <w:r w:rsidRPr="00B10E65">
        <w:rPr>
          <w:lang w:val="es-419"/>
        </w:rPr>
        <w:t>.</w:t>
      </w:r>
      <w:r w:rsidRPr="00B10E65">
        <w:rPr>
          <w:vertAlign w:val="superscript"/>
          <w:lang w:val="es-419"/>
        </w:rPr>
        <w:footnoteReference w:id="32"/>
      </w:r>
    </w:p>
    <w:p w:rsidR="00B93720" w:rsidRPr="00B10E65" w:rsidRDefault="00B93720" w:rsidP="00B93720">
      <w:pPr>
        <w:keepNext/>
        <w:spacing w:before="240" w:after="60"/>
        <w:outlineLvl w:val="2"/>
        <w:rPr>
          <w:bCs/>
          <w:i/>
          <w:szCs w:val="26"/>
          <w:lang w:val="es-419"/>
        </w:rPr>
      </w:pPr>
      <w:bookmarkStart w:id="79" w:name="_Toc210816808"/>
      <w:bookmarkStart w:id="80" w:name="_Toc528070869"/>
      <w:bookmarkStart w:id="81" w:name="_Toc536178365"/>
      <w:r w:rsidRPr="00B10E65">
        <w:rPr>
          <w:bCs/>
          <w:i/>
          <w:szCs w:val="23"/>
          <w:lang w:val="es-419"/>
        </w:rPr>
        <w:t>Diseños</w:t>
      </w:r>
      <w:bookmarkEnd w:id="79"/>
      <w:bookmarkEnd w:id="80"/>
      <w:bookmarkEnd w:id="81"/>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Pr="00B10E65">
        <w:rPr>
          <w:szCs w:val="23"/>
          <w:vertAlign w:val="superscript"/>
          <w:lang w:val="es-419"/>
        </w:rPr>
        <w:footnoteReference w:id="33"/>
      </w:r>
      <w:r w:rsidRPr="00B10E65">
        <w:rPr>
          <w:szCs w:val="23"/>
          <w:lang w:val="es-419"/>
        </w:rPr>
        <w:t xml:space="preserve"> Por otra parte, no están protegidos los diseños preexistentes que tienen su origen en un pasado lejano, ni sus copias. Sin embargo, se tiene menos experiencia en relación con la protección de los diseños tradicionales</w:t>
      </w:r>
      <w:r w:rsidRPr="00B10E65">
        <w:rPr>
          <w:lang w:val="es-419"/>
        </w:rPr>
        <w:t>.</w:t>
      </w:r>
    </w:p>
    <w:p w:rsidR="00B93720" w:rsidRPr="00B10E65" w:rsidRDefault="00B93720" w:rsidP="00B93720">
      <w:pPr>
        <w:rPr>
          <w:i/>
          <w:lang w:val="es-419"/>
        </w:rPr>
      </w:pPr>
      <w:bookmarkStart w:id="82" w:name="_Toc199928127"/>
      <w:bookmarkStart w:id="83" w:name="_Toc200178806"/>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el contexto del proyecto de tratado sobre el Derecho de los diseños,</w:t>
      </w:r>
      <w:r w:rsidRPr="00B10E65">
        <w:rPr>
          <w:vertAlign w:val="superscript"/>
          <w:lang w:val="es-419"/>
        </w:rPr>
        <w:footnoteReference w:id="34"/>
      </w:r>
      <w:r w:rsidRPr="00B10E65">
        <w:rPr>
          <w:lang w:val="es-419"/>
        </w:rPr>
        <w:t xml:space="preserve"> algunos Estados miembros han presentado una propuesta relativa a la posibilidad de exigir que, como elemento de las solicitudes, se divulgue el origen o la fuente de las ECT, los CC.TT. o los recursos biológicos o genéticos que se utilicen en los diseños industriales o se incorporen a ellos.</w:t>
      </w:r>
    </w:p>
    <w:p w:rsidR="00B93720" w:rsidRPr="00B10E65" w:rsidRDefault="00B93720" w:rsidP="00B93720">
      <w:pPr>
        <w:keepNext/>
        <w:spacing w:before="240" w:after="60"/>
        <w:outlineLvl w:val="2"/>
        <w:rPr>
          <w:bCs/>
          <w:i/>
          <w:szCs w:val="26"/>
          <w:lang w:val="es-419"/>
        </w:rPr>
      </w:pPr>
      <w:bookmarkStart w:id="84" w:name="_Toc210816809"/>
      <w:bookmarkStart w:id="85" w:name="_Toc528070870"/>
      <w:bookmarkStart w:id="86" w:name="_Toc536178366"/>
      <w:bookmarkEnd w:id="82"/>
      <w:bookmarkEnd w:id="83"/>
      <w:r w:rsidRPr="00B10E65">
        <w:rPr>
          <w:bCs/>
          <w:i/>
          <w:szCs w:val="23"/>
          <w:lang w:val="es-419"/>
        </w:rPr>
        <w:t>ECT secretas</w:t>
      </w:r>
      <w:bookmarkEnd w:id="84"/>
      <w:bookmarkEnd w:id="85"/>
      <w:bookmarkEnd w:id="8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Una forma eficaz de protección de las ECT secretas es no divulgarlas, aunque la jurisprudencia demuestra que, al menos en algunas jurisdicciones, en virtud del </w:t>
      </w:r>
      <w:r w:rsidRPr="00B10E65">
        <w:rPr>
          <w:i/>
          <w:szCs w:val="23"/>
          <w:lang w:val="es-419"/>
        </w:rPr>
        <w:t>common law</w:t>
      </w:r>
      <w:r w:rsidRPr="00B10E65">
        <w:rPr>
          <w:szCs w:val="23"/>
          <w:lang w:val="es-419"/>
        </w:rPr>
        <w:t xml:space="preserve">, la información confidencial está protegida contra toda nueva divulgación. En la causa australiana </w:t>
      </w:r>
      <w:r w:rsidRPr="00B10E65">
        <w:rPr>
          <w:i/>
          <w:iCs/>
          <w:szCs w:val="23"/>
          <w:lang w:val="es-419"/>
        </w:rPr>
        <w:t>Foster contra Mountford (1976) 29 FLR 233</w:t>
      </w:r>
      <w:r w:rsidRPr="00B10E65">
        <w:rPr>
          <w:iCs/>
          <w:szCs w:val="23"/>
          <w:lang w:val="es-419"/>
        </w:rPr>
        <w:t>,</w:t>
      </w:r>
      <w:r w:rsidRPr="00B10E65">
        <w:rPr>
          <w:i/>
          <w:iCs/>
          <w:szCs w:val="23"/>
          <w:lang w:val="es-419"/>
        </w:rPr>
        <w:t xml:space="preserve"> </w:t>
      </w:r>
      <w:r w:rsidRPr="00B10E65">
        <w:rPr>
          <w:iCs/>
          <w:szCs w:val="23"/>
          <w:lang w:val="es-419"/>
        </w:rPr>
        <w:t>una comunidad indígena australiana pudo prohibir la publicación de imágenes e información sobre</w:t>
      </w:r>
      <w:r w:rsidRPr="00B10E65">
        <w:rPr>
          <w:szCs w:val="23"/>
          <w:lang w:val="es-419"/>
        </w:rPr>
        <w:t xml:space="preserve"> sitios, objetos y otras ECT de </w:t>
      </w:r>
      <w:r w:rsidRPr="00B10E65">
        <w:rPr>
          <w:szCs w:val="23"/>
          <w:lang w:val="es-419"/>
        </w:rPr>
        <w:lastRenderedPageBreak/>
        <w:t>carácter sagrado que tenían un profundo significado religioso y cultural para la comunidad y habían sido revelados confidencialmente y de buena fe al antropólogo.</w:t>
      </w:r>
      <w:r w:rsidRPr="00B10E65">
        <w:rPr>
          <w:szCs w:val="23"/>
          <w:vertAlign w:val="superscript"/>
          <w:lang w:val="es-419"/>
        </w:rPr>
        <w:footnoteReference w:id="35"/>
      </w:r>
      <w:r w:rsidRPr="00B10E65">
        <w:rPr>
          <w:szCs w:val="23"/>
          <w:lang w:val="es-419"/>
        </w:rPr>
        <w:t xml:space="preserve"> En el apartado “Cuestiones de política general”, </w:t>
      </w:r>
      <w:r w:rsidRPr="00B10E65">
        <w:rPr>
          <w:i/>
          <w:szCs w:val="23"/>
          <w:lang w:val="es-419"/>
        </w:rPr>
        <w:t>infra</w:t>
      </w:r>
      <w:r w:rsidRPr="00B10E65">
        <w:rPr>
          <w:szCs w:val="23"/>
          <w:lang w:val="es-419"/>
        </w:rPr>
        <w:t>, se examinan las consideraciones de política relativas a este punto.</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Esta forma de protección en virtud del </w:t>
      </w:r>
      <w:r w:rsidRPr="00B10E65">
        <w:rPr>
          <w:i/>
          <w:szCs w:val="23"/>
          <w:lang w:val="es-419"/>
        </w:rPr>
        <w:t>common law</w:t>
      </w:r>
      <w:r w:rsidRPr="00B10E65">
        <w:rPr>
          <w:szCs w:val="23"/>
          <w:lang w:val="es-419"/>
        </w:rPr>
        <w:t xml:space="preserve"> se refleja en la protección específica que se proporciona en los tratados internacionales en materia de PI a la legislación contra la competencia desleal (artículo 10</w:t>
      </w:r>
      <w:r w:rsidRPr="00B10E65">
        <w:rPr>
          <w:i/>
          <w:szCs w:val="23"/>
          <w:lang w:val="es-419"/>
        </w:rPr>
        <w:t xml:space="preserve">bis </w:t>
      </w:r>
      <w:r w:rsidRPr="00B10E65">
        <w:rPr>
          <w:szCs w:val="23"/>
          <w:lang w:val="es-419"/>
        </w:rPr>
        <w:t xml:space="preserve">del Convenio de París, de 1967, y artículo 39 del Acuerdo sobre los ADPIC), en los que se incluye la protección contra la divulgación de la información confidencial. El “abuso de confianza” – por ejemplo, el descrito en la causa </w:t>
      </w:r>
      <w:r w:rsidRPr="00B10E65">
        <w:rPr>
          <w:i/>
          <w:iCs/>
          <w:szCs w:val="23"/>
          <w:lang w:val="es-419"/>
        </w:rPr>
        <w:t>Foster contra Mountford</w:t>
      </w:r>
      <w:r w:rsidRPr="00B10E65">
        <w:rPr>
          <w:iCs/>
          <w:szCs w:val="23"/>
          <w:lang w:val="es-419"/>
        </w:rPr>
        <w:t xml:space="preserve"> – se incluye entre las prácticas que son contrarias “a los usos comerciales honestos”,</w:t>
      </w:r>
      <w:r w:rsidRPr="00B10E65">
        <w:rPr>
          <w:szCs w:val="23"/>
          <w:vertAlign w:val="superscript"/>
          <w:lang w:val="es-419"/>
        </w:rPr>
        <w:footnoteReference w:id="36"/>
      </w:r>
      <w:r w:rsidRPr="00B10E65">
        <w:rPr>
          <w:iCs/>
          <w:szCs w:val="23"/>
          <w:lang w:val="es-419"/>
        </w:rPr>
        <w:t xml:space="preserve"> conforme al artículo 39 del Acuerdo sobre los ADPIC, de 1994.</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tratar de hacer valer sus derechos. Véase “Divergencias operativas”, </w:t>
      </w:r>
      <w:r w:rsidRPr="00B10E65">
        <w:rPr>
          <w:i/>
          <w:szCs w:val="23"/>
          <w:lang w:val="es-419"/>
        </w:rPr>
        <w:t>supra</w:t>
      </w:r>
      <w:r w:rsidRPr="00B10E65">
        <w:rPr>
          <w:szCs w:val="23"/>
          <w:lang w:val="es-419"/>
        </w:rPr>
        <w:t>.</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otro lado, los investigadores etnográficos y otros estudiosos han elaborado más recientemente códigos y protocolos éticos que pueden servir para evitar daños culturales, como los ocasionados en la causa </w:t>
      </w:r>
      <w:r w:rsidRPr="00B10E65">
        <w:rPr>
          <w:i/>
          <w:szCs w:val="23"/>
          <w:lang w:val="es-419"/>
        </w:rPr>
        <w:t>Mountford</w:t>
      </w:r>
      <w:r w:rsidRPr="00B10E65">
        <w:rPr>
          <w:szCs w:val="23"/>
          <w:lang w:val="es-419"/>
        </w:rPr>
        <w:t xml:space="preserve"> (véase también</w:t>
      </w:r>
      <w:r w:rsidRPr="00B10E65">
        <w:rPr>
          <w:i/>
          <w:szCs w:val="23"/>
          <w:lang w:val="es-419"/>
        </w:rPr>
        <w:t xml:space="preserve"> </w:t>
      </w:r>
      <w:r w:rsidRPr="00B10E65">
        <w:rPr>
          <w:szCs w:val="23"/>
          <w:lang w:val="es-419"/>
        </w:rPr>
        <w:t xml:space="preserve">“Protocolos, códigos de conducta, contratos y otros instrumentos prácticos”, </w:t>
      </w:r>
      <w:r w:rsidRPr="00B10E65">
        <w:rPr>
          <w:i/>
          <w:szCs w:val="23"/>
          <w:lang w:val="es-419"/>
        </w:rPr>
        <w:t>infra</w:t>
      </w:r>
      <w:r w:rsidRPr="00B10E65">
        <w:rPr>
          <w:szCs w:val="23"/>
          <w:lang w:val="es-419"/>
        </w:rPr>
        <w:t>). La OMPI ha establecido una base de datos con función de búsqueda sobre ese tipo de códigos y protocolos, que puede consultarse en</w:t>
      </w:r>
      <w:r w:rsidRPr="00B10E65">
        <w:rPr>
          <w:lang w:val="es-419"/>
        </w:rPr>
        <w:t xml:space="preserve"> </w:t>
      </w:r>
      <w:hyperlink r:id="rId12" w:history="1">
        <w:r w:rsidRPr="00B10E65">
          <w:rPr>
            <w:rStyle w:val="Hyperlink"/>
            <w:lang w:val="es-419"/>
          </w:rPr>
          <w:t>https://www.wipo.int/tk/en/databases/creative_heritage/</w:t>
        </w:r>
      </w:hyperlink>
      <w:r w:rsidRPr="00B10E65">
        <w:rPr>
          <w:lang w:val="es-419"/>
        </w:rPr>
        <w:t>.</w:t>
      </w:r>
    </w:p>
    <w:p w:rsidR="00B93720" w:rsidRPr="00B10E65" w:rsidRDefault="00B93720" w:rsidP="00B93720">
      <w:pPr>
        <w:keepNext/>
        <w:spacing w:before="240" w:after="60"/>
        <w:outlineLvl w:val="2"/>
        <w:rPr>
          <w:bCs/>
          <w:i/>
          <w:szCs w:val="26"/>
          <w:lang w:val="es-419"/>
        </w:rPr>
      </w:pPr>
      <w:bookmarkStart w:id="87" w:name="_Toc210816810"/>
      <w:bookmarkStart w:id="88" w:name="_Toc528070871"/>
      <w:bookmarkStart w:id="89" w:name="_Toc536178367"/>
      <w:r w:rsidRPr="00B10E65">
        <w:rPr>
          <w:bCs/>
          <w:i/>
          <w:szCs w:val="23"/>
          <w:lang w:val="es-419"/>
        </w:rPr>
        <w:t>Nombres, palabras y símbolos indígenas y tradicionales</w:t>
      </w:r>
      <w:bookmarkEnd w:id="87"/>
      <w:bookmarkEnd w:id="88"/>
      <w:bookmarkEnd w:id="89"/>
      <w:r w:rsidRPr="00B10E65">
        <w:rPr>
          <w:bCs/>
          <w:i/>
          <w:szCs w:val="26"/>
          <w:lang w:val="es-419"/>
        </w:rPr>
        <w:br/>
      </w: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 este respecto han de tenerse en cuenta dos aspectos, a saber:</w:t>
      </w:r>
      <w:r w:rsidRPr="00B10E65">
        <w:rPr>
          <w:lang w:val="es-419"/>
        </w:rPr>
        <w:br/>
      </w:r>
    </w:p>
    <w:p w:rsidR="00B93720" w:rsidRPr="00B10E65" w:rsidRDefault="00B93720" w:rsidP="00B93720">
      <w:pPr>
        <w:numPr>
          <w:ilvl w:val="0"/>
          <w:numId w:val="47"/>
        </w:numPr>
        <w:rPr>
          <w:lang w:val="es-419"/>
        </w:rPr>
      </w:pPr>
      <w:r w:rsidRPr="00B10E65">
        <w:rPr>
          <w:i/>
          <w:iCs/>
          <w:szCs w:val="23"/>
          <w:lang w:val="es-419"/>
        </w:rPr>
        <w:t>La protección preventiva</w:t>
      </w:r>
      <w:r w:rsidRPr="00B10E65">
        <w:rPr>
          <w:szCs w:val="23"/>
          <w:lang w:val="es-419"/>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B93720" w:rsidRPr="00B10E65" w:rsidRDefault="00B93720" w:rsidP="00B93720">
      <w:pPr>
        <w:numPr>
          <w:ilvl w:val="0"/>
          <w:numId w:val="47"/>
        </w:numPr>
        <w:rPr>
          <w:lang w:val="es-419"/>
        </w:rPr>
      </w:pPr>
      <w:r w:rsidRPr="00B10E65">
        <w:rPr>
          <w:i/>
          <w:szCs w:val="23"/>
          <w:lang w:val="es-419"/>
        </w:rPr>
        <w:t>La protección positiva</w:t>
      </w:r>
      <w:r w:rsidRPr="00B10E65">
        <w:rPr>
          <w:szCs w:val="23"/>
          <w:lang w:val="es-419"/>
        </w:rPr>
        <w:t>: se trata de la protección por las comunidades de nombres, palabras y símbolos indígenas como marcas, marcas de certificación y marcas colectivas, e indicaciones geográficas</w:t>
      </w:r>
      <w:r w:rsidRPr="00B10E65">
        <w:rPr>
          <w:lang w:val="es-419"/>
        </w:rPr>
        <w:t>.</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la protección preventiva, en el artículo 6</w:t>
      </w:r>
      <w:r w:rsidRPr="00B10E65">
        <w:rPr>
          <w:i/>
          <w:szCs w:val="23"/>
          <w:lang w:val="es-419"/>
        </w:rPr>
        <w:t>quinquies</w:t>
      </w:r>
      <w:r w:rsidRPr="00B10E65">
        <w:rPr>
          <w:szCs w:val="23"/>
          <w:lang w:val="es-419"/>
        </w:rPr>
        <w:t xml:space="preserve"> del Convenio de París se prevé la posibilidad de denegar o de invalidar el registro de marcas “cuando sean contrarias a la moral o al orden público y, en particular, cuando sean capaces de engañar al público.” En las legislaciones de marcas de muchos países figuran normas similares.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normativa general relativa a la competencia desleal, en particular la protección contra la “atribución engañosa”, también es aplicable y útil en este contexto.</w:t>
      </w:r>
    </w:p>
    <w:p w:rsidR="00B93720" w:rsidRPr="00B10E65" w:rsidRDefault="00B93720" w:rsidP="00B93720">
      <w:pPr>
        <w:rPr>
          <w:lang w:val="es-419"/>
        </w:rPr>
      </w:pPr>
    </w:p>
    <w:p w:rsidR="00B93720" w:rsidRPr="00B10E65" w:rsidRDefault="00B93720" w:rsidP="00B93720">
      <w:pPr>
        <w:rPr>
          <w:lang w:val="es-419"/>
        </w:rPr>
      </w:pPr>
      <w:r w:rsidRPr="00B10E65">
        <w:rPr>
          <w:lang w:val="es-419"/>
        </w:rPr>
        <w:lastRenderedPageBreak/>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 protección positiva, las comunidades que deseen registrar marcas que son “distintivas” tienen a disposición procedimientos y principios internacionales. La protección de marcas tiene en principio una duración indeterminada. Varias comunidades indígenas han registrado asimismo marcas colectivas o de certificación (véase </w:t>
      </w:r>
      <w:r w:rsidRPr="00B10E65">
        <w:rPr>
          <w:i/>
          <w:iCs/>
          <w:szCs w:val="23"/>
          <w:lang w:val="es-419"/>
        </w:rPr>
        <w:t>infra</w:t>
      </w:r>
      <w:r w:rsidRPr="00B10E65">
        <w:rPr>
          <w:szCs w:val="23"/>
          <w:lang w:val="es-419"/>
        </w:rPr>
        <w:t>), así como indicaciones geográficas.</w:t>
      </w:r>
      <w:r w:rsidRPr="00B10E65">
        <w:rPr>
          <w:vertAlign w:val="superscript"/>
          <w:lang w:val="es-419"/>
        </w:rPr>
        <w:footnoteReference w:id="37"/>
      </w:r>
    </w:p>
    <w:p w:rsidR="00B93720" w:rsidRPr="00B10E65" w:rsidRDefault="00B93720" w:rsidP="00B93720">
      <w:pPr>
        <w:keepNext/>
        <w:spacing w:before="240" w:after="60"/>
        <w:outlineLvl w:val="1"/>
        <w:rPr>
          <w:rFonts w:ascii="Arial Italic" w:hAnsi="Arial Italic" w:hint="eastAsia"/>
          <w:i/>
          <w:szCs w:val="28"/>
          <w:lang w:val="es-419"/>
        </w:rPr>
      </w:pPr>
      <w:bookmarkStart w:id="90" w:name="_Toc200178808"/>
      <w:bookmarkStart w:id="91" w:name="_Toc528070872"/>
      <w:bookmarkStart w:id="92" w:name="_Toc536178368"/>
      <w:r w:rsidRPr="00B10E65">
        <w:rPr>
          <w:rFonts w:ascii="Arial Italic" w:hAnsi="Arial Italic"/>
          <w:i/>
          <w:szCs w:val="28"/>
          <w:lang w:val="es-419"/>
        </w:rPr>
        <w:t>B.</w:t>
      </w:r>
      <w:r w:rsidRPr="00B10E65">
        <w:rPr>
          <w:rFonts w:ascii="Arial Italic" w:hAnsi="Arial Italic"/>
          <w:i/>
          <w:szCs w:val="28"/>
          <w:lang w:val="es-419"/>
        </w:rPr>
        <w:tab/>
      </w:r>
      <w:bookmarkEnd w:id="90"/>
      <w:r w:rsidRPr="00B10E65">
        <w:rPr>
          <w:rFonts w:ascii="Arial Italic" w:hAnsi="Arial Italic"/>
          <w:i/>
          <w:szCs w:val="23"/>
          <w:u w:val="single"/>
          <w:lang w:val="es-419"/>
        </w:rPr>
        <w:t>Carencias que existen a nivel internacional, y presentación de ejemplos al respecto</w:t>
      </w:r>
      <w:bookmarkEnd w:id="91"/>
      <w:bookmarkEnd w:id="92"/>
    </w:p>
    <w:p w:rsidR="00B93720" w:rsidRPr="00B10E65" w:rsidRDefault="00B93720" w:rsidP="00B93720">
      <w:pPr>
        <w:keepNext/>
        <w:spacing w:before="240" w:after="60"/>
        <w:outlineLvl w:val="2"/>
        <w:rPr>
          <w:bCs/>
          <w:i/>
          <w:szCs w:val="26"/>
          <w:lang w:val="es-419"/>
        </w:rPr>
      </w:pPr>
      <w:bookmarkStart w:id="93" w:name="_Toc210816812"/>
      <w:bookmarkStart w:id="94" w:name="_Toc528070873"/>
      <w:bookmarkStart w:id="95" w:name="_Toc536178369"/>
      <w:r w:rsidRPr="00B10E65">
        <w:rPr>
          <w:bCs/>
          <w:i/>
          <w:szCs w:val="23"/>
          <w:lang w:val="es-419"/>
        </w:rPr>
        <w:t>Producciones literarias y artísticas</w:t>
      </w:r>
      <w:bookmarkEnd w:id="93"/>
      <w:bookmarkEnd w:id="94"/>
      <w:bookmarkEnd w:id="95"/>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Se han detectado las carencias siguientes:</w:t>
      </w:r>
      <w:r w:rsidRPr="00B10E65">
        <w:rPr>
          <w:szCs w:val="23"/>
          <w:vertAlign w:val="superscript"/>
          <w:lang w:val="es-419"/>
        </w:rPr>
        <w:footnoteReference w:id="38"/>
      </w:r>
    </w:p>
    <w:p w:rsidR="00B93720" w:rsidRPr="00B10E65" w:rsidRDefault="00B93720" w:rsidP="00B93720">
      <w:pPr>
        <w:rPr>
          <w:lang w:val="es-419"/>
        </w:rPr>
      </w:pPr>
    </w:p>
    <w:p w:rsidR="00B93720" w:rsidRPr="00B10E65" w:rsidRDefault="00B93720" w:rsidP="00B93720">
      <w:pPr>
        <w:numPr>
          <w:ilvl w:val="0"/>
          <w:numId w:val="23"/>
        </w:numPr>
        <w:tabs>
          <w:tab w:val="clear" w:pos="990"/>
        </w:tabs>
        <w:ind w:left="1170" w:hanging="540"/>
        <w:rPr>
          <w:lang w:val="es-419"/>
        </w:rPr>
      </w:pPr>
      <w:r w:rsidRPr="00B10E65">
        <w:rPr>
          <w:i/>
          <w:szCs w:val="23"/>
          <w:lang w:val="es-419"/>
        </w:rPr>
        <w:t xml:space="preserve">Requisito de “originalidad”: </w:t>
      </w:r>
      <w:r w:rsidRPr="00B10E65">
        <w:rPr>
          <w:iCs/>
          <w:szCs w:val="23"/>
          <w:lang w:val="es-419"/>
        </w:rPr>
        <w:t xml:space="preserve">las ECT que son meras imitaciones o recreaciones de ECT preexistentes no pueden satisfacer el requisito de originalidad ni ser protegidas por derecho de autor como obras convencionales. Esto significa que es poco probable que se les confieran a sus creadores derechos patrimoniales (cabe señalar que los derechos morales también pueden aplicarse a obras en el “dominio público”, de las cuales las ECT preexistentes). Además, por lo que respecta a las ECT protegidas por derecho de autor como obras convencionales, la normativa no hace distinción alguna basada en la identidad del autor, es decir que incluso el autor de una expresión contemporánea del folclore puede satisfacer el requisito de originalidad aunque no sea miembro de la comunidad en la que tiene su origen la tradición. </w:t>
      </w:r>
      <w:r w:rsidRPr="00B10E65">
        <w:rPr>
          <w:szCs w:val="23"/>
          <w:lang w:val="es-419"/>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B10E65">
        <w:rPr>
          <w:i/>
          <w:iCs/>
          <w:szCs w:val="23"/>
          <w:lang w:val="es-419"/>
        </w:rPr>
        <w:t>infra</w:t>
      </w:r>
      <w:r w:rsidRPr="00B10E65">
        <w:rPr>
          <w:szCs w:val="23"/>
          <w:lang w:val="es-419"/>
        </w:rPr>
        <w:t>).</w:t>
      </w:r>
      <w:r w:rsidRPr="00B10E65">
        <w:rPr>
          <w:lang w:val="es-419"/>
        </w:rPr>
        <w:br/>
      </w:r>
    </w:p>
    <w:p w:rsidR="00B93720" w:rsidRPr="00B10E65" w:rsidRDefault="00B93720" w:rsidP="00B93720">
      <w:pPr>
        <w:numPr>
          <w:ilvl w:val="0"/>
          <w:numId w:val="23"/>
        </w:numPr>
        <w:tabs>
          <w:tab w:val="clear" w:pos="990"/>
        </w:tabs>
        <w:ind w:left="1170" w:hanging="540"/>
        <w:rPr>
          <w:lang w:val="es-419"/>
        </w:rPr>
      </w:pPr>
      <w:r w:rsidRPr="00B10E65">
        <w:rPr>
          <w:i/>
          <w:szCs w:val="23"/>
          <w:lang w:val="es-419"/>
        </w:rPr>
        <w:t>Protección del “estilo”</w:t>
      </w:r>
      <w:r w:rsidRPr="00B10E65">
        <w:rPr>
          <w:szCs w:val="23"/>
          <w:lang w:val="es-419"/>
        </w:rPr>
        <w:t xml:space="preserve">: una de las demandas más frecuentes se refiere a la imitación o la apropiación indebida del “estilo” de una producción indígena. Las leyes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B10E65">
        <w:rPr>
          <w:i/>
          <w:szCs w:val="23"/>
          <w:lang w:val="es-419"/>
        </w:rPr>
        <w:t>per se</w:t>
      </w:r>
      <w:r w:rsidRPr="00B10E65">
        <w:rPr>
          <w:szCs w:val="23"/>
          <w:lang w:val="es-419"/>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atribución engañosa (</w:t>
      </w:r>
      <w:r w:rsidRPr="00B10E65">
        <w:rPr>
          <w:i/>
          <w:szCs w:val="23"/>
          <w:lang w:val="es-419"/>
        </w:rPr>
        <w:t>passing off</w:t>
      </w:r>
      <w:r w:rsidRPr="00B10E65">
        <w:rPr>
          <w:szCs w:val="23"/>
          <w:lang w:val="es-419"/>
        </w:rPr>
        <w:t xml:space="preserve">) previsto en el </w:t>
      </w:r>
      <w:r w:rsidRPr="00B10E65">
        <w:rPr>
          <w:i/>
          <w:szCs w:val="23"/>
          <w:lang w:val="es-419"/>
        </w:rPr>
        <w:t>common law</w:t>
      </w:r>
      <w:r w:rsidRPr="00B10E65">
        <w:rPr>
          <w:szCs w:val="23"/>
          <w:lang w:val="es-419"/>
        </w:rPr>
        <w:t xml:space="preserve"> (véase </w:t>
      </w:r>
      <w:r w:rsidRPr="00B10E65">
        <w:rPr>
          <w:i/>
          <w:iCs/>
          <w:szCs w:val="23"/>
          <w:lang w:val="es-419"/>
        </w:rPr>
        <w:t>infra</w:t>
      </w:r>
      <w:r w:rsidRPr="00B10E65">
        <w:rPr>
          <w:szCs w:val="23"/>
          <w:lang w:val="es-419"/>
        </w:rPr>
        <w:t xml:space="preserve">). Esto podría aplicarse a la protección de un estilo </w:t>
      </w:r>
      <w:r w:rsidRPr="00B10E65">
        <w:rPr>
          <w:i/>
          <w:szCs w:val="23"/>
          <w:lang w:val="es-419"/>
        </w:rPr>
        <w:t>per se</w:t>
      </w:r>
      <w:r w:rsidRPr="00B10E65">
        <w:rPr>
          <w:iCs/>
          <w:szCs w:val="23"/>
          <w:lang w:val="es-419"/>
        </w:rPr>
        <w:t>, como objeto de protección, o a la protección de una connotación o una representación que puedan inducir a engaño basadas en la utilización</w:t>
      </w:r>
      <w:r w:rsidRPr="00B10E65">
        <w:rPr>
          <w:szCs w:val="23"/>
          <w:lang w:val="es-419"/>
        </w:rPr>
        <w:t xml:space="preserve"> de un estilo o de una imagen o símbolos distintivos. De hecho, el objeto de la apropiación indebida suele ser la reputación asociada a una ECT, encarnada o representada por su “estilo” distintivo.</w:t>
      </w:r>
    </w:p>
    <w:p w:rsidR="00B93720" w:rsidRPr="00B10E65" w:rsidRDefault="00B93720" w:rsidP="00B93720">
      <w:pPr>
        <w:ind w:left="1170" w:hanging="540"/>
        <w:rPr>
          <w:lang w:val="es-419"/>
        </w:rPr>
      </w:pPr>
    </w:p>
    <w:p w:rsidR="00B93720" w:rsidRPr="00B10E65" w:rsidRDefault="00B93720" w:rsidP="00B93720">
      <w:pPr>
        <w:numPr>
          <w:ilvl w:val="0"/>
          <w:numId w:val="23"/>
        </w:numPr>
        <w:tabs>
          <w:tab w:val="clear" w:pos="990"/>
        </w:tabs>
        <w:ind w:left="1170" w:hanging="540"/>
        <w:rPr>
          <w:lang w:val="es-419"/>
        </w:rPr>
      </w:pPr>
      <w:r w:rsidRPr="00B10E65">
        <w:rPr>
          <w:i/>
          <w:szCs w:val="23"/>
          <w:lang w:val="es-419"/>
        </w:rPr>
        <w:t>Titularidad</w:t>
      </w:r>
      <w:r w:rsidRPr="00B10E65">
        <w:rPr>
          <w:szCs w:val="23"/>
          <w:lang w:val="es-419"/>
        </w:rPr>
        <w:t xml:space="preserve">: en los casos de ECT preexistentes implícitas, es posible que en algunos sistemas nacionales no se disponga de protección en virtud del derecho de autor para las producciones respecto de las cuales no exista un autor o </w:t>
      </w:r>
      <w:r w:rsidRPr="00B10E65">
        <w:rPr>
          <w:szCs w:val="23"/>
          <w:lang w:val="es-419"/>
        </w:rPr>
        <w:lastRenderedPageBreak/>
        <w:t xml:space="preserve">autores identificables sino, más bien, una comunidad u otra forma de colectividad que desea obtener protección. En otras palabras, las producciones que hayan sido creadas colectivamente a lo largo del tiempo por autores desconocidos no se pueden proteger por derecho de autor. Sin embargo, existe una posibilidad, que es la protección conferida en virtud del artículo 15.4) del Convenio de Berna, examinado </w:t>
      </w:r>
      <w:r w:rsidRPr="00B10E65">
        <w:rPr>
          <w:i/>
          <w:iCs/>
          <w:szCs w:val="23"/>
          <w:lang w:val="es-419"/>
        </w:rPr>
        <w:t>supra</w:t>
      </w:r>
      <w:r w:rsidRPr="00B10E65">
        <w:rPr>
          <w:iCs/>
          <w:szCs w:val="23"/>
          <w:lang w:val="es-419"/>
        </w:rPr>
        <w:t>.</w:t>
      </w:r>
      <w:r w:rsidRPr="00B10E65">
        <w:rPr>
          <w:szCs w:val="23"/>
          <w:vertAlign w:val="superscript"/>
          <w:lang w:val="es-419"/>
        </w:rPr>
        <w:footnoteReference w:id="39"/>
      </w:r>
      <w:r w:rsidRPr="00B10E65">
        <w:rPr>
          <w:szCs w:val="23"/>
          <w:lang w:val="es-419"/>
        </w:rPr>
        <w:t xml:space="preserve"> 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los derechos en nombre del autor.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B93720" w:rsidRPr="00B10E65" w:rsidRDefault="00B93720" w:rsidP="00B93720">
      <w:pPr>
        <w:ind w:left="1170" w:hanging="540"/>
        <w:rPr>
          <w:bCs/>
          <w:iCs/>
          <w:lang w:val="es-419"/>
        </w:rPr>
      </w:pPr>
    </w:p>
    <w:p w:rsidR="007D77C0" w:rsidRPr="007D77C0" w:rsidRDefault="00B93720" w:rsidP="00B93720">
      <w:pPr>
        <w:numPr>
          <w:ilvl w:val="0"/>
          <w:numId w:val="23"/>
        </w:numPr>
        <w:tabs>
          <w:tab w:val="clear" w:pos="990"/>
        </w:tabs>
        <w:ind w:left="1170" w:hanging="540"/>
        <w:rPr>
          <w:bCs/>
          <w:iCs/>
          <w:lang w:val="es-419"/>
        </w:rPr>
      </w:pPr>
      <w:r w:rsidRPr="00B10E65">
        <w:rPr>
          <w:i/>
          <w:szCs w:val="23"/>
          <w:lang w:val="es-419"/>
        </w:rPr>
        <w:t>Plazo de la protección</w:t>
      </w:r>
      <w:r w:rsidRPr="00B10E65">
        <w:rPr>
          <w:szCs w:val="23"/>
          <w:lang w:val="es-419"/>
        </w:rPr>
        <w:t>: 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patrimoniales entre las legislaciones nacionales.</w:t>
      </w:r>
    </w:p>
    <w:p w:rsidR="00B93720" w:rsidRPr="00B10E65" w:rsidRDefault="00B93720" w:rsidP="007D77C0">
      <w:pPr>
        <w:ind w:left="1170"/>
        <w:rPr>
          <w:bCs/>
          <w:iCs/>
          <w:lang w:val="es-419"/>
        </w:rPr>
      </w:pPr>
    </w:p>
    <w:p w:rsidR="007D77C0" w:rsidRPr="007D77C0" w:rsidRDefault="00B93720" w:rsidP="007D77C0">
      <w:pPr>
        <w:numPr>
          <w:ilvl w:val="0"/>
          <w:numId w:val="23"/>
        </w:numPr>
        <w:tabs>
          <w:tab w:val="clear" w:pos="990"/>
        </w:tabs>
        <w:ind w:left="1170" w:hanging="540"/>
        <w:rPr>
          <w:lang w:val="es-419"/>
        </w:rPr>
      </w:pPr>
      <w:r w:rsidRPr="00B10E65">
        <w:rPr>
          <w:bCs/>
          <w:i/>
          <w:iCs/>
          <w:szCs w:val="23"/>
          <w:lang w:val="es-419"/>
        </w:rPr>
        <w:t>Excepciones y limitaciones</w:t>
      </w:r>
      <w:r w:rsidRPr="00B10E65">
        <w:rPr>
          <w:bCs/>
          <w:iCs/>
          <w:szCs w:val="23"/>
          <w:lang w:val="es-419"/>
        </w:rPr>
        <w:t>: el elemento “dominio público” del sistema de PI es objeto de críticas o impugnado</w:t>
      </w:r>
      <w:r w:rsidRPr="00B10E65">
        <w:rPr>
          <w:bCs/>
          <w:iCs/>
          <w:szCs w:val="23"/>
          <w:vertAlign w:val="superscript"/>
          <w:lang w:val="es-419"/>
        </w:rPr>
        <w:footnoteReference w:id="40"/>
      </w:r>
      <w:r w:rsidRPr="00B10E65">
        <w:rPr>
          <w:bCs/>
          <w:iCs/>
          <w:szCs w:val="23"/>
          <w:lang w:val="es-419"/>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B10E65">
        <w:rPr>
          <w:szCs w:val="23"/>
          <w:vertAlign w:val="superscript"/>
          <w:lang w:val="es-419"/>
        </w:rPr>
        <w:footnoteReference w:id="41"/>
      </w:r>
      <w:r w:rsidRPr="00B10E65">
        <w:rPr>
          <w:szCs w:val="23"/>
          <w:lang w:val="es-419"/>
        </w:rPr>
        <w:t xml:space="preserve"> Del mismo modo las legislaciones nacionales en materia de derecho de autor suelen autorizar a los archivos y bibliotecas públicos a realizar reproducciones de obras y a ponerlas a disposición del público. Las comunidades indígenas han expresado su preocupación en relación con ese tipo de excepciones y limitaciones. El plazo de protección limitado respecto del derecho de autor y los derechos conexos ya se ha abordado por separado.</w:t>
      </w:r>
    </w:p>
    <w:p w:rsidR="00B93720" w:rsidRPr="00B10E65" w:rsidRDefault="00B93720" w:rsidP="007D77C0">
      <w:pPr>
        <w:ind w:left="1170"/>
        <w:rPr>
          <w:lang w:val="es-419"/>
        </w:rPr>
      </w:pPr>
    </w:p>
    <w:p w:rsidR="00B93720" w:rsidRPr="00B10E65" w:rsidRDefault="00B93720" w:rsidP="00B93720">
      <w:pPr>
        <w:numPr>
          <w:ilvl w:val="0"/>
          <w:numId w:val="23"/>
        </w:numPr>
        <w:tabs>
          <w:tab w:val="clear" w:pos="990"/>
        </w:tabs>
        <w:ind w:left="1170" w:hanging="540"/>
        <w:rPr>
          <w:lang w:val="es-419"/>
        </w:rPr>
      </w:pPr>
      <w:r w:rsidRPr="00B10E65">
        <w:rPr>
          <w:i/>
          <w:szCs w:val="23"/>
          <w:lang w:val="es-419"/>
        </w:rPr>
        <w:t>Protección preventiva</w:t>
      </w:r>
      <w:r w:rsidRPr="00B10E65">
        <w:rPr>
          <w:szCs w:val="23"/>
          <w:lang w:val="es-419"/>
        </w:rPr>
        <w:t xml:space="preserve">: se trata aquí de la cuestión de si debería regularse la explotación de obras derivadas creadas por autores no vinculados con las tradiciones y el material cultural que hayan adaptado o en los que se hayan </w:t>
      </w:r>
      <w:r w:rsidRPr="00B10E65">
        <w:rPr>
          <w:szCs w:val="23"/>
          <w:lang w:val="es-419"/>
        </w:rPr>
        <w:lastRenderedPageBreak/>
        <w:t>inspirado. Este examen también se aplica a los diseños tradicionales. Como se ha examinado de forma exhaustiva anteriormente,</w:t>
      </w:r>
      <w:r w:rsidRPr="00B10E65">
        <w:rPr>
          <w:szCs w:val="23"/>
          <w:vertAlign w:val="superscript"/>
          <w:lang w:val="es-419"/>
        </w:rPr>
        <w:footnoteReference w:id="42"/>
      </w:r>
      <w:r w:rsidRPr="00B10E65">
        <w:rPr>
          <w:szCs w:val="23"/>
          <w:lang w:val="es-419"/>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“original”. El requisito de originalidad puede reunirse aunque un autor no sea miembro de la comunidad en la que la tradición se haya originado. 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B93720" w:rsidRPr="00B10E65" w:rsidRDefault="00B93720" w:rsidP="00B93720">
      <w:pPr>
        <w:ind w:left="1170" w:hanging="540"/>
        <w:rPr>
          <w:lang w:val="es-419"/>
        </w:rPr>
      </w:pPr>
    </w:p>
    <w:p w:rsidR="00B93720" w:rsidRPr="00B10E65" w:rsidRDefault="00B93720" w:rsidP="00B93720">
      <w:pPr>
        <w:numPr>
          <w:ilvl w:val="0"/>
          <w:numId w:val="23"/>
        </w:numPr>
        <w:tabs>
          <w:tab w:val="clear" w:pos="990"/>
        </w:tabs>
        <w:ind w:left="1170" w:hanging="540"/>
        <w:rPr>
          <w:lang w:val="es-419"/>
        </w:rPr>
      </w:pPr>
      <w:r w:rsidRPr="00B10E65">
        <w:rPr>
          <w:i/>
          <w:szCs w:val="23"/>
          <w:lang w:val="es-419"/>
        </w:rPr>
        <w:t>Titularidad de las grabaciones y de la catalogación</w:t>
      </w:r>
      <w:r w:rsidRPr="00B10E65">
        <w:rPr>
          <w:szCs w:val="23"/>
          <w:lang w:val="es-419"/>
        </w:rPr>
        <w:t xml:space="preserve">: por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es, de la comunidad en cuestión. El productor puede ser un etnomusicólogo, un especialista del folclore o un recopilador. Los pueblos indígenas y las comunidades locales afirman a veces que sus derechos e intereses en relación con el sistema de PI,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de archivo y otras colecciones. 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PI para contemplar estas cuestiones. Muchos de ellos pueden consultarse en la base de datos con función de búsqueda de la OMPI, en la dirección </w:t>
      </w:r>
      <w:hyperlink r:id="rId13" w:history="1">
        <w:r w:rsidRPr="00B10E65">
          <w:rPr>
            <w:rStyle w:val="Hyperlink"/>
            <w:szCs w:val="23"/>
            <w:lang w:val="es-419"/>
          </w:rPr>
          <w:t>https://www.wipo.int/tk/en/databases/creative_heritage/</w:t>
        </w:r>
      </w:hyperlink>
      <w:r w:rsidRPr="00B10E65">
        <w:rPr>
          <w:szCs w:val="23"/>
          <w:lang w:val="es-419"/>
        </w:rPr>
        <w:t xml:space="preserve">) (véase “Protocolos, códigos de conducta, contratos y otros instrumentos prácticos”, </w:t>
      </w:r>
      <w:r w:rsidRPr="00B10E65">
        <w:rPr>
          <w:i/>
          <w:szCs w:val="23"/>
          <w:lang w:val="es-419"/>
        </w:rPr>
        <w:t>infra</w:t>
      </w:r>
      <w:r w:rsidRPr="00B10E65">
        <w:rPr>
          <w:szCs w:val="23"/>
          <w:lang w:val="es-419"/>
        </w:rPr>
        <w:t>).</w:t>
      </w:r>
      <w:r w:rsidRPr="00B10E65">
        <w:rPr>
          <w:vertAlign w:val="superscript"/>
          <w:lang w:val="es-419"/>
        </w:rPr>
        <w:footnoteReference w:id="43"/>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w:t>
      </w:r>
    </w:p>
    <w:p w:rsidR="00B93720" w:rsidRPr="00B10E65" w:rsidRDefault="00B93720" w:rsidP="00B93720">
      <w:pPr>
        <w:rPr>
          <w:lang w:val="es-419"/>
        </w:rPr>
      </w:pPr>
    </w:p>
    <w:p w:rsidR="00B93720" w:rsidRPr="00B10E65" w:rsidRDefault="00B93720" w:rsidP="00B93720">
      <w:pPr>
        <w:numPr>
          <w:ilvl w:val="0"/>
          <w:numId w:val="24"/>
        </w:numPr>
        <w:tabs>
          <w:tab w:val="clear" w:pos="990"/>
        </w:tabs>
        <w:ind w:left="1260" w:hanging="630"/>
        <w:rPr>
          <w:lang w:val="es-419"/>
        </w:rPr>
      </w:pPr>
      <w:r w:rsidRPr="00B10E65">
        <w:rPr>
          <w:szCs w:val="23"/>
          <w:lang w:val="es-419"/>
        </w:rPr>
        <w:t xml:space="preserve">pinturas, incluido el arte rupestre, realizadas por indígenas han sido reproducidas por personas ajenas a esa comunidad en alfombras, telas, </w:t>
      </w:r>
      <w:r w:rsidRPr="00B10E65">
        <w:rPr>
          <w:szCs w:val="23"/>
          <w:lang w:val="es-419"/>
        </w:rPr>
        <w:lastRenderedPageBreak/>
        <w:t>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B93720" w:rsidRPr="00B10E65" w:rsidRDefault="00B93720" w:rsidP="00B93720">
      <w:pPr>
        <w:tabs>
          <w:tab w:val="num" w:pos="1260"/>
        </w:tabs>
        <w:ind w:left="1260" w:hanging="630"/>
        <w:rPr>
          <w:lang w:val="es-419"/>
        </w:rPr>
      </w:pPr>
    </w:p>
    <w:p w:rsidR="00B93720" w:rsidRPr="00B10E65" w:rsidRDefault="00B93720" w:rsidP="00B93720">
      <w:pPr>
        <w:numPr>
          <w:ilvl w:val="0"/>
          <w:numId w:val="24"/>
        </w:numPr>
        <w:tabs>
          <w:tab w:val="clear" w:pos="990"/>
        </w:tabs>
        <w:ind w:left="1260" w:hanging="630"/>
        <w:rPr>
          <w:lang w:val="es-419"/>
        </w:rPr>
      </w:pPr>
      <w:r w:rsidRPr="00B10E65">
        <w:rPr>
          <w:szCs w:val="23"/>
          <w:lang w:val="es-419"/>
        </w:rPr>
        <w:t>se ha reunido música tradicional y se ha fusionado digitalmente con ritmos ‘techno house’ para producir un álbum de “world music” protegido por derecho de autor que tiene gran éxito;</w:t>
      </w:r>
    </w:p>
    <w:p w:rsidR="00B93720" w:rsidRPr="00B10E65" w:rsidRDefault="00B93720" w:rsidP="00B93720">
      <w:pPr>
        <w:ind w:left="567"/>
        <w:contextualSpacing/>
        <w:rPr>
          <w:lang w:val="es-419"/>
        </w:rPr>
      </w:pPr>
    </w:p>
    <w:p w:rsidR="002E7C4C" w:rsidRPr="002E7C4C" w:rsidRDefault="00B93720" w:rsidP="00B93720">
      <w:pPr>
        <w:numPr>
          <w:ilvl w:val="0"/>
          <w:numId w:val="24"/>
        </w:numPr>
        <w:tabs>
          <w:tab w:val="clear" w:pos="990"/>
        </w:tabs>
        <w:ind w:left="1260" w:hanging="630"/>
        <w:rPr>
          <w:lang w:val="es-419"/>
        </w:rPr>
      </w:pPr>
      <w:r w:rsidRPr="00B10E65">
        <w:rPr>
          <w:szCs w:val="23"/>
          <w:lang w:val="es-419"/>
        </w:rPr>
        <w:t>para atender 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p>
    <w:p w:rsidR="00B93720" w:rsidRPr="00B10E65" w:rsidRDefault="00B93720" w:rsidP="002E7C4C">
      <w:pPr>
        <w:ind w:left="1260"/>
        <w:rPr>
          <w:lang w:val="es-419"/>
        </w:rPr>
      </w:pPr>
    </w:p>
    <w:p w:rsidR="002E7C4C" w:rsidRPr="002E7C4C" w:rsidRDefault="00B93720" w:rsidP="00B93720">
      <w:pPr>
        <w:numPr>
          <w:ilvl w:val="0"/>
          <w:numId w:val="24"/>
        </w:numPr>
        <w:tabs>
          <w:tab w:val="clear" w:pos="990"/>
          <w:tab w:val="num" w:pos="1260"/>
        </w:tabs>
        <w:ind w:left="1260" w:hanging="630"/>
        <w:rPr>
          <w:lang w:val="es-419"/>
        </w:rPr>
      </w:pPr>
      <w:r w:rsidRPr="00B10E65">
        <w:rPr>
          <w:szCs w:val="23"/>
          <w:lang w:val="es-419"/>
        </w:rPr>
        <w:t>una escultura contiene un símbolo tradicional sagrado. El escultor reivindica el derecho de autor sobre la escultura pero la comunidad alega que utilizó sus símbolos sin su consentimiento;</w:t>
      </w:r>
    </w:p>
    <w:p w:rsidR="00B93720" w:rsidRPr="00B10E65" w:rsidRDefault="00B93720" w:rsidP="002E7C4C">
      <w:pPr>
        <w:ind w:left="1260"/>
        <w:rPr>
          <w:lang w:val="es-419"/>
        </w:rPr>
      </w:pPr>
    </w:p>
    <w:p w:rsidR="00B93720" w:rsidRPr="00B10E65" w:rsidRDefault="00B93720" w:rsidP="00B93720">
      <w:pPr>
        <w:numPr>
          <w:ilvl w:val="0"/>
          <w:numId w:val="24"/>
        </w:numPr>
        <w:tabs>
          <w:tab w:val="clear" w:pos="990"/>
          <w:tab w:val="num" w:pos="1260"/>
        </w:tabs>
        <w:ind w:left="1260" w:hanging="630"/>
        <w:rPr>
          <w:lang w:val="es-419"/>
        </w:rPr>
      </w:pPr>
      <w:r w:rsidRPr="00B10E65">
        <w:rPr>
          <w:szCs w:val="23"/>
          <w:lang w:val="es-419"/>
        </w:rPr>
        <w:t>grabaciones etnográficas que contienen material sensible en el que se describe la iniciación de ritos que ha puesto a disposición una institución cultural con fines educativos y comerciales. La comunidad no es titular de los derechos sobre las grabaciones y carece de un fundamento jurídico conforme al Derecho de la PI en virtud del cual oponerse.</w:t>
      </w:r>
    </w:p>
    <w:p w:rsidR="00B93720" w:rsidRPr="00B10E65" w:rsidRDefault="00B93720" w:rsidP="00B93720">
      <w:pPr>
        <w:keepNext/>
        <w:spacing w:before="240" w:after="60"/>
        <w:outlineLvl w:val="2"/>
        <w:rPr>
          <w:bCs/>
          <w:i/>
          <w:szCs w:val="26"/>
          <w:lang w:val="es-419"/>
        </w:rPr>
      </w:pPr>
      <w:bookmarkStart w:id="96" w:name="_Toc210816813"/>
      <w:bookmarkStart w:id="97" w:name="_Toc528070874"/>
      <w:bookmarkStart w:id="98" w:name="_Toc536178370"/>
      <w:r w:rsidRPr="00B10E65">
        <w:rPr>
          <w:bCs/>
          <w:i/>
          <w:szCs w:val="23"/>
          <w:lang w:val="es-419"/>
        </w:rPr>
        <w:t>Interpretaciones y ejecuciones de ECT</w:t>
      </w:r>
      <w:bookmarkEnd w:id="96"/>
      <w:bookmarkEnd w:id="97"/>
      <w:bookmarkEnd w:id="98"/>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Como se señaló anteriormente, las interpretaciones y ejecuciones de ECT están ampliamente protegidas en virtud de las normas internacionales en materia de derechos conexos, en particular en el marco del WPPT, de 1996, y el Tratado de Beijing, de 2012. Sin embargo, existen algunas carencias en esa forma de protección:</w:t>
      </w:r>
    </w:p>
    <w:p w:rsidR="00B93720" w:rsidRPr="00B10E65" w:rsidRDefault="00B93720" w:rsidP="00B93720">
      <w:pPr>
        <w:rPr>
          <w:lang w:val="es-419"/>
        </w:rPr>
      </w:pPr>
    </w:p>
    <w:p w:rsidR="00B93720" w:rsidRPr="00B10E65" w:rsidRDefault="00B93720" w:rsidP="00B93720">
      <w:pPr>
        <w:numPr>
          <w:ilvl w:val="0"/>
          <w:numId w:val="25"/>
        </w:numPr>
        <w:tabs>
          <w:tab w:val="clear" w:pos="990"/>
        </w:tabs>
        <w:ind w:left="1080" w:hanging="540"/>
        <w:rPr>
          <w:lang w:val="es-419"/>
        </w:rPr>
      </w:pPr>
      <w:r w:rsidRPr="00B10E65">
        <w:rPr>
          <w:szCs w:val="23"/>
          <w:lang w:val="es-419"/>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B93720" w:rsidRPr="00B10E65" w:rsidRDefault="00B93720" w:rsidP="00B93720">
      <w:pPr>
        <w:tabs>
          <w:tab w:val="num" w:pos="1080"/>
        </w:tabs>
        <w:ind w:left="1080" w:hanging="540"/>
        <w:rPr>
          <w:lang w:val="es-419"/>
        </w:rPr>
      </w:pPr>
    </w:p>
    <w:p w:rsidR="00B93720" w:rsidRPr="00B10E65" w:rsidRDefault="00B93720" w:rsidP="00B93720">
      <w:pPr>
        <w:numPr>
          <w:ilvl w:val="0"/>
          <w:numId w:val="25"/>
        </w:numPr>
        <w:tabs>
          <w:tab w:val="clear" w:pos="990"/>
        </w:tabs>
        <w:ind w:left="1080" w:hanging="540"/>
        <w:rPr>
          <w:lang w:val="es-419"/>
        </w:rPr>
      </w:pPr>
      <w:r w:rsidRPr="00B10E65">
        <w:rPr>
          <w:lang w:val="es-419"/>
        </w:rPr>
        <w:t xml:space="preserve">dado que el Tratado de Beijing, de 2012, aún no está en vigor, actualmente </w:t>
      </w:r>
      <w:r w:rsidRPr="00B10E65">
        <w:rPr>
          <w:szCs w:val="23"/>
          <w:lang w:val="es-419"/>
        </w:rPr>
        <w:t>sólo algunas interpretaciones o ejecuciones sonoras están protegidas en virtud del WPPT, de 1996. Esto se aplica a todas las interpretaciones o ejecuciones, y no únicamente a las de las ECT</w:t>
      </w:r>
      <w:r w:rsidRPr="00B10E65">
        <w:rPr>
          <w:lang w:val="es-419"/>
        </w:rPr>
        <w:t>;</w:t>
      </w:r>
    </w:p>
    <w:p w:rsidR="00B93720" w:rsidRPr="00B10E65" w:rsidRDefault="00B93720" w:rsidP="00B93720">
      <w:pPr>
        <w:tabs>
          <w:tab w:val="num" w:pos="1080"/>
        </w:tabs>
        <w:ind w:left="1080" w:hanging="540"/>
        <w:rPr>
          <w:lang w:val="es-419"/>
        </w:rPr>
      </w:pPr>
    </w:p>
    <w:p w:rsidR="00B93720" w:rsidRPr="00B10E65" w:rsidRDefault="00B93720" w:rsidP="00B93720">
      <w:pPr>
        <w:numPr>
          <w:ilvl w:val="0"/>
          <w:numId w:val="25"/>
        </w:numPr>
        <w:tabs>
          <w:tab w:val="clear" w:pos="990"/>
          <w:tab w:val="num" w:pos="1080"/>
        </w:tabs>
        <w:ind w:left="1080" w:hanging="540"/>
        <w:rPr>
          <w:lang w:val="es-419"/>
        </w:rPr>
      </w:pPr>
      <w:r w:rsidRPr="00B10E65">
        <w:rPr>
          <w:lang w:val="es-419"/>
        </w:rPr>
        <w:t xml:space="preserve">una vez más, dado que el Tratado de Beijing, de 2012, aún no está en vigor, </w:t>
      </w:r>
      <w:r w:rsidRPr="00B10E65">
        <w:rPr>
          <w:szCs w:val="23"/>
          <w:lang w:val="es-419"/>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B93720" w:rsidRPr="00B10E65" w:rsidRDefault="00B93720" w:rsidP="00B93720">
      <w:pPr>
        <w:rPr>
          <w:lang w:val="es-419"/>
        </w:rPr>
      </w:pPr>
    </w:p>
    <w:p w:rsidR="00B93720" w:rsidRPr="00B10E65" w:rsidRDefault="00B93720" w:rsidP="00B93720">
      <w:pPr>
        <w:numPr>
          <w:ilvl w:val="0"/>
          <w:numId w:val="25"/>
        </w:numPr>
        <w:tabs>
          <w:tab w:val="clear" w:pos="990"/>
          <w:tab w:val="num" w:pos="1080"/>
        </w:tabs>
        <w:ind w:left="1080" w:hanging="540"/>
        <w:rPr>
          <w:lang w:val="es-419"/>
        </w:rPr>
      </w:pPr>
      <w:r w:rsidRPr="00B10E65">
        <w:rPr>
          <w:szCs w:val="23"/>
          <w:lang w:val="es-419"/>
        </w:rPr>
        <w:t xml:space="preserve">los derechos de los artistas intérpretes y ejecutantes están limitados en el tiempo a al menos 50 años en los casos en los que la interpretación o ejecución esté </w:t>
      </w:r>
      <w:r w:rsidRPr="00B10E65">
        <w:rPr>
          <w:szCs w:val="23"/>
          <w:lang w:val="es-419"/>
        </w:rPr>
        <w:lastRenderedPageBreak/>
        <w:t>fijada en una grabación sonora, o, de conformidad con la Convención de Roma, a 20 años. El plazo de la protección no atañe a las interpretaciones o ejecuciones no fijadas. Así pues, la cuestión del plazo de protección no puede considerarse una “carencia” como tal.</w:t>
      </w:r>
    </w:p>
    <w:p w:rsidR="00B93720" w:rsidRPr="00B10E65" w:rsidRDefault="00B93720" w:rsidP="00B93720">
      <w:pPr>
        <w:pStyle w:val="ListParagraph"/>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 se hicieron grabaciones audiovisuales de interpretaciones o ejecuciones en directo, canciones y danzas interpretadas o ejecutadas por indígenas, y ulteriormente se reprodujeron y publicaron en DVD y en Internet.</w:t>
      </w:r>
    </w:p>
    <w:p w:rsidR="00B93720" w:rsidRPr="00B10E65" w:rsidRDefault="00B93720" w:rsidP="00B93720">
      <w:pPr>
        <w:keepNext/>
        <w:spacing w:before="240" w:after="60"/>
        <w:outlineLvl w:val="2"/>
        <w:rPr>
          <w:bCs/>
          <w:i/>
          <w:szCs w:val="26"/>
          <w:lang w:val="es-419"/>
        </w:rPr>
      </w:pPr>
      <w:bookmarkStart w:id="99" w:name="_Toc210816814"/>
      <w:bookmarkStart w:id="100" w:name="_Toc528070875"/>
      <w:bookmarkStart w:id="101" w:name="_Toc536178371"/>
      <w:r w:rsidRPr="00B10E65">
        <w:rPr>
          <w:bCs/>
          <w:i/>
          <w:szCs w:val="23"/>
          <w:lang w:val="es-419"/>
        </w:rPr>
        <w:t>Diseños</w:t>
      </w:r>
      <w:bookmarkEnd w:id="99"/>
      <w:bookmarkEnd w:id="100"/>
      <w:bookmarkEnd w:id="101"/>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 diseños de textiles, tejidos o hechos a mano, alfombras, telas o accesorios que hayan sido copiados y comercializados por personas ajenas a las comunidades indígenas.</w:t>
      </w:r>
    </w:p>
    <w:p w:rsidR="00B93720" w:rsidRPr="00B10E65" w:rsidRDefault="00B93720" w:rsidP="00B93720">
      <w:pPr>
        <w:keepNext/>
        <w:spacing w:before="240" w:after="60"/>
        <w:outlineLvl w:val="2"/>
        <w:rPr>
          <w:bCs/>
          <w:i/>
          <w:szCs w:val="26"/>
          <w:lang w:val="es-419"/>
        </w:rPr>
      </w:pPr>
      <w:bookmarkStart w:id="102" w:name="_Toc210816815"/>
      <w:bookmarkStart w:id="103" w:name="_Toc528070876"/>
      <w:bookmarkStart w:id="104" w:name="_Toc536178372"/>
      <w:r w:rsidRPr="00B10E65">
        <w:rPr>
          <w:bCs/>
          <w:i/>
          <w:szCs w:val="23"/>
          <w:lang w:val="es-419"/>
        </w:rPr>
        <w:t>ECT secretas</w:t>
      </w:r>
      <w:bookmarkEnd w:id="102"/>
      <w:bookmarkEnd w:id="103"/>
      <w:bookmarkEnd w:id="104"/>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Aunque, como se señala en el artículo 39 del Acuerdo sobre los ADPIC y en el artículo 10</w:t>
      </w:r>
      <w:r w:rsidRPr="00B10E65">
        <w:rPr>
          <w:i/>
          <w:iCs/>
          <w:szCs w:val="23"/>
          <w:lang w:val="es-419"/>
        </w:rPr>
        <w:t>bis</w:t>
      </w:r>
      <w:r w:rsidRPr="00B10E65">
        <w:rPr>
          <w:szCs w:val="23"/>
          <w:lang w:val="es-419"/>
        </w:rPr>
        <w:t xml:space="preserve"> del Convenio de París es posible en algunos casos prever una protección adecuada para las ECT secretas, estas disposiciones se aplican principalmente a la información comercial e industrial. Sin embargo, no todas las ECT secretas son informaciones susceptibles de comercialización. La divulgación de las ECT, como se demuestra en la causa </w:t>
      </w:r>
      <w:r w:rsidRPr="00B10E65">
        <w:rPr>
          <w:i/>
          <w:szCs w:val="23"/>
          <w:lang w:val="es-419"/>
        </w:rPr>
        <w:t>Mountford</w:t>
      </w:r>
      <w:r w:rsidRPr="00B10E65">
        <w:rPr>
          <w:szCs w:val="23"/>
          <w:lang w:val="es-419"/>
        </w:rPr>
        <w:t xml:space="preserve"> a que hemos hecho referencia anteriormente, puede ocasionar perjuicio espiritual y cultural más bien que económico. Así pues, puede considerarse que existe una carencia en la protección prevista para la información no divulgada y confidencial.</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otra parte, no es posible afirmar que todas las ECT secretas puedan considerarse “confidenciales” a esos efectos. Muchas ECT han sido divulgadas en la comunidad, lo que incluye a muchas personas que viven en vastas regiones y en más de una zona como es el caso de zonas rurales y urbanas. En otras palabras, a veces no queda claro en qué círculos pueden divulgarse las ECT secretas sin perder su condición de confidenciales.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Ejemplo: una información confidencial divulgada de buena fe fue publicada por un antropólogo (véase </w:t>
      </w:r>
      <w:r w:rsidRPr="00B10E65">
        <w:rPr>
          <w:i/>
          <w:iCs/>
          <w:szCs w:val="23"/>
          <w:lang w:val="es-419"/>
        </w:rPr>
        <w:t>supra</w:t>
      </w:r>
      <w:r w:rsidRPr="00B10E65">
        <w:rPr>
          <w:szCs w:val="23"/>
          <w:lang w:val="es-419"/>
        </w:rPr>
        <w:t xml:space="preserve"> la causa </w:t>
      </w:r>
      <w:r w:rsidRPr="00B10E65">
        <w:rPr>
          <w:i/>
          <w:szCs w:val="23"/>
          <w:lang w:val="es-419"/>
        </w:rPr>
        <w:t>Mountford</w:t>
      </w:r>
      <w:r w:rsidRPr="00B10E65">
        <w:rPr>
          <w:szCs w:val="23"/>
          <w:lang w:val="es-419"/>
        </w:rPr>
        <w:t>). En algunos casos, los museos, los servicios de archivos y otras instituciones culturales han divulgado de forma no intencional información confidencial</w:t>
      </w:r>
      <w:r w:rsidRPr="00B10E65">
        <w:rPr>
          <w:lang w:val="es-419"/>
        </w:rPr>
        <w:t>.</w:t>
      </w:r>
    </w:p>
    <w:p w:rsidR="00B93720" w:rsidRPr="00B10E65" w:rsidRDefault="00B93720" w:rsidP="00B93720">
      <w:pPr>
        <w:keepNext/>
        <w:keepLines/>
        <w:spacing w:before="240" w:after="60"/>
        <w:outlineLvl w:val="2"/>
        <w:rPr>
          <w:bCs/>
          <w:i/>
          <w:szCs w:val="26"/>
          <w:lang w:val="es-419"/>
        </w:rPr>
      </w:pPr>
      <w:bookmarkStart w:id="105" w:name="_Toc210816816"/>
      <w:bookmarkStart w:id="106" w:name="_Toc528070877"/>
      <w:bookmarkStart w:id="107" w:name="_Toc536178373"/>
      <w:r w:rsidRPr="00B10E65">
        <w:rPr>
          <w:bCs/>
          <w:i/>
          <w:szCs w:val="23"/>
          <w:lang w:val="es-419"/>
        </w:rPr>
        <w:t>Nombres, palabras y símbolos indígenas y tradicionales</w:t>
      </w:r>
      <w:bookmarkEnd w:id="105"/>
      <w:bookmarkEnd w:id="106"/>
      <w:bookmarkEnd w:id="107"/>
    </w:p>
    <w:p w:rsidR="00B93720" w:rsidRPr="00B10E65" w:rsidRDefault="00B93720" w:rsidP="00B93720">
      <w:pPr>
        <w:keepNext/>
        <w:keepLines/>
        <w:rPr>
          <w:lang w:val="es-419"/>
        </w:rPr>
      </w:pPr>
    </w:p>
    <w:p w:rsidR="00B93720" w:rsidRPr="00B10E65" w:rsidRDefault="00B93720" w:rsidP="00B93720">
      <w:pPr>
        <w:keepNext/>
        <w:keepLines/>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En el contexto de la protección preventiva, y </w:t>
      </w:r>
      <w:r w:rsidRPr="00B10E65">
        <w:rPr>
          <w:szCs w:val="23"/>
          <w:lang w:val="es-419"/>
        </w:rPr>
        <w:t>como ya se ha observado, en la legislación internacional en materia de marcas existe la posibilidad de denegar o de declarar nulo un registro de marcas “cuando sean contrarias a la moral o al orden público y, en particular, cuando sean capaces de engañar al público.”</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 Esos </w:t>
      </w:r>
      <w:r w:rsidRPr="00B10E65">
        <w:rPr>
          <w:szCs w:val="23"/>
          <w:lang w:val="es-419"/>
        </w:rPr>
        <w:lastRenderedPageBreak/>
        <w:t>criterios, según se aplican a las solicitudes de marcas, difieren considerablemente entre las distintas legislaciones nacionales, al igual que la definición del público que es objeto del engaño o la ofensa. La interpretación de estos conceptos exige juicios de valor discrecionales que son formulados por la oficina de marcas y los funcionarios judiciales, muchos de los cuales no tienen experiencia específica en relación con las comunidades indígenas y las ECT. Además, la legislación en materia de marcas no impedirá el uso de nombres, palabras y símbolos indígenas y tradicionales que sean “contrarios a la moral”, “contrarios al orden público” o “capaces de engañar al público”</w:t>
      </w:r>
      <w:r w:rsidRPr="00B10E65">
        <w:rPr>
          <w:lang w:val="es-419"/>
        </w:rPr>
        <w:t xml:space="preserve"> cuando el usuario no pretenda registrar una marca, ni tampoco impedirá el uso o el registro de nombres, </w:t>
      </w:r>
      <w:r w:rsidRPr="00B10E65">
        <w:rPr>
          <w:szCs w:val="23"/>
          <w:lang w:val="es-419"/>
        </w:rPr>
        <w:t>palabras y símbolos</w:t>
      </w:r>
      <w:r w:rsidRPr="00B10E65">
        <w:rPr>
          <w:lang w:val="es-419"/>
        </w:rPr>
        <w:t xml:space="preserve"> indígenas y tradicionales que no se consideren </w:t>
      </w:r>
      <w:r w:rsidRPr="00B10E65">
        <w:rPr>
          <w:szCs w:val="23"/>
          <w:lang w:val="es-419"/>
        </w:rPr>
        <w:t>“contrarios a la moral”, “contrarios al orden público” o “capaces de engañar al público”</w:t>
      </w:r>
      <w:r w:rsidRPr="00B10E65">
        <w:rPr>
          <w:lang w:val="es-419"/>
        </w:rPr>
        <w:t xml:space="preserve"> (aunque se podrían aplicar otros motivos para la denegación).</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En el contexto de la protección positiva, 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Pr="00B10E65">
        <w:rPr>
          <w:szCs w:val="23"/>
          <w:lang w:val="es-419"/>
        </w:rPr>
        <w:t>palabras y símbolos</w:t>
      </w:r>
      <w:r w:rsidRPr="00B10E65">
        <w:rPr>
          <w:lang w:val="es-419"/>
        </w:rPr>
        <w:t xml:space="preserve"> indígenas y tradicionales asociados a una comunidad sería prohibitivo. Además, la legislación en materia de marcas puede exigir que, para considerar válidos los signos, éstos se utilicen en el ejercicio del comercio, lo que podría plantear problemas en los casos de las ECT sagradas o secretas.</w:t>
      </w:r>
    </w:p>
    <w:p w:rsidR="00B93720" w:rsidRPr="00B10E65" w:rsidRDefault="00B93720" w:rsidP="00B93720">
      <w:pPr>
        <w:rPr>
          <w:lang w:val="es-419"/>
        </w:rPr>
      </w:pPr>
    </w:p>
    <w:p w:rsidR="00B93720" w:rsidRPr="00B10E65" w:rsidRDefault="00B93720" w:rsidP="00B93720">
      <w:pPr>
        <w:rPr>
          <w:bCs/>
          <w:iCs/>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estas razones, algunos países y organizaciones regionales han aprobado medidas especiales de protección contra la utilización de las ECT como marcas. Véase a continuación la sección titulada “</w:t>
      </w:r>
      <w:r w:rsidRPr="00B10E65">
        <w:rPr>
          <w:bCs/>
          <w:iCs/>
          <w:szCs w:val="23"/>
          <w:lang w:val="es-419"/>
        </w:rPr>
        <w:t>Opciones que ya existen o que pueden adoptarse para hacer frente a las carencias detectadas, incluidas las opciones jurídicas y de otra índole, a nivel internacional, regional o nacional”</w:t>
      </w:r>
      <w:r w:rsidRPr="00B10E65">
        <w:rPr>
          <w:szCs w:val="23"/>
          <w:lang w:val="es-419"/>
        </w:rPr>
        <w:t>.</w:t>
      </w:r>
    </w:p>
    <w:p w:rsidR="00B93720" w:rsidRPr="00B10E65" w:rsidRDefault="00B93720" w:rsidP="00B93720">
      <w:pPr>
        <w:rPr>
          <w:bCs/>
          <w:iCs/>
          <w:lang w:val="es-419"/>
        </w:rPr>
      </w:pPr>
    </w:p>
    <w:p w:rsidR="00B93720" w:rsidRPr="00B10E65" w:rsidRDefault="00B93720" w:rsidP="00B93720">
      <w:pPr>
        <w:rPr>
          <w:lang w:val="es-419"/>
        </w:rPr>
      </w:pPr>
      <w:r w:rsidRPr="00B10E65">
        <w:rPr>
          <w:bCs/>
          <w:iCs/>
          <w:lang w:val="es-419"/>
        </w:rPr>
        <w:fldChar w:fldCharType="begin"/>
      </w:r>
      <w:r w:rsidRPr="00B10E65">
        <w:rPr>
          <w:bCs/>
          <w:iCs/>
          <w:lang w:val="es-419"/>
        </w:rPr>
        <w:instrText xml:space="preserve"> AUTONUM  </w:instrText>
      </w:r>
      <w:r w:rsidRPr="00B10E65">
        <w:rPr>
          <w:lang w:val="es-419"/>
        </w:rPr>
        <w:fldChar w:fldCharType="end"/>
      </w:r>
      <w:r w:rsidRPr="00B10E65">
        <w:rPr>
          <w:bCs/>
          <w:iCs/>
          <w:lang w:val="es-419"/>
        </w:rPr>
        <w:tab/>
      </w:r>
      <w:r w:rsidRPr="00B10E65">
        <w:rPr>
          <w:bCs/>
          <w:iCs/>
          <w:szCs w:val="23"/>
          <w:lang w:val="es-419"/>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B93720" w:rsidRPr="00B10E65" w:rsidRDefault="00B93720" w:rsidP="00B93720">
      <w:pPr>
        <w:keepNext/>
        <w:spacing w:before="240" w:after="60"/>
        <w:outlineLvl w:val="1"/>
        <w:rPr>
          <w:rFonts w:ascii="Arial Italic" w:hAnsi="Arial Italic" w:hint="eastAsia"/>
          <w:i/>
          <w:szCs w:val="28"/>
          <w:lang w:val="es-419"/>
        </w:rPr>
      </w:pPr>
      <w:bookmarkStart w:id="108" w:name="_Toc199928134"/>
      <w:bookmarkStart w:id="109" w:name="_Toc200178814"/>
      <w:bookmarkStart w:id="110" w:name="_Toc528070878"/>
      <w:bookmarkStart w:id="111" w:name="_Toc536178374"/>
      <w:r w:rsidRPr="00B10E65">
        <w:rPr>
          <w:rFonts w:ascii="Arial Italic" w:hAnsi="Arial Italic"/>
          <w:i/>
          <w:szCs w:val="28"/>
          <w:lang w:val="es-419"/>
        </w:rPr>
        <w:t>C.</w:t>
      </w:r>
      <w:r w:rsidRPr="00B10E65">
        <w:rPr>
          <w:rFonts w:ascii="Arial Italic" w:hAnsi="Arial Italic"/>
          <w:i/>
          <w:szCs w:val="28"/>
          <w:lang w:val="es-419"/>
        </w:rPr>
        <w:tab/>
      </w:r>
      <w:bookmarkEnd w:id="108"/>
      <w:bookmarkEnd w:id="109"/>
      <w:r w:rsidRPr="00B10E65">
        <w:rPr>
          <w:rFonts w:ascii="Arial Italic" w:hAnsi="Arial Italic"/>
          <w:i/>
          <w:szCs w:val="23"/>
          <w:u w:val="single"/>
          <w:lang w:val="es-419"/>
        </w:rPr>
        <w:t>Consideraciones importantes para determinar si es necesario suplir esas carencias</w:t>
      </w:r>
      <w:bookmarkEnd w:id="110"/>
      <w:bookmarkEnd w:id="111"/>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 los participantes en el Comité les corresponde tomar decisiones respecto de si es necesario o no suplir las carencias detectadas </w:t>
      </w:r>
      <w:r w:rsidRPr="00B10E65">
        <w:rPr>
          <w:i/>
          <w:szCs w:val="23"/>
          <w:lang w:val="es-419"/>
        </w:rPr>
        <w:t>supra</w:t>
      </w:r>
      <w:r w:rsidRPr="00B10E65">
        <w:rPr>
          <w:szCs w:val="23"/>
          <w:lang w:val="es-419"/>
        </w:rPr>
        <w:t>. En esta sección se exponen algunas de las consideraciones y factores que los participantes podrán tener en cuenta al tomar esas decisiones.</w:t>
      </w:r>
    </w:p>
    <w:p w:rsidR="00B93720" w:rsidRPr="00B10E65" w:rsidRDefault="00B93720" w:rsidP="00B93720">
      <w:pPr>
        <w:keepNext/>
        <w:spacing w:before="240" w:after="60"/>
        <w:outlineLvl w:val="2"/>
        <w:rPr>
          <w:bCs/>
          <w:i/>
          <w:szCs w:val="26"/>
          <w:lang w:val="es-419"/>
        </w:rPr>
      </w:pPr>
      <w:bookmarkStart w:id="112" w:name="_Toc199928135"/>
      <w:bookmarkStart w:id="113" w:name="_Toc200178815"/>
      <w:bookmarkStart w:id="114" w:name="_Toc210816818"/>
      <w:bookmarkStart w:id="115" w:name="_Toc528070879"/>
      <w:bookmarkStart w:id="116" w:name="_Toc536178375"/>
      <w:r w:rsidRPr="00B10E65">
        <w:rPr>
          <w:bCs/>
          <w:i/>
          <w:szCs w:val="23"/>
          <w:lang w:val="es-419"/>
        </w:rPr>
        <w:t>Necesidad de subsanar carencias a nivel local, nacional, regional e internacional</w:t>
      </w:r>
      <w:bookmarkEnd w:id="112"/>
      <w:bookmarkEnd w:id="113"/>
      <w:bookmarkEnd w:id="114"/>
      <w:bookmarkEnd w:id="115"/>
      <w:bookmarkEnd w:id="11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de las consideraciones a tener en cuenta puede ser el nivel en el que sea posible o necesario subsanar esa carencia. Algunas de esas carencias podrían ser subsanadas a nivel internacional, mediante la elaboración de un instrumento internacional pertinente,</w:t>
      </w:r>
      <w:r w:rsidRPr="00B10E65">
        <w:rPr>
          <w:szCs w:val="23"/>
          <w:vertAlign w:val="superscript"/>
          <w:lang w:val="es-419"/>
        </w:rPr>
        <w:footnoteReference w:id="44"/>
      </w:r>
      <w:r w:rsidRPr="00B10E65">
        <w:rPr>
          <w:szCs w:val="23"/>
          <w:lang w:val="es-419"/>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B93720" w:rsidRPr="00B10E65" w:rsidRDefault="00B93720" w:rsidP="00B93720">
      <w:pPr>
        <w:keepNext/>
        <w:spacing w:before="240" w:after="60"/>
        <w:outlineLvl w:val="2"/>
        <w:rPr>
          <w:bCs/>
          <w:i/>
          <w:szCs w:val="26"/>
          <w:lang w:val="es-419"/>
        </w:rPr>
      </w:pPr>
      <w:bookmarkStart w:id="117" w:name="_Toc199928136"/>
      <w:bookmarkStart w:id="118" w:name="_Toc200178816"/>
      <w:bookmarkStart w:id="119" w:name="_Toc210816819"/>
      <w:bookmarkStart w:id="120" w:name="_Toc528070880"/>
      <w:bookmarkStart w:id="121" w:name="_Toc536178376"/>
      <w:r w:rsidRPr="00B10E65">
        <w:rPr>
          <w:bCs/>
          <w:i/>
          <w:szCs w:val="23"/>
          <w:lang w:val="es-419"/>
        </w:rPr>
        <w:lastRenderedPageBreak/>
        <w:t>Medidas a nivel legislativo, práctico y mediante creación de capacidad</w:t>
      </w:r>
      <w:bookmarkEnd w:id="117"/>
      <w:bookmarkEnd w:id="118"/>
      <w:bookmarkEnd w:id="119"/>
      <w:bookmarkEnd w:id="120"/>
      <w:bookmarkEnd w:id="121"/>
    </w:p>
    <w:p w:rsidR="00B93720" w:rsidRPr="00B10E65" w:rsidRDefault="00B93720" w:rsidP="00B93720">
      <w:pPr>
        <w:keepNext/>
        <w:rPr>
          <w:lang w:val="es-419"/>
        </w:rPr>
      </w:pPr>
    </w:p>
    <w:p w:rsidR="00B93720" w:rsidRPr="00B10E65" w:rsidRDefault="00B93720" w:rsidP="00B93720">
      <w:pPr>
        <w:keepNext/>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en condiciones de mayor igualdad).</w:t>
      </w:r>
    </w:p>
    <w:p w:rsidR="00B93720" w:rsidRPr="00B10E65" w:rsidRDefault="00B93720" w:rsidP="00B93720">
      <w:pPr>
        <w:keepNext/>
        <w:spacing w:before="240" w:after="60"/>
        <w:outlineLvl w:val="2"/>
        <w:rPr>
          <w:bCs/>
          <w:i/>
          <w:szCs w:val="26"/>
          <w:lang w:val="es-419"/>
        </w:rPr>
      </w:pPr>
      <w:bookmarkStart w:id="122" w:name="_Toc210816820"/>
      <w:bookmarkStart w:id="123" w:name="_Toc528070881"/>
      <w:bookmarkStart w:id="124" w:name="_Toc536178377"/>
      <w:r w:rsidRPr="00B10E65">
        <w:rPr>
          <w:bCs/>
          <w:i/>
          <w:szCs w:val="23"/>
          <w:lang w:val="es-419"/>
        </w:rPr>
        <w:t>Entorno jurídico y normativo</w:t>
      </w:r>
      <w:bookmarkEnd w:id="122"/>
      <w:bookmarkEnd w:id="123"/>
      <w:bookmarkEnd w:id="124"/>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Pr="00B10E65">
        <w:rPr>
          <w:szCs w:val="23"/>
          <w:vertAlign w:val="superscript"/>
          <w:lang w:val="es-419"/>
        </w:rPr>
        <w:footnoteReference w:id="45"/>
      </w:r>
      <w:r w:rsidRPr="00B10E65">
        <w:rPr>
          <w:szCs w:val="23"/>
          <w:lang w:val="es-419"/>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B93720" w:rsidRPr="00B10E65" w:rsidRDefault="00B93720" w:rsidP="00B93720">
      <w:pPr>
        <w:keepNext/>
        <w:spacing w:before="240" w:after="60"/>
        <w:outlineLvl w:val="2"/>
        <w:rPr>
          <w:bCs/>
          <w:i/>
          <w:szCs w:val="26"/>
          <w:lang w:val="es-419"/>
        </w:rPr>
      </w:pPr>
      <w:bookmarkStart w:id="125" w:name="_Toc210816821"/>
      <w:bookmarkStart w:id="126" w:name="_Toc528070882"/>
      <w:bookmarkStart w:id="127" w:name="_Toc536178378"/>
      <w:r w:rsidRPr="00B10E65">
        <w:rPr>
          <w:bCs/>
          <w:i/>
          <w:szCs w:val="23"/>
          <w:lang w:val="es-419"/>
        </w:rPr>
        <w:t>Cuestiones de política general</w:t>
      </w:r>
      <w:bookmarkEnd w:id="125"/>
      <w:bookmarkEnd w:id="126"/>
      <w:bookmarkEnd w:id="127"/>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participantes en el Comité también podrían examinar las carencias que se han detectado y las consecuencias en términos de política general que conlleva el hecho de subsanarlas.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viable de las ECT plantea una serie de cuestiones complejas culturales, económicas y sociales y relacionadas con el comercio. En documentos anteriores se han examinado con cierta profundidad algunas cuestiones de política general.</w:t>
      </w:r>
      <w:r w:rsidRPr="00B10E65">
        <w:rPr>
          <w:szCs w:val="23"/>
          <w:vertAlign w:val="superscript"/>
          <w:lang w:val="es-419"/>
        </w:rPr>
        <w:footnoteReference w:id="46"/>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las políticas en materia de PI, la protección de las ECT podría evaluarse en relación con los efectos que tenga esa protección sobre el fomento y la protección de la creatividad y la innovación en tanto contribuciones al desarrollo económico 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w:t>
      </w:r>
      <w:r w:rsidRPr="00B10E65">
        <w:rPr>
          <w:szCs w:val="23"/>
          <w:lang w:val="es-419"/>
        </w:rPr>
        <w:lastRenderedPageBreak/>
        <w:t>sobre la problemática de la protección en materia de PI y las ECT.</w:t>
      </w:r>
      <w:r w:rsidRPr="00B10E65">
        <w:rPr>
          <w:szCs w:val="23"/>
          <w:vertAlign w:val="superscript"/>
          <w:lang w:val="es-419"/>
        </w:rPr>
        <w:footnoteReference w:id="47"/>
      </w:r>
      <w:r w:rsidRPr="00B10E65">
        <w:rPr>
          <w:szCs w:val="23"/>
          <w:lang w:val="es-419"/>
        </w:rPr>
        <w:t xml:space="preserve"> Un desafío clave de política general es la coordinación de cualquier nueva protección de las ECT con los sistemas de PI y de otro tipo vigentes.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B93720" w:rsidRPr="00B10E65" w:rsidRDefault="00B93720" w:rsidP="00B93720">
      <w:pPr>
        <w:keepNext/>
        <w:spacing w:before="240" w:after="60"/>
        <w:outlineLvl w:val="2"/>
        <w:rPr>
          <w:bCs/>
          <w:i/>
          <w:szCs w:val="26"/>
          <w:lang w:val="es-419"/>
        </w:rPr>
      </w:pPr>
      <w:bookmarkStart w:id="128" w:name="_Toc210816822"/>
      <w:bookmarkStart w:id="129" w:name="_Toc528070883"/>
      <w:bookmarkStart w:id="130" w:name="_Toc536178379"/>
      <w:r w:rsidRPr="00B10E65">
        <w:rPr>
          <w:bCs/>
          <w:i/>
          <w:szCs w:val="23"/>
          <w:lang w:val="es-419"/>
        </w:rPr>
        <w:t>Objetivos sociales, culturales y económicos</w:t>
      </w:r>
      <w:bookmarkEnd w:id="128"/>
      <w:bookmarkEnd w:id="129"/>
      <w:bookmarkEnd w:id="130"/>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Pr="00B10E65">
        <w:rPr>
          <w:i/>
          <w:szCs w:val="23"/>
          <w:lang w:val="es-419"/>
        </w:rPr>
        <w:t>supra</w:t>
      </w:r>
      <w:r w:rsidRPr="00B10E65">
        <w:rPr>
          <w:szCs w:val="23"/>
          <w:lang w:val="es-419"/>
        </w:rPr>
        <w:t>. En documentos anteriores se han determinado una serie de objetivos que desearían lograrse mediante la protección de las ECT, a saber:</w:t>
      </w:r>
    </w:p>
    <w:p w:rsidR="00B93720" w:rsidRPr="00B10E65" w:rsidRDefault="00B93720" w:rsidP="00B93720">
      <w:pPr>
        <w:rPr>
          <w:lang w:val="es-419"/>
        </w:rPr>
      </w:pPr>
    </w:p>
    <w:p w:rsidR="00B93720" w:rsidRPr="00B10E65" w:rsidRDefault="00B93720" w:rsidP="00B93720">
      <w:pPr>
        <w:keepNext/>
        <w:keepLines/>
        <w:numPr>
          <w:ilvl w:val="0"/>
          <w:numId w:val="26"/>
        </w:numPr>
        <w:tabs>
          <w:tab w:val="clear" w:pos="720"/>
        </w:tabs>
        <w:ind w:left="1078" w:hanging="539"/>
        <w:rPr>
          <w:lang w:val="es-419"/>
        </w:rPr>
      </w:pPr>
      <w:r w:rsidRPr="00B10E65">
        <w:rPr>
          <w:szCs w:val="23"/>
          <w:lang w:val="es-419"/>
        </w:rPr>
        <w:t>reconocer el valor de las ECT;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promover el respeto por las ECT</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responder a las necesidades reales de las comunidades</w:t>
      </w:r>
      <w:r w:rsidRPr="00B10E65">
        <w:rPr>
          <w:lang w:val="es-419"/>
        </w:rPr>
        <w:t>;</w:t>
      </w:r>
    </w:p>
    <w:p w:rsidR="00B93720" w:rsidRPr="00B10E65" w:rsidRDefault="00B93720" w:rsidP="00B93720">
      <w:pPr>
        <w:numPr>
          <w:ilvl w:val="0"/>
          <w:numId w:val="26"/>
        </w:numPr>
        <w:tabs>
          <w:tab w:val="clear" w:pos="720"/>
          <w:tab w:val="num" w:pos="1170"/>
        </w:tabs>
        <w:ind w:left="1078" w:hanging="539"/>
        <w:rPr>
          <w:lang w:val="es-419"/>
        </w:rPr>
      </w:pPr>
      <w:r w:rsidRPr="00B10E65">
        <w:rPr>
          <w:szCs w:val="23"/>
          <w:lang w:val="es-419"/>
        </w:rPr>
        <w:t>impedir la apropiación indebida de las ECT</w:t>
      </w:r>
      <w:r w:rsidRPr="00B10E65">
        <w:rPr>
          <w:lang w:val="es-419"/>
        </w:rPr>
        <w:t>, así como los usos ofensivos, denigrantes y no autorizados de las ECT;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capacitar a las comunidades</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apoyar las prácticas consuetudinarias y la cooperación comunitaria</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contribuir a la salvaguardia de las culturas tradicionales</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fomentar la innovación y la creatividad en las comunidades</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promover la libertad intelectual y artística, la investigación y el intercambio cultural en condiciones equitativas</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contribuir a la diversidad cultural</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promover el desarrollo de las comunidades y las actividades comerciales lícitas</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impedir la concesión de derechos de PI no autorizados</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reforzar la seguridad, la transparencia y la confianza mutua</w:t>
      </w:r>
      <w:r w:rsidRPr="00B10E65">
        <w:rPr>
          <w:lang w:val="es-419"/>
        </w:rPr>
        <w:t>;</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controlar</w:t>
      </w:r>
      <w:r w:rsidRPr="00B10E65">
        <w:rPr>
          <w:lang w:val="es-419"/>
        </w:rPr>
        <w:t xml:space="preserve"> las maneras en que las ECT se utilizan más allá del contexto tradicional y consuetudinario;</w:t>
      </w:r>
    </w:p>
    <w:p w:rsidR="00B93720" w:rsidRPr="00B10E65" w:rsidRDefault="00B93720" w:rsidP="00B93720">
      <w:pPr>
        <w:numPr>
          <w:ilvl w:val="0"/>
          <w:numId w:val="26"/>
        </w:numPr>
        <w:tabs>
          <w:tab w:val="clear" w:pos="720"/>
        </w:tabs>
        <w:ind w:left="1078" w:hanging="539"/>
        <w:rPr>
          <w:lang w:val="es-419"/>
        </w:rPr>
      </w:pPr>
      <w:r w:rsidRPr="00B10E65">
        <w:rPr>
          <w:szCs w:val="23"/>
          <w:lang w:val="es-419"/>
        </w:rPr>
        <w:t>promover</w:t>
      </w:r>
      <w:r w:rsidRPr="00B10E65">
        <w:rPr>
          <w:lang w:val="es-419"/>
        </w:rPr>
        <w:t xml:space="preserve"> la participación equitativa en los beneficios que se deriven del uso de las ECT con el consentimiento fundamentado previo y libre;</w:t>
      </w:r>
    </w:p>
    <w:p w:rsidR="00B93720" w:rsidRPr="00B10E65" w:rsidRDefault="00B93720" w:rsidP="00B93720">
      <w:pPr>
        <w:numPr>
          <w:ilvl w:val="0"/>
          <w:numId w:val="26"/>
        </w:numPr>
        <w:tabs>
          <w:tab w:val="clear" w:pos="720"/>
        </w:tabs>
        <w:ind w:left="1078" w:hanging="539"/>
        <w:rPr>
          <w:lang w:val="es-419"/>
        </w:rPr>
      </w:pPr>
      <w:r w:rsidRPr="00B10E65">
        <w:rPr>
          <w:lang w:val="es-419"/>
        </w:rPr>
        <w:t xml:space="preserve">reconocer los derechos ya adquiridos por terceros y proporcionar seguridad jurídica y un </w:t>
      </w:r>
      <w:r w:rsidRPr="00B10E65">
        <w:rPr>
          <w:szCs w:val="23"/>
          <w:lang w:val="es-419"/>
        </w:rPr>
        <w:t>dominio</w:t>
      </w:r>
      <w:r w:rsidRPr="00B10E65">
        <w:rPr>
          <w:lang w:val="es-419"/>
        </w:rPr>
        <w:t xml:space="preserve"> público rico y accesible;</w:t>
      </w:r>
    </w:p>
    <w:p w:rsidR="00B93720" w:rsidRPr="00B10E65" w:rsidRDefault="00B93720" w:rsidP="00B93720">
      <w:pPr>
        <w:numPr>
          <w:ilvl w:val="0"/>
          <w:numId w:val="26"/>
        </w:numPr>
        <w:tabs>
          <w:tab w:val="clear" w:pos="720"/>
        </w:tabs>
        <w:ind w:left="1078" w:hanging="539"/>
        <w:rPr>
          <w:lang w:val="es-419"/>
        </w:rPr>
      </w:pPr>
      <w:r w:rsidRPr="00B10E65">
        <w:rPr>
          <w:lang w:val="es-419"/>
        </w:rPr>
        <w:t>ayudar a impedir la concesión errónea de derechos de propiedad intelectual sobre las ECT.</w:t>
      </w:r>
    </w:p>
    <w:p w:rsidR="00B93720" w:rsidRPr="00B10E65" w:rsidRDefault="00B93720" w:rsidP="00B93720">
      <w:pPr>
        <w:keepNext/>
        <w:spacing w:before="240" w:after="60"/>
        <w:outlineLvl w:val="2"/>
        <w:rPr>
          <w:bCs/>
          <w:i/>
          <w:szCs w:val="26"/>
          <w:lang w:val="es-419"/>
        </w:rPr>
      </w:pPr>
      <w:bookmarkStart w:id="131" w:name="_Toc210816823"/>
      <w:bookmarkStart w:id="132" w:name="_Toc528070884"/>
      <w:bookmarkStart w:id="133" w:name="_Toc536178380"/>
      <w:r w:rsidRPr="00B10E65">
        <w:rPr>
          <w:bCs/>
          <w:i/>
          <w:szCs w:val="23"/>
          <w:lang w:val="es-419"/>
        </w:rPr>
        <w:t>Cuestiones técnicas y jurídicas específicas</w:t>
      </w:r>
      <w:bookmarkEnd w:id="131"/>
      <w:bookmarkEnd w:id="132"/>
      <w:bookmarkEnd w:id="133"/>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participantes en el Comité podrían evaluar la forma de suplir las carencias en relación con las cuestiones técnicas y jurídicas específicas que se han determinado anteriormente en relación con la PI y las ECT. Estas cuestiones son las siguientes:</w:t>
      </w:r>
    </w:p>
    <w:p w:rsidR="00B93720" w:rsidRPr="00B10E65" w:rsidRDefault="00B93720" w:rsidP="00B93720">
      <w:pPr>
        <w:rPr>
          <w:lang w:val="es-419"/>
        </w:rPr>
      </w:pP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lastRenderedPageBreak/>
        <w:t>¿Cuáles son los objetivos deseados de la protección de las ECT mediante derechos de PI?</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¿Qué ECT se deberían proteger?</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¿Quién debería beneficiarse de dicha protección o ser el titular de los derechos sobre las ECT susceptibles de protección?</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¿Qué actos o conductas deberían considerarse inaceptables o ilegales en relación con las ECT susceptibles de protección?</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 xml:space="preserve">¿Deberían preverse excepciones o limitaciones relacionadas con las ECT susceptibles de protección? </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¿Cuánto tiempo debería durar la protección concedida?</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¿Deberían preverse formalidades (como el examen y el registro)?</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¿Cómo se deberían administrar los derechos?</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¿Qué sanciones o penas deberían aplicarse a los actos o conductas considerados inaceptables o ilegales?</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¿Deberían tener carácter retroactivo los derechos reconocidos sobre las ECT?</w:t>
      </w:r>
    </w:p>
    <w:p w:rsidR="00B93720" w:rsidRPr="00B10E65" w:rsidRDefault="00B93720" w:rsidP="00B93720">
      <w:pPr>
        <w:numPr>
          <w:ilvl w:val="0"/>
          <w:numId w:val="27"/>
        </w:numPr>
        <w:tabs>
          <w:tab w:val="clear" w:pos="900"/>
          <w:tab w:val="num" w:pos="1080"/>
        </w:tabs>
        <w:ind w:left="1080" w:hanging="540"/>
        <w:rPr>
          <w:lang w:val="es-419"/>
        </w:rPr>
      </w:pPr>
      <w:r w:rsidRPr="00B10E65">
        <w:rPr>
          <w:lang w:val="es-419"/>
        </w:rPr>
        <w:t>¿Cómo se debería tratar a los titulares de derechos/beneficiarios de otros países?</w:t>
      </w:r>
    </w:p>
    <w:p w:rsidR="00B93720" w:rsidRPr="00B10E65" w:rsidRDefault="00B93720" w:rsidP="00B93720">
      <w:pPr>
        <w:keepNext/>
        <w:spacing w:before="240" w:after="60"/>
        <w:outlineLvl w:val="2"/>
        <w:rPr>
          <w:bCs/>
          <w:i/>
          <w:szCs w:val="26"/>
          <w:lang w:val="es-419"/>
        </w:rPr>
      </w:pPr>
      <w:bookmarkStart w:id="134" w:name="_Toc210816824"/>
      <w:bookmarkStart w:id="135" w:name="_Toc528070885"/>
      <w:bookmarkStart w:id="136" w:name="_Toc536178381"/>
      <w:r w:rsidRPr="00B10E65">
        <w:rPr>
          <w:bCs/>
          <w:i/>
          <w:szCs w:val="23"/>
          <w:lang w:val="es-419"/>
        </w:rPr>
        <w:t>Cuestiones operativas: gestión y cumplimiento de los derechos</w:t>
      </w:r>
      <w:bookmarkEnd w:id="134"/>
      <w:bookmarkEnd w:id="135"/>
      <w:bookmarkEnd w:id="13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deberá ser viable en la práctica y deberá ser posible garantizar su observancia, especialmente desde el punto de vista de las comunidades tradicionales, sin crear una carga administrativa excesiva sobre los titulares o los administradores de los derechos. Se ha reconocido ampliamente que la protección de las ECT debe estar apoyada por una asistencia técnica pertinente, el fortalecimiento de la capacidad, y ayuda a la hora de catalogar las ECT, si así lo desean las comunidades.</w:t>
      </w:r>
    </w:p>
    <w:p w:rsidR="00B93720" w:rsidRPr="00B10E65" w:rsidRDefault="00B93720" w:rsidP="00B93720">
      <w:pPr>
        <w:keepNext/>
        <w:spacing w:before="240" w:after="60"/>
        <w:ind w:left="567" w:hanging="567"/>
        <w:outlineLvl w:val="1"/>
        <w:rPr>
          <w:rFonts w:ascii="Arial Italic" w:hAnsi="Arial Italic" w:hint="eastAsia"/>
          <w:i/>
          <w:szCs w:val="28"/>
          <w:lang w:val="es-419"/>
        </w:rPr>
      </w:pPr>
      <w:bookmarkStart w:id="137" w:name="_Toc199928142"/>
      <w:bookmarkStart w:id="138" w:name="_Toc200178822"/>
      <w:bookmarkStart w:id="139" w:name="_Toc528070886"/>
      <w:bookmarkStart w:id="140" w:name="_Toc536178382"/>
      <w:r w:rsidRPr="00B10E65">
        <w:rPr>
          <w:rFonts w:ascii="Arial Italic" w:hAnsi="Arial Italic"/>
          <w:i/>
          <w:szCs w:val="28"/>
          <w:lang w:val="es-419"/>
        </w:rPr>
        <w:t>D.</w:t>
      </w:r>
      <w:r w:rsidRPr="00B10E65">
        <w:rPr>
          <w:rFonts w:ascii="Arial Italic" w:hAnsi="Arial Italic"/>
          <w:i/>
          <w:szCs w:val="28"/>
          <w:lang w:val="es-419"/>
        </w:rPr>
        <w:tab/>
      </w:r>
      <w:bookmarkEnd w:id="137"/>
      <w:bookmarkEnd w:id="138"/>
      <w:r w:rsidRPr="00B10E65">
        <w:rPr>
          <w:rFonts w:ascii="Arial Italic" w:hAnsi="Arial Italic"/>
          <w:i/>
          <w:szCs w:val="23"/>
          <w:u w:val="single"/>
          <w:lang w:val="es-419"/>
        </w:rPr>
        <w:t>Opciones que ya existen o que pueden adoptarse para hacer frente a las carencias detectadas, incluidas las opciones jurídicas y de otra índole, a nivel internacional, regional o nacional</w:t>
      </w:r>
      <w:bookmarkEnd w:id="139"/>
      <w:bookmarkEnd w:id="140"/>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opción consiste en promulgar una ley especial independiente, relativa a la protección de las ECT y destinada a subsanar las carencias detectadas en el marco del Derecho de PI convencional. Algunos países y organizaciones regionales han aprobado ese tipo de leyes. Muchos países han previsto una protección especial para las ECT en su legislación en materia de derecho de autor, y otros han previsto una protección asimilable a los derechos de PI para la materia de las ECT en otra legislación, como es el caso de la legislación sobre prácticas comerciales y salvaguardia del patrimonio cultural. Los textos de esas leyes están disponibles en el sitio Web de la OMPI,</w:t>
      </w:r>
      <w:r w:rsidRPr="00B10E65">
        <w:rPr>
          <w:szCs w:val="23"/>
          <w:vertAlign w:val="superscript"/>
          <w:lang w:val="es-419"/>
        </w:rPr>
        <w:footnoteReference w:id="48"/>
      </w:r>
      <w:r w:rsidRPr="00B10E65">
        <w:rPr>
          <w:szCs w:val="23"/>
          <w:lang w:val="es-419"/>
        </w:rPr>
        <w:t xml:space="preserve"> y muchos de ellos han sido analizados y comparados en documentos anteriores del Comité.</w:t>
      </w:r>
      <w:r w:rsidRPr="00B10E65">
        <w:rPr>
          <w:szCs w:val="23"/>
          <w:vertAlign w:val="superscript"/>
          <w:lang w:val="es-419"/>
        </w:rPr>
        <w:footnoteReference w:id="49"/>
      </w:r>
      <w:r w:rsidRPr="00B10E65">
        <w:rPr>
          <w:szCs w:val="23"/>
          <w:lang w:val="es-419"/>
        </w:rPr>
        <w:t xml:space="preserve"> Esas leyes y medidas pueden abordar de forma exhaustiva las carencias determinadas y prever una forma de protección adaptada expresamente a las ECT. Se pueden prever,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Pr="00B10E65">
        <w:rPr>
          <w:i/>
          <w:szCs w:val="23"/>
          <w:lang w:val="es-419"/>
        </w:rPr>
        <w:t>sui generis</w:t>
      </w:r>
      <w:r w:rsidRPr="00B10E65">
        <w:rPr>
          <w:szCs w:val="23"/>
          <w:lang w:val="es-419"/>
        </w:rPr>
        <w:t xml:space="preserve"> en el sentido de que atenderán a las necesidades particulares </w:t>
      </w:r>
      <w:r w:rsidRPr="00B10E65">
        <w:rPr>
          <w:szCs w:val="23"/>
          <w:lang w:val="es-419"/>
        </w:rPr>
        <w:lastRenderedPageBreak/>
        <w:t>de los custodios de las ECT, y se adaptarán a las calidades específicas de las correspondientes ECT. Las opciones no son necesariamente excluyentes entre sí.</w:t>
      </w:r>
    </w:p>
    <w:p w:rsidR="00B93720" w:rsidRPr="00B10E65" w:rsidRDefault="00B93720" w:rsidP="00B93720">
      <w:pPr>
        <w:keepNext/>
        <w:spacing w:before="240" w:after="60"/>
        <w:outlineLvl w:val="2"/>
        <w:rPr>
          <w:bCs/>
          <w:i/>
          <w:szCs w:val="26"/>
          <w:lang w:val="es-419"/>
        </w:rPr>
      </w:pPr>
      <w:bookmarkStart w:id="141" w:name="_Toc210816826"/>
      <w:bookmarkStart w:id="142" w:name="_Toc528070887"/>
      <w:bookmarkStart w:id="143" w:name="_Toc536178383"/>
      <w:r w:rsidRPr="00B10E65">
        <w:rPr>
          <w:bCs/>
          <w:i/>
          <w:szCs w:val="23"/>
          <w:lang w:val="es-419"/>
        </w:rPr>
        <w:t>Producciones literarias y artísticas</w:t>
      </w:r>
      <w:bookmarkEnd w:id="141"/>
      <w:bookmarkEnd w:id="142"/>
      <w:bookmarkEnd w:id="143"/>
    </w:p>
    <w:p w:rsidR="00B93720" w:rsidRPr="00B10E65" w:rsidRDefault="00B93720" w:rsidP="00B93720">
      <w:pPr>
        <w:keepNext/>
        <w:spacing w:before="240" w:after="60"/>
        <w:outlineLvl w:val="3"/>
        <w:rPr>
          <w:bCs/>
          <w:i/>
          <w:iCs/>
          <w:szCs w:val="28"/>
          <w:u w:val="single"/>
          <w:lang w:val="es-419"/>
        </w:rPr>
      </w:pPr>
      <w:bookmarkStart w:id="144" w:name="_Toc210816827"/>
      <w:bookmarkStart w:id="145" w:name="_Toc528070888"/>
      <w:bookmarkStart w:id="146" w:name="_Toc536178384"/>
      <w:r w:rsidRPr="00B10E65">
        <w:rPr>
          <w:bCs/>
          <w:i/>
          <w:szCs w:val="28"/>
          <w:u w:val="single"/>
          <w:lang w:val="es-419"/>
        </w:rPr>
        <w:t>Reconocimiento de los derechos e intereses comunitarios</w:t>
      </w:r>
      <w:bookmarkEnd w:id="144"/>
      <w:bookmarkEnd w:id="145"/>
      <w:bookmarkEnd w:id="14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tribunales están capacitados para reconocer los intereses comunitarios respecto de una obra protegida por derecho de autor. En la causa Australiana </w:t>
      </w:r>
      <w:r w:rsidRPr="00B10E65">
        <w:rPr>
          <w:i/>
          <w:szCs w:val="23"/>
          <w:lang w:val="es-419"/>
        </w:rPr>
        <w:t>Bulun Bulun contra R &amp; T Textiles (Pty) Ltd (1998) 41 IPR 513</w:t>
      </w:r>
      <w:r w:rsidRPr="00B10E65">
        <w:rPr>
          <w:szCs w:val="23"/>
          <w:lang w:val="es-419"/>
        </w:rPr>
        <w:t>,</w:t>
      </w:r>
      <w:r w:rsidRPr="00B10E65">
        <w:rPr>
          <w:szCs w:val="23"/>
          <w:vertAlign w:val="superscript"/>
          <w:lang w:val="es-419"/>
        </w:rPr>
        <w:footnoteReference w:id="50"/>
      </w:r>
      <w:r w:rsidRPr="00B10E65">
        <w:rPr>
          <w:szCs w:val="23"/>
          <w:lang w:val="es-419"/>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B93720" w:rsidRPr="00B10E65" w:rsidRDefault="00B93720" w:rsidP="00B93720">
      <w:pPr>
        <w:keepNext/>
        <w:spacing w:before="240" w:after="60"/>
        <w:outlineLvl w:val="3"/>
        <w:rPr>
          <w:bCs/>
          <w:i/>
          <w:szCs w:val="28"/>
          <w:u w:val="single"/>
          <w:lang w:val="es-419"/>
        </w:rPr>
      </w:pPr>
      <w:bookmarkStart w:id="147" w:name="_Toc210816828"/>
      <w:bookmarkStart w:id="148" w:name="_Toc528070889"/>
      <w:bookmarkStart w:id="149" w:name="_Toc536178385"/>
      <w:r w:rsidRPr="00B10E65">
        <w:rPr>
          <w:bCs/>
          <w:i/>
          <w:szCs w:val="28"/>
          <w:u w:val="single"/>
          <w:lang w:val="es-419"/>
        </w:rPr>
        <w:t>Derechos morales comunitarios</w:t>
      </w:r>
      <w:bookmarkEnd w:id="147"/>
      <w:bookmarkEnd w:id="148"/>
      <w:bookmarkEnd w:id="149"/>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Pr="00B10E65">
        <w:rPr>
          <w:i/>
          <w:iCs/>
          <w:szCs w:val="23"/>
          <w:lang w:val="es-419"/>
        </w:rPr>
        <w:t>supra</w:t>
      </w:r>
      <w:r w:rsidRPr="00B10E65">
        <w:rPr>
          <w:szCs w:val="23"/>
          <w:lang w:val="es-419"/>
        </w:rPr>
        <w:t>). Sin embargo, al igual que los derechos patrimoniales en virtud del derecho de autor, están vinculados a un autor o autores identificables.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Pr="00B10E65">
        <w:rPr>
          <w:szCs w:val="23"/>
          <w:vertAlign w:val="superscript"/>
          <w:lang w:val="es-419"/>
        </w:rPr>
        <w:footnoteReference w:id="51"/>
      </w:r>
      <w:r w:rsidRPr="00B10E65">
        <w:rPr>
          <w:szCs w:val="23"/>
          <w:lang w:val="es-419"/>
        </w:rPr>
        <w:t xml:space="preserve"> 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varios aspectos de ese anteproyecto. No obstante, finalmente el anteproyecto no se aprobó.</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B93720" w:rsidRPr="00B10E65" w:rsidRDefault="00B93720" w:rsidP="00B93720">
      <w:pPr>
        <w:keepNext/>
        <w:keepLines/>
        <w:spacing w:before="240" w:after="60"/>
        <w:outlineLvl w:val="3"/>
        <w:rPr>
          <w:bCs/>
          <w:i/>
          <w:szCs w:val="28"/>
          <w:u w:val="single"/>
          <w:lang w:val="es-419"/>
        </w:rPr>
      </w:pPr>
      <w:bookmarkStart w:id="150" w:name="_Toc199928146"/>
      <w:bookmarkStart w:id="151" w:name="_Toc200178826"/>
      <w:bookmarkStart w:id="152" w:name="_Toc210816829"/>
      <w:bookmarkStart w:id="153" w:name="_Toc528070890"/>
      <w:bookmarkStart w:id="154" w:name="_Toc536178386"/>
      <w:r w:rsidRPr="00B10E65">
        <w:rPr>
          <w:bCs/>
          <w:i/>
          <w:szCs w:val="28"/>
          <w:u w:val="single"/>
          <w:lang w:val="es-419"/>
        </w:rPr>
        <w:t>Aclaración del ámbito de aplicación del artículo 15.4</w:t>
      </w:r>
      <w:bookmarkEnd w:id="150"/>
      <w:bookmarkEnd w:id="151"/>
      <w:r w:rsidRPr="00B10E65">
        <w:rPr>
          <w:bCs/>
          <w:i/>
          <w:szCs w:val="28"/>
          <w:u w:val="single"/>
          <w:lang w:val="es-419"/>
        </w:rPr>
        <w:t>) del Convenio de Berna</w:t>
      </w:r>
      <w:bookmarkEnd w:id="152"/>
      <w:bookmarkEnd w:id="153"/>
      <w:bookmarkEnd w:id="154"/>
    </w:p>
    <w:p w:rsidR="00B93720" w:rsidRPr="00B10E65" w:rsidRDefault="00B93720" w:rsidP="00B93720">
      <w:pPr>
        <w:keepNext/>
        <w:keepLines/>
        <w:rPr>
          <w:lang w:val="es-419"/>
        </w:rPr>
      </w:pPr>
    </w:p>
    <w:p w:rsidR="00B93720" w:rsidRPr="00B10E65" w:rsidRDefault="00B93720" w:rsidP="00B93720">
      <w:pPr>
        <w:keepNext/>
        <w:keepLines/>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artículo 15.4) del Convenio de Berna ha tenido una utilización muy limitada en la práctica, por lo que convendría examinar las razones a ese respecto. En los debates en el marco del Comité, se ha sugerido que se revise el artículo 15.4) del Convenio de Berna y que se examinen opciones para mejorarlo.</w:t>
      </w:r>
      <w:r w:rsidRPr="00B10E65">
        <w:rPr>
          <w:szCs w:val="23"/>
          <w:vertAlign w:val="superscript"/>
          <w:lang w:val="es-419"/>
        </w:rPr>
        <w:footnoteReference w:id="52"/>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w:t>
      </w:r>
      <w:r w:rsidRPr="00B10E65">
        <w:rPr>
          <w:szCs w:val="23"/>
          <w:lang w:val="es-419"/>
        </w:rPr>
        <w:lastRenderedPageBreak/>
        <w:t>y iii) la “autoridad competente” a que se hace referencia puede ser una autoridad designada en el marco de la legislación nacional por una comunidad, u otra autoridad ante la cual esas comunidades puedan dar su opinión.</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otra parte, se suele considerar esencial para el equilibrio del sistema de derecho de autor que la duración de la protección no sea </w:t>
      </w:r>
      <w:r w:rsidRPr="00B10E65">
        <w:rPr>
          <w:lang w:val="es-419"/>
        </w:rPr>
        <w:t>indefinida</w:t>
      </w:r>
      <w:r w:rsidRPr="00B10E65">
        <w:rPr>
          <w:szCs w:val="23"/>
          <w:lang w:val="es-419"/>
        </w:rPr>
        <w:t>, con objeto de que, a largo plazo, las obras pasen a formar parte del dominio público. Sin embargo, hay excepciones</w:t>
      </w:r>
      <w:r w:rsidRPr="00B10E65">
        <w:rPr>
          <w:lang w:val="es-419"/>
        </w:rPr>
        <w:t>. La protección de los derechos morales es indefinida en muchas legislaciones nacionales. Los derechos a regalías por</w:t>
      </w:r>
      <w:r w:rsidRPr="00B10E65">
        <w:rPr>
          <w:szCs w:val="23"/>
          <w:lang w:val="es-419"/>
        </w:rPr>
        <w:t xml:space="preserve"> la utilización de la famosa obra ‘</w:t>
      </w:r>
      <w:r w:rsidRPr="00B10E65">
        <w:rPr>
          <w:i/>
          <w:iCs/>
          <w:szCs w:val="23"/>
          <w:lang w:val="es-419"/>
        </w:rPr>
        <w:t>Peter Pan</w:t>
      </w:r>
      <w:r w:rsidRPr="00B10E65">
        <w:rPr>
          <w:szCs w:val="23"/>
          <w:lang w:val="es-419"/>
        </w:rPr>
        <w:t>’ permanecen a perpetuidad, en virtud del derecho de autor en el Reino Unido, en beneficio de una obra de beneficencia. 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Pr="00B10E65">
        <w:rPr>
          <w:szCs w:val="23"/>
          <w:vertAlign w:val="superscript"/>
          <w:lang w:val="es-419"/>
        </w:rPr>
        <w:footnoteReference w:id="53"/>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Pr="00B10E65">
        <w:rPr>
          <w:szCs w:val="23"/>
          <w:vertAlign w:val="superscript"/>
          <w:lang w:val="es-419"/>
        </w:rPr>
        <w:footnoteReference w:id="54"/>
      </w:r>
      <w:r w:rsidRPr="00B10E65">
        <w:rPr>
          <w:szCs w:val="23"/>
          <w:lang w:val="es-419"/>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Pr="00B10E65">
        <w:rPr>
          <w:szCs w:val="23"/>
          <w:vertAlign w:val="superscript"/>
          <w:lang w:val="es-419"/>
        </w:rPr>
        <w:footnoteReference w:id="55"/>
      </w:r>
    </w:p>
    <w:p w:rsidR="00B93720" w:rsidRPr="00B10E65" w:rsidRDefault="00B93720" w:rsidP="00B93720">
      <w:pPr>
        <w:keepNext/>
        <w:spacing w:before="240" w:after="60"/>
        <w:outlineLvl w:val="3"/>
        <w:rPr>
          <w:bCs/>
          <w:szCs w:val="28"/>
          <w:u w:val="single"/>
          <w:lang w:val="es-419"/>
        </w:rPr>
      </w:pPr>
      <w:bookmarkStart w:id="155" w:name="_Toc200178827"/>
      <w:bookmarkStart w:id="156" w:name="_Toc210816830"/>
      <w:bookmarkStart w:id="157" w:name="_Toc528070891"/>
      <w:bookmarkStart w:id="158" w:name="_Toc536178387"/>
      <w:r w:rsidRPr="00B10E65">
        <w:rPr>
          <w:bCs/>
          <w:szCs w:val="28"/>
          <w:u w:val="single"/>
          <w:lang w:val="es-419"/>
        </w:rPr>
        <w:t>“Domaine public payant</w:t>
      </w:r>
      <w:bookmarkEnd w:id="155"/>
      <w:bookmarkEnd w:id="156"/>
      <w:bookmarkEnd w:id="157"/>
      <w:bookmarkEnd w:id="158"/>
      <w:r w:rsidRPr="00B10E65">
        <w:rPr>
          <w:bCs/>
          <w:szCs w:val="28"/>
          <w:u w:val="single"/>
          <w:lang w:val="es-419"/>
        </w:rPr>
        <w:t>”</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B93720" w:rsidRPr="00B10E65" w:rsidRDefault="00B93720" w:rsidP="00B93720">
      <w:pPr>
        <w:keepNext/>
        <w:spacing w:before="240" w:after="60"/>
        <w:outlineLvl w:val="3"/>
        <w:rPr>
          <w:bCs/>
          <w:i/>
          <w:szCs w:val="28"/>
          <w:u w:val="single"/>
          <w:lang w:val="es-419"/>
        </w:rPr>
      </w:pPr>
      <w:bookmarkStart w:id="159" w:name="_Toc528070892"/>
      <w:bookmarkStart w:id="160" w:name="_Toc536178388"/>
      <w:r w:rsidRPr="00B10E65">
        <w:rPr>
          <w:bCs/>
          <w:i/>
          <w:szCs w:val="28"/>
          <w:u w:val="single"/>
          <w:lang w:val="es-419"/>
        </w:rPr>
        <w:t>Obras huérfanas</w:t>
      </w:r>
      <w:bookmarkEnd w:id="159"/>
      <w:bookmarkEnd w:id="160"/>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Las obras “huérfanas” son obras protegidas por derecho de autor cuyo autor es desconocido o imposible de localizar. Las ECT se consideran, en general, producciones que no tienen autor en el sentido del derecho de autor, por lo que no son “huérfanas” como tales. Además, las comunidades indígenas pueden sentirse ofendidas ante la idea de que se considere que sus ECT sean “huérfanas” simplemente porque son sociales y colectivas, a lo que podría responderse que tienen una paternidad identificable, aunque colectiva. Sin embargo, en el contexto de las ECT, en el que generalmente no existe una única expresión establecida por un único autor identificable, podría decirse que una determinada ECT es semejante una obra “huérfana” y que, por lo tanto, las leyes o las propuestas actuales que se refieren a autores no localizables pueden proporcionar ideas u opciones para la protección de las ECT.</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Varias jurisdicciones están considerando la posibilidad de adoptar legislación en este sentido o ya lo han hecho. Por ejemplo, en </w:t>
      </w:r>
      <w:r w:rsidRPr="00B10E65">
        <w:rPr>
          <w:szCs w:val="23"/>
          <w:lang w:val="es-419"/>
        </w:rPr>
        <w:t xml:space="preserve">el Canadá se ha comenzado a aplicar una legislación en la que se prevé un plan de concesión de licencias obligatorias para la </w:t>
      </w:r>
      <w:r w:rsidRPr="00B10E65">
        <w:rPr>
          <w:szCs w:val="23"/>
          <w:lang w:val="es-419"/>
        </w:rPr>
        <w:lastRenderedPageBreak/>
        <w:t>utilización de obras publicadas por la autoridad nacional de derecho de autor en nombre de los titulares de derechos que no puedan localizarse.</w:t>
      </w:r>
      <w:r w:rsidRPr="00B10E65">
        <w:rPr>
          <w:szCs w:val="23"/>
          <w:vertAlign w:val="superscript"/>
          <w:lang w:val="es-419"/>
        </w:rPr>
        <w:footnoteReference w:id="56"/>
      </w:r>
      <w:r w:rsidRPr="00B10E65">
        <w:rPr>
          <w:lang w:val="es-419"/>
        </w:rPr>
        <w:t xml:space="preserve"> En 2012 la Unión Europea aprobó una directiva sobre las obras huérfanas</w:t>
      </w:r>
      <w:r w:rsidRPr="00B10E65">
        <w:rPr>
          <w:vertAlign w:val="superscript"/>
          <w:lang w:val="es-419"/>
        </w:rPr>
        <w:footnoteReference w:id="57"/>
      </w:r>
      <w:r w:rsidRPr="00B10E65">
        <w:rPr>
          <w:lang w:val="es-419"/>
        </w:rPr>
        <w:t xml:space="preserve"> 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análisis al respecto en junio de 2015, en el que recomendó la adopción de un modelo de responsabilidad limitada.</w:t>
      </w:r>
      <w:r w:rsidRPr="00B10E65">
        <w:rPr>
          <w:vertAlign w:val="superscript"/>
          <w:lang w:val="es-419"/>
        </w:rPr>
        <w:footnoteReference w:id="58"/>
      </w:r>
      <w:bookmarkStart w:id="161" w:name="_Toc199928148"/>
      <w:bookmarkStart w:id="162" w:name="_Toc200178829"/>
    </w:p>
    <w:p w:rsidR="00B93720" w:rsidRPr="00B10E65" w:rsidRDefault="00B93720" w:rsidP="00B93720">
      <w:pPr>
        <w:keepNext/>
        <w:spacing w:before="240" w:after="60"/>
        <w:outlineLvl w:val="3"/>
        <w:rPr>
          <w:bCs/>
          <w:i/>
          <w:iCs/>
          <w:szCs w:val="28"/>
          <w:u w:val="single"/>
          <w:lang w:val="es-419"/>
        </w:rPr>
      </w:pPr>
      <w:bookmarkStart w:id="163" w:name="_Toc210816832"/>
      <w:bookmarkStart w:id="164" w:name="_Toc528070893"/>
      <w:bookmarkStart w:id="165" w:name="_Toc536178389"/>
      <w:bookmarkEnd w:id="161"/>
      <w:bookmarkEnd w:id="162"/>
      <w:r w:rsidRPr="00B10E65">
        <w:rPr>
          <w:bCs/>
          <w:i/>
          <w:szCs w:val="28"/>
          <w:u w:val="single"/>
          <w:lang w:val="es-419"/>
        </w:rPr>
        <w:t>Derecho de participación</w:t>
      </w:r>
      <w:bookmarkEnd w:id="163"/>
      <w:bookmarkEnd w:id="164"/>
      <w:bookmarkEnd w:id="165"/>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derecho de participación (</w:t>
      </w:r>
      <w:r w:rsidRPr="00B10E65">
        <w:rPr>
          <w:i/>
          <w:iCs/>
          <w:szCs w:val="23"/>
          <w:lang w:val="es-419"/>
        </w:rPr>
        <w:t xml:space="preserve">droit de suite) </w:t>
      </w:r>
      <w:r w:rsidRPr="00B10E65">
        <w:rPr>
          <w:szCs w:val="23"/>
          <w:lang w:val="es-419"/>
        </w:rPr>
        <w:t>se prevé en el Convenio de Berna (artículo 14</w:t>
      </w:r>
      <w:r w:rsidRPr="00B10E65">
        <w:rPr>
          <w:i/>
          <w:szCs w:val="23"/>
          <w:lang w:val="es-419"/>
        </w:rPr>
        <w:t>ter</w:t>
      </w:r>
      <w:r w:rsidRPr="00B10E65">
        <w:rPr>
          <w:szCs w:val="23"/>
          <w:lang w:val="es-419"/>
        </w:rPr>
        <w:t>)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aumenta el valor de sus obras. La Comisión Europea elaboró una directiva sobre la cuestión en 2001 para armonizar entre sus miembros la forma de encarar los derechos de participación.</w:t>
      </w:r>
      <w:r w:rsidRPr="00B10E65">
        <w:rPr>
          <w:szCs w:val="23"/>
          <w:vertAlign w:val="superscript"/>
          <w:lang w:val="es-419"/>
        </w:rPr>
        <w:footnoteReference w:id="59"/>
      </w:r>
      <w:r w:rsidRPr="00B10E65">
        <w:rPr>
          <w:szCs w:val="23"/>
          <w:lang w:val="es-419"/>
        </w:rPr>
        <w:t xml:space="preserve"> Para ello es necesario que cada Estado de la Unión Europea prevea en su legislación el derecho de los artistas a percibir un porcentaje en una escala móvil, hasta un límite determinado, de los beneficios obtenidos de la reventa de sus obras durante el período de vida útil más 70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Pr="00B10E65">
        <w:rPr>
          <w:vertAlign w:val="superscript"/>
          <w:lang w:val="es-419"/>
        </w:rPr>
        <w:footnoteReference w:id="60"/>
      </w:r>
    </w:p>
    <w:p w:rsidR="00B93720" w:rsidRPr="00B10E65" w:rsidRDefault="00B93720" w:rsidP="00B93720">
      <w:pPr>
        <w:keepNext/>
        <w:spacing w:before="240" w:after="60"/>
        <w:outlineLvl w:val="3"/>
        <w:rPr>
          <w:bCs/>
          <w:i/>
          <w:szCs w:val="28"/>
          <w:u w:val="single"/>
          <w:lang w:val="es-419"/>
        </w:rPr>
      </w:pPr>
      <w:bookmarkStart w:id="166" w:name="_Toc528070894"/>
      <w:bookmarkStart w:id="167" w:name="_Toc536178390"/>
      <w:r w:rsidRPr="00B10E65">
        <w:rPr>
          <w:bCs/>
          <w:i/>
          <w:szCs w:val="28"/>
          <w:u w:val="single"/>
          <w:lang w:val="es-419"/>
        </w:rPr>
        <w:t>Utilización de los signos distintivos y de los principios relativos a la competencia desleal para luchar contra la apropiación indebida de la reputación asociada a las ECT (“estilo”)</w:t>
      </w:r>
      <w:bookmarkEnd w:id="166"/>
      <w:bookmarkEnd w:id="167"/>
    </w:p>
    <w:p w:rsidR="00B93720" w:rsidRPr="00B10E65" w:rsidRDefault="00B93720" w:rsidP="00B93720">
      <w:pPr>
        <w:rPr>
          <w:i/>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Entre las opciones disponibles a este respecto se incluyen las siguientes:</w:t>
      </w:r>
    </w:p>
    <w:p w:rsidR="00B93720" w:rsidRPr="00B10E65" w:rsidRDefault="00B93720" w:rsidP="00B93720">
      <w:pPr>
        <w:rPr>
          <w:lang w:val="es-419"/>
        </w:rPr>
      </w:pPr>
    </w:p>
    <w:p w:rsidR="00B93720" w:rsidRPr="00B10E65" w:rsidRDefault="00B93720" w:rsidP="00B93720">
      <w:pPr>
        <w:numPr>
          <w:ilvl w:val="0"/>
          <w:numId w:val="28"/>
        </w:numPr>
        <w:tabs>
          <w:tab w:val="clear" w:pos="990"/>
          <w:tab w:val="num" w:pos="1170"/>
        </w:tabs>
        <w:ind w:left="1170" w:hanging="540"/>
        <w:contextualSpacing/>
        <w:rPr>
          <w:lang w:val="es-419"/>
        </w:rPr>
      </w:pPr>
      <w:bookmarkStart w:id="168" w:name="_Toc57022962"/>
      <w:bookmarkStart w:id="169" w:name="_Toc57023364"/>
      <w:bookmarkStart w:id="170" w:name="_Toc57110273"/>
      <w:bookmarkStart w:id="171" w:name="_Toc57193375"/>
      <w:bookmarkStart w:id="172" w:name="_Toc57203931"/>
      <w:bookmarkStart w:id="173" w:name="_Toc57342709"/>
      <w:bookmarkStart w:id="174" w:name="_Toc57342785"/>
      <w:bookmarkStart w:id="175" w:name="_Toc57445683"/>
      <w:bookmarkStart w:id="176" w:name="_Toc57546160"/>
      <w:bookmarkStart w:id="177" w:name="_Toc57548025"/>
      <w:bookmarkStart w:id="178" w:name="_Toc57551957"/>
      <w:bookmarkStart w:id="179" w:name="_Toc57614804"/>
      <w:bookmarkStart w:id="180" w:name="_Toc57691225"/>
      <w:bookmarkStart w:id="181" w:name="_Toc57722233"/>
      <w:bookmarkStart w:id="182" w:name="_Toc58408944"/>
      <w:bookmarkStart w:id="183" w:name="_Toc58908794"/>
      <w:bookmarkStart w:id="184" w:name="_Toc59514330"/>
      <w:bookmarkStart w:id="185" w:name="_Toc59522742"/>
      <w:r w:rsidRPr="00B10E65">
        <w:rPr>
          <w:i/>
          <w:szCs w:val="23"/>
          <w:lang w:val="es-419"/>
        </w:rPr>
        <w:t>Legislación sobre competencia desleal y el delito de atribución engañosa (passing off) previsto en el common law</w:t>
      </w:r>
      <w:r w:rsidRPr="00B10E65">
        <w:rPr>
          <w:lang w:val="es-419"/>
        </w:rPr>
        <w:t xml:space="preserve">: </w:t>
      </w:r>
      <w:r w:rsidRPr="00B10E65">
        <w:rPr>
          <w:szCs w:val="23"/>
          <w:lang w:val="es-419"/>
        </w:rPr>
        <w:t xml:space="preserve">suele ser la reputación asociada a una ECT, representada por su “estilo” distintivo, que es objeto de apropiación indebida. La protección en este contexto debería incluir la protección contra reivindicaciones falsas como puede ser la reivindicación de “autenticidad”, o de asociación o respaldo comunitarios. Cabe tener en cuenta la legislación sobre competencia desleal y el delito de atribución engañosa previsto en el </w:t>
      </w:r>
      <w:r w:rsidRPr="00B10E65">
        <w:rPr>
          <w:i/>
          <w:szCs w:val="23"/>
          <w:lang w:val="es-419"/>
        </w:rPr>
        <w:t>common law</w:t>
      </w:r>
      <w:r w:rsidRPr="00B10E65">
        <w:rPr>
          <w:szCs w:val="23"/>
          <w:lang w:val="es-419"/>
        </w:rPr>
        <w:t xml:space="preserve">. Esto puede guardar relación con la protección de un estilo </w:t>
      </w:r>
      <w:r w:rsidRPr="00B10E65">
        <w:rPr>
          <w:i/>
          <w:szCs w:val="23"/>
          <w:lang w:val="es-419"/>
        </w:rPr>
        <w:t>per se</w:t>
      </w:r>
      <w:r w:rsidRPr="00B10E65">
        <w:rPr>
          <w:szCs w:val="23"/>
          <w:lang w:val="es-419"/>
        </w:rPr>
        <w:t xml:space="preserve"> como objeto de protección, o con la protección contra una representación engañosa que se basa en la utilización de un estilo o de imágenes o símbolos distintivos. Este debate es válido también para los diseños tradicionales.</w:t>
      </w:r>
    </w:p>
    <w:p w:rsidR="00B93720" w:rsidRPr="00B10E65" w:rsidRDefault="00B93720" w:rsidP="00B93720">
      <w:pPr>
        <w:ind w:left="1170"/>
        <w:rPr>
          <w:lang w:val="es-419"/>
        </w:rPr>
      </w:pP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rsidR="00B93720" w:rsidRPr="00B10E65" w:rsidRDefault="00B93720" w:rsidP="00B93720">
      <w:pPr>
        <w:numPr>
          <w:ilvl w:val="0"/>
          <w:numId w:val="28"/>
        </w:numPr>
        <w:tabs>
          <w:tab w:val="clear" w:pos="990"/>
          <w:tab w:val="num" w:pos="1170"/>
        </w:tabs>
        <w:ind w:left="1170" w:hanging="540"/>
        <w:rPr>
          <w:lang w:val="es-419"/>
        </w:rPr>
      </w:pPr>
      <w:r w:rsidRPr="00B10E65">
        <w:rPr>
          <w:i/>
          <w:szCs w:val="23"/>
          <w:lang w:val="es-419"/>
        </w:rPr>
        <w:lastRenderedPageBreak/>
        <w:t>Marcas de certificación</w:t>
      </w:r>
      <w:r w:rsidRPr="00B10E65">
        <w:rPr>
          <w:szCs w:val="23"/>
          <w:lang w:val="es-419"/>
        </w:rPr>
        <w:t>: las comunidades indígenas en varios países han registrado marcas colectivas y/o de certificación, o “etiquetas de autenticidad”, como es el caso de Australia, Nueva Zelandia, el Canadá, los Estados Unidos de América (Alaska), el Japón,</w:t>
      </w:r>
      <w:r w:rsidRPr="00B10E65">
        <w:rPr>
          <w:szCs w:val="23"/>
          <w:vertAlign w:val="superscript"/>
          <w:lang w:val="es-419"/>
        </w:rPr>
        <w:footnoteReference w:id="61"/>
      </w:r>
      <w:r w:rsidRPr="00B10E65">
        <w:rPr>
          <w:szCs w:val="23"/>
          <w:lang w:val="es-419"/>
        </w:rPr>
        <w:t xml:space="preserve"> Panamá, Fiji.</w:t>
      </w:r>
      <w:r w:rsidRPr="00B10E65">
        <w:rPr>
          <w:szCs w:val="23"/>
          <w:vertAlign w:val="superscript"/>
          <w:lang w:val="es-419"/>
        </w:rPr>
        <w:footnoteReference w:id="62"/>
      </w:r>
    </w:p>
    <w:p w:rsidR="00B93720" w:rsidRPr="00B10E65" w:rsidRDefault="00B93720" w:rsidP="00B93720">
      <w:pPr>
        <w:tabs>
          <w:tab w:val="num" w:pos="1170"/>
        </w:tabs>
        <w:ind w:left="1170" w:hanging="540"/>
        <w:rPr>
          <w:lang w:val="es-419"/>
        </w:rPr>
      </w:pPr>
    </w:p>
    <w:p w:rsidR="00B93720" w:rsidRPr="00B10E65" w:rsidRDefault="00B93720" w:rsidP="00B93720">
      <w:pPr>
        <w:numPr>
          <w:ilvl w:val="0"/>
          <w:numId w:val="28"/>
        </w:numPr>
        <w:tabs>
          <w:tab w:val="clear" w:pos="990"/>
          <w:tab w:val="num" w:pos="1170"/>
        </w:tabs>
        <w:ind w:left="1170" w:hanging="540"/>
        <w:rPr>
          <w:lang w:val="es-419"/>
        </w:rPr>
      </w:pPr>
      <w:bookmarkStart w:id="186" w:name="_Toc57022963"/>
      <w:bookmarkStart w:id="187" w:name="_Toc57023365"/>
      <w:bookmarkStart w:id="188" w:name="_Toc57110274"/>
      <w:bookmarkStart w:id="189" w:name="_Toc57193376"/>
      <w:bookmarkStart w:id="190" w:name="_Toc57203932"/>
      <w:bookmarkStart w:id="191" w:name="_Toc57342710"/>
      <w:bookmarkStart w:id="192" w:name="_Toc57342786"/>
      <w:bookmarkStart w:id="193" w:name="_Toc57445684"/>
      <w:bookmarkStart w:id="194" w:name="_Toc57546161"/>
      <w:bookmarkStart w:id="195" w:name="_Toc57548026"/>
      <w:bookmarkStart w:id="196" w:name="_Toc57551958"/>
      <w:bookmarkStart w:id="197" w:name="_Toc57614805"/>
      <w:bookmarkStart w:id="198" w:name="_Toc57691226"/>
      <w:bookmarkStart w:id="199" w:name="_Toc57722234"/>
      <w:bookmarkStart w:id="200" w:name="_Toc58408945"/>
      <w:bookmarkStart w:id="201" w:name="_Toc58908795"/>
      <w:bookmarkStart w:id="202" w:name="_Toc59514331"/>
      <w:bookmarkStart w:id="203" w:name="_Toc59522743"/>
      <w:r w:rsidRPr="00B10E65">
        <w:rPr>
          <w:i/>
          <w:iCs/>
          <w:szCs w:val="23"/>
          <w:lang w:val="es-419"/>
        </w:rPr>
        <w:t>Normativa sobre la “verdad en la publicidad”, y el etiquetado</w:t>
      </w:r>
      <w:r w:rsidRPr="00B10E65">
        <w:rPr>
          <w:szCs w:val="23"/>
          <w:lang w:val="es-419"/>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B10E65">
        <w:rPr>
          <w:szCs w:val="23"/>
          <w:lang w:val="es-419"/>
        </w:rPr>
        <w:t>”, prohíbe la comercialización de productos bajo la denominación de “hecho por los indios” si no han sido fabricado por ellos, según la definición que figura en la ley.</w:t>
      </w:r>
      <w:r w:rsidRPr="00B10E65">
        <w:rPr>
          <w:szCs w:val="23"/>
          <w:vertAlign w:val="superscript"/>
          <w:lang w:val="es-419"/>
        </w:rPr>
        <w:footnoteReference w:id="63"/>
      </w:r>
    </w:p>
    <w:p w:rsidR="00B93720" w:rsidRPr="00B10E65" w:rsidRDefault="00B93720" w:rsidP="00B93720">
      <w:pPr>
        <w:tabs>
          <w:tab w:val="num" w:pos="1170"/>
        </w:tabs>
        <w:ind w:left="1170" w:hanging="540"/>
        <w:rPr>
          <w:lang w:val="es-419"/>
        </w:rPr>
      </w:pPr>
    </w:p>
    <w:p w:rsidR="00B93720" w:rsidRPr="00B10E65" w:rsidRDefault="00B93720" w:rsidP="00B93720">
      <w:pPr>
        <w:numPr>
          <w:ilvl w:val="0"/>
          <w:numId w:val="28"/>
        </w:numPr>
        <w:tabs>
          <w:tab w:val="clear" w:pos="990"/>
          <w:tab w:val="num" w:pos="1170"/>
        </w:tabs>
        <w:ind w:left="1170" w:hanging="540"/>
        <w:rPr>
          <w:lang w:val="es-419"/>
        </w:rPr>
      </w:pPr>
      <w:bookmarkStart w:id="204" w:name="_Toc52876161"/>
      <w:bookmarkStart w:id="205" w:name="_Toc54667770"/>
      <w:bookmarkStart w:id="206" w:name="_Toc57022964"/>
      <w:bookmarkStart w:id="207" w:name="_Toc57023366"/>
      <w:bookmarkStart w:id="208" w:name="_Toc57110275"/>
      <w:bookmarkStart w:id="209" w:name="_Toc57193377"/>
      <w:bookmarkStart w:id="210" w:name="_Toc57203933"/>
      <w:bookmarkStart w:id="211" w:name="_Toc57342711"/>
      <w:bookmarkStart w:id="212" w:name="_Toc57342787"/>
      <w:bookmarkStart w:id="213" w:name="_Toc57445685"/>
      <w:bookmarkStart w:id="214" w:name="_Toc57546162"/>
      <w:bookmarkStart w:id="215" w:name="_Toc57548027"/>
      <w:bookmarkStart w:id="216" w:name="_Toc57551959"/>
      <w:bookmarkStart w:id="217" w:name="_Toc57614806"/>
      <w:bookmarkStart w:id="218" w:name="_Toc57691227"/>
      <w:bookmarkStart w:id="219" w:name="_Toc57722235"/>
      <w:bookmarkStart w:id="220" w:name="_Toc58408946"/>
      <w:bookmarkStart w:id="221" w:name="_Toc58908796"/>
      <w:bookmarkStart w:id="222" w:name="_Toc59514332"/>
      <w:bookmarkStart w:id="223" w:name="_Toc59522744"/>
      <w:r w:rsidRPr="00B10E65">
        <w:rPr>
          <w:i/>
          <w:szCs w:val="23"/>
          <w:lang w:val="es-419"/>
        </w:rPr>
        <w:t>Indicaciones geográficas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B10E65">
        <w:rPr>
          <w:szCs w:val="23"/>
          <w:lang w:val="es-419"/>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B10E65">
        <w:rPr>
          <w:szCs w:val="23"/>
          <w:vertAlign w:val="superscript"/>
          <w:lang w:val="es-419"/>
        </w:rPr>
        <w:footnoteReference w:id="64"/>
      </w:r>
    </w:p>
    <w:p w:rsidR="00B93720" w:rsidRPr="00B10E65" w:rsidRDefault="00B93720" w:rsidP="00B93720">
      <w:pPr>
        <w:tabs>
          <w:tab w:val="num" w:pos="1170"/>
        </w:tabs>
        <w:ind w:left="1170" w:hanging="540"/>
        <w:rPr>
          <w:lang w:val="es-419"/>
        </w:rPr>
      </w:pPr>
    </w:p>
    <w:p w:rsidR="00B93720" w:rsidRPr="00B10E65" w:rsidRDefault="00B93720" w:rsidP="00B93720">
      <w:pPr>
        <w:numPr>
          <w:ilvl w:val="0"/>
          <w:numId w:val="28"/>
        </w:numPr>
        <w:tabs>
          <w:tab w:val="clear" w:pos="990"/>
          <w:tab w:val="num" w:pos="1170"/>
        </w:tabs>
        <w:ind w:left="1170" w:hanging="540"/>
        <w:rPr>
          <w:lang w:val="es-419"/>
        </w:rPr>
      </w:pPr>
      <w:bookmarkStart w:id="224" w:name="_Toc57022965"/>
      <w:bookmarkStart w:id="225" w:name="_Toc57023367"/>
      <w:bookmarkStart w:id="226" w:name="_Toc57110276"/>
      <w:bookmarkStart w:id="227" w:name="_Toc57193378"/>
      <w:bookmarkStart w:id="228" w:name="_Toc57203934"/>
      <w:bookmarkStart w:id="229" w:name="_Toc57342712"/>
      <w:bookmarkStart w:id="230" w:name="_Toc57342788"/>
      <w:bookmarkStart w:id="231" w:name="_Toc57445686"/>
      <w:bookmarkStart w:id="232" w:name="_Toc57546163"/>
      <w:bookmarkStart w:id="233" w:name="_Toc57548028"/>
      <w:bookmarkStart w:id="234" w:name="_Toc57551960"/>
      <w:bookmarkStart w:id="235" w:name="_Toc57614807"/>
      <w:bookmarkStart w:id="236" w:name="_Toc57691228"/>
      <w:bookmarkStart w:id="237" w:name="_Toc57722236"/>
      <w:bookmarkStart w:id="238" w:name="_Toc58408947"/>
      <w:bookmarkStart w:id="239" w:name="_Toc58908797"/>
      <w:bookmarkStart w:id="240" w:name="_Toc59514333"/>
      <w:bookmarkStart w:id="241" w:name="_Toc59522745"/>
      <w:bookmarkStart w:id="242" w:name="_Toc199928150"/>
      <w:bookmarkStart w:id="243" w:name="_Toc200178831"/>
      <w:r w:rsidRPr="00B10E65">
        <w:rPr>
          <w:i/>
          <w:szCs w:val="23"/>
          <w:lang w:val="es-419"/>
        </w:rPr>
        <w:t>Legislación sobre la competencia desleal y las prácticas comerciales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B10E65">
        <w:rPr>
          <w:szCs w:val="23"/>
          <w:lang w:val="es-419"/>
        </w:rPr>
        <w:t>: en los debates del Comité, se ha reconocido la importancia de los principios generales de la legislación relativa a la competencia desleal, que figuran en el artículo 10</w:t>
      </w:r>
      <w:r w:rsidRPr="00B10E65">
        <w:rPr>
          <w:i/>
          <w:szCs w:val="23"/>
          <w:lang w:val="es-419"/>
        </w:rPr>
        <w:t>bis</w:t>
      </w:r>
      <w:r w:rsidRPr="00B10E65">
        <w:rPr>
          <w:szCs w:val="23"/>
          <w:lang w:val="es-419"/>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B10E65">
        <w:rPr>
          <w:szCs w:val="23"/>
          <w:vertAlign w:val="superscript"/>
          <w:lang w:val="es-419"/>
        </w:rPr>
        <w:footnoteReference w:id="65"/>
      </w:r>
    </w:p>
    <w:p w:rsidR="00B93720" w:rsidRPr="00B10E65" w:rsidRDefault="00B93720" w:rsidP="00B93720">
      <w:pPr>
        <w:keepNext/>
        <w:spacing w:before="240" w:after="60"/>
        <w:outlineLvl w:val="3"/>
        <w:rPr>
          <w:bCs/>
          <w:i/>
          <w:szCs w:val="28"/>
          <w:u w:val="single"/>
          <w:lang w:val="es-419"/>
        </w:rPr>
      </w:pPr>
      <w:bookmarkStart w:id="244" w:name="_Toc210816834"/>
      <w:bookmarkStart w:id="245" w:name="_Toc528070895"/>
      <w:bookmarkStart w:id="246" w:name="_Toc536178391"/>
      <w:bookmarkEnd w:id="242"/>
      <w:bookmarkEnd w:id="243"/>
      <w:r w:rsidRPr="00B10E65">
        <w:rPr>
          <w:bCs/>
          <w:i/>
          <w:szCs w:val="28"/>
          <w:u w:val="single"/>
          <w:lang w:val="es-419"/>
        </w:rPr>
        <w:t>Obras derivadas y protección preventiva de las producciones literarias y artísticas</w:t>
      </w:r>
      <w:bookmarkEnd w:id="244"/>
      <w:bookmarkEnd w:id="245"/>
      <w:bookmarkEnd w:id="24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Esta cuestión plantea una serie de problemas de política general fundamentales que se han examinado a fondo en documentos anteriores.</w:t>
      </w:r>
      <w:r w:rsidRPr="00B10E65">
        <w:rPr>
          <w:szCs w:val="23"/>
          <w:vertAlign w:val="superscript"/>
          <w:lang w:val="es-419"/>
        </w:rPr>
        <w:footnoteReference w:id="66"/>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Algunos de los principios jurídicos y culturales pertinentes a las ECT se articulan en torno a la cuestión de saber si ha de concederse un derecho de adaptación respecto de las ECT, y a las excepciones y limitaciones que puedan ser pertinentes. El derecho de adaptación es aplicable a la producción de obras derivadas basadas en la utilización de ECT: esas obras pueden reunir por separado las condiciones necesarias para ser protegidas </w:t>
      </w:r>
      <w:r w:rsidRPr="00B10E65">
        <w:rPr>
          <w:szCs w:val="23"/>
          <w:lang w:val="es-419"/>
        </w:rPr>
        <w:lastRenderedPageBreak/>
        <w:t>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 Si este derecho de adaptación no existe, la comunidad no puede controlar la utilización de esos contenidos y tradiciones culturales, a diferencia de lo que sucede en un sistema asimilable al de la PI. La concesión de un derecho de adaptación depende también en gran medida de cuál sea el significado exacto del concepto “expresión cultural tradicional”.</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Se debe señalar que </w:t>
      </w:r>
      <w:r w:rsidRPr="00B10E65">
        <w:rPr>
          <w:szCs w:val="23"/>
          <w:lang w:val="es-419"/>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tradiciones en las que se basa la obra.</w:t>
      </w:r>
    </w:p>
    <w:p w:rsidR="00B93720" w:rsidRPr="00B10E65" w:rsidRDefault="00B93720" w:rsidP="00B93720">
      <w:pPr>
        <w:keepNext/>
        <w:spacing w:before="240" w:after="60"/>
        <w:outlineLvl w:val="3"/>
        <w:rPr>
          <w:bCs/>
          <w:i/>
          <w:szCs w:val="28"/>
          <w:u w:val="single"/>
          <w:lang w:val="es-419"/>
        </w:rPr>
      </w:pPr>
      <w:bookmarkStart w:id="247" w:name="_Toc528070896"/>
      <w:bookmarkStart w:id="248" w:name="_Toc536178392"/>
      <w:r w:rsidRPr="00B10E65">
        <w:rPr>
          <w:bCs/>
          <w:i/>
          <w:szCs w:val="28"/>
          <w:u w:val="single"/>
          <w:lang w:val="es-419"/>
        </w:rPr>
        <w:t>Protocolos, códigos de conducta, contratos y otros instrumentos prácticos</w:t>
      </w:r>
      <w:bookmarkEnd w:id="247"/>
      <w:bookmarkEnd w:id="248"/>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PI para dar respuesta a las solicitudes externas de acceso y utilización de las ECT, y varias instituciones culturales y asociaciones profesionales han elaborado también códigos de conducta éticos y en materia de PI, así como contratos tipo. Los instrumentos prácticos de esa índole pueden tener una función muy valiosa a la hora de complementar o de determinar el tipo de protección disponible en virtud de las disposiciones legislativas y el </w:t>
      </w:r>
      <w:r w:rsidRPr="00B10E65">
        <w:rPr>
          <w:i/>
          <w:szCs w:val="23"/>
          <w:lang w:val="es-419"/>
        </w:rPr>
        <w:t>common law</w:t>
      </w:r>
      <w:r w:rsidRPr="00B10E65">
        <w:rPr>
          <w:szCs w:val="23"/>
          <w:lang w:val="es-419"/>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Proyecto del Patrimonio Creativo de la OMPI</w:t>
      </w:r>
      <w:r w:rsidRPr="00B10E65">
        <w:rPr>
          <w:szCs w:val="23"/>
          <w:vertAlign w:val="superscript"/>
          <w:lang w:val="es-419"/>
        </w:rPr>
        <w:footnoteReference w:id="67"/>
      </w:r>
      <w:r w:rsidRPr="00B10E65">
        <w:rPr>
          <w:szCs w:val="23"/>
          <w:lang w:val="es-419"/>
        </w:rPr>
        <w:t xml:space="preserve"> es una respuesta a esa necesidad en relación con la gestión de los activos de PI cuando las ECT están grabadas, catalogadas y digitalizadas. Este Proyecto de creación de capacidad proporciona formación, información y asesoramiento en materia de PI tanto a las comunidades como a los museos, servicios de archivo y otras instituciones culturales. En 2010 la OMPI publicó un manual de referencia para museos y otras instituciones, titulado </w:t>
      </w:r>
      <w:r w:rsidRPr="00B10E65">
        <w:rPr>
          <w:i/>
          <w:lang w:val="es-419"/>
        </w:rPr>
        <w:t>La propiedad intelectual y la salvaguardia de las culturas tradicionales: Cuestiones jurídicas y opciones prácticas para museos, bibliotecas y archivos</w:t>
      </w:r>
      <w:r w:rsidRPr="00B10E65">
        <w:rPr>
          <w:lang w:val="es-419"/>
        </w:rPr>
        <w:t>.</w:t>
      </w:r>
      <w:r w:rsidRPr="00B10E65">
        <w:rPr>
          <w:vertAlign w:val="superscript"/>
          <w:lang w:val="es-419"/>
        </w:rPr>
        <w:footnoteReference w:id="68"/>
      </w:r>
      <w:r w:rsidRPr="00B10E65">
        <w:rPr>
          <w:lang w:val="es-419"/>
        </w:rPr>
        <w:t xml:space="preserve"> </w:t>
      </w:r>
      <w:r w:rsidRPr="00B10E65">
        <w:rPr>
          <w:szCs w:val="23"/>
          <w:lang w:val="es-419"/>
        </w:rPr>
        <w:t>El Proyecto prevé asimismo la formación de las comunidades en documentación, catalogación y gestión de la PI. En septiembre de 2008 tuvo lugar un programa piloto de formación para la comunidad Maasai de Laikipia (Kenya)</w:t>
      </w:r>
      <w:r w:rsidRPr="00B10E65">
        <w:rPr>
          <w:lang w:val="es-419"/>
        </w:rPr>
        <w:t>.</w:t>
      </w:r>
      <w:r w:rsidRPr="00B10E65">
        <w:rPr>
          <w:vertAlign w:val="superscript"/>
          <w:lang w:val="es-419"/>
        </w:rPr>
        <w:footnoteReference w:id="69"/>
      </w:r>
      <w:r w:rsidRPr="00B10E65">
        <w:rPr>
          <w:lang w:val="es-419"/>
        </w:rPr>
        <w:t xml:space="preserve"> En 2011 se llevó a cabo el programa con las comunidades Maroon y Rastafari de Jamaica a partir de la experiencia adquirida con los masai. </w:t>
      </w:r>
      <w:r w:rsidRPr="00B10E65">
        <w:rPr>
          <w:szCs w:val="23"/>
          <w:lang w:val="es-419"/>
        </w:rPr>
        <w:t xml:space="preserve">La OMPI ha ofrecido este programa en colaboración con el </w:t>
      </w:r>
      <w:r w:rsidRPr="00B10E65">
        <w:rPr>
          <w:i/>
          <w:szCs w:val="23"/>
          <w:lang w:val="es-419"/>
        </w:rPr>
        <w:t>American Folklife Center</w:t>
      </w:r>
      <w:r w:rsidRPr="00B10E65">
        <w:rPr>
          <w:szCs w:val="23"/>
          <w:lang w:val="es-419"/>
        </w:rPr>
        <w:t xml:space="preserve"> de la Biblioteca del Congreso en Washington, y el </w:t>
      </w:r>
      <w:r w:rsidRPr="00B10E65">
        <w:rPr>
          <w:i/>
          <w:szCs w:val="23"/>
          <w:lang w:val="es-419"/>
        </w:rPr>
        <w:t>Center for Documentary Studies</w:t>
      </w:r>
      <w:r w:rsidRPr="00B10E65">
        <w:rPr>
          <w:szCs w:val="23"/>
          <w:lang w:val="es-419"/>
        </w:rPr>
        <w:t xml:space="preserve"> de la Universidad Duke de Carolina del Norte. En el marco del proyecto se ha creado una base de datos pública con función de búsqueda sobre los </w:t>
      </w:r>
      <w:r w:rsidRPr="00B10E65">
        <w:rPr>
          <w:szCs w:val="23"/>
          <w:lang w:val="es-419"/>
        </w:rPr>
        <w:lastRenderedPageBreak/>
        <w:t xml:space="preserve">protocolos, códigos de conducta y contratos tipo utilizados por las comunidades, los museos y otras instituciones y asociaciones profesionales, etc., que puede consultarse en </w:t>
      </w:r>
      <w:hyperlink r:id="rId14" w:history="1">
        <w:r w:rsidRPr="00B10E65">
          <w:rPr>
            <w:rStyle w:val="Hyperlink"/>
            <w:szCs w:val="23"/>
            <w:lang w:val="es-419"/>
          </w:rPr>
          <w:t>https://www.wipo.int/tk/en/databases/creative_heritage/</w:t>
        </w:r>
      </w:hyperlink>
      <w:r w:rsidRPr="00B10E65">
        <w:rPr>
          <w:szCs w:val="23"/>
          <w:lang w:val="es-419"/>
        </w:rPr>
        <w:t>. Hay también otros recursos, como los estudios de las experiencias de los museos y archivos en la gestión de las cuestiones relacionadas con la PI.</w:t>
      </w:r>
      <w:r w:rsidRPr="00B10E65">
        <w:rPr>
          <w:vertAlign w:val="superscript"/>
          <w:lang w:val="es-419"/>
        </w:rPr>
        <w:footnoteReference w:id="70"/>
      </w:r>
    </w:p>
    <w:p w:rsidR="00B93720" w:rsidRPr="00B10E65" w:rsidRDefault="00B93720" w:rsidP="00B93720">
      <w:pPr>
        <w:keepNext/>
        <w:spacing w:before="240" w:after="60"/>
        <w:outlineLvl w:val="3"/>
        <w:rPr>
          <w:bCs/>
          <w:i/>
          <w:szCs w:val="28"/>
          <w:u w:val="single"/>
          <w:lang w:val="es-419"/>
        </w:rPr>
      </w:pPr>
      <w:bookmarkStart w:id="249" w:name="_Toc528070897"/>
      <w:bookmarkStart w:id="250" w:name="_Toc536178393"/>
      <w:r w:rsidRPr="00B10E65">
        <w:rPr>
          <w:bCs/>
          <w:i/>
          <w:szCs w:val="28"/>
          <w:u w:val="single"/>
          <w:lang w:val="es-419"/>
        </w:rPr>
        <w:t>Registros y bases de datos</w:t>
      </w:r>
      <w:bookmarkEnd w:id="249"/>
      <w:bookmarkEnd w:id="250"/>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registros, inventarios, bases de datos y listas de las ECT pueden ser muy útiles para la protección jurídica. Sin embargo, la grabación y la digitalización de las ECT, aun pudiendo ser valiosas para los programas de promoción y salvaguardia del patrimonio cultural, pueden involuntariamente hacer más vulnerables las ECT a la utilización y la explotación no autorizadas. Así pues, es conveniente prever una gestión estratégica del sistema de PI durante la grabación, la digitalización y la divulgación de las ECT (véase más información sobre el Proyecto del Patrimonio Creativo </w:t>
      </w:r>
      <w:r w:rsidRPr="00B10E65">
        <w:rPr>
          <w:i/>
          <w:iCs/>
          <w:szCs w:val="23"/>
          <w:lang w:val="es-419"/>
        </w:rPr>
        <w:t>supra</w:t>
      </w:r>
      <w:r w:rsidRPr="00B10E65">
        <w:rPr>
          <w:szCs w:val="23"/>
          <w:lang w:val="es-419"/>
        </w:rPr>
        <w:t>).</w:t>
      </w:r>
    </w:p>
    <w:p w:rsidR="00B93720" w:rsidRPr="00B10E65" w:rsidRDefault="00B93720" w:rsidP="00B93720">
      <w:pPr>
        <w:rPr>
          <w:lang w:val="es-419"/>
        </w:rPr>
      </w:pPr>
    </w:p>
    <w:p w:rsidR="00B93720" w:rsidRPr="00B10E65" w:rsidRDefault="00B93720" w:rsidP="00B93720">
      <w:pPr>
        <w:rPr>
          <w:i/>
          <w:iCs/>
          <w:u w:val="single"/>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bookmarkStart w:id="251" w:name="_Toc200178834"/>
      <w:r w:rsidRPr="00B10E65">
        <w:rPr>
          <w:szCs w:val="23"/>
          <w:lang w:val="es-419"/>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Pr="00B10E65">
        <w:rPr>
          <w:i/>
          <w:szCs w:val="23"/>
          <w:lang w:val="es-419"/>
        </w:rPr>
        <w:t xml:space="preserve">sui </w:t>
      </w:r>
      <w:r w:rsidRPr="00B10E65">
        <w:rPr>
          <w:szCs w:val="23"/>
          <w:lang w:val="es-419"/>
        </w:rPr>
        <w:t>generis de las bases de datos. 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rsidR="00B93720" w:rsidRPr="00B10E65" w:rsidRDefault="00B93720" w:rsidP="00B93720">
      <w:pPr>
        <w:keepNext/>
        <w:spacing w:before="240" w:after="60"/>
        <w:outlineLvl w:val="3"/>
        <w:rPr>
          <w:bCs/>
          <w:i/>
          <w:szCs w:val="28"/>
          <w:u w:val="single"/>
          <w:lang w:val="es-419"/>
        </w:rPr>
      </w:pPr>
      <w:bookmarkStart w:id="252" w:name="_Toc528070898"/>
      <w:bookmarkStart w:id="253" w:name="_Toc536178394"/>
      <w:bookmarkEnd w:id="251"/>
      <w:r w:rsidRPr="00B10E65">
        <w:rPr>
          <w:bCs/>
          <w:i/>
          <w:szCs w:val="28"/>
          <w:u w:val="single"/>
          <w:lang w:val="es-419"/>
        </w:rPr>
        <w:t>Gestión colectiva</w:t>
      </w:r>
      <w:bookmarkEnd w:id="252"/>
      <w:bookmarkEnd w:id="253"/>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los problemas asociados a la gestión de los derechos, las organizaciones de gestión colectiva existentes son, en principio, un medio práctico para la administración de los derechos de las ECT. Los participantes en el Comité</w:t>
      </w:r>
      <w:r w:rsidRPr="00B10E65">
        <w:rPr>
          <w:szCs w:val="23"/>
          <w:vertAlign w:val="superscript"/>
          <w:lang w:val="es-419"/>
        </w:rPr>
        <w:footnoteReference w:id="71"/>
      </w:r>
      <w:r w:rsidRPr="00B10E65">
        <w:rPr>
          <w:szCs w:val="23"/>
          <w:lang w:val="es-419"/>
        </w:rPr>
        <w:t xml:space="preserve"> y las propias organizaciones de gestión colectiva</w:t>
      </w:r>
      <w:r w:rsidRPr="00B10E65">
        <w:rPr>
          <w:szCs w:val="23"/>
          <w:vertAlign w:val="superscript"/>
          <w:lang w:val="es-419"/>
        </w:rPr>
        <w:footnoteReference w:id="72"/>
      </w:r>
      <w:r w:rsidRPr="00B10E65">
        <w:rPr>
          <w:szCs w:val="23"/>
          <w:lang w:val="es-419"/>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B93720" w:rsidRPr="00B10E65" w:rsidRDefault="00B93720" w:rsidP="00B93720">
      <w:pPr>
        <w:keepNext/>
        <w:spacing w:before="240" w:after="60"/>
        <w:outlineLvl w:val="2"/>
        <w:rPr>
          <w:bCs/>
          <w:i/>
          <w:szCs w:val="26"/>
          <w:lang w:val="es-419"/>
        </w:rPr>
      </w:pPr>
      <w:bookmarkStart w:id="254" w:name="_Toc210816838"/>
      <w:bookmarkStart w:id="255" w:name="_Toc528070899"/>
      <w:bookmarkStart w:id="256" w:name="_Toc536178395"/>
      <w:r w:rsidRPr="00B10E65">
        <w:rPr>
          <w:bCs/>
          <w:i/>
          <w:szCs w:val="23"/>
          <w:lang w:val="es-419"/>
        </w:rPr>
        <w:t>Interpretaciones y ejecuciones de ECT</w:t>
      </w:r>
      <w:bookmarkEnd w:id="254"/>
      <w:bookmarkEnd w:id="255"/>
      <w:bookmarkEnd w:id="25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patrimoniales de los intérpretes y ejecutantes. </w:t>
      </w:r>
      <w:r w:rsidRPr="00B10E65">
        <w:rPr>
          <w:szCs w:val="23"/>
          <w:lang w:val="es-419"/>
        </w:rPr>
        <w:t>Los instrumentos prácticos, como los protocolos, los códigos de conducta y los contratos también pueden tener una función útil y práctica a ese respecto.</w:t>
      </w:r>
    </w:p>
    <w:p w:rsidR="00B93720" w:rsidRPr="00B10E65" w:rsidRDefault="00B93720" w:rsidP="00B93720">
      <w:pPr>
        <w:keepNext/>
        <w:spacing w:before="240" w:after="60"/>
        <w:outlineLvl w:val="2"/>
        <w:rPr>
          <w:bCs/>
          <w:i/>
          <w:szCs w:val="26"/>
          <w:lang w:val="es-419"/>
        </w:rPr>
      </w:pPr>
      <w:bookmarkStart w:id="257" w:name="_Toc199928154"/>
      <w:bookmarkStart w:id="258" w:name="_Toc200178836"/>
      <w:bookmarkStart w:id="259" w:name="_Toc210816839"/>
      <w:bookmarkStart w:id="260" w:name="_Toc528070900"/>
      <w:bookmarkStart w:id="261" w:name="_Toc536178396"/>
      <w:r w:rsidRPr="00B10E65">
        <w:rPr>
          <w:bCs/>
          <w:i/>
          <w:szCs w:val="23"/>
          <w:lang w:val="es-419"/>
        </w:rPr>
        <w:t>Diseños</w:t>
      </w:r>
      <w:bookmarkEnd w:id="257"/>
      <w:bookmarkEnd w:id="258"/>
      <w:bookmarkEnd w:id="259"/>
      <w:bookmarkEnd w:id="260"/>
      <w:bookmarkEnd w:id="261"/>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Véase </w:t>
      </w:r>
      <w:r w:rsidRPr="00B10E65">
        <w:rPr>
          <w:i/>
          <w:iCs/>
          <w:szCs w:val="23"/>
          <w:lang w:val="es-419"/>
        </w:rPr>
        <w:t xml:space="preserve">supra </w:t>
      </w:r>
      <w:r w:rsidRPr="00B10E65">
        <w:rPr>
          <w:szCs w:val="23"/>
          <w:lang w:val="es-419"/>
        </w:rPr>
        <w:t xml:space="preserve">en la sección “Producciones Literarias y Artísticas”, en particular “Utilización de los principios relativos a la competencia desleal para luchar contra la apropiación indebida de la reputación asociada a las ECT, (“estilo”)”, y “Obras derivadas y </w:t>
      </w:r>
      <w:r w:rsidRPr="00B10E65">
        <w:rPr>
          <w:szCs w:val="23"/>
          <w:lang w:val="es-419"/>
        </w:rPr>
        <w:lastRenderedPageBreak/>
        <w:t>protección preventiva de las producciones literarias y artísticas”. Además, los instrumentos prácticos como los protocolos, los códigos de conducta y los contratos pueden desempeñar una función útil y práctica al abordar la cuestión de las carencias en la protección prevista para las ECT.</w:t>
      </w:r>
    </w:p>
    <w:p w:rsidR="00B93720" w:rsidRPr="00B10E65" w:rsidRDefault="00B93720" w:rsidP="00B93720">
      <w:pPr>
        <w:keepNext/>
        <w:spacing w:before="240" w:after="60"/>
        <w:outlineLvl w:val="2"/>
        <w:rPr>
          <w:bCs/>
          <w:i/>
          <w:szCs w:val="26"/>
          <w:lang w:val="es-419"/>
        </w:rPr>
      </w:pPr>
      <w:bookmarkStart w:id="262" w:name="_Toc199928155"/>
      <w:bookmarkStart w:id="263" w:name="_Toc200178837"/>
      <w:bookmarkStart w:id="264" w:name="_Toc210816840"/>
      <w:bookmarkStart w:id="265" w:name="_Toc528070901"/>
      <w:bookmarkStart w:id="266" w:name="_Toc536178397"/>
      <w:r w:rsidRPr="00B10E65">
        <w:rPr>
          <w:bCs/>
          <w:i/>
          <w:szCs w:val="23"/>
          <w:lang w:val="es-419"/>
        </w:rPr>
        <w:t>ECT secretas</w:t>
      </w:r>
      <w:bookmarkEnd w:id="262"/>
      <w:bookmarkEnd w:id="263"/>
      <w:bookmarkEnd w:id="264"/>
      <w:bookmarkEnd w:id="265"/>
      <w:bookmarkEnd w:id="266"/>
    </w:p>
    <w:p w:rsidR="00B93720" w:rsidRPr="00B10E65" w:rsidRDefault="00B93720" w:rsidP="00B93720">
      <w:pPr>
        <w:rPr>
          <w:lang w:val="es-419"/>
        </w:rPr>
      </w:pP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 continuación presentamos algunas opciones para suplir las carencias indicadas anteriormente:</w:t>
      </w:r>
    </w:p>
    <w:p w:rsidR="00B93720" w:rsidRPr="00B10E65" w:rsidRDefault="00B93720" w:rsidP="00B93720">
      <w:pPr>
        <w:rPr>
          <w:lang w:val="es-419"/>
        </w:rPr>
      </w:pPr>
    </w:p>
    <w:p w:rsidR="00B93720" w:rsidRPr="00B10E65" w:rsidRDefault="00B93720" w:rsidP="00B93720">
      <w:pPr>
        <w:numPr>
          <w:ilvl w:val="0"/>
          <w:numId w:val="10"/>
        </w:numPr>
        <w:tabs>
          <w:tab w:val="clear" w:pos="990"/>
        </w:tabs>
        <w:ind w:left="1170" w:hanging="540"/>
        <w:rPr>
          <w:lang w:val="es-419"/>
        </w:rPr>
      </w:pPr>
      <w:r w:rsidRPr="00B10E65">
        <w:rPr>
          <w:i/>
          <w:szCs w:val="23"/>
          <w:lang w:val="es-419"/>
        </w:rPr>
        <w:t xml:space="preserve">Impedimento por promesa: </w:t>
      </w:r>
      <w:r w:rsidRPr="00B10E65">
        <w:rPr>
          <w:szCs w:val="23"/>
          <w:lang w:val="es-419"/>
        </w:rPr>
        <w:t>l</w:t>
      </w:r>
      <w:r w:rsidRPr="00B10E65">
        <w:rPr>
          <w:iCs/>
          <w:szCs w:val="23"/>
          <w:lang w:val="es-419"/>
        </w:rPr>
        <w:t>a doctrina del impedimento por promesa (</w:t>
      </w:r>
      <w:r w:rsidRPr="00B10E65">
        <w:rPr>
          <w:i/>
          <w:szCs w:val="23"/>
          <w:lang w:val="es-419"/>
        </w:rPr>
        <w:t>promissory estoppel</w:t>
      </w:r>
      <w:r w:rsidRPr="00B10E65">
        <w:rPr>
          <w:iCs/>
          <w:szCs w:val="23"/>
          <w:lang w:val="es-419"/>
        </w:rPr>
        <w:t xml:space="preserve">) impide a una parte renunciar a una promesa formulada a otra parte cuando esta última ha confiado razonablemente en esa promesa y le ha dado seguimiento en su detrimento. </w:t>
      </w:r>
      <w:r w:rsidRPr="00B10E65">
        <w:rPr>
          <w:szCs w:val="23"/>
          <w:lang w:val="es-419"/>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B10E65">
        <w:rPr>
          <w:i/>
          <w:szCs w:val="23"/>
          <w:lang w:val="es-419"/>
        </w:rPr>
        <w:t>Mountford</w:t>
      </w:r>
      <w:r w:rsidRPr="00B10E65">
        <w:rPr>
          <w:szCs w:val="23"/>
          <w:lang w:val="es-419"/>
        </w:rPr>
        <w:t>. La utilización de la doctrina también podría proteger la información que no tenga necesariamente valor comercial.</w:t>
      </w:r>
    </w:p>
    <w:p w:rsidR="00B93720" w:rsidRPr="00B10E65" w:rsidRDefault="00B93720" w:rsidP="00B93720">
      <w:pPr>
        <w:ind w:left="1170" w:hanging="540"/>
        <w:rPr>
          <w:lang w:val="es-419"/>
        </w:rPr>
      </w:pPr>
    </w:p>
    <w:p w:rsidR="00B93720" w:rsidRPr="00B10E65" w:rsidRDefault="00B93720" w:rsidP="00B93720">
      <w:pPr>
        <w:numPr>
          <w:ilvl w:val="0"/>
          <w:numId w:val="10"/>
        </w:numPr>
        <w:tabs>
          <w:tab w:val="clear" w:pos="990"/>
        </w:tabs>
        <w:ind w:left="1170" w:hanging="540"/>
        <w:rPr>
          <w:lang w:val="es-419"/>
        </w:rPr>
      </w:pPr>
      <w:r w:rsidRPr="00B10E65">
        <w:rPr>
          <w:i/>
          <w:szCs w:val="23"/>
          <w:lang w:val="es-419"/>
        </w:rPr>
        <w:t>Protocolos, contratos, formularios de consentimiento</w:t>
      </w:r>
      <w:r w:rsidRPr="00B10E65">
        <w:rPr>
          <w:szCs w:val="23"/>
          <w:lang w:val="es-419"/>
        </w:rPr>
        <w:t xml:space="preserve">: véase el examen al respecto </w:t>
      </w:r>
      <w:r w:rsidRPr="00B10E65">
        <w:rPr>
          <w:i/>
          <w:iCs/>
          <w:szCs w:val="23"/>
          <w:lang w:val="es-419"/>
        </w:rPr>
        <w:t>supra</w:t>
      </w:r>
      <w:r w:rsidRPr="00B10E65">
        <w:rPr>
          <w:szCs w:val="23"/>
          <w:lang w:val="es-419"/>
        </w:rPr>
        <w:t>. Estos instrumentos prácticos pueden ser útiles asimismo para regular el acceso a las ECT secretas.</w:t>
      </w:r>
    </w:p>
    <w:p w:rsidR="00B93720" w:rsidRPr="00B10E65" w:rsidRDefault="00B93720" w:rsidP="00B93720">
      <w:pPr>
        <w:ind w:left="1170" w:hanging="540"/>
        <w:rPr>
          <w:lang w:val="es-419"/>
        </w:rPr>
      </w:pPr>
    </w:p>
    <w:p w:rsidR="00B93720" w:rsidRPr="00B10E65" w:rsidRDefault="00B93720" w:rsidP="00B93720">
      <w:pPr>
        <w:numPr>
          <w:ilvl w:val="0"/>
          <w:numId w:val="10"/>
        </w:numPr>
        <w:tabs>
          <w:tab w:val="clear" w:pos="990"/>
        </w:tabs>
        <w:ind w:left="1170" w:hanging="540"/>
        <w:rPr>
          <w:lang w:val="es-419"/>
        </w:rPr>
      </w:pPr>
      <w:r w:rsidRPr="00B10E65">
        <w:rPr>
          <w:i/>
          <w:szCs w:val="23"/>
          <w:lang w:val="es-419"/>
        </w:rPr>
        <w:t>Registros y bases de datos</w:t>
      </w:r>
      <w:r w:rsidRPr="00B10E65">
        <w:rPr>
          <w:szCs w:val="23"/>
          <w:lang w:val="es-419"/>
        </w:rPr>
        <w:t xml:space="preserve">: véase el examen al respecto </w:t>
      </w:r>
      <w:r w:rsidRPr="00B10E65">
        <w:rPr>
          <w:i/>
          <w:iCs/>
          <w:szCs w:val="23"/>
          <w:lang w:val="es-419"/>
        </w:rPr>
        <w:t>supra</w:t>
      </w:r>
      <w:r w:rsidRPr="00B10E65">
        <w:rPr>
          <w:szCs w:val="23"/>
          <w:lang w:val="es-419"/>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B93720" w:rsidRPr="00B10E65" w:rsidRDefault="00B93720" w:rsidP="00B93720">
      <w:pPr>
        <w:keepNext/>
        <w:spacing w:before="240" w:after="60"/>
        <w:outlineLvl w:val="2"/>
        <w:rPr>
          <w:bCs/>
          <w:i/>
          <w:szCs w:val="26"/>
          <w:lang w:val="es-419"/>
        </w:rPr>
      </w:pPr>
      <w:bookmarkStart w:id="267" w:name="_Toc199928156"/>
      <w:bookmarkStart w:id="268" w:name="_Toc200178838"/>
      <w:bookmarkStart w:id="269" w:name="_Toc210816841"/>
      <w:bookmarkStart w:id="270" w:name="_Toc528070902"/>
      <w:bookmarkStart w:id="271" w:name="_Toc536178398"/>
      <w:r w:rsidRPr="00B10E65">
        <w:rPr>
          <w:bCs/>
          <w:i/>
          <w:szCs w:val="23"/>
          <w:lang w:val="es-419"/>
        </w:rPr>
        <w:t>Nombres, palabras y símbolos indígenas y tradicionales</w:t>
      </w:r>
      <w:bookmarkEnd w:id="267"/>
      <w:bookmarkEnd w:id="268"/>
      <w:bookmarkEnd w:id="269"/>
      <w:bookmarkEnd w:id="270"/>
      <w:bookmarkEnd w:id="271"/>
      <w:r w:rsidRPr="00B10E65">
        <w:rPr>
          <w:bCs/>
          <w:i/>
          <w:szCs w:val="26"/>
          <w:lang w:val="es-419"/>
        </w:rPr>
        <w:br/>
      </w:r>
    </w:p>
    <w:p w:rsidR="00B93720" w:rsidRPr="00B10E65" w:rsidRDefault="00B93720" w:rsidP="00B93720">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B10E65">
        <w:rPr>
          <w:lang w:val="es-419"/>
        </w:rPr>
        <w:t xml:space="preserve"> </w:t>
      </w:r>
      <w:r w:rsidRPr="00B10E65">
        <w:rPr>
          <w:szCs w:val="23"/>
          <w:lang w:val="es-419"/>
        </w:rPr>
        <w:t>Sobre esas medidas se ha informado con detalle en documentos anteriores, y entre ellas se incluyen por ejemplo las siguientes:</w:t>
      </w:r>
    </w:p>
    <w:p w:rsidR="00B93720" w:rsidRPr="00B10E65" w:rsidRDefault="00B93720" w:rsidP="00B93720">
      <w:pPr>
        <w:rPr>
          <w:lang w:val="es-419"/>
        </w:rPr>
      </w:pPr>
    </w:p>
    <w:p w:rsidR="00B93720" w:rsidRPr="00B10E65" w:rsidRDefault="00B93720" w:rsidP="00B93720">
      <w:pPr>
        <w:numPr>
          <w:ilvl w:val="0"/>
          <w:numId w:val="29"/>
        </w:numPr>
        <w:tabs>
          <w:tab w:val="clear" w:pos="927"/>
        </w:tabs>
        <w:ind w:left="1080" w:hanging="513"/>
        <w:rPr>
          <w:lang w:val="es-419"/>
        </w:rPr>
      </w:pPr>
      <w:r w:rsidRPr="00B10E65">
        <w:rPr>
          <w:szCs w:val="23"/>
          <w:lang w:val="es-419"/>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B93720" w:rsidRPr="00B10E65" w:rsidRDefault="00B93720" w:rsidP="00B93720">
      <w:pPr>
        <w:ind w:left="1170" w:hanging="603"/>
        <w:rPr>
          <w:lang w:val="es-419"/>
        </w:rPr>
      </w:pPr>
    </w:p>
    <w:p w:rsidR="00B93720" w:rsidRPr="00B10E65" w:rsidRDefault="00B93720" w:rsidP="00B93720">
      <w:pPr>
        <w:numPr>
          <w:ilvl w:val="0"/>
          <w:numId w:val="29"/>
        </w:numPr>
        <w:tabs>
          <w:tab w:val="clear" w:pos="927"/>
        </w:tabs>
        <w:ind w:left="1080" w:hanging="513"/>
        <w:rPr>
          <w:lang w:val="es-419"/>
        </w:rPr>
      </w:pPr>
      <w:r w:rsidRPr="00B10E65">
        <w:rPr>
          <w:szCs w:val="23"/>
          <w:lang w:val="es-419"/>
        </w:rPr>
        <w:t>la Oficina de Patentes y Marcas de los Estados Unidos de América (la USPTO) ha establecido una base de datos exhaustiva de las insignias oficiales de todas las tribus amerindias reconocidas a nivel federal y por todos los Estados.</w:t>
      </w:r>
      <w:r w:rsidRPr="00B10E65">
        <w:rPr>
          <w:szCs w:val="23"/>
          <w:vertAlign w:val="superscript"/>
          <w:lang w:val="es-419"/>
        </w:rPr>
        <w:footnoteReference w:id="73"/>
      </w:r>
      <w:r w:rsidRPr="00B10E65">
        <w:rPr>
          <w:szCs w:val="23"/>
          <w:lang w:val="es-419"/>
        </w:rPr>
        <w:t xml:space="preserve"> La </w:t>
      </w:r>
      <w:r w:rsidRPr="00B10E65">
        <w:rPr>
          <w:szCs w:val="23"/>
          <w:lang w:val="es-419"/>
        </w:rPr>
        <w:lastRenderedPageBreak/>
        <w:t>USPTO puede denegar el registro de una marca propuesta que sugiera equivocadamente un vínculo con una tribu indígena o con las creencias practicadas por la misma;</w:t>
      </w:r>
      <w:r w:rsidRPr="00B10E65">
        <w:rPr>
          <w:szCs w:val="23"/>
          <w:vertAlign w:val="superscript"/>
          <w:lang w:val="es-419"/>
        </w:rPr>
        <w:footnoteReference w:id="74"/>
      </w:r>
      <w:r w:rsidRPr="00B10E65">
        <w:rPr>
          <w:szCs w:val="23"/>
          <w:lang w:val="es-419"/>
        </w:rPr>
        <w:t xml:space="preserve"> y</w:t>
      </w:r>
      <w:r w:rsidRPr="00B10E65">
        <w:rPr>
          <w:lang w:val="es-419"/>
        </w:rPr>
        <w:br/>
      </w:r>
    </w:p>
    <w:p w:rsidR="00B93720" w:rsidRPr="00B10E65" w:rsidRDefault="00B93720" w:rsidP="00B93720">
      <w:pPr>
        <w:numPr>
          <w:ilvl w:val="0"/>
          <w:numId w:val="29"/>
        </w:numPr>
        <w:tabs>
          <w:tab w:val="clear" w:pos="927"/>
        </w:tabs>
        <w:ind w:left="1080" w:hanging="513"/>
        <w:rPr>
          <w:lang w:val="es-419"/>
        </w:rPr>
      </w:pPr>
      <w:r w:rsidRPr="00B10E65">
        <w:rPr>
          <w:szCs w:val="23"/>
          <w:lang w:val="es-419"/>
        </w:rPr>
        <w:t>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es decir el pueblo Maorí.</w:t>
      </w:r>
      <w:r w:rsidRPr="00B10E65">
        <w:rPr>
          <w:i/>
          <w:szCs w:val="23"/>
          <w:vertAlign w:val="superscript"/>
          <w:lang w:val="es-419"/>
        </w:rPr>
        <w:footnoteReference w:id="75"/>
      </w:r>
    </w:p>
    <w:p w:rsidR="00B93720" w:rsidRPr="00B10E65" w:rsidRDefault="00B93720" w:rsidP="00B93720">
      <w:pPr>
        <w:rPr>
          <w:lang w:val="es-419"/>
        </w:rPr>
      </w:pPr>
    </w:p>
    <w:p w:rsidR="00B93720" w:rsidRPr="00B10E65" w:rsidRDefault="00B93720" w:rsidP="00B93720">
      <w:pPr>
        <w:ind w:left="6030"/>
        <w:rPr>
          <w:lang w:val="es-419"/>
        </w:rPr>
      </w:pPr>
      <w:r w:rsidRPr="00B10E65">
        <w:rPr>
          <w:lang w:val="es-419"/>
        </w:rPr>
        <w:t>[Sigue el Anexo II]</w:t>
      </w:r>
    </w:p>
    <w:p w:rsidR="00B93720" w:rsidRPr="00B10E65" w:rsidRDefault="00B93720" w:rsidP="00B93720">
      <w:pPr>
        <w:rPr>
          <w:lang w:val="es-419"/>
        </w:rPr>
      </w:pPr>
    </w:p>
    <w:p w:rsidR="00B93720" w:rsidRPr="00B10E65" w:rsidRDefault="00B93720" w:rsidP="00B93720">
      <w:pPr>
        <w:rPr>
          <w:lang w:val="es-419"/>
        </w:rPr>
        <w:sectPr w:rsidR="00B93720" w:rsidRPr="00B10E65" w:rsidSect="002E7C4C">
          <w:headerReference w:type="even" r:id="rId15"/>
          <w:headerReference w:type="default" r:id="rId16"/>
          <w:footerReference w:type="even" r:id="rId17"/>
          <w:footerReference w:type="default" r:id="rId18"/>
          <w:headerReference w:type="first" r:id="rId19"/>
          <w:footerReference w:type="first" r:id="rId20"/>
          <w:pgSz w:w="11907" w:h="16840" w:code="9"/>
          <w:pgMar w:top="851" w:right="1418" w:bottom="1418" w:left="1418" w:header="510" w:footer="1020" w:gutter="0"/>
          <w:pgNumType w:start="1"/>
          <w:cols w:space="720"/>
          <w:titlePg/>
          <w:docGrid w:linePitch="299"/>
        </w:sectPr>
      </w:pPr>
    </w:p>
    <w:p w:rsidR="00B93720" w:rsidRPr="00B10E65" w:rsidRDefault="00B93720" w:rsidP="00B93720">
      <w:pPr>
        <w:jc w:val="center"/>
        <w:rPr>
          <w:szCs w:val="22"/>
          <w:lang w:val="es-419"/>
        </w:rPr>
      </w:pPr>
      <w:r w:rsidRPr="00B10E65">
        <w:rPr>
          <w:szCs w:val="22"/>
          <w:lang w:val="es-419"/>
        </w:rPr>
        <w:lastRenderedPageBreak/>
        <w:t>ANEXO II</w:t>
      </w:r>
    </w:p>
    <w:p w:rsidR="00B93720" w:rsidRPr="00B10E65" w:rsidRDefault="00B93720" w:rsidP="00B93720">
      <w:pPr>
        <w:rPr>
          <w:szCs w:val="22"/>
          <w:lang w:val="es-419"/>
        </w:rPr>
      </w:pPr>
    </w:p>
    <w:tbl>
      <w:tblPr>
        <w:tblStyle w:val="TableGrid"/>
        <w:tblW w:w="0" w:type="auto"/>
        <w:tblLook w:val="04A0" w:firstRow="1" w:lastRow="0" w:firstColumn="1" w:lastColumn="0" w:noHBand="0" w:noVBand="1"/>
      </w:tblPr>
      <w:tblGrid>
        <w:gridCol w:w="2063"/>
        <w:gridCol w:w="2489"/>
        <w:gridCol w:w="2418"/>
        <w:gridCol w:w="2375"/>
      </w:tblGrid>
      <w:tr w:rsidR="00B93720" w:rsidRPr="00B10E65" w:rsidTr="002E7C4C">
        <w:trPr>
          <w:trHeight w:val="552"/>
          <w:tblHeader/>
        </w:trPr>
        <w:tc>
          <w:tcPr>
            <w:tcW w:w="3627" w:type="dxa"/>
          </w:tcPr>
          <w:p w:rsidR="00B93720" w:rsidRPr="00B10E65" w:rsidRDefault="00B93720" w:rsidP="002E7C4C">
            <w:pPr>
              <w:rPr>
                <w:i/>
                <w:szCs w:val="22"/>
                <w:lang w:val="es-419"/>
              </w:rPr>
            </w:pPr>
            <w:r w:rsidRPr="00B10E65">
              <w:rPr>
                <w:b/>
                <w:i/>
                <w:szCs w:val="22"/>
                <w:lang w:val="es-419"/>
              </w:rPr>
              <w:t>Protección deseada para</w:t>
            </w:r>
          </w:p>
        </w:tc>
        <w:tc>
          <w:tcPr>
            <w:tcW w:w="3620" w:type="dxa"/>
          </w:tcPr>
          <w:p w:rsidR="00B93720" w:rsidRPr="00B10E65" w:rsidRDefault="00B93720" w:rsidP="002E7C4C">
            <w:pPr>
              <w:rPr>
                <w:i/>
                <w:szCs w:val="22"/>
                <w:lang w:val="es-419"/>
              </w:rPr>
            </w:pPr>
            <w:r w:rsidRPr="00B10E65">
              <w:rPr>
                <w:b/>
                <w:bCs/>
                <w:i/>
                <w:szCs w:val="22"/>
                <w:lang w:val="es-419"/>
              </w:rPr>
              <w:t>A. Protección existente</w:t>
            </w:r>
          </w:p>
        </w:tc>
        <w:tc>
          <w:tcPr>
            <w:tcW w:w="3627" w:type="dxa"/>
          </w:tcPr>
          <w:p w:rsidR="00B93720" w:rsidRPr="00B10E65" w:rsidRDefault="00B93720" w:rsidP="002E7C4C">
            <w:pPr>
              <w:rPr>
                <w:i/>
                <w:szCs w:val="22"/>
                <w:lang w:val="es-419"/>
              </w:rPr>
            </w:pPr>
            <w:r w:rsidRPr="00B10E65">
              <w:rPr>
                <w:b/>
                <w:bCs/>
                <w:i/>
                <w:szCs w:val="22"/>
                <w:lang w:val="es-419"/>
              </w:rPr>
              <w:t>B. Carencias</w:t>
            </w:r>
          </w:p>
        </w:tc>
        <w:tc>
          <w:tcPr>
            <w:tcW w:w="3659" w:type="dxa"/>
          </w:tcPr>
          <w:p w:rsidR="00B93720" w:rsidRPr="00B10E65" w:rsidRDefault="00B93720" w:rsidP="002E7C4C">
            <w:pPr>
              <w:ind w:firstLine="145"/>
              <w:rPr>
                <w:i/>
                <w:szCs w:val="22"/>
                <w:lang w:val="es-419"/>
              </w:rPr>
            </w:pPr>
            <w:r w:rsidRPr="00B10E65">
              <w:rPr>
                <w:b/>
                <w:bCs/>
                <w:i/>
                <w:szCs w:val="22"/>
                <w:lang w:val="es-419"/>
              </w:rPr>
              <w:t>D. Opciones</w:t>
            </w:r>
          </w:p>
        </w:tc>
      </w:tr>
      <w:tr w:rsidR="00B93720" w:rsidRPr="00B10E65" w:rsidTr="002E7C4C">
        <w:trPr>
          <w:trHeight w:val="843"/>
        </w:trPr>
        <w:tc>
          <w:tcPr>
            <w:tcW w:w="3627" w:type="dxa"/>
          </w:tcPr>
          <w:p w:rsidR="00B93720" w:rsidRPr="00B10E65" w:rsidRDefault="00B93720" w:rsidP="002E7C4C">
            <w:pPr>
              <w:rPr>
                <w:i/>
                <w:szCs w:val="22"/>
                <w:lang w:val="es-419"/>
              </w:rPr>
            </w:pPr>
          </w:p>
          <w:p w:rsidR="00B93720" w:rsidRPr="00B10E65" w:rsidRDefault="00B93720" w:rsidP="002E7C4C">
            <w:pPr>
              <w:rPr>
                <w:i/>
                <w:szCs w:val="22"/>
                <w:lang w:val="es-419"/>
              </w:rPr>
            </w:pPr>
            <w:r w:rsidRPr="00B10E65">
              <w:rPr>
                <w:i/>
                <w:iCs/>
                <w:szCs w:val="23"/>
                <w:lang w:val="es-419"/>
              </w:rPr>
              <w:t>Producciones literarias y artísticas</w:t>
            </w:r>
          </w:p>
        </w:tc>
        <w:tc>
          <w:tcPr>
            <w:tcW w:w="3620" w:type="dxa"/>
          </w:tcPr>
          <w:p w:rsidR="00B93720" w:rsidRPr="00B10E65" w:rsidRDefault="00B93720" w:rsidP="002E7C4C">
            <w:pPr>
              <w:rPr>
                <w:b/>
                <w:bCs/>
                <w:szCs w:val="22"/>
                <w:lang w:val="es-419"/>
              </w:rPr>
            </w:pPr>
          </w:p>
          <w:p w:rsidR="00B93720" w:rsidRPr="00B10E65" w:rsidRDefault="00B93720" w:rsidP="002E7C4C">
            <w:pPr>
              <w:numPr>
                <w:ilvl w:val="0"/>
                <w:numId w:val="30"/>
              </w:numPr>
              <w:ind w:left="439"/>
              <w:contextualSpacing/>
              <w:rPr>
                <w:bCs/>
                <w:szCs w:val="22"/>
                <w:lang w:val="es-419"/>
              </w:rPr>
            </w:pPr>
            <w:r w:rsidRPr="00B10E65">
              <w:rPr>
                <w:bCs/>
                <w:szCs w:val="22"/>
                <w:lang w:val="es-419"/>
              </w:rPr>
              <w:t xml:space="preserve">Protección del derecho de autor para las expresiones contemporáneas de culturas tradicionales </w:t>
            </w:r>
          </w:p>
          <w:p w:rsidR="00B93720" w:rsidRPr="00B10E65" w:rsidRDefault="00B93720" w:rsidP="002E7C4C">
            <w:pPr>
              <w:ind w:left="439"/>
              <w:contextualSpacing/>
              <w:rPr>
                <w:bCs/>
                <w:szCs w:val="22"/>
                <w:lang w:val="es-419"/>
              </w:rPr>
            </w:pPr>
          </w:p>
          <w:p w:rsidR="00B93720" w:rsidRPr="00B10E65" w:rsidRDefault="00B93720" w:rsidP="002E7C4C">
            <w:pPr>
              <w:numPr>
                <w:ilvl w:val="0"/>
                <w:numId w:val="30"/>
              </w:numPr>
              <w:ind w:left="439"/>
              <w:contextualSpacing/>
              <w:rPr>
                <w:bCs/>
                <w:szCs w:val="22"/>
                <w:lang w:val="es-419"/>
              </w:rPr>
            </w:pPr>
            <w:r w:rsidRPr="00B10E65">
              <w:rPr>
                <w:bCs/>
                <w:szCs w:val="22"/>
                <w:lang w:val="es-419"/>
              </w:rPr>
              <w:t>Artículo 15.4) del Convenio de Berna – protección del derecho de autor para obras no publicadas de autor desconocido</w:t>
            </w:r>
          </w:p>
          <w:p w:rsidR="00B93720" w:rsidRPr="00B10E65" w:rsidRDefault="00B93720" w:rsidP="002E7C4C">
            <w:pPr>
              <w:ind w:left="720"/>
              <w:contextualSpacing/>
              <w:rPr>
                <w:bCs/>
                <w:szCs w:val="22"/>
                <w:lang w:val="es-419"/>
              </w:rPr>
            </w:pPr>
          </w:p>
          <w:p w:rsidR="00B93720" w:rsidRPr="00B10E65" w:rsidRDefault="00B93720" w:rsidP="002E7C4C">
            <w:pPr>
              <w:numPr>
                <w:ilvl w:val="0"/>
                <w:numId w:val="30"/>
              </w:numPr>
              <w:ind w:left="439"/>
              <w:contextualSpacing/>
              <w:rPr>
                <w:bCs/>
                <w:szCs w:val="22"/>
                <w:lang w:val="es-419"/>
              </w:rPr>
            </w:pPr>
            <w:r w:rsidRPr="00B10E65">
              <w:rPr>
                <w:bCs/>
                <w:szCs w:val="22"/>
                <w:lang w:val="es-419"/>
              </w:rPr>
              <w:t>Colecciones, compilaciones y bases de datos de las ECT</w:t>
            </w:r>
          </w:p>
          <w:p w:rsidR="00B93720" w:rsidRPr="00B10E65" w:rsidRDefault="00B93720" w:rsidP="002E7C4C">
            <w:pPr>
              <w:ind w:left="720"/>
              <w:contextualSpacing/>
              <w:rPr>
                <w:bCs/>
                <w:szCs w:val="22"/>
                <w:lang w:val="es-419"/>
              </w:rPr>
            </w:pPr>
          </w:p>
          <w:p w:rsidR="00B93720" w:rsidRPr="00B10E65" w:rsidRDefault="00B93720" w:rsidP="002E7C4C">
            <w:pPr>
              <w:numPr>
                <w:ilvl w:val="0"/>
                <w:numId w:val="30"/>
              </w:numPr>
              <w:ind w:left="439"/>
              <w:contextualSpacing/>
              <w:rPr>
                <w:szCs w:val="22"/>
                <w:lang w:val="es-419"/>
              </w:rPr>
            </w:pPr>
            <w:r w:rsidRPr="00B10E65">
              <w:rPr>
                <w:szCs w:val="23"/>
                <w:lang w:val="es-419"/>
              </w:rPr>
              <w:t>Grabaciones y catalogación de las ECT</w:t>
            </w:r>
          </w:p>
          <w:p w:rsidR="00B93720" w:rsidRPr="00B10E65" w:rsidRDefault="00B93720" w:rsidP="002E7C4C">
            <w:pPr>
              <w:ind w:left="720"/>
              <w:contextualSpacing/>
              <w:rPr>
                <w:szCs w:val="22"/>
                <w:lang w:val="es-419"/>
              </w:rPr>
            </w:pPr>
          </w:p>
          <w:p w:rsidR="00B93720" w:rsidRPr="00B10E65" w:rsidRDefault="00B93720" w:rsidP="002E7C4C">
            <w:pPr>
              <w:ind w:left="439"/>
              <w:contextualSpacing/>
              <w:rPr>
                <w:b/>
                <w:bCs/>
                <w:szCs w:val="22"/>
                <w:lang w:val="es-419"/>
              </w:rPr>
            </w:pPr>
          </w:p>
        </w:tc>
        <w:tc>
          <w:tcPr>
            <w:tcW w:w="3627" w:type="dxa"/>
          </w:tcPr>
          <w:p w:rsidR="00B93720" w:rsidRPr="00B10E65" w:rsidRDefault="00B93720" w:rsidP="002E7C4C">
            <w:pPr>
              <w:rPr>
                <w:b/>
                <w:bCs/>
                <w:szCs w:val="22"/>
                <w:lang w:val="es-419"/>
              </w:rPr>
            </w:pPr>
          </w:p>
          <w:p w:rsidR="00B93720" w:rsidRPr="00B10E65" w:rsidRDefault="00B93720" w:rsidP="002E7C4C">
            <w:pPr>
              <w:numPr>
                <w:ilvl w:val="0"/>
                <w:numId w:val="31"/>
              </w:numPr>
              <w:ind w:left="336" w:hanging="269"/>
              <w:contextualSpacing/>
              <w:rPr>
                <w:szCs w:val="22"/>
                <w:lang w:val="es-419"/>
              </w:rPr>
            </w:pPr>
            <w:r w:rsidRPr="00B10E65">
              <w:rPr>
                <w:szCs w:val="22"/>
                <w:lang w:val="es-419"/>
              </w:rPr>
              <w:t>Las ECT nuevas basadas en las ECT preexistentes tienen pocas probabilidades de poder satisfacer el requisito de “originalidad”</w:t>
            </w:r>
          </w:p>
          <w:p w:rsidR="00B93720" w:rsidRPr="00B10E65" w:rsidRDefault="00B93720" w:rsidP="002E7C4C">
            <w:pPr>
              <w:ind w:left="517"/>
              <w:contextualSpacing/>
              <w:rPr>
                <w:szCs w:val="22"/>
                <w:lang w:val="es-419"/>
              </w:rPr>
            </w:pPr>
          </w:p>
          <w:p w:rsidR="00B93720" w:rsidRPr="00B10E65" w:rsidRDefault="00B93720" w:rsidP="002E7C4C">
            <w:pPr>
              <w:numPr>
                <w:ilvl w:val="0"/>
                <w:numId w:val="31"/>
              </w:numPr>
              <w:ind w:left="336" w:hanging="269"/>
              <w:contextualSpacing/>
              <w:rPr>
                <w:szCs w:val="22"/>
                <w:lang w:val="es-419"/>
              </w:rPr>
            </w:pPr>
            <w:r w:rsidRPr="00B10E65">
              <w:rPr>
                <w:szCs w:val="23"/>
                <w:lang w:val="es-419"/>
              </w:rPr>
              <w:t>En el derecho de autor se prevé la protección de la expresión concreta de una obra, pero no de las ideas en que se basa, lo que puede dificultar la protección de los “estilos”</w:t>
            </w:r>
          </w:p>
          <w:p w:rsidR="00B93720" w:rsidRPr="00B10E65" w:rsidRDefault="00B93720" w:rsidP="002E7C4C">
            <w:pPr>
              <w:ind w:left="720"/>
              <w:contextualSpacing/>
              <w:rPr>
                <w:szCs w:val="22"/>
                <w:lang w:val="es-419"/>
              </w:rPr>
            </w:pPr>
          </w:p>
          <w:p w:rsidR="00B93720" w:rsidRPr="00B10E65" w:rsidRDefault="00B93720" w:rsidP="002E7C4C">
            <w:pPr>
              <w:numPr>
                <w:ilvl w:val="0"/>
                <w:numId w:val="31"/>
              </w:numPr>
              <w:ind w:left="336" w:hanging="269"/>
              <w:contextualSpacing/>
              <w:rPr>
                <w:szCs w:val="22"/>
                <w:lang w:val="es-419"/>
              </w:rPr>
            </w:pPr>
            <w:r w:rsidRPr="00B10E65">
              <w:rPr>
                <w:szCs w:val="23"/>
                <w:lang w:val="es-419"/>
              </w:rPr>
              <w:t>Protección no explícita de los derechos comunitarios</w:t>
            </w:r>
          </w:p>
          <w:p w:rsidR="00B93720" w:rsidRPr="00B10E65" w:rsidRDefault="00B93720" w:rsidP="002E7C4C">
            <w:pPr>
              <w:ind w:left="720"/>
              <w:contextualSpacing/>
              <w:rPr>
                <w:szCs w:val="22"/>
                <w:lang w:val="es-419"/>
              </w:rPr>
            </w:pPr>
          </w:p>
          <w:p w:rsidR="00B93720" w:rsidRPr="00B10E65" w:rsidRDefault="00B93720" w:rsidP="002E7C4C">
            <w:pPr>
              <w:numPr>
                <w:ilvl w:val="0"/>
                <w:numId w:val="31"/>
              </w:numPr>
              <w:ind w:left="517" w:hanging="450"/>
              <w:contextualSpacing/>
              <w:rPr>
                <w:szCs w:val="22"/>
                <w:lang w:val="es-419"/>
              </w:rPr>
            </w:pPr>
            <w:r w:rsidRPr="00B10E65">
              <w:rPr>
                <w:szCs w:val="23"/>
                <w:lang w:val="es-419"/>
              </w:rPr>
              <w:t>Plazo de protección limitado</w:t>
            </w:r>
          </w:p>
          <w:p w:rsidR="00B93720" w:rsidRPr="00B10E65" w:rsidRDefault="00B93720" w:rsidP="002E7C4C">
            <w:pPr>
              <w:ind w:left="720"/>
              <w:contextualSpacing/>
              <w:rPr>
                <w:szCs w:val="22"/>
                <w:lang w:val="es-419"/>
              </w:rPr>
            </w:pPr>
          </w:p>
          <w:p w:rsidR="00B93720" w:rsidRPr="00B10E65" w:rsidRDefault="00B93720" w:rsidP="002E7C4C">
            <w:pPr>
              <w:numPr>
                <w:ilvl w:val="0"/>
                <w:numId w:val="31"/>
              </w:numPr>
              <w:ind w:left="336" w:hanging="269"/>
              <w:contextualSpacing/>
              <w:rPr>
                <w:szCs w:val="22"/>
                <w:lang w:val="es-419"/>
              </w:rPr>
            </w:pPr>
            <w:r w:rsidRPr="00B10E65">
              <w:rPr>
                <w:szCs w:val="23"/>
                <w:lang w:val="es-419"/>
              </w:rPr>
              <w:t>El “dominio público” y otras excepciones y limitaciones</w:t>
            </w:r>
          </w:p>
          <w:p w:rsidR="00B93720" w:rsidRPr="00B10E65" w:rsidRDefault="00B93720" w:rsidP="002E7C4C">
            <w:pPr>
              <w:ind w:left="720"/>
              <w:contextualSpacing/>
              <w:rPr>
                <w:szCs w:val="22"/>
                <w:lang w:val="es-419"/>
              </w:rPr>
            </w:pPr>
          </w:p>
          <w:p w:rsidR="00B93720" w:rsidRPr="00B10E65" w:rsidRDefault="00B93720" w:rsidP="002E7C4C">
            <w:pPr>
              <w:numPr>
                <w:ilvl w:val="0"/>
                <w:numId w:val="31"/>
              </w:numPr>
              <w:ind w:left="336" w:hanging="269"/>
              <w:contextualSpacing/>
              <w:rPr>
                <w:szCs w:val="22"/>
                <w:lang w:val="es-419"/>
              </w:rPr>
            </w:pPr>
            <w:r w:rsidRPr="00B10E65">
              <w:rPr>
                <w:szCs w:val="23"/>
                <w:lang w:val="es-419"/>
              </w:rPr>
              <w:t>Obras derivadas, adaptaciones y protección preventiva</w:t>
            </w:r>
          </w:p>
          <w:p w:rsidR="00B93720" w:rsidRPr="00B10E65" w:rsidRDefault="00B93720" w:rsidP="002E7C4C">
            <w:pPr>
              <w:ind w:left="720"/>
              <w:contextualSpacing/>
              <w:rPr>
                <w:szCs w:val="22"/>
                <w:lang w:val="es-419"/>
              </w:rPr>
            </w:pPr>
          </w:p>
          <w:p w:rsidR="00B93720" w:rsidRPr="00B10E65" w:rsidRDefault="00B93720" w:rsidP="002E7C4C">
            <w:pPr>
              <w:numPr>
                <w:ilvl w:val="0"/>
                <w:numId w:val="31"/>
              </w:numPr>
              <w:ind w:left="336" w:hanging="269"/>
              <w:contextualSpacing/>
              <w:rPr>
                <w:szCs w:val="22"/>
                <w:lang w:val="es-419"/>
              </w:rPr>
            </w:pPr>
            <w:r w:rsidRPr="00B10E65">
              <w:rPr>
                <w:szCs w:val="23"/>
                <w:lang w:val="es-419"/>
              </w:rPr>
              <w:t>Derechos sobre las grabaciones y la catalogación</w:t>
            </w:r>
          </w:p>
          <w:p w:rsidR="00B93720" w:rsidRPr="00B10E65" w:rsidRDefault="00B93720" w:rsidP="002E7C4C">
            <w:pPr>
              <w:ind w:left="720"/>
              <w:contextualSpacing/>
              <w:rPr>
                <w:szCs w:val="22"/>
                <w:lang w:val="es-419"/>
              </w:rPr>
            </w:pPr>
          </w:p>
          <w:p w:rsidR="00B93720" w:rsidRPr="00B10E65" w:rsidRDefault="00B93720" w:rsidP="002E7C4C">
            <w:pPr>
              <w:ind w:left="517"/>
              <w:contextualSpacing/>
              <w:rPr>
                <w:szCs w:val="22"/>
                <w:lang w:val="es-419"/>
              </w:rPr>
            </w:pPr>
          </w:p>
        </w:tc>
        <w:tc>
          <w:tcPr>
            <w:tcW w:w="3659" w:type="dxa"/>
          </w:tcPr>
          <w:p w:rsidR="00B93720" w:rsidRPr="00B10E65" w:rsidRDefault="00B93720" w:rsidP="002E7C4C">
            <w:pPr>
              <w:ind w:firstLine="145"/>
              <w:rPr>
                <w:b/>
                <w:bCs/>
                <w:szCs w:val="22"/>
                <w:lang w:val="es-419"/>
              </w:rPr>
            </w:pPr>
          </w:p>
          <w:p w:rsidR="00B93720" w:rsidRPr="00B10E65" w:rsidRDefault="00B93720" w:rsidP="002E7C4C">
            <w:pPr>
              <w:numPr>
                <w:ilvl w:val="0"/>
                <w:numId w:val="32"/>
              </w:numPr>
              <w:spacing w:before="120" w:after="120"/>
              <w:ind w:left="359" w:hanging="283"/>
              <w:rPr>
                <w:lang w:val="es-419"/>
              </w:rPr>
            </w:pPr>
            <w:r w:rsidRPr="00B10E65">
              <w:rPr>
                <w:szCs w:val="23"/>
                <w:lang w:val="es-419"/>
              </w:rPr>
              <w:t>Reconocimiento de los derechos comunitarios</w:t>
            </w:r>
          </w:p>
          <w:p w:rsidR="00B93720" w:rsidRPr="00B10E65" w:rsidRDefault="00B93720" w:rsidP="002E7C4C">
            <w:pPr>
              <w:numPr>
                <w:ilvl w:val="0"/>
                <w:numId w:val="32"/>
              </w:numPr>
              <w:spacing w:before="120" w:after="120"/>
              <w:ind w:left="359" w:hanging="283"/>
              <w:rPr>
                <w:lang w:val="es-419"/>
              </w:rPr>
            </w:pPr>
            <w:r w:rsidRPr="00B10E65">
              <w:rPr>
                <w:szCs w:val="23"/>
                <w:lang w:val="es-419"/>
              </w:rPr>
              <w:t>Derechos morales comunitarios</w:t>
            </w:r>
          </w:p>
          <w:p w:rsidR="00B93720" w:rsidRPr="00B10E65" w:rsidRDefault="00B93720" w:rsidP="002E7C4C">
            <w:pPr>
              <w:numPr>
                <w:ilvl w:val="0"/>
                <w:numId w:val="32"/>
              </w:numPr>
              <w:spacing w:before="120" w:after="120"/>
              <w:ind w:left="359" w:hanging="283"/>
              <w:rPr>
                <w:lang w:val="es-419"/>
              </w:rPr>
            </w:pPr>
            <w:r w:rsidRPr="00B10E65">
              <w:rPr>
                <w:szCs w:val="23"/>
                <w:lang w:val="es-419"/>
              </w:rPr>
              <w:t>Aclaración del ámbito de aplicación del artículo 15.4), Berna</w:t>
            </w:r>
          </w:p>
          <w:p w:rsidR="00B93720" w:rsidRPr="00B10E65" w:rsidRDefault="00B93720" w:rsidP="002E7C4C">
            <w:pPr>
              <w:numPr>
                <w:ilvl w:val="0"/>
                <w:numId w:val="32"/>
              </w:numPr>
              <w:spacing w:before="120" w:after="120"/>
              <w:ind w:left="359" w:hanging="283"/>
              <w:rPr>
                <w:lang w:val="es-419"/>
              </w:rPr>
            </w:pPr>
            <w:r w:rsidRPr="00B10E65">
              <w:rPr>
                <w:szCs w:val="23"/>
                <w:lang w:val="es-419"/>
              </w:rPr>
              <w:t>Domaine</w:t>
            </w:r>
            <w:r w:rsidRPr="00B10E65">
              <w:rPr>
                <w:lang w:val="es-419"/>
              </w:rPr>
              <w:t xml:space="preserve"> public payant</w:t>
            </w:r>
          </w:p>
          <w:p w:rsidR="00B93720" w:rsidRPr="00B10E65" w:rsidRDefault="00B93720" w:rsidP="002E7C4C">
            <w:pPr>
              <w:numPr>
                <w:ilvl w:val="0"/>
                <w:numId w:val="32"/>
              </w:numPr>
              <w:spacing w:before="120" w:after="120"/>
              <w:ind w:left="359" w:hanging="283"/>
              <w:rPr>
                <w:lang w:val="es-419"/>
              </w:rPr>
            </w:pPr>
            <w:r w:rsidRPr="00B10E65">
              <w:rPr>
                <w:szCs w:val="23"/>
                <w:lang w:val="es-419"/>
              </w:rPr>
              <w:t>Obras huérfanas</w:t>
            </w:r>
          </w:p>
          <w:p w:rsidR="00B93720" w:rsidRPr="00B10E65" w:rsidRDefault="00B93720" w:rsidP="002E7C4C">
            <w:pPr>
              <w:numPr>
                <w:ilvl w:val="0"/>
                <w:numId w:val="32"/>
              </w:numPr>
              <w:spacing w:before="120" w:after="120"/>
              <w:ind w:left="359" w:hanging="283"/>
              <w:rPr>
                <w:lang w:val="es-419"/>
              </w:rPr>
            </w:pPr>
            <w:r w:rsidRPr="00B10E65">
              <w:rPr>
                <w:szCs w:val="23"/>
                <w:lang w:val="es-419"/>
              </w:rPr>
              <w:t>Derecho de participación</w:t>
            </w:r>
          </w:p>
          <w:p w:rsidR="00B93720" w:rsidRPr="00B10E65" w:rsidRDefault="00B93720" w:rsidP="002E7C4C">
            <w:pPr>
              <w:numPr>
                <w:ilvl w:val="0"/>
                <w:numId w:val="32"/>
              </w:numPr>
              <w:spacing w:before="120" w:after="120"/>
              <w:ind w:left="359" w:hanging="283"/>
              <w:rPr>
                <w:szCs w:val="23"/>
                <w:lang w:val="es-419"/>
              </w:rPr>
            </w:pPr>
            <w:r w:rsidRPr="00B10E65">
              <w:rPr>
                <w:szCs w:val="23"/>
                <w:lang w:val="es-419"/>
              </w:rPr>
              <w:t>Utilización de los principios de la competencia desleal para luchar contra la apropiación indebida de la reputación asociada a las ECT (“estilo”)</w:t>
            </w:r>
          </w:p>
          <w:p w:rsidR="00B93720" w:rsidRPr="00B10E65" w:rsidRDefault="00B93720" w:rsidP="002E7C4C">
            <w:pPr>
              <w:numPr>
                <w:ilvl w:val="0"/>
                <w:numId w:val="32"/>
              </w:numPr>
              <w:spacing w:before="120" w:after="120"/>
              <w:ind w:left="359" w:hanging="283"/>
              <w:rPr>
                <w:szCs w:val="23"/>
                <w:lang w:val="es-419"/>
              </w:rPr>
            </w:pPr>
            <w:r w:rsidRPr="00B10E65">
              <w:rPr>
                <w:szCs w:val="23"/>
                <w:lang w:val="es-419"/>
              </w:rPr>
              <w:t>Obras derivadas y protección preventiva de las producciones literarias y artísticas</w:t>
            </w:r>
          </w:p>
          <w:p w:rsidR="00B93720" w:rsidRPr="00B10E65" w:rsidRDefault="00B93720" w:rsidP="002E7C4C">
            <w:pPr>
              <w:numPr>
                <w:ilvl w:val="0"/>
                <w:numId w:val="32"/>
              </w:numPr>
              <w:spacing w:before="120" w:after="120"/>
              <w:ind w:left="359" w:hanging="283"/>
              <w:rPr>
                <w:szCs w:val="23"/>
                <w:lang w:val="es-419"/>
              </w:rPr>
            </w:pPr>
            <w:r w:rsidRPr="00B10E65">
              <w:rPr>
                <w:szCs w:val="23"/>
                <w:lang w:val="es-419"/>
              </w:rPr>
              <w:t>Protocolos, códigos de conducta, contratos y otros instrumentos prácticos</w:t>
            </w:r>
          </w:p>
          <w:p w:rsidR="00B93720" w:rsidRPr="00B10E65" w:rsidRDefault="00B93720" w:rsidP="002E7C4C">
            <w:pPr>
              <w:numPr>
                <w:ilvl w:val="0"/>
                <w:numId w:val="32"/>
              </w:numPr>
              <w:spacing w:before="120" w:after="120"/>
              <w:ind w:left="359" w:hanging="283"/>
              <w:rPr>
                <w:szCs w:val="23"/>
                <w:lang w:val="es-419"/>
              </w:rPr>
            </w:pPr>
            <w:r w:rsidRPr="00B10E65">
              <w:rPr>
                <w:szCs w:val="23"/>
                <w:lang w:val="es-419"/>
              </w:rPr>
              <w:t>Legislación especial independiente (sui generis)</w:t>
            </w:r>
          </w:p>
          <w:p w:rsidR="00B93720" w:rsidRPr="00B10E65" w:rsidRDefault="00B93720" w:rsidP="002E7C4C">
            <w:pPr>
              <w:numPr>
                <w:ilvl w:val="0"/>
                <w:numId w:val="32"/>
              </w:numPr>
              <w:spacing w:before="120" w:after="120"/>
              <w:ind w:left="359" w:hanging="283"/>
              <w:rPr>
                <w:szCs w:val="23"/>
                <w:lang w:val="es-419"/>
              </w:rPr>
            </w:pPr>
            <w:r w:rsidRPr="00B10E65">
              <w:rPr>
                <w:szCs w:val="23"/>
                <w:lang w:val="es-419"/>
              </w:rPr>
              <w:t>Registros y bases de datos</w:t>
            </w:r>
          </w:p>
          <w:p w:rsidR="00B93720" w:rsidRPr="00B10E65" w:rsidRDefault="00B93720" w:rsidP="002E7C4C">
            <w:pPr>
              <w:numPr>
                <w:ilvl w:val="0"/>
                <w:numId w:val="32"/>
              </w:numPr>
              <w:spacing w:before="120" w:after="120"/>
              <w:ind w:left="359" w:hanging="283"/>
              <w:rPr>
                <w:szCs w:val="22"/>
                <w:lang w:val="es-419"/>
              </w:rPr>
            </w:pPr>
            <w:r w:rsidRPr="00B10E65">
              <w:rPr>
                <w:szCs w:val="23"/>
                <w:lang w:val="es-419"/>
              </w:rPr>
              <w:lastRenderedPageBreak/>
              <w:t>Gestión colectiva</w:t>
            </w:r>
          </w:p>
        </w:tc>
      </w:tr>
      <w:tr w:rsidR="00B93720" w:rsidRPr="00B10E65" w:rsidTr="002E7C4C">
        <w:trPr>
          <w:trHeight w:val="2388"/>
        </w:trPr>
        <w:tc>
          <w:tcPr>
            <w:tcW w:w="3627" w:type="dxa"/>
          </w:tcPr>
          <w:p w:rsidR="00B93720" w:rsidRPr="00B10E65" w:rsidRDefault="00B93720" w:rsidP="002E7C4C">
            <w:pPr>
              <w:rPr>
                <w:i/>
                <w:szCs w:val="22"/>
                <w:lang w:val="es-419"/>
              </w:rPr>
            </w:pPr>
          </w:p>
          <w:p w:rsidR="00B93720" w:rsidRPr="00B10E65" w:rsidRDefault="00B93720" w:rsidP="002E7C4C">
            <w:pPr>
              <w:rPr>
                <w:i/>
                <w:szCs w:val="22"/>
                <w:lang w:val="es-419"/>
              </w:rPr>
            </w:pPr>
            <w:r w:rsidRPr="00B10E65">
              <w:rPr>
                <w:i/>
                <w:iCs/>
                <w:szCs w:val="23"/>
                <w:lang w:val="es-419"/>
              </w:rPr>
              <w:t>Interpretaciones y ejecuciones de ECT</w:t>
            </w:r>
          </w:p>
        </w:tc>
        <w:tc>
          <w:tcPr>
            <w:tcW w:w="3620" w:type="dxa"/>
          </w:tcPr>
          <w:p w:rsidR="00B93720" w:rsidRPr="00B10E65" w:rsidRDefault="00B93720" w:rsidP="002E7C4C">
            <w:pPr>
              <w:rPr>
                <w:b/>
                <w:bCs/>
                <w:i/>
                <w:szCs w:val="22"/>
                <w:lang w:val="es-419"/>
              </w:rPr>
            </w:pPr>
          </w:p>
          <w:p w:rsidR="00B93720" w:rsidRPr="00B10E65" w:rsidRDefault="00B93720" w:rsidP="002E7C4C">
            <w:pPr>
              <w:numPr>
                <w:ilvl w:val="0"/>
                <w:numId w:val="33"/>
              </w:numPr>
              <w:ind w:left="439"/>
              <w:contextualSpacing/>
              <w:rPr>
                <w:i/>
                <w:szCs w:val="22"/>
                <w:lang w:val="es-419"/>
              </w:rPr>
            </w:pPr>
            <w:r w:rsidRPr="00B10E65">
              <w:rPr>
                <w:i/>
                <w:szCs w:val="23"/>
                <w:lang w:val="es-419"/>
              </w:rPr>
              <w:t>Protección prevista en el WPPT, de 1996</w:t>
            </w:r>
          </w:p>
          <w:p w:rsidR="00B93720" w:rsidRPr="00B10E65" w:rsidRDefault="00B93720" w:rsidP="002E7C4C">
            <w:pPr>
              <w:numPr>
                <w:ilvl w:val="0"/>
                <w:numId w:val="33"/>
              </w:numPr>
              <w:ind w:left="439"/>
              <w:contextualSpacing/>
              <w:rPr>
                <w:i/>
                <w:szCs w:val="22"/>
                <w:lang w:val="es-419"/>
              </w:rPr>
            </w:pPr>
            <w:r w:rsidRPr="00B10E65">
              <w:rPr>
                <w:bCs/>
                <w:i/>
                <w:szCs w:val="22"/>
                <w:lang w:val="es-419"/>
              </w:rPr>
              <w:t>En el Tratado de Beijing, de 2012, (tratado que aún no está en vigor) se preverá protección</w:t>
            </w:r>
          </w:p>
          <w:p w:rsidR="00B93720" w:rsidRPr="00B10E65" w:rsidRDefault="00B93720" w:rsidP="002E7C4C">
            <w:pPr>
              <w:ind w:left="439"/>
              <w:contextualSpacing/>
              <w:rPr>
                <w:b/>
                <w:bCs/>
                <w:i/>
                <w:szCs w:val="22"/>
                <w:lang w:val="es-419"/>
              </w:rPr>
            </w:pPr>
          </w:p>
        </w:tc>
        <w:tc>
          <w:tcPr>
            <w:tcW w:w="3627" w:type="dxa"/>
          </w:tcPr>
          <w:p w:rsidR="00B93720" w:rsidRPr="00B10E65" w:rsidRDefault="00B93720" w:rsidP="002E7C4C">
            <w:pPr>
              <w:rPr>
                <w:b/>
                <w:bCs/>
                <w:i/>
                <w:szCs w:val="22"/>
                <w:lang w:val="es-419"/>
              </w:rPr>
            </w:pPr>
          </w:p>
          <w:p w:rsidR="00B93720" w:rsidRPr="00B10E65" w:rsidRDefault="00B93720" w:rsidP="002E7C4C">
            <w:pPr>
              <w:numPr>
                <w:ilvl w:val="0"/>
                <w:numId w:val="33"/>
              </w:numPr>
              <w:spacing w:before="120" w:after="120"/>
              <w:ind w:left="427"/>
              <w:contextualSpacing/>
              <w:rPr>
                <w:i/>
                <w:szCs w:val="22"/>
                <w:lang w:val="es-419"/>
              </w:rPr>
            </w:pPr>
            <w:r w:rsidRPr="00B10E65">
              <w:rPr>
                <w:i/>
                <w:szCs w:val="23"/>
                <w:lang w:val="es-419"/>
              </w:rPr>
              <w:t>Plazo limitado de protección para las interpretaciones y ejecuciones fijadas</w:t>
            </w:r>
          </w:p>
          <w:p w:rsidR="00B93720" w:rsidRPr="00B10E65" w:rsidRDefault="00B93720" w:rsidP="002E7C4C">
            <w:pPr>
              <w:spacing w:before="120" w:after="120"/>
              <w:ind w:left="427"/>
              <w:contextualSpacing/>
              <w:rPr>
                <w:i/>
                <w:szCs w:val="22"/>
                <w:lang w:val="es-419"/>
              </w:rPr>
            </w:pPr>
          </w:p>
        </w:tc>
        <w:tc>
          <w:tcPr>
            <w:tcW w:w="3659" w:type="dxa"/>
          </w:tcPr>
          <w:p w:rsidR="00B93720" w:rsidRPr="00B10E65" w:rsidRDefault="00B93720" w:rsidP="002E7C4C">
            <w:pPr>
              <w:ind w:firstLine="145"/>
              <w:rPr>
                <w:b/>
                <w:bCs/>
                <w:i/>
                <w:szCs w:val="22"/>
                <w:lang w:val="es-419"/>
              </w:rPr>
            </w:pPr>
          </w:p>
          <w:p w:rsidR="00B93720" w:rsidRPr="00B10E65" w:rsidRDefault="00B93720" w:rsidP="002E7C4C">
            <w:pPr>
              <w:numPr>
                <w:ilvl w:val="0"/>
                <w:numId w:val="32"/>
              </w:numPr>
              <w:spacing w:before="120" w:after="120"/>
              <w:ind w:left="505"/>
              <w:rPr>
                <w:i/>
                <w:lang w:val="es-419"/>
              </w:rPr>
            </w:pPr>
            <w:r w:rsidRPr="00B10E65">
              <w:rPr>
                <w:i/>
                <w:szCs w:val="23"/>
                <w:lang w:val="es-419"/>
              </w:rPr>
              <w:t>Protocolos, códigos de conducta, contratos y otros instrumentos prácticos</w:t>
            </w:r>
          </w:p>
          <w:p w:rsidR="00B93720" w:rsidRPr="00B10E65" w:rsidRDefault="00B93720" w:rsidP="002E7C4C">
            <w:pPr>
              <w:numPr>
                <w:ilvl w:val="0"/>
                <w:numId w:val="32"/>
              </w:numPr>
              <w:spacing w:before="120" w:after="120"/>
              <w:ind w:left="505"/>
              <w:rPr>
                <w:i/>
                <w:lang w:val="es-419"/>
              </w:rPr>
            </w:pPr>
            <w:r w:rsidRPr="00B10E65">
              <w:rPr>
                <w:i/>
                <w:szCs w:val="23"/>
                <w:lang w:val="es-419"/>
              </w:rPr>
              <w:t>Legislación especial independiente</w:t>
            </w:r>
          </w:p>
          <w:p w:rsidR="00B93720" w:rsidRPr="00B10E65" w:rsidRDefault="00B93720" w:rsidP="002E7C4C">
            <w:pPr>
              <w:ind w:left="505"/>
              <w:contextualSpacing/>
              <w:rPr>
                <w:i/>
                <w:szCs w:val="22"/>
                <w:lang w:val="es-419"/>
              </w:rPr>
            </w:pPr>
          </w:p>
        </w:tc>
      </w:tr>
      <w:tr w:rsidR="00B93720" w:rsidRPr="00B10E65" w:rsidTr="002E7C4C">
        <w:trPr>
          <w:trHeight w:val="2856"/>
        </w:trPr>
        <w:tc>
          <w:tcPr>
            <w:tcW w:w="3627" w:type="dxa"/>
          </w:tcPr>
          <w:p w:rsidR="00B93720" w:rsidRPr="00B10E65" w:rsidRDefault="00B93720" w:rsidP="002E7C4C">
            <w:pPr>
              <w:rPr>
                <w:i/>
                <w:szCs w:val="22"/>
                <w:lang w:val="es-419"/>
              </w:rPr>
            </w:pPr>
          </w:p>
          <w:p w:rsidR="00B93720" w:rsidRPr="00B10E65" w:rsidRDefault="00B93720" w:rsidP="002E7C4C">
            <w:pPr>
              <w:rPr>
                <w:i/>
                <w:szCs w:val="22"/>
                <w:lang w:val="es-419"/>
              </w:rPr>
            </w:pPr>
            <w:r w:rsidRPr="00B10E65">
              <w:rPr>
                <w:i/>
                <w:szCs w:val="22"/>
                <w:lang w:val="es-419"/>
              </w:rPr>
              <w:t>Diseños</w:t>
            </w:r>
          </w:p>
        </w:tc>
        <w:tc>
          <w:tcPr>
            <w:tcW w:w="3620" w:type="dxa"/>
          </w:tcPr>
          <w:p w:rsidR="00B93720" w:rsidRPr="00B10E65" w:rsidRDefault="00B93720" w:rsidP="002E7C4C">
            <w:pPr>
              <w:rPr>
                <w:b/>
                <w:bCs/>
                <w:i/>
                <w:szCs w:val="22"/>
                <w:lang w:val="es-419"/>
              </w:rPr>
            </w:pPr>
          </w:p>
          <w:p w:rsidR="00B93720" w:rsidRPr="00B10E65" w:rsidRDefault="00B93720" w:rsidP="002E7C4C">
            <w:pPr>
              <w:numPr>
                <w:ilvl w:val="0"/>
                <w:numId w:val="34"/>
              </w:numPr>
              <w:spacing w:before="120" w:after="120"/>
              <w:ind w:left="439"/>
              <w:rPr>
                <w:i/>
                <w:lang w:val="es-419"/>
              </w:rPr>
            </w:pPr>
            <w:r w:rsidRPr="00B10E65">
              <w:rPr>
                <w:i/>
                <w:szCs w:val="23"/>
                <w:lang w:val="es-419"/>
              </w:rPr>
              <w:t>La protección en materia de diseños industriales para los diseños modernos</w:t>
            </w:r>
          </w:p>
          <w:p w:rsidR="00B93720" w:rsidRPr="00B10E65" w:rsidRDefault="00B93720" w:rsidP="002E7C4C">
            <w:pPr>
              <w:numPr>
                <w:ilvl w:val="0"/>
                <w:numId w:val="34"/>
              </w:numPr>
              <w:ind w:left="439"/>
              <w:contextualSpacing/>
              <w:rPr>
                <w:b/>
                <w:bCs/>
                <w:i/>
                <w:szCs w:val="22"/>
                <w:lang w:val="es-419"/>
              </w:rPr>
            </w:pPr>
            <w:r w:rsidRPr="00B10E65">
              <w:rPr>
                <w:i/>
                <w:szCs w:val="23"/>
                <w:lang w:val="es-419"/>
              </w:rPr>
              <w:t>Colecciones, compilaciones y bases de datos de diseños tradicionales</w:t>
            </w:r>
          </w:p>
        </w:tc>
        <w:tc>
          <w:tcPr>
            <w:tcW w:w="3627" w:type="dxa"/>
          </w:tcPr>
          <w:p w:rsidR="00B93720" w:rsidRPr="00B10E65" w:rsidRDefault="00B93720" w:rsidP="002E7C4C">
            <w:pPr>
              <w:rPr>
                <w:i/>
                <w:szCs w:val="22"/>
                <w:lang w:val="es-419"/>
              </w:rPr>
            </w:pPr>
          </w:p>
          <w:p w:rsidR="00B93720" w:rsidRPr="00B10E65" w:rsidRDefault="00B93720" w:rsidP="002E7C4C">
            <w:pPr>
              <w:numPr>
                <w:ilvl w:val="0"/>
                <w:numId w:val="34"/>
              </w:numPr>
              <w:ind w:left="427"/>
              <w:contextualSpacing/>
              <w:rPr>
                <w:i/>
                <w:szCs w:val="22"/>
                <w:lang w:val="es-419"/>
              </w:rPr>
            </w:pPr>
            <w:r w:rsidRPr="00B10E65">
              <w:rPr>
                <w:i/>
                <w:szCs w:val="23"/>
                <w:lang w:val="es-419"/>
              </w:rPr>
              <w:t>Diseños preexistentes no están protegidos</w:t>
            </w:r>
          </w:p>
          <w:p w:rsidR="00B93720" w:rsidRPr="00B10E65" w:rsidRDefault="00B93720" w:rsidP="002E7C4C">
            <w:pPr>
              <w:numPr>
                <w:ilvl w:val="0"/>
                <w:numId w:val="34"/>
              </w:numPr>
              <w:ind w:left="427"/>
              <w:contextualSpacing/>
              <w:rPr>
                <w:i/>
                <w:szCs w:val="22"/>
                <w:lang w:val="es-419"/>
              </w:rPr>
            </w:pPr>
            <w:r w:rsidRPr="00B10E65">
              <w:rPr>
                <w:i/>
                <w:szCs w:val="23"/>
                <w:lang w:val="es-419"/>
              </w:rPr>
              <w:t>Plazo limitado de protección para los diseños</w:t>
            </w:r>
          </w:p>
          <w:p w:rsidR="00B93720" w:rsidRPr="00B10E65" w:rsidRDefault="00B93720" w:rsidP="002E7C4C">
            <w:pPr>
              <w:numPr>
                <w:ilvl w:val="0"/>
                <w:numId w:val="34"/>
              </w:numPr>
              <w:ind w:left="427"/>
              <w:contextualSpacing/>
              <w:rPr>
                <w:i/>
                <w:szCs w:val="22"/>
                <w:lang w:val="es-419"/>
              </w:rPr>
            </w:pPr>
            <w:r w:rsidRPr="00B10E65">
              <w:rPr>
                <w:i/>
                <w:szCs w:val="23"/>
                <w:lang w:val="es-419"/>
              </w:rPr>
              <w:t>Formalidades</w:t>
            </w:r>
          </w:p>
        </w:tc>
        <w:tc>
          <w:tcPr>
            <w:tcW w:w="3659" w:type="dxa"/>
          </w:tcPr>
          <w:p w:rsidR="00B93720" w:rsidRPr="00B10E65" w:rsidRDefault="00B93720" w:rsidP="002E7C4C">
            <w:pPr>
              <w:rPr>
                <w:i/>
                <w:szCs w:val="22"/>
                <w:lang w:val="es-419"/>
              </w:rPr>
            </w:pPr>
          </w:p>
          <w:p w:rsidR="00B93720" w:rsidRPr="00B10E65" w:rsidRDefault="00B93720" w:rsidP="002E7C4C">
            <w:pPr>
              <w:numPr>
                <w:ilvl w:val="0"/>
                <w:numId w:val="34"/>
              </w:numPr>
              <w:ind w:left="505"/>
              <w:contextualSpacing/>
              <w:rPr>
                <w:i/>
                <w:szCs w:val="22"/>
                <w:lang w:val="es-419"/>
              </w:rPr>
            </w:pPr>
            <w:r w:rsidRPr="00B10E65">
              <w:rPr>
                <w:i/>
                <w:szCs w:val="23"/>
                <w:lang w:val="es-419"/>
              </w:rPr>
              <w:t>Utilización de los principios relativos a la competencia desleal para luchar contra la apropiación indebida de la reputación asociada a las ECT (“estilo”)</w:t>
            </w:r>
          </w:p>
          <w:p w:rsidR="00B93720" w:rsidRPr="00B10E65" w:rsidRDefault="00B93720" w:rsidP="002E7C4C">
            <w:pPr>
              <w:numPr>
                <w:ilvl w:val="0"/>
                <w:numId w:val="34"/>
              </w:numPr>
              <w:ind w:left="505"/>
              <w:contextualSpacing/>
              <w:rPr>
                <w:i/>
                <w:szCs w:val="22"/>
                <w:lang w:val="es-419"/>
              </w:rPr>
            </w:pPr>
            <w:r w:rsidRPr="00B10E65">
              <w:rPr>
                <w:i/>
                <w:szCs w:val="23"/>
                <w:lang w:val="es-419"/>
              </w:rPr>
              <w:t>Protocolos, códigos de conducta, contratos y otros instrumentos prácticos</w:t>
            </w:r>
          </w:p>
          <w:p w:rsidR="00B93720" w:rsidRPr="00B10E65" w:rsidRDefault="00B93720" w:rsidP="002E7C4C">
            <w:pPr>
              <w:numPr>
                <w:ilvl w:val="0"/>
                <w:numId w:val="34"/>
              </w:numPr>
              <w:ind w:left="505"/>
              <w:contextualSpacing/>
              <w:rPr>
                <w:i/>
                <w:szCs w:val="22"/>
                <w:lang w:val="es-419"/>
              </w:rPr>
            </w:pPr>
            <w:r w:rsidRPr="00B10E65">
              <w:rPr>
                <w:i/>
                <w:szCs w:val="23"/>
                <w:lang w:val="es-419"/>
              </w:rPr>
              <w:t>Legislación especial independiente</w:t>
            </w:r>
          </w:p>
          <w:p w:rsidR="00B93720" w:rsidRPr="00B10E65" w:rsidRDefault="00B93720" w:rsidP="002E7C4C">
            <w:pPr>
              <w:numPr>
                <w:ilvl w:val="0"/>
                <w:numId w:val="34"/>
              </w:numPr>
              <w:ind w:left="505"/>
              <w:contextualSpacing/>
              <w:rPr>
                <w:i/>
                <w:szCs w:val="22"/>
                <w:lang w:val="es-419"/>
              </w:rPr>
            </w:pPr>
            <w:r w:rsidRPr="00B10E65">
              <w:rPr>
                <w:i/>
                <w:szCs w:val="23"/>
                <w:lang w:val="es-419"/>
              </w:rPr>
              <w:t>Registros y bases de datos</w:t>
            </w:r>
          </w:p>
          <w:p w:rsidR="00B93720" w:rsidRPr="00B10E65" w:rsidRDefault="00B93720" w:rsidP="002E7C4C">
            <w:pPr>
              <w:ind w:left="505"/>
              <w:contextualSpacing/>
              <w:rPr>
                <w:i/>
                <w:szCs w:val="22"/>
                <w:lang w:val="es-419"/>
              </w:rPr>
            </w:pPr>
          </w:p>
        </w:tc>
      </w:tr>
    </w:tbl>
    <w:p w:rsidR="00B93720" w:rsidRPr="00B10E65" w:rsidRDefault="00B93720" w:rsidP="00B93720">
      <w:pPr>
        <w:rPr>
          <w:lang w:val="es-419"/>
        </w:rPr>
      </w:pPr>
      <w:r w:rsidRPr="00B10E65">
        <w:rPr>
          <w:lang w:val="es-419"/>
        </w:rPr>
        <w:br w:type="page"/>
      </w:r>
    </w:p>
    <w:tbl>
      <w:tblPr>
        <w:tblStyle w:val="TableGrid"/>
        <w:tblW w:w="0" w:type="auto"/>
        <w:tblLook w:val="04A0" w:firstRow="1" w:lastRow="0" w:firstColumn="1" w:lastColumn="0" w:noHBand="0" w:noVBand="1"/>
      </w:tblPr>
      <w:tblGrid>
        <w:gridCol w:w="1903"/>
        <w:gridCol w:w="2582"/>
        <w:gridCol w:w="2508"/>
        <w:gridCol w:w="2352"/>
      </w:tblGrid>
      <w:tr w:rsidR="00B93720" w:rsidRPr="00B10E65" w:rsidTr="002E7C4C">
        <w:trPr>
          <w:trHeight w:val="266"/>
        </w:trPr>
        <w:tc>
          <w:tcPr>
            <w:tcW w:w="3701" w:type="dxa"/>
          </w:tcPr>
          <w:p w:rsidR="00B93720" w:rsidRPr="00B10E65" w:rsidRDefault="00B93720" w:rsidP="002E7C4C">
            <w:pPr>
              <w:rPr>
                <w:b/>
                <w:i/>
                <w:szCs w:val="22"/>
                <w:lang w:val="es-419"/>
              </w:rPr>
            </w:pPr>
          </w:p>
          <w:p w:rsidR="00B93720" w:rsidRPr="00B10E65" w:rsidRDefault="00B93720" w:rsidP="002E7C4C">
            <w:pPr>
              <w:rPr>
                <w:i/>
                <w:szCs w:val="22"/>
                <w:lang w:val="es-419"/>
              </w:rPr>
            </w:pPr>
            <w:r w:rsidRPr="00B10E65">
              <w:rPr>
                <w:b/>
                <w:i/>
                <w:szCs w:val="22"/>
                <w:lang w:val="es-419"/>
              </w:rPr>
              <w:t>Protección deseada para</w:t>
            </w:r>
          </w:p>
        </w:tc>
        <w:tc>
          <w:tcPr>
            <w:tcW w:w="3702" w:type="dxa"/>
          </w:tcPr>
          <w:p w:rsidR="00B93720" w:rsidRPr="00B10E65" w:rsidRDefault="00B93720" w:rsidP="002E7C4C">
            <w:pPr>
              <w:rPr>
                <w:b/>
                <w:bCs/>
                <w:i/>
                <w:szCs w:val="22"/>
                <w:lang w:val="es-419"/>
              </w:rPr>
            </w:pPr>
          </w:p>
          <w:p w:rsidR="00B93720" w:rsidRPr="00B10E65" w:rsidRDefault="00B93720" w:rsidP="002E7C4C">
            <w:pPr>
              <w:rPr>
                <w:i/>
                <w:szCs w:val="22"/>
                <w:lang w:val="es-419"/>
              </w:rPr>
            </w:pPr>
            <w:r w:rsidRPr="00B10E65">
              <w:rPr>
                <w:b/>
                <w:bCs/>
                <w:i/>
                <w:szCs w:val="22"/>
                <w:lang w:val="es-419"/>
              </w:rPr>
              <w:t>A. Protección existente</w:t>
            </w:r>
          </w:p>
        </w:tc>
        <w:tc>
          <w:tcPr>
            <w:tcW w:w="3702" w:type="dxa"/>
          </w:tcPr>
          <w:p w:rsidR="00B93720" w:rsidRPr="00B10E65" w:rsidRDefault="00B93720" w:rsidP="002E7C4C">
            <w:pPr>
              <w:rPr>
                <w:i/>
                <w:szCs w:val="22"/>
                <w:lang w:val="es-419"/>
              </w:rPr>
            </w:pPr>
          </w:p>
          <w:p w:rsidR="00B93720" w:rsidRPr="00B10E65" w:rsidRDefault="00B93720" w:rsidP="002E7C4C">
            <w:pPr>
              <w:rPr>
                <w:i/>
                <w:szCs w:val="22"/>
                <w:lang w:val="es-419"/>
              </w:rPr>
            </w:pPr>
            <w:r w:rsidRPr="00B10E65">
              <w:rPr>
                <w:b/>
                <w:bCs/>
                <w:i/>
                <w:szCs w:val="22"/>
                <w:lang w:val="es-419"/>
              </w:rPr>
              <w:t>B. Carencias</w:t>
            </w:r>
          </w:p>
        </w:tc>
        <w:tc>
          <w:tcPr>
            <w:tcW w:w="3702" w:type="dxa"/>
          </w:tcPr>
          <w:p w:rsidR="00B93720" w:rsidRPr="00B10E65" w:rsidRDefault="00B93720" w:rsidP="002E7C4C">
            <w:pPr>
              <w:ind w:firstLine="562"/>
              <w:rPr>
                <w:i/>
                <w:szCs w:val="22"/>
                <w:lang w:val="es-419"/>
              </w:rPr>
            </w:pPr>
          </w:p>
          <w:p w:rsidR="00B93720" w:rsidRPr="00B10E65" w:rsidRDefault="00B93720" w:rsidP="002E7C4C">
            <w:pPr>
              <w:ind w:firstLine="145"/>
              <w:rPr>
                <w:i/>
                <w:szCs w:val="22"/>
                <w:lang w:val="es-419"/>
              </w:rPr>
            </w:pPr>
            <w:r w:rsidRPr="00B10E65">
              <w:rPr>
                <w:b/>
                <w:bCs/>
                <w:i/>
                <w:szCs w:val="22"/>
                <w:lang w:val="es-419"/>
              </w:rPr>
              <w:t>D. Opciones</w:t>
            </w:r>
          </w:p>
        </w:tc>
      </w:tr>
      <w:tr w:rsidR="00B93720" w:rsidRPr="00B10E65" w:rsidTr="002E7C4C">
        <w:trPr>
          <w:trHeight w:val="6924"/>
        </w:trPr>
        <w:tc>
          <w:tcPr>
            <w:tcW w:w="3701" w:type="dxa"/>
          </w:tcPr>
          <w:p w:rsidR="00B93720" w:rsidRPr="00B10E65" w:rsidRDefault="00B93720" w:rsidP="002E7C4C">
            <w:pPr>
              <w:rPr>
                <w:i/>
                <w:szCs w:val="22"/>
                <w:lang w:val="es-419"/>
              </w:rPr>
            </w:pPr>
          </w:p>
          <w:p w:rsidR="00B93720" w:rsidRPr="00B10E65" w:rsidRDefault="00B93720" w:rsidP="002E7C4C">
            <w:pPr>
              <w:rPr>
                <w:i/>
                <w:szCs w:val="22"/>
                <w:lang w:val="es-419"/>
              </w:rPr>
            </w:pPr>
            <w:r w:rsidRPr="00B10E65">
              <w:rPr>
                <w:i/>
                <w:iCs/>
                <w:szCs w:val="23"/>
                <w:lang w:val="es-419"/>
              </w:rPr>
              <w:t>ECT secretas</w:t>
            </w: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p>
          <w:p w:rsidR="00B93720" w:rsidRPr="00B10E65" w:rsidRDefault="00B93720" w:rsidP="002E7C4C">
            <w:pPr>
              <w:rPr>
                <w:i/>
                <w:szCs w:val="22"/>
                <w:lang w:val="es-419"/>
              </w:rPr>
            </w:pPr>
            <w:r w:rsidRPr="00B10E65">
              <w:rPr>
                <w:i/>
                <w:iCs/>
                <w:szCs w:val="23"/>
                <w:lang w:val="es-419"/>
              </w:rPr>
              <w:t>Nombres, palabras y símbolos indígenas y tradicionales</w:t>
            </w:r>
          </w:p>
        </w:tc>
        <w:tc>
          <w:tcPr>
            <w:tcW w:w="3702" w:type="dxa"/>
          </w:tcPr>
          <w:tbl>
            <w:tblPr>
              <w:tblW w:w="0" w:type="auto"/>
              <w:tblLook w:val="01E0" w:firstRow="1" w:lastRow="1" w:firstColumn="1" w:lastColumn="1" w:noHBand="0" w:noVBand="0"/>
            </w:tblPr>
            <w:tblGrid>
              <w:gridCol w:w="2366"/>
            </w:tblGrid>
            <w:tr w:rsidR="00B93720" w:rsidRPr="00B10E65" w:rsidTr="002E7C4C">
              <w:tc>
                <w:tcPr>
                  <w:tcW w:w="3960" w:type="dxa"/>
                </w:tcPr>
                <w:p w:rsidR="00B93720" w:rsidRPr="00B10E65" w:rsidRDefault="00B93720" w:rsidP="002E7C4C">
                  <w:pPr>
                    <w:spacing w:before="120" w:after="120"/>
                    <w:rPr>
                      <w:b/>
                      <w:bCs/>
                      <w:lang w:val="es-419"/>
                    </w:rPr>
                  </w:pPr>
                </w:p>
              </w:tc>
            </w:tr>
            <w:tr w:rsidR="00B93720" w:rsidRPr="00B10E65" w:rsidTr="002E7C4C">
              <w:tc>
                <w:tcPr>
                  <w:tcW w:w="3960" w:type="dxa"/>
                </w:tcPr>
                <w:p w:rsidR="00B93720" w:rsidRPr="00B10E65" w:rsidRDefault="00B93720" w:rsidP="002E7C4C">
                  <w:pPr>
                    <w:numPr>
                      <w:ilvl w:val="0"/>
                      <w:numId w:val="34"/>
                    </w:numPr>
                    <w:spacing w:before="120" w:after="120"/>
                    <w:ind w:left="511"/>
                    <w:contextualSpacing/>
                    <w:rPr>
                      <w:lang w:val="es-419"/>
                    </w:rPr>
                  </w:pPr>
                  <w:r w:rsidRPr="00B10E65">
                    <w:rPr>
                      <w:szCs w:val="23"/>
                      <w:lang w:val="es-419"/>
                    </w:rPr>
                    <w:t>Disposiciones del Acuerdo sobre los ADPIC y del Convenio de París para la protección relativa a la competencia desleal y a la información no divulgada</w:t>
                  </w:r>
                </w:p>
                <w:p w:rsidR="00B93720" w:rsidRPr="00B10E65" w:rsidRDefault="00B93720" w:rsidP="002E7C4C">
                  <w:pPr>
                    <w:spacing w:before="120" w:after="120"/>
                    <w:ind w:left="511"/>
                    <w:contextualSpacing/>
                    <w:rPr>
                      <w:lang w:val="es-419"/>
                    </w:rPr>
                  </w:pPr>
                </w:p>
                <w:p w:rsidR="00B93720" w:rsidRPr="00B10E65" w:rsidRDefault="00B93720" w:rsidP="002E7C4C">
                  <w:pPr>
                    <w:numPr>
                      <w:ilvl w:val="0"/>
                      <w:numId w:val="34"/>
                    </w:numPr>
                    <w:spacing w:before="120" w:after="120"/>
                    <w:ind w:left="511"/>
                    <w:contextualSpacing/>
                    <w:rPr>
                      <w:lang w:val="es-419"/>
                    </w:rPr>
                  </w:pPr>
                  <w:r w:rsidRPr="00B10E65">
                    <w:rPr>
                      <w:szCs w:val="23"/>
                      <w:lang w:val="es-419"/>
                    </w:rPr>
                    <w:t xml:space="preserve">Protección del </w:t>
                  </w:r>
                  <w:r w:rsidRPr="00B10E65">
                    <w:rPr>
                      <w:i/>
                      <w:szCs w:val="23"/>
                      <w:lang w:val="es-419"/>
                    </w:rPr>
                    <w:t>common law</w:t>
                  </w:r>
                  <w:r w:rsidRPr="00B10E65">
                    <w:rPr>
                      <w:szCs w:val="23"/>
                      <w:lang w:val="es-419"/>
                    </w:rPr>
                    <w:t xml:space="preserve"> para la información confidencial</w:t>
                  </w:r>
                </w:p>
                <w:p w:rsidR="00B93720" w:rsidRPr="00B10E65" w:rsidRDefault="00B93720" w:rsidP="002E7C4C">
                  <w:pPr>
                    <w:spacing w:before="120" w:after="120"/>
                    <w:ind w:left="511"/>
                    <w:contextualSpacing/>
                    <w:rPr>
                      <w:lang w:val="es-419"/>
                    </w:rPr>
                  </w:pPr>
                </w:p>
              </w:tc>
            </w:tr>
            <w:tr w:rsidR="00B93720" w:rsidRPr="00B10E65" w:rsidTr="002E7C4C">
              <w:tc>
                <w:tcPr>
                  <w:tcW w:w="3960" w:type="dxa"/>
                </w:tcPr>
                <w:p w:rsidR="00B93720" w:rsidRPr="00B10E65" w:rsidRDefault="00B93720" w:rsidP="002E7C4C">
                  <w:pPr>
                    <w:numPr>
                      <w:ilvl w:val="0"/>
                      <w:numId w:val="34"/>
                    </w:numPr>
                    <w:spacing w:before="120" w:after="120"/>
                    <w:ind w:left="511"/>
                    <w:contextualSpacing/>
                    <w:rPr>
                      <w:lang w:val="es-419"/>
                    </w:rPr>
                  </w:pPr>
                  <w:r w:rsidRPr="00B10E65">
                    <w:rPr>
                      <w:szCs w:val="23"/>
                      <w:lang w:val="es-419"/>
                    </w:rPr>
                    <w:t>Protección preventiva – disposiciones de la protección en materia de competencia desleal + protección contra las marcas contrarias a la moral o al orden público y que puedan inducir a error</w:t>
                  </w:r>
                </w:p>
                <w:p w:rsidR="00B93720" w:rsidRPr="00B10E65" w:rsidRDefault="00B93720" w:rsidP="002E7C4C">
                  <w:pPr>
                    <w:spacing w:before="120" w:after="120"/>
                    <w:ind w:left="511"/>
                    <w:contextualSpacing/>
                    <w:rPr>
                      <w:lang w:val="es-419"/>
                    </w:rPr>
                  </w:pPr>
                </w:p>
                <w:p w:rsidR="00B93720" w:rsidRPr="00B10E65" w:rsidRDefault="00B93720" w:rsidP="002E7C4C">
                  <w:pPr>
                    <w:numPr>
                      <w:ilvl w:val="0"/>
                      <w:numId w:val="34"/>
                    </w:numPr>
                    <w:spacing w:before="120" w:after="120"/>
                    <w:ind w:left="511"/>
                    <w:contextualSpacing/>
                    <w:rPr>
                      <w:lang w:val="es-419"/>
                    </w:rPr>
                  </w:pPr>
                  <w:r w:rsidRPr="00B10E65">
                    <w:rPr>
                      <w:szCs w:val="23"/>
                      <w:lang w:val="es-419"/>
                    </w:rPr>
                    <w:t>Protección positiva – utilización de la legislación sobre marcas</w:t>
                  </w:r>
                </w:p>
              </w:tc>
            </w:tr>
          </w:tbl>
          <w:p w:rsidR="00B93720" w:rsidRPr="00B10E65" w:rsidRDefault="00B93720" w:rsidP="002E7C4C">
            <w:pPr>
              <w:ind w:left="439"/>
              <w:contextualSpacing/>
              <w:rPr>
                <w:b/>
                <w:bCs/>
                <w:i/>
                <w:lang w:val="es-419"/>
              </w:rPr>
            </w:pPr>
          </w:p>
        </w:tc>
        <w:tc>
          <w:tcPr>
            <w:tcW w:w="3702" w:type="dxa"/>
          </w:tcPr>
          <w:p w:rsidR="00B93720" w:rsidRPr="00B10E65" w:rsidRDefault="00B93720" w:rsidP="002E7C4C">
            <w:pPr>
              <w:ind w:left="427"/>
              <w:contextualSpacing/>
              <w:rPr>
                <w:szCs w:val="22"/>
                <w:lang w:val="es-419"/>
              </w:rPr>
            </w:pPr>
          </w:p>
          <w:p w:rsidR="00B93720" w:rsidRPr="00B10E65" w:rsidRDefault="00B93720" w:rsidP="002E7C4C">
            <w:pPr>
              <w:ind w:left="427"/>
              <w:contextualSpacing/>
              <w:rPr>
                <w:szCs w:val="22"/>
                <w:lang w:val="es-419"/>
              </w:rPr>
            </w:pPr>
          </w:p>
          <w:p w:rsidR="00B93720" w:rsidRPr="00B10E65" w:rsidRDefault="00B93720" w:rsidP="002E7C4C">
            <w:pPr>
              <w:numPr>
                <w:ilvl w:val="0"/>
                <w:numId w:val="34"/>
              </w:numPr>
              <w:ind w:left="427" w:hanging="270"/>
              <w:contextualSpacing/>
              <w:rPr>
                <w:szCs w:val="22"/>
                <w:lang w:val="es-419"/>
              </w:rPr>
            </w:pPr>
            <w:r w:rsidRPr="00B10E65">
              <w:rPr>
                <w:szCs w:val="23"/>
                <w:lang w:val="es-419"/>
              </w:rPr>
              <w:t>Disposiciones relativas a la competencia desleal aplicables principalmente a la información industrial y comercial</w:t>
            </w:r>
          </w:p>
          <w:p w:rsidR="00B93720" w:rsidRPr="00B10E65" w:rsidRDefault="00B93720" w:rsidP="002E7C4C">
            <w:pPr>
              <w:ind w:left="427"/>
              <w:contextualSpacing/>
              <w:rPr>
                <w:szCs w:val="22"/>
                <w:lang w:val="es-419"/>
              </w:rPr>
            </w:pPr>
          </w:p>
          <w:p w:rsidR="00B93720" w:rsidRPr="00B10E65" w:rsidRDefault="00B93720" w:rsidP="002E7C4C">
            <w:pPr>
              <w:numPr>
                <w:ilvl w:val="0"/>
                <w:numId w:val="34"/>
              </w:numPr>
              <w:ind w:left="427" w:hanging="270"/>
              <w:contextualSpacing/>
              <w:rPr>
                <w:szCs w:val="22"/>
                <w:lang w:val="es-419"/>
              </w:rPr>
            </w:pPr>
            <w:r w:rsidRPr="00B10E65">
              <w:rPr>
                <w:szCs w:val="23"/>
                <w:lang w:val="es-419"/>
              </w:rPr>
              <w:t>Definiciones de “información no divulgada” e “información confidencial”</w:t>
            </w:r>
          </w:p>
          <w:p w:rsidR="00B93720" w:rsidRPr="00B10E65" w:rsidRDefault="00B93720" w:rsidP="002E7C4C">
            <w:pPr>
              <w:rPr>
                <w:szCs w:val="22"/>
                <w:lang w:val="es-419"/>
              </w:rPr>
            </w:pPr>
          </w:p>
          <w:p w:rsidR="00B93720" w:rsidRPr="00B10E65" w:rsidRDefault="00B93720" w:rsidP="002E7C4C">
            <w:pPr>
              <w:rPr>
                <w:szCs w:val="22"/>
                <w:lang w:val="es-419"/>
              </w:rPr>
            </w:pPr>
          </w:p>
          <w:p w:rsidR="00B93720" w:rsidRPr="00B10E65" w:rsidRDefault="00B93720" w:rsidP="002E7C4C">
            <w:pPr>
              <w:rPr>
                <w:szCs w:val="22"/>
                <w:lang w:val="es-419"/>
              </w:rPr>
            </w:pPr>
          </w:p>
          <w:p w:rsidR="00B93720" w:rsidRPr="00B10E65" w:rsidRDefault="00B93720" w:rsidP="002E7C4C">
            <w:pPr>
              <w:rPr>
                <w:szCs w:val="22"/>
                <w:lang w:val="es-419"/>
              </w:rPr>
            </w:pPr>
          </w:p>
          <w:p w:rsidR="00B93720" w:rsidRPr="00B10E65" w:rsidRDefault="00B93720" w:rsidP="002E7C4C">
            <w:pPr>
              <w:ind w:left="427"/>
              <w:contextualSpacing/>
              <w:rPr>
                <w:szCs w:val="22"/>
                <w:lang w:val="es-419"/>
              </w:rPr>
            </w:pPr>
          </w:p>
          <w:p w:rsidR="00B93720" w:rsidRPr="00B10E65" w:rsidRDefault="00B93720" w:rsidP="002E7C4C">
            <w:pPr>
              <w:numPr>
                <w:ilvl w:val="0"/>
                <w:numId w:val="34"/>
              </w:numPr>
              <w:ind w:left="427" w:hanging="270"/>
              <w:contextualSpacing/>
              <w:rPr>
                <w:szCs w:val="22"/>
                <w:lang w:val="es-419"/>
              </w:rPr>
            </w:pPr>
            <w:r w:rsidRPr="00B10E65">
              <w:rPr>
                <w:szCs w:val="23"/>
                <w:lang w:val="es-419"/>
              </w:rPr>
              <w:t>Los conceptos de “contrario a la moral” y “contrario al orden público” se entienden principalmente a partir de la perspectiva del público en general y no están adaptados necesariamente a las ECT</w:t>
            </w:r>
          </w:p>
          <w:p w:rsidR="00B93720" w:rsidRPr="00B10E65" w:rsidRDefault="00B93720" w:rsidP="002E7C4C">
            <w:pPr>
              <w:ind w:left="427"/>
              <w:contextualSpacing/>
              <w:rPr>
                <w:szCs w:val="22"/>
                <w:lang w:val="es-419"/>
              </w:rPr>
            </w:pPr>
          </w:p>
        </w:tc>
        <w:tc>
          <w:tcPr>
            <w:tcW w:w="3702" w:type="dxa"/>
          </w:tcPr>
          <w:p w:rsidR="00B93720" w:rsidRPr="00B10E65" w:rsidRDefault="00B93720" w:rsidP="002E7C4C">
            <w:pPr>
              <w:ind w:left="145"/>
              <w:contextualSpacing/>
              <w:rPr>
                <w:szCs w:val="22"/>
                <w:lang w:val="es-419"/>
              </w:rPr>
            </w:pPr>
          </w:p>
          <w:p w:rsidR="00B93720" w:rsidRPr="00B10E65" w:rsidRDefault="00B93720" w:rsidP="002E7C4C">
            <w:pPr>
              <w:ind w:left="145"/>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3"/>
                <w:lang w:val="es-419"/>
              </w:rPr>
              <w:t>Impedimento por promesa</w:t>
            </w:r>
          </w:p>
          <w:p w:rsidR="00B93720" w:rsidRPr="00B10E65" w:rsidRDefault="00B93720" w:rsidP="002E7C4C">
            <w:pPr>
              <w:ind w:left="415"/>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2"/>
                <w:lang w:val="es-419"/>
              </w:rPr>
              <w:t>Protocolos, códigos de conducta, contratos y otros instrumentos prácticos</w:t>
            </w:r>
          </w:p>
          <w:p w:rsidR="00B93720" w:rsidRPr="00B10E65" w:rsidRDefault="00B93720" w:rsidP="002E7C4C">
            <w:pPr>
              <w:ind w:left="415"/>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2"/>
                <w:lang w:val="es-419"/>
              </w:rPr>
              <w:t>Legislación especial independiente</w:t>
            </w:r>
          </w:p>
          <w:p w:rsidR="00B93720" w:rsidRPr="00B10E65" w:rsidRDefault="00B93720" w:rsidP="002E7C4C">
            <w:pPr>
              <w:ind w:left="415"/>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2"/>
                <w:lang w:val="es-419"/>
              </w:rPr>
              <w:t>Registros y bases de datos</w:t>
            </w:r>
          </w:p>
          <w:p w:rsidR="00B93720" w:rsidRPr="00B10E65" w:rsidRDefault="00B93720" w:rsidP="002E7C4C">
            <w:pPr>
              <w:ind w:left="415"/>
              <w:contextualSpacing/>
              <w:rPr>
                <w:szCs w:val="22"/>
                <w:lang w:val="es-419"/>
              </w:rPr>
            </w:pPr>
          </w:p>
          <w:p w:rsidR="00B93720" w:rsidRPr="00B10E65" w:rsidRDefault="00B93720" w:rsidP="002E7C4C">
            <w:pPr>
              <w:ind w:left="415"/>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3"/>
                <w:lang w:val="es-419"/>
              </w:rPr>
              <w:t xml:space="preserve">Disposiciones </w:t>
            </w:r>
            <w:r w:rsidRPr="00B10E65">
              <w:rPr>
                <w:iCs/>
                <w:szCs w:val="23"/>
                <w:lang w:val="es-419"/>
              </w:rPr>
              <w:t>sui generis</w:t>
            </w:r>
            <w:r w:rsidRPr="00B10E65">
              <w:rPr>
                <w:szCs w:val="23"/>
                <w:lang w:val="es-419"/>
              </w:rPr>
              <w:t xml:space="preserve"> en las legislaciones nacionales sobre marcas (Nueva Zelandia, Comunidad Andina, Estados Unidos de América)</w:t>
            </w:r>
          </w:p>
          <w:p w:rsidR="00B93720" w:rsidRPr="00B10E65" w:rsidRDefault="00B93720" w:rsidP="002E7C4C">
            <w:pPr>
              <w:ind w:left="415"/>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2"/>
                <w:lang w:val="es-419"/>
              </w:rPr>
              <w:t>Protocolos, códigos de conducta, contratos y otros instrumentos prácticos</w:t>
            </w:r>
          </w:p>
          <w:p w:rsidR="00B93720" w:rsidRPr="00B10E65" w:rsidRDefault="00B93720" w:rsidP="002E7C4C">
            <w:pPr>
              <w:ind w:left="720"/>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2"/>
                <w:lang w:val="es-419"/>
              </w:rPr>
              <w:t>Legislación especial independiente</w:t>
            </w:r>
          </w:p>
          <w:p w:rsidR="00B93720" w:rsidRPr="00B10E65" w:rsidRDefault="00B93720" w:rsidP="002E7C4C">
            <w:pPr>
              <w:ind w:left="720"/>
              <w:contextualSpacing/>
              <w:rPr>
                <w:szCs w:val="22"/>
                <w:lang w:val="es-419"/>
              </w:rPr>
            </w:pPr>
          </w:p>
          <w:p w:rsidR="00B93720" w:rsidRPr="00B10E65" w:rsidRDefault="00B93720" w:rsidP="002E7C4C">
            <w:pPr>
              <w:numPr>
                <w:ilvl w:val="0"/>
                <w:numId w:val="34"/>
              </w:numPr>
              <w:ind w:left="415"/>
              <w:contextualSpacing/>
              <w:rPr>
                <w:szCs w:val="22"/>
                <w:lang w:val="es-419"/>
              </w:rPr>
            </w:pPr>
            <w:r w:rsidRPr="00B10E65">
              <w:rPr>
                <w:szCs w:val="22"/>
                <w:lang w:val="es-419"/>
              </w:rPr>
              <w:t>Registros y bases de datos</w:t>
            </w:r>
          </w:p>
          <w:p w:rsidR="00B93720" w:rsidRPr="00B10E65" w:rsidRDefault="00B93720" w:rsidP="002E7C4C">
            <w:pPr>
              <w:ind w:left="415" w:hanging="360"/>
              <w:contextualSpacing/>
              <w:rPr>
                <w:szCs w:val="22"/>
                <w:lang w:val="es-419"/>
              </w:rPr>
            </w:pPr>
          </w:p>
          <w:p w:rsidR="00B93720" w:rsidRPr="00B10E65" w:rsidRDefault="00B93720" w:rsidP="002E7C4C">
            <w:pPr>
              <w:ind w:left="415" w:hanging="360"/>
              <w:contextualSpacing/>
              <w:rPr>
                <w:szCs w:val="22"/>
                <w:lang w:val="es-419"/>
              </w:rPr>
            </w:pPr>
          </w:p>
          <w:p w:rsidR="00B93720" w:rsidRPr="00B10E65" w:rsidRDefault="00B93720" w:rsidP="002E7C4C">
            <w:pPr>
              <w:ind w:left="505"/>
              <w:contextualSpacing/>
              <w:rPr>
                <w:szCs w:val="22"/>
                <w:lang w:val="es-419"/>
              </w:rPr>
            </w:pPr>
          </w:p>
        </w:tc>
      </w:tr>
    </w:tbl>
    <w:p w:rsidR="00B93720" w:rsidRPr="00B10E65" w:rsidRDefault="00B93720" w:rsidP="00B93720">
      <w:pPr>
        <w:rPr>
          <w:sz w:val="16"/>
          <w:szCs w:val="16"/>
          <w:lang w:val="es-419"/>
        </w:rPr>
      </w:pPr>
    </w:p>
    <w:p w:rsidR="00B93720" w:rsidRPr="00B10E65" w:rsidRDefault="00B93720" w:rsidP="00B93720">
      <w:pPr>
        <w:rPr>
          <w:sz w:val="16"/>
          <w:szCs w:val="16"/>
          <w:lang w:val="es-419"/>
        </w:rPr>
      </w:pPr>
    </w:p>
    <w:p w:rsidR="00B93720" w:rsidRPr="00B10E65" w:rsidRDefault="00B93720" w:rsidP="00B93720">
      <w:pPr>
        <w:rPr>
          <w:sz w:val="16"/>
          <w:szCs w:val="16"/>
          <w:lang w:val="es-419"/>
        </w:rPr>
      </w:pPr>
    </w:p>
    <w:p w:rsidR="00B93720" w:rsidRPr="00B10E65" w:rsidRDefault="00B93720" w:rsidP="00B93720">
      <w:pPr>
        <w:rPr>
          <w:sz w:val="16"/>
          <w:szCs w:val="16"/>
          <w:lang w:val="es-419"/>
        </w:rPr>
      </w:pPr>
    </w:p>
    <w:tbl>
      <w:tblPr>
        <w:tblW w:w="0" w:type="auto"/>
        <w:tblInd w:w="-34" w:type="dxa"/>
        <w:tblLook w:val="01E0" w:firstRow="1" w:lastRow="1" w:firstColumn="1" w:lastColumn="1" w:noHBand="0" w:noVBand="0"/>
      </w:tblPr>
      <w:tblGrid>
        <w:gridCol w:w="9379"/>
      </w:tblGrid>
      <w:tr w:rsidR="00B93720" w:rsidRPr="00B10E65" w:rsidTr="002E7C4C">
        <w:tc>
          <w:tcPr>
            <w:tcW w:w="14771" w:type="dxa"/>
            <w:tcBorders>
              <w:top w:val="single" w:sz="4" w:space="0" w:color="auto"/>
              <w:left w:val="single" w:sz="4" w:space="0" w:color="auto"/>
              <w:bottom w:val="single" w:sz="4" w:space="0" w:color="auto"/>
              <w:right w:val="single" w:sz="4" w:space="0" w:color="auto"/>
            </w:tcBorders>
          </w:tcPr>
          <w:p w:rsidR="00B93720" w:rsidRPr="00B10E65" w:rsidRDefault="00B93720" w:rsidP="002E7C4C">
            <w:pPr>
              <w:spacing w:before="120" w:after="120"/>
              <w:rPr>
                <w:rFonts w:eastAsia="Times New Roman"/>
                <w:b/>
                <w:bCs/>
                <w:szCs w:val="22"/>
                <w:lang w:val="es-419" w:eastAsia="en-US"/>
              </w:rPr>
            </w:pPr>
            <w:r w:rsidRPr="00B10E65">
              <w:rPr>
                <w:rFonts w:eastAsia="Times New Roman"/>
                <w:b/>
                <w:bCs/>
                <w:szCs w:val="22"/>
                <w:lang w:val="es-419" w:eastAsia="en-US"/>
              </w:rPr>
              <w:lastRenderedPageBreak/>
              <w:t>C. Consideraciones pertinentes:</w:t>
            </w:r>
          </w:p>
        </w:tc>
      </w:tr>
      <w:tr w:rsidR="00B93720" w:rsidRPr="00B10E65" w:rsidTr="002E7C4C">
        <w:trPr>
          <w:trHeight w:val="3171"/>
        </w:trPr>
        <w:tc>
          <w:tcPr>
            <w:tcW w:w="14771" w:type="dxa"/>
            <w:tcBorders>
              <w:top w:val="single" w:sz="4" w:space="0" w:color="auto"/>
              <w:left w:val="single" w:sz="4" w:space="0" w:color="auto"/>
              <w:bottom w:val="single" w:sz="4" w:space="0" w:color="auto"/>
              <w:right w:val="single" w:sz="4" w:space="0" w:color="auto"/>
            </w:tcBorders>
          </w:tcPr>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numPr>
                <w:ilvl w:val="0"/>
                <w:numId w:val="35"/>
              </w:numPr>
              <w:spacing w:before="120" w:after="120"/>
              <w:contextualSpacing/>
              <w:rPr>
                <w:rFonts w:eastAsia="Times New Roman"/>
                <w:bCs/>
                <w:szCs w:val="22"/>
                <w:lang w:val="es-419" w:eastAsia="en-US"/>
              </w:rPr>
            </w:pPr>
            <w:r w:rsidRPr="00B10E65">
              <w:rPr>
                <w:rFonts w:eastAsia="Times New Roman"/>
                <w:szCs w:val="22"/>
                <w:lang w:val="es-419" w:eastAsia="en-US"/>
              </w:rPr>
              <w:t>Nivel en el que es posible o necesario intervenir para subsanar una carencia (niveles internacional, regional, nacional y/o local)</w:t>
            </w:r>
          </w:p>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numPr>
                <w:ilvl w:val="0"/>
                <w:numId w:val="35"/>
              </w:numPr>
              <w:spacing w:before="120" w:after="120"/>
              <w:contextualSpacing/>
              <w:rPr>
                <w:rFonts w:eastAsia="Times New Roman"/>
                <w:bCs/>
                <w:szCs w:val="22"/>
                <w:lang w:val="es-419" w:eastAsia="en-US"/>
              </w:rPr>
            </w:pPr>
            <w:r w:rsidRPr="00B10E65">
              <w:rPr>
                <w:bCs/>
                <w:szCs w:val="23"/>
                <w:lang w:val="es-419"/>
              </w:rPr>
              <w:t>Elección de las medidas a utilizar para suplir las carencias (acción legislativa, elaboración de instrumentos prácticos, creación de capacidad)</w:t>
            </w:r>
          </w:p>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numPr>
                <w:ilvl w:val="0"/>
                <w:numId w:val="35"/>
              </w:numPr>
              <w:spacing w:before="120" w:after="120"/>
              <w:contextualSpacing/>
              <w:rPr>
                <w:rFonts w:eastAsia="Times New Roman"/>
                <w:bCs/>
                <w:szCs w:val="22"/>
                <w:lang w:val="es-419" w:eastAsia="en-US"/>
              </w:rPr>
            </w:pPr>
            <w:r w:rsidRPr="00B10E65">
              <w:rPr>
                <w:szCs w:val="23"/>
                <w:lang w:val="es-419"/>
              </w:rPr>
              <w:t>Grado de avance del examen de la protección de la materia de las ECT en otras instancias internacionales, y en qué medida ya son objeto de protección en virtud de instrumentos jurídicos en otros ámbitos normativos</w:t>
            </w:r>
          </w:p>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numPr>
                <w:ilvl w:val="0"/>
                <w:numId w:val="35"/>
              </w:numPr>
              <w:spacing w:before="120" w:after="120"/>
              <w:contextualSpacing/>
              <w:rPr>
                <w:rFonts w:eastAsia="Times New Roman"/>
                <w:bCs/>
                <w:szCs w:val="22"/>
                <w:lang w:val="es-419" w:eastAsia="en-US"/>
              </w:rPr>
            </w:pPr>
            <w:r w:rsidRPr="00B10E65">
              <w:rPr>
                <w:szCs w:val="23"/>
                <w:lang w:val="es-419"/>
              </w:rPr>
              <w:t>Consideraciones de política general</w:t>
            </w:r>
          </w:p>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numPr>
                <w:ilvl w:val="0"/>
                <w:numId w:val="35"/>
              </w:numPr>
              <w:spacing w:before="120" w:after="120"/>
              <w:contextualSpacing/>
              <w:rPr>
                <w:rFonts w:eastAsia="Times New Roman"/>
                <w:bCs/>
                <w:szCs w:val="22"/>
                <w:lang w:val="es-419" w:eastAsia="en-US"/>
              </w:rPr>
            </w:pPr>
            <w:r w:rsidRPr="00B10E65">
              <w:rPr>
                <w:bCs/>
                <w:szCs w:val="23"/>
                <w:lang w:val="es-419"/>
              </w:rPr>
              <w:t>Objetivos sociales, culturales y económicos</w:t>
            </w:r>
          </w:p>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numPr>
                <w:ilvl w:val="0"/>
                <w:numId w:val="35"/>
              </w:numPr>
              <w:spacing w:before="120" w:after="120"/>
              <w:contextualSpacing/>
              <w:rPr>
                <w:rFonts w:eastAsia="Times New Roman"/>
                <w:bCs/>
                <w:szCs w:val="22"/>
                <w:lang w:val="es-419" w:eastAsia="en-US"/>
              </w:rPr>
            </w:pPr>
            <w:r w:rsidRPr="00B10E65">
              <w:rPr>
                <w:szCs w:val="23"/>
                <w:lang w:val="es-419"/>
              </w:rPr>
              <w:t>Cuestiones técnicas y jurídicas específicas</w:t>
            </w:r>
          </w:p>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numPr>
                <w:ilvl w:val="0"/>
                <w:numId w:val="35"/>
              </w:numPr>
              <w:spacing w:before="120" w:after="120"/>
              <w:contextualSpacing/>
              <w:rPr>
                <w:rFonts w:eastAsia="Times New Roman"/>
                <w:bCs/>
                <w:szCs w:val="22"/>
                <w:lang w:val="es-419" w:eastAsia="en-US"/>
              </w:rPr>
            </w:pPr>
            <w:r w:rsidRPr="00B10E65">
              <w:rPr>
                <w:bCs/>
                <w:szCs w:val="23"/>
                <w:lang w:val="es-419"/>
              </w:rPr>
              <w:t>Cuestiones operativas: gestión y cumplimiento de los derechos</w:t>
            </w:r>
          </w:p>
          <w:p w:rsidR="00B93720" w:rsidRPr="00B10E65" w:rsidRDefault="00B93720" w:rsidP="002E7C4C">
            <w:pPr>
              <w:spacing w:before="120" w:after="120"/>
              <w:ind w:left="720"/>
              <w:contextualSpacing/>
              <w:rPr>
                <w:rFonts w:eastAsia="Times New Roman"/>
                <w:bCs/>
                <w:szCs w:val="22"/>
                <w:lang w:val="es-419" w:eastAsia="en-US"/>
              </w:rPr>
            </w:pPr>
          </w:p>
          <w:p w:rsidR="00B93720" w:rsidRPr="00B10E65" w:rsidRDefault="00B93720" w:rsidP="002E7C4C">
            <w:pPr>
              <w:spacing w:before="120" w:after="120"/>
              <w:ind w:left="720"/>
              <w:contextualSpacing/>
              <w:rPr>
                <w:rFonts w:eastAsia="Times New Roman"/>
                <w:bCs/>
                <w:szCs w:val="22"/>
                <w:lang w:val="es-419" w:eastAsia="en-US"/>
              </w:rPr>
            </w:pPr>
          </w:p>
        </w:tc>
      </w:tr>
    </w:tbl>
    <w:p w:rsidR="00152CEA" w:rsidRPr="00B93720" w:rsidRDefault="00B93720" w:rsidP="00B93720">
      <w:pPr>
        <w:spacing w:before="600"/>
        <w:ind w:left="5528"/>
        <w:rPr>
          <w:szCs w:val="22"/>
          <w:lang w:val="es-419"/>
        </w:rPr>
      </w:pPr>
      <w:r w:rsidRPr="00B10E65">
        <w:rPr>
          <w:szCs w:val="22"/>
          <w:lang w:val="es-419"/>
        </w:rPr>
        <w:t>[</w:t>
      </w:r>
      <w:r w:rsidRPr="00B10E65">
        <w:rPr>
          <w:lang w:val="es-419"/>
        </w:rPr>
        <w:t>Fin</w:t>
      </w:r>
      <w:r w:rsidRPr="00B10E65">
        <w:rPr>
          <w:szCs w:val="22"/>
          <w:lang w:val="es-419"/>
        </w:rPr>
        <w:t xml:space="preserve"> del Anexo II y del documento]</w:t>
      </w:r>
    </w:p>
    <w:sectPr w:rsidR="00152CEA" w:rsidRPr="00B93720" w:rsidSect="00B93720">
      <w:headerReference w:type="default" r:id="rId2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4C" w:rsidRDefault="002E7C4C">
      <w:r>
        <w:separator/>
      </w:r>
    </w:p>
  </w:endnote>
  <w:endnote w:type="continuationSeparator" w:id="0">
    <w:p w:rsidR="002E7C4C" w:rsidRPr="009D30E6" w:rsidRDefault="002E7C4C" w:rsidP="007E663E">
      <w:pPr>
        <w:rPr>
          <w:sz w:val="17"/>
          <w:szCs w:val="17"/>
        </w:rPr>
      </w:pPr>
      <w:r w:rsidRPr="009D30E6">
        <w:rPr>
          <w:sz w:val="17"/>
          <w:szCs w:val="17"/>
        </w:rPr>
        <w:separator/>
      </w:r>
    </w:p>
    <w:p w:rsidR="002E7C4C" w:rsidRPr="007E663E" w:rsidRDefault="002E7C4C" w:rsidP="007E663E">
      <w:pPr>
        <w:spacing w:after="60"/>
        <w:rPr>
          <w:sz w:val="17"/>
          <w:szCs w:val="17"/>
        </w:rPr>
      </w:pPr>
      <w:r>
        <w:rPr>
          <w:sz w:val="17"/>
        </w:rPr>
        <w:t>[Continuación de la nota de la página anterior]</w:t>
      </w:r>
    </w:p>
  </w:endnote>
  <w:endnote w:type="continuationNotice" w:id="1">
    <w:p w:rsidR="002E7C4C" w:rsidRPr="007E663E" w:rsidRDefault="002E7C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4C" w:rsidRDefault="002E7C4C" w:rsidP="002E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4C" w:rsidRDefault="002E7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4C" w:rsidRDefault="002E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4C" w:rsidRDefault="002E7C4C">
      <w:r>
        <w:separator/>
      </w:r>
    </w:p>
  </w:footnote>
  <w:footnote w:type="continuationSeparator" w:id="0">
    <w:p w:rsidR="002E7C4C" w:rsidRPr="009D30E6" w:rsidRDefault="002E7C4C" w:rsidP="007E663E">
      <w:pPr>
        <w:rPr>
          <w:sz w:val="17"/>
          <w:szCs w:val="17"/>
        </w:rPr>
      </w:pPr>
      <w:r w:rsidRPr="009D30E6">
        <w:rPr>
          <w:sz w:val="17"/>
          <w:szCs w:val="17"/>
        </w:rPr>
        <w:separator/>
      </w:r>
    </w:p>
    <w:p w:rsidR="002E7C4C" w:rsidRPr="007E663E" w:rsidRDefault="002E7C4C" w:rsidP="007E663E">
      <w:pPr>
        <w:spacing w:after="60"/>
        <w:rPr>
          <w:sz w:val="17"/>
          <w:szCs w:val="17"/>
        </w:rPr>
      </w:pPr>
      <w:r>
        <w:rPr>
          <w:sz w:val="17"/>
        </w:rPr>
        <w:t>[Continuación de la nota de la página anterior]</w:t>
      </w:r>
    </w:p>
  </w:footnote>
  <w:footnote w:type="continuationNotice" w:id="1">
    <w:p w:rsidR="002E7C4C" w:rsidRPr="007E663E" w:rsidRDefault="002E7C4C" w:rsidP="007E663E">
      <w:pPr>
        <w:spacing w:before="60"/>
        <w:jc w:val="right"/>
        <w:rPr>
          <w:sz w:val="17"/>
          <w:szCs w:val="17"/>
        </w:rPr>
      </w:pPr>
      <w:r w:rsidRPr="007E663E">
        <w:rPr>
          <w:sz w:val="17"/>
          <w:szCs w:val="17"/>
        </w:rPr>
        <w:t>[Sigue la nota en la página siguiente]</w:t>
      </w:r>
    </w:p>
  </w:footnote>
  <w:footnote w:id="2">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Los comentarios recibidos en ese momento siguen estando disponibles en el sitio web de la OMPI, en la dirección siguiente: </w:t>
      </w:r>
      <w:hyperlink r:id="rId1" w:history="1">
        <w:r w:rsidRPr="002F29C0">
          <w:rPr>
            <w:rStyle w:val="Hyperlink"/>
            <w:lang w:val="es-ES_tradnl"/>
          </w:rPr>
          <w:t>https://www.wipo.int/tk/es/igc/gap-analyses.html</w:t>
        </w:r>
      </w:hyperlink>
      <w:r w:rsidRPr="002F29C0">
        <w:rPr>
          <w:lang w:val="es-ES_tradnl"/>
        </w:rPr>
        <w:t>.</w:t>
      </w:r>
    </w:p>
  </w:footnote>
  <w:footnote w:id="3">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WIPO/GRTKF/IC/13/11.</w:t>
      </w:r>
    </w:p>
  </w:footnote>
  <w:footnote w:id="4">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WIPO/GRTKF/IC/13/DECISIONS.</w:t>
      </w:r>
    </w:p>
  </w:footnote>
  <w:footnote w:id="5">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WIPO/GRTKF/IC/3/10; WIPO/GRTKF/IC/5/3; WIPO/GRTKF/IC/5/INF/3; WIPO/GRTKF/IC/6/3 y 6/3 Add.; WIPO/GRTKF/IC/7/3; WIPO/GRTKF/IC/9/INF/4; WIPO/GRTKF/IC/11/4(a), (a) Add. y (a) Add. 2; WIPO/GRTKF/IC/11/4(b); WIPO/GRTKF/IC/12/4(a), (b) y (c).</w:t>
      </w:r>
    </w:p>
  </w:footnote>
  <w:footnote w:id="6">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OMPI: Análisis consolidado de la protección jurídica de las expresiones culturales tradicionales, 2004; Janke, “</w:t>
      </w:r>
      <w:r w:rsidRPr="002F29C0">
        <w:rPr>
          <w:i/>
          <w:szCs w:val="22"/>
          <w:lang w:val="es-ES_tradnl"/>
        </w:rPr>
        <w:t>Minding Culture: Case Studies on Intellectual Property and Traditional Cultural Expressions</w:t>
      </w:r>
      <w:r w:rsidRPr="002F29C0">
        <w:rPr>
          <w:szCs w:val="22"/>
          <w:lang w:val="es-ES_tradnl"/>
        </w:rPr>
        <w:t>”, OMPI, 2003; Kutty, “</w:t>
      </w:r>
      <w:r w:rsidRPr="002F29C0">
        <w:rPr>
          <w:i/>
          <w:szCs w:val="22"/>
          <w:lang w:val="es-ES_tradnl"/>
        </w:rPr>
        <w:t>National Experiences with the Protection of Expressions of Folklore/Traditional Cultural Expressions – India, Indonesia, the Philippines</w:t>
      </w:r>
      <w:r w:rsidRPr="002F29C0">
        <w:rPr>
          <w:szCs w:val="22"/>
          <w:lang w:val="es-ES_tradnl"/>
        </w:rPr>
        <w:t>”, OMPI, 2004.</w:t>
      </w:r>
    </w:p>
  </w:footnote>
  <w:footnote w:id="7">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McDonald, I., “</w:t>
      </w:r>
      <w:r w:rsidRPr="002F29C0">
        <w:rPr>
          <w:i/>
          <w:szCs w:val="22"/>
          <w:lang w:val="es-ES_tradnl"/>
        </w:rPr>
        <w:t>Protecting Indigenous Intellectual Property</w:t>
      </w:r>
      <w:r w:rsidRPr="002F29C0">
        <w:rPr>
          <w:szCs w:val="22"/>
          <w:lang w:val="es-ES_tradnl"/>
        </w:rPr>
        <w:t>” (Consejo de Derecho de Autor de Australia, Sídney, 1997, 1998); Palethorpe y Verhulst, “</w:t>
      </w:r>
      <w:r w:rsidRPr="002F29C0">
        <w:rPr>
          <w:i/>
          <w:szCs w:val="22"/>
          <w:lang w:val="es-ES_tradnl"/>
        </w:rPr>
        <w:t>Report on the International Protection of Expressions of Folklore Under Intellectual Property Law</w:t>
      </w:r>
      <w:r w:rsidRPr="002F29C0">
        <w:rPr>
          <w:szCs w:val="22"/>
          <w:lang w:val="es-ES_tradnl"/>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2F29C0">
        <w:rPr>
          <w:i/>
          <w:szCs w:val="22"/>
          <w:lang w:val="es-ES_tradnl"/>
        </w:rPr>
        <w:t>Indigenous Heritage and Intellectual Property</w:t>
      </w:r>
      <w:r w:rsidRPr="002F29C0">
        <w:rPr>
          <w:szCs w:val="22"/>
          <w:lang w:val="es-ES_tradnl"/>
        </w:rPr>
        <w:t xml:space="preserve">, 2004; Nota informativa disponible en: </w:t>
      </w:r>
      <w:hyperlink r:id="rId2" w:history="1">
        <w:r w:rsidRPr="002F29C0">
          <w:rPr>
            <w:rStyle w:val="Hyperlink"/>
            <w:szCs w:val="22"/>
            <w:lang w:val="es-ES_tradnl"/>
          </w:rPr>
          <w:t>https://www.wipo.int/meetings/es/doc_details.jsp?doc_id=373916</w:t>
        </w:r>
      </w:hyperlink>
      <w:r w:rsidRPr="002F29C0">
        <w:rPr>
          <w:szCs w:val="22"/>
          <w:lang w:val="es-ES_tradnl"/>
        </w:rPr>
        <w:t>.</w:t>
      </w:r>
    </w:p>
  </w:footnote>
  <w:footnote w:id="8">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WIPO/GRTKF/IC/3/9; WIPO/GRTKF/IC/9/INF/4. Véase también la base de datos sobre leyes en </w:t>
      </w:r>
      <w:hyperlink r:id="rId3" w:history="1">
        <w:r w:rsidRPr="002F29C0">
          <w:rPr>
            <w:rStyle w:val="Hyperlink"/>
            <w:szCs w:val="22"/>
            <w:lang w:val="es-ES_tradnl"/>
          </w:rPr>
          <w:t>https://www.wipo.int/tk/en/databases/tklaws/</w:t>
        </w:r>
      </w:hyperlink>
      <w:r w:rsidRPr="002F29C0">
        <w:rPr>
          <w:szCs w:val="22"/>
          <w:lang w:val="es-ES_tradnl"/>
        </w:rPr>
        <w:t>.</w:t>
      </w:r>
    </w:p>
  </w:footnote>
  <w:footnote w:id="9">
    <w:p w:rsidR="002E7C4C" w:rsidRPr="002F29C0" w:rsidRDefault="002E7C4C" w:rsidP="00B93720">
      <w:pPr>
        <w:pStyle w:val="FootnoteText"/>
        <w:rPr>
          <w:szCs w:val="18"/>
          <w:lang w:val="es-ES_tradnl"/>
        </w:rPr>
      </w:pPr>
      <w:r w:rsidRPr="002F29C0">
        <w:rPr>
          <w:rStyle w:val="FootnoteReference"/>
          <w:sz w:val="22"/>
          <w:szCs w:val="22"/>
          <w:lang w:val="es-ES_tradnl"/>
        </w:rPr>
        <w:footnoteRef/>
      </w:r>
      <w:r w:rsidRPr="002F29C0">
        <w:rPr>
          <w:sz w:val="22"/>
          <w:szCs w:val="22"/>
          <w:lang w:val="es-ES_tradnl"/>
        </w:rPr>
        <w:t xml:space="preserve"> </w:t>
      </w:r>
      <w:r w:rsidRPr="002F29C0">
        <w:rPr>
          <w:szCs w:val="18"/>
          <w:lang w:val="es-ES_tradnl"/>
        </w:rPr>
        <w:t>WIPO/GRTKF/IC/6/3; Secretaría de la OMPI, “Análisis consolidado de la protección jurídica de las expresiones culturales tradicionales” (WIPO/GRTKF/IC/5/3).</w:t>
      </w:r>
    </w:p>
  </w:footnote>
  <w:footnote w:id="10">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Véase el documento “Lista y breve descripción técnica de las diversas formas que pueden presentar los conocimientos tradicionales”, WIPO/GRTKF/IC/17/INF/9.</w:t>
      </w:r>
    </w:p>
  </w:footnote>
  <w:footnote w:id="11">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WIPO/GRTKF/IC/5/3, “Análisis consolidado de la protección jurídica de las expresiones culturales tradicionales”.</w:t>
      </w:r>
    </w:p>
  </w:footnote>
  <w:footnote w:id="12">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Según el artículo 2 del Convenio de Berna para la Protección de las Obras Literarias y Artísticas, “[</w:t>
      </w:r>
      <w:r w:rsidRPr="002F29C0">
        <w:rPr>
          <w:lang w:val="es-ES_tradnl"/>
        </w:rPr>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2F29C0">
        <w:rPr>
          <w:szCs w:val="18"/>
          <w:lang w:val="es-ES_tradnl"/>
        </w:rPr>
        <w:t>”</w:t>
      </w:r>
    </w:p>
  </w:footnote>
  <w:footnote w:id="13">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En documentos anteriores se establecieron los principios básicos del derecho de autor y los derechos conexos y se aplicaron a las ECT. Véase el documento </w:t>
      </w:r>
      <w:r w:rsidRPr="002F29C0">
        <w:rPr>
          <w:szCs w:val="18"/>
          <w:lang w:val="es-ES_tradnl"/>
        </w:rPr>
        <w:t>WIPO/GRTKF/IC/6/3.</w:t>
      </w:r>
    </w:p>
  </w:footnote>
  <w:footnote w:id="14">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WIPO/GRTKF/IC/6/3.</w:t>
      </w:r>
    </w:p>
  </w:footnote>
  <w:footnote w:id="16">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WIPO/GRTKF/IC/5/3 y WIPO/GRTKF/IC/6/3.</w:t>
      </w:r>
    </w:p>
  </w:footnote>
  <w:footnote w:id="17">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Por ejemplo en los documentos WIPO/GRTKF/IC/1/5; WIPO/GRTKF/IC/3/11; WIPO/GRTKF/IC/5/3; WIPO/GRTKF/IC/6/3. </w:t>
      </w:r>
      <w:bookmarkStart w:id="57" w:name="_GoBack"/>
      <w:bookmarkEnd w:id="57"/>
    </w:p>
  </w:footnote>
  <w:footnote w:id="18">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WIPO/GRTKF/IC/3/11, página 3; McDonald, pág. 45.</w:t>
      </w:r>
    </w:p>
  </w:footnote>
  <w:footnote w:id="19">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WIPO/GRTKF/IC/5/3 y WIPO/GRTKF/IC/6/3.</w:t>
      </w:r>
    </w:p>
  </w:footnote>
  <w:footnote w:id="20">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OMPI, Informe sobre las misiones exploratorias; WIPO/GRTKF/IC/3/10 y WIPO/GRTKF/IC/5/3.</w:t>
      </w:r>
    </w:p>
  </w:footnote>
  <w:footnote w:id="21">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OMPI, Informe sobre las misiones exploratorias; WIPO/GRTKF/IC/3/10 y WIPO/GRTKF/IC/5/3; WIPO/GRTKF/IC/2/10 y WIPO/GRTKF/IC/3/15.</w:t>
      </w:r>
    </w:p>
  </w:footnote>
  <w:footnote w:id="22">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Palethorpe y Verhulst, pág. 28; véase también Ricketson, S. y Ginsburg, J., </w:t>
      </w:r>
      <w:r w:rsidRPr="002F29C0">
        <w:rPr>
          <w:i/>
          <w:szCs w:val="22"/>
          <w:lang w:val="es-ES_tradnl"/>
        </w:rPr>
        <w:t>International Copyright and Neighbouring Rights: The Berne Convention and Beyond</w:t>
      </w:r>
      <w:r w:rsidRPr="002F29C0">
        <w:rPr>
          <w:szCs w:val="22"/>
          <w:lang w:val="es-ES_tradnl"/>
        </w:rPr>
        <w:t xml:space="preserve"> (Nueva York, 2005), págs. 511 a 514.</w:t>
      </w:r>
    </w:p>
  </w:footnote>
  <w:footnote w:id="23">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M, Payunka, Marika y otros c. Indofurn Pty Ltd 30 IPR 209; Bulun c. R &amp; T Textiles Pty Ltd (198) 41 IPR 513.</w:t>
      </w:r>
    </w:p>
  </w:footnote>
  <w:footnote w:id="24">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Decisión del Tribunal Popular Supremo de Beijing, Causa Nº 246, 17 de diciembre de 2003.</w:t>
      </w:r>
    </w:p>
  </w:footnote>
  <w:footnote w:id="25">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Lucas-Schloetter, </w:t>
      </w:r>
      <w:r w:rsidRPr="002F29C0">
        <w:rPr>
          <w:i/>
          <w:szCs w:val="22"/>
          <w:lang w:val="es-ES_tradnl"/>
        </w:rPr>
        <w:t>op. cit</w:t>
      </w:r>
      <w:r w:rsidRPr="002F29C0">
        <w:rPr>
          <w:szCs w:val="22"/>
          <w:lang w:val="es-ES_tradnl"/>
        </w:rPr>
        <w:t>., casos citados en nota 238 y en las páginas 301 a 304.</w:t>
      </w:r>
    </w:p>
  </w:footnote>
  <w:footnote w:id="26">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WIPO/GRTKF/IC/5/3 y WIPO/GRTKF/IC/6/3.</w:t>
      </w:r>
    </w:p>
  </w:footnote>
  <w:footnote w:id="27">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Como se recordará, el derecho de autor es un derecho automático y no está supeditado a ninguna formalidad.</w:t>
      </w:r>
    </w:p>
  </w:footnote>
  <w:footnote w:id="28">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Artículos 5 y 6 del WPPT, 1996.</w:t>
      </w:r>
    </w:p>
  </w:footnote>
  <w:footnote w:id="29">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Artículos 5 a 11 del Tratado de Beijing, 2012.</w:t>
      </w:r>
    </w:p>
  </w:footnote>
  <w:footnote w:id="30">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Artículo 14 del Tratado de Beijing, 2012.</w:t>
      </w:r>
    </w:p>
  </w:footnote>
  <w:footnote w:id="31">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El Tratado de Beijing entrará en vigor tres meses después de que 30 partes que reúnan las condiciones hayan depositado su instrumento de ratificación o adhesión. </w:t>
      </w:r>
      <w:r w:rsidRPr="002F29C0">
        <w:rPr>
          <w:szCs w:val="23"/>
          <w:lang w:val="es-ES_tradnl"/>
        </w:rPr>
        <w:t>Al 25 de junio de 2018 lo han hecho 20 Estados</w:t>
      </w:r>
      <w:r w:rsidRPr="002F29C0">
        <w:rPr>
          <w:szCs w:val="18"/>
          <w:lang w:val="es-ES_tradnl"/>
        </w:rPr>
        <w:t>.</w:t>
      </w:r>
    </w:p>
  </w:footnote>
  <w:footnote w:id="32">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w:t>
      </w:r>
      <w:r w:rsidRPr="002F29C0">
        <w:rPr>
          <w:szCs w:val="23"/>
          <w:lang w:val="es-ES_tradnl"/>
        </w:rPr>
        <w:t>Al 25 de junio de 2018 lo han hecho 96 Estados</w:t>
      </w:r>
      <w:r w:rsidRPr="002F29C0">
        <w:rPr>
          <w:szCs w:val="18"/>
          <w:lang w:val="es-ES_tradnl"/>
        </w:rPr>
        <w:t>.</w:t>
      </w:r>
    </w:p>
  </w:footnote>
  <w:footnote w:id="33">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WIPO/GRTKF/IC/5/3 y OMPI, Análisis Consolidado.</w:t>
      </w:r>
    </w:p>
  </w:footnote>
  <w:footnote w:id="34">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SCT/35/2.</w:t>
      </w:r>
    </w:p>
  </w:footnote>
  <w:footnote w:id="35">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OMPI, Análisis Consolidado.</w:t>
      </w:r>
    </w:p>
  </w:footnote>
  <w:footnote w:id="36">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El requisito de fijación no se considera aquí una “carencia” porque no es un requisito en virtud de la normativa internacional de derecho de autor.</w:t>
      </w:r>
    </w:p>
  </w:footnote>
  <w:footnote w:id="39">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Véase el documento titulado </w:t>
      </w:r>
      <w:r w:rsidRPr="002F29C0">
        <w:rPr>
          <w:i/>
          <w:iCs/>
          <w:lang w:val="es-ES_tradnl"/>
        </w:rPr>
        <w:t>Nota sobre los significados de la expresión "dominio público" en el sistema de propiedad intelectual, con referencia especial a la protección de los conocimientos tradicionales y las expresiones culturales tradicionales/expresiones del folclore</w:t>
      </w:r>
      <w:r w:rsidRPr="002F29C0">
        <w:rPr>
          <w:iCs/>
          <w:lang w:val="es-ES_tradnl"/>
        </w:rPr>
        <w:t>, WIPO/GRTKF/IC/17/INF/8.</w:t>
      </w:r>
    </w:p>
  </w:footnote>
  <w:footnote w:id="41">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McDonald, I. </w:t>
      </w:r>
      <w:r w:rsidRPr="002F29C0">
        <w:rPr>
          <w:i/>
          <w:szCs w:val="22"/>
          <w:lang w:val="es-ES_tradnl"/>
        </w:rPr>
        <w:t>op cit</w:t>
      </w:r>
      <w:r w:rsidRPr="002F29C0">
        <w:rPr>
          <w:szCs w:val="22"/>
          <w:lang w:val="es-ES_tradnl"/>
        </w:rPr>
        <w:t>., pág. 44.</w:t>
      </w:r>
    </w:p>
  </w:footnote>
  <w:footnote w:id="42">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Véanse en particular los documentos WIPO/GRTKF/IC/5/3 y WIPO/GRTKF/IC/6/3.</w:t>
      </w:r>
    </w:p>
  </w:footnote>
  <w:footnote w:id="43">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Para obtener más información sobre cuestiones relacionadas con la catalogación de las ECT, véanse las publicaciones siguientes: Torsen y Anderson, </w:t>
      </w:r>
      <w:r w:rsidRPr="002F29C0">
        <w:rPr>
          <w:i/>
          <w:lang w:val="es-ES_tradnl"/>
        </w:rPr>
        <w:t>La propiedad intelectual y la salvaguardia de las culturas tradicionales: Cuestiones jurídicas y opciones prácticas para museos, bibliotecas y archivos</w:t>
      </w:r>
      <w:r w:rsidRPr="002F29C0">
        <w:rPr>
          <w:lang w:val="es-ES_tradnl"/>
        </w:rPr>
        <w:t xml:space="preserve">, OMPI, 2010; y OMPI, </w:t>
      </w:r>
      <w:r w:rsidRPr="002F29C0">
        <w:rPr>
          <w:i/>
          <w:lang w:val="es-ES_tradnl"/>
        </w:rPr>
        <w:t>Guía para la catalogación de conocimientos tradicionales</w:t>
      </w:r>
      <w:r w:rsidRPr="002F29C0">
        <w:rPr>
          <w:lang w:val="es-ES_tradnl"/>
        </w:rPr>
        <w:t>, OMPI, 2017.</w:t>
      </w:r>
    </w:p>
  </w:footnote>
  <w:footnote w:id="44">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WIPO/GRTKF/IC/12/6 en relación con una serie de opciones que podrían tomarse en el marco de un instrumento internacional. </w:t>
      </w:r>
    </w:p>
  </w:footnote>
  <w:footnote w:id="45">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Puesto a disposición del Comité como documento WIPO/GRTKF/IC/12/INF/6.</w:t>
      </w:r>
    </w:p>
  </w:footnote>
  <w:footnote w:id="46">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WIPO/GRTKF/IC/5/3 y WIPO/GRTKF/IC/6/3 y WIPO/GRTKF/IC/7/3.</w:t>
      </w:r>
    </w:p>
  </w:footnote>
  <w:footnote w:id="47">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el documento de la OMPI WIPO/GRTKF/IC/5/3, párrafos 22 a 33, y documentos ulteriores.</w:t>
      </w:r>
    </w:p>
  </w:footnote>
  <w:footnote w:id="48">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t>
      </w:r>
      <w:hyperlink r:id="rId4" w:history="1">
        <w:r w:rsidRPr="002F29C0">
          <w:rPr>
            <w:rStyle w:val="Hyperlink"/>
            <w:szCs w:val="22"/>
            <w:lang w:val="es-ES_tradnl"/>
          </w:rPr>
          <w:t>https://www.wipo.int/tk/en/databases/tklaws/</w:t>
        </w:r>
      </w:hyperlink>
      <w:r w:rsidRPr="002F29C0">
        <w:rPr>
          <w:szCs w:val="22"/>
          <w:lang w:val="es-ES_tradnl"/>
        </w:rPr>
        <w:t>.</w:t>
      </w:r>
    </w:p>
  </w:footnote>
  <w:footnote w:id="49">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WIPO/GRTKF/IC5/INF 3, WIPO/GRTKF/IC/5/3 y OMPI, Análisis Consolidado.</w:t>
      </w:r>
    </w:p>
  </w:footnote>
  <w:footnote w:id="50">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Janke, Terri, </w:t>
      </w:r>
      <w:r w:rsidRPr="002F29C0">
        <w:rPr>
          <w:i/>
          <w:szCs w:val="22"/>
          <w:lang w:val="es-ES_tradnl"/>
        </w:rPr>
        <w:t>Minding Culture – The Protection of Traditional Cultural Expressions</w:t>
      </w:r>
      <w:r w:rsidRPr="002F29C0">
        <w:rPr>
          <w:szCs w:val="22"/>
          <w:lang w:val="es-ES_tradnl"/>
        </w:rPr>
        <w:t>, estudio encomendado por la OMPI.</w:t>
      </w:r>
    </w:p>
  </w:footnote>
  <w:footnote w:id="51">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la intervención de la Delegación de Australia (doc. WIPO/GRTKF/IC/5/15, párr. 131).</w:t>
      </w:r>
    </w:p>
  </w:footnote>
  <w:footnote w:id="52">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Véanse las intervenciones de las Delegaciones de Italia y el Brasil en la 12ª sesión del CIG.</w:t>
      </w:r>
    </w:p>
  </w:footnote>
  <w:footnote w:id="53">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Véanse el preámbulo 6 y el artículo 4 de la Directiva 93/98/CEE de la Unión Europea.</w:t>
      </w:r>
    </w:p>
  </w:footnote>
  <w:footnote w:id="54">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WIPO/GRTKF/IC/5/15, párrafo 37.</w:t>
      </w:r>
    </w:p>
  </w:footnote>
  <w:footnote w:id="55">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Scafidi, S., </w:t>
      </w:r>
      <w:r w:rsidRPr="002F29C0">
        <w:rPr>
          <w:i/>
          <w:szCs w:val="22"/>
          <w:lang w:val="es-ES_tradnl"/>
        </w:rPr>
        <w:t>Intellectual Property and Cultural Product</w:t>
      </w:r>
      <w:r w:rsidRPr="002F29C0">
        <w:rPr>
          <w:szCs w:val="22"/>
          <w:lang w:val="es-ES_tradnl"/>
        </w:rPr>
        <w:t xml:space="preserve">’, 81 </w:t>
      </w:r>
      <w:r w:rsidRPr="002F29C0">
        <w:rPr>
          <w:i/>
          <w:szCs w:val="22"/>
          <w:lang w:val="es-ES_tradnl"/>
        </w:rPr>
        <w:t>B.U.L. Rev</w:t>
      </w:r>
      <w:r w:rsidRPr="002F29C0">
        <w:rPr>
          <w:szCs w:val="22"/>
          <w:lang w:val="es-ES_tradnl"/>
        </w:rPr>
        <w:t>. 793.</w:t>
      </w:r>
    </w:p>
  </w:footnote>
  <w:footnote w:id="56">
    <w:p w:rsidR="002E7C4C" w:rsidRPr="002F29C0" w:rsidRDefault="002E7C4C" w:rsidP="00B93720">
      <w:pPr>
        <w:pStyle w:val="FootnoteText"/>
        <w:jc w:val="both"/>
        <w:rPr>
          <w:szCs w:val="22"/>
          <w:lang w:val="es-ES_tradnl"/>
        </w:rPr>
      </w:pPr>
      <w:r w:rsidRPr="002F29C0">
        <w:rPr>
          <w:rStyle w:val="FootnoteReference"/>
          <w:szCs w:val="22"/>
          <w:lang w:val="es-ES_tradnl"/>
        </w:rPr>
        <w:footnoteRef/>
      </w:r>
      <w:r w:rsidRPr="002F29C0">
        <w:rPr>
          <w:szCs w:val="22"/>
          <w:lang w:val="es-ES_tradnl"/>
        </w:rPr>
        <w:t xml:space="preserve"> Ley de Derecho de Autor del Canadá, art. 77, disponible en </w:t>
      </w:r>
      <w:hyperlink r:id="rId5" w:history="1">
        <w:r w:rsidRPr="002F29C0">
          <w:rPr>
            <w:rStyle w:val="Hyperlink"/>
            <w:szCs w:val="22"/>
            <w:lang w:val="es-ES_tradnl"/>
          </w:rPr>
          <w:t>http://laws-lois.justice.gc.ca/eng/acts/c-42/page-32.html#h-88</w:t>
        </w:r>
      </w:hyperlink>
      <w:r w:rsidRPr="002F29C0">
        <w:rPr>
          <w:szCs w:val="22"/>
          <w:lang w:val="es-ES_tradnl"/>
        </w:rPr>
        <w:t>.</w:t>
      </w:r>
    </w:p>
  </w:footnote>
  <w:footnote w:id="57">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Directiva </w:t>
      </w:r>
      <w:r w:rsidRPr="002F29C0">
        <w:rPr>
          <w:lang w:val="es-ES_tradnl"/>
        </w:rPr>
        <w:t>sobre ciertos usos autorizados de las obras huérfanas</w:t>
      </w:r>
      <w:r w:rsidRPr="002F29C0">
        <w:rPr>
          <w:szCs w:val="18"/>
          <w:lang w:val="es-ES_tradnl"/>
        </w:rPr>
        <w:t>, 2012.</w:t>
      </w:r>
    </w:p>
    <w:p w:rsidR="002E7C4C" w:rsidRPr="002F29C0" w:rsidRDefault="002E7C4C" w:rsidP="00B93720">
      <w:pPr>
        <w:pStyle w:val="FootnoteText"/>
        <w:rPr>
          <w:szCs w:val="18"/>
          <w:lang w:val="es-ES_tradnl"/>
        </w:rPr>
      </w:pPr>
      <w:hyperlink r:id="rId6" w:anchor="maincontentSec1" w:history="1">
        <w:r w:rsidRPr="002F29C0">
          <w:rPr>
            <w:rStyle w:val="Hyperlink"/>
            <w:szCs w:val="18"/>
            <w:lang w:val="es-ES_tradnl"/>
          </w:rPr>
          <w:t>http://ec.europa.eu/internal_market/copyright/orphan_works/index_en.htm#maincontentSec1</w:t>
        </w:r>
      </w:hyperlink>
      <w:r w:rsidRPr="002F29C0">
        <w:rPr>
          <w:szCs w:val="18"/>
          <w:lang w:val="es-ES_tradnl"/>
        </w:rPr>
        <w:t>.</w:t>
      </w:r>
    </w:p>
  </w:footnote>
  <w:footnote w:id="58">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w:t>
      </w:r>
      <w:hyperlink r:id="rId7" w:history="1">
        <w:r w:rsidRPr="002F29C0">
          <w:rPr>
            <w:rStyle w:val="Hyperlink"/>
            <w:szCs w:val="18"/>
            <w:lang w:val="es-ES_tradnl"/>
          </w:rPr>
          <w:t>https://www.copyright.gov/orphan/</w:t>
        </w:r>
      </w:hyperlink>
      <w:r w:rsidRPr="002F29C0">
        <w:rPr>
          <w:szCs w:val="18"/>
          <w:lang w:val="es-ES_tradnl"/>
        </w:rPr>
        <w:t>.</w:t>
      </w:r>
    </w:p>
  </w:footnote>
  <w:footnote w:id="59">
    <w:p w:rsidR="002E7C4C" w:rsidRPr="002F29C0" w:rsidRDefault="002E7C4C" w:rsidP="00B93720">
      <w:pPr>
        <w:pStyle w:val="FootnoteText"/>
        <w:jc w:val="both"/>
        <w:rPr>
          <w:szCs w:val="22"/>
          <w:lang w:val="es-ES_tradnl"/>
        </w:rPr>
      </w:pPr>
      <w:r w:rsidRPr="002F29C0">
        <w:rPr>
          <w:rStyle w:val="FootnoteReference"/>
          <w:szCs w:val="22"/>
          <w:lang w:val="es-ES_tradnl"/>
        </w:rPr>
        <w:footnoteRef/>
      </w:r>
      <w:r w:rsidRPr="002F29C0">
        <w:rPr>
          <w:szCs w:val="22"/>
          <w:lang w:val="es-ES_tradnl"/>
        </w:rPr>
        <w:t xml:space="preserve"> Directiva 2001/84/CE del Parlamento Europeo y del Consejo, de 27 de septiembre de 2001, relativa al Derecho de participación en beneficio del autor de una obra de arte original.</w:t>
      </w:r>
    </w:p>
  </w:footnote>
  <w:footnote w:id="60">
    <w:p w:rsidR="002E7C4C" w:rsidRPr="002F29C0" w:rsidRDefault="002E7C4C" w:rsidP="00B93720">
      <w:pPr>
        <w:pStyle w:val="FootnoteText"/>
        <w:rPr>
          <w:lang w:val="es-ES_tradnl"/>
        </w:rPr>
      </w:pPr>
      <w:r w:rsidRPr="002F29C0">
        <w:rPr>
          <w:rStyle w:val="FootnoteReference"/>
          <w:lang w:val="es-ES_tradnl"/>
        </w:rPr>
        <w:footnoteRef/>
      </w:r>
      <w:r w:rsidRPr="002F29C0">
        <w:rPr>
          <w:lang w:val="es-ES_tradnl"/>
        </w:rPr>
        <w:t xml:space="preserve"> En relación con el derecho de participación, véase Farchy, J. y Graddy, K., </w:t>
      </w:r>
      <w:r w:rsidRPr="002F29C0">
        <w:rPr>
          <w:i/>
          <w:lang w:val="es-ES_tradnl"/>
        </w:rPr>
        <w:t>The Economic Implications of the Artist’s Resale Right,</w:t>
      </w:r>
      <w:r w:rsidRPr="002F29C0">
        <w:rPr>
          <w:lang w:val="es-ES_tradnl"/>
        </w:rPr>
        <w:t xml:space="preserve"> SCCR/35/7.</w:t>
      </w:r>
    </w:p>
  </w:footnote>
  <w:footnote w:id="61">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El Proyecto “Una aldea, un producto” de Oita (Japón) utiliza un sistema de certificación. Esta iniciativa se ha introducido también en Tailandia, Indonesia, República Democrática Popular Lao y Camboya.</w:t>
      </w:r>
    </w:p>
  </w:footnote>
  <w:footnote w:id="62">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Análisis Consolidado.</w:t>
      </w:r>
    </w:p>
  </w:footnote>
  <w:footnote w:id="63">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WIPO/GRTKF/IC/3/10, párrafo 122.i).</w:t>
      </w:r>
    </w:p>
  </w:footnote>
  <w:footnote w:id="64">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WIPO/GRTKF/IC/5/3. </w:t>
      </w:r>
    </w:p>
  </w:footnote>
  <w:footnote w:id="65">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además WIPO/GRTKF/IC/5/3.</w:t>
      </w:r>
    </w:p>
  </w:footnote>
  <w:footnote w:id="66">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en especial, WIPO/GRTKF/IC/5/3 y WIPO/GRTKF/IC/6/3.</w:t>
      </w:r>
    </w:p>
  </w:footnote>
  <w:footnote w:id="67">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Véase </w:t>
      </w:r>
      <w:hyperlink r:id="rId8" w:history="1">
        <w:r w:rsidRPr="002F29C0">
          <w:rPr>
            <w:rStyle w:val="Hyperlink"/>
            <w:szCs w:val="22"/>
            <w:lang w:val="es-ES_tradnl"/>
          </w:rPr>
          <w:t>https://www.wipo.int/tk/es/resources/training.html</w:t>
        </w:r>
      </w:hyperlink>
      <w:r w:rsidRPr="002F29C0">
        <w:rPr>
          <w:szCs w:val="22"/>
          <w:lang w:val="es-ES_tradnl"/>
        </w:rPr>
        <w:t>.</w:t>
      </w:r>
    </w:p>
  </w:footnote>
  <w:footnote w:id="68">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w:t>
      </w:r>
      <w:hyperlink r:id="rId9" w:history="1">
        <w:r w:rsidRPr="002F29C0">
          <w:rPr>
            <w:rStyle w:val="Hyperlink"/>
            <w:lang w:val="es-ES_tradnl"/>
          </w:rPr>
          <w:t>https://www.wipo.int/edocs/pubdocs/es/tk/1023/wipo_pub_1023.pdf</w:t>
        </w:r>
      </w:hyperlink>
      <w:r w:rsidRPr="002F29C0">
        <w:rPr>
          <w:szCs w:val="18"/>
          <w:lang w:val="es-ES_tradnl"/>
        </w:rPr>
        <w:t>.</w:t>
      </w:r>
    </w:p>
  </w:footnote>
  <w:footnote w:id="69">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Véase Wendland, “Gestión de los derechos en la música indígena digitalizada”, Revista de la OMPI, octubre de 2016</w:t>
      </w:r>
    </w:p>
    <w:p w:rsidR="002E7C4C" w:rsidRPr="002F29C0" w:rsidRDefault="002E7C4C" w:rsidP="00B93720">
      <w:pPr>
        <w:pStyle w:val="FootnoteText"/>
        <w:rPr>
          <w:szCs w:val="18"/>
          <w:lang w:val="es-ES_tradnl"/>
        </w:rPr>
      </w:pPr>
      <w:hyperlink r:id="rId10" w:history="1">
        <w:r w:rsidRPr="002F29C0">
          <w:rPr>
            <w:rStyle w:val="Hyperlink"/>
            <w:lang w:val="es-ES_tradnl"/>
          </w:rPr>
          <w:t>https://www.wipo.int/wipo_magazine/es/2016/05/article_0003.html</w:t>
        </w:r>
      </w:hyperlink>
      <w:r w:rsidRPr="002F29C0">
        <w:rPr>
          <w:lang w:val="es-ES_tradnl"/>
        </w:rPr>
        <w:t>.</w:t>
      </w:r>
    </w:p>
  </w:footnote>
  <w:footnote w:id="70">
    <w:p w:rsidR="002E7C4C" w:rsidRPr="002F29C0" w:rsidRDefault="002E7C4C" w:rsidP="00B93720">
      <w:pPr>
        <w:pStyle w:val="FootnoteText"/>
        <w:rPr>
          <w:szCs w:val="18"/>
          <w:lang w:val="es-ES_tradnl"/>
        </w:rPr>
      </w:pPr>
      <w:r w:rsidRPr="002F29C0">
        <w:rPr>
          <w:rStyle w:val="FootnoteReference"/>
          <w:szCs w:val="18"/>
          <w:lang w:val="es-ES_tradnl"/>
        </w:rPr>
        <w:footnoteRef/>
      </w:r>
      <w:r w:rsidRPr="002F29C0">
        <w:rPr>
          <w:szCs w:val="18"/>
          <w:lang w:val="es-ES_tradnl"/>
        </w:rPr>
        <w:t xml:space="preserve"> </w:t>
      </w:r>
      <w:hyperlink r:id="rId11" w:history="1">
        <w:r w:rsidRPr="002F29C0">
          <w:rPr>
            <w:rStyle w:val="Hyperlink"/>
            <w:lang w:val="es-ES_tradnl"/>
          </w:rPr>
          <w:t>https://www.wipo.int/tk/es/resources/surveys.html</w:t>
        </w:r>
      </w:hyperlink>
      <w:r w:rsidRPr="002F29C0">
        <w:rPr>
          <w:szCs w:val="18"/>
          <w:lang w:val="es-ES_tradnl"/>
        </w:rPr>
        <w:t>.</w:t>
      </w:r>
    </w:p>
  </w:footnote>
  <w:footnote w:id="71">
    <w:p w:rsidR="002E7C4C" w:rsidRPr="002F29C0" w:rsidRDefault="002E7C4C" w:rsidP="00B93720">
      <w:pPr>
        <w:pStyle w:val="FootnoteText"/>
        <w:tabs>
          <w:tab w:val="left" w:pos="142"/>
        </w:tabs>
        <w:rPr>
          <w:szCs w:val="22"/>
          <w:lang w:val="es-ES_tradnl"/>
        </w:rPr>
      </w:pPr>
      <w:r w:rsidRPr="002F29C0">
        <w:rPr>
          <w:rStyle w:val="FootnoteReference"/>
          <w:szCs w:val="22"/>
          <w:lang w:val="es-ES_tradnl"/>
        </w:rPr>
        <w:footnoteRef/>
      </w:r>
      <w:r w:rsidRPr="002F29C0">
        <w:rPr>
          <w:szCs w:val="22"/>
          <w:lang w:val="es-ES_tradnl"/>
        </w:rPr>
        <w:t xml:space="preserve"> GRULAC (WIPO/GRTKF/IC/1/5, Anexo II, pág. 5).</w:t>
      </w:r>
    </w:p>
  </w:footnote>
  <w:footnote w:id="72">
    <w:p w:rsidR="002E7C4C" w:rsidRPr="002F29C0" w:rsidRDefault="002E7C4C" w:rsidP="00B93720">
      <w:pPr>
        <w:pStyle w:val="FootnoteText"/>
        <w:rPr>
          <w:szCs w:val="22"/>
          <w:lang w:val="es-ES_tradnl"/>
        </w:rPr>
      </w:pPr>
      <w:r w:rsidRPr="002F29C0">
        <w:rPr>
          <w:rStyle w:val="FootnoteReference"/>
          <w:szCs w:val="22"/>
          <w:lang w:val="es-ES_tradnl"/>
        </w:rPr>
        <w:footnoteRef/>
      </w:r>
      <w:r w:rsidRPr="002F29C0">
        <w:rPr>
          <w:szCs w:val="22"/>
          <w:lang w:val="es-ES_tradnl"/>
        </w:rPr>
        <w:t xml:space="preserve"> Como la Federación Internacional de Organizaciones de Derechos Reprográficos (IFRRO).</w:t>
      </w:r>
    </w:p>
  </w:footnote>
  <w:footnote w:id="73">
    <w:p w:rsidR="002E7C4C" w:rsidRPr="002F29C0" w:rsidRDefault="002E7C4C" w:rsidP="00B93720">
      <w:pPr>
        <w:pStyle w:val="FootnoteText"/>
        <w:ind w:left="426" w:hanging="426"/>
        <w:rPr>
          <w:szCs w:val="22"/>
          <w:lang w:val="es-ES_tradnl"/>
        </w:rPr>
      </w:pPr>
      <w:r w:rsidRPr="002F29C0">
        <w:rPr>
          <w:rStyle w:val="FootnoteReference"/>
          <w:szCs w:val="22"/>
          <w:lang w:val="es-ES_tradnl"/>
        </w:rPr>
        <w:footnoteRef/>
      </w:r>
      <w:r w:rsidRPr="002F29C0">
        <w:rPr>
          <w:szCs w:val="22"/>
          <w:lang w:val="es-ES_tradnl"/>
        </w:rPr>
        <w:t xml:space="preserve"> Véase el informe titulado </w:t>
      </w:r>
      <w:r w:rsidRPr="002F29C0">
        <w:rPr>
          <w:i/>
          <w:szCs w:val="22"/>
          <w:lang w:val="es-ES_tradnl"/>
        </w:rPr>
        <w:t>Report on the Official Insignia of Native American Tribes</w:t>
      </w:r>
      <w:r w:rsidRPr="002F29C0">
        <w:rPr>
          <w:szCs w:val="22"/>
          <w:lang w:val="es-ES_tradnl"/>
        </w:rPr>
        <w:t>, 30 de septiembre de 1999.</w:t>
      </w:r>
    </w:p>
  </w:footnote>
  <w:footnote w:id="74">
    <w:p w:rsidR="002E7C4C" w:rsidRPr="002F29C0" w:rsidRDefault="002E7C4C" w:rsidP="00B93720">
      <w:pPr>
        <w:pStyle w:val="FootnoteText"/>
        <w:ind w:left="426" w:hanging="426"/>
        <w:rPr>
          <w:szCs w:val="22"/>
          <w:lang w:val="es-ES_tradnl"/>
        </w:rPr>
      </w:pPr>
      <w:r w:rsidRPr="002F29C0">
        <w:rPr>
          <w:rStyle w:val="FootnoteReference"/>
          <w:szCs w:val="22"/>
          <w:lang w:val="es-ES_tradnl"/>
        </w:rPr>
        <w:footnoteRef/>
      </w:r>
      <w:r w:rsidRPr="002F29C0">
        <w:rPr>
          <w:szCs w:val="22"/>
          <w:lang w:val="es-ES_tradnl"/>
        </w:rPr>
        <w:t xml:space="preserve"> </w:t>
      </w:r>
      <w:r w:rsidRPr="002F29C0">
        <w:rPr>
          <w:i/>
          <w:szCs w:val="22"/>
          <w:lang w:val="es-ES_tradnl"/>
        </w:rPr>
        <w:t>Ibíd</w:t>
      </w:r>
      <w:r w:rsidRPr="002F29C0">
        <w:rPr>
          <w:szCs w:val="22"/>
          <w:lang w:val="es-ES_tradnl"/>
        </w:rPr>
        <w:t>., págs. 24 a 26.</w:t>
      </w:r>
    </w:p>
  </w:footnote>
  <w:footnote w:id="75">
    <w:p w:rsidR="002E7C4C" w:rsidRPr="002F29C0" w:rsidRDefault="002E7C4C" w:rsidP="00B93720">
      <w:pPr>
        <w:pStyle w:val="FootnoteText"/>
        <w:ind w:left="426" w:right="-285" w:hanging="426"/>
        <w:rPr>
          <w:szCs w:val="22"/>
          <w:lang w:val="es-ES_tradnl"/>
        </w:rPr>
      </w:pPr>
      <w:r w:rsidRPr="002F29C0">
        <w:rPr>
          <w:rStyle w:val="FootnoteReference"/>
          <w:szCs w:val="22"/>
          <w:lang w:val="es-ES_tradnl"/>
        </w:rPr>
        <w:footnoteRef/>
      </w:r>
      <w:r w:rsidRPr="002F29C0">
        <w:rPr>
          <w:szCs w:val="22"/>
          <w:lang w:val="es-ES_tradnl"/>
        </w:rPr>
        <w:t xml:space="preserve"> La Ley puede consultarse en </w:t>
      </w:r>
      <w:hyperlink r:id="rId12" w:history="1">
        <w:r w:rsidRPr="002F29C0">
          <w:rPr>
            <w:rStyle w:val="Hyperlink"/>
            <w:szCs w:val="18"/>
            <w:lang w:val="es-ES_tradnl"/>
          </w:rPr>
          <w:t>http://www.legislation.govt.nz/act/public/2002/0049/54.0/DLM164240.html</w:t>
        </w:r>
      </w:hyperlink>
      <w:r w:rsidRPr="002F29C0">
        <w:rPr>
          <w:rStyle w:val="Hyperlink"/>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4C" w:rsidRDefault="002E7C4C" w:rsidP="002E7C4C">
    <w:pPr>
      <w:pStyle w:val="Header"/>
      <w:tabs>
        <w:tab w:val="center" w:pos="4323"/>
        <w:tab w:val="left" w:pos="5971"/>
      </w:tabs>
      <w:jc w:val="right"/>
    </w:pPr>
    <w:r>
      <w:rPr>
        <w:noProof/>
        <w:lang w:val="en-US" w:eastAsia="en-US"/>
      </w:rPr>
      <mc:AlternateContent>
        <mc:Choice Requires="wps">
          <w:drawing>
            <wp:anchor distT="558800" distB="0" distL="114300" distR="114300" simplePos="0" relativeHeight="251661312" behindDoc="0" locked="0" layoutInCell="0" allowOverlap="1" wp14:anchorId="7BC4C6F9" wp14:editId="4712378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C4C" w:rsidRDefault="002E7C4C" w:rsidP="002E7C4C">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C4C6F9"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2E7C4C" w:rsidRDefault="002E7C4C" w:rsidP="002E7C4C">
                    <w:pPr>
                      <w:jc w:val="center"/>
                    </w:pPr>
                    <w:r w:rsidRPr="00763706">
                      <w:rPr>
                        <w:color w:val="000000"/>
                        <w:sz w:val="17"/>
                      </w:rPr>
                      <w:t>WIPO FOR OFFICIAL USE ONLY</w:t>
                    </w:r>
                  </w:p>
                </w:txbxContent>
              </v:textbox>
              <w10:wrap anchorx="margin" anchory="margin"/>
            </v:shape>
          </w:pict>
        </mc:Fallback>
      </mc:AlternateContent>
    </w:r>
    <w:r>
      <w:rPr>
        <w:noProof/>
        <w:lang w:val="en-US" w:eastAsia="en-US"/>
      </w:rPr>
      <mc:AlternateContent>
        <mc:Choice Requires="wps">
          <w:drawing>
            <wp:anchor distT="558800" distB="0" distL="114300" distR="114300" simplePos="0" relativeHeight="251660288" behindDoc="0" locked="0" layoutInCell="0" allowOverlap="1" wp14:anchorId="20E9975B" wp14:editId="3C6038F4">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C4C" w:rsidRDefault="002E7C4C" w:rsidP="002E7C4C">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E9975B"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2E7C4C" w:rsidRDefault="002E7C4C" w:rsidP="002E7C4C">
                    <w:pPr>
                      <w:jc w:val="center"/>
                    </w:pPr>
                    <w:r w:rsidRPr="00763706">
                      <w:rPr>
                        <w:color w:val="000000"/>
                        <w:sz w:val="17"/>
                      </w:rPr>
                      <w:t>WIPO FOR OFFICIAL USE ONLY</w:t>
                    </w:r>
                  </w:p>
                </w:txbxContent>
              </v:textbox>
              <w10:wrap anchorx="margin" anchory="margin"/>
            </v:shape>
          </w:pict>
        </mc:Fallback>
      </mc:AlternateContent>
    </w:r>
    <w:r>
      <w:t>WIPO/GRTKF/IC/46</w:t>
    </w:r>
    <w:r w:rsidRPr="00FE004A">
      <w:t>/</w:t>
    </w:r>
    <w:r>
      <w:t>7</w:t>
    </w:r>
  </w:p>
  <w:p w:rsidR="002E7C4C" w:rsidRDefault="002E7C4C" w:rsidP="002E7C4C">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E7C4C" w:rsidRDefault="002E7C4C" w:rsidP="002E7C4C">
    <w:pPr>
      <w:pStyle w:val="Header"/>
      <w:ind w:right="360"/>
      <w:jc w:val="right"/>
    </w:pPr>
  </w:p>
  <w:p w:rsidR="002E7C4C" w:rsidRDefault="002E7C4C" w:rsidP="002E7C4C">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4C" w:rsidRDefault="002E7C4C" w:rsidP="002E7C4C">
    <w:pPr>
      <w:pStyle w:val="Header"/>
      <w:tabs>
        <w:tab w:val="center" w:pos="4323"/>
        <w:tab w:val="left" w:pos="5971"/>
      </w:tabs>
      <w:jc w:val="right"/>
    </w:pPr>
    <w:r>
      <w:t>WIPO/GRTKF/IC/46</w:t>
    </w:r>
    <w:r w:rsidRPr="00FE004A">
      <w:t>/</w:t>
    </w:r>
    <w:r>
      <w:t>7</w:t>
    </w:r>
  </w:p>
  <w:p w:rsidR="002E7C4C" w:rsidRDefault="002E7C4C" w:rsidP="002E7C4C">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2F29C0">
      <w:rPr>
        <w:rStyle w:val="PageNumber"/>
        <w:noProof/>
      </w:rPr>
      <w:t>2</w:t>
    </w:r>
    <w:r>
      <w:rPr>
        <w:rStyle w:val="PageNumber"/>
      </w:rPr>
      <w:fldChar w:fldCharType="end"/>
    </w:r>
  </w:p>
  <w:p w:rsidR="002E7C4C" w:rsidRDefault="002E7C4C" w:rsidP="002E7C4C">
    <w:pPr>
      <w:pStyle w:val="Header"/>
      <w:ind w:right="360"/>
      <w:jc w:val="right"/>
    </w:pPr>
  </w:p>
  <w:p w:rsidR="002E7C4C" w:rsidRDefault="002E7C4C" w:rsidP="002E7C4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022363"/>
      <w:docPartObj>
        <w:docPartGallery w:val="Page Numbers (Top of Page)"/>
        <w:docPartUnique/>
      </w:docPartObj>
    </w:sdtPr>
    <w:sdtEndPr>
      <w:rPr>
        <w:noProof/>
      </w:rPr>
    </w:sdtEndPr>
    <w:sdtContent>
      <w:p w:rsidR="002E7C4C" w:rsidRPr="007F082E" w:rsidRDefault="002E7C4C" w:rsidP="002E7C4C">
        <w:pPr>
          <w:pStyle w:val="Header"/>
          <w:tabs>
            <w:tab w:val="clear" w:pos="4536"/>
          </w:tabs>
          <w:jc w:val="right"/>
          <w:rPr>
            <w:lang w:val="pt-BR"/>
          </w:rPr>
        </w:pPr>
        <w:r>
          <w:rPr>
            <w:noProof/>
            <w:lang w:val="en-US" w:eastAsia="en-US"/>
          </w:rPr>
          <mc:AlternateContent>
            <mc:Choice Requires="wps">
              <w:drawing>
                <wp:anchor distT="558800" distB="0" distL="114300" distR="114300" simplePos="0" relativeHeight="251664384" behindDoc="0" locked="0" layoutInCell="0" allowOverlap="1" wp14:anchorId="312F3F5A" wp14:editId="7C9E2813">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C4C" w:rsidRDefault="002E7C4C" w:rsidP="002E7C4C">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2F3F5A" id="_x0000_t202" coordsize="21600,21600" o:spt="202" path="m,l,21600r21600,l21600,xe">
                  <v:stroke joinstyle="miter"/>
                  <v:path gradientshapeok="t" o:connecttype="rect"/>
                </v:shapetype>
                <v:shape id="TITUSE2footer" o:spid="_x0000_s1028"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L7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n/ZCb6B4RZ0NIM2oiNV8UeHdS2bdPTM4G7iJ8+7u8FNKQG6hsyjZgvn+p32PR0rQ&#10;S8keZy2n9tuOGUGJvFHYzNMkTTGsC4t0NBniwhx7NscetauvAFlIQnbB9Hgne7M0UD/iszD3t6KL&#10;KY5359T15pVrXwB8VriYzwMIx1Ezt1Qrzfv29pyvm0dmdNd2Dtm8hX4qWfah+1qsV0vBfOegrEJr&#10;ep5bVrs5wVEOmnTPjn8rjtcB9fY4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kUVL7qgIAAGQFAAAOAAAAAAAAAAAAAAAA&#10;AC4CAABkcnMvZTJvRG9jLnhtbFBLAQItABQABgAIAAAAIQDN8vMo2gAAAAgBAAAPAAAAAAAAAAAA&#10;AAAAAAQFAABkcnMvZG93bnJldi54bWxQSwUGAAAAAAQABADzAAAACwYAAAAA&#10;" o:allowincell="f" filled="f" stroked="f" strokeweight=".5pt">
                  <v:path arrowok="t"/>
                  <v:textbox>
                    <w:txbxContent>
                      <w:p w:rsidR="002E7C4C" w:rsidRDefault="002E7C4C" w:rsidP="002E7C4C">
                        <w:pPr>
                          <w:jc w:val="center"/>
                        </w:pPr>
                        <w:r w:rsidRPr="00763706">
                          <w:rPr>
                            <w:color w:val="000000"/>
                            <w:sz w:val="17"/>
                          </w:rPr>
                          <w:t>WIPO FOR OFFICIAL USE ONLY</w:t>
                        </w:r>
                      </w:p>
                    </w:txbxContent>
                  </v:textbox>
                  <w10:wrap anchorx="margin" anchory="margin"/>
                </v:shape>
              </w:pict>
            </mc:Fallback>
          </mc:AlternateContent>
        </w:r>
        <w:r w:rsidRPr="007F082E">
          <w:rPr>
            <w:lang w:val="pt-BR"/>
          </w:rPr>
          <w:t>WIPO/GRTKF/IC/</w:t>
        </w:r>
        <w:r>
          <w:rPr>
            <w:lang w:val="pt-BR"/>
          </w:rPr>
          <w:t>46</w:t>
        </w:r>
        <w:r w:rsidRPr="007F082E">
          <w:rPr>
            <w:lang w:val="pt-BR"/>
          </w:rPr>
          <w:t>/</w:t>
        </w:r>
        <w:r>
          <w:rPr>
            <w:lang w:val="pt-BR"/>
          </w:rPr>
          <w:t>7</w:t>
        </w:r>
      </w:p>
      <w:p w:rsidR="002E7C4C" w:rsidRPr="007F082E" w:rsidRDefault="002E7C4C" w:rsidP="002E7C4C">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Pr>
            <w:noProof/>
            <w:lang w:val="pt-BR"/>
          </w:rPr>
          <w:t>34</w:t>
        </w:r>
        <w:r w:rsidRPr="0095663A">
          <w:rPr>
            <w:noProof/>
          </w:rPr>
          <w:fldChar w:fldCharType="end"/>
        </w:r>
      </w:p>
    </w:sdtContent>
  </w:sdt>
  <w:p w:rsidR="002E7C4C" w:rsidRPr="007F082E" w:rsidRDefault="002E7C4C" w:rsidP="002E7C4C">
    <w:pPr>
      <w:pStyle w:val="Header"/>
      <w:tabs>
        <w:tab w:val="clear" w:pos="4536"/>
      </w:tabs>
      <w:ind w:right="13"/>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2E7C4C" w:rsidRPr="007F082E" w:rsidRDefault="002E7C4C" w:rsidP="002E7C4C">
        <w:pPr>
          <w:pStyle w:val="Header"/>
          <w:tabs>
            <w:tab w:val="clear" w:pos="4536"/>
          </w:tabs>
          <w:jc w:val="right"/>
          <w:rPr>
            <w:lang w:val="pt-BR"/>
          </w:rPr>
        </w:pPr>
        <w:r w:rsidRPr="007F082E">
          <w:rPr>
            <w:lang w:val="pt-BR"/>
          </w:rPr>
          <w:t>WIPO/GRTKF/IC/</w:t>
        </w:r>
        <w:r>
          <w:rPr>
            <w:lang w:val="pt-BR"/>
          </w:rPr>
          <w:t>46</w:t>
        </w:r>
        <w:r w:rsidRPr="007F082E">
          <w:rPr>
            <w:lang w:val="pt-BR"/>
          </w:rPr>
          <w:t>/</w:t>
        </w:r>
        <w:r>
          <w:rPr>
            <w:lang w:val="pt-BR"/>
          </w:rPr>
          <w:t>7</w:t>
        </w:r>
      </w:p>
      <w:p w:rsidR="002E7C4C" w:rsidRPr="007F082E" w:rsidRDefault="002E7C4C" w:rsidP="002E7C4C">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sidR="002F29C0">
          <w:rPr>
            <w:noProof/>
            <w:lang w:val="pt-BR"/>
          </w:rPr>
          <w:t>35</w:t>
        </w:r>
        <w:r w:rsidRPr="0095663A">
          <w:rPr>
            <w:noProof/>
          </w:rPr>
          <w:fldChar w:fldCharType="end"/>
        </w:r>
      </w:p>
    </w:sdtContent>
  </w:sdt>
  <w:p w:rsidR="002E7C4C" w:rsidRPr="007F082E" w:rsidRDefault="002E7C4C" w:rsidP="002E7C4C">
    <w:pPr>
      <w:pStyle w:val="Header"/>
      <w:tabs>
        <w:tab w:val="clear" w:pos="4536"/>
      </w:tabs>
      <w:ind w:right="13"/>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4C" w:rsidRPr="00E8415E" w:rsidRDefault="002E7C4C" w:rsidP="002E7C4C">
    <w:pPr>
      <w:pStyle w:val="Header"/>
      <w:tabs>
        <w:tab w:val="center" w:pos="4323"/>
        <w:tab w:val="left" w:pos="5971"/>
      </w:tabs>
      <w:jc w:val="right"/>
      <w:rPr>
        <w:lang w:val="en-US"/>
      </w:rPr>
    </w:pPr>
    <w:r>
      <w:rPr>
        <w:noProof/>
        <w:lang w:val="en-US" w:eastAsia="en-US"/>
      </w:rPr>
      <mc:AlternateContent>
        <mc:Choice Requires="wps">
          <w:drawing>
            <wp:anchor distT="558800" distB="0" distL="114300" distR="114300" simplePos="0" relativeHeight="251662336" behindDoc="0" locked="0" layoutInCell="0" allowOverlap="1" wp14:anchorId="39B043E7" wp14:editId="3A29CB76">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C4C" w:rsidRDefault="002E7C4C" w:rsidP="002E7C4C">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B043E7" id="_x0000_t202" coordsize="21600,21600" o:spt="202" path="m,l,21600r21600,l21600,xe">
              <v:stroke joinstyle="miter"/>
              <v:path gradientshapeok="t" o:connecttype="rect"/>
            </v:shapetype>
            <v:shape id="TITUSF2footer" o:spid="_x0000_s1029"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5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J36yJbf2UDxijobQJpREav5osK7l8y6B2ZwNnAT593d46eUgNxCZ1GyBfP9T/sej5Sg&#10;l5IDzlpO7bcdM4ISeaewmadJmmJYFxbpaDLEhTn1bE49alffALKQhOyC6fFO9mZpoH7CZ2Hub0UX&#10;UxzvzqnrzRvXvgD4rHAxnwcQjqNmbqlWmvft7TlfN0/M6K7tHLL5FfqpZNmH7muxXi0F852Dsgqt&#10;+cZqNyc4ykGT7tnxb8XpOqDeHsfZL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JL4XrmpAgAAZAUAAA4AAAAAAAAAAAAAAAAA&#10;LgIAAGRycy9lMm9Eb2MueG1sUEsBAi0AFAAGAAgAAAAhAM3y8yjaAAAACAEAAA8AAAAAAAAAAAAA&#10;AAAAAwUAAGRycy9kb3ducmV2LnhtbFBLBQYAAAAABAAEAPMAAAAKBgAAAAA=&#10;" o:allowincell="f" filled="f" stroked="f" strokeweight=".5pt">
              <v:path arrowok="t"/>
              <v:textbox>
                <w:txbxContent>
                  <w:p w:rsidR="002E7C4C" w:rsidRDefault="002E7C4C" w:rsidP="002E7C4C">
                    <w:pPr>
                      <w:jc w:val="center"/>
                    </w:pPr>
                    <w:r w:rsidRPr="00763706">
                      <w:rPr>
                        <w:color w:val="000000"/>
                        <w:sz w:val="17"/>
                      </w:rPr>
                      <w:t>WIPO FOR OFFICIAL USE ONLY</w:t>
                    </w:r>
                  </w:p>
                </w:txbxContent>
              </v:textbox>
              <w10:wrap anchorx="margin" anchory="margin"/>
            </v:shape>
          </w:pict>
        </mc:Fallback>
      </mc:AlternateContent>
    </w:r>
    <w:r w:rsidRPr="00E8415E">
      <w:rPr>
        <w:lang w:val="en-US"/>
      </w:rPr>
      <w:t>WIPO/GRTKF/IC/4</w:t>
    </w:r>
    <w:r>
      <w:rPr>
        <w:lang w:val="en-US"/>
      </w:rPr>
      <w:t>6</w:t>
    </w:r>
    <w:r w:rsidRPr="00E8415E">
      <w:rPr>
        <w:lang w:val="en-US"/>
      </w:rPr>
      <w:t>/</w:t>
    </w:r>
    <w:r>
      <w:rPr>
        <w:lang w:val="en-US"/>
      </w:rPr>
      <w:t>7</w:t>
    </w:r>
  </w:p>
  <w:p w:rsidR="002E7C4C" w:rsidRPr="00E8415E" w:rsidRDefault="002E7C4C" w:rsidP="002E7C4C">
    <w:pPr>
      <w:pStyle w:val="Header"/>
      <w:jc w:val="right"/>
      <w:rPr>
        <w:lang w:val="en-US"/>
      </w:rPr>
    </w:pPr>
    <w:r w:rsidRPr="00707B29">
      <w:rPr>
        <w:lang w:val="en-US"/>
      </w:rPr>
      <w:t>ANEXO</w:t>
    </w:r>
    <w:r>
      <w:rPr>
        <w:lang w:val="en-US"/>
      </w:rPr>
      <w:t xml:space="preserve"> </w:t>
    </w:r>
    <w:r w:rsidRPr="00E8415E">
      <w:rPr>
        <w:lang w:val="en-US"/>
      </w:rPr>
      <w:t>I</w:t>
    </w:r>
  </w:p>
  <w:p w:rsidR="002E7C4C" w:rsidRPr="00E8415E" w:rsidRDefault="002E7C4C" w:rsidP="002E7C4C">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4C" w:rsidRPr="00EB0D93" w:rsidRDefault="002E7C4C" w:rsidP="00477D6B">
    <w:pPr>
      <w:jc w:val="right"/>
      <w:rPr>
        <w:caps/>
      </w:rPr>
    </w:pPr>
    <w:bookmarkStart w:id="272" w:name="Code2"/>
    <w:bookmarkEnd w:id="272"/>
    <w:r>
      <w:rPr>
        <w:caps/>
      </w:rPr>
      <w:t>WIPO/GRTKF/IC/46/7</w:t>
    </w:r>
  </w:p>
  <w:p w:rsidR="002E7C4C" w:rsidRDefault="002E7C4C" w:rsidP="00477D6B">
    <w:pPr>
      <w:jc w:val="right"/>
    </w:pPr>
    <w:r>
      <w:t xml:space="preserve">página </w:t>
    </w:r>
    <w:r>
      <w:fldChar w:fldCharType="begin"/>
    </w:r>
    <w:r>
      <w:instrText xml:space="preserve"> PAGE  \* MERGEFORMAT </w:instrText>
    </w:r>
    <w:r>
      <w:fldChar w:fldCharType="separate"/>
    </w:r>
    <w:r w:rsidR="002F29C0">
      <w:rPr>
        <w:noProof/>
      </w:rPr>
      <w:t>37</w:t>
    </w:r>
    <w:r>
      <w:fldChar w:fldCharType="end"/>
    </w:r>
  </w:p>
  <w:p w:rsidR="002E7C4C" w:rsidRDefault="002E7C4C" w:rsidP="00477D6B">
    <w:pPr>
      <w:jc w:val="right"/>
    </w:pPr>
  </w:p>
  <w:p w:rsidR="002E7C4C" w:rsidRDefault="002E7C4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7" w15:restartNumberingAfterBreak="0">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8208B"/>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35" w15:restartNumberingAfterBreak="0">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5" w15:restartNumberingAfterBreak="0">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6" w15:restartNumberingAfterBreak="0">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0"/>
  </w:num>
  <w:num w:numId="3">
    <w:abstractNumId w:val="0"/>
  </w:num>
  <w:num w:numId="4">
    <w:abstractNumId w:val="31"/>
  </w:num>
  <w:num w:numId="5">
    <w:abstractNumId w:val="5"/>
  </w:num>
  <w:num w:numId="6">
    <w:abstractNumId w:val="17"/>
  </w:num>
  <w:num w:numId="7">
    <w:abstractNumId w:val="24"/>
  </w:num>
  <w:num w:numId="8">
    <w:abstractNumId w:val="1"/>
  </w:num>
  <w:num w:numId="9">
    <w:abstractNumId w:val="18"/>
  </w:num>
  <w:num w:numId="10">
    <w:abstractNumId w:val="45"/>
  </w:num>
  <w:num w:numId="11">
    <w:abstractNumId w:val="46"/>
  </w:num>
  <w:num w:numId="12">
    <w:abstractNumId w:val="26"/>
  </w:num>
  <w:num w:numId="13">
    <w:abstractNumId w:val="21"/>
  </w:num>
  <w:num w:numId="14">
    <w:abstractNumId w:val="35"/>
  </w:num>
  <w:num w:numId="15">
    <w:abstractNumId w:val="16"/>
  </w:num>
  <w:num w:numId="16">
    <w:abstractNumId w:val="39"/>
  </w:num>
  <w:num w:numId="17">
    <w:abstractNumId w:val="2"/>
  </w:num>
  <w:num w:numId="18">
    <w:abstractNumId w:val="38"/>
  </w:num>
  <w:num w:numId="19">
    <w:abstractNumId w:val="42"/>
  </w:num>
  <w:num w:numId="20">
    <w:abstractNumId w:val="37"/>
  </w:num>
  <w:num w:numId="21">
    <w:abstractNumId w:val="19"/>
  </w:num>
  <w:num w:numId="22">
    <w:abstractNumId w:val="27"/>
  </w:num>
  <w:num w:numId="23">
    <w:abstractNumId w:val="29"/>
  </w:num>
  <w:num w:numId="24">
    <w:abstractNumId w:val="41"/>
  </w:num>
  <w:num w:numId="25">
    <w:abstractNumId w:val="25"/>
  </w:num>
  <w:num w:numId="26">
    <w:abstractNumId w:val="23"/>
  </w:num>
  <w:num w:numId="27">
    <w:abstractNumId w:val="9"/>
  </w:num>
  <w:num w:numId="28">
    <w:abstractNumId w:val="22"/>
  </w:num>
  <w:num w:numId="29">
    <w:abstractNumId w:val="6"/>
  </w:num>
  <w:num w:numId="30">
    <w:abstractNumId w:val="40"/>
  </w:num>
  <w:num w:numId="31">
    <w:abstractNumId w:val="43"/>
  </w:num>
  <w:num w:numId="32">
    <w:abstractNumId w:val="12"/>
  </w:num>
  <w:num w:numId="33">
    <w:abstractNumId w:val="20"/>
  </w:num>
  <w:num w:numId="34">
    <w:abstractNumId w:val="10"/>
  </w:num>
  <w:num w:numId="35">
    <w:abstractNumId w:val="14"/>
  </w:num>
  <w:num w:numId="36">
    <w:abstractNumId w:val="11"/>
  </w:num>
  <w:num w:numId="37">
    <w:abstractNumId w:val="36"/>
  </w:num>
  <w:num w:numId="38">
    <w:abstractNumId w:val="3"/>
  </w:num>
  <w:num w:numId="39">
    <w:abstractNumId w:val="33"/>
  </w:num>
  <w:num w:numId="40">
    <w:abstractNumId w:val="15"/>
  </w:num>
  <w:num w:numId="41">
    <w:abstractNumId w:val="4"/>
  </w:num>
  <w:num w:numId="42">
    <w:abstractNumId w:val="32"/>
  </w:num>
  <w:num w:numId="43">
    <w:abstractNumId w:val="8"/>
  </w:num>
  <w:num w:numId="44">
    <w:abstractNumId w:val="28"/>
  </w:num>
  <w:num w:numId="45">
    <w:abstractNumId w:val="7"/>
  </w:num>
  <w:num w:numId="46">
    <w:abstractNumId w:val="4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20"/>
    <w:rsid w:val="00010686"/>
    <w:rsid w:val="00052915"/>
    <w:rsid w:val="000E3BB3"/>
    <w:rsid w:val="000F5E56"/>
    <w:rsid w:val="001362EE"/>
    <w:rsid w:val="00152CEA"/>
    <w:rsid w:val="001832A6"/>
    <w:rsid w:val="002634C4"/>
    <w:rsid w:val="002C2E2F"/>
    <w:rsid w:val="002D23B5"/>
    <w:rsid w:val="002E0F47"/>
    <w:rsid w:val="002E7C4C"/>
    <w:rsid w:val="002F29C0"/>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239C7"/>
    <w:rsid w:val="00675021"/>
    <w:rsid w:val="006A06C6"/>
    <w:rsid w:val="007224C8"/>
    <w:rsid w:val="00794BE2"/>
    <w:rsid w:val="007A5581"/>
    <w:rsid w:val="007B71FE"/>
    <w:rsid w:val="007D77C0"/>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93720"/>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7CA6DC8"/>
  <w15:docId w15:val="{42B6D6E6-D64F-4AF6-A7A2-48509FC6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B93720"/>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B93720"/>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B93720"/>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B93720"/>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B93720"/>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B93720"/>
    <w:rPr>
      <w:sz w:val="24"/>
      <w:lang w:val="en-US" w:eastAsia="en-US"/>
    </w:rPr>
  </w:style>
  <w:style w:type="character" w:customStyle="1" w:styleId="Heading6Char">
    <w:name w:val="Heading 6 Char"/>
    <w:basedOn w:val="DefaultParagraphFont"/>
    <w:link w:val="Heading6"/>
    <w:rsid w:val="00B93720"/>
    <w:rPr>
      <w:sz w:val="24"/>
      <w:lang w:val="en-US" w:eastAsia="en-US"/>
    </w:rPr>
  </w:style>
  <w:style w:type="character" w:customStyle="1" w:styleId="Heading7Char">
    <w:name w:val="Heading 7 Char"/>
    <w:basedOn w:val="DefaultParagraphFont"/>
    <w:link w:val="Heading7"/>
    <w:rsid w:val="00B93720"/>
    <w:rPr>
      <w:rFonts w:eastAsia="SimSun"/>
      <w:sz w:val="24"/>
      <w:szCs w:val="24"/>
      <w:lang w:val="en-US" w:eastAsia="zh-CN"/>
    </w:rPr>
  </w:style>
  <w:style w:type="character" w:customStyle="1" w:styleId="Heading8Char">
    <w:name w:val="Heading 8 Char"/>
    <w:basedOn w:val="DefaultParagraphFont"/>
    <w:link w:val="Heading8"/>
    <w:rsid w:val="00B93720"/>
    <w:rPr>
      <w:rFonts w:eastAsia="SimSun"/>
      <w:i/>
      <w:iCs/>
      <w:sz w:val="24"/>
      <w:szCs w:val="24"/>
      <w:lang w:val="en-US" w:eastAsia="zh-CN"/>
    </w:rPr>
  </w:style>
  <w:style w:type="character" w:customStyle="1" w:styleId="Heading9Char">
    <w:name w:val="Heading 9 Char"/>
    <w:basedOn w:val="DefaultParagraphFont"/>
    <w:link w:val="Heading9"/>
    <w:rsid w:val="00B93720"/>
    <w:rPr>
      <w:rFonts w:ascii="Arial" w:hAnsi="Arial"/>
      <w:i/>
      <w:sz w:val="22"/>
      <w:lang w:val="en-US" w:eastAsia="en-US"/>
    </w:rPr>
  </w:style>
  <w:style w:type="character" w:customStyle="1" w:styleId="Heading1Char">
    <w:name w:val="Heading 1 Char"/>
    <w:basedOn w:val="DefaultParagraphFont"/>
    <w:link w:val="Heading1"/>
    <w:rsid w:val="00B9372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B9372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B93720"/>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B93720"/>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B93720"/>
    <w:rPr>
      <w:rFonts w:ascii="Arial" w:eastAsia="SimSun" w:hAnsi="Arial" w:cs="Arial"/>
      <w:sz w:val="22"/>
      <w:lang w:val="es-ES" w:eastAsia="zh-CN"/>
    </w:rPr>
  </w:style>
  <w:style w:type="character" w:customStyle="1" w:styleId="CommentTextChar">
    <w:name w:val="Comment Text Char"/>
    <w:basedOn w:val="DefaultParagraphFont"/>
    <w:semiHidden/>
    <w:rsid w:val="00B93720"/>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B93720"/>
    <w:rPr>
      <w:rFonts w:ascii="Arial" w:eastAsia="SimSun" w:hAnsi="Arial" w:cs="Arial"/>
      <w:sz w:val="18"/>
      <w:lang w:val="es-ES" w:eastAsia="zh-CN"/>
    </w:rPr>
  </w:style>
  <w:style w:type="character" w:customStyle="1" w:styleId="FooterChar">
    <w:name w:val="Footer Char"/>
    <w:basedOn w:val="DefaultParagraphFont"/>
    <w:link w:val="Footer"/>
    <w:rsid w:val="00B9372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B93720"/>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B93720"/>
    <w:rPr>
      <w:rFonts w:ascii="Arial" w:eastAsia="SimSun" w:hAnsi="Arial" w:cs="Arial"/>
      <w:sz w:val="22"/>
      <w:lang w:val="es-ES" w:eastAsia="zh-CN"/>
    </w:rPr>
  </w:style>
  <w:style w:type="character" w:customStyle="1" w:styleId="SalutationChar">
    <w:name w:val="Salutation Char"/>
    <w:basedOn w:val="DefaultParagraphFont"/>
    <w:link w:val="Salutation"/>
    <w:semiHidden/>
    <w:rsid w:val="00B93720"/>
    <w:rPr>
      <w:rFonts w:ascii="Arial" w:eastAsia="SimSun" w:hAnsi="Arial" w:cs="Arial"/>
      <w:sz w:val="22"/>
      <w:lang w:val="es-ES" w:eastAsia="zh-CN"/>
    </w:rPr>
  </w:style>
  <w:style w:type="character" w:customStyle="1" w:styleId="SignatureChar">
    <w:name w:val="Signature Char"/>
    <w:basedOn w:val="DefaultParagraphFont"/>
    <w:link w:val="Signature"/>
    <w:rsid w:val="00B93720"/>
    <w:rPr>
      <w:rFonts w:ascii="Arial" w:eastAsia="SimSun" w:hAnsi="Arial" w:cs="Arial"/>
      <w:sz w:val="22"/>
      <w:lang w:val="es-ES" w:eastAsia="zh-CN"/>
    </w:rPr>
  </w:style>
  <w:style w:type="paragraph" w:styleId="BalloonText">
    <w:name w:val="Balloon Text"/>
    <w:basedOn w:val="Normal"/>
    <w:link w:val="BalloonTextChar"/>
    <w:rsid w:val="00B93720"/>
    <w:rPr>
      <w:rFonts w:ascii="Tahoma" w:hAnsi="Tahoma" w:cs="Tahoma"/>
      <w:sz w:val="16"/>
      <w:szCs w:val="16"/>
      <w:lang w:val="en-US"/>
    </w:rPr>
  </w:style>
  <w:style w:type="character" w:customStyle="1" w:styleId="BalloonTextChar">
    <w:name w:val="Balloon Text Char"/>
    <w:basedOn w:val="DefaultParagraphFont"/>
    <w:link w:val="BalloonText"/>
    <w:rsid w:val="00B93720"/>
    <w:rPr>
      <w:rFonts w:ascii="Tahoma" w:eastAsia="SimSun" w:hAnsi="Tahoma" w:cs="Tahoma"/>
      <w:sz w:val="16"/>
      <w:szCs w:val="16"/>
      <w:lang w:val="en-US" w:eastAsia="zh-CN"/>
    </w:rPr>
  </w:style>
  <w:style w:type="paragraph" w:styleId="BodyTextIndent">
    <w:name w:val="Body Text Indent"/>
    <w:basedOn w:val="Normal"/>
    <w:link w:val="BodyTextIndentChar"/>
    <w:rsid w:val="00B93720"/>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B93720"/>
    <w:rPr>
      <w:sz w:val="24"/>
      <w:lang w:val="en-US" w:eastAsia="en-US"/>
    </w:rPr>
  </w:style>
  <w:style w:type="paragraph" w:styleId="Closing">
    <w:name w:val="Closing"/>
    <w:basedOn w:val="Normal"/>
    <w:link w:val="ClosingChar"/>
    <w:rsid w:val="00B93720"/>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B93720"/>
    <w:rPr>
      <w:sz w:val="24"/>
      <w:lang w:val="en-US" w:eastAsia="en-US"/>
    </w:rPr>
  </w:style>
  <w:style w:type="paragraph" w:customStyle="1" w:styleId="Committee">
    <w:name w:val="Committee"/>
    <w:basedOn w:val="Normal"/>
    <w:rsid w:val="00B93720"/>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B93720"/>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B93720"/>
  </w:style>
  <w:style w:type="paragraph" w:customStyle="1" w:styleId="Session">
    <w:name w:val="Session"/>
    <w:basedOn w:val="Normal"/>
    <w:rsid w:val="00B93720"/>
    <w:pPr>
      <w:spacing w:before="60"/>
      <w:jc w:val="center"/>
    </w:pPr>
    <w:rPr>
      <w:rFonts w:eastAsia="Times New Roman" w:cs="Times New Roman"/>
      <w:b/>
      <w:sz w:val="30"/>
      <w:lang w:val="en-US" w:eastAsia="en-US"/>
    </w:rPr>
  </w:style>
  <w:style w:type="paragraph" w:customStyle="1" w:styleId="Endofdocument">
    <w:name w:val="End of document"/>
    <w:basedOn w:val="Normal"/>
    <w:rsid w:val="00B93720"/>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rsid w:val="00B93720"/>
    <w:rPr>
      <w:vertAlign w:val="superscript"/>
    </w:rPr>
  </w:style>
  <w:style w:type="paragraph" w:styleId="MacroText">
    <w:name w:val="macro"/>
    <w:link w:val="MacroTextChar"/>
    <w:rsid w:val="00B937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B93720"/>
    <w:rPr>
      <w:rFonts w:ascii="Courier New" w:hAnsi="Courier New"/>
      <w:sz w:val="16"/>
      <w:lang w:val="en-US" w:eastAsia="en-US"/>
    </w:rPr>
  </w:style>
  <w:style w:type="paragraph" w:customStyle="1" w:styleId="Organizer">
    <w:name w:val="Organizer"/>
    <w:basedOn w:val="Normal"/>
    <w:rsid w:val="00B93720"/>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B93720"/>
    <w:pPr>
      <w:spacing w:before="600" w:after="600"/>
      <w:jc w:val="center"/>
    </w:pPr>
    <w:rPr>
      <w:rFonts w:ascii="Times New Roman" w:eastAsia="Times New Roman" w:hAnsi="Times New Roman" w:cs="Times New Roman"/>
      <w:i/>
      <w:sz w:val="24"/>
      <w:lang w:val="en-US" w:eastAsia="en-US"/>
    </w:rPr>
  </w:style>
  <w:style w:type="paragraph" w:styleId="Title">
    <w:name w:val="Title"/>
    <w:basedOn w:val="Normal"/>
    <w:link w:val="TitleChar"/>
    <w:qFormat/>
    <w:rsid w:val="00B93720"/>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B93720"/>
    <w:rPr>
      <w:rFonts w:ascii="Arial" w:hAnsi="Arial"/>
      <w:b/>
      <w:caps/>
      <w:kern w:val="28"/>
      <w:sz w:val="30"/>
      <w:lang w:val="en-US" w:eastAsia="en-US"/>
    </w:rPr>
  </w:style>
  <w:style w:type="paragraph" w:customStyle="1" w:styleId="TitleofDoc">
    <w:name w:val="Title of Doc"/>
    <w:basedOn w:val="Normal"/>
    <w:rsid w:val="00B93720"/>
    <w:pPr>
      <w:spacing w:before="1200"/>
      <w:jc w:val="center"/>
    </w:pPr>
    <w:rPr>
      <w:rFonts w:ascii="Times New Roman" w:eastAsia="Times New Roman" w:hAnsi="Times New Roman" w:cs="Times New Roman"/>
      <w:caps/>
      <w:sz w:val="24"/>
      <w:lang w:val="en-US" w:eastAsia="en-US"/>
    </w:rPr>
  </w:style>
  <w:style w:type="paragraph" w:styleId="TOC9">
    <w:name w:val="toc 9"/>
    <w:basedOn w:val="Normal"/>
    <w:next w:val="Normal"/>
    <w:rsid w:val="00B93720"/>
    <w:pPr>
      <w:tabs>
        <w:tab w:val="right" w:leader="dot" w:pos="9071"/>
      </w:tabs>
      <w:ind w:left="1920"/>
    </w:pPr>
    <w:rPr>
      <w:rFonts w:ascii="Times New Roman" w:eastAsia="Times New Roman" w:hAnsi="Times New Roman" w:cs="Times New Roman"/>
      <w:sz w:val="24"/>
      <w:lang w:val="en-US" w:eastAsia="en-US"/>
    </w:rPr>
  </w:style>
  <w:style w:type="character" w:styleId="EndnoteReference">
    <w:name w:val="endnote reference"/>
    <w:basedOn w:val="DefaultParagraphFont"/>
    <w:rsid w:val="00B93720"/>
    <w:rPr>
      <w:vertAlign w:val="superscript"/>
    </w:rPr>
  </w:style>
  <w:style w:type="character" w:styleId="Hyperlink">
    <w:name w:val="Hyperlink"/>
    <w:basedOn w:val="DefaultParagraphFont"/>
    <w:uiPriority w:val="99"/>
    <w:rsid w:val="00B93720"/>
    <w:rPr>
      <w:color w:val="0000FF"/>
      <w:u w:val="single"/>
    </w:rPr>
  </w:style>
  <w:style w:type="paragraph" w:styleId="NormalWeb">
    <w:name w:val="Normal (Web)"/>
    <w:basedOn w:val="Normal"/>
    <w:rsid w:val="00B93720"/>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basedOn w:val="DefaultParagraphFont"/>
    <w:rsid w:val="00B93720"/>
    <w:rPr>
      <w:color w:val="606420"/>
      <w:u w:val="single"/>
    </w:rPr>
  </w:style>
  <w:style w:type="character" w:customStyle="1" w:styleId="CharChar1">
    <w:name w:val="Char Char1"/>
    <w:basedOn w:val="DefaultParagraphFont"/>
    <w:rsid w:val="00B93720"/>
    <w:rPr>
      <w:lang w:val="en-US" w:eastAsia="en-US" w:bidi="ar-SA"/>
    </w:rPr>
  </w:style>
  <w:style w:type="paragraph" w:customStyle="1" w:styleId="Headingsecond">
    <w:name w:val="Heading second"/>
    <w:basedOn w:val="Normal"/>
    <w:rsid w:val="00B93720"/>
    <w:rPr>
      <w:rFonts w:ascii="Times New Roman" w:eastAsia="Times New Roman" w:hAnsi="Times New Roman" w:cs="Times New Roman"/>
      <w:sz w:val="24"/>
      <w:u w:val="single"/>
      <w:lang w:val="en-US"/>
    </w:rPr>
  </w:style>
  <w:style w:type="paragraph" w:customStyle="1" w:styleId="Headingthird">
    <w:name w:val="Heading third"/>
    <w:basedOn w:val="Headingsecond"/>
    <w:rsid w:val="00B93720"/>
    <w:rPr>
      <w:i/>
      <w:u w:val="none"/>
    </w:rPr>
  </w:style>
  <w:style w:type="table" w:styleId="TableGrid">
    <w:name w:val="Table Grid"/>
    <w:basedOn w:val="TableNormal"/>
    <w:rsid w:val="00B9372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B93720"/>
    <w:rPr>
      <w:rFonts w:ascii="Times New Roman" w:hAnsi="Times New Roman" w:cs="Times New Roman"/>
      <w:sz w:val="24"/>
      <w:lang w:val="en-US"/>
    </w:rPr>
  </w:style>
  <w:style w:type="paragraph" w:styleId="TOC2">
    <w:name w:val="toc 2"/>
    <w:basedOn w:val="Normal"/>
    <w:next w:val="Normal"/>
    <w:autoRedefine/>
    <w:uiPriority w:val="39"/>
    <w:rsid w:val="00B93720"/>
    <w:pPr>
      <w:ind w:left="240"/>
    </w:pPr>
    <w:rPr>
      <w:rFonts w:ascii="Times New Roman" w:hAnsi="Times New Roman" w:cs="Times New Roman"/>
      <w:sz w:val="24"/>
      <w:lang w:val="en-US"/>
    </w:rPr>
  </w:style>
  <w:style w:type="paragraph" w:styleId="TOC3">
    <w:name w:val="toc 3"/>
    <w:basedOn w:val="Normal"/>
    <w:next w:val="Normal"/>
    <w:autoRedefine/>
    <w:uiPriority w:val="39"/>
    <w:rsid w:val="00B93720"/>
    <w:pPr>
      <w:ind w:left="480"/>
    </w:pPr>
    <w:rPr>
      <w:rFonts w:ascii="Times New Roman" w:hAnsi="Times New Roman" w:cs="Times New Roman"/>
      <w:sz w:val="24"/>
      <w:lang w:val="en-US"/>
    </w:rPr>
  </w:style>
  <w:style w:type="character" w:styleId="PageNumber">
    <w:name w:val="page number"/>
    <w:basedOn w:val="DefaultParagraphFont"/>
    <w:rsid w:val="00B93720"/>
  </w:style>
  <w:style w:type="paragraph" w:customStyle="1" w:styleId="headingtype4">
    <w:name w:val="heading type 4"/>
    <w:basedOn w:val="Heading4"/>
    <w:rsid w:val="00B93720"/>
    <w:rPr>
      <w:rFonts w:ascii="Times New Roman" w:hAnsi="Times New Roman" w:cs="Times New Roman"/>
      <w:bCs w:val="0"/>
      <w:i w:val="0"/>
      <w:iCs/>
      <w:sz w:val="24"/>
      <w:u w:val="single"/>
      <w:lang w:val="en-US"/>
    </w:rPr>
  </w:style>
  <w:style w:type="paragraph" w:styleId="TOC4">
    <w:name w:val="toc 4"/>
    <w:basedOn w:val="Normal"/>
    <w:next w:val="Normal"/>
    <w:autoRedefine/>
    <w:uiPriority w:val="39"/>
    <w:rsid w:val="00B93720"/>
    <w:pPr>
      <w:tabs>
        <w:tab w:val="right" w:leader="dot" w:pos="9061"/>
      </w:tabs>
      <w:ind w:left="720"/>
    </w:pPr>
    <w:rPr>
      <w:i/>
      <w:noProof/>
      <w:szCs w:val="22"/>
    </w:rPr>
  </w:style>
  <w:style w:type="paragraph" w:styleId="ListParagraph">
    <w:name w:val="List Paragraph"/>
    <w:basedOn w:val="Normal"/>
    <w:uiPriority w:val="34"/>
    <w:qFormat/>
    <w:rsid w:val="00B93720"/>
    <w:pPr>
      <w:ind w:left="720"/>
      <w:contextualSpacing/>
    </w:pPr>
    <w:rPr>
      <w:lang w:val="en-US"/>
    </w:rPr>
  </w:style>
  <w:style w:type="character" w:styleId="CommentReference">
    <w:name w:val="annotation reference"/>
    <w:basedOn w:val="DefaultParagraphFont"/>
    <w:rsid w:val="00B93720"/>
    <w:rPr>
      <w:sz w:val="16"/>
      <w:szCs w:val="16"/>
    </w:rPr>
  </w:style>
  <w:style w:type="paragraph" w:styleId="CommentSubject">
    <w:name w:val="annotation subject"/>
    <w:basedOn w:val="CommentText"/>
    <w:next w:val="CommentText"/>
    <w:link w:val="CommentSubjectChar"/>
    <w:rsid w:val="00B93720"/>
    <w:rPr>
      <w:b/>
      <w:bCs/>
      <w:sz w:val="20"/>
      <w:lang w:val="en-US"/>
    </w:rPr>
  </w:style>
  <w:style w:type="character" w:customStyle="1" w:styleId="CommentTextChar1">
    <w:name w:val="Comment Text Char1"/>
    <w:basedOn w:val="DefaultParagraphFont"/>
    <w:link w:val="CommentText"/>
    <w:semiHidden/>
    <w:rsid w:val="00B93720"/>
    <w:rPr>
      <w:rFonts w:ascii="Arial" w:eastAsia="SimSun" w:hAnsi="Arial" w:cs="Arial"/>
      <w:sz w:val="18"/>
      <w:lang w:val="es-ES" w:eastAsia="zh-CN"/>
    </w:rPr>
  </w:style>
  <w:style w:type="character" w:customStyle="1" w:styleId="CommentSubjectChar">
    <w:name w:val="Comment Subject Char"/>
    <w:basedOn w:val="CommentTextChar1"/>
    <w:link w:val="CommentSubject"/>
    <w:rsid w:val="00B93720"/>
    <w:rPr>
      <w:rFonts w:ascii="Arial" w:eastAsia="SimSun" w:hAnsi="Arial" w:cs="Arial"/>
      <w:b/>
      <w:bCs/>
      <w:sz w:val="18"/>
      <w:lang w:val="en-US" w:eastAsia="zh-CN"/>
    </w:rPr>
  </w:style>
  <w:style w:type="paragraph" w:styleId="BodyTextIndent3">
    <w:name w:val="Body Text Indent 3"/>
    <w:basedOn w:val="Normal"/>
    <w:link w:val="BodyTextIndent3Char"/>
    <w:rsid w:val="00B93720"/>
    <w:pPr>
      <w:spacing w:after="120"/>
      <w:ind w:left="360"/>
    </w:pPr>
    <w:rPr>
      <w:sz w:val="16"/>
      <w:szCs w:val="16"/>
      <w:lang w:val="en-US"/>
    </w:rPr>
  </w:style>
  <w:style w:type="character" w:customStyle="1" w:styleId="BodyTextIndent3Char">
    <w:name w:val="Body Text Indent 3 Char"/>
    <w:basedOn w:val="DefaultParagraphFont"/>
    <w:link w:val="BodyTextIndent3"/>
    <w:rsid w:val="00B93720"/>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es/folklore/"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s/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s/doc_details.jsp?doc_id=373916" TargetMode="External"/><Relationship Id="rId1" Type="http://schemas.openxmlformats.org/officeDocument/2006/relationships/hyperlink" Target="https://www.wipo.int/tk/es/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s/resources/surveys.html" TargetMode="External"/><Relationship Id="rId5" Type="http://schemas.openxmlformats.org/officeDocument/2006/relationships/hyperlink" Target="http://laws-lois.justice.gc.ca/eng/acts/c-42/page-32.html%23h-88" TargetMode="External"/><Relationship Id="rId10" Type="http://schemas.openxmlformats.org/officeDocument/2006/relationships/hyperlink" Target="https://www.wipo.int/wipo_magazine/es/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s/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240B0-2036-4011-B2DB-92E4167A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87</TotalTime>
  <Pages>41</Pages>
  <Words>18655</Words>
  <Characters>99426</Characters>
  <Application>Microsoft Office Word</Application>
  <DocSecurity>0</DocSecurity>
  <Lines>2127</Lines>
  <Paragraphs>451</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BOU LLORET Amparo</dc:creator>
  <cp:keywords>FOR OFFICIAL USE ONLY</cp:keywords>
  <cp:lastModifiedBy>BOU LLORET Amparo</cp:lastModifiedBy>
  <cp:revision>2</cp:revision>
  <dcterms:created xsi:type="dcterms:W3CDTF">2023-01-18T10:18:00Z</dcterms:created>
  <dcterms:modified xsi:type="dcterms:W3CDTF">2023-01-18T11:46:00Z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