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27828" w14:paraId="2CFB1CF5" w14:textId="77777777" w:rsidTr="00361450">
        <w:tc>
          <w:tcPr>
            <w:tcW w:w="4513" w:type="dxa"/>
            <w:tcBorders>
              <w:bottom w:val="single" w:sz="4" w:space="0" w:color="auto"/>
            </w:tcBorders>
            <w:tcMar>
              <w:bottom w:w="170" w:type="dxa"/>
            </w:tcMar>
          </w:tcPr>
          <w:p w14:paraId="17C99E56" w14:textId="77777777" w:rsidR="00EC4E49" w:rsidRPr="00427828" w:rsidRDefault="00EC4E49" w:rsidP="00CA4DA2">
            <w:pPr>
              <w:rPr>
                <w:lang w:val="es-ES_tradnl"/>
              </w:rPr>
            </w:pPr>
            <w:bookmarkStart w:id="0" w:name="_GoBack"/>
            <w:bookmarkEnd w:id="0"/>
          </w:p>
        </w:tc>
        <w:tc>
          <w:tcPr>
            <w:tcW w:w="4337" w:type="dxa"/>
            <w:tcBorders>
              <w:bottom w:val="single" w:sz="4" w:space="0" w:color="auto"/>
            </w:tcBorders>
            <w:tcMar>
              <w:left w:w="0" w:type="dxa"/>
              <w:right w:w="0" w:type="dxa"/>
            </w:tcMar>
          </w:tcPr>
          <w:p w14:paraId="2CCC03D6" w14:textId="77777777" w:rsidR="00EC4E49" w:rsidRPr="00427828" w:rsidRDefault="0023686E" w:rsidP="00916EE2">
            <w:pPr>
              <w:rPr>
                <w:lang w:val="es-ES_tradnl"/>
              </w:rPr>
            </w:pPr>
            <w:r w:rsidRPr="00427828">
              <w:rPr>
                <w:noProof/>
                <w:lang w:eastAsia="en-US"/>
              </w:rPr>
              <w:drawing>
                <wp:inline distT="0" distB="0" distL="0" distR="0" wp14:anchorId="4C97A687" wp14:editId="70DC6A4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2076"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9BC043B" w14:textId="77777777" w:rsidR="00EC4E49" w:rsidRPr="00427828" w:rsidRDefault="0023686E" w:rsidP="00916EE2">
            <w:pPr>
              <w:jc w:val="right"/>
              <w:rPr>
                <w:lang w:val="es-ES_tradnl"/>
              </w:rPr>
            </w:pPr>
            <w:r w:rsidRPr="00427828">
              <w:rPr>
                <w:b/>
                <w:sz w:val="40"/>
                <w:szCs w:val="40"/>
                <w:lang w:val="es-ES_tradnl"/>
              </w:rPr>
              <w:t>S</w:t>
            </w:r>
          </w:p>
        </w:tc>
      </w:tr>
      <w:tr w:rsidR="008B2CC1" w:rsidRPr="00427828" w14:paraId="6E3B94F8"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892AE75" w14:textId="77777777" w:rsidR="008B2CC1" w:rsidRPr="00427828" w:rsidRDefault="00BC55DF" w:rsidP="003176B8">
            <w:pPr>
              <w:jc w:val="right"/>
              <w:rPr>
                <w:rFonts w:ascii="Arial Black" w:hAnsi="Arial Black"/>
                <w:caps/>
                <w:sz w:val="15"/>
                <w:lang w:val="es-ES_tradnl"/>
              </w:rPr>
            </w:pPr>
            <w:bookmarkStart w:id="1" w:name="Code"/>
            <w:bookmarkEnd w:id="1"/>
            <w:r w:rsidRPr="00427828">
              <w:rPr>
                <w:rFonts w:ascii="Arial Black" w:hAnsi="Arial Black"/>
                <w:caps/>
                <w:sz w:val="15"/>
                <w:lang w:val="es-ES_tradnl"/>
              </w:rPr>
              <w:t>WIPO/GRTKF/IC/</w:t>
            </w:r>
            <w:r w:rsidR="003176B8" w:rsidRPr="00427828">
              <w:rPr>
                <w:rFonts w:ascii="Arial Black" w:hAnsi="Arial Black"/>
                <w:caps/>
                <w:sz w:val="15"/>
                <w:lang w:val="es-ES_tradnl"/>
              </w:rPr>
              <w:t>43</w:t>
            </w:r>
            <w:r w:rsidR="00446159" w:rsidRPr="00427828">
              <w:rPr>
                <w:rFonts w:ascii="Arial Black" w:hAnsi="Arial Black"/>
                <w:caps/>
                <w:sz w:val="15"/>
                <w:lang w:val="es-ES_tradnl"/>
              </w:rPr>
              <w:t>/4</w:t>
            </w:r>
            <w:r w:rsidR="008B2CC1" w:rsidRPr="00427828">
              <w:rPr>
                <w:rFonts w:ascii="Arial Black" w:hAnsi="Arial Black"/>
                <w:caps/>
                <w:sz w:val="15"/>
                <w:lang w:val="es-ES_tradnl"/>
              </w:rPr>
              <w:t xml:space="preserve">  </w:t>
            </w:r>
          </w:p>
        </w:tc>
      </w:tr>
      <w:tr w:rsidR="008B2CC1" w:rsidRPr="00427828" w14:paraId="615F84F6" w14:textId="77777777" w:rsidTr="00916EE2">
        <w:trPr>
          <w:trHeight w:hRule="exact" w:val="170"/>
        </w:trPr>
        <w:tc>
          <w:tcPr>
            <w:tcW w:w="9356" w:type="dxa"/>
            <w:gridSpan w:val="3"/>
            <w:noWrap/>
            <w:tcMar>
              <w:left w:w="0" w:type="dxa"/>
              <w:right w:w="0" w:type="dxa"/>
            </w:tcMar>
            <w:vAlign w:val="bottom"/>
          </w:tcPr>
          <w:p w14:paraId="7ECEDF75" w14:textId="77777777" w:rsidR="008B2CC1" w:rsidRPr="00427828" w:rsidRDefault="008B2CC1" w:rsidP="00554955">
            <w:pPr>
              <w:jc w:val="right"/>
              <w:rPr>
                <w:rFonts w:ascii="Arial Black" w:hAnsi="Arial Black"/>
                <w:caps/>
                <w:sz w:val="15"/>
                <w:lang w:val="es-ES_tradnl"/>
              </w:rPr>
            </w:pPr>
            <w:r w:rsidRPr="00427828">
              <w:rPr>
                <w:rFonts w:ascii="Arial Black" w:hAnsi="Arial Black"/>
                <w:caps/>
                <w:sz w:val="15"/>
                <w:lang w:val="es-ES_tradnl"/>
              </w:rPr>
              <w:t>ORIGINAL:</w:t>
            </w:r>
            <w:r w:rsidR="00A42DAF" w:rsidRPr="00427828">
              <w:rPr>
                <w:rFonts w:ascii="Arial Black" w:hAnsi="Arial Black"/>
                <w:caps/>
                <w:sz w:val="15"/>
                <w:lang w:val="es-ES_tradnl"/>
              </w:rPr>
              <w:t xml:space="preserve"> </w:t>
            </w:r>
            <w:bookmarkStart w:id="2" w:name="Original"/>
            <w:bookmarkEnd w:id="2"/>
            <w:r w:rsidR="00554955" w:rsidRPr="00427828">
              <w:rPr>
                <w:rFonts w:ascii="Arial Black" w:hAnsi="Arial Black"/>
                <w:caps/>
                <w:sz w:val="15"/>
                <w:lang w:val="es-ES_tradnl"/>
              </w:rPr>
              <w:t>INGLÉS</w:t>
            </w:r>
          </w:p>
        </w:tc>
      </w:tr>
      <w:tr w:rsidR="008B2CC1" w:rsidRPr="00427828" w14:paraId="544A84B2" w14:textId="77777777" w:rsidTr="00916EE2">
        <w:trPr>
          <w:trHeight w:hRule="exact" w:val="198"/>
        </w:trPr>
        <w:tc>
          <w:tcPr>
            <w:tcW w:w="9356" w:type="dxa"/>
            <w:gridSpan w:val="3"/>
            <w:tcMar>
              <w:left w:w="0" w:type="dxa"/>
              <w:right w:w="0" w:type="dxa"/>
            </w:tcMar>
            <w:vAlign w:val="bottom"/>
          </w:tcPr>
          <w:p w14:paraId="287CBC24" w14:textId="77777777" w:rsidR="008B2CC1" w:rsidRPr="00427828" w:rsidRDefault="00554955" w:rsidP="003176B8">
            <w:pPr>
              <w:jc w:val="right"/>
              <w:rPr>
                <w:rFonts w:ascii="Arial Black" w:hAnsi="Arial Black"/>
                <w:caps/>
                <w:sz w:val="15"/>
                <w:lang w:val="es-ES_tradnl"/>
              </w:rPr>
            </w:pPr>
            <w:r w:rsidRPr="00427828">
              <w:rPr>
                <w:rFonts w:ascii="Arial Black" w:hAnsi="Arial Black"/>
                <w:caps/>
                <w:sz w:val="15"/>
                <w:lang w:val="es-ES_tradnl"/>
              </w:rPr>
              <w:t>FECHA</w:t>
            </w:r>
            <w:r w:rsidR="008B2CC1" w:rsidRPr="00427828">
              <w:rPr>
                <w:rFonts w:ascii="Arial Black" w:hAnsi="Arial Black"/>
                <w:caps/>
                <w:sz w:val="15"/>
                <w:lang w:val="es-ES_tradnl"/>
              </w:rPr>
              <w:t>:</w:t>
            </w:r>
            <w:r w:rsidR="00A42DAF" w:rsidRPr="00427828">
              <w:rPr>
                <w:rFonts w:ascii="Arial Black" w:hAnsi="Arial Black"/>
                <w:caps/>
                <w:sz w:val="15"/>
                <w:lang w:val="es-ES_tradnl"/>
              </w:rPr>
              <w:t xml:space="preserve"> </w:t>
            </w:r>
            <w:bookmarkStart w:id="3" w:name="Date"/>
            <w:bookmarkEnd w:id="3"/>
            <w:r w:rsidR="003176B8" w:rsidRPr="00427828">
              <w:rPr>
                <w:rFonts w:ascii="Arial Black" w:hAnsi="Arial Black"/>
                <w:caps/>
                <w:sz w:val="15"/>
                <w:lang w:val="es-ES_tradnl"/>
              </w:rPr>
              <w:t>31 de marzo de 2022</w:t>
            </w:r>
          </w:p>
        </w:tc>
      </w:tr>
    </w:tbl>
    <w:p w14:paraId="49D195C7" w14:textId="77777777" w:rsidR="008B2CC1" w:rsidRPr="00427828" w:rsidRDefault="008B2CC1" w:rsidP="008B2CC1">
      <w:pPr>
        <w:rPr>
          <w:lang w:val="es-ES_tradnl"/>
        </w:rPr>
      </w:pPr>
    </w:p>
    <w:p w14:paraId="086BC977" w14:textId="77777777" w:rsidR="008B2CC1" w:rsidRPr="00427828" w:rsidRDefault="008B2CC1" w:rsidP="008B2CC1">
      <w:pPr>
        <w:rPr>
          <w:lang w:val="es-ES_tradnl"/>
        </w:rPr>
      </w:pPr>
    </w:p>
    <w:p w14:paraId="2A1C895D" w14:textId="77777777" w:rsidR="008B2CC1" w:rsidRPr="00427828" w:rsidRDefault="008B2CC1" w:rsidP="008B2CC1">
      <w:pPr>
        <w:rPr>
          <w:lang w:val="es-ES_tradnl"/>
        </w:rPr>
      </w:pPr>
    </w:p>
    <w:p w14:paraId="23CE71EE" w14:textId="77777777" w:rsidR="008B2CC1" w:rsidRPr="00427828" w:rsidRDefault="008B2CC1" w:rsidP="008B2CC1">
      <w:pPr>
        <w:rPr>
          <w:lang w:val="es-ES_tradnl"/>
        </w:rPr>
      </w:pPr>
    </w:p>
    <w:p w14:paraId="41F57354" w14:textId="77777777" w:rsidR="008B2CC1" w:rsidRPr="00427828" w:rsidRDefault="008B2CC1" w:rsidP="008B2CC1">
      <w:pPr>
        <w:rPr>
          <w:lang w:val="es-ES_tradnl"/>
        </w:rPr>
      </w:pPr>
    </w:p>
    <w:p w14:paraId="00563C61" w14:textId="77777777" w:rsidR="00446159" w:rsidRPr="00427828" w:rsidRDefault="0023686E" w:rsidP="00446159">
      <w:pPr>
        <w:rPr>
          <w:b/>
          <w:sz w:val="28"/>
          <w:szCs w:val="28"/>
          <w:lang w:val="es-ES_tradnl"/>
        </w:rPr>
      </w:pPr>
      <w:r w:rsidRPr="00427828">
        <w:rPr>
          <w:b/>
          <w:sz w:val="28"/>
          <w:szCs w:val="28"/>
          <w:lang w:val="es-ES_tradnl"/>
        </w:rPr>
        <w:t>Comité Intergubernamental sobre Propiedad Intelectual y Recursos Genéticos, Conocimientos Tradicionales y Folclore</w:t>
      </w:r>
    </w:p>
    <w:p w14:paraId="07570712" w14:textId="77777777" w:rsidR="003845C1" w:rsidRPr="00427828" w:rsidRDefault="003845C1" w:rsidP="003845C1">
      <w:pPr>
        <w:rPr>
          <w:lang w:val="es-ES_tradnl"/>
        </w:rPr>
      </w:pPr>
    </w:p>
    <w:p w14:paraId="30B6E900" w14:textId="77777777" w:rsidR="003845C1" w:rsidRPr="00427828" w:rsidRDefault="003845C1" w:rsidP="003845C1">
      <w:pPr>
        <w:rPr>
          <w:lang w:val="es-ES_tradnl"/>
        </w:rPr>
      </w:pPr>
    </w:p>
    <w:p w14:paraId="74157456" w14:textId="77777777" w:rsidR="00446159" w:rsidRPr="00427828" w:rsidRDefault="003176B8" w:rsidP="00446159">
      <w:pPr>
        <w:rPr>
          <w:b/>
          <w:sz w:val="24"/>
          <w:szCs w:val="24"/>
          <w:lang w:val="es-ES_tradnl"/>
        </w:rPr>
      </w:pPr>
      <w:r w:rsidRPr="00427828">
        <w:rPr>
          <w:b/>
          <w:sz w:val="24"/>
          <w:szCs w:val="24"/>
          <w:lang w:val="es-ES_tradnl"/>
        </w:rPr>
        <w:t>Cuadragésima tercera</w:t>
      </w:r>
      <w:r w:rsidR="0023686E" w:rsidRPr="00427828">
        <w:rPr>
          <w:b/>
          <w:sz w:val="24"/>
          <w:szCs w:val="24"/>
          <w:lang w:val="es-ES_tradnl"/>
        </w:rPr>
        <w:t xml:space="preserve"> sesión</w:t>
      </w:r>
    </w:p>
    <w:p w14:paraId="761D05E8" w14:textId="77777777" w:rsidR="00446159" w:rsidRPr="00427828" w:rsidRDefault="0023686E" w:rsidP="00446159">
      <w:pPr>
        <w:rPr>
          <w:b/>
          <w:sz w:val="24"/>
          <w:szCs w:val="24"/>
          <w:lang w:val="es-ES_tradnl"/>
        </w:rPr>
      </w:pPr>
      <w:r w:rsidRPr="00427828">
        <w:rPr>
          <w:b/>
          <w:sz w:val="24"/>
          <w:szCs w:val="24"/>
          <w:lang w:val="es-ES_tradnl"/>
        </w:rPr>
        <w:t xml:space="preserve">Ginebra, </w:t>
      </w:r>
      <w:r w:rsidR="003176B8" w:rsidRPr="00427828">
        <w:rPr>
          <w:b/>
          <w:sz w:val="24"/>
          <w:szCs w:val="24"/>
          <w:lang w:val="es-ES_tradnl"/>
        </w:rPr>
        <w:t xml:space="preserve">30 de mayo a 3 de </w:t>
      </w:r>
      <w:r w:rsidRPr="00427828">
        <w:rPr>
          <w:b/>
          <w:sz w:val="24"/>
          <w:szCs w:val="24"/>
          <w:lang w:val="es-ES_tradnl"/>
        </w:rPr>
        <w:t>junio de</w:t>
      </w:r>
      <w:r w:rsidR="00DB44DA" w:rsidRPr="00427828">
        <w:rPr>
          <w:b/>
          <w:sz w:val="24"/>
          <w:szCs w:val="24"/>
          <w:lang w:val="es-ES_tradnl"/>
        </w:rPr>
        <w:t xml:space="preserve"> 20</w:t>
      </w:r>
      <w:r w:rsidR="003176B8" w:rsidRPr="00427828">
        <w:rPr>
          <w:b/>
          <w:sz w:val="24"/>
          <w:szCs w:val="24"/>
          <w:lang w:val="es-ES_tradnl"/>
        </w:rPr>
        <w:t>22</w:t>
      </w:r>
    </w:p>
    <w:p w14:paraId="527884D9" w14:textId="77777777" w:rsidR="008B2CC1" w:rsidRPr="00427828" w:rsidRDefault="008B2CC1" w:rsidP="008B2CC1">
      <w:pPr>
        <w:rPr>
          <w:lang w:val="es-ES_tradnl"/>
        </w:rPr>
      </w:pPr>
    </w:p>
    <w:p w14:paraId="748D6480" w14:textId="77777777" w:rsidR="008B2CC1" w:rsidRPr="00427828" w:rsidRDefault="008B2CC1" w:rsidP="008B2CC1">
      <w:pPr>
        <w:rPr>
          <w:lang w:val="es-ES_tradnl"/>
        </w:rPr>
      </w:pPr>
    </w:p>
    <w:p w14:paraId="6F558360" w14:textId="77777777" w:rsidR="008B2CC1" w:rsidRPr="00427828" w:rsidRDefault="008B2CC1" w:rsidP="008B2CC1">
      <w:pPr>
        <w:rPr>
          <w:lang w:val="es-ES_tradnl"/>
        </w:rPr>
      </w:pPr>
    </w:p>
    <w:p w14:paraId="3E9DE3E6" w14:textId="77777777" w:rsidR="008B2CC1" w:rsidRPr="00427828" w:rsidRDefault="0023686E" w:rsidP="008B2CC1">
      <w:pPr>
        <w:rPr>
          <w:caps/>
          <w:sz w:val="24"/>
          <w:lang w:val="es-ES_tradnl"/>
        </w:rPr>
      </w:pPr>
      <w:bookmarkStart w:id="4" w:name="TitleOfDoc"/>
      <w:bookmarkEnd w:id="4"/>
      <w:r w:rsidRPr="00427828">
        <w:rPr>
          <w:caps/>
          <w:sz w:val="24"/>
          <w:lang w:val="es-ES_tradnl"/>
        </w:rPr>
        <w:t>DOCUMENTO CONSOLIDADO EN RELACIÓN CON LA PROPIEDAD INTELECTUAL Y LOS RECURSOS GENÉTICOS</w:t>
      </w:r>
      <w:r w:rsidR="00446159" w:rsidRPr="00427828">
        <w:rPr>
          <w:caps/>
          <w:sz w:val="24"/>
          <w:lang w:val="es-ES_tradnl"/>
        </w:rPr>
        <w:t xml:space="preserve"> </w:t>
      </w:r>
    </w:p>
    <w:p w14:paraId="4A3CC94B" w14:textId="77777777" w:rsidR="0023686E" w:rsidRPr="00427828" w:rsidRDefault="0023686E" w:rsidP="008B2CC1">
      <w:pPr>
        <w:rPr>
          <w:lang w:val="es-ES_tradnl"/>
        </w:rPr>
      </w:pPr>
      <w:bookmarkStart w:id="5" w:name="Prepared"/>
      <w:bookmarkEnd w:id="5"/>
    </w:p>
    <w:p w14:paraId="19031AD0" w14:textId="77777777" w:rsidR="008B2CC1" w:rsidRPr="00427828" w:rsidRDefault="0023686E" w:rsidP="008B2CC1">
      <w:pPr>
        <w:rPr>
          <w:i/>
          <w:lang w:val="es-ES_tradnl"/>
        </w:rPr>
      </w:pPr>
      <w:r w:rsidRPr="00427828">
        <w:rPr>
          <w:i/>
          <w:lang w:val="es-ES_tradnl"/>
        </w:rPr>
        <w:t>preparado por la Secretaría</w:t>
      </w:r>
    </w:p>
    <w:p w14:paraId="27286BDD" w14:textId="77777777" w:rsidR="00AC205C" w:rsidRPr="00427828" w:rsidRDefault="00AC205C">
      <w:pPr>
        <w:rPr>
          <w:lang w:val="es-ES_tradnl"/>
        </w:rPr>
      </w:pPr>
    </w:p>
    <w:p w14:paraId="54BED001" w14:textId="77777777" w:rsidR="00C12A1D" w:rsidRPr="00427828" w:rsidRDefault="00C12A1D">
      <w:pPr>
        <w:rPr>
          <w:lang w:val="es-ES_tradnl"/>
        </w:rPr>
      </w:pPr>
    </w:p>
    <w:p w14:paraId="373EA495" w14:textId="77777777" w:rsidR="00C12A1D" w:rsidRPr="00427828" w:rsidRDefault="00C12A1D">
      <w:pPr>
        <w:rPr>
          <w:szCs w:val="22"/>
          <w:lang w:val="es-ES_tradnl"/>
        </w:rPr>
      </w:pPr>
    </w:p>
    <w:p w14:paraId="793CC962" w14:textId="77777777" w:rsidR="00C12A1D" w:rsidRPr="00427828" w:rsidRDefault="00C12A1D">
      <w:pPr>
        <w:rPr>
          <w:szCs w:val="22"/>
          <w:lang w:val="es-ES_tradnl"/>
        </w:rPr>
      </w:pPr>
    </w:p>
    <w:p w14:paraId="2C06ABF7" w14:textId="77777777" w:rsidR="00C12A1D" w:rsidRPr="00427828" w:rsidRDefault="00C12A1D">
      <w:pPr>
        <w:rPr>
          <w:szCs w:val="22"/>
          <w:lang w:val="es-ES_tradnl"/>
        </w:rPr>
      </w:pPr>
    </w:p>
    <w:p w14:paraId="16FFE3D9" w14:textId="77777777" w:rsidR="00C12A1D" w:rsidRPr="00427828" w:rsidRDefault="00C12A1D" w:rsidP="00954BD0">
      <w:pPr>
        <w:rPr>
          <w:szCs w:val="22"/>
          <w:lang w:val="es-ES_tradnl"/>
        </w:rPr>
      </w:pPr>
      <w:r w:rsidRPr="00427828">
        <w:rPr>
          <w:szCs w:val="22"/>
          <w:lang w:val="es-ES_tradnl"/>
        </w:rPr>
        <w:fldChar w:fldCharType="begin"/>
      </w:r>
      <w:r w:rsidRPr="00427828">
        <w:rPr>
          <w:szCs w:val="22"/>
          <w:lang w:val="es-ES_tradnl"/>
        </w:rPr>
        <w:instrText xml:space="preserve"> AUTONUM  </w:instrText>
      </w:r>
      <w:r w:rsidRPr="00427828">
        <w:rPr>
          <w:szCs w:val="22"/>
          <w:lang w:val="es-ES_tradnl"/>
        </w:rPr>
        <w:fldChar w:fldCharType="end"/>
      </w:r>
      <w:r w:rsidRPr="00427828">
        <w:rPr>
          <w:szCs w:val="22"/>
          <w:lang w:val="es-ES_tradnl"/>
        </w:rPr>
        <w:tab/>
      </w:r>
      <w:r w:rsidR="00FF170D" w:rsidRPr="00427828">
        <w:rPr>
          <w:szCs w:val="22"/>
          <w:lang w:val="es-ES_tradnl"/>
        </w:rPr>
        <w:t xml:space="preserve">En su </w:t>
      </w:r>
      <w:r w:rsidR="003176B8" w:rsidRPr="00427828">
        <w:rPr>
          <w:szCs w:val="22"/>
          <w:lang w:val="es-ES_tradnl"/>
        </w:rPr>
        <w:t>cuadragésima segunda</w:t>
      </w:r>
      <w:r w:rsidR="00FF170D" w:rsidRPr="00427828">
        <w:rPr>
          <w:szCs w:val="22"/>
          <w:lang w:val="es-ES_tradnl"/>
        </w:rPr>
        <w:t xml:space="preserve"> sesión, que se celebró del </w:t>
      </w:r>
      <w:r w:rsidR="008E4DD2" w:rsidRPr="00427828">
        <w:rPr>
          <w:szCs w:val="22"/>
          <w:lang w:val="es-ES_tradnl"/>
        </w:rPr>
        <w:t>28 de febrero al 4 de marzo de </w:t>
      </w:r>
      <w:r w:rsidR="003176B8" w:rsidRPr="00427828">
        <w:rPr>
          <w:szCs w:val="22"/>
          <w:lang w:val="es-ES_tradnl"/>
        </w:rPr>
        <w:t>2022</w:t>
      </w:r>
      <w:r w:rsidR="00FF170D" w:rsidRPr="00427828">
        <w:rPr>
          <w:szCs w:val="22"/>
          <w:lang w:val="es-ES_tradnl"/>
        </w:rPr>
        <w:t>, el Comité Intergubernamental sobre Propiedad Intelectual y Recursos Genéticos, Conocimientos Tradicionales y Folclore (“el Comité”) elaboró, sobre la base del documento WIPO/GRTKF/IC/</w:t>
      </w:r>
      <w:r w:rsidR="003176B8" w:rsidRPr="00427828">
        <w:rPr>
          <w:szCs w:val="22"/>
          <w:lang w:val="es-ES_tradnl"/>
        </w:rPr>
        <w:t>42</w:t>
      </w:r>
      <w:r w:rsidR="00FF170D" w:rsidRPr="00427828">
        <w:rPr>
          <w:szCs w:val="22"/>
          <w:lang w:val="es-ES_tradnl"/>
        </w:rPr>
        <w:t>/4, un nuevo texto, “Documento consolidado en relación con la propiedad intelectual y l</w:t>
      </w:r>
      <w:r w:rsidR="003176B8" w:rsidRPr="00427828">
        <w:rPr>
          <w:szCs w:val="22"/>
          <w:lang w:val="es-ES_tradnl"/>
        </w:rPr>
        <w:t xml:space="preserve">os recursos genéticos Rev. 2”. </w:t>
      </w:r>
      <w:r w:rsidR="00FF170D" w:rsidRPr="00427828">
        <w:rPr>
          <w:szCs w:val="22"/>
          <w:lang w:val="es-ES_tradnl"/>
        </w:rPr>
        <w:t xml:space="preserve">El Comité decidió que ese texto, en la forma en que constaba al cierre de los debates sobre el punto </w:t>
      </w:r>
      <w:r w:rsidR="003176B8" w:rsidRPr="00427828">
        <w:rPr>
          <w:szCs w:val="22"/>
          <w:lang w:val="es-ES_tradnl"/>
        </w:rPr>
        <w:t>del orden del día sobre</w:t>
      </w:r>
      <w:r w:rsidR="00FF170D" w:rsidRPr="00427828">
        <w:rPr>
          <w:szCs w:val="22"/>
          <w:lang w:val="es-ES_tradnl"/>
        </w:rPr>
        <w:t xml:space="preserve"> “Recursos genéticos”, el </w:t>
      </w:r>
      <w:r w:rsidR="003176B8" w:rsidRPr="00427828">
        <w:rPr>
          <w:szCs w:val="22"/>
          <w:lang w:val="es-ES_tradnl"/>
        </w:rPr>
        <w:t>4</w:t>
      </w:r>
      <w:r w:rsidR="00FF170D" w:rsidRPr="00427828">
        <w:rPr>
          <w:szCs w:val="22"/>
          <w:lang w:val="es-ES_tradnl"/>
        </w:rPr>
        <w:t xml:space="preserve"> de marzo de 20</w:t>
      </w:r>
      <w:r w:rsidR="003176B8" w:rsidRPr="00427828">
        <w:rPr>
          <w:szCs w:val="22"/>
          <w:lang w:val="es-ES_tradnl"/>
        </w:rPr>
        <w:t>22</w:t>
      </w:r>
      <w:r w:rsidR="00FF170D" w:rsidRPr="00427828">
        <w:rPr>
          <w:szCs w:val="22"/>
          <w:lang w:val="es-ES_tradnl"/>
        </w:rPr>
        <w:t xml:space="preserve">, fuera transmitido a la </w:t>
      </w:r>
      <w:r w:rsidR="003176B8" w:rsidRPr="00427828">
        <w:rPr>
          <w:szCs w:val="22"/>
          <w:lang w:val="es-ES_tradnl"/>
        </w:rPr>
        <w:t>cuadragésima tercera</w:t>
      </w:r>
      <w:r w:rsidR="00FF170D" w:rsidRPr="00427828">
        <w:rPr>
          <w:szCs w:val="22"/>
          <w:lang w:val="es-ES_tradnl"/>
        </w:rPr>
        <w:t xml:space="preserve"> sesión del Comité con arreglo al mandato del Comité para 20</w:t>
      </w:r>
      <w:r w:rsidR="003176B8" w:rsidRPr="00427828">
        <w:rPr>
          <w:szCs w:val="22"/>
          <w:lang w:val="es-ES_tradnl"/>
        </w:rPr>
        <w:t>22</w:t>
      </w:r>
      <w:r w:rsidR="00FF170D" w:rsidRPr="00427828">
        <w:rPr>
          <w:szCs w:val="22"/>
          <w:lang w:val="es-ES_tradnl"/>
        </w:rPr>
        <w:noBreakHyphen/>
        <w:t>20</w:t>
      </w:r>
      <w:r w:rsidR="003176B8" w:rsidRPr="00427828">
        <w:rPr>
          <w:szCs w:val="22"/>
          <w:lang w:val="es-ES_tradnl"/>
        </w:rPr>
        <w:t>23</w:t>
      </w:r>
      <w:r w:rsidR="00FF170D" w:rsidRPr="00427828">
        <w:rPr>
          <w:szCs w:val="22"/>
          <w:lang w:val="es-ES_tradnl"/>
        </w:rPr>
        <w:t xml:space="preserve"> y el programa de trabajo para 20</w:t>
      </w:r>
      <w:r w:rsidR="003176B8" w:rsidRPr="00427828">
        <w:rPr>
          <w:szCs w:val="22"/>
          <w:lang w:val="es-ES_tradnl"/>
        </w:rPr>
        <w:t>22</w:t>
      </w:r>
      <w:r w:rsidR="00954BD0" w:rsidRPr="00427828">
        <w:rPr>
          <w:szCs w:val="22"/>
          <w:lang w:val="es-ES_tradnl"/>
        </w:rPr>
        <w:t xml:space="preserve">. </w:t>
      </w:r>
      <w:r w:rsidR="00310C13" w:rsidRPr="00427828">
        <w:rPr>
          <w:szCs w:val="22"/>
          <w:lang w:val="es-ES_tradnl"/>
        </w:rPr>
        <w:t xml:space="preserve"> </w:t>
      </w:r>
    </w:p>
    <w:p w14:paraId="71D4A963" w14:textId="77777777" w:rsidR="003C2D59" w:rsidRPr="00427828" w:rsidRDefault="003C2D59">
      <w:pPr>
        <w:rPr>
          <w:szCs w:val="22"/>
          <w:lang w:val="es-ES_tradnl"/>
        </w:rPr>
      </w:pPr>
    </w:p>
    <w:p w14:paraId="06732597" w14:textId="77777777" w:rsidR="00C12A1D" w:rsidRPr="00427828" w:rsidRDefault="00C12A1D">
      <w:pPr>
        <w:rPr>
          <w:szCs w:val="22"/>
          <w:lang w:val="es-ES_tradnl"/>
        </w:rPr>
      </w:pPr>
      <w:r w:rsidRPr="00427828">
        <w:rPr>
          <w:szCs w:val="22"/>
          <w:lang w:val="es-ES_tradnl"/>
        </w:rPr>
        <w:fldChar w:fldCharType="begin"/>
      </w:r>
      <w:r w:rsidRPr="00427828">
        <w:rPr>
          <w:szCs w:val="22"/>
          <w:lang w:val="es-ES_tradnl"/>
        </w:rPr>
        <w:instrText xml:space="preserve"> AUTONUM  </w:instrText>
      </w:r>
      <w:r w:rsidRPr="00427828">
        <w:rPr>
          <w:szCs w:val="22"/>
          <w:lang w:val="es-ES_tradnl"/>
        </w:rPr>
        <w:fldChar w:fldCharType="end"/>
      </w:r>
      <w:r w:rsidRPr="00427828">
        <w:rPr>
          <w:szCs w:val="22"/>
          <w:lang w:val="es-ES_tradnl"/>
        </w:rPr>
        <w:tab/>
      </w:r>
      <w:r w:rsidR="0084684D" w:rsidRPr="00427828">
        <w:rPr>
          <w:szCs w:val="22"/>
          <w:lang w:val="es-ES_tradnl"/>
        </w:rPr>
        <w:t>En virtud de dicha decisión</w:t>
      </w:r>
      <w:r w:rsidR="0036583A" w:rsidRPr="00427828">
        <w:rPr>
          <w:szCs w:val="22"/>
          <w:lang w:val="es-ES_tradnl"/>
        </w:rPr>
        <w:t>,</w:t>
      </w:r>
      <w:r w:rsidR="0084684D" w:rsidRPr="00427828">
        <w:rPr>
          <w:szCs w:val="22"/>
          <w:lang w:val="es-ES_tradnl"/>
        </w:rPr>
        <w:t xml:space="preserve"> al presente documento se adjunta el texto </w:t>
      </w:r>
      <w:r w:rsidR="0036583A" w:rsidRPr="00427828">
        <w:rPr>
          <w:szCs w:val="22"/>
          <w:lang w:val="es-ES_tradnl"/>
        </w:rPr>
        <w:t>“</w:t>
      </w:r>
      <w:r w:rsidR="0084684D" w:rsidRPr="00427828">
        <w:rPr>
          <w:szCs w:val="22"/>
          <w:lang w:val="es-ES_tradnl"/>
        </w:rPr>
        <w:t>Documento consolidado en relación con la propiedad intelectual y los recursos genéticos Rev. 2</w:t>
      </w:r>
      <w:r w:rsidR="0036583A" w:rsidRPr="00427828">
        <w:rPr>
          <w:szCs w:val="22"/>
          <w:lang w:val="es-ES_tradnl"/>
        </w:rPr>
        <w:t>”</w:t>
      </w:r>
      <w:r w:rsidR="0084684D" w:rsidRPr="00427828">
        <w:rPr>
          <w:szCs w:val="22"/>
          <w:lang w:val="es-ES_tradnl"/>
        </w:rPr>
        <w:t>.</w:t>
      </w:r>
    </w:p>
    <w:p w14:paraId="0A75D79E" w14:textId="77777777" w:rsidR="003176B8" w:rsidRPr="00427828" w:rsidRDefault="003176B8">
      <w:pPr>
        <w:rPr>
          <w:szCs w:val="22"/>
          <w:lang w:val="es-ES_tradnl"/>
        </w:rPr>
      </w:pPr>
    </w:p>
    <w:p w14:paraId="65DD7FFE" w14:textId="77777777" w:rsidR="003176B8" w:rsidRPr="00427828" w:rsidRDefault="003176B8">
      <w:pPr>
        <w:rPr>
          <w:szCs w:val="22"/>
          <w:lang w:val="es-ES_tradnl"/>
        </w:rPr>
      </w:pPr>
    </w:p>
    <w:p w14:paraId="7D842AEE" w14:textId="77777777" w:rsidR="00C12A1D" w:rsidRPr="00427828" w:rsidRDefault="00C12A1D">
      <w:pPr>
        <w:rPr>
          <w:szCs w:val="22"/>
          <w:lang w:val="es-ES_tradnl"/>
        </w:rPr>
      </w:pPr>
    </w:p>
    <w:p w14:paraId="526FEFBC" w14:textId="77777777" w:rsidR="00C12A1D" w:rsidRPr="00427828" w:rsidRDefault="00C12A1D" w:rsidP="00314839">
      <w:pPr>
        <w:tabs>
          <w:tab w:val="left" w:pos="6096"/>
        </w:tabs>
        <w:ind w:left="5580"/>
        <w:rPr>
          <w:i/>
          <w:szCs w:val="22"/>
          <w:lang w:val="es-ES_tradnl"/>
        </w:rPr>
      </w:pPr>
      <w:r w:rsidRPr="00427828">
        <w:rPr>
          <w:i/>
          <w:szCs w:val="22"/>
          <w:lang w:val="es-ES_tradnl"/>
        </w:rPr>
        <w:fldChar w:fldCharType="begin"/>
      </w:r>
      <w:r w:rsidRPr="00427828">
        <w:rPr>
          <w:i/>
          <w:szCs w:val="22"/>
          <w:lang w:val="es-ES_tradnl"/>
        </w:rPr>
        <w:instrText xml:space="preserve"> AUTONUM  </w:instrText>
      </w:r>
      <w:r w:rsidRPr="00427828">
        <w:rPr>
          <w:i/>
          <w:szCs w:val="22"/>
          <w:lang w:val="es-ES_tradnl"/>
        </w:rPr>
        <w:fldChar w:fldCharType="end"/>
      </w:r>
      <w:r w:rsidRPr="00427828">
        <w:rPr>
          <w:szCs w:val="22"/>
          <w:lang w:val="es-ES_tradnl"/>
        </w:rPr>
        <w:tab/>
      </w:r>
      <w:r w:rsidR="0084684D" w:rsidRPr="00427828">
        <w:rPr>
          <w:i/>
          <w:iCs/>
          <w:szCs w:val="22"/>
          <w:lang w:val="es-ES_tradnl"/>
        </w:rPr>
        <w:t>Se invita al Comité a examinar el documento que figura en el Anexo y a formular comentarios al respecto con el</w:t>
      </w:r>
      <w:r w:rsidR="00314839" w:rsidRPr="00427828">
        <w:rPr>
          <w:i/>
          <w:iCs/>
          <w:szCs w:val="22"/>
          <w:lang w:val="es-ES_tradnl"/>
        </w:rPr>
        <w:t xml:space="preserve"> </w:t>
      </w:r>
      <w:r w:rsidR="0084684D" w:rsidRPr="00427828">
        <w:rPr>
          <w:i/>
          <w:iCs/>
          <w:szCs w:val="22"/>
          <w:lang w:val="es-ES_tradnl"/>
        </w:rPr>
        <w:t>fin de elaborar una versión revisada de dicho documento</w:t>
      </w:r>
      <w:r w:rsidR="003C2D59" w:rsidRPr="00427828">
        <w:rPr>
          <w:i/>
          <w:iCs/>
          <w:szCs w:val="22"/>
          <w:lang w:val="es-ES_tradnl"/>
        </w:rPr>
        <w:t>.</w:t>
      </w:r>
    </w:p>
    <w:p w14:paraId="2B4CE221" w14:textId="77777777" w:rsidR="00C12A1D" w:rsidRPr="00427828" w:rsidRDefault="00C12A1D" w:rsidP="00796C47">
      <w:pPr>
        <w:pStyle w:val="DecisionInvitingPara"/>
        <w:ind w:left="0"/>
        <w:rPr>
          <w:szCs w:val="22"/>
          <w:lang w:val="es-ES_tradnl"/>
        </w:rPr>
      </w:pPr>
    </w:p>
    <w:p w14:paraId="3F8BD5DE" w14:textId="77777777" w:rsidR="000A2D75" w:rsidRPr="00427828" w:rsidRDefault="00C12A1D" w:rsidP="00555F2F">
      <w:pPr>
        <w:pStyle w:val="DecisionInvitingPara"/>
        <w:ind w:left="5580"/>
        <w:rPr>
          <w:i w:val="0"/>
          <w:szCs w:val="22"/>
          <w:lang w:val="es-ES_tradnl"/>
        </w:rPr>
      </w:pPr>
      <w:r w:rsidRPr="00427828">
        <w:rPr>
          <w:i w:val="0"/>
          <w:szCs w:val="22"/>
          <w:lang w:val="es-ES_tradnl"/>
        </w:rPr>
        <w:t>[</w:t>
      </w:r>
      <w:r w:rsidR="0084684D" w:rsidRPr="00427828">
        <w:rPr>
          <w:i w:val="0"/>
          <w:szCs w:val="22"/>
          <w:lang w:val="es-ES_tradnl"/>
        </w:rPr>
        <w:t>Sigue el Anexo</w:t>
      </w:r>
      <w:r w:rsidRPr="00427828">
        <w:rPr>
          <w:i w:val="0"/>
          <w:szCs w:val="22"/>
          <w:lang w:val="es-ES_tradnl"/>
        </w:rPr>
        <w:t>]</w:t>
      </w:r>
    </w:p>
    <w:p w14:paraId="7298833B" w14:textId="77777777" w:rsidR="008E4DD2" w:rsidRPr="00427828" w:rsidRDefault="008E4DD2" w:rsidP="00555F2F">
      <w:pPr>
        <w:pStyle w:val="DecisionInvitingPara"/>
        <w:ind w:left="5580"/>
        <w:rPr>
          <w:i w:val="0"/>
          <w:szCs w:val="22"/>
          <w:lang w:val="es-ES_tradnl"/>
        </w:rPr>
        <w:sectPr w:rsidR="008E4DD2" w:rsidRPr="00427828" w:rsidSect="0080596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5FEF699D" w14:textId="77777777" w:rsidR="002928D3" w:rsidRPr="00427828" w:rsidRDefault="002928D3">
      <w:pPr>
        <w:rPr>
          <w:szCs w:val="22"/>
          <w:lang w:val="es-ES_tradnl"/>
        </w:rPr>
      </w:pPr>
    </w:p>
    <w:p w14:paraId="7EB39D8C" w14:textId="77777777" w:rsidR="00555F2F" w:rsidRPr="00427828" w:rsidRDefault="00555F2F">
      <w:pPr>
        <w:rPr>
          <w:szCs w:val="22"/>
          <w:lang w:val="es-ES_tradnl"/>
        </w:rPr>
      </w:pPr>
    </w:p>
    <w:p w14:paraId="4BB00B2E" w14:textId="77777777" w:rsidR="002928D3" w:rsidRPr="00427828" w:rsidRDefault="002928D3" w:rsidP="0053057A">
      <w:pPr>
        <w:rPr>
          <w:szCs w:val="22"/>
          <w:lang w:val="es-ES_tradnl"/>
        </w:rPr>
      </w:pPr>
    </w:p>
    <w:p w14:paraId="3BA9BF59" w14:textId="77777777" w:rsidR="002928D3" w:rsidRPr="00427828" w:rsidRDefault="002928D3">
      <w:pPr>
        <w:rPr>
          <w:szCs w:val="22"/>
          <w:lang w:val="es-ES_tradnl"/>
        </w:rPr>
      </w:pPr>
    </w:p>
    <w:p w14:paraId="7A1E98CA" w14:textId="77777777" w:rsidR="00C12A1D" w:rsidRPr="00427828" w:rsidRDefault="00C12A1D">
      <w:pPr>
        <w:rPr>
          <w:szCs w:val="22"/>
          <w:lang w:val="es-ES_tradnl"/>
        </w:rPr>
      </w:pPr>
    </w:p>
    <w:p w14:paraId="02D866F6" w14:textId="77777777" w:rsidR="0081189C" w:rsidRPr="00427828" w:rsidRDefault="0081189C">
      <w:pPr>
        <w:rPr>
          <w:szCs w:val="22"/>
          <w:lang w:val="es-ES_tradnl"/>
        </w:rPr>
      </w:pPr>
    </w:p>
    <w:p w14:paraId="42F29C4C" w14:textId="77777777" w:rsidR="0081189C" w:rsidRPr="00427828" w:rsidRDefault="0081189C">
      <w:pPr>
        <w:rPr>
          <w:szCs w:val="22"/>
          <w:lang w:val="es-ES_tradnl"/>
        </w:rPr>
      </w:pPr>
    </w:p>
    <w:p w14:paraId="7062DA8A" w14:textId="77777777" w:rsidR="0081189C" w:rsidRPr="00427828" w:rsidRDefault="00FF170D">
      <w:pPr>
        <w:rPr>
          <w:b/>
          <w:sz w:val="32"/>
          <w:szCs w:val="32"/>
          <w:lang w:val="es-ES_tradnl"/>
        </w:rPr>
      </w:pPr>
      <w:r w:rsidRPr="00427828">
        <w:rPr>
          <w:b/>
          <w:sz w:val="32"/>
          <w:szCs w:val="32"/>
          <w:lang w:val="es-ES_tradnl"/>
        </w:rPr>
        <w:t xml:space="preserve">Documento consolidado en relación con la propiedad intelectual y los recursos genéticos </w:t>
      </w:r>
      <w:r w:rsidR="00513699" w:rsidRPr="00427828">
        <w:rPr>
          <w:b/>
          <w:sz w:val="32"/>
          <w:szCs w:val="32"/>
          <w:lang w:val="es-ES_tradnl"/>
        </w:rPr>
        <w:t>Rev</w:t>
      </w:r>
      <w:r w:rsidRPr="00427828">
        <w:rPr>
          <w:b/>
          <w:sz w:val="32"/>
          <w:szCs w:val="32"/>
          <w:lang w:val="es-ES_tradnl"/>
        </w:rPr>
        <w:t>. 2</w:t>
      </w:r>
    </w:p>
    <w:p w14:paraId="1B66C331" w14:textId="77777777" w:rsidR="0081189C" w:rsidRPr="00427828" w:rsidRDefault="0081189C">
      <w:pPr>
        <w:rPr>
          <w:b/>
          <w:sz w:val="32"/>
          <w:szCs w:val="32"/>
          <w:lang w:val="es-ES_tradnl"/>
        </w:rPr>
      </w:pPr>
    </w:p>
    <w:p w14:paraId="505AE75F" w14:textId="77777777" w:rsidR="0081189C" w:rsidRPr="00427828" w:rsidRDefault="0081189C" w:rsidP="0081189C">
      <w:pPr>
        <w:rPr>
          <w:b/>
          <w:sz w:val="32"/>
          <w:szCs w:val="32"/>
          <w:lang w:val="es-ES_tradnl"/>
        </w:rPr>
      </w:pPr>
      <w:r w:rsidRPr="00427828">
        <w:rPr>
          <w:b/>
          <w:sz w:val="32"/>
          <w:szCs w:val="32"/>
          <w:lang w:val="es-ES_tradnl"/>
        </w:rPr>
        <w:t>(</w:t>
      </w:r>
      <w:r w:rsidR="003176B8" w:rsidRPr="00427828">
        <w:rPr>
          <w:b/>
          <w:sz w:val="32"/>
          <w:szCs w:val="32"/>
          <w:lang w:val="es-ES_tradnl"/>
        </w:rPr>
        <w:t>4</w:t>
      </w:r>
      <w:r w:rsidR="00FF170D" w:rsidRPr="00427828">
        <w:rPr>
          <w:b/>
          <w:sz w:val="32"/>
          <w:szCs w:val="32"/>
          <w:lang w:val="es-ES_tradnl"/>
        </w:rPr>
        <w:t xml:space="preserve"> de marzo de</w:t>
      </w:r>
      <w:r w:rsidR="0036583A" w:rsidRPr="00427828">
        <w:rPr>
          <w:b/>
          <w:sz w:val="32"/>
          <w:szCs w:val="32"/>
          <w:lang w:val="es-ES_tradnl"/>
        </w:rPr>
        <w:t xml:space="preserve"> 20</w:t>
      </w:r>
      <w:r w:rsidR="003176B8" w:rsidRPr="00427828">
        <w:rPr>
          <w:b/>
          <w:sz w:val="32"/>
          <w:szCs w:val="32"/>
          <w:lang w:val="es-ES_tradnl"/>
        </w:rPr>
        <w:t>22</w:t>
      </w:r>
      <w:r w:rsidRPr="00427828">
        <w:rPr>
          <w:b/>
          <w:sz w:val="32"/>
          <w:szCs w:val="32"/>
          <w:lang w:val="es-ES_tradnl"/>
        </w:rPr>
        <w:t>)</w:t>
      </w:r>
    </w:p>
    <w:p w14:paraId="4A6B06AC" w14:textId="77777777" w:rsidR="0081189C" w:rsidRPr="00427828" w:rsidRDefault="0081189C">
      <w:pPr>
        <w:rPr>
          <w:sz w:val="32"/>
          <w:szCs w:val="32"/>
          <w:lang w:val="es-ES_tradnl"/>
        </w:rPr>
      </w:pPr>
    </w:p>
    <w:p w14:paraId="06EBC230" w14:textId="77777777" w:rsidR="0093028B" w:rsidRPr="00427828" w:rsidRDefault="0093028B">
      <w:pPr>
        <w:rPr>
          <w:szCs w:val="22"/>
          <w:lang w:val="es-ES_tradnl"/>
        </w:rPr>
      </w:pPr>
      <w:r w:rsidRPr="00427828">
        <w:rPr>
          <w:szCs w:val="22"/>
          <w:lang w:val="es-ES_tradnl"/>
        </w:rPr>
        <w:br w:type="page"/>
      </w:r>
    </w:p>
    <w:p w14:paraId="1D856CC7" w14:textId="77777777" w:rsidR="00C12A1D" w:rsidRPr="00427828" w:rsidRDefault="00C12A1D">
      <w:pPr>
        <w:rPr>
          <w:szCs w:val="22"/>
          <w:lang w:val="es-ES_tradnl"/>
        </w:rPr>
      </w:pPr>
    </w:p>
    <w:p w14:paraId="22AAD0C2" w14:textId="77777777" w:rsidR="001C6249" w:rsidRPr="00427828" w:rsidRDefault="001C6249" w:rsidP="001C6249">
      <w:pPr>
        <w:jc w:val="center"/>
        <w:rPr>
          <w:b/>
          <w:szCs w:val="22"/>
          <w:lang w:val="es-ES_tradnl"/>
        </w:rPr>
      </w:pPr>
      <w:r w:rsidRPr="00427828">
        <w:rPr>
          <w:b/>
          <w:szCs w:val="22"/>
          <w:lang w:val="es-ES_tradnl"/>
        </w:rPr>
        <w:t>[PREÁMBULO</w:t>
      </w:r>
    </w:p>
    <w:p w14:paraId="0E175A60" w14:textId="77777777" w:rsidR="002D6BD3" w:rsidRPr="00427828" w:rsidRDefault="002D6BD3" w:rsidP="002D6BD3">
      <w:pPr>
        <w:rPr>
          <w:lang w:val="es-ES_tradnl"/>
        </w:rPr>
      </w:pPr>
    </w:p>
    <w:p w14:paraId="30F2DBAF" w14:textId="1C1238C8" w:rsidR="002D6BD3" w:rsidRPr="00427828" w:rsidRDefault="002D6BD3" w:rsidP="002D6BD3">
      <w:pPr>
        <w:rPr>
          <w:i/>
          <w:lang w:val="es-ES_tradnl"/>
        </w:rPr>
      </w:pPr>
      <w:r w:rsidRPr="00427828">
        <w:rPr>
          <w:lang w:val="es-ES_tradnl"/>
        </w:rPr>
        <w:t>1.</w:t>
      </w:r>
      <w:r w:rsidRPr="00427828">
        <w:rPr>
          <w:i/>
          <w:lang w:val="es-ES_tradnl"/>
        </w:rPr>
        <w:tab/>
      </w:r>
      <w:r w:rsidR="0086512B" w:rsidRPr="00427828">
        <w:rPr>
          <w:i/>
          <w:lang w:val="es-ES_tradnl"/>
        </w:rPr>
        <w:t xml:space="preserve">Reconociendo y reafirmando </w:t>
      </w:r>
      <w:r w:rsidR="0086512B" w:rsidRPr="00427828">
        <w:rPr>
          <w:lang w:val="es-ES_tradnl"/>
        </w:rPr>
        <w:t>las obligaciones estipuladas en la Declaración de las Naciones Unidas sobre los derechos de los pueblos indígenas (UNDRIP) y el compromiso de los Estados miembros de alcanzar los propósitos de dicha declaración</w:t>
      </w:r>
      <w:r w:rsidRPr="00427828">
        <w:rPr>
          <w:iCs/>
          <w:vertAlign w:val="superscript"/>
          <w:lang w:val="es-ES_tradnl"/>
        </w:rPr>
        <w:footnoteReference w:id="2"/>
      </w:r>
      <w:r w:rsidRPr="00427828">
        <w:rPr>
          <w:iCs/>
          <w:lang w:val="es-ES_tradnl"/>
        </w:rPr>
        <w:t>;</w:t>
      </w:r>
    </w:p>
    <w:p w14:paraId="6FE29500" w14:textId="77777777" w:rsidR="002D6BD3" w:rsidRPr="00427828" w:rsidRDefault="002D6BD3" w:rsidP="002D6BD3">
      <w:pPr>
        <w:rPr>
          <w:lang w:val="es-ES_tradnl"/>
        </w:rPr>
      </w:pPr>
    </w:p>
    <w:p w14:paraId="627B0554" w14:textId="7E13FF8B" w:rsidR="001C6249" w:rsidRPr="00427828" w:rsidRDefault="002D6BD3" w:rsidP="002D6BD3">
      <w:pPr>
        <w:rPr>
          <w:iCs/>
          <w:lang w:val="es-ES_tradnl"/>
        </w:rPr>
      </w:pPr>
      <w:r w:rsidRPr="00427828">
        <w:rPr>
          <w:lang w:val="es-ES_tradnl"/>
        </w:rPr>
        <w:t>2.</w:t>
      </w:r>
      <w:r w:rsidRPr="00427828">
        <w:rPr>
          <w:i/>
          <w:lang w:val="es-ES_tradnl"/>
        </w:rPr>
        <w:tab/>
      </w:r>
      <w:r w:rsidR="008046F9" w:rsidRPr="00427828">
        <w:rPr>
          <w:i/>
          <w:lang w:val="es-ES_tradnl"/>
        </w:rPr>
        <w:t>Suscribiendo</w:t>
      </w:r>
      <w:r w:rsidR="0086512B" w:rsidRPr="00427828">
        <w:rPr>
          <w:i/>
          <w:lang w:val="es-ES_tradnl"/>
        </w:rPr>
        <w:t xml:space="preserve"> </w:t>
      </w:r>
      <w:r w:rsidR="0086512B" w:rsidRPr="00427828">
        <w:rPr>
          <w:lang w:val="es-ES_tradnl"/>
        </w:rPr>
        <w:t xml:space="preserve">los Objetivos de Desarrollo Sostenible de la ONU y el compromiso de los </w:t>
      </w:r>
      <w:r w:rsidR="00CF7B77" w:rsidRPr="00427828">
        <w:rPr>
          <w:lang w:val="es-ES_tradnl"/>
        </w:rPr>
        <w:t>P</w:t>
      </w:r>
      <w:r w:rsidR="0086512B" w:rsidRPr="00427828">
        <w:rPr>
          <w:lang w:val="es-ES_tradnl"/>
        </w:rPr>
        <w:t xml:space="preserve">ueblos </w:t>
      </w:r>
      <w:r w:rsidR="00CF7B77" w:rsidRPr="00427828">
        <w:rPr>
          <w:lang w:val="es-ES_tradnl"/>
        </w:rPr>
        <w:t>I</w:t>
      </w:r>
      <w:r w:rsidR="0086512B" w:rsidRPr="00427828">
        <w:rPr>
          <w:lang w:val="es-ES_tradnl"/>
        </w:rPr>
        <w:t>ndígenas con la sostenibilidad y el uso ético en relación con los RR.GG y los conocimientos tradicionales asociados a los recursos genéticos</w:t>
      </w:r>
      <w:r w:rsidRPr="00427828">
        <w:rPr>
          <w:iCs/>
          <w:lang w:val="es-ES_tradnl"/>
        </w:rPr>
        <w:t>;</w:t>
      </w:r>
    </w:p>
    <w:p w14:paraId="248849C0" w14:textId="77777777" w:rsidR="0086512B" w:rsidRPr="00427828" w:rsidRDefault="0086512B" w:rsidP="002D6BD3">
      <w:pPr>
        <w:rPr>
          <w:iCs/>
          <w:lang w:val="es-ES_tradnl"/>
        </w:rPr>
      </w:pPr>
    </w:p>
    <w:p w14:paraId="1B820340" w14:textId="1AEC9455" w:rsidR="00084B12" w:rsidRPr="00427828" w:rsidRDefault="00084B12" w:rsidP="00084B12">
      <w:pPr>
        <w:rPr>
          <w:i/>
          <w:lang w:val="es-ES_tradnl"/>
        </w:rPr>
      </w:pPr>
      <w:r w:rsidRPr="00427828">
        <w:rPr>
          <w:lang w:val="es-ES_tradnl"/>
        </w:rPr>
        <w:t>3.</w:t>
      </w:r>
      <w:r w:rsidRPr="00427828">
        <w:rPr>
          <w:i/>
          <w:lang w:val="es-ES_tradnl"/>
        </w:rPr>
        <w:tab/>
        <w:t>[</w:t>
      </w:r>
      <w:r w:rsidR="00D87A63" w:rsidRPr="00427828">
        <w:rPr>
          <w:i/>
          <w:lang w:val="es-ES_tradnl"/>
        </w:rPr>
        <w:t>Garantizando</w:t>
      </w:r>
      <w:r w:rsidRPr="00427828">
        <w:rPr>
          <w:i/>
          <w:lang w:val="es-ES_tradnl"/>
        </w:rPr>
        <w:t>][</w:t>
      </w:r>
      <w:r w:rsidR="00655D3A" w:rsidRPr="00427828">
        <w:rPr>
          <w:i/>
          <w:lang w:val="es-ES_tradnl"/>
        </w:rPr>
        <w:t>Queriendo</w:t>
      </w:r>
      <w:r w:rsidR="00D87A63" w:rsidRPr="00427828">
        <w:rPr>
          <w:i/>
          <w:lang w:val="es-ES_tradnl"/>
        </w:rPr>
        <w:t xml:space="preserve"> garantizar</w:t>
      </w:r>
      <w:r w:rsidRPr="00427828">
        <w:rPr>
          <w:iCs/>
          <w:lang w:val="es-ES_tradnl"/>
        </w:rPr>
        <w:t>]</w:t>
      </w:r>
      <w:r w:rsidRPr="00427828">
        <w:rPr>
          <w:i/>
          <w:lang w:val="es-ES_tradnl"/>
        </w:rPr>
        <w:t xml:space="preserve"> </w:t>
      </w:r>
      <w:r w:rsidR="00A97D72" w:rsidRPr="00427828">
        <w:rPr>
          <w:iCs/>
          <w:lang w:val="es-ES_tradnl"/>
        </w:rPr>
        <w:t xml:space="preserve">el respeto de los derechos de los </w:t>
      </w:r>
      <w:r w:rsidR="007268D4" w:rsidRPr="00427828">
        <w:rPr>
          <w:iCs/>
          <w:lang w:val="es-ES_tradnl"/>
        </w:rPr>
        <w:t xml:space="preserve">poseedores </w:t>
      </w:r>
      <w:r w:rsidR="00A97D72" w:rsidRPr="00427828">
        <w:rPr>
          <w:iCs/>
          <w:lang w:val="es-ES_tradnl"/>
        </w:rPr>
        <w:t xml:space="preserve">soberanos, y] de los pueblos indígenas y las comunidades locales, </w:t>
      </w:r>
      <w:r w:rsidR="007268D4" w:rsidRPr="00427828">
        <w:rPr>
          <w:iCs/>
          <w:lang w:val="es-ES_tradnl"/>
        </w:rPr>
        <w:t>así como</w:t>
      </w:r>
      <w:r w:rsidR="00A97D72" w:rsidRPr="00427828">
        <w:rPr>
          <w:iCs/>
          <w:lang w:val="es-ES_tradnl"/>
        </w:rPr>
        <w:t xml:space="preserve"> de las entidades previstas en su legislación nacional</w:t>
      </w:r>
      <w:r w:rsidR="007268D4" w:rsidRPr="00427828">
        <w:rPr>
          <w:iCs/>
          <w:lang w:val="es-ES_tradnl"/>
        </w:rPr>
        <w:t>,</w:t>
      </w:r>
      <w:r w:rsidR="00A97D72" w:rsidRPr="00427828">
        <w:rPr>
          <w:iCs/>
          <w:lang w:val="es-ES_tradnl"/>
        </w:rPr>
        <w:t xml:space="preserve"> sobre sus recursos genéticos y los conocimientos tradicionales asociados a los recursos genéticos</w:t>
      </w:r>
      <w:r w:rsidRPr="00427828">
        <w:rPr>
          <w:iCs/>
          <w:lang w:val="es-ES_tradnl"/>
        </w:rPr>
        <w:t>;</w:t>
      </w:r>
    </w:p>
    <w:p w14:paraId="65C36013" w14:textId="77777777" w:rsidR="00084B12" w:rsidRPr="00427828" w:rsidRDefault="00084B12" w:rsidP="00084B12">
      <w:pPr>
        <w:rPr>
          <w:lang w:val="es-ES_tradnl"/>
        </w:rPr>
      </w:pPr>
    </w:p>
    <w:p w14:paraId="1349B117" w14:textId="77777777" w:rsidR="00084B12" w:rsidRPr="00427828" w:rsidRDefault="00084B12" w:rsidP="00084B12">
      <w:pPr>
        <w:rPr>
          <w:lang w:val="es-ES_tradnl"/>
        </w:rPr>
      </w:pPr>
      <w:r w:rsidRPr="00427828">
        <w:rPr>
          <w:lang w:val="es-ES_tradnl"/>
        </w:rPr>
        <w:t>4.</w:t>
      </w:r>
      <w:r w:rsidRPr="00427828">
        <w:rPr>
          <w:i/>
          <w:lang w:val="es-ES_tradnl"/>
        </w:rPr>
        <w:tab/>
      </w:r>
      <w:r w:rsidR="00A97D72" w:rsidRPr="00427828">
        <w:rPr>
          <w:i/>
          <w:szCs w:val="22"/>
          <w:lang w:val="es-ES_tradnl"/>
        </w:rPr>
        <w:t xml:space="preserve">Reconociendo </w:t>
      </w:r>
      <w:r w:rsidR="00A97D72" w:rsidRPr="00427828">
        <w:rPr>
          <w:szCs w:val="22"/>
          <w:lang w:val="es-ES_tradnl"/>
        </w:rPr>
        <w:t xml:space="preserve">el principio del consentimiento </w:t>
      </w:r>
      <w:r w:rsidR="00B7625A" w:rsidRPr="00427828">
        <w:rPr>
          <w:szCs w:val="22"/>
          <w:lang w:val="es-ES_tradnl"/>
        </w:rPr>
        <w:t xml:space="preserve">libre, previo y </w:t>
      </w:r>
      <w:r w:rsidR="00A97D72" w:rsidRPr="00427828">
        <w:rPr>
          <w:szCs w:val="22"/>
          <w:lang w:val="es-ES_tradnl"/>
        </w:rPr>
        <w:t>fundamentado, y las condiciones mutuamente convenidas en relación con el acceso a los recursos genéticos y los conocimientos tradicionales asociados a los recursos genéticos y su utilización</w:t>
      </w:r>
    </w:p>
    <w:p w14:paraId="0D1B8052" w14:textId="77777777" w:rsidR="00084B12" w:rsidRPr="00427828" w:rsidRDefault="00084B12" w:rsidP="00084B12">
      <w:pPr>
        <w:rPr>
          <w:lang w:val="es-ES_tradnl"/>
        </w:rPr>
      </w:pPr>
    </w:p>
    <w:p w14:paraId="73168FC5" w14:textId="2539E466" w:rsidR="00084B12" w:rsidRPr="00427828" w:rsidRDefault="00084B12" w:rsidP="00084B12">
      <w:pPr>
        <w:rPr>
          <w:lang w:val="es-ES_tradnl"/>
        </w:rPr>
      </w:pPr>
      <w:r w:rsidRPr="00427828">
        <w:rPr>
          <w:lang w:val="es-ES_tradnl"/>
        </w:rPr>
        <w:t>5</w:t>
      </w:r>
      <w:r w:rsidRPr="00427828">
        <w:rPr>
          <w:i/>
          <w:lang w:val="es-ES_tradnl"/>
        </w:rPr>
        <w:t>.</w:t>
      </w:r>
      <w:r w:rsidRPr="00427828">
        <w:rPr>
          <w:i/>
          <w:lang w:val="es-ES_tradnl"/>
        </w:rPr>
        <w:tab/>
      </w:r>
      <w:r w:rsidR="00663FD0" w:rsidRPr="00427828">
        <w:rPr>
          <w:i/>
          <w:lang w:val="es-ES_tradnl"/>
        </w:rPr>
        <w:t xml:space="preserve">Reconociendo </w:t>
      </w:r>
      <w:r w:rsidR="00663FD0" w:rsidRPr="00427828">
        <w:rPr>
          <w:lang w:val="es-ES_tradnl"/>
        </w:rPr>
        <w:t>el papel del sistema de [PI]/[patentes] para contribuir a la protección de los recursos genéticos y de los conocimientos tradicionales asociados a los recursos genéticos, en particular para evitar la apropiación indebida [contribuir a la traza</w:t>
      </w:r>
      <w:r w:rsidR="00771C93" w:rsidRPr="00427828">
        <w:rPr>
          <w:lang w:val="es-ES_tradnl"/>
        </w:rPr>
        <w:t>bilidad del acceso a los RR.GG.</w:t>
      </w:r>
      <w:r w:rsidR="008046F9" w:rsidRPr="00427828">
        <w:rPr>
          <w:lang w:val="es-ES_tradnl"/>
        </w:rPr>
        <w:t xml:space="preserve">/ </w:t>
      </w:r>
      <w:r w:rsidR="00663FD0" w:rsidRPr="00427828">
        <w:rPr>
          <w:lang w:val="es-ES_tradnl"/>
        </w:rPr>
        <w:t>contribuir a la trazabilidad de la utilización de los RR.GG.]</w:t>
      </w:r>
      <w:r w:rsidRPr="00427828">
        <w:rPr>
          <w:lang w:val="es-ES_tradnl"/>
        </w:rPr>
        <w:t>;</w:t>
      </w:r>
    </w:p>
    <w:p w14:paraId="43966B6E" w14:textId="77777777" w:rsidR="00084B12" w:rsidRPr="00427828" w:rsidRDefault="00084B12" w:rsidP="00084B12">
      <w:pPr>
        <w:rPr>
          <w:lang w:val="es-ES_tradnl"/>
        </w:rPr>
      </w:pPr>
    </w:p>
    <w:p w14:paraId="7CA44654" w14:textId="6DEDB296" w:rsidR="00084B12" w:rsidRPr="00427828" w:rsidRDefault="00084B12" w:rsidP="00084B12">
      <w:pPr>
        <w:rPr>
          <w:iCs/>
          <w:lang w:val="es-ES_tradnl"/>
        </w:rPr>
      </w:pPr>
      <w:r w:rsidRPr="00427828">
        <w:rPr>
          <w:lang w:val="es-ES_tradnl"/>
        </w:rPr>
        <w:t>6</w:t>
      </w:r>
      <w:r w:rsidRPr="00427828">
        <w:rPr>
          <w:i/>
          <w:lang w:val="es-ES_tradnl"/>
        </w:rPr>
        <w:t>.</w:t>
      </w:r>
      <w:r w:rsidRPr="00427828">
        <w:rPr>
          <w:i/>
          <w:lang w:val="es-ES_tradnl"/>
        </w:rPr>
        <w:tab/>
      </w:r>
      <w:r w:rsidR="00C557C8" w:rsidRPr="00427828">
        <w:rPr>
          <w:i/>
          <w:iCs/>
          <w:lang w:val="es-ES_tradnl"/>
        </w:rPr>
        <w:t>Conscientes</w:t>
      </w:r>
      <w:r w:rsidRPr="00427828">
        <w:rPr>
          <w:i/>
          <w:lang w:val="es-ES_tradnl"/>
        </w:rPr>
        <w:t xml:space="preserve"> </w:t>
      </w:r>
      <w:r w:rsidR="00C557C8" w:rsidRPr="00427828">
        <w:rPr>
          <w:i/>
          <w:lang w:val="es-ES_tradnl"/>
        </w:rPr>
        <w:t xml:space="preserve">de </w:t>
      </w:r>
      <w:r w:rsidR="00C557C8" w:rsidRPr="00427828">
        <w:rPr>
          <w:lang w:val="es-ES_tradnl"/>
        </w:rPr>
        <w:t>l</w:t>
      </w:r>
      <w:r w:rsidR="00663FD0" w:rsidRPr="00427828">
        <w:rPr>
          <w:lang w:val="es-ES_tradnl"/>
        </w:rPr>
        <w:t xml:space="preserve">a importante contribución del sistema de patentes a la investigación y el desarrollo </w:t>
      </w:r>
      <w:r w:rsidR="00C61C04" w:rsidRPr="00427828">
        <w:rPr>
          <w:lang w:val="es-ES_tradnl"/>
        </w:rPr>
        <w:t>en el ámbito de la ciencia</w:t>
      </w:r>
      <w:r w:rsidR="00663FD0" w:rsidRPr="00427828">
        <w:rPr>
          <w:lang w:val="es-ES_tradnl"/>
        </w:rPr>
        <w:t xml:space="preserve">, </w:t>
      </w:r>
      <w:r w:rsidR="00C61C04" w:rsidRPr="00427828">
        <w:rPr>
          <w:lang w:val="es-ES_tradnl"/>
        </w:rPr>
        <w:t xml:space="preserve">a </w:t>
      </w:r>
      <w:r w:rsidR="00663FD0" w:rsidRPr="00427828">
        <w:rPr>
          <w:lang w:val="es-ES_tradnl"/>
        </w:rPr>
        <w:t xml:space="preserve">la innovación y </w:t>
      </w:r>
      <w:r w:rsidR="00C61C04" w:rsidRPr="00427828">
        <w:rPr>
          <w:lang w:val="es-ES_tradnl"/>
        </w:rPr>
        <w:t xml:space="preserve">al </w:t>
      </w:r>
      <w:r w:rsidR="00663FD0" w:rsidRPr="00427828">
        <w:rPr>
          <w:lang w:val="es-ES_tradnl"/>
        </w:rPr>
        <w:t>desarrollo económico</w:t>
      </w:r>
      <w:r w:rsidRPr="00427828">
        <w:rPr>
          <w:iCs/>
          <w:lang w:val="es-ES_tradnl"/>
        </w:rPr>
        <w:t>;</w:t>
      </w:r>
    </w:p>
    <w:p w14:paraId="452B0FE2" w14:textId="77777777" w:rsidR="00084B12" w:rsidRPr="00427828" w:rsidRDefault="00084B12" w:rsidP="00084B12">
      <w:pPr>
        <w:rPr>
          <w:lang w:val="es-ES_tradnl"/>
        </w:rPr>
      </w:pPr>
    </w:p>
    <w:p w14:paraId="200D2540" w14:textId="7CFB13E6" w:rsidR="00084B12" w:rsidRPr="00427828" w:rsidRDefault="00084B12" w:rsidP="00084B12">
      <w:pPr>
        <w:rPr>
          <w:iCs/>
          <w:lang w:val="es-ES_tradnl"/>
        </w:rPr>
      </w:pPr>
      <w:r w:rsidRPr="00427828">
        <w:rPr>
          <w:lang w:val="es-ES_tradnl"/>
        </w:rPr>
        <w:t>7</w:t>
      </w:r>
      <w:r w:rsidRPr="00427828">
        <w:rPr>
          <w:i/>
          <w:lang w:val="es-ES_tradnl"/>
        </w:rPr>
        <w:t>.</w:t>
      </w:r>
      <w:r w:rsidRPr="00427828">
        <w:rPr>
          <w:i/>
          <w:lang w:val="es-ES_tradnl"/>
        </w:rPr>
        <w:tab/>
      </w:r>
      <w:r w:rsidR="00C557C8" w:rsidRPr="00427828">
        <w:rPr>
          <w:i/>
          <w:iCs/>
          <w:lang w:val="es-ES_tradnl"/>
        </w:rPr>
        <w:t xml:space="preserve">Destacando </w:t>
      </w:r>
      <w:r w:rsidR="00C557C8" w:rsidRPr="00427828">
        <w:rPr>
          <w:iCs/>
          <w:lang w:val="es-ES_tradnl"/>
        </w:rPr>
        <w:t xml:space="preserve">la necesidad de que los Miembros garanticen la concesión </w:t>
      </w:r>
      <w:r w:rsidR="00E76358" w:rsidRPr="00427828">
        <w:rPr>
          <w:iCs/>
          <w:lang w:val="es-ES_tradnl"/>
        </w:rPr>
        <w:t xml:space="preserve">correcta </w:t>
      </w:r>
      <w:r w:rsidR="00C557C8" w:rsidRPr="00427828">
        <w:rPr>
          <w:iCs/>
          <w:lang w:val="es-ES_tradnl"/>
        </w:rPr>
        <w:t>de patentes respecto de las invenciones nuevas y no evidentes relacionadas con los recursos genéticos y los conocimientos tradicionales asociados a los recursos genéticos</w:t>
      </w:r>
      <w:r w:rsidRPr="00427828">
        <w:rPr>
          <w:iCs/>
          <w:lang w:val="es-ES_tradnl"/>
        </w:rPr>
        <w:t>;</w:t>
      </w:r>
    </w:p>
    <w:p w14:paraId="335ABB0D" w14:textId="77777777" w:rsidR="00084B12" w:rsidRPr="00427828" w:rsidRDefault="00084B12" w:rsidP="00084B12">
      <w:pPr>
        <w:rPr>
          <w:lang w:val="es-ES_tradnl"/>
        </w:rPr>
      </w:pPr>
    </w:p>
    <w:p w14:paraId="3AC6C168" w14:textId="1598B3BB" w:rsidR="00084B12" w:rsidRPr="00427828" w:rsidRDefault="00084B12" w:rsidP="00084B12">
      <w:pPr>
        <w:rPr>
          <w:lang w:val="es-ES_tradnl"/>
        </w:rPr>
      </w:pPr>
      <w:r w:rsidRPr="00427828">
        <w:rPr>
          <w:lang w:val="es-ES_tradnl"/>
        </w:rPr>
        <w:t>8.</w:t>
      </w:r>
      <w:r w:rsidRPr="00427828">
        <w:rPr>
          <w:lang w:val="es-ES_tradnl"/>
        </w:rPr>
        <w:tab/>
        <w:t>[</w:t>
      </w:r>
      <w:r w:rsidR="00C557C8" w:rsidRPr="00427828">
        <w:rPr>
          <w:i/>
          <w:szCs w:val="22"/>
          <w:lang w:val="es-ES_tradnl"/>
        </w:rPr>
        <w:t xml:space="preserve">Velando por el apoyo mutuo </w:t>
      </w:r>
      <w:r w:rsidR="00C557C8" w:rsidRPr="00427828">
        <w:rPr>
          <w:lang w:val="es-ES_tradnl"/>
        </w:rPr>
        <w:t>[</w:t>
      </w:r>
      <w:r w:rsidR="00C557C8" w:rsidRPr="00427828">
        <w:rPr>
          <w:i/>
          <w:lang w:val="es-ES_tradnl"/>
        </w:rPr>
        <w:t>En aras de la coherencia</w:t>
      </w:r>
      <w:r w:rsidR="00C557C8" w:rsidRPr="00427828">
        <w:rPr>
          <w:lang w:val="es-ES_tradnl"/>
        </w:rPr>
        <w:t xml:space="preserve">] </w:t>
      </w:r>
      <w:r w:rsidR="008046F9" w:rsidRPr="00427828">
        <w:rPr>
          <w:lang w:val="es-ES_tradnl"/>
        </w:rPr>
        <w:t>de</w:t>
      </w:r>
      <w:r w:rsidR="00C557C8" w:rsidRPr="00427828">
        <w:rPr>
          <w:lang w:val="es-ES_tradnl"/>
        </w:rPr>
        <w:t xml:space="preserve"> los acuerdos internacionales relativos a la protección de los recursos genéticos y/o de los conocimientos tradicionales asociados a los recursos genéticos y los relativos a la [PI]/[</w:t>
      </w:r>
      <w:r w:rsidR="00B87A65" w:rsidRPr="00427828">
        <w:rPr>
          <w:lang w:val="es-ES_tradnl"/>
        </w:rPr>
        <w:t xml:space="preserve">las </w:t>
      </w:r>
      <w:r w:rsidR="00C557C8" w:rsidRPr="00427828">
        <w:rPr>
          <w:lang w:val="es-ES_tradnl"/>
        </w:rPr>
        <w:t>patentes]</w:t>
      </w:r>
      <w:r w:rsidRPr="00427828">
        <w:rPr>
          <w:lang w:val="es-ES_tradnl"/>
        </w:rPr>
        <w:t>;</w:t>
      </w:r>
    </w:p>
    <w:p w14:paraId="75F68AE5" w14:textId="77777777" w:rsidR="00084B12" w:rsidRPr="00427828" w:rsidRDefault="00084B12" w:rsidP="00084B12">
      <w:pPr>
        <w:rPr>
          <w:lang w:val="es-ES_tradnl"/>
        </w:rPr>
      </w:pPr>
    </w:p>
    <w:p w14:paraId="0E3B6469" w14:textId="77777777" w:rsidR="00084B12" w:rsidRPr="00427828" w:rsidRDefault="00084B12" w:rsidP="00084B12">
      <w:pPr>
        <w:rPr>
          <w:lang w:val="es-ES_tradnl"/>
        </w:rPr>
      </w:pPr>
      <w:r w:rsidRPr="00427828">
        <w:rPr>
          <w:lang w:val="es-ES_tradnl"/>
        </w:rPr>
        <w:t>9.</w:t>
      </w:r>
      <w:r w:rsidRPr="00427828">
        <w:rPr>
          <w:i/>
          <w:lang w:val="es-ES_tradnl"/>
        </w:rPr>
        <w:tab/>
      </w:r>
      <w:r w:rsidR="00C557C8" w:rsidRPr="00427828">
        <w:rPr>
          <w:i/>
          <w:lang w:val="es-ES_tradnl"/>
        </w:rPr>
        <w:t>Subraya</w:t>
      </w:r>
      <w:r w:rsidR="008046F9" w:rsidRPr="00427828">
        <w:rPr>
          <w:i/>
          <w:lang w:val="es-ES_tradnl"/>
        </w:rPr>
        <w:t>ndo</w:t>
      </w:r>
      <w:r w:rsidRPr="00427828">
        <w:rPr>
          <w:lang w:val="es-ES_tradnl"/>
        </w:rPr>
        <w:t xml:space="preserve"> </w:t>
      </w:r>
      <w:r w:rsidR="00C557C8" w:rsidRPr="00427828">
        <w:rPr>
          <w:lang w:val="es-ES_tradnl"/>
        </w:rPr>
        <w:t>la importancia de que las Oficinas</w:t>
      </w:r>
      <w:r w:rsidRPr="00427828">
        <w:rPr>
          <w:lang w:val="es-ES_tradnl"/>
        </w:rPr>
        <w:t xml:space="preserve"> [</w:t>
      </w:r>
      <w:r w:rsidR="00C557C8" w:rsidRPr="00427828">
        <w:rPr>
          <w:lang w:val="es-ES_tradnl"/>
        </w:rPr>
        <w:t>de PI</w:t>
      </w:r>
      <w:r w:rsidRPr="00427828">
        <w:rPr>
          <w:lang w:val="es-ES_tradnl"/>
        </w:rPr>
        <w:t>]/[</w:t>
      </w:r>
      <w:r w:rsidR="00C557C8" w:rsidRPr="00427828">
        <w:rPr>
          <w:lang w:val="es-ES_tradnl"/>
        </w:rPr>
        <w:t>de patentes</w:t>
      </w:r>
      <w:r w:rsidRPr="00427828">
        <w:rPr>
          <w:lang w:val="es-ES_tradnl"/>
        </w:rPr>
        <w:t xml:space="preserve">] </w:t>
      </w:r>
      <w:r w:rsidR="00726445" w:rsidRPr="00427828">
        <w:rPr>
          <w:szCs w:val="22"/>
          <w:lang w:val="es-ES_tradnl"/>
        </w:rPr>
        <w:t xml:space="preserve">tengan acceso a la información adecuada sobre los recursos genéticos y los conocimientos tradicionales asociados a los recursos genéticos a fin de impedir la concesión errónea de derechos </w:t>
      </w:r>
      <w:r w:rsidRPr="00427828">
        <w:rPr>
          <w:lang w:val="es-ES_tradnl"/>
        </w:rPr>
        <w:t>[</w:t>
      </w:r>
      <w:r w:rsidR="00726445" w:rsidRPr="00427828">
        <w:rPr>
          <w:lang w:val="es-ES_tradnl"/>
        </w:rPr>
        <w:t>de PI</w:t>
      </w:r>
      <w:r w:rsidRPr="00427828">
        <w:rPr>
          <w:lang w:val="es-ES_tradnl"/>
        </w:rPr>
        <w:t>]/[</w:t>
      </w:r>
      <w:r w:rsidR="00726445" w:rsidRPr="00427828">
        <w:rPr>
          <w:lang w:val="es-ES_tradnl"/>
        </w:rPr>
        <w:t xml:space="preserve">de </w:t>
      </w:r>
      <w:r w:rsidRPr="00427828">
        <w:rPr>
          <w:lang w:val="es-ES_tradnl"/>
        </w:rPr>
        <w:t>patent</w:t>
      </w:r>
      <w:r w:rsidR="00726445" w:rsidRPr="00427828">
        <w:rPr>
          <w:lang w:val="es-ES_tradnl"/>
        </w:rPr>
        <w:t>es</w:t>
      </w:r>
      <w:r w:rsidRPr="00427828">
        <w:rPr>
          <w:lang w:val="es-ES_tradnl"/>
        </w:rPr>
        <w:t>];</w:t>
      </w:r>
    </w:p>
    <w:p w14:paraId="1787D54E" w14:textId="77777777" w:rsidR="00084B12" w:rsidRPr="00427828" w:rsidRDefault="00084B12" w:rsidP="00084B12">
      <w:pPr>
        <w:rPr>
          <w:lang w:val="es-ES_tradnl"/>
        </w:rPr>
      </w:pPr>
    </w:p>
    <w:p w14:paraId="510EDDE9" w14:textId="76F11258" w:rsidR="00084B12" w:rsidRPr="00427828" w:rsidRDefault="00084B12" w:rsidP="00084B12">
      <w:pPr>
        <w:rPr>
          <w:lang w:val="es-ES_tradnl"/>
        </w:rPr>
      </w:pPr>
      <w:r w:rsidRPr="00427828">
        <w:rPr>
          <w:lang w:val="es-ES_tradnl"/>
        </w:rPr>
        <w:t>10.</w:t>
      </w:r>
      <w:r w:rsidRPr="00427828">
        <w:rPr>
          <w:i/>
          <w:lang w:val="es-ES_tradnl"/>
        </w:rPr>
        <w:tab/>
      </w:r>
      <w:r w:rsidR="000F3114" w:rsidRPr="00427828">
        <w:rPr>
          <w:i/>
          <w:lang w:val="es-ES_tradnl"/>
        </w:rPr>
        <w:t xml:space="preserve">Reconociendo </w:t>
      </w:r>
      <w:r w:rsidR="000F3114" w:rsidRPr="00427828">
        <w:rPr>
          <w:lang w:val="es-ES_tradnl"/>
        </w:rPr>
        <w:t xml:space="preserve">el papel que desempeñan, antes y después de la concesión de una patente, las bases de datos </w:t>
      </w:r>
      <w:r w:rsidR="00C61C04" w:rsidRPr="00427828">
        <w:rPr>
          <w:lang w:val="es-ES_tradnl"/>
        </w:rPr>
        <w:t xml:space="preserve">que contienen </w:t>
      </w:r>
      <w:r w:rsidR="000F3114" w:rsidRPr="00427828">
        <w:rPr>
          <w:lang w:val="es-ES_tradnl"/>
        </w:rPr>
        <w:t>información sobre recursos genéticos y conocimientos tradicionales no secretos y asociados a los recursos genéticos, para prevenir la concesión errónea de patentes</w:t>
      </w:r>
      <w:r w:rsidR="000F3114" w:rsidRPr="00427828">
        <w:rPr>
          <w:i/>
          <w:lang w:val="es-ES_tradnl"/>
        </w:rPr>
        <w:t>;</w:t>
      </w:r>
    </w:p>
    <w:p w14:paraId="426425E9" w14:textId="77777777" w:rsidR="00084B12" w:rsidRPr="00427828" w:rsidRDefault="00084B12" w:rsidP="00084B12">
      <w:pPr>
        <w:rPr>
          <w:lang w:val="es-ES_tradnl"/>
        </w:rPr>
      </w:pPr>
    </w:p>
    <w:p w14:paraId="170F3590" w14:textId="77777777" w:rsidR="00084B12" w:rsidRPr="00427828" w:rsidRDefault="00084B12" w:rsidP="00084B12">
      <w:pPr>
        <w:rPr>
          <w:lang w:val="es-ES_tradnl"/>
        </w:rPr>
      </w:pPr>
      <w:r w:rsidRPr="00427828">
        <w:rPr>
          <w:lang w:val="es-ES_tradnl"/>
        </w:rPr>
        <w:t>11.</w:t>
      </w:r>
      <w:r w:rsidRPr="00427828">
        <w:rPr>
          <w:i/>
          <w:lang w:val="es-ES_tradnl"/>
        </w:rPr>
        <w:tab/>
      </w:r>
      <w:r w:rsidR="000F3114" w:rsidRPr="00427828">
        <w:rPr>
          <w:i/>
          <w:lang w:val="es-ES_tradnl"/>
        </w:rPr>
        <w:t xml:space="preserve">Reafirmando </w:t>
      </w:r>
      <w:r w:rsidR="000F3114" w:rsidRPr="00427828">
        <w:rPr>
          <w:lang w:val="es-ES_tradnl"/>
        </w:rPr>
        <w:t>el importante valor económico, científico, cultural y comercial de los recursos genéticos y los conocimientos tradicionales asociados a los recursos genéticos</w:t>
      </w:r>
      <w:r w:rsidRPr="00427828">
        <w:rPr>
          <w:lang w:val="es-ES_tradnl"/>
        </w:rPr>
        <w:t>;</w:t>
      </w:r>
    </w:p>
    <w:p w14:paraId="3D868797" w14:textId="77777777" w:rsidR="00084B12" w:rsidRPr="00427828" w:rsidRDefault="00084B12" w:rsidP="00084B12">
      <w:pPr>
        <w:rPr>
          <w:lang w:val="es-ES_tradnl"/>
        </w:rPr>
      </w:pPr>
    </w:p>
    <w:p w14:paraId="6D0C811F" w14:textId="77777777" w:rsidR="00084B12" w:rsidRPr="00427828" w:rsidRDefault="00084B12" w:rsidP="008E4DD2">
      <w:pPr>
        <w:keepNext/>
        <w:keepLines/>
        <w:rPr>
          <w:lang w:val="es-ES_tradnl"/>
        </w:rPr>
      </w:pPr>
      <w:r w:rsidRPr="00427828">
        <w:rPr>
          <w:lang w:val="es-ES_tradnl"/>
        </w:rPr>
        <w:t>12.</w:t>
      </w:r>
      <w:r w:rsidRPr="00427828">
        <w:rPr>
          <w:i/>
          <w:lang w:val="es-ES_tradnl"/>
        </w:rPr>
        <w:tab/>
      </w:r>
      <w:r w:rsidR="009D3524" w:rsidRPr="00427828">
        <w:rPr>
          <w:i/>
          <w:lang w:val="es-ES_tradnl"/>
        </w:rPr>
        <w:t xml:space="preserve">[Reafirmando </w:t>
      </w:r>
      <w:r w:rsidR="009D3524" w:rsidRPr="00427828">
        <w:rPr>
          <w:lang w:val="es-ES_tradnl"/>
        </w:rPr>
        <w:t>la necesidad de fiabilidad y predictibilidad de los derechos de [PI]/[patente] concedidos, y reconociendo la necesidad de seguridad jurídica con respecto a los requisitos de divulgación relacionados con los RR.GG. y los conocimientos tradicionales asociados a los RR.GG. en las solicitudes de [derechos de PI]/[patente];]</w:t>
      </w:r>
      <w:r w:rsidR="009D3524" w:rsidRPr="00427828">
        <w:rPr>
          <w:i/>
          <w:lang w:val="es-ES_tradnl"/>
        </w:rPr>
        <w:t>.</w:t>
      </w:r>
    </w:p>
    <w:p w14:paraId="13C2773A" w14:textId="77777777" w:rsidR="00084B12" w:rsidRPr="00427828" w:rsidRDefault="00084B12" w:rsidP="00084B12">
      <w:pPr>
        <w:rPr>
          <w:lang w:val="es-ES_tradnl"/>
        </w:rPr>
      </w:pPr>
    </w:p>
    <w:p w14:paraId="2664B461" w14:textId="77777777" w:rsidR="00084B12" w:rsidRPr="00427828" w:rsidRDefault="00084B12" w:rsidP="00084B12">
      <w:pPr>
        <w:rPr>
          <w:lang w:val="es-ES_tradnl"/>
        </w:rPr>
      </w:pPr>
      <w:r w:rsidRPr="00427828">
        <w:rPr>
          <w:lang w:val="es-ES_tradnl"/>
        </w:rPr>
        <w:lastRenderedPageBreak/>
        <w:t>13.</w:t>
      </w:r>
      <w:r w:rsidRPr="00427828">
        <w:rPr>
          <w:lang w:val="es-ES_tradnl"/>
        </w:rPr>
        <w:tab/>
      </w:r>
      <w:r w:rsidR="009D3524" w:rsidRPr="00427828">
        <w:rPr>
          <w:i/>
          <w:szCs w:val="22"/>
          <w:lang w:val="es-ES_tradnl"/>
        </w:rPr>
        <w:t xml:space="preserve">Reconociendo y reafirmando </w:t>
      </w:r>
      <w:r w:rsidR="009D3524" w:rsidRPr="00427828">
        <w:rPr>
          <w:szCs w:val="22"/>
          <w:lang w:val="es-ES_tradnl"/>
        </w:rPr>
        <w:t xml:space="preserve">la función que cumple el sistema de [PI]/[patentes] en el fomento de la innovación, </w:t>
      </w:r>
      <w:r w:rsidR="00D6308D" w:rsidRPr="00427828">
        <w:rPr>
          <w:szCs w:val="22"/>
          <w:lang w:val="es-ES_tradnl"/>
        </w:rPr>
        <w:t xml:space="preserve">en </w:t>
      </w:r>
      <w:r w:rsidR="009D3524" w:rsidRPr="00427828">
        <w:rPr>
          <w:szCs w:val="22"/>
          <w:lang w:val="es-ES_tradnl"/>
        </w:rPr>
        <w:t xml:space="preserve">la transferencia y la difusión del conocimiento y </w:t>
      </w:r>
      <w:r w:rsidR="00D6308D" w:rsidRPr="00427828">
        <w:rPr>
          <w:szCs w:val="22"/>
          <w:lang w:val="es-ES_tradnl"/>
        </w:rPr>
        <w:t xml:space="preserve">en </w:t>
      </w:r>
      <w:r w:rsidR="009D3524" w:rsidRPr="00427828">
        <w:rPr>
          <w:szCs w:val="22"/>
          <w:lang w:val="es-ES_tradnl"/>
        </w:rPr>
        <w:t>el desarrollo económico en beneficio recíproco de los sectores interesados, proveedores, poseedores y usuarios de los recursos genéticos y los conocimientos tradicionales asociados a los recursos genéticos</w:t>
      </w:r>
    </w:p>
    <w:p w14:paraId="0068AB95" w14:textId="77777777" w:rsidR="00084B12" w:rsidRPr="00427828" w:rsidRDefault="00084B12" w:rsidP="00084B12">
      <w:pPr>
        <w:rPr>
          <w:lang w:val="es-ES_tradnl"/>
        </w:rPr>
      </w:pPr>
    </w:p>
    <w:p w14:paraId="4A8B2B66" w14:textId="51FF9D20" w:rsidR="00084B12" w:rsidRPr="00427828" w:rsidRDefault="00084B12" w:rsidP="00084B12">
      <w:pPr>
        <w:rPr>
          <w:lang w:val="es-ES_tradnl"/>
        </w:rPr>
      </w:pPr>
      <w:r w:rsidRPr="00427828">
        <w:rPr>
          <w:lang w:val="es-ES_tradnl"/>
        </w:rPr>
        <w:t>[14.</w:t>
      </w:r>
      <w:r w:rsidRPr="00427828">
        <w:rPr>
          <w:lang w:val="es-ES_tradnl"/>
        </w:rPr>
        <w:tab/>
      </w:r>
      <w:r w:rsidR="00771C93" w:rsidRPr="00427828">
        <w:rPr>
          <w:i/>
          <w:color w:val="000000"/>
          <w:szCs w:val="22"/>
          <w:lang w:val="es-ES_tradnl"/>
        </w:rPr>
        <w:t>Poniendo de relieve</w:t>
      </w:r>
      <w:r w:rsidR="00771C93" w:rsidRPr="00427828">
        <w:rPr>
          <w:color w:val="008000"/>
          <w:szCs w:val="22"/>
          <w:lang w:val="es-ES_tradnl"/>
        </w:rPr>
        <w:t xml:space="preserve"> </w:t>
      </w:r>
      <w:r w:rsidR="00771C93" w:rsidRPr="00815445">
        <w:rPr>
          <w:szCs w:val="22"/>
          <w:lang w:val="es-ES_tradnl"/>
        </w:rPr>
        <w:t xml:space="preserve">que no </w:t>
      </w:r>
      <w:r w:rsidR="00771C93" w:rsidRPr="00427828">
        <w:rPr>
          <w:szCs w:val="22"/>
          <w:lang w:val="es-ES_tradnl"/>
        </w:rPr>
        <w:t>[</w:t>
      </w:r>
      <w:r w:rsidR="007822E6" w:rsidRPr="00427828">
        <w:rPr>
          <w:szCs w:val="22"/>
          <w:lang w:val="es-ES_tradnl"/>
        </w:rPr>
        <w:t xml:space="preserve">han de concederse </w:t>
      </w:r>
      <w:r w:rsidR="00771C93" w:rsidRPr="00427828">
        <w:rPr>
          <w:szCs w:val="22"/>
          <w:lang w:val="es-ES_tradnl"/>
        </w:rPr>
        <w:t>patentes] [</w:t>
      </w:r>
      <w:r w:rsidR="007822E6" w:rsidRPr="00427828">
        <w:rPr>
          <w:szCs w:val="22"/>
          <w:lang w:val="es-ES_tradnl"/>
        </w:rPr>
        <w:t>títulos</w:t>
      </w:r>
      <w:r w:rsidR="00771C93" w:rsidRPr="00427828">
        <w:rPr>
          <w:szCs w:val="22"/>
          <w:lang w:val="es-ES_tradnl"/>
        </w:rPr>
        <w:t xml:space="preserve"> de propiedad intelectual] sobre formas de vida, incluidos los seres humanos</w:t>
      </w:r>
      <w:r w:rsidRPr="00427828">
        <w:rPr>
          <w:lang w:val="es-ES_tradnl"/>
        </w:rPr>
        <w:t>;]</w:t>
      </w:r>
    </w:p>
    <w:p w14:paraId="580CD1B4" w14:textId="77777777" w:rsidR="00084B12" w:rsidRPr="00427828" w:rsidRDefault="00084B12" w:rsidP="00084B12">
      <w:pPr>
        <w:rPr>
          <w:lang w:val="es-ES_tradnl"/>
        </w:rPr>
      </w:pPr>
    </w:p>
    <w:p w14:paraId="7ED5D2F5" w14:textId="34C5E097" w:rsidR="001C6249" w:rsidRPr="00427828" w:rsidRDefault="00084B12" w:rsidP="008E4DD2">
      <w:pPr>
        <w:spacing w:after="360"/>
        <w:rPr>
          <w:szCs w:val="22"/>
          <w:lang w:val="es-ES_tradnl"/>
        </w:rPr>
      </w:pPr>
      <w:r w:rsidRPr="00427828">
        <w:rPr>
          <w:lang w:val="es-ES_tradnl"/>
        </w:rPr>
        <w:t>15.</w:t>
      </w:r>
      <w:r w:rsidRPr="00427828">
        <w:rPr>
          <w:lang w:val="es-ES_tradnl"/>
        </w:rPr>
        <w:tab/>
      </w:r>
      <w:r w:rsidR="00771C93" w:rsidRPr="00427828">
        <w:rPr>
          <w:i/>
          <w:lang w:val="es-ES_tradnl"/>
        </w:rPr>
        <w:t>Reafirmando</w:t>
      </w:r>
      <w:r w:rsidR="00771C93" w:rsidRPr="00427828">
        <w:rPr>
          <w:lang w:val="es-ES_tradnl"/>
        </w:rPr>
        <w:t xml:space="preserve"> los derechos soberanos de los Estados sobre sus recursos naturales, cuando corresponda, y que</w:t>
      </w:r>
      <w:r w:rsidR="00D9628C" w:rsidRPr="00427828">
        <w:rPr>
          <w:lang w:val="es-ES_tradnl"/>
        </w:rPr>
        <w:t xml:space="preserve"> en ese sentido</w:t>
      </w:r>
      <w:r w:rsidR="00771C93" w:rsidRPr="00427828">
        <w:rPr>
          <w:lang w:val="es-ES_tradnl"/>
        </w:rPr>
        <w:t xml:space="preserve"> la facultad de determinar el acceso a los recursos genéticos recae en los gobiernos nacionales y está sujeta a la legislación nacional.]</w:t>
      </w:r>
    </w:p>
    <w:p w14:paraId="6C0B08C6" w14:textId="77777777" w:rsidR="001C6249" w:rsidRPr="00427828" w:rsidRDefault="001C6249" w:rsidP="001C6249">
      <w:pPr>
        <w:rPr>
          <w:szCs w:val="22"/>
          <w:lang w:val="es-ES_tradnl"/>
        </w:rPr>
      </w:pPr>
      <w:r w:rsidRPr="00427828">
        <w:rPr>
          <w:b/>
          <w:szCs w:val="22"/>
          <w:lang w:val="es-ES_tradnl"/>
        </w:rPr>
        <w:br w:type="page"/>
      </w:r>
    </w:p>
    <w:p w14:paraId="7E5C72DC" w14:textId="77777777" w:rsidR="001C6249" w:rsidRPr="00427828" w:rsidRDefault="001C6249" w:rsidP="001C6249">
      <w:pPr>
        <w:jc w:val="center"/>
        <w:rPr>
          <w:b/>
          <w:szCs w:val="22"/>
          <w:lang w:val="es-ES_tradnl"/>
        </w:rPr>
      </w:pPr>
    </w:p>
    <w:p w14:paraId="3BAF6785" w14:textId="77777777" w:rsidR="001C6249" w:rsidRPr="00427828" w:rsidRDefault="001C6249" w:rsidP="001C6249">
      <w:pPr>
        <w:jc w:val="center"/>
        <w:rPr>
          <w:b/>
          <w:szCs w:val="22"/>
          <w:lang w:val="es-ES_tradnl"/>
        </w:rPr>
      </w:pPr>
      <w:r w:rsidRPr="00427828">
        <w:rPr>
          <w:b/>
          <w:szCs w:val="22"/>
          <w:lang w:val="es-ES_tradnl"/>
        </w:rPr>
        <w:t>[ARTÍCULO 1]</w:t>
      </w:r>
    </w:p>
    <w:p w14:paraId="53232E0F" w14:textId="77777777" w:rsidR="001C6249" w:rsidRPr="00427828" w:rsidRDefault="001C6249" w:rsidP="001C6249">
      <w:pPr>
        <w:jc w:val="center"/>
        <w:rPr>
          <w:b/>
          <w:szCs w:val="22"/>
          <w:lang w:val="es-ES_tradnl"/>
        </w:rPr>
      </w:pPr>
      <w:r w:rsidRPr="00427828">
        <w:rPr>
          <w:b/>
          <w:color w:val="000000"/>
          <w:szCs w:val="22"/>
          <w:lang w:val="es-ES_tradnl"/>
        </w:rPr>
        <w:t>DEFINICIONES</w:t>
      </w:r>
    </w:p>
    <w:p w14:paraId="07AAE000" w14:textId="77777777" w:rsidR="001C6249" w:rsidRPr="00427828" w:rsidRDefault="001C6249" w:rsidP="001C6249">
      <w:pPr>
        <w:jc w:val="center"/>
        <w:rPr>
          <w:b/>
          <w:szCs w:val="22"/>
          <w:lang w:val="es-ES_tradnl"/>
        </w:rPr>
      </w:pPr>
    </w:p>
    <w:p w14:paraId="41601EB7" w14:textId="77777777" w:rsidR="001C6249" w:rsidRPr="00427828" w:rsidRDefault="001C6249" w:rsidP="001C6249">
      <w:pPr>
        <w:rPr>
          <w:b/>
          <w:szCs w:val="22"/>
          <w:lang w:val="es-ES_tradnl"/>
        </w:rPr>
      </w:pPr>
    </w:p>
    <w:p w14:paraId="1F872D98" w14:textId="77777777" w:rsidR="001C6249" w:rsidRPr="00427828" w:rsidRDefault="001C6249" w:rsidP="001C6249">
      <w:pPr>
        <w:rPr>
          <w:b/>
          <w:szCs w:val="22"/>
          <w:lang w:val="es-ES_tradnl"/>
        </w:rPr>
      </w:pPr>
      <w:r w:rsidRPr="00427828">
        <w:rPr>
          <w:b/>
          <w:szCs w:val="22"/>
          <w:lang w:val="es-ES_tradnl"/>
        </w:rPr>
        <w:t>TÉRMINOS UTILIZADOS EN LOS ARTÍCULOS DE LA PARTE DISPOSITIVA</w:t>
      </w:r>
    </w:p>
    <w:p w14:paraId="1FECF544" w14:textId="77777777" w:rsidR="001C6249" w:rsidRPr="00427828" w:rsidRDefault="001C6249" w:rsidP="001C6249">
      <w:pPr>
        <w:rPr>
          <w:b/>
          <w:szCs w:val="22"/>
          <w:lang w:val="es-ES_tradnl"/>
        </w:rPr>
      </w:pPr>
    </w:p>
    <w:p w14:paraId="6089EB65" w14:textId="77777777" w:rsidR="001C6249" w:rsidRPr="00427828" w:rsidRDefault="001C6249" w:rsidP="001C6249">
      <w:pPr>
        <w:rPr>
          <w:b/>
          <w:szCs w:val="22"/>
          <w:lang w:val="es-ES_tradnl"/>
        </w:rPr>
      </w:pPr>
    </w:p>
    <w:p w14:paraId="26187CA7" w14:textId="77777777" w:rsidR="001C6249" w:rsidRPr="00427828" w:rsidRDefault="001C6249" w:rsidP="001C6249">
      <w:pPr>
        <w:rPr>
          <w:b/>
          <w:szCs w:val="22"/>
          <w:lang w:val="es-ES_tradnl"/>
        </w:rPr>
      </w:pPr>
      <w:r w:rsidRPr="00427828">
        <w:rPr>
          <w:b/>
          <w:szCs w:val="22"/>
          <w:lang w:val="es-ES_tradnl"/>
        </w:rPr>
        <w:t>[Conocimientos tradicionales asociados a recursos genéticos</w:t>
      </w:r>
    </w:p>
    <w:p w14:paraId="1472C8EB" w14:textId="77777777" w:rsidR="001C6249" w:rsidRPr="00427828" w:rsidRDefault="001C6249" w:rsidP="001C6249">
      <w:pPr>
        <w:rPr>
          <w:b/>
          <w:szCs w:val="22"/>
          <w:lang w:val="es-ES_tradnl"/>
        </w:rPr>
      </w:pPr>
    </w:p>
    <w:p w14:paraId="1292A655" w14:textId="3AED498D" w:rsidR="00221ACC" w:rsidRPr="00427828" w:rsidRDefault="00221ACC" w:rsidP="00221ACC">
      <w:pPr>
        <w:rPr>
          <w:iCs/>
          <w:lang w:val="es-ES_tradnl"/>
        </w:rPr>
      </w:pPr>
      <w:r w:rsidRPr="00427828">
        <w:rPr>
          <w:iCs/>
          <w:lang w:val="es-ES_tradnl"/>
        </w:rPr>
        <w:t>Los conocimientos tradicionales hacen referencia a los conocimientos procedentes de [los pueblos</w:t>
      </w:r>
      <w:r w:rsidR="005C61C9" w:rsidRPr="00427828">
        <w:rPr>
          <w:iCs/>
          <w:lang w:val="es-ES_tradnl"/>
        </w:rPr>
        <w:t>]</w:t>
      </w:r>
      <w:r w:rsidRPr="00427828">
        <w:rPr>
          <w:iCs/>
          <w:lang w:val="es-ES_tradnl"/>
        </w:rPr>
        <w:t xml:space="preserve"> indígenas</w:t>
      </w:r>
      <w:r w:rsidR="005C61C9" w:rsidRPr="00427828">
        <w:rPr>
          <w:iCs/>
          <w:lang w:val="es-ES_tradnl"/>
        </w:rPr>
        <w:t>,</w:t>
      </w:r>
      <w:r w:rsidRPr="00427828">
        <w:rPr>
          <w:iCs/>
          <w:lang w:val="es-ES_tradnl"/>
        </w:rPr>
        <w:t xml:space="preserve"> las comunidades locales y/u [otros beneficiarios], que pueden ser dinámicos y evolucionar y son el resultado de la actividad intelectual, las experiencias, los medios espirituales o la percepción de un contexto tradicional o que dimanan de este, y pueden estar vinculados a la tierra y al </w:t>
      </w:r>
      <w:r w:rsidR="005C61C9" w:rsidRPr="00427828">
        <w:rPr>
          <w:iCs/>
          <w:lang w:val="es-ES_tradnl"/>
        </w:rPr>
        <w:t>medio ambiente</w:t>
      </w:r>
      <w:r w:rsidRPr="00427828">
        <w:rPr>
          <w:iCs/>
          <w:lang w:val="es-ES_tradnl"/>
        </w:rPr>
        <w:t>, entre ellos los conocimientos especializados, las habilidades, las innovaciones, las prácticas, la enseñanza o el aprendizaje y</w:t>
      </w:r>
      <w:r w:rsidR="001810F0" w:rsidRPr="00427828">
        <w:rPr>
          <w:iCs/>
          <w:lang w:val="es-ES_tradnl"/>
        </w:rPr>
        <w:t xml:space="preserve"> que</w:t>
      </w:r>
      <w:r w:rsidRPr="00427828">
        <w:rPr>
          <w:iCs/>
          <w:lang w:val="es-ES_tradnl"/>
        </w:rPr>
        <w:t>:</w:t>
      </w:r>
    </w:p>
    <w:p w14:paraId="1F03BEE2" w14:textId="77777777" w:rsidR="00221ACC" w:rsidRPr="00427828" w:rsidRDefault="00221ACC" w:rsidP="00221ACC">
      <w:pPr>
        <w:rPr>
          <w:iCs/>
          <w:lang w:val="es-ES_tradnl"/>
        </w:rPr>
      </w:pPr>
    </w:p>
    <w:p w14:paraId="6DBE99D3" w14:textId="47899C7F" w:rsidR="00221ACC" w:rsidRPr="00427828" w:rsidRDefault="00221ACC" w:rsidP="00221ACC">
      <w:pPr>
        <w:rPr>
          <w:iCs/>
          <w:lang w:val="es-ES_tradnl"/>
        </w:rPr>
      </w:pPr>
      <w:r w:rsidRPr="00427828">
        <w:rPr>
          <w:iCs/>
          <w:lang w:val="es-ES_tradnl"/>
        </w:rPr>
        <w:t xml:space="preserve">a) </w:t>
      </w:r>
      <w:r w:rsidR="00E733A8" w:rsidRPr="00427828">
        <w:rPr>
          <w:iCs/>
          <w:lang w:val="es-ES_tradnl"/>
        </w:rPr>
        <w:t>son creados, generados, recibidos o revelados por [pueblos indígenas</w:t>
      </w:r>
      <w:r w:rsidR="005C61C9" w:rsidRPr="00427828">
        <w:rPr>
          <w:iCs/>
          <w:lang w:val="es-ES_tradnl"/>
        </w:rPr>
        <w:t>],</w:t>
      </w:r>
      <w:r w:rsidR="00E733A8" w:rsidRPr="00427828">
        <w:rPr>
          <w:iCs/>
          <w:lang w:val="es-ES_tradnl"/>
        </w:rPr>
        <w:t xml:space="preserve"> comunidades locales y/u [otros beneficiarios], y desarrollados, conservados, utilizados y mantenidos de forma colectiva por </w:t>
      </w:r>
      <w:r w:rsidR="005C61C9" w:rsidRPr="00427828">
        <w:rPr>
          <w:iCs/>
          <w:lang w:val="es-ES_tradnl"/>
        </w:rPr>
        <w:t>ellos</w:t>
      </w:r>
      <w:r w:rsidR="00E733A8" w:rsidRPr="00427828">
        <w:rPr>
          <w:iCs/>
          <w:lang w:val="es-ES_tradnl"/>
        </w:rPr>
        <w:t xml:space="preserve"> [con arreglo a sus leyes </w:t>
      </w:r>
      <w:r w:rsidR="001810F0" w:rsidRPr="00427828">
        <w:rPr>
          <w:iCs/>
          <w:lang w:val="es-ES_tradnl"/>
        </w:rPr>
        <w:t>consuetudinarias y protocolos</w:t>
      </w:r>
      <w:r w:rsidR="00E733A8" w:rsidRPr="00427828">
        <w:rPr>
          <w:iCs/>
          <w:lang w:val="es-ES_tradnl"/>
        </w:rPr>
        <w:t>]</w:t>
      </w:r>
      <w:r w:rsidR="00451B36" w:rsidRPr="00427828">
        <w:rPr>
          <w:iCs/>
          <w:lang w:val="es-ES_tradnl"/>
        </w:rPr>
        <w:t>;</w:t>
      </w:r>
    </w:p>
    <w:p w14:paraId="4420168F" w14:textId="77777777" w:rsidR="00221ACC" w:rsidRPr="00427828" w:rsidRDefault="00221ACC" w:rsidP="00221ACC">
      <w:pPr>
        <w:rPr>
          <w:iCs/>
          <w:lang w:val="es-ES_tradnl"/>
        </w:rPr>
      </w:pPr>
    </w:p>
    <w:p w14:paraId="1E0E3CCD" w14:textId="0E54F938" w:rsidR="00221ACC" w:rsidRPr="00427828" w:rsidRDefault="00221ACC" w:rsidP="00221ACC">
      <w:pPr>
        <w:rPr>
          <w:iCs/>
          <w:lang w:val="es-ES_tradnl"/>
        </w:rPr>
      </w:pPr>
      <w:r w:rsidRPr="00427828">
        <w:rPr>
          <w:iCs/>
          <w:lang w:val="es-ES_tradnl"/>
        </w:rPr>
        <w:t xml:space="preserve">b) </w:t>
      </w:r>
      <w:r w:rsidR="00E733A8" w:rsidRPr="00427828">
        <w:rPr>
          <w:iCs/>
          <w:lang w:val="es-ES_tradnl"/>
        </w:rPr>
        <w:t xml:space="preserve">están vinculados a la identidad cultural y social y el patrimonio tradicional de los pueblos indígenas, las comunidades locales y/u [otros beneficiarios], y </w:t>
      </w:r>
      <w:r w:rsidR="001810F0" w:rsidRPr="00427828">
        <w:rPr>
          <w:iCs/>
          <w:lang w:val="es-ES_tradnl"/>
        </w:rPr>
        <w:t xml:space="preserve">constituyen una </w:t>
      </w:r>
      <w:r w:rsidR="00E733A8" w:rsidRPr="00427828">
        <w:rPr>
          <w:iCs/>
          <w:lang w:val="es-ES_tradnl"/>
        </w:rPr>
        <w:t>parte integrante de esa identidad o ese patrimonio; y</w:t>
      </w:r>
    </w:p>
    <w:p w14:paraId="233F3793" w14:textId="77777777" w:rsidR="00221ACC" w:rsidRPr="00427828" w:rsidRDefault="00221ACC" w:rsidP="00221ACC">
      <w:pPr>
        <w:rPr>
          <w:iCs/>
          <w:lang w:val="es-ES_tradnl"/>
        </w:rPr>
      </w:pPr>
    </w:p>
    <w:p w14:paraId="4B43D798" w14:textId="77777777" w:rsidR="001C6249" w:rsidRPr="00427828" w:rsidRDefault="00221ACC" w:rsidP="00221ACC">
      <w:pPr>
        <w:rPr>
          <w:szCs w:val="22"/>
          <w:lang w:val="es-ES_tradnl"/>
        </w:rPr>
      </w:pPr>
      <w:r w:rsidRPr="00427828">
        <w:rPr>
          <w:iCs/>
          <w:lang w:val="es-ES_tradnl"/>
        </w:rPr>
        <w:t xml:space="preserve">c) </w:t>
      </w:r>
      <w:r w:rsidR="00E733A8" w:rsidRPr="00427828">
        <w:rPr>
          <w:iCs/>
          <w:lang w:val="es-ES_tradnl"/>
        </w:rPr>
        <w:t>se transmiten de generación en generación o entre generaciones, de manera consecutiva o no.</w:t>
      </w:r>
      <w:r w:rsidRPr="00427828">
        <w:rPr>
          <w:iCs/>
          <w:lang w:val="es-ES_tradnl"/>
        </w:rPr>
        <w:t>]</w:t>
      </w:r>
    </w:p>
    <w:p w14:paraId="04B2D038" w14:textId="77777777" w:rsidR="001C6249" w:rsidRPr="00427828" w:rsidRDefault="001C6249" w:rsidP="001C6249">
      <w:pPr>
        <w:rPr>
          <w:szCs w:val="22"/>
          <w:lang w:val="es-ES_tradnl"/>
        </w:rPr>
      </w:pPr>
    </w:p>
    <w:p w14:paraId="5AEA9A55" w14:textId="77777777" w:rsidR="001C6249" w:rsidRPr="00427828" w:rsidRDefault="001C6249" w:rsidP="001C6249">
      <w:pPr>
        <w:rPr>
          <w:szCs w:val="22"/>
          <w:lang w:val="es-ES_tradnl"/>
        </w:rPr>
      </w:pPr>
    </w:p>
    <w:p w14:paraId="752F8C3D" w14:textId="77777777" w:rsidR="001C6249" w:rsidRPr="00427828" w:rsidRDefault="001C6249" w:rsidP="001C6249">
      <w:pPr>
        <w:rPr>
          <w:szCs w:val="22"/>
          <w:lang w:val="es-ES_tradnl"/>
        </w:rPr>
      </w:pPr>
      <w:r w:rsidRPr="00427828">
        <w:rPr>
          <w:b/>
          <w:szCs w:val="22"/>
          <w:lang w:val="es-ES_tradnl"/>
        </w:rPr>
        <w:t>[País de origen</w:t>
      </w:r>
    </w:p>
    <w:p w14:paraId="3C23E670" w14:textId="77777777" w:rsidR="001C6249" w:rsidRPr="00427828" w:rsidRDefault="001C6249" w:rsidP="001C6249">
      <w:pPr>
        <w:rPr>
          <w:szCs w:val="22"/>
          <w:lang w:val="es-ES_tradnl"/>
        </w:rPr>
      </w:pPr>
    </w:p>
    <w:p w14:paraId="484C2E47" w14:textId="77777777" w:rsidR="001C6249" w:rsidRPr="00427828" w:rsidRDefault="001C6249" w:rsidP="001C6249">
      <w:pPr>
        <w:rPr>
          <w:szCs w:val="22"/>
          <w:lang w:val="es-ES_tradnl"/>
        </w:rPr>
      </w:pPr>
      <w:r w:rsidRPr="00427828">
        <w:rPr>
          <w:szCs w:val="22"/>
          <w:lang w:val="es-ES_tradnl"/>
        </w:rPr>
        <w:t xml:space="preserve">Por “país de origen” se entiende el [primer] país que posee esos recursos genéticos en condiciones </w:t>
      </w:r>
      <w:r w:rsidRPr="00427828">
        <w:rPr>
          <w:i/>
          <w:szCs w:val="22"/>
          <w:lang w:val="es-ES_tradnl"/>
        </w:rPr>
        <w:t>in situ</w:t>
      </w:r>
      <w:r w:rsidRPr="00427828">
        <w:rPr>
          <w:szCs w:val="22"/>
          <w:lang w:val="es-ES_tradnl"/>
        </w:rPr>
        <w:t>.</w:t>
      </w:r>
    </w:p>
    <w:p w14:paraId="2D984099" w14:textId="77777777" w:rsidR="001C6249" w:rsidRPr="00427828" w:rsidRDefault="001C6249" w:rsidP="001C6249">
      <w:pPr>
        <w:rPr>
          <w:szCs w:val="22"/>
          <w:lang w:val="es-ES_tradnl"/>
        </w:rPr>
      </w:pPr>
    </w:p>
    <w:p w14:paraId="44F2E926" w14:textId="77777777" w:rsidR="001C6249" w:rsidRPr="00427828" w:rsidRDefault="001C6249" w:rsidP="001C6249">
      <w:pPr>
        <w:rPr>
          <w:szCs w:val="22"/>
          <w:lang w:val="es-ES_tradnl"/>
        </w:rPr>
      </w:pPr>
      <w:r w:rsidRPr="00427828">
        <w:rPr>
          <w:szCs w:val="22"/>
          <w:lang w:val="es-ES_tradnl"/>
        </w:rPr>
        <w:t>ALT</w:t>
      </w:r>
    </w:p>
    <w:p w14:paraId="35E74028" w14:textId="77777777" w:rsidR="001C6249" w:rsidRPr="00427828" w:rsidRDefault="001C6249" w:rsidP="001C6249">
      <w:pPr>
        <w:rPr>
          <w:szCs w:val="22"/>
          <w:lang w:val="es-ES_tradnl"/>
        </w:rPr>
      </w:pPr>
    </w:p>
    <w:p w14:paraId="039500D9" w14:textId="77777777" w:rsidR="001C6249" w:rsidRPr="00427828" w:rsidRDefault="001C6249" w:rsidP="001C6249">
      <w:pPr>
        <w:rPr>
          <w:szCs w:val="22"/>
          <w:lang w:val="es-ES_tradnl"/>
        </w:rPr>
      </w:pPr>
      <w:r w:rsidRPr="00427828">
        <w:rPr>
          <w:szCs w:val="22"/>
          <w:lang w:val="es-ES_tradnl"/>
        </w:rPr>
        <w:t xml:space="preserve">Por “país de origen” se entiende el país que poseyó en primer lugar los recursos genéticos en condiciones </w:t>
      </w:r>
      <w:r w:rsidRPr="00427828">
        <w:rPr>
          <w:i/>
          <w:szCs w:val="22"/>
          <w:lang w:val="es-ES_tradnl"/>
        </w:rPr>
        <w:t>in situ</w:t>
      </w:r>
      <w:r w:rsidRPr="00427828">
        <w:rPr>
          <w:szCs w:val="22"/>
          <w:lang w:val="es-ES_tradnl"/>
        </w:rPr>
        <w:t xml:space="preserve"> y que todavía los posee.]</w:t>
      </w:r>
    </w:p>
    <w:p w14:paraId="064E2ECC" w14:textId="77777777" w:rsidR="001C6249" w:rsidRPr="00427828" w:rsidRDefault="001C6249" w:rsidP="001C6249">
      <w:pPr>
        <w:rPr>
          <w:szCs w:val="22"/>
          <w:lang w:val="es-ES_tradnl"/>
        </w:rPr>
      </w:pPr>
    </w:p>
    <w:p w14:paraId="0065F0CD" w14:textId="77777777" w:rsidR="001C6249" w:rsidRPr="00427828" w:rsidRDefault="001C6249" w:rsidP="001C6249">
      <w:pPr>
        <w:rPr>
          <w:szCs w:val="22"/>
          <w:lang w:val="es-ES_tradnl"/>
        </w:rPr>
      </w:pPr>
    </w:p>
    <w:p w14:paraId="61D38DC9" w14:textId="77777777" w:rsidR="001C6249" w:rsidRPr="00427828" w:rsidRDefault="001C6249" w:rsidP="001C6249">
      <w:pPr>
        <w:rPr>
          <w:b/>
          <w:szCs w:val="22"/>
          <w:lang w:val="es-ES_tradnl"/>
        </w:rPr>
      </w:pPr>
      <w:r w:rsidRPr="00427828">
        <w:rPr>
          <w:b/>
          <w:szCs w:val="22"/>
          <w:lang w:val="es-ES_tradnl"/>
        </w:rPr>
        <w:t>[[País que aporta] [país proveedor]</w:t>
      </w:r>
    </w:p>
    <w:p w14:paraId="0BF34366" w14:textId="77777777" w:rsidR="001C6249" w:rsidRPr="00427828" w:rsidRDefault="001C6249" w:rsidP="001C6249">
      <w:pPr>
        <w:rPr>
          <w:szCs w:val="22"/>
          <w:lang w:val="es-ES_tradnl"/>
        </w:rPr>
      </w:pPr>
    </w:p>
    <w:p w14:paraId="0E6D46B9" w14:textId="2E3F641B" w:rsidR="001C6249" w:rsidRPr="00427828" w:rsidRDefault="001C6249" w:rsidP="001C6249">
      <w:pPr>
        <w:rPr>
          <w:szCs w:val="22"/>
          <w:lang w:val="es-ES_tradnl"/>
        </w:rPr>
      </w:pPr>
      <w:r w:rsidRPr="00427828">
        <w:rPr>
          <w:szCs w:val="22"/>
          <w:lang w:val="es-ES_tradnl"/>
        </w:rPr>
        <w:t xml:space="preserve">Por “país que aporta/país proveedor” se entiende[,[de conformidad] [en concordancia] con el Artículo 5 del Protocolo de Nagoya sobre acceso a los Recursos Genéticos y Participación Justa y Equitativa en los Beneficios que se Deriven de su Utilización al Convenio sobre la Diversidad Biológica,] el [país que aporta] [país proveedor] que es el país de origen [o el que ha adquirido los recursos genéticos y/o ha accedido a los conocimientos tradicionales [de conformidad] </w:t>
      </w:r>
      <w:r w:rsidRPr="00427828">
        <w:rPr>
          <w:color w:val="000000"/>
          <w:szCs w:val="22"/>
          <w:lang w:val="es-ES_tradnl"/>
        </w:rPr>
        <w:t>[en concordancia]</w:t>
      </w:r>
      <w:r w:rsidRPr="00427828">
        <w:rPr>
          <w:color w:val="800080"/>
          <w:szCs w:val="22"/>
          <w:lang w:val="es-ES_tradnl"/>
        </w:rPr>
        <w:t xml:space="preserve"> </w:t>
      </w:r>
      <w:r w:rsidRPr="00427828">
        <w:rPr>
          <w:szCs w:val="22"/>
          <w:lang w:val="es-ES_tradnl"/>
        </w:rPr>
        <w:t>con el [Convenio sobre la Diversidad Biológica].]]</w:t>
      </w:r>
    </w:p>
    <w:p w14:paraId="113ED032" w14:textId="77777777" w:rsidR="001C6249" w:rsidRPr="00427828" w:rsidRDefault="001C6249" w:rsidP="001C6249">
      <w:pPr>
        <w:rPr>
          <w:szCs w:val="22"/>
          <w:lang w:val="es-ES_tradnl"/>
        </w:rPr>
      </w:pPr>
    </w:p>
    <w:p w14:paraId="31C5CF5A" w14:textId="77777777" w:rsidR="001C6249" w:rsidRPr="00427828" w:rsidRDefault="001C6249" w:rsidP="008E4DD2">
      <w:pPr>
        <w:keepNext/>
        <w:keepLines/>
        <w:rPr>
          <w:szCs w:val="22"/>
          <w:lang w:val="es-ES_tradnl"/>
        </w:rPr>
      </w:pPr>
    </w:p>
    <w:p w14:paraId="0CB08A96" w14:textId="77777777" w:rsidR="001C6249" w:rsidRPr="00427828" w:rsidRDefault="001C6249" w:rsidP="008E4DD2">
      <w:pPr>
        <w:keepNext/>
        <w:keepLines/>
        <w:rPr>
          <w:b/>
          <w:szCs w:val="22"/>
          <w:lang w:val="es-ES_tradnl"/>
        </w:rPr>
      </w:pPr>
      <w:r w:rsidRPr="00427828">
        <w:rPr>
          <w:b/>
          <w:szCs w:val="22"/>
          <w:lang w:val="es-ES_tradnl"/>
        </w:rPr>
        <w:t>[Concesión errónea de patentes</w:t>
      </w:r>
    </w:p>
    <w:p w14:paraId="6BC15CA1" w14:textId="77777777" w:rsidR="001C6249" w:rsidRPr="00427828" w:rsidRDefault="001C6249" w:rsidP="008E4DD2">
      <w:pPr>
        <w:keepNext/>
        <w:keepLines/>
        <w:rPr>
          <w:szCs w:val="22"/>
          <w:lang w:val="es-ES_tradnl"/>
        </w:rPr>
      </w:pPr>
    </w:p>
    <w:p w14:paraId="740B78E8" w14:textId="4209E88C" w:rsidR="001C6249" w:rsidRPr="00427828" w:rsidRDefault="001C6249" w:rsidP="001C6249">
      <w:pPr>
        <w:rPr>
          <w:szCs w:val="22"/>
          <w:lang w:val="es-ES_tradnl"/>
        </w:rPr>
      </w:pPr>
      <w:r w:rsidRPr="00427828">
        <w:rPr>
          <w:szCs w:val="22"/>
          <w:lang w:val="es-ES_tradnl"/>
        </w:rPr>
        <w:t xml:space="preserve">Por concesión errónea de patentes se entiende la concesión de derechos de patente sobre invenciones que no son nuevas, que son evidentes </w:t>
      </w:r>
      <w:r w:rsidR="00624D49" w:rsidRPr="00427828">
        <w:rPr>
          <w:szCs w:val="22"/>
          <w:lang w:val="es-ES_tradnl"/>
        </w:rPr>
        <w:t xml:space="preserve">o </w:t>
      </w:r>
      <w:r w:rsidRPr="00427828">
        <w:rPr>
          <w:szCs w:val="22"/>
          <w:lang w:val="es-ES_tradnl"/>
        </w:rPr>
        <w:t>que no son susceptibles de aplicación industrial.]</w:t>
      </w:r>
    </w:p>
    <w:p w14:paraId="772A5630" w14:textId="77777777" w:rsidR="001C6249" w:rsidRPr="00427828" w:rsidRDefault="001C6249" w:rsidP="001C6249">
      <w:pPr>
        <w:keepLines/>
        <w:rPr>
          <w:szCs w:val="22"/>
          <w:lang w:val="es-ES_tradnl"/>
        </w:rPr>
      </w:pPr>
    </w:p>
    <w:p w14:paraId="2E395DA9" w14:textId="77777777" w:rsidR="001C6249" w:rsidRPr="00427828" w:rsidRDefault="001C6249" w:rsidP="001C6249">
      <w:pPr>
        <w:keepLines/>
        <w:rPr>
          <w:b/>
          <w:szCs w:val="22"/>
          <w:lang w:val="es-ES_tradnl"/>
        </w:rPr>
      </w:pPr>
    </w:p>
    <w:p w14:paraId="69CAD75C" w14:textId="10241825" w:rsidR="001C6249" w:rsidRPr="00427828" w:rsidRDefault="001C6249" w:rsidP="001C6249">
      <w:pPr>
        <w:keepLines/>
        <w:rPr>
          <w:b/>
          <w:szCs w:val="22"/>
          <w:lang w:val="es-ES_tradnl"/>
        </w:rPr>
      </w:pPr>
      <w:r w:rsidRPr="00427828">
        <w:rPr>
          <w:b/>
          <w:szCs w:val="22"/>
          <w:lang w:val="es-ES_tradnl"/>
        </w:rPr>
        <w:lastRenderedPageBreak/>
        <w:t>[[Invención] Basada directamente en</w:t>
      </w:r>
    </w:p>
    <w:p w14:paraId="25B4E2C1" w14:textId="77777777" w:rsidR="001C6249" w:rsidRPr="00427828" w:rsidRDefault="001C6249" w:rsidP="001C6249">
      <w:pPr>
        <w:keepLines/>
        <w:rPr>
          <w:szCs w:val="22"/>
          <w:lang w:val="es-ES_tradnl"/>
        </w:rPr>
      </w:pPr>
    </w:p>
    <w:p w14:paraId="276BC308" w14:textId="77777777" w:rsidR="001C6249" w:rsidRPr="00427828" w:rsidRDefault="001C6249" w:rsidP="001C6249">
      <w:pPr>
        <w:keepLines/>
        <w:rPr>
          <w:szCs w:val="22"/>
          <w:lang w:val="es-ES_tradnl"/>
        </w:rPr>
      </w:pPr>
    </w:p>
    <w:p w14:paraId="6C25D73B" w14:textId="6C6FDA1E" w:rsidR="001C6249" w:rsidRPr="00427828" w:rsidRDefault="001C6249" w:rsidP="001C6249">
      <w:pPr>
        <w:keepLines/>
        <w:rPr>
          <w:szCs w:val="22"/>
          <w:lang w:val="es-ES_tradnl"/>
        </w:rPr>
      </w:pPr>
      <w:r w:rsidRPr="00427828">
        <w:rPr>
          <w:szCs w:val="22"/>
          <w:lang w:val="es-ES_tradnl"/>
        </w:rPr>
        <w:t>Por “[invención] basada directamente en” se entiende que la [materia] [invención] [</w:t>
      </w:r>
      <w:r w:rsidR="00775EEA" w:rsidRPr="00427828">
        <w:rPr>
          <w:szCs w:val="22"/>
          <w:lang w:val="es-ES_tradnl"/>
        </w:rPr>
        <w:t>debe</w:t>
      </w:r>
      <w:r w:rsidRPr="00427828">
        <w:rPr>
          <w:szCs w:val="22"/>
          <w:lang w:val="es-ES_tradnl"/>
        </w:rPr>
        <w:t>] hacer uso [inmediato] del recurso genético, y depender de las propiedades específicas del recurso al que el inventor [</w:t>
      </w:r>
      <w:r w:rsidR="00775EEA" w:rsidRPr="00427828">
        <w:rPr>
          <w:szCs w:val="22"/>
          <w:lang w:val="es-ES_tradnl"/>
        </w:rPr>
        <w:t>debe</w:t>
      </w:r>
      <w:r w:rsidRPr="00427828">
        <w:rPr>
          <w:szCs w:val="22"/>
          <w:lang w:val="es-ES_tradnl"/>
        </w:rPr>
        <w:t xml:space="preserve">] </w:t>
      </w:r>
      <w:r w:rsidR="00775EEA" w:rsidRPr="00427828">
        <w:rPr>
          <w:szCs w:val="22"/>
          <w:lang w:val="es-ES_tradnl"/>
        </w:rPr>
        <w:t xml:space="preserve">haber tenido acceso </w:t>
      </w:r>
      <w:r w:rsidRPr="00427828">
        <w:rPr>
          <w:szCs w:val="22"/>
          <w:lang w:val="es-ES_tradnl"/>
        </w:rPr>
        <w:t>[físicamente].]</w:t>
      </w:r>
    </w:p>
    <w:p w14:paraId="02BEDDA9" w14:textId="77777777" w:rsidR="001C6249" w:rsidRPr="00427828" w:rsidRDefault="001C6249" w:rsidP="001C6249">
      <w:pPr>
        <w:keepLines/>
        <w:rPr>
          <w:szCs w:val="22"/>
          <w:lang w:val="es-ES_tradnl"/>
        </w:rPr>
      </w:pPr>
    </w:p>
    <w:p w14:paraId="6F4A4D2C" w14:textId="339C4026" w:rsidR="001C6249" w:rsidRPr="00427828" w:rsidRDefault="00C423E3" w:rsidP="001C6249">
      <w:pPr>
        <w:keepLines/>
        <w:rPr>
          <w:szCs w:val="22"/>
          <w:lang w:val="es-ES_tradnl"/>
        </w:rPr>
      </w:pPr>
      <w:r>
        <w:rPr>
          <w:szCs w:val="22"/>
          <w:lang w:val="es-ES_tradnl"/>
        </w:rPr>
        <w:t>ALT</w:t>
      </w:r>
    </w:p>
    <w:p w14:paraId="107F7458" w14:textId="77777777" w:rsidR="001C6249" w:rsidRPr="00427828" w:rsidRDefault="001C6249" w:rsidP="001C6249">
      <w:pPr>
        <w:keepLines/>
        <w:rPr>
          <w:szCs w:val="22"/>
          <w:lang w:val="es-ES_tradnl"/>
        </w:rPr>
      </w:pPr>
    </w:p>
    <w:p w14:paraId="049F18FB" w14:textId="4E63A613" w:rsidR="001C6249" w:rsidRPr="00427828" w:rsidRDefault="001C6249" w:rsidP="001C6249">
      <w:pPr>
        <w:keepLines/>
        <w:rPr>
          <w:szCs w:val="22"/>
          <w:lang w:val="es-ES_tradnl"/>
        </w:rPr>
      </w:pPr>
      <w:r w:rsidRPr="00427828">
        <w:rPr>
          <w:szCs w:val="22"/>
          <w:lang w:val="es-ES_tradnl"/>
        </w:rPr>
        <w:t>Por “[invención] basada directamente en” se entiende que la [invención] [</w:t>
      </w:r>
      <w:r w:rsidR="00775EEA" w:rsidRPr="00427828">
        <w:rPr>
          <w:szCs w:val="22"/>
          <w:lang w:val="es-ES_tradnl"/>
        </w:rPr>
        <w:t>debe</w:t>
      </w:r>
      <w:r w:rsidRPr="00427828">
        <w:rPr>
          <w:szCs w:val="22"/>
          <w:lang w:val="es-ES_tradnl"/>
        </w:rPr>
        <w:t>] hacer uso</w:t>
      </w:r>
      <w:r w:rsidR="001504F6" w:rsidRPr="00427828">
        <w:rPr>
          <w:szCs w:val="22"/>
          <w:lang w:val="es-ES_tradnl"/>
        </w:rPr>
        <w:t xml:space="preserve"> </w:t>
      </w:r>
      <w:r w:rsidRPr="00427828">
        <w:rPr>
          <w:szCs w:val="22"/>
          <w:lang w:val="es-ES_tradnl"/>
        </w:rPr>
        <w:t xml:space="preserve">[inmediato] del recurso genético, y que </w:t>
      </w:r>
      <w:r w:rsidRPr="00427828">
        <w:rPr>
          <w:color w:val="000000"/>
          <w:szCs w:val="22"/>
          <w:lang w:val="es-ES_tradnl"/>
        </w:rPr>
        <w:t xml:space="preserve">el concepto inventivo </w:t>
      </w:r>
      <w:r w:rsidR="00775EEA" w:rsidRPr="00427828">
        <w:rPr>
          <w:color w:val="000000"/>
          <w:szCs w:val="22"/>
          <w:lang w:val="es-ES_tradnl"/>
        </w:rPr>
        <w:t>debe</w:t>
      </w:r>
      <w:r w:rsidRPr="00427828">
        <w:rPr>
          <w:color w:val="000000"/>
          <w:szCs w:val="22"/>
          <w:lang w:val="es-ES_tradnl"/>
        </w:rPr>
        <w:t xml:space="preserve"> depender </w:t>
      </w:r>
      <w:r w:rsidRPr="00427828">
        <w:rPr>
          <w:szCs w:val="22"/>
          <w:lang w:val="es-ES_tradnl"/>
        </w:rPr>
        <w:t>de las propiedades específicas del recurso al que el inventor [</w:t>
      </w:r>
      <w:r w:rsidR="00775EEA" w:rsidRPr="00427828">
        <w:rPr>
          <w:szCs w:val="22"/>
          <w:lang w:val="es-ES_tradnl"/>
        </w:rPr>
        <w:t>debe</w:t>
      </w:r>
      <w:r w:rsidRPr="00427828">
        <w:rPr>
          <w:szCs w:val="22"/>
          <w:lang w:val="es-ES_tradnl"/>
        </w:rPr>
        <w:t xml:space="preserve">] haber </w:t>
      </w:r>
      <w:r w:rsidR="00775EEA" w:rsidRPr="00427828">
        <w:rPr>
          <w:szCs w:val="22"/>
          <w:lang w:val="es-ES_tradnl"/>
        </w:rPr>
        <w:t>tenido acceso</w:t>
      </w:r>
      <w:r w:rsidRPr="00427828">
        <w:rPr>
          <w:szCs w:val="22"/>
          <w:lang w:val="es-ES_tradnl"/>
        </w:rPr>
        <w:t xml:space="preserve"> [físicamente].]</w:t>
      </w:r>
    </w:p>
    <w:p w14:paraId="668E13D2" w14:textId="77777777" w:rsidR="001C6249" w:rsidRPr="00427828" w:rsidRDefault="001C6249" w:rsidP="001C6249">
      <w:pPr>
        <w:keepLines/>
        <w:rPr>
          <w:szCs w:val="22"/>
          <w:lang w:val="es-ES_tradnl"/>
        </w:rPr>
      </w:pPr>
    </w:p>
    <w:p w14:paraId="739B59CB" w14:textId="77777777" w:rsidR="001C6249" w:rsidRPr="00427828" w:rsidRDefault="001C6249" w:rsidP="001C6249">
      <w:pPr>
        <w:keepLines/>
        <w:rPr>
          <w:szCs w:val="22"/>
          <w:lang w:val="es-ES_tradnl"/>
        </w:rPr>
      </w:pPr>
    </w:p>
    <w:p w14:paraId="29D0C047" w14:textId="77777777" w:rsidR="001C6249" w:rsidRPr="00427828" w:rsidRDefault="001C6249" w:rsidP="001C6249">
      <w:pPr>
        <w:keepLines/>
        <w:rPr>
          <w:szCs w:val="22"/>
          <w:lang w:val="es-ES_tradnl"/>
        </w:rPr>
      </w:pPr>
      <w:r w:rsidRPr="00427828">
        <w:rPr>
          <w:b/>
          <w:szCs w:val="22"/>
          <w:lang w:val="es-ES_tradnl"/>
        </w:rPr>
        <w:t>Material genético</w:t>
      </w:r>
    </w:p>
    <w:p w14:paraId="486D1D43" w14:textId="77777777" w:rsidR="001C6249" w:rsidRPr="00427828" w:rsidRDefault="001C6249" w:rsidP="001C6249">
      <w:pPr>
        <w:keepLines/>
        <w:rPr>
          <w:szCs w:val="22"/>
          <w:lang w:val="es-ES_tradnl"/>
        </w:rPr>
      </w:pPr>
    </w:p>
    <w:p w14:paraId="1D087965" w14:textId="77777777" w:rsidR="001C6249" w:rsidRPr="00427828" w:rsidRDefault="001C6249" w:rsidP="001C6249">
      <w:pPr>
        <w:keepLines/>
        <w:rPr>
          <w:szCs w:val="22"/>
          <w:lang w:val="es-ES_tradnl"/>
        </w:rPr>
      </w:pPr>
      <w:r w:rsidRPr="00427828">
        <w:rPr>
          <w:szCs w:val="22"/>
          <w:lang w:val="es-ES_tradnl"/>
        </w:rPr>
        <w:t>Por “material genético” se entiende todo material de origen vegetal, animal, microbiano o de otro tipo que contenga unidades funcionales de la herencia.</w:t>
      </w:r>
    </w:p>
    <w:p w14:paraId="6925DA4D" w14:textId="77777777" w:rsidR="001C6249" w:rsidRPr="00427828" w:rsidRDefault="001C6249" w:rsidP="001C6249">
      <w:pPr>
        <w:keepLines/>
        <w:rPr>
          <w:szCs w:val="22"/>
          <w:lang w:val="es-ES_tradnl"/>
        </w:rPr>
      </w:pPr>
    </w:p>
    <w:p w14:paraId="6C34A82B" w14:textId="77777777" w:rsidR="001C6249" w:rsidRPr="00427828" w:rsidRDefault="001C6249" w:rsidP="001C6249">
      <w:pPr>
        <w:keepLines/>
        <w:rPr>
          <w:szCs w:val="22"/>
          <w:lang w:val="es-ES_tradnl"/>
        </w:rPr>
      </w:pPr>
      <w:r w:rsidRPr="00427828">
        <w:rPr>
          <w:szCs w:val="22"/>
          <w:lang w:val="es-ES_tradnl"/>
        </w:rPr>
        <w:t>ALT</w:t>
      </w:r>
    </w:p>
    <w:p w14:paraId="3B245E8D" w14:textId="77777777" w:rsidR="001C6249" w:rsidRPr="00427828" w:rsidRDefault="001C6249" w:rsidP="001C6249">
      <w:pPr>
        <w:keepLines/>
        <w:rPr>
          <w:szCs w:val="22"/>
          <w:lang w:val="es-ES_tradnl"/>
        </w:rPr>
      </w:pPr>
    </w:p>
    <w:p w14:paraId="7D4C1478" w14:textId="77777777" w:rsidR="001C6249" w:rsidRPr="00427828" w:rsidRDefault="001C6249" w:rsidP="001C6249">
      <w:pPr>
        <w:keepLines/>
        <w:rPr>
          <w:szCs w:val="22"/>
          <w:lang w:val="es-ES_tradnl"/>
        </w:rPr>
      </w:pPr>
      <w:r w:rsidRPr="00427828">
        <w:rPr>
          <w:szCs w:val="22"/>
          <w:lang w:val="es-ES_tradnl"/>
        </w:rPr>
        <w:t>Por “material genético” se entiende todo material de origen vegetal, animal o microbiano que contenga unidades funcionales de la herencia.</w:t>
      </w:r>
    </w:p>
    <w:p w14:paraId="6ABA4A35" w14:textId="77777777" w:rsidR="001C6249" w:rsidRPr="00427828" w:rsidRDefault="001C6249" w:rsidP="001C6249">
      <w:pPr>
        <w:keepLines/>
        <w:rPr>
          <w:szCs w:val="22"/>
          <w:lang w:val="es-ES_tradnl"/>
        </w:rPr>
      </w:pPr>
    </w:p>
    <w:p w14:paraId="07BDD4F5" w14:textId="77777777" w:rsidR="001C6249" w:rsidRPr="00427828" w:rsidRDefault="001C6249" w:rsidP="001C6249">
      <w:pPr>
        <w:rPr>
          <w:szCs w:val="22"/>
          <w:lang w:val="es-ES_tradnl"/>
        </w:rPr>
      </w:pPr>
    </w:p>
    <w:p w14:paraId="189F7E98" w14:textId="77777777" w:rsidR="001C6249" w:rsidRPr="00427828" w:rsidRDefault="001C6249" w:rsidP="001C6249">
      <w:pPr>
        <w:keepLines/>
        <w:rPr>
          <w:b/>
          <w:szCs w:val="22"/>
          <w:lang w:val="es-ES_tradnl"/>
        </w:rPr>
      </w:pPr>
      <w:r w:rsidRPr="00427828">
        <w:rPr>
          <w:b/>
          <w:szCs w:val="22"/>
          <w:lang w:val="es-ES_tradnl"/>
        </w:rPr>
        <w:t>Recursos genéticos</w:t>
      </w:r>
    </w:p>
    <w:p w14:paraId="39C83A8D" w14:textId="77777777" w:rsidR="001C6249" w:rsidRPr="00427828" w:rsidRDefault="001C6249" w:rsidP="001C6249">
      <w:pPr>
        <w:keepLines/>
        <w:rPr>
          <w:szCs w:val="22"/>
          <w:lang w:val="es-ES_tradnl"/>
        </w:rPr>
      </w:pPr>
    </w:p>
    <w:p w14:paraId="517B08F1" w14:textId="6C3A90A8" w:rsidR="001C6249" w:rsidRPr="00427828" w:rsidRDefault="001C6249" w:rsidP="001C6249">
      <w:pPr>
        <w:keepLines/>
        <w:rPr>
          <w:szCs w:val="22"/>
          <w:lang w:val="es-ES_tradnl"/>
        </w:rPr>
      </w:pPr>
      <w:r w:rsidRPr="00427828">
        <w:rPr>
          <w:szCs w:val="22"/>
          <w:lang w:val="es-ES_tradnl"/>
        </w:rPr>
        <w:t>Por “recursos genéticos” se entiende el material genético de valor real o potencial.</w:t>
      </w:r>
    </w:p>
    <w:p w14:paraId="7812D798" w14:textId="77777777" w:rsidR="001C6249" w:rsidRPr="00427828" w:rsidRDefault="001C6249" w:rsidP="001C6249">
      <w:pPr>
        <w:rPr>
          <w:szCs w:val="22"/>
          <w:lang w:val="es-ES_tradnl"/>
        </w:rPr>
      </w:pPr>
    </w:p>
    <w:p w14:paraId="05E5DE74" w14:textId="77777777" w:rsidR="001C6249" w:rsidRPr="00427828" w:rsidRDefault="001C6249" w:rsidP="001C6249">
      <w:pPr>
        <w:rPr>
          <w:szCs w:val="22"/>
          <w:lang w:val="es-ES_tradnl"/>
        </w:rPr>
      </w:pPr>
      <w:r w:rsidRPr="00427828">
        <w:rPr>
          <w:szCs w:val="22"/>
          <w:lang w:val="es-ES_tradnl"/>
        </w:rPr>
        <w:t>ALT</w:t>
      </w:r>
    </w:p>
    <w:p w14:paraId="5E93C1E9" w14:textId="77777777" w:rsidR="001C6249" w:rsidRPr="00427828" w:rsidRDefault="001C6249" w:rsidP="001C6249">
      <w:pPr>
        <w:rPr>
          <w:szCs w:val="22"/>
          <w:lang w:val="es-ES_tradnl"/>
        </w:rPr>
      </w:pPr>
    </w:p>
    <w:p w14:paraId="6582E334" w14:textId="77777777" w:rsidR="001C6249" w:rsidRPr="00427828" w:rsidRDefault="001C6249" w:rsidP="001C6249">
      <w:pPr>
        <w:keepLines/>
        <w:rPr>
          <w:szCs w:val="22"/>
          <w:lang w:val="es-ES_tradnl"/>
        </w:rPr>
      </w:pPr>
      <w:r w:rsidRPr="00427828">
        <w:rPr>
          <w:szCs w:val="22"/>
          <w:lang w:val="es-ES_tradnl"/>
        </w:rPr>
        <w:t>Por “recursos genéticos” se entiende todo material de origen vegetal, animal o microbiano que contenga unidades funcionales de la herencia con valor real o potencial y que comprenda derivados e información genética de los mismos.</w:t>
      </w:r>
    </w:p>
    <w:p w14:paraId="695340BE" w14:textId="77777777" w:rsidR="001C6249" w:rsidRPr="00427828" w:rsidRDefault="001C6249" w:rsidP="001C6249">
      <w:pPr>
        <w:rPr>
          <w:szCs w:val="22"/>
          <w:lang w:val="es-ES_tradnl"/>
        </w:rPr>
      </w:pPr>
    </w:p>
    <w:p w14:paraId="39E7A6B8" w14:textId="77777777" w:rsidR="001C6249" w:rsidRPr="00427828" w:rsidRDefault="001C6249" w:rsidP="001C6249">
      <w:pPr>
        <w:rPr>
          <w:szCs w:val="22"/>
          <w:lang w:val="es-ES_tradnl"/>
        </w:rPr>
      </w:pPr>
    </w:p>
    <w:p w14:paraId="06F3B7B0" w14:textId="77777777" w:rsidR="001C6249" w:rsidRPr="00427828" w:rsidRDefault="001C6249" w:rsidP="001C6249">
      <w:pPr>
        <w:rPr>
          <w:b/>
          <w:szCs w:val="22"/>
          <w:lang w:val="es-ES_tradnl"/>
        </w:rPr>
      </w:pPr>
      <w:r w:rsidRPr="00427828">
        <w:rPr>
          <w:b/>
          <w:szCs w:val="22"/>
          <w:lang w:val="es-ES_tradnl"/>
        </w:rPr>
        <w:t>[Fuente</w:t>
      </w:r>
    </w:p>
    <w:p w14:paraId="4EDAA26B" w14:textId="77777777" w:rsidR="001C6249" w:rsidRPr="00427828" w:rsidRDefault="001C6249" w:rsidP="001C6249">
      <w:pPr>
        <w:rPr>
          <w:szCs w:val="22"/>
          <w:lang w:val="es-ES_tradnl"/>
        </w:rPr>
      </w:pPr>
    </w:p>
    <w:p w14:paraId="3495C7A7" w14:textId="77777777" w:rsidR="001C6249" w:rsidRPr="00427828" w:rsidRDefault="001C6249" w:rsidP="001C6249">
      <w:pPr>
        <w:rPr>
          <w:szCs w:val="22"/>
          <w:lang w:val="es-ES_tradnl"/>
        </w:rPr>
      </w:pPr>
      <w:r w:rsidRPr="00427828">
        <w:rPr>
          <w:szCs w:val="22"/>
          <w:lang w:val="es-ES_tradnl"/>
        </w:rPr>
        <w:t>ALT 1</w:t>
      </w:r>
    </w:p>
    <w:p w14:paraId="711910E8" w14:textId="77777777" w:rsidR="001C6249" w:rsidRPr="00427828" w:rsidRDefault="001C6249" w:rsidP="001C6249">
      <w:pPr>
        <w:rPr>
          <w:szCs w:val="22"/>
          <w:lang w:val="es-ES_tradnl"/>
        </w:rPr>
      </w:pPr>
    </w:p>
    <w:p w14:paraId="69AA79CF" w14:textId="77777777" w:rsidR="001C6249" w:rsidRPr="00427828" w:rsidRDefault="001C6249" w:rsidP="001C6249">
      <w:pPr>
        <w:rPr>
          <w:szCs w:val="22"/>
          <w:lang w:val="es-ES_tradnl"/>
        </w:rPr>
      </w:pPr>
      <w:r w:rsidRPr="00427828">
        <w:rPr>
          <w:szCs w:val="22"/>
          <w:lang w:val="es-ES_tradnl"/>
        </w:rPr>
        <w:t>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w:t>
      </w:r>
    </w:p>
    <w:p w14:paraId="4C0FD8D5" w14:textId="77777777" w:rsidR="001C6249" w:rsidRPr="00427828" w:rsidRDefault="001C6249" w:rsidP="001C6249">
      <w:pPr>
        <w:rPr>
          <w:szCs w:val="22"/>
          <w:lang w:val="es-ES_tradnl"/>
        </w:rPr>
      </w:pPr>
    </w:p>
    <w:p w14:paraId="16FE4D08" w14:textId="77777777" w:rsidR="001C6249" w:rsidRPr="00427828" w:rsidRDefault="001C6249" w:rsidP="001C6249">
      <w:pPr>
        <w:keepNext/>
        <w:keepLines/>
        <w:rPr>
          <w:szCs w:val="22"/>
          <w:lang w:val="es-ES_tradnl"/>
        </w:rPr>
      </w:pPr>
      <w:r w:rsidRPr="00427828">
        <w:rPr>
          <w:szCs w:val="22"/>
          <w:lang w:val="es-ES_tradnl"/>
        </w:rPr>
        <w:t>ALT 2</w:t>
      </w:r>
    </w:p>
    <w:p w14:paraId="34DDE3BB" w14:textId="77777777" w:rsidR="001C6249" w:rsidRPr="00427828" w:rsidRDefault="001C6249" w:rsidP="001C6249">
      <w:pPr>
        <w:keepNext/>
        <w:keepLines/>
        <w:rPr>
          <w:szCs w:val="22"/>
          <w:lang w:val="es-ES_tradnl"/>
        </w:rPr>
      </w:pPr>
    </w:p>
    <w:p w14:paraId="3F763CC6" w14:textId="77777777" w:rsidR="001C6249" w:rsidRPr="00427828" w:rsidRDefault="001C6249" w:rsidP="001C6249">
      <w:pPr>
        <w:keepNext/>
        <w:keepLines/>
        <w:rPr>
          <w:szCs w:val="22"/>
          <w:lang w:val="es-ES_tradnl"/>
        </w:rPr>
      </w:pPr>
      <w:r w:rsidRPr="00427828">
        <w:rPr>
          <w:szCs w:val="22"/>
          <w:lang w:val="es-ES_tradnl"/>
        </w:rPr>
        <w:t>El término “fuente” debe ser considerado en el sentido más amplio posible:</w:t>
      </w:r>
    </w:p>
    <w:p w14:paraId="3606487B" w14:textId="77777777" w:rsidR="001C6249" w:rsidRPr="00427828" w:rsidRDefault="001C6249" w:rsidP="001C6249">
      <w:pPr>
        <w:keepNext/>
        <w:keepLines/>
        <w:rPr>
          <w:szCs w:val="22"/>
          <w:lang w:val="es-ES_tradnl"/>
        </w:rPr>
      </w:pPr>
    </w:p>
    <w:p w14:paraId="2A175447" w14:textId="04B81DF5" w:rsidR="001C6249" w:rsidRPr="00427828" w:rsidRDefault="001C6249" w:rsidP="001C6249">
      <w:pPr>
        <w:keepNext/>
        <w:keepLines/>
        <w:rPr>
          <w:szCs w:val="22"/>
          <w:lang w:val="es-ES_tradnl"/>
        </w:rPr>
      </w:pPr>
      <w:r w:rsidRPr="00427828">
        <w:rPr>
          <w:szCs w:val="22"/>
          <w:lang w:val="es-ES_tradnl"/>
        </w:rPr>
        <w:t>i)</w:t>
      </w:r>
      <w:r w:rsidRPr="00427828">
        <w:rPr>
          <w:szCs w:val="22"/>
          <w:lang w:val="es-ES_tradnl"/>
        </w:rPr>
        <w:tab/>
      </w:r>
      <w:r w:rsidR="00746306" w:rsidRPr="00427828">
        <w:rPr>
          <w:szCs w:val="22"/>
          <w:lang w:val="es-ES_tradnl"/>
        </w:rPr>
        <w:t>f</w:t>
      </w:r>
      <w:r w:rsidRPr="00427828">
        <w:rPr>
          <w:szCs w:val="22"/>
          <w:lang w:val="es-ES_tradnl"/>
        </w:rPr>
        <w:t>uentes principales, en particular [las Partes Contratantes] [los países] que aportan recursos genéticos, el sistema multilateral del ITPGRFA, [los titulares de patentes, las universidades, los agricultores y los obtentores,] las comunidades indígenas y locales;</w:t>
      </w:r>
      <w:r w:rsidR="001504F6" w:rsidRPr="00427828">
        <w:rPr>
          <w:szCs w:val="22"/>
          <w:lang w:val="es-ES_tradnl"/>
        </w:rPr>
        <w:t xml:space="preserve"> </w:t>
      </w:r>
      <w:r w:rsidRPr="00427828">
        <w:rPr>
          <w:szCs w:val="22"/>
          <w:lang w:val="es-ES_tradnl"/>
        </w:rPr>
        <w:t>y</w:t>
      </w:r>
    </w:p>
    <w:p w14:paraId="5C08E71B" w14:textId="77777777" w:rsidR="001C6249" w:rsidRPr="00427828" w:rsidRDefault="001C6249" w:rsidP="001C6249">
      <w:pPr>
        <w:rPr>
          <w:szCs w:val="22"/>
          <w:lang w:val="es-ES_tradnl"/>
        </w:rPr>
      </w:pPr>
    </w:p>
    <w:p w14:paraId="5C96E34E" w14:textId="0AD037AA" w:rsidR="001C6249" w:rsidRPr="00427828" w:rsidRDefault="001C6249" w:rsidP="001C6249">
      <w:pPr>
        <w:rPr>
          <w:szCs w:val="22"/>
          <w:lang w:val="es-ES_tradnl"/>
        </w:rPr>
      </w:pPr>
      <w:r w:rsidRPr="00427828">
        <w:rPr>
          <w:szCs w:val="22"/>
          <w:lang w:val="es-ES_tradnl"/>
        </w:rPr>
        <w:t>ii)</w:t>
      </w:r>
      <w:r w:rsidRPr="00427828">
        <w:rPr>
          <w:szCs w:val="22"/>
          <w:lang w:val="es-ES_tradnl"/>
        </w:rPr>
        <w:tab/>
      </w:r>
      <w:r w:rsidR="00746306" w:rsidRPr="00427828">
        <w:rPr>
          <w:szCs w:val="22"/>
          <w:lang w:val="es-ES_tradnl"/>
        </w:rPr>
        <w:t>f</w:t>
      </w:r>
      <w:r w:rsidRPr="00427828">
        <w:rPr>
          <w:szCs w:val="22"/>
          <w:lang w:val="es-ES_tradnl"/>
        </w:rPr>
        <w:t xml:space="preserve">uentes secundarias, en especial las colecciones </w:t>
      </w:r>
      <w:r w:rsidRPr="00427828">
        <w:rPr>
          <w:i/>
          <w:szCs w:val="22"/>
          <w:lang w:val="es-ES_tradnl"/>
        </w:rPr>
        <w:t>ex situ</w:t>
      </w:r>
      <w:r w:rsidRPr="00427828">
        <w:rPr>
          <w:szCs w:val="22"/>
          <w:lang w:val="es-ES_tradnl"/>
        </w:rPr>
        <w:t xml:space="preserve"> y [las publicaciones científicas].]</w:t>
      </w:r>
    </w:p>
    <w:p w14:paraId="239B01C7" w14:textId="77777777" w:rsidR="001C6249" w:rsidRPr="00427828" w:rsidRDefault="001C6249" w:rsidP="001C6249">
      <w:pPr>
        <w:rPr>
          <w:szCs w:val="22"/>
          <w:lang w:val="es-ES_tradnl"/>
        </w:rPr>
      </w:pPr>
    </w:p>
    <w:p w14:paraId="0C9FEBFD" w14:textId="77777777" w:rsidR="001C6249" w:rsidRPr="00427828" w:rsidRDefault="001C6249" w:rsidP="001C6249">
      <w:pPr>
        <w:rPr>
          <w:szCs w:val="22"/>
          <w:lang w:val="es-ES_tradnl"/>
        </w:rPr>
      </w:pPr>
    </w:p>
    <w:p w14:paraId="6E2D0154" w14:textId="77777777" w:rsidR="001C6249" w:rsidRPr="00427828" w:rsidRDefault="001C6249" w:rsidP="001C6249">
      <w:pPr>
        <w:rPr>
          <w:b/>
          <w:szCs w:val="22"/>
          <w:lang w:val="es-ES_tradnl"/>
        </w:rPr>
      </w:pPr>
      <w:r w:rsidRPr="00427828">
        <w:rPr>
          <w:szCs w:val="22"/>
          <w:lang w:val="es-ES_tradnl"/>
        </w:rPr>
        <w:t>ALT 3</w:t>
      </w:r>
    </w:p>
    <w:p w14:paraId="4F98EB1A" w14:textId="77777777" w:rsidR="001C6249" w:rsidRPr="00427828" w:rsidRDefault="001C6249" w:rsidP="001C6249">
      <w:pPr>
        <w:rPr>
          <w:szCs w:val="22"/>
          <w:lang w:val="es-ES_tradnl"/>
        </w:rPr>
      </w:pPr>
    </w:p>
    <w:p w14:paraId="38801A64" w14:textId="77777777" w:rsidR="001C6249" w:rsidRPr="00427828" w:rsidRDefault="001C6249" w:rsidP="001C6249">
      <w:pPr>
        <w:rPr>
          <w:szCs w:val="22"/>
          <w:lang w:val="es-ES_tradnl"/>
        </w:rPr>
      </w:pPr>
      <w:r w:rsidRPr="00427828">
        <w:rPr>
          <w:szCs w:val="22"/>
          <w:lang w:val="es-ES_tradnl"/>
        </w:rPr>
        <w:t xml:space="preserve">Por “fuente” se entiende toda fuente, distinta del país de origen, de la que el solicitante haya adquirido los recursos genéticos, por ejemplo, un poseedor de recursos, un centro de investigación, [un banco de genes] [una autoridad de depósito conforme al Tratado de Budapest] o [un jardín botánico] </w:t>
      </w:r>
      <w:r w:rsidRPr="00427828">
        <w:rPr>
          <w:color w:val="000000"/>
          <w:szCs w:val="22"/>
          <w:lang w:val="es-ES_tradnl"/>
        </w:rPr>
        <w:t>o cualquier otra institución de depósito de recursos genéticos.]</w:t>
      </w:r>
    </w:p>
    <w:p w14:paraId="25812EEB" w14:textId="77777777" w:rsidR="001C6249" w:rsidRPr="00427828" w:rsidRDefault="001C6249" w:rsidP="001C6249">
      <w:pPr>
        <w:rPr>
          <w:b/>
          <w:szCs w:val="22"/>
          <w:lang w:val="es-ES_tradnl"/>
        </w:rPr>
      </w:pPr>
    </w:p>
    <w:p w14:paraId="67F1B6E0" w14:textId="77777777" w:rsidR="001C6249" w:rsidRPr="00427828" w:rsidRDefault="001C6249" w:rsidP="001C6249">
      <w:pPr>
        <w:rPr>
          <w:szCs w:val="22"/>
          <w:lang w:val="es-ES_tradnl"/>
        </w:rPr>
      </w:pPr>
    </w:p>
    <w:p w14:paraId="3F01907C" w14:textId="47CA3C57" w:rsidR="001C6249" w:rsidRPr="00427828" w:rsidRDefault="001C6249" w:rsidP="001C6249">
      <w:pPr>
        <w:rPr>
          <w:b/>
          <w:szCs w:val="22"/>
          <w:lang w:val="es-ES_tradnl"/>
        </w:rPr>
      </w:pPr>
      <w:r w:rsidRPr="00427828">
        <w:rPr>
          <w:b/>
          <w:szCs w:val="22"/>
          <w:lang w:val="es-ES_tradnl"/>
        </w:rPr>
        <w:t>[Utilización</w:t>
      </w:r>
    </w:p>
    <w:p w14:paraId="3A10A81C" w14:textId="77777777" w:rsidR="001C6249" w:rsidRPr="00427828" w:rsidRDefault="001C6249" w:rsidP="001C6249">
      <w:pPr>
        <w:rPr>
          <w:szCs w:val="22"/>
          <w:lang w:val="es-ES_tradnl"/>
        </w:rPr>
      </w:pPr>
    </w:p>
    <w:p w14:paraId="2C0E0374" w14:textId="0AD3703D" w:rsidR="001C6249" w:rsidRPr="00427828" w:rsidRDefault="001C6249" w:rsidP="001C6249">
      <w:pPr>
        <w:rPr>
          <w:szCs w:val="22"/>
          <w:lang w:val="es-ES_tradnl"/>
        </w:rPr>
      </w:pPr>
      <w:r w:rsidRPr="00427828">
        <w:rPr>
          <w:szCs w:val="22"/>
          <w:lang w:val="es-ES_tradnl"/>
        </w:rPr>
        <w:t xml:space="preserve">Por “utilización” de recursos genéticos se entiende la realización de actividades de investigación y desarrollo, [conservación, recolección y caracterización, entre otras,] [incluida la comercialización,] en relación con la composición genética y/o bioquímica de </w:t>
      </w:r>
      <w:r w:rsidR="00F74A08" w:rsidRPr="00427828">
        <w:rPr>
          <w:szCs w:val="22"/>
          <w:lang w:val="es-ES_tradnl"/>
        </w:rPr>
        <w:t xml:space="preserve">los </w:t>
      </w:r>
      <w:r w:rsidRPr="00427828">
        <w:rPr>
          <w:szCs w:val="22"/>
          <w:lang w:val="es-ES_tradnl"/>
        </w:rPr>
        <w:t>recursos genéticos y [de los conocimientos tradicionales asociados a los recursos genéticos] [</w:t>
      </w:r>
      <w:r w:rsidR="00F74A08" w:rsidRPr="00427828">
        <w:rPr>
          <w:szCs w:val="22"/>
          <w:lang w:val="es-ES_tradnl"/>
        </w:rPr>
        <w:t xml:space="preserve">entre otras cosas, </w:t>
      </w:r>
      <w:r w:rsidRPr="00427828">
        <w:rPr>
          <w:szCs w:val="22"/>
          <w:lang w:val="es-ES_tradnl"/>
        </w:rPr>
        <w:t xml:space="preserve">mediante la aplicación de biotecnología] [conforme a la definición que </w:t>
      </w:r>
      <w:r w:rsidR="00F74A08" w:rsidRPr="00427828">
        <w:rPr>
          <w:szCs w:val="22"/>
          <w:lang w:val="es-ES_tradnl"/>
        </w:rPr>
        <w:t xml:space="preserve">figura </w:t>
      </w:r>
      <w:r w:rsidRPr="00427828">
        <w:rPr>
          <w:szCs w:val="22"/>
          <w:lang w:val="es-ES_tradnl"/>
        </w:rPr>
        <w:t>en el Artículo 2 del Convenio sobre la Diversidad Biológica].]</w:t>
      </w:r>
    </w:p>
    <w:p w14:paraId="30A74558" w14:textId="77777777" w:rsidR="001C6249" w:rsidRPr="00427828" w:rsidRDefault="001C6249" w:rsidP="001C6249">
      <w:pPr>
        <w:rPr>
          <w:szCs w:val="22"/>
          <w:lang w:val="es-ES_tradnl"/>
        </w:rPr>
      </w:pPr>
    </w:p>
    <w:p w14:paraId="1C1C1065" w14:textId="77777777" w:rsidR="001C6249" w:rsidRPr="00427828" w:rsidRDefault="001C6249" w:rsidP="001C6249">
      <w:pPr>
        <w:rPr>
          <w:szCs w:val="22"/>
          <w:lang w:val="es-ES_tradnl"/>
        </w:rPr>
      </w:pPr>
      <w:r w:rsidRPr="00427828">
        <w:rPr>
          <w:szCs w:val="22"/>
          <w:lang w:val="es-ES_tradnl"/>
        </w:rPr>
        <w:t>ALT</w:t>
      </w:r>
    </w:p>
    <w:p w14:paraId="7BADBAD8" w14:textId="77777777" w:rsidR="001C6249" w:rsidRPr="00427828" w:rsidRDefault="001C6249" w:rsidP="001C6249">
      <w:pPr>
        <w:rPr>
          <w:szCs w:val="22"/>
          <w:lang w:val="es-ES_tradnl"/>
        </w:rPr>
      </w:pPr>
    </w:p>
    <w:p w14:paraId="52E5ED99" w14:textId="44DDFBD8" w:rsidR="001C6249" w:rsidRPr="00427828" w:rsidRDefault="001C6249" w:rsidP="001C6249">
      <w:pPr>
        <w:rPr>
          <w:szCs w:val="22"/>
          <w:lang w:val="es-ES_tradnl"/>
        </w:rPr>
      </w:pPr>
      <w:r w:rsidRPr="00427828">
        <w:rPr>
          <w:szCs w:val="22"/>
          <w:lang w:val="es-ES_tradnl"/>
        </w:rPr>
        <w:t>[Por “utilización” de recursos genéticos se entiende la realización de actividades de investigación y desarrollo</w:t>
      </w:r>
      <w:r w:rsidRPr="00427828">
        <w:rPr>
          <w:color w:val="000000"/>
          <w:szCs w:val="22"/>
          <w:lang w:val="es-ES_tradnl"/>
        </w:rPr>
        <w:t xml:space="preserve"> [</w:t>
      </w:r>
      <w:r w:rsidR="00F74A08" w:rsidRPr="00427828">
        <w:rPr>
          <w:color w:val="000000"/>
          <w:szCs w:val="22"/>
          <w:lang w:val="es-ES_tradnl"/>
        </w:rPr>
        <w:t xml:space="preserve">al margen </w:t>
      </w:r>
      <w:r w:rsidRPr="00427828">
        <w:rPr>
          <w:color w:val="000000"/>
          <w:szCs w:val="22"/>
          <w:lang w:val="es-ES_tradnl"/>
        </w:rPr>
        <w:t>de los usos tradicionales que hacen los poseedores de los conocimientos]</w:t>
      </w:r>
      <w:r w:rsidRPr="00427828">
        <w:rPr>
          <w:color w:val="008000"/>
          <w:szCs w:val="22"/>
          <w:lang w:val="es-ES_tradnl"/>
        </w:rPr>
        <w:t xml:space="preserve"> </w:t>
      </w:r>
      <w:r w:rsidRPr="00427828">
        <w:rPr>
          <w:szCs w:val="22"/>
          <w:lang w:val="es-ES_tradnl"/>
        </w:rPr>
        <w:t>[incluida la comercialización] en relación con la composición genética y/o bioquímica de los recursos genéticos y [de los conocimientos tradicionales asociados a los recursos genéticos] [</w:t>
      </w:r>
      <w:r w:rsidR="00F74A08" w:rsidRPr="00427828">
        <w:rPr>
          <w:szCs w:val="22"/>
          <w:lang w:val="es-ES_tradnl"/>
        </w:rPr>
        <w:t>entre otras cosas,</w:t>
      </w:r>
      <w:r w:rsidRPr="00427828">
        <w:rPr>
          <w:szCs w:val="22"/>
          <w:lang w:val="es-ES_tradnl"/>
        </w:rPr>
        <w:t xml:space="preserve"> mediante la aplicación de biotecnología] [conforme a la definición que </w:t>
      </w:r>
      <w:r w:rsidR="00F74A08" w:rsidRPr="00427828">
        <w:rPr>
          <w:szCs w:val="22"/>
          <w:lang w:val="es-ES_tradnl"/>
        </w:rPr>
        <w:t>figura</w:t>
      </w:r>
      <w:r w:rsidRPr="00427828">
        <w:rPr>
          <w:szCs w:val="22"/>
          <w:lang w:val="es-ES_tradnl"/>
        </w:rPr>
        <w:t xml:space="preserve"> en el Artículo 2 del Convenio sobre la Diversidad Biológica] [y la fabricación de un producto nuevo, o la elaboración de un nuevo método de utilización o fabricación de un producto.]]]</w:t>
      </w:r>
    </w:p>
    <w:p w14:paraId="59D8ED9B" w14:textId="77777777" w:rsidR="001C6249" w:rsidRPr="00427828" w:rsidRDefault="001C6249" w:rsidP="001C6249">
      <w:pPr>
        <w:rPr>
          <w:szCs w:val="22"/>
          <w:lang w:val="es-ES_tradnl"/>
        </w:rPr>
      </w:pPr>
    </w:p>
    <w:p w14:paraId="72204A24" w14:textId="77777777" w:rsidR="001C6249" w:rsidRPr="00427828" w:rsidRDefault="001C6249" w:rsidP="001C6249">
      <w:pPr>
        <w:rPr>
          <w:szCs w:val="22"/>
          <w:lang w:val="es-ES_tradnl"/>
        </w:rPr>
      </w:pPr>
    </w:p>
    <w:p w14:paraId="5BC94A6D" w14:textId="77777777" w:rsidR="001C6249" w:rsidRPr="00427828" w:rsidRDefault="001C6249" w:rsidP="001C6249">
      <w:pPr>
        <w:rPr>
          <w:szCs w:val="22"/>
          <w:lang w:val="es-ES_tradnl"/>
        </w:rPr>
      </w:pPr>
    </w:p>
    <w:p w14:paraId="54392178" w14:textId="77777777" w:rsidR="001C6249" w:rsidRPr="00427828" w:rsidRDefault="001C6249" w:rsidP="001C6249">
      <w:pPr>
        <w:rPr>
          <w:b/>
          <w:szCs w:val="22"/>
          <w:u w:val="single"/>
          <w:lang w:val="es-ES_tradnl"/>
        </w:rPr>
      </w:pPr>
      <w:r w:rsidRPr="00427828">
        <w:rPr>
          <w:b/>
          <w:color w:val="000000"/>
          <w:szCs w:val="22"/>
          <w:u w:val="single"/>
          <w:lang w:val="es-ES_tradnl"/>
        </w:rPr>
        <w:t>OTROS TÉRMINOS</w:t>
      </w:r>
    </w:p>
    <w:p w14:paraId="2EC5EBAF" w14:textId="77777777" w:rsidR="001C6249" w:rsidRPr="00427828" w:rsidRDefault="001C6249" w:rsidP="001C6249">
      <w:pPr>
        <w:rPr>
          <w:szCs w:val="22"/>
          <w:lang w:val="es-ES_tradnl"/>
        </w:rPr>
      </w:pPr>
    </w:p>
    <w:p w14:paraId="79EF7269" w14:textId="77777777" w:rsidR="001C6249" w:rsidRPr="00427828" w:rsidRDefault="001C6249" w:rsidP="001C6249">
      <w:pPr>
        <w:rPr>
          <w:b/>
          <w:szCs w:val="22"/>
          <w:lang w:val="es-ES_tradnl"/>
        </w:rPr>
      </w:pPr>
      <w:r w:rsidRPr="00427828">
        <w:rPr>
          <w:b/>
          <w:szCs w:val="22"/>
          <w:lang w:val="es-ES_tradnl"/>
        </w:rPr>
        <w:t>[Biotecnología</w:t>
      </w:r>
    </w:p>
    <w:p w14:paraId="72051E2D" w14:textId="77777777" w:rsidR="001C6249" w:rsidRPr="00427828" w:rsidRDefault="001C6249" w:rsidP="001C6249">
      <w:pPr>
        <w:rPr>
          <w:szCs w:val="22"/>
          <w:lang w:val="es-ES_tradnl"/>
        </w:rPr>
      </w:pPr>
    </w:p>
    <w:p w14:paraId="4963A440" w14:textId="057787E8" w:rsidR="001C6249" w:rsidRPr="00427828" w:rsidRDefault="001C6249" w:rsidP="001C6249">
      <w:pPr>
        <w:rPr>
          <w:szCs w:val="22"/>
          <w:lang w:val="es-ES_tradnl"/>
        </w:rPr>
      </w:pPr>
      <w:r w:rsidRPr="00427828">
        <w:rPr>
          <w:szCs w:val="22"/>
          <w:lang w:val="es-ES_tradnl"/>
        </w:rPr>
        <w:t>Por “biotecnología”</w:t>
      </w:r>
      <w:r w:rsidR="00530685" w:rsidRPr="00427828">
        <w:rPr>
          <w:szCs w:val="22"/>
          <w:lang w:val="es-ES_tradnl"/>
        </w:rPr>
        <w:t xml:space="preserve"> </w:t>
      </w:r>
      <w:r w:rsidRPr="00427828">
        <w:rPr>
          <w:szCs w:val="22"/>
          <w:lang w:val="es-ES_tradnl"/>
        </w:rPr>
        <w:t xml:space="preserve">[, conforme a la definición que </w:t>
      </w:r>
      <w:r w:rsidR="003E1D46" w:rsidRPr="00427828">
        <w:rPr>
          <w:szCs w:val="22"/>
          <w:lang w:val="es-ES_tradnl"/>
        </w:rPr>
        <w:t>figura</w:t>
      </w:r>
      <w:r w:rsidRPr="00427828">
        <w:rPr>
          <w:szCs w:val="22"/>
          <w:lang w:val="es-ES_tradnl"/>
        </w:rPr>
        <w:t xml:space="preserve"> en el Artículo 2 del Convenio sobre la Diversidad Biológica,] se entiende toda aplicación tecnológica que utilice sistemas biológicos</w:t>
      </w:r>
      <w:r w:rsidR="003E1D46" w:rsidRPr="00427828">
        <w:rPr>
          <w:szCs w:val="22"/>
          <w:lang w:val="es-ES_tradnl"/>
        </w:rPr>
        <w:t>,</w:t>
      </w:r>
      <w:r w:rsidRPr="00427828">
        <w:rPr>
          <w:szCs w:val="22"/>
          <w:lang w:val="es-ES_tradnl"/>
        </w:rPr>
        <w:t xml:space="preserve"> organismos vivos [o sus derivados] para la creación o modificación de productos o procesos para usos específicos.]</w:t>
      </w:r>
    </w:p>
    <w:p w14:paraId="0EA1077D" w14:textId="77777777" w:rsidR="001C6249" w:rsidRPr="00427828" w:rsidRDefault="001C6249" w:rsidP="001C6249">
      <w:pPr>
        <w:rPr>
          <w:szCs w:val="22"/>
          <w:lang w:val="es-ES_tradnl"/>
        </w:rPr>
      </w:pPr>
    </w:p>
    <w:p w14:paraId="52A910E3" w14:textId="77777777" w:rsidR="001C6249" w:rsidRPr="00427828" w:rsidRDefault="001C6249" w:rsidP="008E4DD2">
      <w:pPr>
        <w:keepNext/>
        <w:keepLines/>
        <w:rPr>
          <w:szCs w:val="22"/>
          <w:lang w:val="es-ES_tradnl"/>
        </w:rPr>
      </w:pPr>
    </w:p>
    <w:p w14:paraId="3AF9C36F" w14:textId="77777777" w:rsidR="001C6249" w:rsidRPr="00427828" w:rsidRDefault="001C6249" w:rsidP="008E4DD2">
      <w:pPr>
        <w:keepNext/>
        <w:keepLines/>
        <w:rPr>
          <w:b/>
          <w:szCs w:val="22"/>
          <w:lang w:val="es-ES_tradnl"/>
        </w:rPr>
      </w:pPr>
      <w:r w:rsidRPr="00427828">
        <w:rPr>
          <w:b/>
          <w:szCs w:val="22"/>
          <w:lang w:val="es-ES_tradnl"/>
        </w:rPr>
        <w:t>[País que aporta recursos genéticos</w:t>
      </w:r>
    </w:p>
    <w:p w14:paraId="1ACB538A" w14:textId="77777777" w:rsidR="001C6249" w:rsidRPr="00427828" w:rsidRDefault="001C6249" w:rsidP="008E4DD2">
      <w:pPr>
        <w:keepNext/>
        <w:keepLines/>
        <w:rPr>
          <w:szCs w:val="22"/>
          <w:lang w:val="es-ES_tradnl"/>
        </w:rPr>
      </w:pPr>
    </w:p>
    <w:p w14:paraId="0550A349" w14:textId="77777777" w:rsidR="001C6249" w:rsidRPr="00427828" w:rsidRDefault="001C6249" w:rsidP="001C6249">
      <w:pPr>
        <w:keepLines/>
        <w:rPr>
          <w:szCs w:val="22"/>
          <w:lang w:val="es-ES_tradnl"/>
        </w:rPr>
      </w:pPr>
      <w:r w:rsidRPr="00427828">
        <w:rPr>
          <w:szCs w:val="22"/>
          <w:lang w:val="es-ES_tradnl"/>
        </w:rPr>
        <w:t xml:space="preserve">[Por “país que aporta recursos genéticos” se entiende el país que suministra recursos genéticos obtenidos de fuentes </w:t>
      </w:r>
      <w:r w:rsidRPr="00427828">
        <w:rPr>
          <w:i/>
          <w:szCs w:val="22"/>
          <w:lang w:val="es-ES_tradnl"/>
        </w:rPr>
        <w:t>in situ</w:t>
      </w:r>
      <w:r w:rsidRPr="00427828">
        <w:rPr>
          <w:szCs w:val="22"/>
          <w:lang w:val="es-ES_tradnl"/>
        </w:rPr>
        <w:t xml:space="preserve">, incluidas las poblaciones de especies tanto silvestres como domesticadas, [o de fuentes </w:t>
      </w:r>
      <w:r w:rsidRPr="00427828">
        <w:rPr>
          <w:i/>
          <w:szCs w:val="22"/>
          <w:lang w:val="es-ES_tradnl"/>
        </w:rPr>
        <w:t>ex situ</w:t>
      </w:r>
      <w:r w:rsidRPr="00427828">
        <w:rPr>
          <w:szCs w:val="22"/>
          <w:lang w:val="es-ES_tradnl"/>
        </w:rPr>
        <w:t>] que pueden tener o no su origen en ese país.]</w:t>
      </w:r>
    </w:p>
    <w:p w14:paraId="0194EC4F" w14:textId="77777777" w:rsidR="001C6249" w:rsidRPr="00427828" w:rsidRDefault="001C6249" w:rsidP="001C6249">
      <w:pPr>
        <w:keepNext/>
        <w:keepLines/>
        <w:rPr>
          <w:szCs w:val="22"/>
          <w:lang w:val="es-ES_tradnl"/>
        </w:rPr>
      </w:pPr>
    </w:p>
    <w:p w14:paraId="493A3C6F" w14:textId="77777777" w:rsidR="001C6249" w:rsidRPr="00427828" w:rsidRDefault="001C6249" w:rsidP="001C6249">
      <w:pPr>
        <w:keepNext/>
        <w:keepLines/>
        <w:rPr>
          <w:szCs w:val="22"/>
          <w:lang w:val="es-ES_tradnl"/>
        </w:rPr>
      </w:pPr>
      <w:r w:rsidRPr="00427828">
        <w:rPr>
          <w:szCs w:val="22"/>
          <w:lang w:val="es-ES_tradnl"/>
        </w:rPr>
        <w:t>ALT</w:t>
      </w:r>
    </w:p>
    <w:p w14:paraId="5A2D4ED5" w14:textId="77777777" w:rsidR="001C6249" w:rsidRPr="00427828" w:rsidRDefault="001C6249" w:rsidP="001C6249">
      <w:pPr>
        <w:keepNext/>
        <w:keepLines/>
        <w:rPr>
          <w:szCs w:val="22"/>
          <w:lang w:val="es-ES_tradnl"/>
        </w:rPr>
      </w:pPr>
    </w:p>
    <w:p w14:paraId="173624E3" w14:textId="77777777" w:rsidR="001C6249" w:rsidRPr="00427828" w:rsidRDefault="001C6249" w:rsidP="001C6249">
      <w:pPr>
        <w:keepNext/>
        <w:keepLines/>
        <w:rPr>
          <w:szCs w:val="22"/>
          <w:lang w:val="es-ES_tradnl"/>
        </w:rPr>
      </w:pPr>
      <w:r w:rsidRPr="00427828">
        <w:rPr>
          <w:szCs w:val="22"/>
          <w:lang w:val="es-ES_tradnl"/>
        </w:rPr>
        <w:t xml:space="preserve">[Por “país que aporta recursos genéticos” se entiende el país que posee los recursos genéticos y/o los conocimientos tradicionales en condiciones </w:t>
      </w:r>
      <w:r w:rsidRPr="00427828">
        <w:rPr>
          <w:i/>
          <w:szCs w:val="22"/>
          <w:lang w:val="es-ES_tradnl"/>
        </w:rPr>
        <w:t>in situ</w:t>
      </w:r>
      <w:r w:rsidRPr="00427828">
        <w:rPr>
          <w:szCs w:val="22"/>
          <w:lang w:val="es-ES_tradnl"/>
        </w:rPr>
        <w:t xml:space="preserve"> y que aporta los recursos genéticos y/o los conocimientos tradicionales.]]</w:t>
      </w:r>
    </w:p>
    <w:p w14:paraId="1331D456" w14:textId="77777777" w:rsidR="001C6249" w:rsidRPr="00427828" w:rsidRDefault="001C6249" w:rsidP="001C6249">
      <w:pPr>
        <w:rPr>
          <w:szCs w:val="22"/>
          <w:lang w:val="es-ES_tradnl"/>
        </w:rPr>
      </w:pPr>
    </w:p>
    <w:p w14:paraId="79AB9FBC" w14:textId="77777777" w:rsidR="001C6249" w:rsidRPr="00427828" w:rsidRDefault="001C6249" w:rsidP="001C6249">
      <w:pPr>
        <w:rPr>
          <w:szCs w:val="22"/>
          <w:lang w:val="es-ES_tradnl"/>
        </w:rPr>
      </w:pPr>
    </w:p>
    <w:p w14:paraId="481BEDDA" w14:textId="77777777" w:rsidR="001C6249" w:rsidRPr="00427828" w:rsidRDefault="001C6249" w:rsidP="001C6249">
      <w:pPr>
        <w:keepLines/>
        <w:rPr>
          <w:b/>
          <w:szCs w:val="22"/>
          <w:lang w:val="es-ES_tradnl"/>
        </w:rPr>
      </w:pPr>
      <w:r w:rsidRPr="00427828">
        <w:rPr>
          <w:b/>
          <w:szCs w:val="22"/>
          <w:lang w:val="es-ES_tradnl"/>
        </w:rPr>
        <w:t>[Derivado</w:t>
      </w:r>
    </w:p>
    <w:p w14:paraId="72809617" w14:textId="77777777" w:rsidR="001C6249" w:rsidRPr="00427828" w:rsidRDefault="001C6249" w:rsidP="001C6249">
      <w:pPr>
        <w:keepLines/>
        <w:rPr>
          <w:szCs w:val="22"/>
          <w:lang w:val="es-ES_tradnl"/>
        </w:rPr>
      </w:pPr>
    </w:p>
    <w:p w14:paraId="4A0ADEA6" w14:textId="77777777" w:rsidR="001C6249" w:rsidRPr="00427828" w:rsidRDefault="001C6249" w:rsidP="001C6249">
      <w:pPr>
        <w:rPr>
          <w:szCs w:val="22"/>
          <w:lang w:val="es-ES_tradnl"/>
        </w:rPr>
      </w:pPr>
      <w:r w:rsidRPr="00427828">
        <w:rPr>
          <w:szCs w:val="22"/>
          <w:lang w:val="es-ES_tradnl"/>
        </w:rPr>
        <w:lastRenderedPageBreak/>
        <w:t>Por “derivado” se entiende un compuesto bioquímico que existe naturalmente producido por la expresión genética o el metabolismo de los recursos biológicos o genéticos</w:t>
      </w:r>
      <w:r w:rsidR="00530685" w:rsidRPr="00427828">
        <w:rPr>
          <w:szCs w:val="22"/>
          <w:lang w:val="es-ES_tradnl"/>
        </w:rPr>
        <w:t xml:space="preserve"> </w:t>
      </w:r>
      <w:r w:rsidRPr="00427828">
        <w:rPr>
          <w:szCs w:val="22"/>
          <w:lang w:val="es-ES_tradnl"/>
        </w:rPr>
        <w:t>[, incluso aunque no contenga unidades funcionales de la herencia].]</w:t>
      </w:r>
    </w:p>
    <w:p w14:paraId="1E0C6E88" w14:textId="77777777" w:rsidR="001C6249" w:rsidRPr="00427828" w:rsidRDefault="001C6249" w:rsidP="001C6249">
      <w:pPr>
        <w:rPr>
          <w:szCs w:val="22"/>
          <w:lang w:val="es-ES_tradnl"/>
        </w:rPr>
      </w:pPr>
    </w:p>
    <w:p w14:paraId="5DF92448" w14:textId="77777777" w:rsidR="001C6249" w:rsidRPr="00427828" w:rsidRDefault="001C6249" w:rsidP="001C6249">
      <w:pPr>
        <w:keepLines/>
        <w:rPr>
          <w:b/>
          <w:szCs w:val="22"/>
          <w:lang w:val="es-ES_tradnl"/>
        </w:rPr>
      </w:pPr>
      <w:r w:rsidRPr="00427828">
        <w:rPr>
          <w:b/>
          <w:szCs w:val="22"/>
          <w:lang w:val="es-ES_tradnl"/>
        </w:rPr>
        <w:t xml:space="preserve">Condiciones </w:t>
      </w:r>
      <w:r w:rsidRPr="00427828">
        <w:rPr>
          <w:b/>
          <w:i/>
          <w:szCs w:val="22"/>
          <w:lang w:val="es-ES_tradnl"/>
        </w:rPr>
        <w:t>in situ</w:t>
      </w:r>
    </w:p>
    <w:p w14:paraId="39F1C5EF" w14:textId="77777777" w:rsidR="001C6249" w:rsidRPr="00427828" w:rsidRDefault="001C6249" w:rsidP="001C6249">
      <w:pPr>
        <w:keepLines/>
        <w:rPr>
          <w:szCs w:val="22"/>
          <w:lang w:val="es-ES_tradnl"/>
        </w:rPr>
      </w:pPr>
    </w:p>
    <w:p w14:paraId="0B432B42" w14:textId="77777777" w:rsidR="001C6249" w:rsidRPr="00427828" w:rsidRDefault="001C6249" w:rsidP="001C6249">
      <w:pPr>
        <w:keepLines/>
        <w:rPr>
          <w:szCs w:val="22"/>
          <w:lang w:val="es-ES_tradnl"/>
        </w:rPr>
      </w:pPr>
      <w:r w:rsidRPr="00427828">
        <w:rPr>
          <w:szCs w:val="22"/>
          <w:lang w:val="es-ES_tradnl"/>
        </w:rPr>
        <w:t xml:space="preserve">Por “condiciones </w:t>
      </w:r>
      <w:r w:rsidRPr="00427828">
        <w:rPr>
          <w:i/>
          <w:szCs w:val="22"/>
          <w:lang w:val="es-ES_tradnl"/>
        </w:rPr>
        <w:t>in situ</w:t>
      </w:r>
      <w:r w:rsidRPr="00427828">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 [Artículo 2, CDB].</w:t>
      </w:r>
    </w:p>
    <w:p w14:paraId="2ADF36C1" w14:textId="77777777" w:rsidR="001C6249" w:rsidRPr="00427828" w:rsidRDefault="001C6249" w:rsidP="001C6249">
      <w:pPr>
        <w:rPr>
          <w:szCs w:val="22"/>
          <w:lang w:val="es-ES_tradnl"/>
        </w:rPr>
      </w:pPr>
    </w:p>
    <w:p w14:paraId="5044514B" w14:textId="77777777" w:rsidR="001C6249" w:rsidRPr="00427828" w:rsidRDefault="001C6249" w:rsidP="001C6249">
      <w:pPr>
        <w:rPr>
          <w:szCs w:val="22"/>
          <w:lang w:val="es-ES_tradnl"/>
        </w:rPr>
      </w:pPr>
    </w:p>
    <w:p w14:paraId="67EF9983" w14:textId="77777777" w:rsidR="001C6249" w:rsidRPr="00427828" w:rsidRDefault="001C6249" w:rsidP="001C6249">
      <w:pPr>
        <w:keepLines/>
        <w:outlineLvl w:val="0"/>
        <w:rPr>
          <w:b/>
          <w:szCs w:val="22"/>
          <w:lang w:val="es-ES_tradnl"/>
        </w:rPr>
      </w:pPr>
      <w:r w:rsidRPr="00427828">
        <w:rPr>
          <w:b/>
          <w:szCs w:val="22"/>
          <w:lang w:val="es-ES_tradnl"/>
        </w:rPr>
        <w:t xml:space="preserve">Conservación </w:t>
      </w:r>
      <w:r w:rsidRPr="00427828">
        <w:rPr>
          <w:b/>
          <w:i/>
          <w:szCs w:val="22"/>
          <w:lang w:val="es-ES_tradnl"/>
        </w:rPr>
        <w:t>ex situ</w:t>
      </w:r>
    </w:p>
    <w:p w14:paraId="6DE12CAD" w14:textId="77777777" w:rsidR="001C6249" w:rsidRPr="00427828" w:rsidRDefault="001C6249" w:rsidP="001C6249">
      <w:pPr>
        <w:keepLines/>
        <w:rPr>
          <w:szCs w:val="22"/>
          <w:lang w:val="es-ES_tradnl"/>
        </w:rPr>
      </w:pPr>
    </w:p>
    <w:p w14:paraId="727BCCE0" w14:textId="77777777" w:rsidR="001C6249" w:rsidRPr="00427828" w:rsidRDefault="001C6249" w:rsidP="001C6249">
      <w:pPr>
        <w:keepLines/>
        <w:rPr>
          <w:szCs w:val="22"/>
          <w:lang w:val="es-ES_tradnl"/>
        </w:rPr>
      </w:pPr>
      <w:r w:rsidRPr="00427828">
        <w:rPr>
          <w:szCs w:val="22"/>
          <w:lang w:val="es-ES_tradnl"/>
        </w:rPr>
        <w:t xml:space="preserve">Por “conservación </w:t>
      </w:r>
      <w:r w:rsidRPr="00427828">
        <w:rPr>
          <w:i/>
          <w:szCs w:val="22"/>
          <w:lang w:val="es-ES_tradnl"/>
        </w:rPr>
        <w:t>ex situ</w:t>
      </w:r>
      <w:r w:rsidRPr="00427828">
        <w:rPr>
          <w:szCs w:val="22"/>
          <w:lang w:val="es-ES_tradnl"/>
        </w:rPr>
        <w:t>” se entiende la conservación de componentes de la diversidad biológica fuera de sus hábitats naturales.</w:t>
      </w:r>
    </w:p>
    <w:p w14:paraId="126F9A19" w14:textId="77777777" w:rsidR="001C6249" w:rsidRPr="00427828" w:rsidRDefault="001C6249" w:rsidP="001C6249">
      <w:pPr>
        <w:rPr>
          <w:szCs w:val="22"/>
          <w:lang w:val="es-ES_tradnl"/>
        </w:rPr>
      </w:pPr>
    </w:p>
    <w:p w14:paraId="5E777A23" w14:textId="77777777" w:rsidR="001C6249" w:rsidRPr="00427828" w:rsidRDefault="001C6249" w:rsidP="001C6249">
      <w:pPr>
        <w:rPr>
          <w:szCs w:val="22"/>
          <w:lang w:val="es-ES_tradnl"/>
        </w:rPr>
      </w:pPr>
    </w:p>
    <w:p w14:paraId="28956E61" w14:textId="77777777" w:rsidR="001C6249" w:rsidRPr="00427828" w:rsidRDefault="001C6249" w:rsidP="001C6249">
      <w:pPr>
        <w:rPr>
          <w:b/>
          <w:szCs w:val="22"/>
          <w:lang w:val="es-ES_tradnl"/>
        </w:rPr>
      </w:pPr>
      <w:r w:rsidRPr="00427828">
        <w:rPr>
          <w:b/>
          <w:szCs w:val="22"/>
          <w:lang w:val="es-ES_tradnl"/>
        </w:rPr>
        <w:t>[Apropiación indebida</w:t>
      </w:r>
    </w:p>
    <w:p w14:paraId="07B834AA" w14:textId="77777777" w:rsidR="001C6249" w:rsidRPr="00427828" w:rsidRDefault="001C6249" w:rsidP="001C6249">
      <w:pPr>
        <w:rPr>
          <w:b/>
          <w:szCs w:val="22"/>
          <w:lang w:val="es-ES_tradnl"/>
        </w:rPr>
      </w:pPr>
    </w:p>
    <w:p w14:paraId="40C924CA" w14:textId="77777777" w:rsidR="001C6249" w:rsidRPr="00427828" w:rsidRDefault="001C6249" w:rsidP="001C6249">
      <w:pPr>
        <w:rPr>
          <w:szCs w:val="22"/>
          <w:lang w:val="es-ES_tradnl"/>
        </w:rPr>
      </w:pPr>
      <w:r w:rsidRPr="00427828">
        <w:rPr>
          <w:szCs w:val="22"/>
          <w:lang w:val="es-ES_tradnl"/>
        </w:rPr>
        <w:t xml:space="preserve">Por “apropiación indebida” se entiende la [adquisición] [utilización] de recursos genéticos [y] [o] [conocimientos tradicionales asociados a recursos genéticos] sin el consentimiento </w:t>
      </w:r>
      <w:r w:rsidR="00F06EF7" w:rsidRPr="00427828">
        <w:rPr>
          <w:szCs w:val="22"/>
          <w:lang w:val="es-ES_tradnl"/>
        </w:rPr>
        <w:t>[libre], [previo y fundamentado]</w:t>
      </w:r>
      <w:r w:rsidRPr="00427828">
        <w:rPr>
          <w:szCs w:val="22"/>
          <w:lang w:val="es-ES_tradnl"/>
        </w:rPr>
        <w:t xml:space="preserve"> de [quienes están autorizados a otorgar [dicho] [el] consentimiento] [la autoridad competente] para dicha [adquisición,] [utilización,] [de conformidad con la legislación nacional] [del país de origen o el país proveedor].]</w:t>
      </w:r>
    </w:p>
    <w:p w14:paraId="7F953AB6" w14:textId="77777777" w:rsidR="001C6249" w:rsidRPr="00427828" w:rsidRDefault="001C6249" w:rsidP="001C6249">
      <w:pPr>
        <w:rPr>
          <w:szCs w:val="22"/>
          <w:lang w:val="es-ES_tradnl"/>
        </w:rPr>
      </w:pPr>
    </w:p>
    <w:p w14:paraId="1AFA5673" w14:textId="77777777" w:rsidR="001C6249" w:rsidRPr="00427828" w:rsidRDefault="001C6249" w:rsidP="001C6249">
      <w:pPr>
        <w:rPr>
          <w:szCs w:val="22"/>
          <w:lang w:val="es-ES_tradnl"/>
        </w:rPr>
      </w:pPr>
      <w:r w:rsidRPr="00427828">
        <w:rPr>
          <w:szCs w:val="22"/>
          <w:lang w:val="es-ES_tradnl"/>
        </w:rPr>
        <w:t>ALT</w:t>
      </w:r>
    </w:p>
    <w:p w14:paraId="10D336D9" w14:textId="77777777" w:rsidR="001C6249" w:rsidRPr="00427828" w:rsidRDefault="001C6249" w:rsidP="001C6249">
      <w:pPr>
        <w:rPr>
          <w:szCs w:val="22"/>
          <w:lang w:val="es-ES_tradnl"/>
        </w:rPr>
      </w:pPr>
    </w:p>
    <w:p w14:paraId="11EBD7BC" w14:textId="77777777" w:rsidR="001C6249" w:rsidRPr="00427828" w:rsidRDefault="001C6249" w:rsidP="001C6249">
      <w:pPr>
        <w:rPr>
          <w:szCs w:val="22"/>
          <w:lang w:val="es-ES_tradnl"/>
        </w:rPr>
      </w:pPr>
      <w:r w:rsidRPr="00427828">
        <w:rPr>
          <w:szCs w:val="22"/>
          <w:lang w:val="es-ES_tradnl"/>
        </w:rPr>
        <w:t>[Por “apropiación indebida” se entiende el uso de los recursos genéticos y/o [los conocimientos tradicionales asociados a los recursos genéticos] de terceros, cuando los recursos genéticos o los conocimientos tradicionales hayan sido adquiridos por el usuario al poseedor por medios indebidos o mediante abuso de confianza que resulte contrario a la legislación nacional de un país proveedor. No constituirá apropiación indebida el uso de los recursos genéticos y [de los conocimientos tradicionales asociados a los recursos genéticos] que hayan sido adquiridos por medios legítimos, por ejemplo, mediante la lectura de publicaciones, la compra, el descubrimiento independiente, la ingeniería inversa y la divulgación involuntaria debida a la omisión por parte de los poseedores de los recursos genéticos y [los conocimientos tradicionales asociados a los recursos genéticos] de tomar medidas razonables de protección.]</w:t>
      </w:r>
    </w:p>
    <w:p w14:paraId="1FC003EB" w14:textId="77777777" w:rsidR="001C6249" w:rsidRPr="00427828" w:rsidRDefault="001C6249" w:rsidP="001C6249">
      <w:pPr>
        <w:rPr>
          <w:szCs w:val="22"/>
          <w:lang w:val="es-ES_tradnl"/>
        </w:rPr>
      </w:pPr>
    </w:p>
    <w:p w14:paraId="2462FFD3" w14:textId="77777777" w:rsidR="001C6249" w:rsidRPr="00427828" w:rsidRDefault="001C6249" w:rsidP="001C6249">
      <w:pPr>
        <w:rPr>
          <w:szCs w:val="22"/>
          <w:lang w:val="es-ES_tradnl"/>
        </w:rPr>
      </w:pPr>
    </w:p>
    <w:p w14:paraId="04FD1700" w14:textId="77777777" w:rsidR="001C6249" w:rsidRPr="00427828" w:rsidRDefault="001C6249" w:rsidP="001C6249">
      <w:pPr>
        <w:rPr>
          <w:b/>
          <w:szCs w:val="22"/>
          <w:lang w:val="es-ES_tradnl"/>
        </w:rPr>
      </w:pPr>
      <w:r w:rsidRPr="00427828">
        <w:rPr>
          <w:b/>
          <w:szCs w:val="22"/>
          <w:lang w:val="es-ES_tradnl"/>
        </w:rPr>
        <w:t>[Acceso [físico]</w:t>
      </w:r>
    </w:p>
    <w:p w14:paraId="7C680A34" w14:textId="77777777" w:rsidR="001C6249" w:rsidRPr="00427828" w:rsidRDefault="001C6249" w:rsidP="001C6249">
      <w:pPr>
        <w:rPr>
          <w:szCs w:val="22"/>
          <w:lang w:val="es-ES_tradnl"/>
        </w:rPr>
      </w:pPr>
    </w:p>
    <w:p w14:paraId="3E5C575D" w14:textId="379A9AF2" w:rsidR="001C6249" w:rsidRPr="00427828" w:rsidRDefault="001C6249" w:rsidP="001C6249">
      <w:pPr>
        <w:rPr>
          <w:szCs w:val="22"/>
          <w:lang w:val="es-ES_tradnl"/>
        </w:rPr>
      </w:pPr>
      <w:r w:rsidRPr="00427828">
        <w:rPr>
          <w:szCs w:val="22"/>
          <w:lang w:val="es-ES_tradnl"/>
        </w:rPr>
        <w:t xml:space="preserve">Por “acceso [físico]/[directo]” al recurso genético se entiende que se está en posesión </w:t>
      </w:r>
      <w:r w:rsidRPr="00427828">
        <w:rPr>
          <w:color w:val="000000"/>
          <w:szCs w:val="22"/>
          <w:lang w:val="es-ES_tradnl"/>
        </w:rPr>
        <w:t>físicamente</w:t>
      </w:r>
      <w:r w:rsidRPr="00427828">
        <w:rPr>
          <w:szCs w:val="22"/>
          <w:lang w:val="es-ES_tradnl"/>
        </w:rPr>
        <w:t xml:space="preserve"> del recurso [o al menos en contacto con él de manera suficiente para poder determinar cuáles de sus propiedades son pertinentes para [la invención] [</w:t>
      </w:r>
      <w:r w:rsidR="00FD3C9B" w:rsidRPr="00427828">
        <w:rPr>
          <w:szCs w:val="22"/>
          <w:lang w:val="es-ES_tradnl"/>
        </w:rPr>
        <w:t>el título</w:t>
      </w:r>
      <w:r w:rsidRPr="00427828">
        <w:rPr>
          <w:szCs w:val="22"/>
          <w:lang w:val="es-ES_tradnl"/>
        </w:rPr>
        <w:t xml:space="preserve"> de propiedad intelectual]].]</w:t>
      </w:r>
    </w:p>
    <w:p w14:paraId="779068F8" w14:textId="77777777" w:rsidR="001C6249" w:rsidRPr="00427828" w:rsidRDefault="001C6249" w:rsidP="001C6249">
      <w:pPr>
        <w:rPr>
          <w:szCs w:val="22"/>
          <w:lang w:val="es-ES_tradnl"/>
        </w:rPr>
      </w:pPr>
    </w:p>
    <w:p w14:paraId="7A17D84B" w14:textId="77777777" w:rsidR="001C6249" w:rsidRPr="00427828" w:rsidRDefault="001C6249" w:rsidP="001C6249">
      <w:pPr>
        <w:rPr>
          <w:szCs w:val="22"/>
          <w:lang w:val="es-ES_tradnl"/>
        </w:rPr>
      </w:pPr>
    </w:p>
    <w:p w14:paraId="7FD1AC27" w14:textId="77777777" w:rsidR="001C6249" w:rsidRPr="00427828" w:rsidRDefault="001C6249" w:rsidP="001C6249">
      <w:pPr>
        <w:keepNext/>
        <w:keepLines/>
        <w:rPr>
          <w:b/>
          <w:szCs w:val="22"/>
          <w:lang w:val="es-ES_tradnl"/>
        </w:rPr>
      </w:pPr>
      <w:r w:rsidRPr="00427828">
        <w:rPr>
          <w:b/>
          <w:szCs w:val="22"/>
          <w:lang w:val="es-ES_tradnl"/>
        </w:rPr>
        <w:t>[Recursos genéticos protegidos</w:t>
      </w:r>
    </w:p>
    <w:p w14:paraId="29C65E90" w14:textId="77777777" w:rsidR="001C6249" w:rsidRPr="00427828" w:rsidRDefault="001C6249" w:rsidP="001C6249">
      <w:pPr>
        <w:keepNext/>
        <w:keepLines/>
        <w:rPr>
          <w:b/>
          <w:szCs w:val="22"/>
          <w:lang w:val="es-ES_tradnl"/>
        </w:rPr>
      </w:pPr>
    </w:p>
    <w:p w14:paraId="3A2680AC" w14:textId="77777777" w:rsidR="001C6249" w:rsidRPr="00427828" w:rsidRDefault="001C6249" w:rsidP="001C6249">
      <w:pPr>
        <w:keepNext/>
        <w:keepLines/>
        <w:rPr>
          <w:szCs w:val="22"/>
          <w:lang w:val="es-ES_tradnl"/>
        </w:rPr>
      </w:pPr>
      <w:r w:rsidRPr="00427828">
        <w:rPr>
          <w:szCs w:val="22"/>
          <w:lang w:val="es-ES_tradnl"/>
        </w:rPr>
        <w:t>Por “recursos genéticos protegidos” se entiende los recursos genéticos que están protegidos ya sea de conformidad con un derecho de propiedad intelectual u otro derecho legalmente reconocido.</w:t>
      </w:r>
      <w:r w:rsidR="001504F6" w:rsidRPr="00427828">
        <w:rPr>
          <w:szCs w:val="22"/>
          <w:lang w:val="es-ES_tradnl"/>
        </w:rPr>
        <w:t xml:space="preserve"> </w:t>
      </w:r>
      <w:r w:rsidRPr="00427828">
        <w:rPr>
          <w:szCs w:val="22"/>
          <w:lang w:val="es-ES_tradnl"/>
        </w:rPr>
        <w:t>Una vez expirados los derechos de propiedad intelectual sobre un recurso genético, el recurso genético pasa al dominio público y no deberá ser tratado como recurso genético protegido.]</w:t>
      </w:r>
      <w:r w:rsidRPr="00427828">
        <w:rPr>
          <w:rStyle w:val="FootnoteReference"/>
          <w:szCs w:val="22"/>
          <w:lang w:val="es-ES_tradnl"/>
        </w:rPr>
        <w:t xml:space="preserve"> </w:t>
      </w:r>
    </w:p>
    <w:p w14:paraId="72230F76" w14:textId="77777777" w:rsidR="001C6249" w:rsidRPr="00427828" w:rsidRDefault="001C6249" w:rsidP="001C6249">
      <w:pPr>
        <w:rPr>
          <w:szCs w:val="22"/>
          <w:lang w:val="es-ES_tradnl"/>
        </w:rPr>
      </w:pPr>
    </w:p>
    <w:p w14:paraId="46151EEC" w14:textId="77777777" w:rsidR="001C6249" w:rsidRPr="00427828" w:rsidRDefault="001C6249" w:rsidP="001C6249">
      <w:pPr>
        <w:rPr>
          <w:szCs w:val="22"/>
          <w:lang w:val="es-ES_tradnl"/>
        </w:rPr>
      </w:pPr>
    </w:p>
    <w:p w14:paraId="335023B8" w14:textId="77777777" w:rsidR="001C6249" w:rsidRPr="00427828" w:rsidRDefault="001C6249" w:rsidP="001C6249">
      <w:pPr>
        <w:rPr>
          <w:b/>
          <w:szCs w:val="22"/>
          <w:lang w:val="es-ES_tradnl"/>
        </w:rPr>
      </w:pPr>
      <w:r w:rsidRPr="00427828">
        <w:rPr>
          <w:b/>
          <w:szCs w:val="22"/>
          <w:lang w:val="es-ES_tradnl"/>
        </w:rPr>
        <w:t>[Fuente de los conocimientos tradicionales asociados a los recursos genéticos</w:t>
      </w:r>
    </w:p>
    <w:p w14:paraId="24771779" w14:textId="77777777" w:rsidR="001C6249" w:rsidRPr="00427828" w:rsidRDefault="001C6249" w:rsidP="001C6249">
      <w:pPr>
        <w:rPr>
          <w:b/>
          <w:szCs w:val="22"/>
          <w:lang w:val="es-ES_tradnl"/>
        </w:rPr>
      </w:pPr>
    </w:p>
    <w:p w14:paraId="07CC3754" w14:textId="09336FEF" w:rsidR="001C6249" w:rsidRPr="00427828" w:rsidRDefault="001C6249" w:rsidP="001C6249">
      <w:pPr>
        <w:rPr>
          <w:b/>
          <w:szCs w:val="22"/>
          <w:lang w:val="es-ES_tradnl"/>
        </w:rPr>
      </w:pPr>
      <w:r w:rsidRPr="00427828">
        <w:rPr>
          <w:szCs w:val="22"/>
          <w:lang w:val="es-ES_tradnl"/>
        </w:rPr>
        <w:t xml:space="preserve">Por “fuente de los conocimientos tradicionales asociados a los recursos genéticos” se entiende cualquier fuente de la que el solicitante haya adquirido los conocimientos tradicionales asociados a los recursos genéticos, incluidas las comunidades indígenas y locales, las publicaciones científicas, las bases de datos accesibles al público, las solicitudes de </w:t>
      </w:r>
      <w:r w:rsidR="00FD3C9B" w:rsidRPr="00427828">
        <w:rPr>
          <w:szCs w:val="22"/>
          <w:lang w:val="es-ES_tradnl"/>
        </w:rPr>
        <w:t xml:space="preserve">patente </w:t>
      </w:r>
      <w:r w:rsidRPr="00427828">
        <w:rPr>
          <w:szCs w:val="22"/>
          <w:lang w:val="es-ES_tradnl"/>
        </w:rPr>
        <w:t>y las publicaciones sobre patentes.</w:t>
      </w:r>
      <w:r w:rsidRPr="00427828">
        <w:rPr>
          <w:rStyle w:val="FootnoteReference"/>
          <w:szCs w:val="22"/>
          <w:lang w:val="es-ES_tradnl"/>
        </w:rPr>
        <w:footnoteReference w:id="3"/>
      </w:r>
      <w:r w:rsidRPr="00427828">
        <w:rPr>
          <w:szCs w:val="22"/>
          <w:lang w:val="es-ES_tradnl"/>
        </w:rPr>
        <w:t>]</w:t>
      </w:r>
    </w:p>
    <w:p w14:paraId="40735819" w14:textId="77777777" w:rsidR="001C6249" w:rsidRPr="00427828" w:rsidRDefault="001C6249" w:rsidP="001C6249">
      <w:pPr>
        <w:rPr>
          <w:szCs w:val="22"/>
          <w:lang w:val="es-ES_tradnl"/>
        </w:rPr>
      </w:pPr>
    </w:p>
    <w:p w14:paraId="240794F8" w14:textId="77777777" w:rsidR="001C6249" w:rsidRPr="00427828" w:rsidRDefault="001C6249" w:rsidP="001C6249">
      <w:pPr>
        <w:rPr>
          <w:b/>
          <w:szCs w:val="22"/>
          <w:lang w:val="es-ES_tradnl"/>
        </w:rPr>
      </w:pPr>
    </w:p>
    <w:p w14:paraId="51EAB86C" w14:textId="77777777" w:rsidR="001C6249" w:rsidRPr="00427828" w:rsidRDefault="001C6249" w:rsidP="001C6249">
      <w:pPr>
        <w:rPr>
          <w:b/>
          <w:szCs w:val="22"/>
          <w:lang w:val="es-ES_tradnl"/>
        </w:rPr>
      </w:pPr>
      <w:r w:rsidRPr="00427828">
        <w:rPr>
          <w:b/>
          <w:szCs w:val="22"/>
          <w:lang w:val="es-ES_tradnl"/>
        </w:rPr>
        <w:t>[Uso no autorizado</w:t>
      </w:r>
    </w:p>
    <w:p w14:paraId="34B1E844" w14:textId="77777777" w:rsidR="001C6249" w:rsidRPr="00427828" w:rsidRDefault="001C6249" w:rsidP="001C6249">
      <w:pPr>
        <w:rPr>
          <w:b/>
          <w:szCs w:val="22"/>
          <w:lang w:val="es-ES_tradnl"/>
        </w:rPr>
      </w:pPr>
    </w:p>
    <w:p w14:paraId="28285B29" w14:textId="77777777" w:rsidR="001C6249" w:rsidRPr="00427828" w:rsidRDefault="001C6249" w:rsidP="001C6249">
      <w:pPr>
        <w:rPr>
          <w:szCs w:val="22"/>
          <w:lang w:val="es-ES_tradnl"/>
        </w:rPr>
      </w:pPr>
      <w:r w:rsidRPr="00427828">
        <w:rPr>
          <w:szCs w:val="22"/>
          <w:lang w:val="es-ES_tradnl"/>
        </w:rPr>
        <w:t>Por “uso no autorizado” se entiende la adquisición de recursos genéticos</w:t>
      </w:r>
      <w:r w:rsidR="00530685" w:rsidRPr="00427828">
        <w:rPr>
          <w:szCs w:val="22"/>
          <w:lang w:val="es-ES_tradnl"/>
        </w:rPr>
        <w:t xml:space="preserve"> </w:t>
      </w:r>
      <w:r w:rsidRPr="00427828">
        <w:rPr>
          <w:szCs w:val="22"/>
          <w:lang w:val="es-ES_tradnl"/>
        </w:rPr>
        <w:t>[, conocimientos tradicionales asociados a los recursos genéticos] sin el consentimiento de la autoridad competente de conformidad con la legislación nacional del país proveedor.]</w:t>
      </w:r>
    </w:p>
    <w:p w14:paraId="2F3E014C" w14:textId="77777777" w:rsidR="001C6249" w:rsidRPr="00427828" w:rsidRDefault="001C6249" w:rsidP="001C6249">
      <w:pPr>
        <w:rPr>
          <w:szCs w:val="22"/>
          <w:lang w:val="es-ES_tradnl"/>
        </w:rPr>
      </w:pPr>
    </w:p>
    <w:p w14:paraId="78C48C6F" w14:textId="77777777" w:rsidR="001C6249" w:rsidRPr="00427828" w:rsidRDefault="001C6249" w:rsidP="001C6249">
      <w:pPr>
        <w:rPr>
          <w:b/>
          <w:szCs w:val="22"/>
          <w:lang w:val="es-ES_tradnl"/>
        </w:rPr>
      </w:pPr>
      <w:r w:rsidRPr="00427828">
        <w:rPr>
          <w:szCs w:val="22"/>
          <w:lang w:val="es-ES_tradnl"/>
        </w:rPr>
        <w:br w:type="page"/>
      </w:r>
    </w:p>
    <w:p w14:paraId="274C77A3" w14:textId="77777777" w:rsidR="001C6249" w:rsidRPr="00427828" w:rsidRDefault="001C6249" w:rsidP="001C6249">
      <w:pPr>
        <w:keepLines/>
        <w:jc w:val="center"/>
        <w:rPr>
          <w:b/>
          <w:szCs w:val="22"/>
          <w:lang w:val="es-ES_tradnl"/>
        </w:rPr>
      </w:pPr>
      <w:r w:rsidRPr="00427828">
        <w:rPr>
          <w:b/>
          <w:szCs w:val="22"/>
          <w:lang w:val="es-ES_tradnl"/>
        </w:rPr>
        <w:lastRenderedPageBreak/>
        <w:t>[I. DIVULGACIÓN [OBLIGATORIA]]</w:t>
      </w:r>
    </w:p>
    <w:p w14:paraId="3B965EB0" w14:textId="77777777" w:rsidR="001C6249" w:rsidRPr="00427828" w:rsidRDefault="001C6249" w:rsidP="001C6249">
      <w:pPr>
        <w:jc w:val="center"/>
        <w:rPr>
          <w:b/>
          <w:szCs w:val="22"/>
          <w:lang w:val="es-ES_tradnl"/>
        </w:rPr>
      </w:pPr>
    </w:p>
    <w:p w14:paraId="12BB61CD" w14:textId="77777777" w:rsidR="001C6249" w:rsidRPr="00427828" w:rsidRDefault="001C6249" w:rsidP="001C6249">
      <w:pPr>
        <w:jc w:val="center"/>
        <w:rPr>
          <w:b/>
          <w:szCs w:val="22"/>
          <w:lang w:val="es-ES_tradnl"/>
        </w:rPr>
      </w:pPr>
      <w:r w:rsidRPr="00427828">
        <w:rPr>
          <w:b/>
          <w:szCs w:val="22"/>
          <w:lang w:val="es-ES_tradnl"/>
        </w:rPr>
        <w:t>[ARTÍCULO 2]</w:t>
      </w:r>
    </w:p>
    <w:p w14:paraId="39A3C379" w14:textId="77777777" w:rsidR="001C6249" w:rsidRPr="00427828" w:rsidRDefault="001C6249" w:rsidP="001C6249">
      <w:pPr>
        <w:jc w:val="center"/>
        <w:rPr>
          <w:b/>
          <w:szCs w:val="22"/>
          <w:lang w:val="es-ES_tradnl"/>
        </w:rPr>
      </w:pPr>
      <w:r w:rsidRPr="00427828">
        <w:rPr>
          <w:b/>
          <w:szCs w:val="22"/>
          <w:lang w:val="es-ES_tradnl"/>
        </w:rPr>
        <w:t>[OBJETIVO]</w:t>
      </w:r>
    </w:p>
    <w:p w14:paraId="5A8ED62B" w14:textId="77777777" w:rsidR="001C6249" w:rsidRPr="00427828" w:rsidRDefault="001C6249" w:rsidP="001C6249">
      <w:pPr>
        <w:rPr>
          <w:szCs w:val="22"/>
          <w:lang w:val="es-ES_tradnl"/>
        </w:rPr>
      </w:pPr>
    </w:p>
    <w:p w14:paraId="34BB07F6" w14:textId="17DD3D10" w:rsidR="001C6249" w:rsidRPr="00427828" w:rsidRDefault="001C6249" w:rsidP="001C6249">
      <w:pPr>
        <w:rPr>
          <w:szCs w:val="22"/>
          <w:lang w:val="es-ES_tradnl"/>
        </w:rPr>
      </w:pPr>
      <w:r w:rsidRPr="00427828">
        <w:rPr>
          <w:szCs w:val="22"/>
          <w:lang w:val="es-ES_tradnl"/>
        </w:rPr>
        <w:t>[El objetivo del presente instrumento es contribuir a la protección de los recursos genéticos y los conocimientos tradicionales asociados a los recursos genéticos en el marco del sistema de [PI] [patentes]:</w:t>
      </w:r>
    </w:p>
    <w:p w14:paraId="062D4821" w14:textId="77777777" w:rsidR="001C6249" w:rsidRPr="00427828" w:rsidRDefault="001C6249" w:rsidP="001C6249">
      <w:pPr>
        <w:rPr>
          <w:szCs w:val="22"/>
          <w:lang w:val="es-ES_tradnl"/>
        </w:rPr>
      </w:pPr>
    </w:p>
    <w:p w14:paraId="1234D2B6" w14:textId="2C4AEF32" w:rsidR="001C6249" w:rsidRPr="00427828" w:rsidRDefault="00965622" w:rsidP="001C6249">
      <w:pPr>
        <w:ind w:left="567"/>
        <w:rPr>
          <w:szCs w:val="22"/>
          <w:lang w:val="es-ES_tradnl"/>
        </w:rPr>
      </w:pPr>
      <w:r w:rsidRPr="00427828">
        <w:rPr>
          <w:szCs w:val="22"/>
          <w:lang w:val="es-ES_tradnl"/>
        </w:rPr>
        <w:t>a</w:t>
      </w:r>
      <w:r w:rsidR="001C6249" w:rsidRPr="00427828">
        <w:rPr>
          <w:szCs w:val="22"/>
          <w:lang w:val="es-ES_tradnl"/>
        </w:rPr>
        <w:t xml:space="preserve">) </w:t>
      </w:r>
      <w:r w:rsidRPr="00427828">
        <w:rPr>
          <w:szCs w:val="22"/>
          <w:lang w:val="es-ES_tradnl"/>
        </w:rPr>
        <w:t>[m</w:t>
      </w:r>
      <w:r w:rsidR="001C6249" w:rsidRPr="00427828">
        <w:rPr>
          <w:szCs w:val="22"/>
          <w:lang w:val="es-ES_tradnl"/>
        </w:rPr>
        <w:t>ejora</w:t>
      </w:r>
      <w:r w:rsidR="00746306" w:rsidRPr="00427828">
        <w:rPr>
          <w:szCs w:val="22"/>
          <w:lang w:val="es-ES_tradnl"/>
        </w:rPr>
        <w:t>ndo</w:t>
      </w:r>
      <w:r w:rsidRPr="00427828">
        <w:rPr>
          <w:szCs w:val="22"/>
          <w:lang w:val="es-ES_tradnl"/>
        </w:rPr>
        <w:t>]</w:t>
      </w:r>
      <w:r w:rsidR="001C6249" w:rsidRPr="00427828">
        <w:rPr>
          <w:szCs w:val="22"/>
          <w:lang w:val="es-ES_tradnl"/>
        </w:rPr>
        <w:t xml:space="preserve"> </w:t>
      </w:r>
      <w:r w:rsidRPr="00427828">
        <w:rPr>
          <w:szCs w:val="22"/>
          <w:lang w:val="es-ES_tradnl"/>
        </w:rPr>
        <w:t>[</w:t>
      </w:r>
      <w:r w:rsidR="001C6249" w:rsidRPr="00427828">
        <w:rPr>
          <w:szCs w:val="22"/>
          <w:lang w:val="es-ES_tradnl"/>
        </w:rPr>
        <w:t>la transparencia</w:t>
      </w:r>
      <w:r w:rsidRPr="00427828">
        <w:rPr>
          <w:szCs w:val="22"/>
          <w:lang w:val="es-ES_tradnl"/>
        </w:rPr>
        <w:t>], [la eficacia] y la calidad del</w:t>
      </w:r>
      <w:r w:rsidR="001C6249" w:rsidRPr="00427828">
        <w:rPr>
          <w:szCs w:val="22"/>
          <w:lang w:val="es-ES_tradnl"/>
        </w:rPr>
        <w:t xml:space="preserve"> sistema de [PI][patentes] en relación con los recursos genéticos y/o los conocimientos tradicionales asociados a los recursos genéticos</w:t>
      </w:r>
      <w:r w:rsidRPr="00427828">
        <w:rPr>
          <w:szCs w:val="22"/>
          <w:lang w:val="es-ES_tradnl"/>
        </w:rPr>
        <w:t>]</w:t>
      </w:r>
      <w:r w:rsidR="001C6249" w:rsidRPr="00427828">
        <w:rPr>
          <w:szCs w:val="22"/>
          <w:lang w:val="es-ES_tradnl"/>
        </w:rPr>
        <w:t>; y</w:t>
      </w:r>
    </w:p>
    <w:p w14:paraId="0F8456DA" w14:textId="77777777" w:rsidR="001C6249" w:rsidRPr="00427828" w:rsidRDefault="001C6249" w:rsidP="001C6249">
      <w:pPr>
        <w:ind w:left="567"/>
        <w:rPr>
          <w:szCs w:val="22"/>
          <w:lang w:val="es-ES_tradnl"/>
        </w:rPr>
      </w:pPr>
    </w:p>
    <w:p w14:paraId="6304AEA7" w14:textId="54A9F607" w:rsidR="001C6249" w:rsidRPr="00427828" w:rsidRDefault="00965622" w:rsidP="001C6249">
      <w:pPr>
        <w:ind w:left="567"/>
        <w:rPr>
          <w:szCs w:val="22"/>
          <w:lang w:val="es-ES_tradnl"/>
        </w:rPr>
      </w:pPr>
      <w:r w:rsidRPr="00427828">
        <w:rPr>
          <w:szCs w:val="22"/>
          <w:lang w:val="es-ES_tradnl"/>
        </w:rPr>
        <w:t>b</w:t>
      </w:r>
      <w:r w:rsidR="001C6249" w:rsidRPr="00427828">
        <w:rPr>
          <w:szCs w:val="22"/>
          <w:lang w:val="es-ES_tradnl"/>
        </w:rPr>
        <w:t xml:space="preserve">) </w:t>
      </w:r>
      <w:r w:rsidRPr="00427828">
        <w:rPr>
          <w:szCs w:val="22"/>
          <w:lang w:val="es-ES_tradnl"/>
        </w:rPr>
        <w:t>[</w:t>
      </w:r>
      <w:r w:rsidR="00977464" w:rsidRPr="00427828">
        <w:rPr>
          <w:szCs w:val="22"/>
          <w:lang w:val="es-ES_tradnl"/>
        </w:rPr>
        <w:t>garantizando</w:t>
      </w:r>
      <w:r w:rsidRPr="00427828">
        <w:rPr>
          <w:szCs w:val="22"/>
          <w:lang w:val="es-ES_tradnl"/>
        </w:rPr>
        <w:t>]</w:t>
      </w:r>
      <w:r w:rsidR="001C6249" w:rsidRPr="00427828">
        <w:rPr>
          <w:szCs w:val="22"/>
          <w:lang w:val="es-ES_tradnl"/>
        </w:rPr>
        <w:t xml:space="preserve"> </w:t>
      </w:r>
      <w:r w:rsidRPr="00427828">
        <w:rPr>
          <w:szCs w:val="22"/>
          <w:lang w:val="es-ES_tradnl"/>
        </w:rPr>
        <w:t>[</w:t>
      </w:r>
      <w:r w:rsidR="00EC7109" w:rsidRPr="00427828">
        <w:rPr>
          <w:szCs w:val="22"/>
          <w:lang w:val="es-ES_tradnl"/>
        </w:rPr>
        <w:t>con el deseo de</w:t>
      </w:r>
      <w:r w:rsidR="00746306" w:rsidRPr="00427828">
        <w:rPr>
          <w:szCs w:val="22"/>
          <w:lang w:val="es-ES_tradnl"/>
        </w:rPr>
        <w:t xml:space="preserve"> </w:t>
      </w:r>
      <w:r w:rsidRPr="00427828">
        <w:rPr>
          <w:szCs w:val="22"/>
          <w:lang w:val="es-ES_tradnl"/>
        </w:rPr>
        <w:t xml:space="preserve">garantizar] </w:t>
      </w:r>
      <w:r w:rsidR="001C6249" w:rsidRPr="00427828">
        <w:rPr>
          <w:szCs w:val="22"/>
          <w:lang w:val="es-ES_tradnl"/>
        </w:rPr>
        <w:t>que las Oficinas de [PI] [patentes] tengan acceso a la información adecuada sobre los recursos genéticos y los conocimientos tradicionales asociados a los recursos genéticos para impedir la concesión errónea de derechos de [PI] [patentes].]</w:t>
      </w:r>
    </w:p>
    <w:p w14:paraId="45AD251E" w14:textId="77777777" w:rsidR="001C6249" w:rsidRPr="00427828" w:rsidRDefault="001C6249" w:rsidP="001C6249">
      <w:pPr>
        <w:keepLines/>
        <w:rPr>
          <w:b/>
          <w:szCs w:val="22"/>
          <w:lang w:val="es-ES_tradnl"/>
        </w:rPr>
      </w:pPr>
    </w:p>
    <w:p w14:paraId="1E75D1AF" w14:textId="77777777" w:rsidR="001C6249" w:rsidRPr="00427828" w:rsidRDefault="001C6249" w:rsidP="001C6249">
      <w:pPr>
        <w:keepLines/>
        <w:rPr>
          <w:b/>
          <w:szCs w:val="22"/>
          <w:lang w:val="es-ES_tradnl"/>
        </w:rPr>
      </w:pPr>
    </w:p>
    <w:p w14:paraId="28F9DBA0" w14:textId="77777777" w:rsidR="001C6249" w:rsidRPr="00427828" w:rsidRDefault="001C6249" w:rsidP="001C6249">
      <w:pPr>
        <w:keepLines/>
        <w:rPr>
          <w:b/>
          <w:szCs w:val="22"/>
          <w:lang w:val="es-ES_tradnl"/>
        </w:rPr>
      </w:pPr>
    </w:p>
    <w:p w14:paraId="146B53AE" w14:textId="77777777" w:rsidR="001C6249" w:rsidRPr="00427828" w:rsidRDefault="001C6249" w:rsidP="001C6249">
      <w:pPr>
        <w:keepLines/>
        <w:jc w:val="center"/>
        <w:rPr>
          <w:b/>
          <w:szCs w:val="22"/>
          <w:lang w:val="es-ES_tradnl"/>
        </w:rPr>
      </w:pPr>
      <w:r w:rsidRPr="00427828">
        <w:rPr>
          <w:b/>
          <w:szCs w:val="22"/>
          <w:lang w:val="es-ES_tradnl"/>
        </w:rPr>
        <w:t>[ARTÍCULO 3]</w:t>
      </w:r>
    </w:p>
    <w:p w14:paraId="747609C8" w14:textId="77777777" w:rsidR="001C6249" w:rsidRPr="00427828" w:rsidRDefault="001C6249" w:rsidP="001C6249">
      <w:pPr>
        <w:keepLines/>
        <w:jc w:val="center"/>
        <w:rPr>
          <w:b/>
          <w:szCs w:val="22"/>
          <w:lang w:val="es-ES_tradnl"/>
        </w:rPr>
      </w:pPr>
      <w:r w:rsidRPr="00427828">
        <w:rPr>
          <w:b/>
          <w:szCs w:val="22"/>
          <w:lang w:val="es-ES_tradnl"/>
        </w:rPr>
        <w:t>[MATERIA OBJETO DEL INSTRUMENTO</w:t>
      </w:r>
    </w:p>
    <w:p w14:paraId="6F623A1C" w14:textId="77777777" w:rsidR="001C6249" w:rsidRPr="00427828" w:rsidRDefault="001C6249" w:rsidP="001C6249">
      <w:pPr>
        <w:keepLines/>
        <w:rPr>
          <w:szCs w:val="22"/>
          <w:lang w:val="es-ES_tradnl"/>
        </w:rPr>
      </w:pPr>
    </w:p>
    <w:p w14:paraId="265C3923" w14:textId="77777777" w:rsidR="001C6249" w:rsidRPr="00427828" w:rsidRDefault="001C6249" w:rsidP="001C6249">
      <w:pPr>
        <w:keepLines/>
        <w:rPr>
          <w:szCs w:val="22"/>
          <w:lang w:val="es-ES_tradnl"/>
        </w:rPr>
      </w:pPr>
      <w:r w:rsidRPr="00427828">
        <w:rPr>
          <w:szCs w:val="22"/>
          <w:lang w:val="es-ES_tradnl"/>
        </w:rPr>
        <w:t>El presente instrumento se aplica a los recursos genéticos y [los conocimientos tradicionales asociados a los recursos genéticos].</w:t>
      </w:r>
    </w:p>
    <w:p w14:paraId="3B08BC05" w14:textId="77777777" w:rsidR="001C6249" w:rsidRPr="00427828" w:rsidRDefault="001C6249" w:rsidP="001C6249">
      <w:pPr>
        <w:keepLines/>
        <w:rPr>
          <w:szCs w:val="22"/>
          <w:lang w:val="es-ES_tradnl"/>
        </w:rPr>
      </w:pPr>
    </w:p>
    <w:p w14:paraId="5921F085" w14:textId="77777777" w:rsidR="001C6249" w:rsidRPr="00427828" w:rsidRDefault="001C6249" w:rsidP="001C6249">
      <w:pPr>
        <w:keepLines/>
        <w:rPr>
          <w:szCs w:val="22"/>
          <w:lang w:val="es-ES_tradnl"/>
        </w:rPr>
      </w:pPr>
      <w:r w:rsidRPr="00427828">
        <w:rPr>
          <w:szCs w:val="22"/>
          <w:lang w:val="es-ES_tradnl"/>
        </w:rPr>
        <w:t>ALT</w:t>
      </w:r>
    </w:p>
    <w:p w14:paraId="0614FCF4" w14:textId="77777777" w:rsidR="001C6249" w:rsidRPr="00427828" w:rsidRDefault="001C6249" w:rsidP="001C6249">
      <w:pPr>
        <w:keepLines/>
        <w:rPr>
          <w:szCs w:val="22"/>
          <w:lang w:val="es-ES_tradnl"/>
        </w:rPr>
      </w:pPr>
    </w:p>
    <w:p w14:paraId="6E38DFEC" w14:textId="495FEA57" w:rsidR="001C6249" w:rsidRPr="00427828" w:rsidRDefault="001C6249" w:rsidP="001C6249">
      <w:pPr>
        <w:keepLines/>
        <w:rPr>
          <w:szCs w:val="22"/>
          <w:lang w:val="es-ES_tradnl"/>
        </w:rPr>
      </w:pPr>
      <w:r w:rsidRPr="00427828">
        <w:rPr>
          <w:szCs w:val="22"/>
          <w:lang w:val="es-ES_tradnl"/>
        </w:rPr>
        <w:t>El presente instrumento [</w:t>
      </w:r>
      <w:r w:rsidR="00957C51" w:rsidRPr="00427828">
        <w:rPr>
          <w:szCs w:val="22"/>
          <w:lang w:val="es-ES_tradnl"/>
        </w:rPr>
        <w:t>se aplicará</w:t>
      </w:r>
      <w:r w:rsidRPr="00427828">
        <w:rPr>
          <w:szCs w:val="22"/>
          <w:lang w:val="es-ES_tradnl"/>
        </w:rPr>
        <w:t>]/[deberá aplicarse</w:t>
      </w:r>
      <w:r w:rsidR="00957C51" w:rsidRPr="00427828">
        <w:rPr>
          <w:szCs w:val="22"/>
          <w:lang w:val="es-ES_tradnl"/>
        </w:rPr>
        <w:t>]</w:t>
      </w:r>
      <w:r w:rsidRPr="00427828">
        <w:rPr>
          <w:szCs w:val="22"/>
          <w:lang w:val="es-ES_tradnl"/>
        </w:rPr>
        <w:t xml:space="preserve"> a las solicitudes de patente de invenciones basadas directamente en recursos genéticos y en conocimientos tradicionales asociados a recursos genéticos.]</w:t>
      </w:r>
    </w:p>
    <w:p w14:paraId="16F36549" w14:textId="77777777" w:rsidR="001C6249" w:rsidRPr="00427828" w:rsidRDefault="001C6249" w:rsidP="001C6249">
      <w:pPr>
        <w:keepLines/>
        <w:rPr>
          <w:szCs w:val="22"/>
          <w:lang w:val="es-ES_tradnl"/>
        </w:rPr>
      </w:pPr>
    </w:p>
    <w:p w14:paraId="12816170" w14:textId="77777777" w:rsidR="001C6249" w:rsidRPr="00427828" w:rsidRDefault="001C6249" w:rsidP="001C6249">
      <w:pPr>
        <w:keepLines/>
        <w:rPr>
          <w:szCs w:val="22"/>
          <w:lang w:val="es-ES_tradnl"/>
        </w:rPr>
      </w:pPr>
    </w:p>
    <w:p w14:paraId="0883B6D8" w14:textId="77777777" w:rsidR="001C6249" w:rsidRPr="00427828" w:rsidRDefault="001C6249" w:rsidP="001C6249">
      <w:pPr>
        <w:keepLines/>
        <w:rPr>
          <w:b/>
          <w:szCs w:val="22"/>
          <w:lang w:val="es-ES_tradnl"/>
        </w:rPr>
      </w:pPr>
    </w:p>
    <w:p w14:paraId="400A35F0" w14:textId="77777777" w:rsidR="001C6249" w:rsidRPr="00427828" w:rsidRDefault="001C6249" w:rsidP="001C6249">
      <w:pPr>
        <w:keepLines/>
        <w:jc w:val="center"/>
        <w:rPr>
          <w:b/>
          <w:szCs w:val="22"/>
          <w:lang w:val="es-ES_tradnl"/>
        </w:rPr>
      </w:pPr>
      <w:r w:rsidRPr="00427828">
        <w:rPr>
          <w:b/>
          <w:szCs w:val="22"/>
          <w:lang w:val="es-ES_tradnl"/>
        </w:rPr>
        <w:t>[ARTÍCULO 4]</w:t>
      </w:r>
    </w:p>
    <w:p w14:paraId="62C41E3D" w14:textId="6FC94BD4" w:rsidR="001C6249" w:rsidRPr="00427828" w:rsidRDefault="001C6249" w:rsidP="001C6249">
      <w:pPr>
        <w:keepLines/>
        <w:jc w:val="center"/>
        <w:rPr>
          <w:b/>
          <w:szCs w:val="22"/>
          <w:lang w:val="es-ES_tradnl"/>
        </w:rPr>
      </w:pPr>
      <w:r w:rsidRPr="00427828">
        <w:rPr>
          <w:b/>
          <w:szCs w:val="22"/>
          <w:lang w:val="es-ES_tradnl"/>
        </w:rPr>
        <w:t>[REQUISITO DE DIVULGACIÓN</w:t>
      </w:r>
    </w:p>
    <w:p w14:paraId="18C8F323" w14:textId="77777777" w:rsidR="001C6249" w:rsidRPr="00427828" w:rsidRDefault="001C6249" w:rsidP="001C6249">
      <w:pPr>
        <w:keepLines/>
        <w:jc w:val="center"/>
        <w:rPr>
          <w:b/>
          <w:szCs w:val="22"/>
          <w:lang w:val="es-ES_tradnl"/>
        </w:rPr>
      </w:pPr>
    </w:p>
    <w:p w14:paraId="70244B8C" w14:textId="77777777" w:rsidR="001C6249" w:rsidRPr="00427828" w:rsidRDefault="001C6249" w:rsidP="001C6249">
      <w:pPr>
        <w:keepLines/>
        <w:rPr>
          <w:szCs w:val="22"/>
          <w:lang w:val="es-ES_tradnl"/>
        </w:rPr>
      </w:pPr>
    </w:p>
    <w:p w14:paraId="3B731ECA" w14:textId="47F32F0E" w:rsidR="001C6249" w:rsidRPr="00427828" w:rsidRDefault="001C6249" w:rsidP="001C6249">
      <w:pPr>
        <w:keepLines/>
        <w:rPr>
          <w:szCs w:val="22"/>
          <w:lang w:val="es-ES_tradnl"/>
        </w:rPr>
      </w:pPr>
      <w:r w:rsidRPr="00427828">
        <w:rPr>
          <w:szCs w:val="22"/>
          <w:lang w:val="es-ES_tradnl"/>
        </w:rPr>
        <w:t>4.1</w:t>
      </w:r>
      <w:r w:rsidRPr="00427828">
        <w:rPr>
          <w:szCs w:val="22"/>
          <w:lang w:val="es-ES_tradnl"/>
        </w:rPr>
        <w:tab/>
        <w:t>Cuando, en una solicitud de [</w:t>
      </w:r>
      <w:r w:rsidR="00362BBA" w:rsidRPr="00427828">
        <w:rPr>
          <w:szCs w:val="22"/>
          <w:lang w:val="es-ES_tradnl"/>
        </w:rPr>
        <w:t xml:space="preserve">un título </w:t>
      </w:r>
      <w:r w:rsidRPr="00427828">
        <w:rPr>
          <w:szCs w:val="22"/>
          <w:lang w:val="es-ES_tradnl"/>
        </w:rPr>
        <w:t>de PI] [patente], la [materia] [invención reivindicada] [incluya la utilización de] [esté basada directamente en] recursos genéticos y/o [conocimientos tradicionales asociados a los recursos genéticos], cada [Estado miembro]/[Parte] [</w:t>
      </w:r>
      <w:r w:rsidR="00362BBA" w:rsidRPr="00427828">
        <w:rPr>
          <w:szCs w:val="22"/>
          <w:lang w:val="es-ES_tradnl"/>
        </w:rPr>
        <w:t>exigirá</w:t>
      </w:r>
      <w:r w:rsidRPr="00427828">
        <w:rPr>
          <w:szCs w:val="22"/>
          <w:lang w:val="es-ES_tradnl"/>
        </w:rPr>
        <w:t>]/[deberá exigir</w:t>
      </w:r>
      <w:r w:rsidR="00362BBA" w:rsidRPr="00427828">
        <w:rPr>
          <w:szCs w:val="22"/>
          <w:lang w:val="es-ES_tradnl"/>
        </w:rPr>
        <w:t>]</w:t>
      </w:r>
      <w:r w:rsidRPr="00427828">
        <w:rPr>
          <w:szCs w:val="22"/>
          <w:lang w:val="es-ES_tradnl"/>
        </w:rPr>
        <w:t xml:space="preserve"> que los solicitantes:</w:t>
      </w:r>
    </w:p>
    <w:p w14:paraId="4A70F8A2" w14:textId="77777777" w:rsidR="001C6249" w:rsidRPr="00427828" w:rsidRDefault="001C6249" w:rsidP="001C6249">
      <w:pPr>
        <w:rPr>
          <w:szCs w:val="22"/>
          <w:lang w:val="es-ES_tradnl"/>
        </w:rPr>
      </w:pPr>
    </w:p>
    <w:p w14:paraId="6AFF431A" w14:textId="77777777" w:rsidR="001C6249" w:rsidRPr="00427828" w:rsidRDefault="00DD487A" w:rsidP="00A65A24">
      <w:pPr>
        <w:pStyle w:val="ListParagraph"/>
        <w:numPr>
          <w:ilvl w:val="0"/>
          <w:numId w:val="7"/>
        </w:numPr>
        <w:spacing w:after="0" w:line="240" w:lineRule="auto"/>
        <w:contextualSpacing/>
        <w:rPr>
          <w:rFonts w:ascii="Arial" w:hAnsi="Arial" w:cs="Arial"/>
          <w:lang w:val="es-ES_tradnl"/>
        </w:rPr>
      </w:pPr>
      <w:r w:rsidRPr="00427828">
        <w:rPr>
          <w:rFonts w:ascii="Arial" w:hAnsi="Arial" w:cs="Arial"/>
          <w:lang w:val="es-ES_tradnl"/>
        </w:rPr>
        <w:t>d</w:t>
      </w:r>
      <w:r w:rsidR="001C6249" w:rsidRPr="00427828">
        <w:rPr>
          <w:rFonts w:ascii="Arial" w:hAnsi="Arial" w:cs="Arial"/>
          <w:lang w:val="es-ES_tradnl"/>
        </w:rPr>
        <w:t xml:space="preserve">ivulguen [el país proveedor </w:t>
      </w:r>
      <w:r w:rsidR="00A65A24" w:rsidRPr="00427828">
        <w:rPr>
          <w:rFonts w:ascii="Arial" w:hAnsi="Arial" w:cs="Arial"/>
          <w:lang w:val="es-ES_tradnl"/>
        </w:rPr>
        <w:t>[</w:t>
      </w:r>
      <w:r w:rsidR="001C6249" w:rsidRPr="00427828">
        <w:rPr>
          <w:rFonts w:ascii="Arial" w:hAnsi="Arial" w:cs="Arial"/>
          <w:lang w:val="es-ES_tradnl"/>
        </w:rPr>
        <w:t>que es el país de origen]</w:t>
      </w:r>
      <w:r w:rsidR="00A65A24" w:rsidRPr="00427828">
        <w:rPr>
          <w:rFonts w:ascii="Arial" w:hAnsi="Arial" w:cs="Arial"/>
          <w:lang w:val="es-ES_tradnl"/>
        </w:rPr>
        <w:t>]</w:t>
      </w:r>
      <w:r w:rsidR="001C6249" w:rsidRPr="00427828">
        <w:rPr>
          <w:rFonts w:ascii="Arial" w:hAnsi="Arial" w:cs="Arial"/>
          <w:lang w:val="es-ES_tradnl"/>
        </w:rPr>
        <w:t xml:space="preserve"> [el país de origen [y]] [o [de no conocerse éste],] la fuente de los recursos genéticos</w:t>
      </w:r>
      <w:r w:rsidR="00A65A24" w:rsidRPr="00427828">
        <w:rPr>
          <w:rFonts w:ascii="Arial" w:hAnsi="Arial" w:cs="Arial"/>
          <w:lang w:val="es-ES_tradnl"/>
        </w:rPr>
        <w:t xml:space="preserve">, [y, cuando proceda, los pueblos indígenas o las comunidades locales de los que se obtuvieron los recursos genéticos] </w:t>
      </w:r>
      <w:r w:rsidR="006971CE" w:rsidRPr="00427828">
        <w:rPr>
          <w:rFonts w:ascii="Arial" w:hAnsi="Arial" w:cs="Arial"/>
          <w:lang w:val="es-ES_tradnl"/>
        </w:rPr>
        <w:t xml:space="preserve">y/o </w:t>
      </w:r>
      <w:r w:rsidR="00A65A24" w:rsidRPr="00427828">
        <w:rPr>
          <w:rFonts w:ascii="Arial" w:hAnsi="Arial" w:cs="Arial"/>
          <w:lang w:val="es-ES_tradnl"/>
        </w:rPr>
        <w:t>[los conocimientos tradicionales asociados a los recursos genéticos].</w:t>
      </w:r>
    </w:p>
    <w:p w14:paraId="5DBE3DFF" w14:textId="77777777" w:rsidR="001C6249" w:rsidRPr="00427828" w:rsidRDefault="001C6249" w:rsidP="001C6249">
      <w:pPr>
        <w:pStyle w:val="ListParagraph"/>
        <w:spacing w:after="0" w:line="240" w:lineRule="auto"/>
        <w:contextualSpacing/>
        <w:rPr>
          <w:rFonts w:ascii="Arial" w:hAnsi="Arial" w:cs="Arial"/>
          <w:lang w:val="es-ES_tradnl"/>
        </w:rPr>
      </w:pPr>
    </w:p>
    <w:p w14:paraId="665D3BB9" w14:textId="602C9C26" w:rsidR="006971CE" w:rsidRPr="00427828" w:rsidRDefault="001C6249" w:rsidP="006971CE">
      <w:pPr>
        <w:pStyle w:val="ListParagraph"/>
        <w:numPr>
          <w:ilvl w:val="0"/>
          <w:numId w:val="7"/>
        </w:numPr>
        <w:contextualSpacing/>
        <w:rPr>
          <w:rFonts w:ascii="Arial" w:hAnsi="Arial" w:cs="Arial"/>
          <w:lang w:val="es-ES_tradnl"/>
        </w:rPr>
      </w:pPr>
      <w:r w:rsidRPr="00427828">
        <w:rPr>
          <w:rFonts w:ascii="Arial" w:hAnsi="Arial" w:cs="Arial"/>
          <w:lang w:val="es-ES_tradnl"/>
        </w:rPr>
        <w:t>[</w:t>
      </w:r>
      <w:r w:rsidR="009F6E2F" w:rsidRPr="00427828">
        <w:rPr>
          <w:rFonts w:ascii="Arial" w:hAnsi="Arial" w:cs="Arial"/>
          <w:lang w:val="es-ES_tradnl"/>
        </w:rPr>
        <w:t>S</w:t>
      </w:r>
      <w:r w:rsidRPr="00427828">
        <w:rPr>
          <w:rFonts w:ascii="Arial" w:hAnsi="Arial" w:cs="Arial"/>
          <w:lang w:val="es-ES_tradnl"/>
        </w:rPr>
        <w:t xml:space="preserve">i la fuente y/o [el país proveedor </w:t>
      </w:r>
      <w:r w:rsidR="006971CE" w:rsidRPr="00427828">
        <w:rPr>
          <w:rFonts w:ascii="Arial" w:hAnsi="Arial" w:cs="Arial"/>
          <w:lang w:val="es-ES_tradnl"/>
        </w:rPr>
        <w:t>[</w:t>
      </w:r>
      <w:r w:rsidRPr="00427828">
        <w:rPr>
          <w:rFonts w:ascii="Arial" w:hAnsi="Arial" w:cs="Arial"/>
          <w:lang w:val="es-ES_tradnl"/>
        </w:rPr>
        <w:t>que es el país de origen]</w:t>
      </w:r>
      <w:r w:rsidR="006971CE" w:rsidRPr="00427828">
        <w:rPr>
          <w:rFonts w:ascii="Arial" w:hAnsi="Arial" w:cs="Arial"/>
          <w:lang w:val="es-ES_tradnl"/>
        </w:rPr>
        <w:t>]</w:t>
      </w:r>
      <w:r w:rsidRPr="00427828">
        <w:rPr>
          <w:rFonts w:ascii="Arial" w:hAnsi="Arial" w:cs="Arial"/>
          <w:lang w:val="es-ES_tradnl"/>
        </w:rPr>
        <w:t xml:space="preserve"> [el país de origen], </w:t>
      </w:r>
      <w:r w:rsidR="006971CE" w:rsidRPr="00427828">
        <w:rPr>
          <w:rFonts w:ascii="Arial" w:hAnsi="Arial" w:cs="Arial"/>
          <w:lang w:val="es-ES_tradnl"/>
        </w:rPr>
        <w:t xml:space="preserve">no son conocidos por </w:t>
      </w:r>
      <w:r w:rsidR="00DD487A" w:rsidRPr="00427828">
        <w:rPr>
          <w:rFonts w:ascii="Arial" w:hAnsi="Arial" w:cs="Arial"/>
          <w:lang w:val="es-ES_tradnl"/>
        </w:rPr>
        <w:t>los</w:t>
      </w:r>
      <w:r w:rsidR="006971CE" w:rsidRPr="00427828">
        <w:rPr>
          <w:rFonts w:ascii="Arial" w:hAnsi="Arial" w:cs="Arial"/>
          <w:lang w:val="es-ES_tradnl"/>
        </w:rPr>
        <w:t xml:space="preserve"> solicitante</w:t>
      </w:r>
      <w:r w:rsidR="00DD487A" w:rsidRPr="00427828">
        <w:rPr>
          <w:rFonts w:ascii="Arial" w:hAnsi="Arial" w:cs="Arial"/>
          <w:lang w:val="es-ES_tradnl"/>
        </w:rPr>
        <w:t>s</w:t>
      </w:r>
      <w:r w:rsidR="006971CE" w:rsidRPr="00427828">
        <w:rPr>
          <w:rFonts w:ascii="Arial" w:hAnsi="Arial" w:cs="Arial"/>
          <w:lang w:val="es-ES_tradnl"/>
        </w:rPr>
        <w:t xml:space="preserve">, </w:t>
      </w:r>
      <w:r w:rsidRPr="00427828">
        <w:rPr>
          <w:rFonts w:ascii="Arial" w:hAnsi="Arial" w:cs="Arial"/>
          <w:lang w:val="es-ES_tradnl"/>
        </w:rPr>
        <w:t>presenten una d</w:t>
      </w:r>
      <w:r w:rsidR="006971CE" w:rsidRPr="00427828">
        <w:rPr>
          <w:rFonts w:ascii="Arial" w:hAnsi="Arial" w:cs="Arial"/>
          <w:lang w:val="es-ES_tradnl"/>
        </w:rPr>
        <w:t>eclaración en ese sentido.]</w:t>
      </w:r>
    </w:p>
    <w:p w14:paraId="21C90B1D" w14:textId="35F8D3CA" w:rsidR="001C6249" w:rsidRPr="00427828" w:rsidRDefault="001C6249" w:rsidP="001C6249">
      <w:pPr>
        <w:contextualSpacing/>
        <w:rPr>
          <w:szCs w:val="22"/>
          <w:lang w:val="es-ES_tradnl"/>
        </w:rPr>
      </w:pPr>
      <w:r w:rsidRPr="00427828">
        <w:rPr>
          <w:szCs w:val="22"/>
          <w:lang w:val="es-ES_tradnl"/>
        </w:rPr>
        <w:t>4.2</w:t>
      </w:r>
      <w:r w:rsidRPr="00427828">
        <w:rPr>
          <w:szCs w:val="22"/>
          <w:lang w:val="es-ES_tradnl"/>
        </w:rPr>
        <w:tab/>
        <w:t>De conformidad con la legislación nacional, [un Estado miembro]/[una Parte] podrá exigir a los solicitantes que proporcionen información pertinente sobre el cumplimiento de los requisitos de acceso y participación en los beneficios, incluido el consentimiento fundamentado previo [,</w:t>
      </w:r>
      <w:r w:rsidR="00C423E3">
        <w:rPr>
          <w:szCs w:val="22"/>
          <w:lang w:val="es-ES_tradnl"/>
        </w:rPr>
        <w:t xml:space="preserve"> </w:t>
      </w:r>
      <w:r w:rsidRPr="00427828">
        <w:rPr>
          <w:szCs w:val="22"/>
          <w:lang w:val="es-ES_tradnl"/>
        </w:rPr>
        <w:t xml:space="preserve">en particular, de </w:t>
      </w:r>
      <w:r w:rsidR="00451B36" w:rsidRPr="00427828">
        <w:rPr>
          <w:szCs w:val="22"/>
          <w:lang w:val="es-ES_tradnl"/>
        </w:rPr>
        <w:t xml:space="preserve">los [pueblos] indígenas </w:t>
      </w:r>
      <w:r w:rsidR="00FF0D54" w:rsidRPr="00427828">
        <w:rPr>
          <w:szCs w:val="22"/>
          <w:lang w:val="es-ES_tradnl"/>
        </w:rPr>
        <w:t xml:space="preserve">y </w:t>
      </w:r>
      <w:r w:rsidRPr="00427828">
        <w:rPr>
          <w:szCs w:val="22"/>
          <w:lang w:val="es-ES_tradnl"/>
        </w:rPr>
        <w:t>[las comunidades locales], cuando proceda.]</w:t>
      </w:r>
    </w:p>
    <w:p w14:paraId="38BC2862" w14:textId="77777777" w:rsidR="001C6249" w:rsidRPr="00427828" w:rsidRDefault="001C6249" w:rsidP="001C6249">
      <w:pPr>
        <w:keepLines/>
        <w:rPr>
          <w:szCs w:val="22"/>
          <w:lang w:val="es-ES_tradnl"/>
        </w:rPr>
      </w:pPr>
    </w:p>
    <w:p w14:paraId="25661111" w14:textId="77777777" w:rsidR="001C6249" w:rsidRPr="00427828" w:rsidRDefault="001C6249" w:rsidP="001C6249">
      <w:pPr>
        <w:keepLines/>
        <w:rPr>
          <w:szCs w:val="22"/>
          <w:lang w:val="es-ES_tradnl"/>
        </w:rPr>
      </w:pPr>
    </w:p>
    <w:p w14:paraId="57A98E5E" w14:textId="77777777" w:rsidR="001C6249" w:rsidRPr="00427828" w:rsidRDefault="001C6249" w:rsidP="001C6249">
      <w:pPr>
        <w:keepLines/>
        <w:rPr>
          <w:szCs w:val="22"/>
          <w:lang w:val="es-ES_tradnl"/>
        </w:rPr>
      </w:pPr>
      <w:r w:rsidRPr="00427828">
        <w:rPr>
          <w:szCs w:val="22"/>
          <w:lang w:val="es-ES_tradnl"/>
        </w:rPr>
        <w:t>ALT</w:t>
      </w:r>
      <w:r w:rsidR="000F716A" w:rsidRPr="00427828">
        <w:rPr>
          <w:szCs w:val="22"/>
          <w:lang w:val="es-ES_tradnl"/>
        </w:rPr>
        <w:t xml:space="preserve"> 1</w:t>
      </w:r>
    </w:p>
    <w:p w14:paraId="1EC79A25" w14:textId="77777777" w:rsidR="001C6249" w:rsidRPr="00427828" w:rsidRDefault="001C6249" w:rsidP="001C6249">
      <w:pPr>
        <w:keepLines/>
        <w:rPr>
          <w:szCs w:val="22"/>
          <w:lang w:val="es-ES_tradnl"/>
        </w:rPr>
      </w:pPr>
    </w:p>
    <w:p w14:paraId="6A7149CB" w14:textId="77777777" w:rsidR="001C6249" w:rsidRPr="00427828" w:rsidRDefault="001C6249" w:rsidP="001C6249">
      <w:pPr>
        <w:keepLines/>
        <w:rPr>
          <w:szCs w:val="22"/>
          <w:lang w:val="es-ES_tradnl"/>
        </w:rPr>
      </w:pPr>
      <w:r w:rsidRPr="00427828">
        <w:rPr>
          <w:szCs w:val="22"/>
          <w:lang w:val="es-ES_tradnl"/>
        </w:rPr>
        <w:t>4.2</w:t>
      </w:r>
      <w:r w:rsidRPr="00427828">
        <w:rPr>
          <w:szCs w:val="22"/>
          <w:lang w:val="es-ES_tradnl"/>
        </w:rPr>
        <w:tab/>
        <w:t>En el requisito de divulgación previsto en el párrafo 1 no se incluirá el requisito de proporcionar información pertinente sobre el cumplimiento de los requisitos de acceso y participación en los beneficios, incluido el consentimiento fundamentado previo.</w:t>
      </w:r>
    </w:p>
    <w:p w14:paraId="1728CE1C" w14:textId="77777777" w:rsidR="001C6249" w:rsidRPr="00427828" w:rsidRDefault="001C6249" w:rsidP="001C6249">
      <w:pPr>
        <w:rPr>
          <w:szCs w:val="22"/>
          <w:lang w:val="es-ES_tradnl"/>
        </w:rPr>
      </w:pPr>
    </w:p>
    <w:p w14:paraId="1377C817" w14:textId="77777777" w:rsidR="001C6249" w:rsidRPr="00427828" w:rsidRDefault="000F716A" w:rsidP="001C6249">
      <w:pPr>
        <w:rPr>
          <w:szCs w:val="22"/>
          <w:lang w:val="es-ES_tradnl"/>
        </w:rPr>
      </w:pPr>
      <w:r w:rsidRPr="00427828">
        <w:rPr>
          <w:szCs w:val="22"/>
          <w:lang w:val="es-ES_tradnl"/>
        </w:rPr>
        <w:t>ALT 2</w:t>
      </w:r>
    </w:p>
    <w:p w14:paraId="7543CB81" w14:textId="77777777" w:rsidR="000F716A" w:rsidRPr="00427828" w:rsidRDefault="000F716A" w:rsidP="001C6249">
      <w:pPr>
        <w:rPr>
          <w:szCs w:val="22"/>
          <w:lang w:val="es-ES_tradnl"/>
        </w:rPr>
      </w:pPr>
    </w:p>
    <w:p w14:paraId="44E31A0F" w14:textId="77777777" w:rsidR="001B0271" w:rsidRPr="00427828" w:rsidRDefault="001B0271" w:rsidP="001C6249">
      <w:pPr>
        <w:rPr>
          <w:lang w:val="es-ES_tradnl"/>
        </w:rPr>
      </w:pPr>
      <w:r w:rsidRPr="00427828">
        <w:rPr>
          <w:lang w:val="es-ES_tradnl"/>
        </w:rPr>
        <w:t>4.2</w:t>
      </w:r>
      <w:r w:rsidRPr="00427828">
        <w:rPr>
          <w:lang w:val="es-ES_tradnl"/>
        </w:rPr>
        <w:tab/>
        <w:t>De conformidad con la legislación nacional, [un Estado miembro]/[una Parte] podrá exigir a los solicitantes que proporcionen información pertinente sobre su derecho a utilizar el recurso genético.</w:t>
      </w:r>
    </w:p>
    <w:p w14:paraId="576B9793" w14:textId="77777777" w:rsidR="001B0271" w:rsidRPr="00427828" w:rsidRDefault="001B0271" w:rsidP="001C6249">
      <w:pPr>
        <w:rPr>
          <w:szCs w:val="22"/>
          <w:lang w:val="es-ES_tradnl"/>
        </w:rPr>
      </w:pPr>
    </w:p>
    <w:p w14:paraId="55A2D258" w14:textId="08758B44" w:rsidR="001C6249" w:rsidRPr="00427828" w:rsidRDefault="001C6249" w:rsidP="001C6249">
      <w:pPr>
        <w:rPr>
          <w:szCs w:val="22"/>
          <w:lang w:val="es-ES_tradnl"/>
        </w:rPr>
      </w:pPr>
      <w:r w:rsidRPr="00427828">
        <w:rPr>
          <w:szCs w:val="22"/>
          <w:lang w:val="es-ES_tradnl"/>
        </w:rPr>
        <w:t>4.3</w:t>
      </w:r>
      <w:r w:rsidRPr="00427828">
        <w:rPr>
          <w:szCs w:val="22"/>
          <w:lang w:val="es-ES_tradnl"/>
        </w:rPr>
        <w:tab/>
        <w:t>El requisito de divulgación no [</w:t>
      </w:r>
      <w:r w:rsidR="009D7BB4" w:rsidRPr="00427828">
        <w:rPr>
          <w:szCs w:val="22"/>
          <w:lang w:val="es-ES_tradnl"/>
        </w:rPr>
        <w:t>obligará</w:t>
      </w:r>
      <w:r w:rsidRPr="00427828">
        <w:rPr>
          <w:szCs w:val="22"/>
          <w:lang w:val="es-ES_tradnl"/>
        </w:rPr>
        <w:t>/deberá/podrá obligar] [obliga] a las Oficinas de [PI] [patentes] a verificar e</w:t>
      </w:r>
      <w:r w:rsidR="001B0271" w:rsidRPr="00427828">
        <w:rPr>
          <w:szCs w:val="22"/>
          <w:lang w:val="es-ES_tradnl"/>
        </w:rPr>
        <w:t xml:space="preserve">l contenido de la divulgación. </w:t>
      </w:r>
      <w:r w:rsidRPr="00427828">
        <w:rPr>
          <w:szCs w:val="22"/>
          <w:lang w:val="es-ES_tradnl"/>
        </w:rPr>
        <w:t>[Sin embargo, las Oficinas de [PI] [patentes] [</w:t>
      </w:r>
      <w:r w:rsidR="009D7BB4" w:rsidRPr="00427828">
        <w:rPr>
          <w:szCs w:val="22"/>
          <w:lang w:val="es-ES_tradnl"/>
        </w:rPr>
        <w:t>proporcionarán</w:t>
      </w:r>
      <w:r w:rsidRPr="00427828">
        <w:rPr>
          <w:szCs w:val="22"/>
          <w:lang w:val="es-ES_tradnl"/>
        </w:rPr>
        <w:t xml:space="preserve">]/[deberán] </w:t>
      </w:r>
      <w:r w:rsidR="001B0271" w:rsidRPr="00427828">
        <w:rPr>
          <w:szCs w:val="22"/>
          <w:lang w:val="es-ES_tradnl"/>
        </w:rPr>
        <w:t xml:space="preserve">[podrán] </w:t>
      </w:r>
      <w:r w:rsidRPr="00427828">
        <w:rPr>
          <w:szCs w:val="22"/>
          <w:lang w:val="es-ES_tradnl"/>
        </w:rPr>
        <w:t>proporcionar a los solicitantes de [</w:t>
      </w:r>
      <w:r w:rsidR="009D7BB4" w:rsidRPr="00427828">
        <w:rPr>
          <w:szCs w:val="22"/>
          <w:lang w:val="es-ES_tradnl"/>
        </w:rPr>
        <w:t xml:space="preserve">títulos </w:t>
      </w:r>
      <w:r w:rsidRPr="00427828">
        <w:rPr>
          <w:szCs w:val="22"/>
          <w:lang w:val="es-ES_tradnl"/>
        </w:rPr>
        <w:t xml:space="preserve">de PI] [patentes] orientación acerca de la forma de cumplir con el requisito de divulgación. </w:t>
      </w:r>
    </w:p>
    <w:p w14:paraId="626C620B" w14:textId="77777777" w:rsidR="001C6249" w:rsidRPr="00427828" w:rsidRDefault="001C6249" w:rsidP="001C6249">
      <w:pPr>
        <w:rPr>
          <w:szCs w:val="22"/>
          <w:lang w:val="es-ES_tradnl"/>
        </w:rPr>
      </w:pPr>
    </w:p>
    <w:p w14:paraId="72FA254C" w14:textId="38F40DA0" w:rsidR="001C6249" w:rsidRPr="00427828" w:rsidRDefault="001C6249" w:rsidP="001C6249">
      <w:pPr>
        <w:rPr>
          <w:szCs w:val="22"/>
          <w:lang w:val="es-ES_tradnl"/>
        </w:rPr>
      </w:pPr>
      <w:r w:rsidRPr="00427828">
        <w:rPr>
          <w:szCs w:val="22"/>
          <w:lang w:val="es-ES_tradnl"/>
        </w:rPr>
        <w:t xml:space="preserve">4.4 </w:t>
      </w:r>
      <w:r w:rsidRPr="00427828">
        <w:rPr>
          <w:szCs w:val="22"/>
          <w:lang w:val="es-ES_tradnl"/>
        </w:rPr>
        <w:tab/>
        <w:t>[Los Estados miembros]/[Las Partes] [</w:t>
      </w:r>
      <w:r w:rsidR="009D7BB4" w:rsidRPr="00427828">
        <w:rPr>
          <w:szCs w:val="22"/>
          <w:lang w:val="es-ES_tradnl"/>
        </w:rPr>
        <w:t>pondrán</w:t>
      </w:r>
      <w:r w:rsidRPr="00427828">
        <w:rPr>
          <w:szCs w:val="22"/>
          <w:lang w:val="es-ES_tradnl"/>
        </w:rPr>
        <w:t>]/[deberán] poner a disposición del público la información divulgada</w:t>
      </w:r>
      <w:r w:rsidR="001B0271" w:rsidRPr="00427828">
        <w:rPr>
          <w:szCs w:val="22"/>
          <w:lang w:val="es-ES_tradnl"/>
        </w:rPr>
        <w:t xml:space="preserve"> </w:t>
      </w:r>
      <w:r w:rsidR="00746306" w:rsidRPr="00427828">
        <w:rPr>
          <w:szCs w:val="22"/>
          <w:lang w:val="es-ES_tradnl"/>
        </w:rPr>
        <w:t xml:space="preserve">en la </w:t>
      </w:r>
      <w:r w:rsidR="001B0271" w:rsidRPr="00427828">
        <w:rPr>
          <w:szCs w:val="22"/>
          <w:lang w:val="es-ES_tradnl"/>
        </w:rPr>
        <w:t xml:space="preserve">que </w:t>
      </w:r>
      <w:r w:rsidR="00746306" w:rsidRPr="00427828">
        <w:rPr>
          <w:szCs w:val="22"/>
          <w:lang w:val="es-ES_tradnl"/>
        </w:rPr>
        <w:t xml:space="preserve">se </w:t>
      </w:r>
      <w:r w:rsidR="001B0271" w:rsidRPr="00427828">
        <w:rPr>
          <w:szCs w:val="22"/>
          <w:lang w:val="es-ES_tradnl"/>
        </w:rPr>
        <w:t>sustent</w:t>
      </w:r>
      <w:r w:rsidR="00746306" w:rsidRPr="00427828">
        <w:rPr>
          <w:szCs w:val="22"/>
          <w:lang w:val="es-ES_tradnl"/>
        </w:rPr>
        <w:t>a</w:t>
      </w:r>
      <w:r w:rsidR="001B0271" w:rsidRPr="00427828">
        <w:rPr>
          <w:szCs w:val="22"/>
          <w:lang w:val="es-ES_tradnl"/>
        </w:rPr>
        <w:t xml:space="preserve"> el requisito de divulgación </w:t>
      </w:r>
      <w:r w:rsidRPr="00427828">
        <w:rPr>
          <w:szCs w:val="22"/>
          <w:lang w:val="es-ES_tradnl"/>
        </w:rPr>
        <w:t xml:space="preserve">[, </w:t>
      </w:r>
      <w:r w:rsidR="00DD487A" w:rsidRPr="00427828">
        <w:rPr>
          <w:szCs w:val="22"/>
          <w:lang w:val="es-ES_tradnl"/>
        </w:rPr>
        <w:t>a</w:t>
      </w:r>
      <w:r w:rsidRPr="00427828">
        <w:rPr>
          <w:szCs w:val="22"/>
          <w:lang w:val="es-ES_tradnl"/>
        </w:rPr>
        <w:t xml:space="preserve"> excepción de la información considerada confidencial.</w:t>
      </w:r>
      <w:r w:rsidRPr="00427828">
        <w:rPr>
          <w:rStyle w:val="FootnoteReference"/>
          <w:szCs w:val="22"/>
          <w:lang w:val="es-ES_tradnl"/>
        </w:rPr>
        <w:footnoteReference w:id="4"/>
      </w:r>
      <w:r w:rsidRPr="00427828">
        <w:rPr>
          <w:szCs w:val="22"/>
          <w:lang w:val="es-ES_tradnl"/>
        </w:rPr>
        <w:t>]</w:t>
      </w:r>
    </w:p>
    <w:p w14:paraId="0175C4A2" w14:textId="77777777" w:rsidR="001C6249" w:rsidRPr="00427828" w:rsidRDefault="001C6249" w:rsidP="001C6249">
      <w:pPr>
        <w:rPr>
          <w:szCs w:val="22"/>
          <w:lang w:val="es-ES_tradnl"/>
        </w:rPr>
      </w:pPr>
    </w:p>
    <w:p w14:paraId="1E051D3F" w14:textId="77777777" w:rsidR="001C6249" w:rsidRPr="00427828" w:rsidRDefault="001C6249" w:rsidP="001C6249">
      <w:pPr>
        <w:rPr>
          <w:szCs w:val="22"/>
          <w:lang w:val="es-ES_tradnl"/>
        </w:rPr>
      </w:pPr>
    </w:p>
    <w:p w14:paraId="453FBBAD" w14:textId="77777777" w:rsidR="001C6249" w:rsidRPr="00427828" w:rsidRDefault="001C6249" w:rsidP="001C6249">
      <w:pPr>
        <w:rPr>
          <w:szCs w:val="22"/>
          <w:lang w:val="es-ES_tradnl"/>
        </w:rPr>
      </w:pPr>
    </w:p>
    <w:p w14:paraId="390FAD42" w14:textId="77777777" w:rsidR="001C6249" w:rsidRPr="00427828" w:rsidRDefault="001C6249" w:rsidP="001C6249">
      <w:pPr>
        <w:keepLines/>
        <w:jc w:val="center"/>
        <w:rPr>
          <w:b/>
          <w:szCs w:val="22"/>
          <w:lang w:val="es-ES_tradnl"/>
        </w:rPr>
      </w:pPr>
      <w:r w:rsidRPr="00427828">
        <w:rPr>
          <w:b/>
          <w:szCs w:val="22"/>
          <w:lang w:val="es-ES_tradnl"/>
        </w:rPr>
        <w:t>[ARTÍCULO 5]</w:t>
      </w:r>
    </w:p>
    <w:p w14:paraId="29769133" w14:textId="77777777" w:rsidR="001C6249" w:rsidRPr="00427828" w:rsidRDefault="001C6249" w:rsidP="001C6249">
      <w:pPr>
        <w:keepLines/>
        <w:jc w:val="center"/>
        <w:rPr>
          <w:b/>
          <w:szCs w:val="22"/>
          <w:lang w:val="es-ES_tradnl"/>
        </w:rPr>
      </w:pPr>
      <w:r w:rsidRPr="00427828">
        <w:rPr>
          <w:b/>
          <w:szCs w:val="22"/>
          <w:lang w:val="es-ES_tradnl"/>
        </w:rPr>
        <w:t>[EXCEPCIONES Y LIMITACIONES</w:t>
      </w:r>
    </w:p>
    <w:p w14:paraId="44AD0B4C" w14:textId="77777777" w:rsidR="001C6249" w:rsidRPr="00427828" w:rsidRDefault="001C6249" w:rsidP="001C6249">
      <w:pPr>
        <w:keepLines/>
        <w:rPr>
          <w:szCs w:val="22"/>
          <w:lang w:val="es-ES_tradnl"/>
        </w:rPr>
      </w:pPr>
    </w:p>
    <w:p w14:paraId="3D973E2C" w14:textId="77777777" w:rsidR="001C6249" w:rsidRPr="00427828" w:rsidRDefault="001C6249" w:rsidP="001C6249">
      <w:pPr>
        <w:keepLines/>
        <w:rPr>
          <w:szCs w:val="22"/>
          <w:lang w:val="es-ES_tradnl"/>
        </w:rPr>
      </w:pPr>
      <w:r w:rsidRPr="00427828">
        <w:rPr>
          <w:szCs w:val="22"/>
          <w:lang w:val="es-ES_tradnl"/>
        </w:rPr>
        <w:t xml:space="preserve">[En cumplimiento de la obligación establecida en el Artículo 4, los miembros podrán, en casos especiales, </w:t>
      </w:r>
      <w:r w:rsidR="003A2E26" w:rsidRPr="00427828">
        <w:rPr>
          <w:szCs w:val="22"/>
          <w:lang w:val="es-ES_tradnl"/>
        </w:rPr>
        <w:t xml:space="preserve">y conjuntamente con los pueblos indígenas y las comunidades locales, </w:t>
      </w:r>
      <w:r w:rsidRPr="00427828">
        <w:rPr>
          <w:szCs w:val="22"/>
          <w:lang w:val="es-ES_tradnl"/>
        </w:rPr>
        <w:t>adoptar excepciones y limitaciones justificables y necesarias para proteger el interés público</w:t>
      </w:r>
      <w:r w:rsidR="003A2E26" w:rsidRPr="00427828">
        <w:rPr>
          <w:szCs w:val="22"/>
          <w:lang w:val="es-ES_tradnl"/>
        </w:rPr>
        <w:t xml:space="preserve"> [y la salud pública]</w:t>
      </w:r>
      <w:r w:rsidRPr="00427828">
        <w:rPr>
          <w:szCs w:val="22"/>
          <w:lang w:val="es-ES_tradnl"/>
        </w:rPr>
        <w:t>, siempre y cuando tales excepciones y limitaciones justificables no perjudiquen indebidamente la aplicación del presente instrumento</w:t>
      </w:r>
      <w:r w:rsidRPr="00427828">
        <w:rPr>
          <w:color w:val="000000"/>
          <w:szCs w:val="22"/>
          <w:lang w:val="es-ES_tradnl"/>
        </w:rPr>
        <w:t>, o el apoyo mutuo con otros instrumentos.</w:t>
      </w:r>
      <w:r w:rsidRPr="00427828">
        <w:rPr>
          <w:szCs w:val="22"/>
          <w:lang w:val="es-ES_tradnl"/>
        </w:rPr>
        <w:t>]</w:t>
      </w:r>
    </w:p>
    <w:p w14:paraId="6E38F679" w14:textId="77777777" w:rsidR="001C6249" w:rsidRPr="00427828" w:rsidRDefault="001C6249" w:rsidP="001C6249">
      <w:pPr>
        <w:keepLines/>
        <w:rPr>
          <w:szCs w:val="22"/>
          <w:lang w:val="es-ES_tradnl"/>
        </w:rPr>
      </w:pPr>
    </w:p>
    <w:p w14:paraId="1A546DA8" w14:textId="77777777" w:rsidR="001C6249" w:rsidRPr="00427828" w:rsidRDefault="001C6249" w:rsidP="001C6249">
      <w:pPr>
        <w:keepLines/>
        <w:rPr>
          <w:szCs w:val="22"/>
          <w:lang w:val="es-ES_tradnl"/>
        </w:rPr>
      </w:pPr>
      <w:r w:rsidRPr="00427828">
        <w:rPr>
          <w:szCs w:val="22"/>
          <w:lang w:val="es-ES_tradnl"/>
        </w:rPr>
        <w:t>[ALT</w:t>
      </w:r>
    </w:p>
    <w:p w14:paraId="33FF7683" w14:textId="77777777" w:rsidR="001C6249" w:rsidRPr="00427828" w:rsidRDefault="001C6249" w:rsidP="001C6249">
      <w:pPr>
        <w:keepLines/>
        <w:rPr>
          <w:szCs w:val="22"/>
          <w:lang w:val="es-ES_tradnl"/>
        </w:rPr>
      </w:pPr>
    </w:p>
    <w:p w14:paraId="6A724712" w14:textId="2FB53F49" w:rsidR="001C6249" w:rsidRPr="00427828" w:rsidRDefault="001C6249" w:rsidP="001C6249">
      <w:pPr>
        <w:keepLines/>
        <w:rPr>
          <w:szCs w:val="22"/>
          <w:lang w:val="es-ES_tradnl"/>
        </w:rPr>
      </w:pPr>
      <w:r w:rsidRPr="00427828">
        <w:rPr>
          <w:szCs w:val="22"/>
          <w:lang w:val="es-ES_tradnl"/>
        </w:rPr>
        <w:t>5.1</w:t>
      </w:r>
      <w:r w:rsidRPr="00427828">
        <w:rPr>
          <w:szCs w:val="22"/>
          <w:lang w:val="es-ES_tradnl"/>
        </w:rPr>
        <w:tab/>
        <w:t>El requisito de divulgación respecto de [</w:t>
      </w:r>
      <w:r w:rsidR="008C4A90" w:rsidRPr="00427828">
        <w:rPr>
          <w:szCs w:val="22"/>
          <w:lang w:val="es-ES_tradnl"/>
        </w:rPr>
        <w:t>los títulos de</w:t>
      </w:r>
      <w:r w:rsidRPr="00427828">
        <w:rPr>
          <w:szCs w:val="22"/>
          <w:lang w:val="es-ES_tradnl"/>
        </w:rPr>
        <w:t xml:space="preserve"> PI relacionad</w:t>
      </w:r>
      <w:r w:rsidR="008C4A90" w:rsidRPr="00427828">
        <w:rPr>
          <w:szCs w:val="22"/>
          <w:lang w:val="es-ES_tradnl"/>
        </w:rPr>
        <w:t>os</w:t>
      </w:r>
      <w:r w:rsidRPr="00427828">
        <w:rPr>
          <w:szCs w:val="22"/>
          <w:lang w:val="es-ES_tradnl"/>
        </w:rPr>
        <w:t>] [las patentes relacionadas] con recursos genéticos y [conocimientos tradicionales asociados a recursos genéticos] no [</w:t>
      </w:r>
      <w:r w:rsidR="008C4A90" w:rsidRPr="00427828">
        <w:rPr>
          <w:szCs w:val="22"/>
          <w:lang w:val="es-ES_tradnl"/>
        </w:rPr>
        <w:t>se aplicará</w:t>
      </w:r>
      <w:r w:rsidRPr="00427828">
        <w:rPr>
          <w:szCs w:val="22"/>
          <w:lang w:val="es-ES_tradnl"/>
        </w:rPr>
        <w:t xml:space="preserve">]/[deberá] aplicarse a lo siguiente: </w:t>
      </w:r>
    </w:p>
    <w:p w14:paraId="3D1D6251" w14:textId="77777777" w:rsidR="001C6249" w:rsidRPr="00427828" w:rsidRDefault="001C6249" w:rsidP="001C6249">
      <w:pPr>
        <w:ind w:left="567"/>
        <w:rPr>
          <w:szCs w:val="22"/>
          <w:lang w:val="es-ES_tradnl"/>
        </w:rPr>
      </w:pPr>
    </w:p>
    <w:p w14:paraId="2B51A308" w14:textId="77777777" w:rsidR="001C6249" w:rsidRPr="00427828" w:rsidRDefault="001C6249" w:rsidP="001C6249">
      <w:pPr>
        <w:ind w:left="567"/>
        <w:rPr>
          <w:szCs w:val="22"/>
          <w:lang w:val="es-ES_tradnl"/>
        </w:rPr>
      </w:pPr>
      <w:r w:rsidRPr="00427828">
        <w:rPr>
          <w:szCs w:val="22"/>
          <w:lang w:val="es-ES_tradnl"/>
        </w:rPr>
        <w:t>a)</w:t>
      </w:r>
      <w:r w:rsidRPr="00427828">
        <w:rPr>
          <w:szCs w:val="22"/>
          <w:lang w:val="es-ES_tradnl"/>
        </w:rPr>
        <w:tab/>
        <w:t>[</w:t>
      </w:r>
      <w:r w:rsidR="009F6E2F" w:rsidRPr="00427828">
        <w:rPr>
          <w:szCs w:val="22"/>
          <w:lang w:val="es-ES_tradnl"/>
        </w:rPr>
        <w:t>T</w:t>
      </w:r>
      <w:r w:rsidRPr="00427828">
        <w:rPr>
          <w:szCs w:val="22"/>
          <w:lang w:val="es-ES_tradnl"/>
        </w:rPr>
        <w:t>odos los [recursos genéticos humanos] [recursos genéticos tomados de seres humanos] [incluidos los patógenos humanos];]</w:t>
      </w:r>
    </w:p>
    <w:p w14:paraId="75E82911" w14:textId="77777777" w:rsidR="001C6249" w:rsidRPr="00427828" w:rsidRDefault="001C6249" w:rsidP="001C6249">
      <w:pPr>
        <w:ind w:left="567"/>
        <w:rPr>
          <w:szCs w:val="22"/>
          <w:lang w:val="es-ES_tradnl"/>
        </w:rPr>
      </w:pPr>
    </w:p>
    <w:p w14:paraId="667C7619" w14:textId="77777777" w:rsidR="001C6249" w:rsidRPr="00427828" w:rsidRDefault="001C6249" w:rsidP="001C6249">
      <w:pPr>
        <w:ind w:left="567"/>
        <w:rPr>
          <w:szCs w:val="22"/>
          <w:lang w:val="es-ES_tradnl"/>
        </w:rPr>
      </w:pPr>
      <w:r w:rsidRPr="00427828">
        <w:rPr>
          <w:szCs w:val="22"/>
          <w:lang w:val="es-ES_tradnl"/>
        </w:rPr>
        <w:t>b)</w:t>
      </w:r>
      <w:r w:rsidRPr="00427828">
        <w:rPr>
          <w:szCs w:val="22"/>
          <w:lang w:val="es-ES_tradnl"/>
        </w:rPr>
        <w:tab/>
        <w:t>[</w:t>
      </w:r>
      <w:r w:rsidR="009F6E2F" w:rsidRPr="00427828">
        <w:rPr>
          <w:szCs w:val="22"/>
          <w:lang w:val="es-ES_tradnl"/>
        </w:rPr>
        <w:t>L</w:t>
      </w:r>
      <w:r w:rsidRPr="00427828">
        <w:rPr>
          <w:szCs w:val="22"/>
          <w:lang w:val="es-ES_tradnl"/>
        </w:rPr>
        <w:t>os derivados];</w:t>
      </w:r>
    </w:p>
    <w:p w14:paraId="4FCB7FE9" w14:textId="77777777" w:rsidR="001C6249" w:rsidRPr="00427828" w:rsidRDefault="001C6249" w:rsidP="001C6249">
      <w:pPr>
        <w:ind w:left="567"/>
        <w:rPr>
          <w:szCs w:val="22"/>
          <w:lang w:val="es-ES_tradnl"/>
        </w:rPr>
      </w:pPr>
    </w:p>
    <w:p w14:paraId="4CF6FDE3" w14:textId="77777777" w:rsidR="001C6249" w:rsidRPr="00427828" w:rsidRDefault="001C6249" w:rsidP="001C6249">
      <w:pPr>
        <w:ind w:left="567"/>
        <w:rPr>
          <w:szCs w:val="22"/>
          <w:lang w:val="es-ES_tradnl"/>
        </w:rPr>
      </w:pPr>
      <w:r w:rsidRPr="00427828">
        <w:rPr>
          <w:szCs w:val="22"/>
          <w:lang w:val="es-ES_tradnl"/>
        </w:rPr>
        <w:t>c)</w:t>
      </w:r>
      <w:r w:rsidRPr="00427828">
        <w:rPr>
          <w:szCs w:val="22"/>
          <w:lang w:val="es-ES_tradnl"/>
        </w:rPr>
        <w:tab/>
        <w:t>[</w:t>
      </w:r>
      <w:r w:rsidR="009F6E2F" w:rsidRPr="00427828">
        <w:rPr>
          <w:szCs w:val="22"/>
          <w:lang w:val="es-ES_tradnl"/>
        </w:rPr>
        <w:t>L</w:t>
      </w:r>
      <w:r w:rsidRPr="00427828">
        <w:rPr>
          <w:szCs w:val="22"/>
          <w:lang w:val="es-ES_tradnl"/>
        </w:rPr>
        <w:t>os productos básicos];[/los recursos genéticos cuando sean utilizados como productos básicos];</w:t>
      </w:r>
    </w:p>
    <w:p w14:paraId="3A76CB0D" w14:textId="77777777" w:rsidR="001C6249" w:rsidRPr="00427828" w:rsidRDefault="001C6249" w:rsidP="001C6249">
      <w:pPr>
        <w:ind w:left="567"/>
        <w:rPr>
          <w:szCs w:val="22"/>
          <w:lang w:val="es-ES_tradnl"/>
        </w:rPr>
      </w:pPr>
    </w:p>
    <w:p w14:paraId="7A58868A" w14:textId="77777777" w:rsidR="001C6249" w:rsidRPr="00427828" w:rsidRDefault="001C6249" w:rsidP="001C6249">
      <w:pPr>
        <w:ind w:left="567"/>
        <w:rPr>
          <w:szCs w:val="22"/>
          <w:lang w:val="es-ES_tradnl"/>
        </w:rPr>
      </w:pPr>
      <w:r w:rsidRPr="00427828">
        <w:rPr>
          <w:szCs w:val="22"/>
          <w:lang w:val="es-ES_tradnl"/>
        </w:rPr>
        <w:t>d)</w:t>
      </w:r>
      <w:r w:rsidRPr="00427828">
        <w:rPr>
          <w:szCs w:val="22"/>
          <w:lang w:val="es-ES_tradnl"/>
        </w:rPr>
        <w:tab/>
        <w:t>[</w:t>
      </w:r>
      <w:r w:rsidR="009F6E2F" w:rsidRPr="00427828">
        <w:rPr>
          <w:szCs w:val="22"/>
          <w:lang w:val="es-ES_tradnl"/>
        </w:rPr>
        <w:t>L</w:t>
      </w:r>
      <w:r w:rsidRPr="00427828">
        <w:rPr>
          <w:szCs w:val="22"/>
          <w:lang w:val="es-ES_tradnl"/>
        </w:rPr>
        <w:t xml:space="preserve">os conocimientos tradicionales </w:t>
      </w:r>
      <w:r w:rsidR="003A2E26" w:rsidRPr="00427828">
        <w:rPr>
          <w:szCs w:val="22"/>
          <w:lang w:val="es-ES_tradnl"/>
        </w:rPr>
        <w:t xml:space="preserve">[y otra información] </w:t>
      </w:r>
      <w:r w:rsidRPr="00427828">
        <w:rPr>
          <w:szCs w:val="22"/>
          <w:lang w:val="es-ES_tradnl"/>
        </w:rPr>
        <w:t>que formen parte del dominio público];</w:t>
      </w:r>
    </w:p>
    <w:p w14:paraId="312E4DA7" w14:textId="77777777" w:rsidR="001C6249" w:rsidRPr="00427828" w:rsidRDefault="001C6249" w:rsidP="001C6249">
      <w:pPr>
        <w:ind w:left="567"/>
        <w:rPr>
          <w:szCs w:val="22"/>
          <w:lang w:val="es-ES_tradnl"/>
        </w:rPr>
      </w:pPr>
    </w:p>
    <w:p w14:paraId="5865BA56" w14:textId="51499E57" w:rsidR="001C6249" w:rsidRPr="00427828" w:rsidRDefault="001C6249" w:rsidP="001C6249">
      <w:pPr>
        <w:ind w:left="567"/>
        <w:rPr>
          <w:szCs w:val="22"/>
          <w:lang w:val="es-ES_tradnl"/>
        </w:rPr>
      </w:pPr>
      <w:r w:rsidRPr="00427828">
        <w:rPr>
          <w:szCs w:val="22"/>
          <w:lang w:val="es-ES_tradnl"/>
        </w:rPr>
        <w:t>e)</w:t>
      </w:r>
      <w:r w:rsidRPr="00427828">
        <w:rPr>
          <w:szCs w:val="22"/>
          <w:lang w:val="es-ES_tradnl"/>
        </w:rPr>
        <w:tab/>
        <w:t>[</w:t>
      </w:r>
      <w:r w:rsidR="009F6E2F" w:rsidRPr="00427828">
        <w:rPr>
          <w:szCs w:val="22"/>
          <w:lang w:val="es-ES_tradnl"/>
        </w:rPr>
        <w:t>L</w:t>
      </w:r>
      <w:r w:rsidRPr="00427828">
        <w:rPr>
          <w:szCs w:val="22"/>
          <w:lang w:val="es-ES_tradnl"/>
        </w:rPr>
        <w:t>os recursos genéticos procedentes de zonas que se encuentran fuera de las jurisdicciones [y zonas económicas] nacionales];</w:t>
      </w:r>
    </w:p>
    <w:p w14:paraId="51AA57B2" w14:textId="77777777" w:rsidR="001C6249" w:rsidRPr="00427828" w:rsidRDefault="001C6249" w:rsidP="001C6249">
      <w:pPr>
        <w:ind w:left="567"/>
        <w:rPr>
          <w:szCs w:val="22"/>
          <w:lang w:val="es-ES_tradnl"/>
        </w:rPr>
      </w:pPr>
    </w:p>
    <w:p w14:paraId="0EF33B6E" w14:textId="77777777" w:rsidR="001C6249" w:rsidRPr="00427828" w:rsidRDefault="001C6249" w:rsidP="001C6249">
      <w:pPr>
        <w:ind w:left="567"/>
        <w:rPr>
          <w:szCs w:val="22"/>
          <w:lang w:val="es-ES_tradnl"/>
        </w:rPr>
      </w:pPr>
      <w:r w:rsidRPr="00427828">
        <w:rPr>
          <w:szCs w:val="22"/>
          <w:lang w:val="es-ES_tradnl"/>
        </w:rPr>
        <w:t>f)</w:t>
      </w:r>
      <w:r w:rsidRPr="00427828">
        <w:rPr>
          <w:szCs w:val="22"/>
          <w:lang w:val="es-ES_tradnl"/>
        </w:rPr>
        <w:tab/>
        <w:t>[</w:t>
      </w:r>
      <w:r w:rsidR="009F6E2F" w:rsidRPr="00427828">
        <w:rPr>
          <w:szCs w:val="22"/>
          <w:lang w:val="es-ES_tradnl"/>
        </w:rPr>
        <w:t>T</w:t>
      </w:r>
      <w:r w:rsidRPr="00427828">
        <w:rPr>
          <w:szCs w:val="22"/>
          <w:lang w:val="es-ES_tradnl"/>
        </w:rPr>
        <w:t>odos los recursos genéticos [adquiridos] [a los que se haya tenido acceso] antes [de la entrada en vigor del Convenio sobre la Diversidad Biológica] [del 29 de diciembre de 1993]] [de la entrada en vigor del Protocolo de Nagoya el 12 de octubre de 2014];</w:t>
      </w:r>
      <w:r w:rsidR="001504F6" w:rsidRPr="00427828">
        <w:rPr>
          <w:szCs w:val="22"/>
          <w:lang w:val="es-ES_tradnl"/>
        </w:rPr>
        <w:t xml:space="preserve"> </w:t>
      </w:r>
      <w:r w:rsidRPr="00427828">
        <w:rPr>
          <w:szCs w:val="22"/>
          <w:lang w:val="es-ES_tradnl"/>
        </w:rPr>
        <w:t>y</w:t>
      </w:r>
    </w:p>
    <w:p w14:paraId="243BB6CA" w14:textId="77777777" w:rsidR="001C6249" w:rsidRPr="00427828" w:rsidRDefault="001C6249" w:rsidP="001C6249">
      <w:pPr>
        <w:ind w:left="567"/>
        <w:rPr>
          <w:szCs w:val="22"/>
          <w:lang w:val="es-ES_tradnl"/>
        </w:rPr>
      </w:pPr>
    </w:p>
    <w:p w14:paraId="21E03655" w14:textId="1E00393C" w:rsidR="001C6249" w:rsidRPr="00427828" w:rsidRDefault="001C6249" w:rsidP="001C6249">
      <w:pPr>
        <w:ind w:left="567"/>
        <w:rPr>
          <w:szCs w:val="22"/>
          <w:lang w:val="es-ES_tradnl"/>
        </w:rPr>
      </w:pPr>
      <w:r w:rsidRPr="00427828">
        <w:rPr>
          <w:szCs w:val="22"/>
          <w:lang w:val="es-ES_tradnl"/>
        </w:rPr>
        <w:t xml:space="preserve">g) </w:t>
      </w:r>
      <w:r w:rsidRPr="00427828">
        <w:rPr>
          <w:szCs w:val="22"/>
          <w:lang w:val="es-ES_tradnl"/>
        </w:rPr>
        <w:tab/>
        <w:t>[</w:t>
      </w:r>
      <w:r w:rsidR="009F6E2F" w:rsidRPr="00427828">
        <w:rPr>
          <w:szCs w:val="22"/>
          <w:lang w:val="es-ES_tradnl"/>
        </w:rPr>
        <w:t>L</w:t>
      </w:r>
      <w:r w:rsidRPr="00427828">
        <w:rPr>
          <w:szCs w:val="22"/>
          <w:lang w:val="es-ES_tradnl"/>
        </w:rPr>
        <w:t>os recursos genéticos y los conocimientos tradicionales asociados a los recursos genéticos necesarios para proteger la salud [incluida la salud pública] o la vida de las personas, lo</w:t>
      </w:r>
      <w:r w:rsidR="0029781B" w:rsidRPr="00427828">
        <w:rPr>
          <w:szCs w:val="22"/>
          <w:lang w:val="es-ES_tradnl"/>
        </w:rPr>
        <w:t>s</w:t>
      </w:r>
      <w:r w:rsidRPr="00427828">
        <w:rPr>
          <w:szCs w:val="22"/>
          <w:lang w:val="es-ES_tradnl"/>
        </w:rPr>
        <w:t xml:space="preserve"> animales o las plantas o evitar daños graves al medio ambiente].</w:t>
      </w:r>
    </w:p>
    <w:p w14:paraId="31911147" w14:textId="77777777" w:rsidR="00FC1AA3" w:rsidRPr="00427828" w:rsidRDefault="00FC1AA3" w:rsidP="001C6249">
      <w:pPr>
        <w:ind w:left="567"/>
        <w:rPr>
          <w:szCs w:val="22"/>
          <w:lang w:val="es-ES_tradnl"/>
        </w:rPr>
      </w:pPr>
    </w:p>
    <w:p w14:paraId="2550A5B0" w14:textId="77777777" w:rsidR="00FC1AA3" w:rsidRPr="00427828" w:rsidRDefault="00FC1AA3" w:rsidP="00FC1AA3">
      <w:pPr>
        <w:autoSpaceDE w:val="0"/>
        <w:autoSpaceDN w:val="0"/>
        <w:adjustRightInd w:val="0"/>
        <w:jc w:val="center"/>
        <w:rPr>
          <w:b/>
          <w:bCs/>
          <w:szCs w:val="22"/>
          <w:lang w:val="es-ES_tradnl"/>
        </w:rPr>
      </w:pPr>
      <w:r w:rsidRPr="00427828">
        <w:rPr>
          <w:lang w:val="es-ES_tradnl"/>
        </w:rPr>
        <w:br/>
      </w:r>
      <w:r w:rsidRPr="00427828">
        <w:rPr>
          <w:b/>
          <w:bCs/>
          <w:szCs w:val="22"/>
          <w:lang w:val="es-ES_tradnl"/>
        </w:rPr>
        <w:t>[ARTÍCULO 6]</w:t>
      </w:r>
    </w:p>
    <w:p w14:paraId="21F12310" w14:textId="77777777" w:rsidR="00FC1AA3" w:rsidRPr="00427828" w:rsidRDefault="00FC1AA3" w:rsidP="00FC1AA3">
      <w:pPr>
        <w:autoSpaceDE w:val="0"/>
        <w:autoSpaceDN w:val="0"/>
        <w:adjustRightInd w:val="0"/>
        <w:jc w:val="center"/>
        <w:rPr>
          <w:b/>
          <w:bCs/>
          <w:szCs w:val="22"/>
          <w:lang w:val="es-ES_tradnl"/>
        </w:rPr>
      </w:pPr>
      <w:r w:rsidRPr="00427828">
        <w:rPr>
          <w:b/>
          <w:bCs/>
          <w:szCs w:val="22"/>
          <w:lang w:val="es-ES_tradnl"/>
        </w:rPr>
        <w:t>[NO RETROACTIVIDAD</w:t>
      </w:r>
    </w:p>
    <w:p w14:paraId="1817A53C" w14:textId="6F2BD169" w:rsidR="00FC1AA3" w:rsidRPr="00427828" w:rsidRDefault="00FC1AA3" w:rsidP="00785EC5">
      <w:pPr>
        <w:rPr>
          <w:bCs/>
          <w:szCs w:val="22"/>
          <w:lang w:val="es-ES_tradnl"/>
        </w:rPr>
      </w:pPr>
      <w:r w:rsidRPr="00427828">
        <w:rPr>
          <w:szCs w:val="22"/>
          <w:lang w:val="es-ES_tradnl"/>
        </w:rPr>
        <w:t>[[Los Estados miembros</w:t>
      </w:r>
      <w:r w:rsidRPr="00427828">
        <w:rPr>
          <w:color w:val="000000"/>
          <w:szCs w:val="22"/>
          <w:lang w:val="es-ES_tradnl"/>
        </w:rPr>
        <w:t>]/[Las Partes]</w:t>
      </w:r>
      <w:r w:rsidRPr="00427828">
        <w:rPr>
          <w:color w:val="008000"/>
          <w:szCs w:val="22"/>
          <w:lang w:val="es-ES_tradnl"/>
        </w:rPr>
        <w:t xml:space="preserve"> </w:t>
      </w:r>
      <w:r w:rsidRPr="00427828">
        <w:rPr>
          <w:szCs w:val="22"/>
          <w:lang w:val="es-ES_tradnl"/>
        </w:rPr>
        <w:t>no [</w:t>
      </w:r>
      <w:r w:rsidR="003C673B" w:rsidRPr="00427828">
        <w:rPr>
          <w:szCs w:val="22"/>
          <w:lang w:val="es-ES_tradnl"/>
        </w:rPr>
        <w:t>impondrán</w:t>
      </w:r>
      <w:r w:rsidRPr="00427828">
        <w:rPr>
          <w:szCs w:val="22"/>
          <w:lang w:val="es-ES_tradnl"/>
        </w:rPr>
        <w:t xml:space="preserve">]/[deberán] imponer </w:t>
      </w:r>
      <w:r w:rsidR="003C673B" w:rsidRPr="00427828">
        <w:rPr>
          <w:szCs w:val="22"/>
          <w:lang w:val="es-ES_tradnl"/>
        </w:rPr>
        <w:t>el requisito</w:t>
      </w:r>
      <w:r w:rsidRPr="00427828">
        <w:rPr>
          <w:szCs w:val="22"/>
          <w:lang w:val="es-ES_tradnl"/>
        </w:rPr>
        <w:t xml:space="preserve"> de divulgación </w:t>
      </w:r>
      <w:r w:rsidR="003C673B" w:rsidRPr="00427828">
        <w:rPr>
          <w:szCs w:val="22"/>
          <w:lang w:val="es-ES_tradnl"/>
        </w:rPr>
        <w:t xml:space="preserve">previsto </w:t>
      </w:r>
      <w:r w:rsidRPr="00427828">
        <w:rPr>
          <w:szCs w:val="22"/>
          <w:lang w:val="es-ES_tradnl"/>
        </w:rPr>
        <w:t>en el presente instrumento en relación con solicitudes de [</w:t>
      </w:r>
      <w:r w:rsidR="003C673B" w:rsidRPr="00427828">
        <w:rPr>
          <w:szCs w:val="22"/>
          <w:lang w:val="es-ES_tradnl"/>
        </w:rPr>
        <w:t xml:space="preserve">títulos </w:t>
      </w:r>
      <w:r w:rsidRPr="00427828">
        <w:rPr>
          <w:szCs w:val="22"/>
          <w:lang w:val="es-ES_tradnl"/>
        </w:rPr>
        <w:t>de PI] [patente] presentadas</w:t>
      </w:r>
      <w:r w:rsidR="00DD487A" w:rsidRPr="00427828">
        <w:rPr>
          <w:szCs w:val="22"/>
          <w:lang w:val="es-ES_tradnl"/>
        </w:rPr>
        <w:t xml:space="preserve"> antes de</w:t>
      </w:r>
      <w:r w:rsidRPr="00427828">
        <w:rPr>
          <w:bCs/>
          <w:szCs w:val="22"/>
          <w:lang w:val="es-ES_tradnl"/>
        </w:rPr>
        <w:t xml:space="preserve"> [o que tengan una fecha de prioridad</w:t>
      </w:r>
      <w:r w:rsidR="00DD487A" w:rsidRPr="00427828">
        <w:rPr>
          <w:bCs/>
          <w:szCs w:val="22"/>
          <w:lang w:val="es-ES_tradnl"/>
        </w:rPr>
        <w:t xml:space="preserve"> anterior a</w:t>
      </w:r>
      <w:r w:rsidRPr="00427828">
        <w:rPr>
          <w:bCs/>
          <w:szCs w:val="22"/>
          <w:lang w:val="es-ES_tradnl"/>
        </w:rPr>
        <w:t>]</w:t>
      </w:r>
      <w:r w:rsidR="00DD487A" w:rsidRPr="00427828">
        <w:rPr>
          <w:bCs/>
          <w:szCs w:val="22"/>
          <w:lang w:val="es-ES_tradnl"/>
        </w:rPr>
        <w:t xml:space="preserve"> </w:t>
      </w:r>
      <w:r w:rsidR="00B72434" w:rsidRPr="00427828">
        <w:rPr>
          <w:bCs/>
          <w:szCs w:val="22"/>
          <w:lang w:val="es-ES_tradnl"/>
        </w:rPr>
        <w:t>la ratificación por</w:t>
      </w:r>
      <w:r w:rsidRPr="00427828">
        <w:rPr>
          <w:bCs/>
          <w:szCs w:val="22"/>
          <w:lang w:val="es-ES_tradnl"/>
        </w:rPr>
        <w:t xml:space="preserve"> [</w:t>
      </w:r>
      <w:r w:rsidR="00B72434" w:rsidRPr="00427828">
        <w:rPr>
          <w:bCs/>
          <w:szCs w:val="22"/>
          <w:lang w:val="es-ES_tradnl"/>
        </w:rPr>
        <w:t>dicho Estado miembro</w:t>
      </w:r>
      <w:r w:rsidRPr="00427828">
        <w:rPr>
          <w:bCs/>
          <w:szCs w:val="22"/>
          <w:lang w:val="es-ES_tradnl"/>
        </w:rPr>
        <w:t>]/[</w:t>
      </w:r>
      <w:r w:rsidR="00B72434" w:rsidRPr="00427828">
        <w:rPr>
          <w:bCs/>
          <w:szCs w:val="22"/>
          <w:lang w:val="es-ES_tradnl"/>
        </w:rPr>
        <w:t>dicha Parte</w:t>
      </w:r>
      <w:r w:rsidRPr="00427828">
        <w:rPr>
          <w:bCs/>
          <w:szCs w:val="22"/>
          <w:lang w:val="es-ES_tradnl"/>
        </w:rPr>
        <w:t>]</w:t>
      </w:r>
      <w:r w:rsidR="00B72434" w:rsidRPr="00427828">
        <w:rPr>
          <w:bCs/>
          <w:szCs w:val="22"/>
          <w:lang w:val="es-ES_tradnl"/>
        </w:rPr>
        <w:t xml:space="preserve"> del presente instrumento o de la adhesión al mismo </w:t>
      </w:r>
      <w:r w:rsidRPr="00427828">
        <w:rPr>
          <w:bCs/>
          <w:szCs w:val="22"/>
          <w:lang w:val="es-ES_tradnl"/>
        </w:rPr>
        <w:t xml:space="preserve">[, </w:t>
      </w:r>
      <w:r w:rsidR="00B72434" w:rsidRPr="00427828">
        <w:rPr>
          <w:bCs/>
          <w:szCs w:val="22"/>
          <w:lang w:val="es-ES_tradnl"/>
        </w:rPr>
        <w:t>con arreglo a</w:t>
      </w:r>
      <w:r w:rsidRPr="00427828">
        <w:rPr>
          <w:bCs/>
          <w:szCs w:val="22"/>
          <w:lang w:val="es-ES_tradnl"/>
        </w:rPr>
        <w:t xml:space="preserve"> [</w:t>
      </w:r>
      <w:r w:rsidR="00B72434" w:rsidRPr="00427828">
        <w:rPr>
          <w:bCs/>
          <w:szCs w:val="22"/>
          <w:lang w:val="es-ES_tradnl"/>
        </w:rPr>
        <w:t>la legislación nacional</w:t>
      </w:r>
      <w:r w:rsidRPr="00427828">
        <w:rPr>
          <w:bCs/>
          <w:szCs w:val="22"/>
          <w:lang w:val="es-ES_tradnl"/>
        </w:rPr>
        <w:t>] [</w:t>
      </w:r>
      <w:r w:rsidR="00B72434" w:rsidRPr="00427828">
        <w:rPr>
          <w:bCs/>
          <w:szCs w:val="22"/>
          <w:lang w:val="es-ES_tradnl"/>
        </w:rPr>
        <w:t>los requisitos nacionales de divulgación relativos a los RR.GG. y los CC.TT. asociados</w:t>
      </w:r>
      <w:r w:rsidRPr="00427828">
        <w:rPr>
          <w:bCs/>
          <w:szCs w:val="22"/>
          <w:lang w:val="es-ES_tradnl"/>
        </w:rPr>
        <w:t xml:space="preserve">] </w:t>
      </w:r>
      <w:r w:rsidR="00B72434" w:rsidRPr="00427828">
        <w:rPr>
          <w:bCs/>
          <w:szCs w:val="22"/>
          <w:lang w:val="es-ES_tradnl"/>
        </w:rPr>
        <w:t>vigentes antes de dicha ratificación o adhesión</w:t>
      </w:r>
      <w:r w:rsidRPr="00427828">
        <w:rPr>
          <w:bCs/>
          <w:szCs w:val="22"/>
          <w:lang w:val="es-ES_tradnl"/>
        </w:rPr>
        <w:t>.]</w:t>
      </w:r>
    </w:p>
    <w:p w14:paraId="5E2AA7BE" w14:textId="77777777" w:rsidR="001C6249" w:rsidRPr="00427828" w:rsidRDefault="001C6249" w:rsidP="001C6249">
      <w:pPr>
        <w:rPr>
          <w:szCs w:val="22"/>
          <w:lang w:val="es-ES_tradnl"/>
        </w:rPr>
      </w:pPr>
    </w:p>
    <w:p w14:paraId="2571FFAA" w14:textId="77777777" w:rsidR="001C6249" w:rsidRPr="00427828" w:rsidRDefault="001C6249" w:rsidP="001C6249">
      <w:pPr>
        <w:rPr>
          <w:szCs w:val="22"/>
          <w:lang w:val="es-ES_tradnl"/>
        </w:rPr>
      </w:pPr>
    </w:p>
    <w:p w14:paraId="2169D5DB" w14:textId="77777777" w:rsidR="0099136A" w:rsidRPr="00427828" w:rsidRDefault="0099136A" w:rsidP="0099136A">
      <w:pPr>
        <w:autoSpaceDE w:val="0"/>
        <w:autoSpaceDN w:val="0"/>
        <w:adjustRightInd w:val="0"/>
        <w:jc w:val="center"/>
        <w:rPr>
          <w:b/>
          <w:szCs w:val="22"/>
          <w:lang w:val="es-ES_tradnl"/>
        </w:rPr>
      </w:pPr>
      <w:r w:rsidRPr="00427828">
        <w:rPr>
          <w:b/>
          <w:bCs/>
          <w:szCs w:val="22"/>
          <w:lang w:val="es-ES_tradnl"/>
        </w:rPr>
        <w:t>[ARTÍCULO 7]</w:t>
      </w:r>
    </w:p>
    <w:p w14:paraId="743DF5C4" w14:textId="77777777" w:rsidR="0099136A" w:rsidRPr="00427828" w:rsidRDefault="0099136A" w:rsidP="0099136A">
      <w:pPr>
        <w:autoSpaceDE w:val="0"/>
        <w:autoSpaceDN w:val="0"/>
        <w:adjustRightInd w:val="0"/>
        <w:jc w:val="center"/>
        <w:rPr>
          <w:szCs w:val="22"/>
          <w:lang w:val="es-ES_tradnl"/>
        </w:rPr>
      </w:pPr>
      <w:r w:rsidRPr="00427828">
        <w:rPr>
          <w:b/>
          <w:bCs/>
          <w:szCs w:val="22"/>
          <w:lang w:val="es-ES_tradnl"/>
        </w:rPr>
        <w:t>[RECIPROCIDAD</w:t>
      </w:r>
    </w:p>
    <w:p w14:paraId="080A5DC9" w14:textId="77777777" w:rsidR="0099136A" w:rsidRPr="00427828" w:rsidRDefault="0099136A" w:rsidP="0099136A">
      <w:pPr>
        <w:rPr>
          <w:szCs w:val="22"/>
          <w:lang w:val="es-ES_tradnl"/>
        </w:rPr>
      </w:pPr>
    </w:p>
    <w:p w14:paraId="10BCABFC" w14:textId="77777777" w:rsidR="001C6249" w:rsidRPr="00427828" w:rsidRDefault="0099136A" w:rsidP="0099136A">
      <w:pPr>
        <w:rPr>
          <w:bCs/>
          <w:szCs w:val="22"/>
          <w:lang w:val="es-ES_tradnl"/>
        </w:rPr>
      </w:pPr>
      <w:r w:rsidRPr="00427828">
        <w:rPr>
          <w:bCs/>
          <w:szCs w:val="22"/>
          <w:lang w:val="es-ES_tradnl"/>
        </w:rPr>
        <w:t>Las Partes Contratantes podrán optar por aplicar el requisito de divulgación especificado en el artículo 4 únicamente a los recursos genéticos y los conocimientos tradicionales asociados a los recursos genéticos de las Partes en el presente Instrumento].</w:t>
      </w:r>
    </w:p>
    <w:p w14:paraId="311E8C5C" w14:textId="77777777" w:rsidR="0099136A" w:rsidRPr="00427828" w:rsidRDefault="0099136A" w:rsidP="0099136A">
      <w:pPr>
        <w:rPr>
          <w:bCs/>
          <w:szCs w:val="22"/>
          <w:lang w:val="es-ES_tradnl"/>
        </w:rPr>
      </w:pPr>
    </w:p>
    <w:p w14:paraId="7BFB6688" w14:textId="77777777" w:rsidR="0099136A" w:rsidRPr="00427828" w:rsidRDefault="0099136A" w:rsidP="0099136A">
      <w:pPr>
        <w:rPr>
          <w:szCs w:val="22"/>
          <w:lang w:val="es-ES_tradnl"/>
        </w:rPr>
      </w:pPr>
    </w:p>
    <w:p w14:paraId="769969B0" w14:textId="77777777" w:rsidR="001C6249" w:rsidRPr="00427828" w:rsidRDefault="001C6249" w:rsidP="001C6249">
      <w:pPr>
        <w:keepNext/>
        <w:keepLines/>
        <w:jc w:val="center"/>
        <w:rPr>
          <w:b/>
          <w:szCs w:val="22"/>
          <w:lang w:val="es-ES_tradnl"/>
        </w:rPr>
      </w:pPr>
      <w:r w:rsidRPr="00427828">
        <w:rPr>
          <w:b/>
          <w:szCs w:val="22"/>
          <w:lang w:val="es-ES_tradnl"/>
        </w:rPr>
        <w:t xml:space="preserve">[ARTÍCULO </w:t>
      </w:r>
      <w:r w:rsidR="0099136A" w:rsidRPr="00427828">
        <w:rPr>
          <w:b/>
          <w:szCs w:val="22"/>
          <w:lang w:val="es-ES_tradnl"/>
        </w:rPr>
        <w:t>8</w:t>
      </w:r>
      <w:r w:rsidRPr="00427828">
        <w:rPr>
          <w:b/>
          <w:szCs w:val="22"/>
          <w:lang w:val="es-ES_tradnl"/>
        </w:rPr>
        <w:t>]</w:t>
      </w:r>
    </w:p>
    <w:p w14:paraId="76786F8F" w14:textId="77777777" w:rsidR="001C6249" w:rsidRPr="00427828" w:rsidRDefault="001C6249" w:rsidP="001C6249">
      <w:pPr>
        <w:keepNext/>
        <w:keepLines/>
        <w:jc w:val="center"/>
        <w:rPr>
          <w:b/>
          <w:szCs w:val="22"/>
          <w:lang w:val="es-ES_tradnl"/>
        </w:rPr>
      </w:pPr>
      <w:r w:rsidRPr="00427828">
        <w:rPr>
          <w:b/>
          <w:szCs w:val="22"/>
          <w:lang w:val="es-ES_tradnl"/>
        </w:rPr>
        <w:t>[SANCIONES Y RECURSOS</w:t>
      </w:r>
    </w:p>
    <w:p w14:paraId="055CAD13" w14:textId="77777777" w:rsidR="001C6249" w:rsidRPr="00427828" w:rsidRDefault="001C6249" w:rsidP="001C6249">
      <w:pPr>
        <w:keepNext/>
        <w:keepLines/>
        <w:rPr>
          <w:szCs w:val="22"/>
          <w:lang w:val="es-ES_tradnl"/>
        </w:rPr>
      </w:pPr>
    </w:p>
    <w:p w14:paraId="4F686993" w14:textId="77777777" w:rsidR="001C6249" w:rsidRPr="00427828" w:rsidRDefault="001C6249" w:rsidP="001C6249">
      <w:pPr>
        <w:keepNext/>
        <w:keepLines/>
        <w:rPr>
          <w:szCs w:val="22"/>
          <w:lang w:val="es-ES_tradnl"/>
        </w:rPr>
      </w:pPr>
    </w:p>
    <w:p w14:paraId="73A704AA" w14:textId="74E44172" w:rsidR="001C6249" w:rsidRPr="00427828" w:rsidRDefault="00D9592C" w:rsidP="001C6249">
      <w:pPr>
        <w:keepNext/>
        <w:keepLines/>
        <w:rPr>
          <w:szCs w:val="22"/>
          <w:lang w:val="es-ES_tradnl"/>
        </w:rPr>
      </w:pPr>
      <w:r w:rsidRPr="00427828">
        <w:rPr>
          <w:szCs w:val="22"/>
          <w:lang w:val="es-ES_tradnl"/>
        </w:rPr>
        <w:t>8</w:t>
      </w:r>
      <w:r w:rsidR="001C6249" w:rsidRPr="00427828">
        <w:rPr>
          <w:szCs w:val="22"/>
          <w:lang w:val="es-ES_tradnl"/>
        </w:rPr>
        <w:t xml:space="preserve">.1 </w:t>
      </w:r>
      <w:r w:rsidR="001C6249" w:rsidRPr="00427828">
        <w:rPr>
          <w:szCs w:val="22"/>
          <w:lang w:val="es-ES_tradnl"/>
        </w:rPr>
        <w:tab/>
        <w:t>[Los Estados miembros]/[Las Partes] [</w:t>
      </w:r>
      <w:r w:rsidR="00C54CC0" w:rsidRPr="00427828">
        <w:rPr>
          <w:szCs w:val="22"/>
          <w:lang w:val="es-ES_tradnl"/>
        </w:rPr>
        <w:t>establecerán</w:t>
      </w:r>
      <w:r w:rsidR="001C6249" w:rsidRPr="00427828">
        <w:rPr>
          <w:szCs w:val="22"/>
          <w:lang w:val="es-ES_tradnl"/>
        </w:rPr>
        <w:t xml:space="preserve">]/[deberán] establecer disposiciones legales y administrativas adecuadas, eficaces y proporcionales para hacer frente al incumplimiento del requisito de divulgación previsto en el Artículo 4. </w:t>
      </w:r>
      <w:r w:rsidRPr="00427828">
        <w:rPr>
          <w:szCs w:val="22"/>
          <w:lang w:val="es-ES_tradnl"/>
        </w:rPr>
        <w:t xml:space="preserve">[Los Estados miembros]/[Las Partes] establecerán esas medidas conjuntamente con los pueblos indígenas y las comunidades locales </w:t>
      </w:r>
      <w:r w:rsidR="00036AA5" w:rsidRPr="00427828">
        <w:rPr>
          <w:szCs w:val="22"/>
          <w:lang w:val="es-ES_tradnl"/>
        </w:rPr>
        <w:t>de que se trate</w:t>
      </w:r>
      <w:r w:rsidRPr="00427828">
        <w:rPr>
          <w:szCs w:val="22"/>
          <w:lang w:val="es-ES_tradnl"/>
        </w:rPr>
        <w:t>, cuando proceda.</w:t>
      </w:r>
    </w:p>
    <w:p w14:paraId="696AECE9" w14:textId="77777777" w:rsidR="001C6249" w:rsidRPr="00427828" w:rsidRDefault="001C6249" w:rsidP="001C6249">
      <w:pPr>
        <w:keepLines/>
        <w:rPr>
          <w:szCs w:val="22"/>
          <w:lang w:val="es-ES_tradnl"/>
        </w:rPr>
      </w:pPr>
    </w:p>
    <w:p w14:paraId="460F89ED" w14:textId="04FF57B2" w:rsidR="001C6249" w:rsidRPr="00427828" w:rsidRDefault="00D9592C" w:rsidP="001C6249">
      <w:pPr>
        <w:keepLines/>
        <w:rPr>
          <w:szCs w:val="22"/>
          <w:lang w:val="es-ES_tradnl"/>
        </w:rPr>
      </w:pPr>
      <w:r w:rsidRPr="00427828">
        <w:rPr>
          <w:szCs w:val="22"/>
          <w:lang w:val="es-ES_tradnl"/>
        </w:rPr>
        <w:t>8</w:t>
      </w:r>
      <w:r w:rsidR="001C6249" w:rsidRPr="00427828">
        <w:rPr>
          <w:szCs w:val="22"/>
          <w:lang w:val="es-ES_tradnl"/>
        </w:rPr>
        <w:t>.2</w:t>
      </w:r>
      <w:r w:rsidR="001C6249" w:rsidRPr="00427828">
        <w:rPr>
          <w:szCs w:val="22"/>
          <w:lang w:val="es-ES_tradnl"/>
        </w:rPr>
        <w:tab/>
        <w:t>Tales medidas [</w:t>
      </w:r>
      <w:r w:rsidR="00C54CC0" w:rsidRPr="00427828">
        <w:rPr>
          <w:szCs w:val="22"/>
          <w:lang w:val="es-ES_tradnl"/>
        </w:rPr>
        <w:t>incluirán] [deberán</w:t>
      </w:r>
      <w:r w:rsidR="001C6249" w:rsidRPr="00427828">
        <w:rPr>
          <w:szCs w:val="22"/>
          <w:lang w:val="es-ES_tradnl"/>
        </w:rPr>
        <w:t>/podrán] incluir medidas previas y/o posteriores a la concesión.</w:t>
      </w:r>
    </w:p>
    <w:p w14:paraId="5D2B166C" w14:textId="77777777" w:rsidR="001C6249" w:rsidRPr="00427828" w:rsidRDefault="001C6249" w:rsidP="001C6249">
      <w:pPr>
        <w:keepLines/>
        <w:rPr>
          <w:szCs w:val="22"/>
          <w:lang w:val="es-ES_tradnl"/>
        </w:rPr>
      </w:pPr>
    </w:p>
    <w:p w14:paraId="59081875" w14:textId="77777777" w:rsidR="001C6249" w:rsidRPr="00427828" w:rsidRDefault="001C6249" w:rsidP="001C6249">
      <w:pPr>
        <w:keepLines/>
        <w:rPr>
          <w:szCs w:val="22"/>
          <w:lang w:val="es-ES_tradnl"/>
        </w:rPr>
      </w:pPr>
      <w:r w:rsidRPr="00427828">
        <w:rPr>
          <w:szCs w:val="22"/>
          <w:lang w:val="es-ES_tradnl"/>
        </w:rPr>
        <w:t>ALT</w:t>
      </w:r>
    </w:p>
    <w:p w14:paraId="269F1793" w14:textId="77777777" w:rsidR="001C6249" w:rsidRPr="00427828" w:rsidRDefault="001C6249" w:rsidP="001C6249">
      <w:pPr>
        <w:keepLines/>
        <w:rPr>
          <w:szCs w:val="22"/>
          <w:lang w:val="es-ES_tradnl"/>
        </w:rPr>
      </w:pPr>
    </w:p>
    <w:p w14:paraId="4058186D" w14:textId="2C38CA82" w:rsidR="001C6249" w:rsidRPr="00427828" w:rsidRDefault="00D9592C" w:rsidP="001C6249">
      <w:pPr>
        <w:keepLines/>
        <w:rPr>
          <w:szCs w:val="22"/>
          <w:lang w:val="es-ES_tradnl"/>
        </w:rPr>
      </w:pPr>
      <w:r w:rsidRPr="00427828">
        <w:rPr>
          <w:szCs w:val="22"/>
          <w:lang w:val="es-ES_tradnl"/>
        </w:rPr>
        <w:t>8</w:t>
      </w:r>
      <w:r w:rsidR="001C6249" w:rsidRPr="00427828">
        <w:rPr>
          <w:szCs w:val="22"/>
          <w:lang w:val="es-ES_tradnl"/>
        </w:rPr>
        <w:t>.2</w:t>
      </w:r>
      <w:r w:rsidR="001C6249" w:rsidRPr="00427828">
        <w:rPr>
          <w:szCs w:val="22"/>
          <w:lang w:val="es-ES_tradnl"/>
        </w:rPr>
        <w:tab/>
        <w:t>Con arreglo a la legislación nacional, dichas medidas [</w:t>
      </w:r>
      <w:r w:rsidR="00C54CC0" w:rsidRPr="00427828">
        <w:rPr>
          <w:szCs w:val="22"/>
          <w:lang w:val="es-ES_tradnl"/>
        </w:rPr>
        <w:t>incluirán] [</w:t>
      </w:r>
      <w:r w:rsidR="001C6249" w:rsidRPr="00427828">
        <w:rPr>
          <w:szCs w:val="22"/>
          <w:lang w:val="es-ES_tradnl"/>
        </w:rPr>
        <w:t>deberán</w:t>
      </w:r>
      <w:r w:rsidR="00854B91" w:rsidRPr="00427828">
        <w:rPr>
          <w:szCs w:val="22"/>
          <w:lang w:val="es-ES_tradnl"/>
        </w:rPr>
        <w:t>/</w:t>
      </w:r>
      <w:r w:rsidR="001C6249" w:rsidRPr="00427828">
        <w:rPr>
          <w:szCs w:val="22"/>
          <w:lang w:val="es-ES_tradnl"/>
        </w:rPr>
        <w:t>podrán] [incluir, entre otras, las siguientes] comprender las siguientes:</w:t>
      </w:r>
    </w:p>
    <w:p w14:paraId="0EADE604" w14:textId="77777777" w:rsidR="001C6249" w:rsidRPr="00427828" w:rsidRDefault="001C6249" w:rsidP="001C6249">
      <w:pPr>
        <w:ind w:left="567"/>
        <w:rPr>
          <w:szCs w:val="22"/>
          <w:lang w:val="es-ES_tradnl"/>
        </w:rPr>
      </w:pPr>
    </w:p>
    <w:p w14:paraId="405DE7D1" w14:textId="3FF60360" w:rsidR="001C6249" w:rsidRPr="00427828" w:rsidRDefault="00746306" w:rsidP="001C6249">
      <w:pPr>
        <w:pStyle w:val="ListParagraph"/>
        <w:numPr>
          <w:ilvl w:val="0"/>
          <w:numId w:val="8"/>
        </w:numPr>
        <w:spacing w:after="0" w:line="240" w:lineRule="auto"/>
        <w:ind w:left="1137"/>
        <w:contextualSpacing/>
        <w:rPr>
          <w:rFonts w:ascii="Arial" w:hAnsi="Arial" w:cs="Arial"/>
          <w:lang w:val="es-ES_tradnl"/>
        </w:rPr>
      </w:pPr>
      <w:r w:rsidRPr="00427828">
        <w:rPr>
          <w:rFonts w:ascii="Arial" w:hAnsi="Arial" w:cs="Arial"/>
          <w:lang w:val="es-ES_tradnl"/>
        </w:rPr>
        <w:t>p</w:t>
      </w:r>
      <w:r w:rsidR="001C6249" w:rsidRPr="00427828">
        <w:rPr>
          <w:rFonts w:ascii="Arial" w:hAnsi="Arial" w:cs="Arial"/>
          <w:lang w:val="es-ES_tradnl"/>
        </w:rPr>
        <w:t>revias a la concesión:</w:t>
      </w:r>
    </w:p>
    <w:p w14:paraId="6D9317E3" w14:textId="334B1E1E" w:rsidR="001C6249" w:rsidRPr="00427828" w:rsidRDefault="00746306" w:rsidP="001C6249">
      <w:pPr>
        <w:pStyle w:val="ListParagraph"/>
        <w:numPr>
          <w:ilvl w:val="0"/>
          <w:numId w:val="10"/>
        </w:numPr>
        <w:spacing w:after="0" w:line="240" w:lineRule="auto"/>
        <w:ind w:left="1854"/>
        <w:contextualSpacing/>
        <w:rPr>
          <w:rFonts w:ascii="Arial" w:hAnsi="Arial" w:cs="Arial"/>
          <w:lang w:val="es-ES_tradnl"/>
        </w:rPr>
      </w:pPr>
      <w:r w:rsidRPr="00427828">
        <w:rPr>
          <w:rFonts w:ascii="Arial" w:hAnsi="Arial" w:cs="Arial"/>
          <w:lang w:val="es-ES_tradnl"/>
        </w:rPr>
        <w:t>s</w:t>
      </w:r>
      <w:r w:rsidR="001C6249" w:rsidRPr="00427828">
        <w:rPr>
          <w:rFonts w:ascii="Arial" w:hAnsi="Arial" w:cs="Arial"/>
          <w:lang w:val="es-ES_tradnl"/>
        </w:rPr>
        <w:t xml:space="preserve">uspender </w:t>
      </w:r>
      <w:r w:rsidR="00D9592C" w:rsidRPr="00427828">
        <w:rPr>
          <w:rFonts w:ascii="Arial" w:hAnsi="Arial" w:cs="Arial"/>
          <w:lang w:val="es-ES_tradnl"/>
        </w:rPr>
        <w:t>la aprobación de solicitudes de</w:t>
      </w:r>
      <w:r w:rsidR="001C6249" w:rsidRPr="00427828">
        <w:rPr>
          <w:rFonts w:ascii="Arial" w:hAnsi="Arial" w:cs="Arial"/>
          <w:lang w:val="es-ES_tradnl"/>
        </w:rPr>
        <w:t xml:space="preserve"> [</w:t>
      </w:r>
      <w:r w:rsidR="00C54CC0" w:rsidRPr="00427828">
        <w:rPr>
          <w:rFonts w:ascii="Arial" w:hAnsi="Arial" w:cs="Arial"/>
          <w:lang w:val="es-ES_tradnl"/>
        </w:rPr>
        <w:t xml:space="preserve">títulos </w:t>
      </w:r>
      <w:r w:rsidR="00D9592C" w:rsidRPr="00427828">
        <w:rPr>
          <w:rFonts w:ascii="Arial" w:hAnsi="Arial" w:cs="Arial"/>
          <w:lang w:val="es-ES_tradnl"/>
        </w:rPr>
        <w:t xml:space="preserve">de </w:t>
      </w:r>
      <w:r w:rsidR="001C6249" w:rsidRPr="00427828">
        <w:rPr>
          <w:rFonts w:ascii="Arial" w:hAnsi="Arial" w:cs="Arial"/>
          <w:lang w:val="es-ES_tradnl"/>
        </w:rPr>
        <w:t>PI] [</w:t>
      </w:r>
      <w:r w:rsidR="00D9592C" w:rsidRPr="00427828">
        <w:rPr>
          <w:rFonts w:ascii="Arial" w:hAnsi="Arial" w:cs="Arial"/>
          <w:lang w:val="es-ES_tradnl"/>
        </w:rPr>
        <w:t xml:space="preserve">de </w:t>
      </w:r>
      <w:r w:rsidR="001C6249" w:rsidRPr="00427828">
        <w:rPr>
          <w:rFonts w:ascii="Arial" w:hAnsi="Arial" w:cs="Arial"/>
          <w:lang w:val="es-ES_tradnl"/>
        </w:rPr>
        <w:t>patente] hasta tanto no se cumplan los requisitos de divulgación;</w:t>
      </w:r>
    </w:p>
    <w:p w14:paraId="3F084CEF" w14:textId="11735961" w:rsidR="001C6249" w:rsidRPr="00427828" w:rsidRDefault="00746306" w:rsidP="001C6249">
      <w:pPr>
        <w:pStyle w:val="ListParagraph"/>
        <w:numPr>
          <w:ilvl w:val="0"/>
          <w:numId w:val="10"/>
        </w:numPr>
        <w:spacing w:after="0" w:line="240" w:lineRule="auto"/>
        <w:ind w:left="1854"/>
        <w:contextualSpacing/>
        <w:rPr>
          <w:rFonts w:ascii="Arial" w:hAnsi="Arial" w:cs="Arial"/>
          <w:lang w:val="es-ES_tradnl"/>
        </w:rPr>
      </w:pPr>
      <w:r w:rsidRPr="00427828">
        <w:rPr>
          <w:rFonts w:ascii="Arial" w:hAnsi="Arial" w:cs="Arial"/>
          <w:lang w:val="es-ES_tradnl"/>
        </w:rPr>
        <w:t>q</w:t>
      </w:r>
      <w:r w:rsidR="001C6249" w:rsidRPr="00427828">
        <w:rPr>
          <w:rFonts w:ascii="Arial" w:hAnsi="Arial" w:cs="Arial"/>
          <w:lang w:val="es-ES_tradnl"/>
        </w:rPr>
        <w:t>ue una Oficina de [PI] [patentes] considere que la solicitud ha sido retirada [de conformidad con la legislación nacional];</w:t>
      </w:r>
    </w:p>
    <w:p w14:paraId="3C7C5533" w14:textId="7FF4A79A" w:rsidR="001C6249" w:rsidRPr="00427828" w:rsidRDefault="00746306" w:rsidP="001C6249">
      <w:pPr>
        <w:pStyle w:val="ListParagraph"/>
        <w:numPr>
          <w:ilvl w:val="0"/>
          <w:numId w:val="10"/>
        </w:numPr>
        <w:spacing w:after="0" w:line="240" w:lineRule="auto"/>
        <w:ind w:left="1854"/>
        <w:contextualSpacing/>
        <w:rPr>
          <w:rFonts w:ascii="Arial" w:hAnsi="Arial" w:cs="Arial"/>
          <w:lang w:val="es-ES_tradnl"/>
        </w:rPr>
      </w:pPr>
      <w:r w:rsidRPr="00427828">
        <w:rPr>
          <w:rFonts w:ascii="Arial" w:hAnsi="Arial" w:cs="Arial"/>
          <w:lang w:val="es-ES_tradnl"/>
        </w:rPr>
        <w:t>i</w:t>
      </w:r>
      <w:r w:rsidR="001C6249" w:rsidRPr="00427828">
        <w:rPr>
          <w:rFonts w:ascii="Arial" w:hAnsi="Arial" w:cs="Arial"/>
          <w:lang w:val="es-ES_tradnl"/>
        </w:rPr>
        <w:t>mpedir que se conceda o denegar [un derecho de PI] [una patente];</w:t>
      </w:r>
    </w:p>
    <w:p w14:paraId="08DD6058" w14:textId="0BEBA59D" w:rsidR="001C6249" w:rsidRPr="00427828" w:rsidRDefault="00746306" w:rsidP="001C6249">
      <w:pPr>
        <w:pStyle w:val="ListParagraph"/>
        <w:numPr>
          <w:ilvl w:val="0"/>
          <w:numId w:val="10"/>
        </w:numPr>
        <w:spacing w:after="0" w:line="240" w:lineRule="auto"/>
        <w:ind w:left="1854"/>
        <w:contextualSpacing/>
        <w:rPr>
          <w:rFonts w:ascii="Arial" w:hAnsi="Arial" w:cs="Arial"/>
          <w:lang w:val="es-ES_tradnl"/>
        </w:rPr>
      </w:pPr>
      <w:r w:rsidRPr="00427828">
        <w:rPr>
          <w:rFonts w:ascii="Arial" w:hAnsi="Arial" w:cs="Arial"/>
          <w:lang w:val="es-ES_tradnl"/>
        </w:rPr>
        <w:t>o</w:t>
      </w:r>
      <w:r w:rsidR="001C6249" w:rsidRPr="00427828">
        <w:rPr>
          <w:rFonts w:ascii="Arial" w:hAnsi="Arial" w:cs="Arial"/>
          <w:lang w:val="es-ES_tradnl"/>
        </w:rPr>
        <w:t>frecer la posibilidad de que los solicitantes de [</w:t>
      </w:r>
      <w:r w:rsidR="00854B91" w:rsidRPr="00427828">
        <w:rPr>
          <w:rFonts w:ascii="Arial" w:hAnsi="Arial" w:cs="Arial"/>
          <w:lang w:val="es-ES_tradnl"/>
        </w:rPr>
        <w:t xml:space="preserve">títulos </w:t>
      </w:r>
      <w:r w:rsidR="001C6249" w:rsidRPr="00427828">
        <w:rPr>
          <w:rFonts w:ascii="Arial" w:hAnsi="Arial" w:cs="Arial"/>
          <w:lang w:val="es-ES_tradnl"/>
        </w:rPr>
        <w:t xml:space="preserve">de PI] [patentes] adjunten a </w:t>
      </w:r>
      <w:r w:rsidR="00854B91" w:rsidRPr="00427828">
        <w:rPr>
          <w:rFonts w:ascii="Arial" w:hAnsi="Arial" w:cs="Arial"/>
          <w:lang w:val="es-ES_tradnl"/>
        </w:rPr>
        <w:t>las solicitudes</w:t>
      </w:r>
      <w:r w:rsidR="001C6249" w:rsidRPr="00427828">
        <w:rPr>
          <w:rFonts w:ascii="Arial" w:hAnsi="Arial" w:cs="Arial"/>
          <w:lang w:val="es-ES_tradnl"/>
        </w:rPr>
        <w:t xml:space="preserve"> de [</w:t>
      </w:r>
      <w:r w:rsidR="00854B91" w:rsidRPr="00427828">
        <w:rPr>
          <w:rFonts w:ascii="Arial" w:hAnsi="Arial" w:cs="Arial"/>
          <w:lang w:val="es-ES_tradnl"/>
        </w:rPr>
        <w:t xml:space="preserve">títulos </w:t>
      </w:r>
      <w:r w:rsidR="001C6249" w:rsidRPr="00427828">
        <w:rPr>
          <w:rFonts w:ascii="Arial" w:hAnsi="Arial" w:cs="Arial"/>
          <w:lang w:val="es-ES_tradnl"/>
        </w:rPr>
        <w:t>de PI] [patente</w:t>
      </w:r>
      <w:r w:rsidR="00854B91" w:rsidRPr="00427828">
        <w:rPr>
          <w:rFonts w:ascii="Arial" w:hAnsi="Arial" w:cs="Arial"/>
          <w:lang w:val="es-ES_tradnl"/>
        </w:rPr>
        <w:t>s</w:t>
      </w:r>
      <w:r w:rsidR="001C6249" w:rsidRPr="00427828">
        <w:rPr>
          <w:rFonts w:ascii="Arial" w:hAnsi="Arial" w:cs="Arial"/>
          <w:lang w:val="es-ES_tradnl"/>
        </w:rPr>
        <w:t xml:space="preserve">] información adicional en la que se divulgue la fuente o el origen de todo recurso genético o </w:t>
      </w:r>
      <w:r w:rsidR="001C6249" w:rsidRPr="00427828">
        <w:rPr>
          <w:rFonts w:ascii="Arial" w:hAnsi="Arial" w:cs="Arial"/>
          <w:lang w:val="es-ES_tradnl"/>
        </w:rPr>
        <w:lastRenderedPageBreak/>
        <w:t>conocimiento tradicional utilizado.</w:t>
      </w:r>
      <w:r w:rsidR="001504F6" w:rsidRPr="00427828">
        <w:rPr>
          <w:rFonts w:ascii="Arial" w:hAnsi="Arial" w:cs="Arial"/>
          <w:lang w:val="es-ES_tradnl"/>
        </w:rPr>
        <w:t xml:space="preserve"> </w:t>
      </w:r>
      <w:r w:rsidR="001C6249" w:rsidRPr="00427828">
        <w:rPr>
          <w:rFonts w:ascii="Arial" w:hAnsi="Arial" w:cs="Arial"/>
          <w:lang w:val="es-ES_tradnl"/>
        </w:rPr>
        <w:t>Puesto que dicha información no es necesaria para realizar o utilizar la invención, no repercutirá en la fecha de presentación de la solicitud ni será necesario abonar tasa alguna para presentarla después de la fecha de presentación de la solicitud.</w:t>
      </w:r>
    </w:p>
    <w:p w14:paraId="2FC5C924" w14:textId="1A6F6336" w:rsidR="001C6249" w:rsidRPr="00427828" w:rsidRDefault="001C6249" w:rsidP="001C6249">
      <w:pPr>
        <w:pStyle w:val="ListParagraph"/>
        <w:spacing w:after="0" w:line="240" w:lineRule="auto"/>
        <w:ind w:left="1854"/>
        <w:contextualSpacing/>
        <w:rPr>
          <w:rFonts w:ascii="Arial" w:hAnsi="Arial" w:cs="Arial"/>
          <w:lang w:val="es-ES_tradnl"/>
        </w:rPr>
      </w:pPr>
    </w:p>
    <w:p w14:paraId="51C23442" w14:textId="0C8A2816" w:rsidR="001C6249" w:rsidRPr="00427828" w:rsidRDefault="001C6249" w:rsidP="001C6249">
      <w:pPr>
        <w:pStyle w:val="ListParagraph"/>
        <w:numPr>
          <w:ilvl w:val="0"/>
          <w:numId w:val="8"/>
        </w:numPr>
        <w:spacing w:after="0" w:line="240" w:lineRule="auto"/>
        <w:ind w:left="1137"/>
        <w:contextualSpacing/>
        <w:rPr>
          <w:rFonts w:ascii="Arial" w:hAnsi="Arial" w:cs="Arial"/>
          <w:lang w:val="es-ES_tradnl"/>
        </w:rPr>
      </w:pPr>
      <w:r w:rsidRPr="00427828">
        <w:rPr>
          <w:rFonts w:ascii="Arial" w:hAnsi="Arial" w:cs="Arial"/>
          <w:lang w:val="es-ES_tradnl"/>
        </w:rPr>
        <w:t>[</w:t>
      </w:r>
      <w:r w:rsidR="00746306" w:rsidRPr="00427828">
        <w:rPr>
          <w:rFonts w:ascii="Arial" w:hAnsi="Arial" w:cs="Arial"/>
          <w:lang w:val="es-ES_tradnl"/>
        </w:rPr>
        <w:t>p</w:t>
      </w:r>
      <w:r w:rsidRPr="00427828">
        <w:rPr>
          <w:rFonts w:ascii="Arial" w:hAnsi="Arial" w:cs="Arial"/>
          <w:lang w:val="es-ES_tradnl"/>
        </w:rPr>
        <w:t>osteriores a la concesión:</w:t>
      </w:r>
    </w:p>
    <w:p w14:paraId="225B9B13" w14:textId="62440582" w:rsidR="001C6249" w:rsidRPr="00427828" w:rsidRDefault="00746306" w:rsidP="001C6249">
      <w:pPr>
        <w:pStyle w:val="ListParagraph"/>
        <w:numPr>
          <w:ilvl w:val="0"/>
          <w:numId w:val="9"/>
        </w:numPr>
        <w:spacing w:after="0" w:line="240" w:lineRule="auto"/>
        <w:ind w:left="1857"/>
        <w:contextualSpacing/>
        <w:rPr>
          <w:rFonts w:ascii="Arial" w:hAnsi="Arial" w:cs="Arial"/>
          <w:lang w:val="es-ES_tradnl"/>
        </w:rPr>
      </w:pPr>
      <w:r w:rsidRPr="00427828">
        <w:rPr>
          <w:rFonts w:ascii="Arial" w:hAnsi="Arial" w:cs="Arial"/>
          <w:lang w:val="es-ES_tradnl"/>
        </w:rPr>
        <w:t>l</w:t>
      </w:r>
      <w:r w:rsidR="001C6249" w:rsidRPr="00427828">
        <w:rPr>
          <w:rFonts w:ascii="Arial" w:hAnsi="Arial" w:cs="Arial"/>
          <w:lang w:val="es-ES_tradnl"/>
        </w:rPr>
        <w:t xml:space="preserve">a publicación de decisiones judiciales en relación con la no divulgación; </w:t>
      </w:r>
    </w:p>
    <w:p w14:paraId="2F58EC3D" w14:textId="4819E3A3" w:rsidR="001C6249" w:rsidRPr="00427828" w:rsidRDefault="001C6249" w:rsidP="001C6249">
      <w:pPr>
        <w:pStyle w:val="ListParagraph"/>
        <w:numPr>
          <w:ilvl w:val="0"/>
          <w:numId w:val="9"/>
        </w:numPr>
        <w:spacing w:after="0" w:line="240" w:lineRule="auto"/>
        <w:ind w:left="1857"/>
        <w:contextualSpacing/>
        <w:rPr>
          <w:rFonts w:ascii="Arial" w:hAnsi="Arial" w:cs="Arial"/>
          <w:lang w:val="es-ES_tradnl"/>
        </w:rPr>
      </w:pPr>
      <w:r w:rsidRPr="00427828">
        <w:rPr>
          <w:rFonts w:ascii="Arial" w:hAnsi="Arial" w:cs="Arial"/>
          <w:lang w:val="es-ES_tradnl"/>
        </w:rPr>
        <w:t>[</w:t>
      </w:r>
      <w:r w:rsidR="00746306" w:rsidRPr="00427828">
        <w:rPr>
          <w:rFonts w:ascii="Arial" w:hAnsi="Arial" w:cs="Arial"/>
          <w:lang w:val="es-ES_tradnl"/>
        </w:rPr>
        <w:t>m</w:t>
      </w:r>
      <w:r w:rsidRPr="00427828">
        <w:rPr>
          <w:rFonts w:ascii="Arial" w:hAnsi="Arial" w:cs="Arial"/>
          <w:lang w:val="es-ES_tradnl"/>
        </w:rPr>
        <w:t>ultas o la adecuada compensación de los daños y perjuicios, incluido el pago de regalías;]</w:t>
      </w:r>
    </w:p>
    <w:p w14:paraId="016BACD1" w14:textId="7DB805DF" w:rsidR="001C6249" w:rsidRPr="00427828" w:rsidRDefault="00746306" w:rsidP="001C6249">
      <w:pPr>
        <w:pStyle w:val="ListParagraph"/>
        <w:numPr>
          <w:ilvl w:val="0"/>
          <w:numId w:val="9"/>
        </w:numPr>
        <w:spacing w:after="0" w:line="240" w:lineRule="auto"/>
        <w:ind w:left="1857"/>
        <w:contextualSpacing/>
        <w:rPr>
          <w:rFonts w:ascii="Arial" w:hAnsi="Arial" w:cs="Arial"/>
          <w:lang w:val="es-ES_tradnl"/>
        </w:rPr>
      </w:pPr>
      <w:r w:rsidRPr="00427828">
        <w:rPr>
          <w:rFonts w:ascii="Arial" w:hAnsi="Arial" w:cs="Arial"/>
          <w:lang w:val="es-ES_tradnl"/>
        </w:rPr>
        <w:t>p</w:t>
      </w:r>
      <w:r w:rsidR="001C6249" w:rsidRPr="00427828">
        <w:rPr>
          <w:rFonts w:ascii="Arial" w:hAnsi="Arial" w:cs="Arial"/>
          <w:lang w:val="es-ES_tradnl"/>
        </w:rPr>
        <w:t>odrán tomarse en consideración otras medidas [incluidas la revocación, la justicia restaurativa y la compensación económica para los poseedores de recursos genéticos, y [de conocimientos tradicionales asociados a recursos genéticos], entre ellos los pueblos indígenas y/o las comunidades locales], de conformidad con la legislación nacional.]]</w:t>
      </w:r>
      <w:r w:rsidR="00D9592C" w:rsidRPr="00427828">
        <w:rPr>
          <w:rFonts w:ascii="Arial" w:hAnsi="Arial" w:cs="Arial"/>
          <w:lang w:val="es-ES_tradnl"/>
        </w:rPr>
        <w:t>]</w:t>
      </w:r>
    </w:p>
    <w:p w14:paraId="1AD17A70" w14:textId="77777777" w:rsidR="001C6249" w:rsidRPr="00427828" w:rsidRDefault="001C6249" w:rsidP="001C6249">
      <w:pPr>
        <w:pStyle w:val="ListParagraph"/>
        <w:spacing w:after="0" w:line="240" w:lineRule="auto"/>
        <w:ind w:left="1857"/>
        <w:contextualSpacing/>
        <w:rPr>
          <w:rFonts w:ascii="Arial" w:hAnsi="Arial" w:cs="Arial"/>
          <w:color w:val="800080"/>
          <w:lang w:val="es-ES_tradnl"/>
        </w:rPr>
      </w:pPr>
    </w:p>
    <w:p w14:paraId="7152CA1E" w14:textId="77777777" w:rsidR="001C6249" w:rsidRPr="00427828" w:rsidRDefault="00D9592C" w:rsidP="001C6249">
      <w:pPr>
        <w:keepLines/>
        <w:rPr>
          <w:szCs w:val="22"/>
          <w:lang w:val="es-ES_tradnl"/>
        </w:rPr>
      </w:pPr>
      <w:r w:rsidRPr="00427828">
        <w:rPr>
          <w:szCs w:val="22"/>
          <w:lang w:val="es-ES_tradnl"/>
        </w:rPr>
        <w:t>8</w:t>
      </w:r>
      <w:r w:rsidR="001C6249" w:rsidRPr="00427828">
        <w:rPr>
          <w:szCs w:val="22"/>
          <w:lang w:val="es-ES_tradnl"/>
        </w:rPr>
        <w:t>.3</w:t>
      </w:r>
      <w:r w:rsidR="001C6249" w:rsidRPr="00427828">
        <w:rPr>
          <w:szCs w:val="22"/>
          <w:lang w:val="es-ES_tradnl"/>
        </w:rPr>
        <w:tab/>
        <w:t>En virtud de la legislación nacional, podrá establecerse la revocación de [un derecho de PI] [una patente] como sanción por el incumplimiento del Artículo 4 en caso de que exista una negativa, deliberada o con premeditación, a cumplir, pero únicamente después de que al titular [del derecho de PI] [de la patente] se le haya ofrecido la posibilidad de llegar a una solución mutuamente satisfactoria con las partes de que se trate, según lo definido en la legislación nacional, y que dichas negociaciones hayan fracasado.</w:t>
      </w:r>
    </w:p>
    <w:p w14:paraId="1020C56B" w14:textId="77777777" w:rsidR="001C6249" w:rsidRPr="00427828" w:rsidRDefault="001C6249" w:rsidP="00294D7C">
      <w:pPr>
        <w:keepNext/>
        <w:keepLines/>
        <w:rPr>
          <w:szCs w:val="22"/>
          <w:lang w:val="es-ES_tradnl"/>
        </w:rPr>
      </w:pPr>
    </w:p>
    <w:p w14:paraId="544253F1" w14:textId="77777777" w:rsidR="001C6249" w:rsidRPr="00427828" w:rsidRDefault="001C6249" w:rsidP="00294D7C">
      <w:pPr>
        <w:keepNext/>
        <w:keepLines/>
        <w:rPr>
          <w:szCs w:val="22"/>
          <w:lang w:val="es-ES_tradnl"/>
        </w:rPr>
      </w:pPr>
      <w:r w:rsidRPr="00427828">
        <w:rPr>
          <w:szCs w:val="22"/>
          <w:lang w:val="es-ES_tradnl"/>
        </w:rPr>
        <w:t>ALT</w:t>
      </w:r>
    </w:p>
    <w:p w14:paraId="0F9B15A0" w14:textId="77777777" w:rsidR="001C6249" w:rsidRPr="00427828" w:rsidRDefault="001C6249" w:rsidP="00294D7C">
      <w:pPr>
        <w:keepNext/>
        <w:keepLines/>
        <w:rPr>
          <w:szCs w:val="22"/>
          <w:lang w:val="es-ES_tradnl"/>
        </w:rPr>
      </w:pPr>
    </w:p>
    <w:p w14:paraId="4B996321" w14:textId="60FAB570" w:rsidR="001C6249" w:rsidRPr="00427828" w:rsidRDefault="00D9592C" w:rsidP="00294D7C">
      <w:pPr>
        <w:keepNext/>
        <w:keepLines/>
        <w:rPr>
          <w:szCs w:val="22"/>
          <w:lang w:val="es-ES_tradnl"/>
        </w:rPr>
      </w:pPr>
      <w:r w:rsidRPr="00427828">
        <w:rPr>
          <w:szCs w:val="22"/>
          <w:lang w:val="es-ES_tradnl"/>
        </w:rPr>
        <w:t>8</w:t>
      </w:r>
      <w:r w:rsidR="001C6249" w:rsidRPr="00427828">
        <w:rPr>
          <w:szCs w:val="22"/>
          <w:lang w:val="es-ES_tradnl"/>
        </w:rPr>
        <w:t>.3.</w:t>
      </w:r>
      <w:r w:rsidR="001C6249" w:rsidRPr="00427828">
        <w:rPr>
          <w:szCs w:val="22"/>
          <w:lang w:val="es-ES_tradnl"/>
        </w:rPr>
        <w:tab/>
        <w:t>El incumplimiento del requisito de divulgación [no afectará]</w:t>
      </w:r>
      <w:r w:rsidR="001C6249" w:rsidRPr="00427828">
        <w:rPr>
          <w:color w:val="000000"/>
          <w:szCs w:val="22"/>
          <w:lang w:val="es-ES_tradnl"/>
        </w:rPr>
        <w:t>/[no deberá afectar]</w:t>
      </w:r>
      <w:r w:rsidR="001C6249" w:rsidRPr="00427828">
        <w:rPr>
          <w:color w:val="008000"/>
          <w:szCs w:val="22"/>
          <w:lang w:val="es-ES_tradnl"/>
        </w:rPr>
        <w:t xml:space="preserve"> </w:t>
      </w:r>
      <w:r w:rsidR="001C6249" w:rsidRPr="00427828">
        <w:rPr>
          <w:szCs w:val="22"/>
          <w:lang w:val="es-ES_tradnl"/>
        </w:rPr>
        <w:t xml:space="preserve">a la validez o </w:t>
      </w:r>
      <w:r w:rsidR="00F8562F" w:rsidRPr="00427828">
        <w:rPr>
          <w:szCs w:val="22"/>
          <w:lang w:val="es-ES_tradnl"/>
        </w:rPr>
        <w:t xml:space="preserve">la </w:t>
      </w:r>
      <w:r w:rsidR="001C6249" w:rsidRPr="00427828">
        <w:rPr>
          <w:szCs w:val="22"/>
          <w:lang w:val="es-ES_tradnl"/>
        </w:rPr>
        <w:t>fuerza ejecutiva de los derechos de [PI] [de patente] concedidos.</w:t>
      </w:r>
    </w:p>
    <w:p w14:paraId="567CD82E" w14:textId="77777777" w:rsidR="001C6249" w:rsidRPr="00427828" w:rsidRDefault="001C6249" w:rsidP="00294D7C">
      <w:pPr>
        <w:keepNext/>
        <w:keepLines/>
        <w:rPr>
          <w:szCs w:val="22"/>
          <w:lang w:val="es-ES_tradnl"/>
        </w:rPr>
      </w:pPr>
    </w:p>
    <w:p w14:paraId="0E7E4BD5" w14:textId="3DAED74F" w:rsidR="00D9592C" w:rsidRPr="00427828" w:rsidRDefault="00D9592C" w:rsidP="00294D7C">
      <w:pPr>
        <w:keepNext/>
        <w:keepLines/>
        <w:rPr>
          <w:szCs w:val="22"/>
          <w:lang w:val="es-ES_tradnl"/>
        </w:rPr>
      </w:pPr>
      <w:r w:rsidRPr="00427828">
        <w:rPr>
          <w:szCs w:val="22"/>
          <w:lang w:val="es-ES_tradnl"/>
        </w:rPr>
        <w:t>8.4.</w:t>
      </w:r>
      <w:r w:rsidRPr="00427828">
        <w:rPr>
          <w:szCs w:val="22"/>
          <w:lang w:val="es-ES_tradnl"/>
        </w:rPr>
        <w:tab/>
      </w:r>
      <w:r w:rsidRPr="00427828">
        <w:rPr>
          <w:lang w:val="es-ES_tradnl"/>
        </w:rPr>
        <w:t xml:space="preserve">Las </w:t>
      </w:r>
      <w:r w:rsidR="00DD487A" w:rsidRPr="00427828">
        <w:rPr>
          <w:lang w:val="es-ES_tradnl"/>
        </w:rPr>
        <w:t>Oficina</w:t>
      </w:r>
      <w:r w:rsidRPr="00427828">
        <w:rPr>
          <w:lang w:val="es-ES_tradnl"/>
        </w:rPr>
        <w:t xml:space="preserve">s [de PI] [de patentes] </w:t>
      </w:r>
      <w:r w:rsidR="007445EF" w:rsidRPr="00427828">
        <w:rPr>
          <w:lang w:val="es-ES_tradnl"/>
        </w:rPr>
        <w:t>[darán][</w:t>
      </w:r>
      <w:r w:rsidRPr="00427828">
        <w:rPr>
          <w:lang w:val="es-ES_tradnl"/>
        </w:rPr>
        <w:t>deberán/podrán dar</w:t>
      </w:r>
      <w:r w:rsidR="007445EF" w:rsidRPr="00427828">
        <w:rPr>
          <w:lang w:val="es-ES_tradnl"/>
        </w:rPr>
        <w:t>]</w:t>
      </w:r>
      <w:r w:rsidRPr="00427828">
        <w:rPr>
          <w:lang w:val="es-ES_tradnl"/>
        </w:rPr>
        <w:t xml:space="preserve"> la oportunidad a los solicitantes, dentro de un plazo razonable, de corregir toda divulgación que sea errónea o incorrecta.</w:t>
      </w:r>
    </w:p>
    <w:p w14:paraId="1E2FEC2B" w14:textId="77777777" w:rsidR="00D9592C" w:rsidRPr="00427828" w:rsidRDefault="00D9592C" w:rsidP="00294D7C">
      <w:pPr>
        <w:keepNext/>
        <w:keepLines/>
        <w:rPr>
          <w:szCs w:val="22"/>
          <w:lang w:val="es-ES_tradnl"/>
        </w:rPr>
      </w:pPr>
    </w:p>
    <w:p w14:paraId="2F83F388" w14:textId="363AA5FF" w:rsidR="001C6249" w:rsidRPr="00427828" w:rsidRDefault="00D9592C" w:rsidP="00294D7C">
      <w:pPr>
        <w:keepNext/>
        <w:keepLines/>
        <w:rPr>
          <w:szCs w:val="22"/>
          <w:lang w:val="es-ES_tradnl"/>
        </w:rPr>
      </w:pPr>
      <w:r w:rsidRPr="00427828">
        <w:rPr>
          <w:szCs w:val="22"/>
          <w:lang w:val="es-ES_tradnl"/>
        </w:rPr>
        <w:t>8</w:t>
      </w:r>
      <w:r w:rsidR="001C6249" w:rsidRPr="00427828">
        <w:rPr>
          <w:szCs w:val="22"/>
          <w:lang w:val="es-ES_tradnl"/>
        </w:rPr>
        <w:t>.</w:t>
      </w:r>
      <w:r w:rsidRPr="00427828">
        <w:rPr>
          <w:szCs w:val="22"/>
          <w:lang w:val="es-ES_tradnl"/>
        </w:rPr>
        <w:t>5</w:t>
      </w:r>
      <w:r w:rsidR="001C6249" w:rsidRPr="00427828">
        <w:rPr>
          <w:szCs w:val="22"/>
          <w:lang w:val="es-ES_tradnl"/>
        </w:rPr>
        <w:tab/>
        <w:t>[Los Estados miembros]/[Las Partes] [</w:t>
      </w:r>
      <w:r w:rsidR="007445EF" w:rsidRPr="00427828">
        <w:rPr>
          <w:szCs w:val="22"/>
          <w:lang w:val="es-ES_tradnl"/>
        </w:rPr>
        <w:t>establecerán</w:t>
      </w:r>
      <w:r w:rsidR="001C6249" w:rsidRPr="00427828">
        <w:rPr>
          <w:szCs w:val="22"/>
          <w:lang w:val="es-ES_tradnl"/>
        </w:rPr>
        <w:t>]/[deberán establecer</w:t>
      </w:r>
      <w:r w:rsidR="007445EF" w:rsidRPr="00427828">
        <w:rPr>
          <w:szCs w:val="22"/>
          <w:lang w:val="es-ES_tradnl"/>
        </w:rPr>
        <w:t>]</w:t>
      </w:r>
      <w:r w:rsidR="001C6249" w:rsidRPr="00427828">
        <w:rPr>
          <w:szCs w:val="22"/>
          <w:lang w:val="es-ES_tradnl"/>
        </w:rPr>
        <w:t xml:space="preserve"> mecanismos adecuados de solución de controversias.]</w:t>
      </w:r>
    </w:p>
    <w:p w14:paraId="74226DF0" w14:textId="77777777" w:rsidR="001C6249" w:rsidRPr="00427828" w:rsidRDefault="001C6249" w:rsidP="001C6249">
      <w:pPr>
        <w:rPr>
          <w:szCs w:val="22"/>
          <w:lang w:val="es-ES_tradnl"/>
        </w:rPr>
      </w:pPr>
    </w:p>
    <w:p w14:paraId="67E07F9B" w14:textId="77777777" w:rsidR="001C6249" w:rsidRPr="00427828" w:rsidRDefault="001C6249" w:rsidP="001C6249">
      <w:pPr>
        <w:rPr>
          <w:szCs w:val="22"/>
          <w:lang w:val="es-ES_tradnl"/>
        </w:rPr>
      </w:pPr>
    </w:p>
    <w:p w14:paraId="2A8C3B0C" w14:textId="77777777" w:rsidR="001C6249" w:rsidRPr="00427828" w:rsidRDefault="001C6249" w:rsidP="001C6249">
      <w:pPr>
        <w:rPr>
          <w:szCs w:val="22"/>
          <w:lang w:val="es-ES_tradnl"/>
        </w:rPr>
      </w:pPr>
    </w:p>
    <w:p w14:paraId="60C1F7C0" w14:textId="77777777" w:rsidR="001C6249" w:rsidRPr="00427828" w:rsidRDefault="001C6249" w:rsidP="001C6249">
      <w:pPr>
        <w:rPr>
          <w:szCs w:val="22"/>
          <w:lang w:val="es-ES_tradnl"/>
        </w:rPr>
      </w:pPr>
      <w:r w:rsidRPr="00427828">
        <w:rPr>
          <w:szCs w:val="22"/>
          <w:lang w:val="es-ES_tradnl"/>
        </w:rPr>
        <w:br w:type="page"/>
      </w:r>
    </w:p>
    <w:p w14:paraId="0C4A6A07" w14:textId="77777777" w:rsidR="001C6249" w:rsidRPr="00427828" w:rsidRDefault="001C6249" w:rsidP="001C6249">
      <w:pPr>
        <w:keepLines/>
        <w:jc w:val="center"/>
        <w:rPr>
          <w:b/>
          <w:szCs w:val="22"/>
          <w:lang w:val="es-ES_tradnl"/>
        </w:rPr>
      </w:pPr>
      <w:r w:rsidRPr="00427828">
        <w:rPr>
          <w:b/>
          <w:szCs w:val="22"/>
          <w:lang w:val="es-ES_tradnl"/>
        </w:rPr>
        <w:lastRenderedPageBreak/>
        <w:t xml:space="preserve">[II. </w:t>
      </w:r>
      <w:r w:rsidR="00D9592C" w:rsidRPr="00427828">
        <w:rPr>
          <w:b/>
          <w:szCs w:val="22"/>
          <w:lang w:val="es-ES_tradnl"/>
        </w:rPr>
        <w:t>ALTERNATIVAS A LOS ARTÍCULOS 2-8</w:t>
      </w:r>
    </w:p>
    <w:p w14:paraId="1DD249E3" w14:textId="77777777" w:rsidR="001C6249" w:rsidRPr="00427828" w:rsidRDefault="001C6249" w:rsidP="001C6249">
      <w:pPr>
        <w:keepLines/>
        <w:jc w:val="center"/>
        <w:rPr>
          <w:b/>
          <w:szCs w:val="22"/>
          <w:lang w:val="es-ES_tradnl"/>
        </w:rPr>
      </w:pPr>
      <w:r w:rsidRPr="00427828">
        <w:rPr>
          <w:b/>
          <w:color w:val="000000"/>
          <w:szCs w:val="22"/>
          <w:lang w:val="es-ES_tradnl"/>
        </w:rPr>
        <w:t>AUSENCIA DE REQUISITO DE NUEVA DIVULGACIÓN</w:t>
      </w:r>
    </w:p>
    <w:p w14:paraId="27695DE9" w14:textId="77777777" w:rsidR="001C6249" w:rsidRPr="00427828" w:rsidRDefault="001C6249" w:rsidP="001C6249">
      <w:pPr>
        <w:rPr>
          <w:b/>
          <w:szCs w:val="22"/>
          <w:lang w:val="es-ES_tradnl"/>
        </w:rPr>
      </w:pPr>
    </w:p>
    <w:p w14:paraId="10448253" w14:textId="77777777" w:rsidR="001C6249" w:rsidRPr="00427828" w:rsidRDefault="001C6249" w:rsidP="001C6249">
      <w:pPr>
        <w:jc w:val="center"/>
        <w:rPr>
          <w:b/>
          <w:szCs w:val="22"/>
          <w:lang w:val="es-ES_tradnl"/>
        </w:rPr>
      </w:pPr>
      <w:r w:rsidRPr="00427828">
        <w:rPr>
          <w:b/>
          <w:szCs w:val="22"/>
          <w:lang w:val="es-ES_tradnl"/>
        </w:rPr>
        <w:t>ALT</w:t>
      </w:r>
    </w:p>
    <w:p w14:paraId="2F4852FD" w14:textId="77777777" w:rsidR="001C6249" w:rsidRPr="00427828" w:rsidRDefault="001C6249" w:rsidP="001C6249">
      <w:pPr>
        <w:keepLines/>
        <w:jc w:val="center"/>
        <w:rPr>
          <w:b/>
          <w:szCs w:val="22"/>
          <w:lang w:val="es-ES_tradnl"/>
        </w:rPr>
      </w:pPr>
      <w:r w:rsidRPr="00427828">
        <w:rPr>
          <w:b/>
          <w:szCs w:val="22"/>
          <w:lang w:val="es-ES_tradnl"/>
        </w:rPr>
        <w:t>[ARTÍCULO 2]</w:t>
      </w:r>
    </w:p>
    <w:p w14:paraId="04A48D87" w14:textId="77777777" w:rsidR="001C6249" w:rsidRPr="00427828" w:rsidRDefault="001C6249" w:rsidP="001C6249">
      <w:pPr>
        <w:keepLines/>
        <w:jc w:val="center"/>
        <w:rPr>
          <w:b/>
          <w:szCs w:val="22"/>
          <w:lang w:val="es-ES_tradnl"/>
        </w:rPr>
      </w:pPr>
      <w:r w:rsidRPr="00427828">
        <w:rPr>
          <w:b/>
          <w:szCs w:val="22"/>
          <w:lang w:val="es-ES_tradnl"/>
        </w:rPr>
        <w:t>[OBJETIVO</w:t>
      </w:r>
    </w:p>
    <w:p w14:paraId="37D630D0" w14:textId="77777777" w:rsidR="001C6249" w:rsidRPr="00427828" w:rsidRDefault="001C6249" w:rsidP="001C6249">
      <w:pPr>
        <w:keepLines/>
        <w:jc w:val="center"/>
        <w:rPr>
          <w:b/>
          <w:szCs w:val="22"/>
          <w:lang w:val="es-ES_tradnl"/>
        </w:rPr>
      </w:pPr>
    </w:p>
    <w:p w14:paraId="2F1B5AF4" w14:textId="77777777" w:rsidR="001C6249" w:rsidRPr="00427828" w:rsidRDefault="001C6249" w:rsidP="001C6249">
      <w:pPr>
        <w:pStyle w:val="ListParagraph"/>
        <w:spacing w:after="0" w:line="240" w:lineRule="auto"/>
        <w:ind w:left="0"/>
        <w:contextualSpacing/>
        <w:rPr>
          <w:rFonts w:ascii="Arial" w:hAnsi="Arial" w:cs="Arial"/>
          <w:lang w:val="es-ES_tradnl"/>
        </w:rPr>
      </w:pPr>
      <w:r w:rsidRPr="00427828">
        <w:rPr>
          <w:rFonts w:ascii="Arial" w:hAnsi="Arial" w:cs="Arial"/>
          <w:lang w:val="es-ES_tradnl"/>
        </w:rPr>
        <w:t>El objetivo del presente instrumento es impedir la concesión de derechos de patente sobre invenciones que no sean nuevas, que sean evidentes y que no sean susceptibles de aplicación industrial.</w:t>
      </w:r>
    </w:p>
    <w:p w14:paraId="477D0FBE" w14:textId="77777777" w:rsidR="001C6249" w:rsidRPr="00427828" w:rsidRDefault="001C6249" w:rsidP="001C6249">
      <w:pPr>
        <w:pStyle w:val="ListParagraph"/>
        <w:spacing w:after="0" w:line="240" w:lineRule="auto"/>
        <w:ind w:left="0"/>
        <w:contextualSpacing/>
        <w:rPr>
          <w:rFonts w:ascii="Arial" w:hAnsi="Arial" w:cs="Arial"/>
          <w:lang w:val="es-ES_tradnl"/>
        </w:rPr>
      </w:pPr>
    </w:p>
    <w:p w14:paraId="23D1C258" w14:textId="77777777" w:rsidR="001C6249" w:rsidRPr="00427828" w:rsidRDefault="001C6249" w:rsidP="001C6249">
      <w:pPr>
        <w:contextualSpacing/>
        <w:outlineLvl w:val="0"/>
        <w:rPr>
          <w:szCs w:val="22"/>
          <w:lang w:val="es-ES_tradnl"/>
        </w:rPr>
      </w:pPr>
      <w:r w:rsidRPr="00427828">
        <w:rPr>
          <w:szCs w:val="22"/>
          <w:lang w:val="es-ES_tradnl"/>
        </w:rPr>
        <w:t>ALT</w:t>
      </w:r>
    </w:p>
    <w:p w14:paraId="41196709" w14:textId="77777777" w:rsidR="001C6249" w:rsidRPr="00427828" w:rsidRDefault="001C6249" w:rsidP="001C6249">
      <w:pPr>
        <w:pStyle w:val="ListParagraph"/>
        <w:spacing w:after="0" w:line="240" w:lineRule="auto"/>
        <w:ind w:left="930"/>
        <w:contextualSpacing/>
        <w:rPr>
          <w:rFonts w:ascii="Arial" w:hAnsi="Arial" w:cs="Arial"/>
          <w:lang w:val="es-ES_tradnl"/>
        </w:rPr>
      </w:pPr>
    </w:p>
    <w:p w14:paraId="06929F89" w14:textId="692076BF" w:rsidR="001C6249" w:rsidRPr="00427828" w:rsidRDefault="001C6249" w:rsidP="001C6249">
      <w:pPr>
        <w:contextualSpacing/>
        <w:outlineLvl w:val="0"/>
        <w:rPr>
          <w:szCs w:val="22"/>
          <w:lang w:val="es-ES_tradnl"/>
        </w:rPr>
      </w:pPr>
      <w:r w:rsidRPr="00427828">
        <w:rPr>
          <w:szCs w:val="22"/>
          <w:lang w:val="es-ES_tradnl"/>
        </w:rPr>
        <w:t>Los objetivos del presente instrumento son:</w:t>
      </w:r>
    </w:p>
    <w:p w14:paraId="41FF0763" w14:textId="77777777" w:rsidR="001C6249" w:rsidRPr="00427828" w:rsidRDefault="001C6249" w:rsidP="001C6249">
      <w:pPr>
        <w:contextualSpacing/>
        <w:outlineLvl w:val="0"/>
        <w:rPr>
          <w:szCs w:val="22"/>
          <w:lang w:val="es-ES_tradnl"/>
        </w:rPr>
      </w:pPr>
    </w:p>
    <w:p w14:paraId="6FCB38C7" w14:textId="5349096C" w:rsidR="001C6249" w:rsidRPr="00427828" w:rsidRDefault="001C6249" w:rsidP="001C6249">
      <w:pPr>
        <w:pStyle w:val="ListParagraph"/>
        <w:spacing w:after="0" w:line="240" w:lineRule="auto"/>
        <w:ind w:left="567"/>
        <w:contextualSpacing/>
        <w:rPr>
          <w:rFonts w:ascii="Arial" w:hAnsi="Arial" w:cs="Arial"/>
          <w:lang w:val="es-ES_tradnl"/>
        </w:rPr>
      </w:pPr>
      <w:r w:rsidRPr="00427828">
        <w:rPr>
          <w:rFonts w:ascii="Arial" w:hAnsi="Arial" w:cs="Arial"/>
          <w:lang w:val="es-ES_tradnl"/>
        </w:rPr>
        <w:t>a)</w:t>
      </w:r>
      <w:r w:rsidRPr="00427828">
        <w:rPr>
          <w:rFonts w:ascii="Arial" w:hAnsi="Arial" w:cs="Arial"/>
          <w:lang w:val="es-ES_tradnl"/>
        </w:rPr>
        <w:tab/>
      </w:r>
      <w:r w:rsidR="00746306" w:rsidRPr="00427828">
        <w:rPr>
          <w:rFonts w:ascii="Arial" w:hAnsi="Arial" w:cs="Arial"/>
          <w:lang w:val="es-ES_tradnl"/>
        </w:rPr>
        <w:t>i</w:t>
      </w:r>
      <w:r w:rsidRPr="00427828">
        <w:rPr>
          <w:rFonts w:ascii="Arial" w:hAnsi="Arial" w:cs="Arial"/>
          <w:lang w:val="es-ES_tradnl"/>
        </w:rPr>
        <w:t>mpedir que se concedan erróneamente patentes para invenciones que no sean nuevas ni conlleven actividad inventiva en lo que respecta a los recursos genéticos y los conocimientos tradicionales asociados a los recursos genéticos, a fin de proteger a los pueblos indígenas y las comunidades locales de las limitaciones del uso tradicional de los recursos genéticos y sus conocimientos tradicionales asociados a los recursos genéticos, que puedan derivarse de la concesión errónea de patentes;</w:t>
      </w:r>
    </w:p>
    <w:p w14:paraId="624E25FF" w14:textId="77777777" w:rsidR="001C6249" w:rsidRPr="00427828" w:rsidRDefault="001C6249" w:rsidP="001C6249">
      <w:pPr>
        <w:pStyle w:val="ListParagraph"/>
        <w:spacing w:after="0" w:line="240" w:lineRule="auto"/>
        <w:ind w:left="567"/>
        <w:contextualSpacing/>
        <w:rPr>
          <w:rFonts w:ascii="Arial" w:hAnsi="Arial" w:cs="Arial"/>
          <w:lang w:val="es-ES_tradnl"/>
        </w:rPr>
      </w:pPr>
    </w:p>
    <w:p w14:paraId="6B14A3A4" w14:textId="2A448062" w:rsidR="001C6249" w:rsidRPr="00427828" w:rsidRDefault="001C6249" w:rsidP="001C6249">
      <w:pPr>
        <w:ind w:left="567"/>
        <w:rPr>
          <w:szCs w:val="22"/>
          <w:lang w:val="es-ES_tradnl"/>
        </w:rPr>
      </w:pPr>
      <w:r w:rsidRPr="00427828">
        <w:rPr>
          <w:szCs w:val="22"/>
          <w:lang w:val="es-ES_tradnl"/>
        </w:rPr>
        <w:t>b)</w:t>
      </w:r>
      <w:r w:rsidRPr="00427828">
        <w:rPr>
          <w:szCs w:val="22"/>
          <w:lang w:val="es-ES_tradnl"/>
        </w:rPr>
        <w:tab/>
      </w:r>
      <w:r w:rsidR="00746306" w:rsidRPr="00427828">
        <w:rPr>
          <w:szCs w:val="22"/>
          <w:lang w:val="es-ES_tradnl"/>
        </w:rPr>
        <w:t>v</w:t>
      </w:r>
      <w:r w:rsidRPr="00427828">
        <w:rPr>
          <w:szCs w:val="22"/>
          <w:lang w:val="es-ES_tradnl"/>
        </w:rPr>
        <w:t>elar por que las Oficinas de patentes tengan acceso a la información adecuada sobre los recursos genéticos y los conocimientos tradicionales asociados a los recursos genéticos para poder tomar decisiones fundamentadas en lo que respecta a la concesión de patentes;</w:t>
      </w:r>
      <w:r w:rsidR="001504F6" w:rsidRPr="00427828">
        <w:rPr>
          <w:szCs w:val="22"/>
          <w:lang w:val="es-ES_tradnl"/>
        </w:rPr>
        <w:t xml:space="preserve"> </w:t>
      </w:r>
      <w:r w:rsidRPr="00427828">
        <w:rPr>
          <w:szCs w:val="22"/>
          <w:lang w:val="es-ES_tradnl"/>
        </w:rPr>
        <w:t>y</w:t>
      </w:r>
    </w:p>
    <w:p w14:paraId="11D6BC06" w14:textId="77777777" w:rsidR="001C6249" w:rsidRPr="00427828" w:rsidRDefault="001C6249" w:rsidP="001C6249">
      <w:pPr>
        <w:ind w:left="567"/>
        <w:rPr>
          <w:szCs w:val="22"/>
          <w:lang w:val="es-ES_tradnl"/>
        </w:rPr>
      </w:pPr>
    </w:p>
    <w:p w14:paraId="75F7E5F4" w14:textId="3E0164B9" w:rsidR="001C6249" w:rsidRPr="00427828" w:rsidRDefault="001C6249" w:rsidP="001C6249">
      <w:pPr>
        <w:ind w:left="567"/>
        <w:rPr>
          <w:szCs w:val="22"/>
          <w:lang w:val="es-ES_tradnl"/>
        </w:rPr>
      </w:pPr>
      <w:r w:rsidRPr="00427828">
        <w:rPr>
          <w:szCs w:val="22"/>
          <w:lang w:val="es-ES_tradnl"/>
        </w:rPr>
        <w:t>c)</w:t>
      </w:r>
      <w:r w:rsidRPr="00427828">
        <w:rPr>
          <w:szCs w:val="22"/>
          <w:lang w:val="es-ES_tradnl"/>
        </w:rPr>
        <w:tab/>
      </w:r>
      <w:r w:rsidR="00746306" w:rsidRPr="00427828">
        <w:rPr>
          <w:szCs w:val="22"/>
          <w:lang w:val="es-ES_tradnl"/>
        </w:rPr>
        <w:t>p</w:t>
      </w:r>
      <w:r w:rsidRPr="00427828">
        <w:rPr>
          <w:szCs w:val="22"/>
          <w:lang w:val="es-ES_tradnl"/>
        </w:rPr>
        <w:t>reservar un dominio público abundante y accesible para fomentar la creatividad y la innovación.]</w:t>
      </w:r>
    </w:p>
    <w:p w14:paraId="423DAF30" w14:textId="77777777" w:rsidR="001C6249" w:rsidRPr="00427828" w:rsidRDefault="001C6249" w:rsidP="001C6249">
      <w:pPr>
        <w:pStyle w:val="ListParagraph"/>
        <w:spacing w:after="0" w:line="240" w:lineRule="auto"/>
        <w:ind w:left="0"/>
        <w:contextualSpacing/>
        <w:rPr>
          <w:rFonts w:ascii="Arial" w:hAnsi="Arial" w:cs="Arial"/>
          <w:b/>
          <w:lang w:val="es-ES_tradnl"/>
        </w:rPr>
      </w:pPr>
    </w:p>
    <w:p w14:paraId="53768D7E" w14:textId="77777777" w:rsidR="001C6249" w:rsidRPr="00427828" w:rsidRDefault="001C6249" w:rsidP="001C6249">
      <w:pPr>
        <w:pStyle w:val="ListParagraph"/>
        <w:spacing w:after="0" w:line="240" w:lineRule="auto"/>
        <w:ind w:left="0"/>
        <w:contextualSpacing/>
        <w:jc w:val="center"/>
        <w:rPr>
          <w:rFonts w:ascii="Arial" w:hAnsi="Arial" w:cs="Arial"/>
          <w:b/>
          <w:lang w:val="es-ES_tradnl"/>
        </w:rPr>
      </w:pPr>
    </w:p>
    <w:p w14:paraId="061EF870" w14:textId="77777777" w:rsidR="001C6249" w:rsidRPr="00427828" w:rsidRDefault="001C6249" w:rsidP="001C6249">
      <w:pPr>
        <w:pStyle w:val="ListParagraph"/>
        <w:spacing w:after="0" w:line="240" w:lineRule="auto"/>
        <w:ind w:left="0"/>
        <w:contextualSpacing/>
        <w:jc w:val="center"/>
        <w:rPr>
          <w:rFonts w:ascii="Arial" w:hAnsi="Arial" w:cs="Arial"/>
          <w:b/>
          <w:lang w:val="es-ES_tradnl"/>
        </w:rPr>
      </w:pPr>
      <w:r w:rsidRPr="00427828">
        <w:rPr>
          <w:rFonts w:ascii="Arial" w:hAnsi="Arial" w:cs="Arial"/>
          <w:b/>
          <w:lang w:val="es-ES_tradnl"/>
        </w:rPr>
        <w:t>ALT</w:t>
      </w:r>
    </w:p>
    <w:p w14:paraId="6D2D961C" w14:textId="77777777" w:rsidR="001C6249" w:rsidRPr="00427828" w:rsidRDefault="001C6249" w:rsidP="001C6249">
      <w:pPr>
        <w:pStyle w:val="ListParagraph"/>
        <w:spacing w:after="0" w:line="240" w:lineRule="auto"/>
        <w:ind w:left="0"/>
        <w:contextualSpacing/>
        <w:jc w:val="center"/>
        <w:rPr>
          <w:rFonts w:ascii="Arial" w:hAnsi="Arial" w:cs="Arial"/>
          <w:b/>
          <w:lang w:val="es-ES_tradnl"/>
        </w:rPr>
      </w:pPr>
      <w:r w:rsidRPr="00427828">
        <w:rPr>
          <w:rFonts w:ascii="Arial" w:hAnsi="Arial" w:cs="Arial"/>
          <w:b/>
          <w:lang w:val="es-ES_tradnl"/>
        </w:rPr>
        <w:t>[ARTÍCULO 3]</w:t>
      </w:r>
    </w:p>
    <w:p w14:paraId="08E49D92" w14:textId="77777777" w:rsidR="001C6249" w:rsidRPr="00427828" w:rsidRDefault="001C6249" w:rsidP="001C6249">
      <w:pPr>
        <w:pStyle w:val="ListParagraph"/>
        <w:spacing w:after="0" w:line="240" w:lineRule="auto"/>
        <w:ind w:left="0"/>
        <w:contextualSpacing/>
        <w:jc w:val="center"/>
        <w:rPr>
          <w:rFonts w:ascii="Arial" w:hAnsi="Arial" w:cs="Arial"/>
          <w:b/>
          <w:lang w:val="es-ES_tradnl"/>
        </w:rPr>
      </w:pPr>
      <w:r w:rsidRPr="00427828">
        <w:rPr>
          <w:rFonts w:ascii="Arial" w:hAnsi="Arial" w:cs="Arial"/>
          <w:b/>
          <w:lang w:val="es-ES_tradnl"/>
        </w:rPr>
        <w:t>[MATERIA OBJETO DEL INSTRUMENTO</w:t>
      </w:r>
    </w:p>
    <w:p w14:paraId="457DA502" w14:textId="77777777" w:rsidR="001C6249" w:rsidRPr="00427828" w:rsidRDefault="001C6249" w:rsidP="001C6249">
      <w:pPr>
        <w:keepLines/>
        <w:rPr>
          <w:szCs w:val="22"/>
          <w:lang w:val="es-ES_tradnl"/>
        </w:rPr>
      </w:pPr>
    </w:p>
    <w:p w14:paraId="003015B2" w14:textId="6C072E32" w:rsidR="001C6249" w:rsidRPr="00427828" w:rsidRDefault="001C6249" w:rsidP="001C6249">
      <w:pPr>
        <w:keepLines/>
        <w:rPr>
          <w:szCs w:val="22"/>
          <w:lang w:val="es-ES_tradnl"/>
        </w:rPr>
      </w:pPr>
      <w:r w:rsidRPr="00427828">
        <w:rPr>
          <w:szCs w:val="22"/>
          <w:lang w:val="es-ES_tradnl"/>
        </w:rPr>
        <w:t>El presente instrumento [</w:t>
      </w:r>
      <w:r w:rsidR="00805967" w:rsidRPr="00427828">
        <w:rPr>
          <w:szCs w:val="22"/>
          <w:lang w:val="es-ES_tradnl"/>
        </w:rPr>
        <w:t>se aplicará</w:t>
      </w:r>
      <w:r w:rsidRPr="00427828">
        <w:rPr>
          <w:szCs w:val="22"/>
          <w:lang w:val="es-ES_tradnl"/>
        </w:rPr>
        <w:t>]/[deberá aplicarse</w:t>
      </w:r>
      <w:r w:rsidR="007445EF" w:rsidRPr="00427828">
        <w:rPr>
          <w:szCs w:val="22"/>
          <w:lang w:val="es-ES_tradnl"/>
        </w:rPr>
        <w:t>]</w:t>
      </w:r>
      <w:r w:rsidRPr="00427828">
        <w:rPr>
          <w:szCs w:val="22"/>
          <w:lang w:val="es-ES_tradnl"/>
        </w:rPr>
        <w:t xml:space="preserve"> a las solicitudes de patente </w:t>
      </w:r>
      <w:r w:rsidR="00805967" w:rsidRPr="00427828">
        <w:rPr>
          <w:szCs w:val="22"/>
          <w:lang w:val="es-ES_tradnl"/>
        </w:rPr>
        <w:t xml:space="preserve">respecto </w:t>
      </w:r>
      <w:r w:rsidRPr="00427828">
        <w:rPr>
          <w:szCs w:val="22"/>
          <w:lang w:val="es-ES_tradnl"/>
        </w:rPr>
        <w:t>de invenciones basadas directamente en recursos genéticos y conocimientos tradicionales asociados a los recursos genéticos.]</w:t>
      </w:r>
    </w:p>
    <w:p w14:paraId="4FBD0A95" w14:textId="77777777" w:rsidR="001C6249" w:rsidRPr="00427828" w:rsidRDefault="001C6249" w:rsidP="001C6249">
      <w:pPr>
        <w:pStyle w:val="ListParagraph"/>
        <w:spacing w:after="0" w:line="240" w:lineRule="auto"/>
        <w:ind w:left="0"/>
        <w:contextualSpacing/>
        <w:rPr>
          <w:rFonts w:ascii="Arial" w:hAnsi="Arial" w:cs="Arial"/>
          <w:b/>
          <w:lang w:val="es-ES_tradnl"/>
        </w:rPr>
      </w:pPr>
    </w:p>
    <w:p w14:paraId="224BC375" w14:textId="77777777" w:rsidR="001C6249" w:rsidRPr="00427828" w:rsidRDefault="001C6249" w:rsidP="001C6249">
      <w:pPr>
        <w:pStyle w:val="ListParagraph"/>
        <w:spacing w:after="0" w:line="240" w:lineRule="auto"/>
        <w:ind w:left="0"/>
        <w:contextualSpacing/>
        <w:rPr>
          <w:rFonts w:ascii="Arial" w:hAnsi="Arial" w:cs="Arial"/>
          <w:b/>
          <w:lang w:val="es-ES_tradnl"/>
        </w:rPr>
      </w:pPr>
    </w:p>
    <w:p w14:paraId="4F9632C0" w14:textId="77777777" w:rsidR="001C6249" w:rsidRPr="00427828" w:rsidRDefault="001C6249" w:rsidP="001C6249">
      <w:pPr>
        <w:keepLines/>
        <w:jc w:val="center"/>
        <w:rPr>
          <w:b/>
          <w:szCs w:val="22"/>
          <w:lang w:val="es-ES_tradnl"/>
        </w:rPr>
      </w:pPr>
      <w:r w:rsidRPr="00427828">
        <w:rPr>
          <w:b/>
          <w:szCs w:val="22"/>
          <w:lang w:val="es-ES_tradnl"/>
        </w:rPr>
        <w:t>ALT</w:t>
      </w:r>
    </w:p>
    <w:p w14:paraId="5025C205" w14:textId="77777777" w:rsidR="001C6249" w:rsidRPr="00427828" w:rsidRDefault="001C6249" w:rsidP="001C6249">
      <w:pPr>
        <w:keepLines/>
        <w:jc w:val="center"/>
        <w:rPr>
          <w:b/>
          <w:szCs w:val="22"/>
          <w:lang w:val="es-ES_tradnl"/>
        </w:rPr>
      </w:pPr>
      <w:r w:rsidRPr="00427828">
        <w:rPr>
          <w:b/>
          <w:szCs w:val="22"/>
          <w:lang w:val="es-ES_tradnl"/>
        </w:rPr>
        <w:t>[ARTÍCULO 4]</w:t>
      </w:r>
    </w:p>
    <w:p w14:paraId="53912497" w14:textId="77777777" w:rsidR="001C6249" w:rsidRPr="00427828" w:rsidRDefault="001C6249" w:rsidP="001C6249">
      <w:pPr>
        <w:keepLines/>
        <w:jc w:val="center"/>
        <w:rPr>
          <w:b/>
          <w:szCs w:val="22"/>
          <w:lang w:val="es-ES_tradnl"/>
        </w:rPr>
      </w:pPr>
      <w:r w:rsidRPr="00427828">
        <w:rPr>
          <w:b/>
          <w:color w:val="000000"/>
          <w:szCs w:val="22"/>
          <w:lang w:val="es-ES_tradnl"/>
        </w:rPr>
        <w:t>[DIVULGACIÓN</w:t>
      </w:r>
    </w:p>
    <w:p w14:paraId="0235887B" w14:textId="77777777" w:rsidR="001C6249" w:rsidRPr="00427828" w:rsidRDefault="001C6249" w:rsidP="001C6249">
      <w:pPr>
        <w:keepLines/>
        <w:rPr>
          <w:szCs w:val="22"/>
          <w:lang w:val="es-ES_tradnl"/>
        </w:rPr>
      </w:pPr>
    </w:p>
    <w:p w14:paraId="5AC17F12" w14:textId="11CE1D33" w:rsidR="001C6249" w:rsidRPr="00427828" w:rsidRDefault="001C6249" w:rsidP="001C6249">
      <w:pPr>
        <w:keepLines/>
        <w:rPr>
          <w:szCs w:val="22"/>
          <w:lang w:val="es-ES_tradnl"/>
        </w:rPr>
      </w:pPr>
      <w:r w:rsidRPr="00427828">
        <w:rPr>
          <w:szCs w:val="22"/>
          <w:lang w:val="es-ES_tradnl"/>
        </w:rPr>
        <w:t>4.1</w:t>
      </w:r>
      <w:r w:rsidRPr="00427828">
        <w:rPr>
          <w:szCs w:val="22"/>
          <w:lang w:val="es-ES_tradnl"/>
        </w:rPr>
        <w:tab/>
        <w:t>Podrá exigirse a los solicitantes de patente</w:t>
      </w:r>
      <w:r w:rsidR="00170654" w:rsidRPr="00427828">
        <w:rPr>
          <w:szCs w:val="22"/>
          <w:lang w:val="es-ES_tradnl"/>
        </w:rPr>
        <w:t xml:space="preserve"> </w:t>
      </w:r>
      <w:r w:rsidRPr="00427828">
        <w:rPr>
          <w:szCs w:val="22"/>
          <w:lang w:val="es-ES_tradnl"/>
        </w:rPr>
        <w:t>únicamente que declaren dónde puede obtenerse el recurso genético si esa información es necesaria para que un experto en la materia pueda realizar la invención.</w:t>
      </w:r>
      <w:r w:rsidR="001504F6" w:rsidRPr="00427828">
        <w:rPr>
          <w:szCs w:val="22"/>
          <w:lang w:val="es-ES_tradnl"/>
        </w:rPr>
        <w:t xml:space="preserve"> </w:t>
      </w:r>
      <w:r w:rsidRPr="00427828">
        <w:rPr>
          <w:szCs w:val="22"/>
          <w:lang w:val="es-ES_tradnl"/>
        </w:rPr>
        <w:t>Por lo tanto, no pueden imponerse requisitos de divulgación a los solicitantes o titulares de patente respecto de patentes relacionadas con recursos genéticos y [conocimientos tradicionales asociados a los recursos genéticos], por motivos que no sean los que se relacionan con la novedad, la actividad inventiva, la aplicación industrial o la habilitación.]</w:t>
      </w:r>
    </w:p>
    <w:p w14:paraId="4C34ABB5" w14:textId="77777777" w:rsidR="001C6249" w:rsidRPr="00427828" w:rsidRDefault="001C6249" w:rsidP="001C6249">
      <w:pPr>
        <w:keepLines/>
        <w:rPr>
          <w:szCs w:val="22"/>
          <w:lang w:val="es-ES_tradnl"/>
        </w:rPr>
      </w:pPr>
    </w:p>
    <w:p w14:paraId="1BAC2B41" w14:textId="77777777" w:rsidR="001C6249" w:rsidRPr="00427828" w:rsidRDefault="001C6249" w:rsidP="001C6249">
      <w:pPr>
        <w:keepLines/>
        <w:rPr>
          <w:szCs w:val="22"/>
          <w:lang w:val="es-ES_tradnl"/>
        </w:rPr>
      </w:pPr>
      <w:r w:rsidRPr="00427828">
        <w:rPr>
          <w:szCs w:val="22"/>
          <w:lang w:val="es-ES_tradnl"/>
        </w:rPr>
        <w:lastRenderedPageBreak/>
        <w:t>4.2</w:t>
      </w:r>
      <w:r w:rsidRPr="00427828">
        <w:rPr>
          <w:szCs w:val="22"/>
          <w:lang w:val="es-ES_tradnl"/>
        </w:rPr>
        <w:tab/>
        <w:t>[Cuando la materia objeto de una invención haya sido realizada utilizando los recursos genéticos obtenidos de una entidad que goza de derechos sobre los recursos genéticos [(incluido el titular de una patente)], esa entidad podrá, en el marco de la licencia o el acuerdo de autorización que concede al solicitante el acceso al recurso genético o el derecho a usar el recurso genético, exigir al solicitante de patente que:</w:t>
      </w:r>
    </w:p>
    <w:p w14:paraId="370410B0" w14:textId="77777777" w:rsidR="001C6249" w:rsidRPr="00427828" w:rsidRDefault="001C6249" w:rsidP="001C6249">
      <w:pPr>
        <w:keepLines/>
        <w:rPr>
          <w:szCs w:val="22"/>
          <w:lang w:val="es-ES_tradnl"/>
        </w:rPr>
      </w:pPr>
    </w:p>
    <w:p w14:paraId="320112FE" w14:textId="1B5AC2AB" w:rsidR="001C6249" w:rsidRPr="00427828" w:rsidRDefault="001C6249" w:rsidP="001C6249">
      <w:pPr>
        <w:keepLines/>
        <w:ind w:left="567"/>
        <w:rPr>
          <w:szCs w:val="22"/>
          <w:lang w:val="es-ES_tradnl"/>
        </w:rPr>
      </w:pPr>
      <w:r w:rsidRPr="00427828">
        <w:rPr>
          <w:szCs w:val="22"/>
          <w:lang w:val="es-ES_tradnl"/>
        </w:rPr>
        <w:t>a)</w:t>
      </w:r>
      <w:r w:rsidRPr="00427828">
        <w:rPr>
          <w:szCs w:val="22"/>
          <w:lang w:val="es-ES_tradnl"/>
        </w:rPr>
        <w:tab/>
      </w:r>
      <w:r w:rsidR="00746306" w:rsidRPr="00427828">
        <w:rPr>
          <w:szCs w:val="22"/>
          <w:lang w:val="es-ES_tradnl"/>
        </w:rPr>
        <w:t>i</w:t>
      </w:r>
      <w:r w:rsidRPr="00427828">
        <w:rPr>
          <w:szCs w:val="22"/>
          <w:lang w:val="es-ES_tradnl"/>
        </w:rPr>
        <w:t xml:space="preserve">ncluya en la memoria descriptiva de toda solicitud de patente, y en toda patente que se conceda ulteriormente, una declaración en la que se especifique que la invención fue realizada utilizando el recurso genético y cualquier otra información pertinente, y que </w:t>
      </w:r>
    </w:p>
    <w:p w14:paraId="6E42790E" w14:textId="77777777" w:rsidR="001C6249" w:rsidRPr="00427828" w:rsidRDefault="001C6249" w:rsidP="001C6249">
      <w:pPr>
        <w:keepLines/>
        <w:ind w:left="567"/>
        <w:rPr>
          <w:szCs w:val="22"/>
          <w:lang w:val="es-ES_tradnl"/>
        </w:rPr>
      </w:pPr>
    </w:p>
    <w:p w14:paraId="072B05AD" w14:textId="367782A4" w:rsidR="001C6249" w:rsidRPr="00427828" w:rsidRDefault="001C6249" w:rsidP="001C6249">
      <w:pPr>
        <w:keepLines/>
        <w:ind w:left="567"/>
        <w:rPr>
          <w:szCs w:val="22"/>
          <w:lang w:val="es-ES_tradnl"/>
        </w:rPr>
      </w:pPr>
      <w:r w:rsidRPr="00427828">
        <w:rPr>
          <w:szCs w:val="22"/>
          <w:lang w:val="es-ES_tradnl"/>
        </w:rPr>
        <w:t>[b)</w:t>
      </w:r>
      <w:r w:rsidRPr="00427828">
        <w:rPr>
          <w:szCs w:val="22"/>
          <w:lang w:val="es-ES_tradnl"/>
        </w:rPr>
        <w:tab/>
      </w:r>
      <w:r w:rsidR="00746306" w:rsidRPr="00427828">
        <w:rPr>
          <w:szCs w:val="22"/>
          <w:lang w:val="es-ES_tradnl"/>
        </w:rPr>
        <w:t>o</w:t>
      </w:r>
      <w:r w:rsidRPr="00427828">
        <w:rPr>
          <w:szCs w:val="22"/>
          <w:lang w:val="es-ES_tradnl"/>
        </w:rPr>
        <w:t>btenga el consentimiento para usos no comprendidos en la licencia o el acuerdo de autorización.]]</w:t>
      </w:r>
    </w:p>
    <w:p w14:paraId="18856D6E" w14:textId="77777777" w:rsidR="001C6249" w:rsidRPr="00427828" w:rsidRDefault="001C6249" w:rsidP="001C6249">
      <w:pPr>
        <w:keepLines/>
        <w:rPr>
          <w:szCs w:val="22"/>
          <w:lang w:val="es-ES_tradnl"/>
        </w:rPr>
      </w:pPr>
    </w:p>
    <w:p w14:paraId="51C3D58C" w14:textId="5EA2E29B" w:rsidR="001C6249" w:rsidRPr="00427828" w:rsidRDefault="001C6249" w:rsidP="001C6249">
      <w:pPr>
        <w:keepLines/>
        <w:rPr>
          <w:szCs w:val="22"/>
          <w:lang w:val="es-ES_tradnl"/>
        </w:rPr>
      </w:pPr>
      <w:r w:rsidRPr="00427828">
        <w:rPr>
          <w:szCs w:val="22"/>
          <w:lang w:val="es-ES_tradnl"/>
        </w:rPr>
        <w:t>4.3</w:t>
      </w:r>
      <w:r w:rsidRPr="00427828">
        <w:rPr>
          <w:szCs w:val="22"/>
          <w:lang w:val="es-ES_tradnl"/>
        </w:rPr>
        <w:tab/>
        <w:t>[Las Oficinas de patentes [</w:t>
      </w:r>
      <w:r w:rsidR="00805967" w:rsidRPr="00427828">
        <w:rPr>
          <w:szCs w:val="22"/>
          <w:lang w:val="es-ES_tradnl"/>
        </w:rPr>
        <w:t>publicarán</w:t>
      </w:r>
      <w:r w:rsidRPr="00427828">
        <w:rPr>
          <w:szCs w:val="22"/>
          <w:lang w:val="es-ES_tradnl"/>
        </w:rPr>
        <w:t>]/[deberán] publicar la divulgación completa de la patente en Internet en la fecha de concesión de la patente y [</w:t>
      </w:r>
      <w:r w:rsidR="00DC7B4F" w:rsidRPr="00427828">
        <w:rPr>
          <w:szCs w:val="22"/>
          <w:lang w:val="es-ES_tradnl"/>
        </w:rPr>
        <w:t>procurarán</w:t>
      </w:r>
      <w:r w:rsidRPr="00427828">
        <w:rPr>
          <w:szCs w:val="22"/>
          <w:lang w:val="es-ES_tradnl"/>
        </w:rPr>
        <w:t>]/[deberán] también procurar que el contenido de la solicitud de patente sea accesible al público por Internet.]</w:t>
      </w:r>
    </w:p>
    <w:p w14:paraId="60E44BBA" w14:textId="77777777" w:rsidR="001C6249" w:rsidRPr="00427828" w:rsidRDefault="001C6249" w:rsidP="001C6249">
      <w:pPr>
        <w:keepLines/>
        <w:rPr>
          <w:szCs w:val="22"/>
          <w:lang w:val="es-ES_tradnl"/>
        </w:rPr>
      </w:pPr>
    </w:p>
    <w:p w14:paraId="3139FFAE" w14:textId="77777777" w:rsidR="001C6249" w:rsidRPr="00427828" w:rsidRDefault="001C6249" w:rsidP="001C6249">
      <w:pPr>
        <w:keepLines/>
        <w:rPr>
          <w:szCs w:val="22"/>
          <w:lang w:val="es-ES_tradnl"/>
        </w:rPr>
      </w:pPr>
      <w:r w:rsidRPr="00427828">
        <w:rPr>
          <w:szCs w:val="22"/>
          <w:lang w:val="es-ES_tradnl"/>
        </w:rPr>
        <w:t>4.4</w:t>
      </w:r>
      <w:r w:rsidRPr="00427828">
        <w:rPr>
          <w:szCs w:val="22"/>
          <w:lang w:val="es-ES_tradnl"/>
        </w:rPr>
        <w:tab/>
        <w:t>[Cuando el acceso a un recurso genético o a [conocimientos tradicionales asociados a recursos genéticos] no sea necesario para realizar la invención ni para utilizarla, se podrá aportar información sobre la fuente o el origen del recurso genético o [de los conocimientos tradicionales asociados a los recursos genéticos] en cualquier momento posterior a la fecha de presentación de la solicitud y sin que deba abonarse una tasa.]</w:t>
      </w:r>
    </w:p>
    <w:p w14:paraId="19127946" w14:textId="77777777" w:rsidR="001C6249" w:rsidRPr="00427828" w:rsidRDefault="001C6249" w:rsidP="001C6249">
      <w:pPr>
        <w:keepLines/>
        <w:rPr>
          <w:szCs w:val="22"/>
          <w:lang w:val="es-ES_tradnl"/>
        </w:rPr>
      </w:pPr>
    </w:p>
    <w:p w14:paraId="74C33BB5" w14:textId="23A2694D" w:rsidR="001C6249" w:rsidRPr="00427828" w:rsidRDefault="001C6249" w:rsidP="001C6249">
      <w:pPr>
        <w:keepLines/>
        <w:rPr>
          <w:szCs w:val="22"/>
          <w:lang w:val="es-ES_tradnl"/>
        </w:rPr>
      </w:pPr>
      <w:r w:rsidRPr="00427828">
        <w:rPr>
          <w:szCs w:val="22"/>
          <w:lang w:val="es-ES_tradnl"/>
        </w:rPr>
        <w:t>4.5</w:t>
      </w:r>
      <w:r w:rsidRPr="00427828">
        <w:rPr>
          <w:szCs w:val="22"/>
          <w:lang w:val="es-ES_tradnl"/>
        </w:rPr>
        <w:tab/>
        <w:t>La divulgación de la ubicación geográfica en que fue obtenido el material genético no [</w:t>
      </w:r>
      <w:r w:rsidR="00DC7B4F" w:rsidRPr="00427828">
        <w:rPr>
          <w:szCs w:val="22"/>
          <w:lang w:val="es-ES_tradnl"/>
        </w:rPr>
        <w:t>obligará</w:t>
      </w:r>
      <w:r w:rsidRPr="00427828">
        <w:rPr>
          <w:szCs w:val="22"/>
          <w:lang w:val="es-ES_tradnl"/>
        </w:rPr>
        <w:t>]/[deberá obligar]/[podrá obligar] [obliga] a las Oficinas de patentes a verificar el contenido de la divulgación.</w:t>
      </w:r>
      <w:r w:rsidR="001504F6" w:rsidRPr="00427828">
        <w:rPr>
          <w:szCs w:val="22"/>
          <w:lang w:val="es-ES_tradnl"/>
        </w:rPr>
        <w:t xml:space="preserve"> </w:t>
      </w:r>
      <w:r w:rsidRPr="00427828">
        <w:rPr>
          <w:szCs w:val="22"/>
          <w:lang w:val="es-ES_tradnl"/>
        </w:rPr>
        <w:t>Pero las Oficinas de patentes [</w:t>
      </w:r>
      <w:r w:rsidR="00DC7B4F" w:rsidRPr="00427828">
        <w:rPr>
          <w:szCs w:val="22"/>
          <w:lang w:val="es-ES_tradnl"/>
        </w:rPr>
        <w:t>proporcionarán</w:t>
      </w:r>
      <w:r w:rsidRPr="00427828">
        <w:rPr>
          <w:szCs w:val="22"/>
          <w:lang w:val="es-ES_tradnl"/>
        </w:rPr>
        <w:t>]/[deberán] proporcionar orientación a los solicitantes de patentes sobre cómo cumplir el requisito de divulgación y ofrecer asimismo a los solicitantes o los titulares de patentes la posibilidad de corregir toda divulgación que sea errónea o incorrecta.</w:t>
      </w:r>
    </w:p>
    <w:p w14:paraId="00D68153" w14:textId="77777777" w:rsidR="001C6249" w:rsidRPr="00427828" w:rsidRDefault="001C6249" w:rsidP="001C6249">
      <w:pPr>
        <w:keepLines/>
        <w:rPr>
          <w:szCs w:val="22"/>
          <w:lang w:val="es-ES_tradnl"/>
        </w:rPr>
      </w:pPr>
    </w:p>
    <w:p w14:paraId="402BF64A" w14:textId="77777777" w:rsidR="001C6249" w:rsidRPr="00427828" w:rsidRDefault="001C6249" w:rsidP="001C6249">
      <w:pPr>
        <w:keepLines/>
        <w:rPr>
          <w:szCs w:val="22"/>
          <w:lang w:val="es-ES_tradnl"/>
        </w:rPr>
      </w:pPr>
      <w:r w:rsidRPr="00427828">
        <w:rPr>
          <w:szCs w:val="22"/>
          <w:lang w:val="es-ES_tradnl"/>
        </w:rPr>
        <w:t>4.6</w:t>
      </w:r>
      <w:r w:rsidRPr="00427828">
        <w:rPr>
          <w:szCs w:val="22"/>
          <w:lang w:val="es-ES_tradnl"/>
        </w:rPr>
        <w:tab/>
        <w:t xml:space="preserve">La imposibilidad de examinar una solicitud de patente de manera puntual </w:t>
      </w:r>
      <w:r w:rsidR="00BC75D4" w:rsidRPr="00427828">
        <w:rPr>
          <w:szCs w:val="22"/>
          <w:lang w:val="es-ES_tradnl"/>
        </w:rPr>
        <w:t xml:space="preserve">debido a los requisitos de divulgación </w:t>
      </w:r>
      <w:r w:rsidRPr="00427828">
        <w:rPr>
          <w:szCs w:val="22"/>
          <w:lang w:val="es-ES_tradnl"/>
        </w:rPr>
        <w:t>debe dar lugar al ajuste en el plazo de vigencia de la patente, a fin de compensar al titular de la patente por los retrasos administrativos</w:t>
      </w:r>
      <w:r w:rsidR="00BC75D4" w:rsidRPr="00427828">
        <w:rPr>
          <w:lang w:val="es-ES_tradnl"/>
        </w:rPr>
        <w:t>, siempre que los períodos de tiempo atribuibles a las actuaciones del solicitante de la patente no deban incluirse en la determinación de dichos retrasos.]</w:t>
      </w:r>
    </w:p>
    <w:p w14:paraId="71944401" w14:textId="77777777" w:rsidR="001C6249" w:rsidRPr="00427828" w:rsidRDefault="001C6249" w:rsidP="001C6249">
      <w:pPr>
        <w:rPr>
          <w:szCs w:val="22"/>
          <w:lang w:val="es-ES_tradnl"/>
        </w:rPr>
      </w:pPr>
    </w:p>
    <w:p w14:paraId="6001DED6" w14:textId="77777777" w:rsidR="001C6249" w:rsidRPr="00427828" w:rsidRDefault="001C6249" w:rsidP="001C6249">
      <w:pPr>
        <w:rPr>
          <w:szCs w:val="22"/>
          <w:lang w:val="es-ES_tradnl"/>
        </w:rPr>
      </w:pPr>
      <w:r w:rsidRPr="00427828">
        <w:rPr>
          <w:szCs w:val="22"/>
          <w:lang w:val="es-ES_tradnl"/>
        </w:rPr>
        <w:br w:type="page"/>
      </w:r>
    </w:p>
    <w:p w14:paraId="42CE96FA" w14:textId="77777777" w:rsidR="001C6249" w:rsidRPr="00427828" w:rsidRDefault="001C6249" w:rsidP="001C6249">
      <w:pPr>
        <w:ind w:left="720"/>
        <w:jc w:val="center"/>
        <w:rPr>
          <w:b/>
          <w:szCs w:val="22"/>
          <w:lang w:val="es-ES_tradnl"/>
        </w:rPr>
      </w:pPr>
      <w:r w:rsidRPr="00427828">
        <w:rPr>
          <w:b/>
          <w:szCs w:val="22"/>
          <w:lang w:val="es-ES_tradnl"/>
        </w:rPr>
        <w:lastRenderedPageBreak/>
        <w:t>[III. MEDIDAS [COMPLEMENTARIAS]/[PREVENTIVAS]</w:t>
      </w:r>
    </w:p>
    <w:p w14:paraId="0A82C97E" w14:textId="77777777" w:rsidR="001C6249" w:rsidRPr="00427828" w:rsidRDefault="001C6249" w:rsidP="001C6249">
      <w:pPr>
        <w:rPr>
          <w:szCs w:val="22"/>
          <w:lang w:val="es-ES_tradnl"/>
        </w:rPr>
      </w:pPr>
    </w:p>
    <w:p w14:paraId="5678A3FD" w14:textId="77777777" w:rsidR="001C6249" w:rsidRPr="00427828" w:rsidRDefault="001C6249" w:rsidP="001C6249">
      <w:pPr>
        <w:rPr>
          <w:szCs w:val="22"/>
          <w:lang w:val="es-ES_tradnl"/>
        </w:rPr>
      </w:pPr>
    </w:p>
    <w:p w14:paraId="6D380A1B" w14:textId="77777777" w:rsidR="001C6249" w:rsidRPr="00427828" w:rsidRDefault="001C6249" w:rsidP="001C6249">
      <w:pPr>
        <w:keepLines/>
        <w:jc w:val="center"/>
        <w:rPr>
          <w:b/>
          <w:szCs w:val="22"/>
          <w:lang w:val="es-ES_tradnl"/>
        </w:rPr>
      </w:pPr>
      <w:r w:rsidRPr="00427828">
        <w:rPr>
          <w:b/>
          <w:szCs w:val="22"/>
          <w:lang w:val="es-ES_tradnl"/>
        </w:rPr>
        <w:t xml:space="preserve">[ARTÍCULO </w:t>
      </w:r>
      <w:r w:rsidR="00825B69" w:rsidRPr="00427828">
        <w:rPr>
          <w:b/>
          <w:szCs w:val="22"/>
          <w:lang w:val="es-ES_tradnl"/>
        </w:rPr>
        <w:t>9</w:t>
      </w:r>
      <w:r w:rsidRPr="00427828">
        <w:rPr>
          <w:b/>
          <w:szCs w:val="22"/>
          <w:lang w:val="es-ES_tradnl"/>
        </w:rPr>
        <w:t>]</w:t>
      </w:r>
    </w:p>
    <w:p w14:paraId="19E8AEEA" w14:textId="77777777" w:rsidR="001C6249" w:rsidRPr="00427828" w:rsidRDefault="001C6249" w:rsidP="001C6249">
      <w:pPr>
        <w:keepLines/>
        <w:jc w:val="center"/>
        <w:rPr>
          <w:b/>
          <w:szCs w:val="22"/>
          <w:lang w:val="es-ES_tradnl"/>
        </w:rPr>
      </w:pPr>
      <w:r w:rsidRPr="00427828">
        <w:rPr>
          <w:b/>
          <w:szCs w:val="22"/>
          <w:lang w:val="es-ES_tradnl"/>
        </w:rPr>
        <w:t>[DILIGENCIA DEBIDA</w:t>
      </w:r>
    </w:p>
    <w:p w14:paraId="0E8AF94A" w14:textId="77777777" w:rsidR="001C6249" w:rsidRPr="00427828" w:rsidRDefault="001C6249" w:rsidP="001C6249">
      <w:pPr>
        <w:keepLines/>
        <w:rPr>
          <w:szCs w:val="22"/>
          <w:lang w:val="es-ES_tradnl"/>
        </w:rPr>
      </w:pPr>
    </w:p>
    <w:p w14:paraId="048A3ACB" w14:textId="5640AB98" w:rsidR="001C6249" w:rsidRPr="00427828" w:rsidRDefault="001C6249" w:rsidP="001C6249">
      <w:pPr>
        <w:keepLines/>
        <w:rPr>
          <w:szCs w:val="22"/>
          <w:lang w:val="es-ES_tradnl"/>
        </w:rPr>
      </w:pPr>
      <w:r w:rsidRPr="00427828">
        <w:rPr>
          <w:szCs w:val="22"/>
          <w:lang w:val="es-ES_tradnl"/>
        </w:rPr>
        <w:t>[Los Estados miembros]/[Las Partes] [</w:t>
      </w:r>
      <w:r w:rsidR="0014127E" w:rsidRPr="00427828">
        <w:rPr>
          <w:szCs w:val="22"/>
          <w:lang w:val="es-ES_tradnl"/>
        </w:rPr>
        <w:t>alentarán</w:t>
      </w:r>
      <w:r w:rsidRPr="00427828">
        <w:rPr>
          <w:szCs w:val="22"/>
          <w:lang w:val="es-ES_tradnl"/>
        </w:rPr>
        <w:t>]/[deberán alentar</w:t>
      </w:r>
      <w:r w:rsidR="0014127E" w:rsidRPr="00427828">
        <w:rPr>
          <w:szCs w:val="22"/>
          <w:lang w:val="es-ES_tradnl"/>
        </w:rPr>
        <w:t>]</w:t>
      </w:r>
      <w:r w:rsidRPr="00427828">
        <w:rPr>
          <w:szCs w:val="22"/>
          <w:lang w:val="es-ES_tradnl"/>
        </w:rPr>
        <w:t xml:space="preserve"> </w:t>
      </w:r>
      <w:r w:rsidR="009E1A46" w:rsidRPr="00427828">
        <w:rPr>
          <w:szCs w:val="22"/>
          <w:lang w:val="es-ES_tradnl"/>
        </w:rPr>
        <w:t xml:space="preserve">a que se establezca, </w:t>
      </w:r>
      <w:r w:rsidRPr="00427828">
        <w:rPr>
          <w:szCs w:val="22"/>
          <w:lang w:val="es-ES_tradnl"/>
        </w:rPr>
        <w:t xml:space="preserve">o </w:t>
      </w:r>
      <w:r w:rsidR="009E1A46" w:rsidRPr="00427828">
        <w:rPr>
          <w:szCs w:val="22"/>
          <w:lang w:val="es-ES_tradnl"/>
        </w:rPr>
        <w:t xml:space="preserve">establecerán/deberán </w:t>
      </w:r>
      <w:r w:rsidRPr="00427828">
        <w:rPr>
          <w:szCs w:val="22"/>
          <w:lang w:val="es-ES_tradnl"/>
        </w:rPr>
        <w:t>establecer</w:t>
      </w:r>
      <w:r w:rsidR="009E1A46" w:rsidRPr="00427828">
        <w:rPr>
          <w:szCs w:val="22"/>
          <w:lang w:val="es-ES_tradnl"/>
        </w:rPr>
        <w:t>,</w:t>
      </w:r>
      <w:r w:rsidRPr="00427828">
        <w:rPr>
          <w:szCs w:val="22"/>
          <w:lang w:val="es-ES_tradnl"/>
        </w:rPr>
        <w:t xml:space="preserve"> un sistema justo y razonable de diligencia debida para determinar que el acceso a los recursos genéticos [protegidos] se </w:t>
      </w:r>
      <w:r w:rsidR="00DD487A" w:rsidRPr="00427828">
        <w:rPr>
          <w:szCs w:val="22"/>
          <w:lang w:val="es-ES_tradnl"/>
        </w:rPr>
        <w:t>ha realizado</w:t>
      </w:r>
      <w:r w:rsidRPr="00427828">
        <w:rPr>
          <w:szCs w:val="22"/>
          <w:lang w:val="es-ES_tradnl"/>
        </w:rPr>
        <w:t xml:space="preserve"> de conformidad con la legislación o los requi</w:t>
      </w:r>
      <w:r w:rsidR="00825B69" w:rsidRPr="00427828">
        <w:rPr>
          <w:szCs w:val="22"/>
          <w:lang w:val="es-ES_tradnl"/>
        </w:rPr>
        <w:t>sitos reglamentarios [vigentes].</w:t>
      </w:r>
    </w:p>
    <w:p w14:paraId="45FE25FC" w14:textId="77777777" w:rsidR="001C6249" w:rsidRPr="00427828" w:rsidRDefault="001C6249" w:rsidP="001C6249">
      <w:pPr>
        <w:keepLines/>
        <w:ind w:left="360"/>
        <w:rPr>
          <w:szCs w:val="22"/>
          <w:lang w:val="es-ES_tradnl"/>
        </w:rPr>
      </w:pPr>
    </w:p>
    <w:p w14:paraId="4203FCC7" w14:textId="77777777" w:rsidR="001C6249" w:rsidRPr="00427828" w:rsidRDefault="001C6249" w:rsidP="001C6249">
      <w:pPr>
        <w:pStyle w:val="ListParagraph"/>
        <w:keepLines/>
        <w:numPr>
          <w:ilvl w:val="0"/>
          <w:numId w:val="12"/>
        </w:numPr>
        <w:spacing w:after="0" w:line="240" w:lineRule="auto"/>
        <w:ind w:left="786"/>
        <w:contextualSpacing/>
        <w:rPr>
          <w:rFonts w:ascii="Arial" w:hAnsi="Arial" w:cs="Arial"/>
          <w:lang w:val="es-ES_tradnl"/>
        </w:rPr>
      </w:pPr>
      <w:r w:rsidRPr="00427828">
        <w:rPr>
          <w:rFonts w:ascii="Arial" w:hAnsi="Arial" w:cs="Arial"/>
          <w:lang w:val="es-ES_tradnl"/>
        </w:rPr>
        <w:t>[</w:t>
      </w:r>
      <w:r w:rsidR="00825B69" w:rsidRPr="00427828">
        <w:rPr>
          <w:rFonts w:ascii="Arial" w:hAnsi="Arial" w:cs="Arial"/>
          <w:lang w:val="es-ES_tradnl"/>
        </w:rPr>
        <w:t>Podrá</w:t>
      </w:r>
      <w:r w:rsidRPr="00427828">
        <w:rPr>
          <w:rFonts w:ascii="Arial" w:hAnsi="Arial" w:cs="Arial"/>
          <w:lang w:val="es-ES_tradnl"/>
        </w:rPr>
        <w:t xml:space="preserve"> utilizarse una base de datos como mecanismo para permitir la supervisión del cumplimiento de esos requisitos de diligencia debida de conformid</w:t>
      </w:r>
      <w:r w:rsidR="00825B69" w:rsidRPr="00427828">
        <w:rPr>
          <w:rFonts w:ascii="Arial" w:hAnsi="Arial" w:cs="Arial"/>
          <w:lang w:val="es-ES_tradnl"/>
        </w:rPr>
        <w:t>ad con la legislación nacional.</w:t>
      </w:r>
    </w:p>
    <w:p w14:paraId="2E053C08" w14:textId="77777777" w:rsidR="001C6249" w:rsidRPr="00427828" w:rsidRDefault="001C6249" w:rsidP="001C6249">
      <w:pPr>
        <w:keepLines/>
        <w:ind w:left="360"/>
        <w:rPr>
          <w:szCs w:val="22"/>
          <w:lang w:val="es-ES_tradnl"/>
        </w:rPr>
      </w:pPr>
    </w:p>
    <w:p w14:paraId="19DCBB4D" w14:textId="05884A22" w:rsidR="001C6249" w:rsidRPr="00427828" w:rsidRDefault="001C6249" w:rsidP="00825B69">
      <w:pPr>
        <w:pStyle w:val="ListParagraph"/>
        <w:keepLines/>
        <w:numPr>
          <w:ilvl w:val="0"/>
          <w:numId w:val="12"/>
        </w:numPr>
        <w:spacing w:after="0" w:line="240" w:lineRule="auto"/>
        <w:contextualSpacing/>
        <w:rPr>
          <w:rFonts w:ascii="Arial" w:hAnsi="Arial" w:cs="Arial"/>
          <w:lang w:val="es-ES_tradnl"/>
        </w:rPr>
      </w:pPr>
      <w:r w:rsidRPr="00427828">
        <w:rPr>
          <w:rFonts w:ascii="Arial" w:hAnsi="Arial" w:cs="Arial"/>
          <w:lang w:val="es-ES_tradnl"/>
        </w:rPr>
        <w:t xml:space="preserve">Esas bases de datos </w:t>
      </w:r>
      <w:r w:rsidR="00825B69" w:rsidRPr="00427828">
        <w:rPr>
          <w:rFonts w:ascii="Arial" w:hAnsi="Arial" w:cs="Arial"/>
          <w:lang w:val="es-ES_tradnl"/>
        </w:rPr>
        <w:t>pueden</w:t>
      </w:r>
      <w:r w:rsidR="00896780" w:rsidRPr="00427828">
        <w:rPr>
          <w:rFonts w:ascii="Arial" w:hAnsi="Arial" w:cs="Arial"/>
          <w:lang w:val="es-ES_tradnl"/>
        </w:rPr>
        <w:t xml:space="preserve"> ser objeto de acceso por</w:t>
      </w:r>
      <w:r w:rsidRPr="00427828">
        <w:rPr>
          <w:rFonts w:ascii="Arial" w:hAnsi="Arial" w:cs="Arial"/>
          <w:lang w:val="es-ES_tradnl"/>
        </w:rPr>
        <w:t xml:space="preserve"> l</w:t>
      </w:r>
      <w:r w:rsidR="00825B69" w:rsidRPr="00427828">
        <w:rPr>
          <w:rFonts w:ascii="Arial" w:hAnsi="Arial" w:cs="Arial"/>
          <w:lang w:val="es-ES_tradnl"/>
        </w:rPr>
        <w:t>a</w:t>
      </w:r>
      <w:r w:rsidRPr="00427828">
        <w:rPr>
          <w:rFonts w:ascii="Arial" w:hAnsi="Arial" w:cs="Arial"/>
          <w:lang w:val="es-ES_tradnl"/>
        </w:rPr>
        <w:t xml:space="preserve">s </w:t>
      </w:r>
      <w:r w:rsidR="00825B69" w:rsidRPr="00427828">
        <w:rPr>
          <w:rFonts w:ascii="Arial" w:hAnsi="Arial" w:cs="Arial"/>
          <w:lang w:val="es-ES_tradnl"/>
        </w:rPr>
        <w:t xml:space="preserve">partes interesadas </w:t>
      </w:r>
      <w:r w:rsidR="00896780" w:rsidRPr="00427828">
        <w:rPr>
          <w:rFonts w:ascii="Arial" w:hAnsi="Arial" w:cs="Arial"/>
          <w:lang w:val="es-ES_tradnl"/>
        </w:rPr>
        <w:t xml:space="preserve">de conformidad con la legislación nacional y con las salvaguardias apropiadas </w:t>
      </w:r>
      <w:r w:rsidRPr="00427828">
        <w:rPr>
          <w:rFonts w:ascii="Arial" w:hAnsi="Arial" w:cs="Arial"/>
          <w:lang w:val="es-ES_tradnl"/>
        </w:rPr>
        <w:t xml:space="preserve">para confirmar la legitimidad de la cadena de titularidad de los recursos genéticos [protegidos] en los que se basa </w:t>
      </w:r>
      <w:r w:rsidR="00896780" w:rsidRPr="00427828">
        <w:rPr>
          <w:rFonts w:ascii="Arial" w:hAnsi="Arial" w:cs="Arial"/>
          <w:lang w:val="es-ES_tradnl"/>
        </w:rPr>
        <w:t>[</w:t>
      </w:r>
      <w:r w:rsidRPr="00427828">
        <w:rPr>
          <w:rFonts w:ascii="Arial" w:hAnsi="Arial" w:cs="Arial"/>
          <w:lang w:val="es-ES_tradnl"/>
        </w:rPr>
        <w:t>una patente]</w:t>
      </w:r>
      <w:r w:rsidR="00896780" w:rsidRPr="00427828">
        <w:rPr>
          <w:rFonts w:ascii="Arial" w:hAnsi="Arial" w:cs="Arial"/>
          <w:lang w:val="es-ES_tradnl"/>
        </w:rPr>
        <w:t>[un derecho de PI]</w:t>
      </w:r>
      <w:r w:rsidRPr="00427828">
        <w:rPr>
          <w:rFonts w:ascii="Arial" w:hAnsi="Arial" w:cs="Arial"/>
          <w:lang w:val="es-ES_tradnl"/>
        </w:rPr>
        <w:t>]</w:t>
      </w:r>
      <w:r w:rsidR="00825B69" w:rsidRPr="00427828">
        <w:rPr>
          <w:rFonts w:ascii="Arial" w:hAnsi="Arial" w:cs="Arial"/>
          <w:lang w:val="es-ES_tradnl"/>
        </w:rPr>
        <w:t>.</w:t>
      </w:r>
    </w:p>
    <w:p w14:paraId="440A3BE2" w14:textId="77777777" w:rsidR="00896780" w:rsidRPr="00427828" w:rsidRDefault="00896780" w:rsidP="00896780">
      <w:pPr>
        <w:pStyle w:val="ListParagraph"/>
        <w:rPr>
          <w:rFonts w:ascii="Arial" w:hAnsi="Arial" w:cs="Arial"/>
          <w:lang w:val="es-ES_tradnl"/>
        </w:rPr>
      </w:pPr>
    </w:p>
    <w:p w14:paraId="57A82ECF" w14:textId="5D7E0E7A" w:rsidR="00896780" w:rsidRPr="00427828" w:rsidRDefault="00896780" w:rsidP="00896780">
      <w:pPr>
        <w:pStyle w:val="ListParagraph"/>
        <w:keepLines/>
        <w:numPr>
          <w:ilvl w:val="0"/>
          <w:numId w:val="12"/>
        </w:numPr>
        <w:spacing w:after="0" w:line="240" w:lineRule="auto"/>
        <w:contextualSpacing/>
        <w:rPr>
          <w:rFonts w:ascii="Arial" w:hAnsi="Arial" w:cs="Arial"/>
          <w:lang w:val="es-ES_tradnl"/>
        </w:rPr>
      </w:pPr>
      <w:r w:rsidRPr="00427828">
        <w:rPr>
          <w:rFonts w:ascii="Arial" w:hAnsi="Arial" w:cs="Arial"/>
          <w:lang w:val="es-ES_tradnl"/>
        </w:rPr>
        <w:t>Cuando se utilicen bases de datos como parte de un mecanismo de diligencia debida, la creación de dichas bases de datos y las normas que rijan el acceso, los usos y la aplicación de salvaguardias deberán establecerse y aplicarse conjuntamente con los pueblos indígenas y las comunidades locales y de conformidad con sus leyes, costumbres y protocolos</w:t>
      </w:r>
      <w:r w:rsidR="00343122" w:rsidRPr="00427828">
        <w:rPr>
          <w:rFonts w:ascii="Arial" w:hAnsi="Arial" w:cs="Arial"/>
          <w:lang w:val="es-ES_tradnl"/>
        </w:rPr>
        <w:t>.</w:t>
      </w:r>
    </w:p>
    <w:p w14:paraId="6A188FA4" w14:textId="77777777" w:rsidR="001C6249" w:rsidRPr="00427828" w:rsidRDefault="001C6249" w:rsidP="001C6249">
      <w:pPr>
        <w:ind w:left="360"/>
        <w:rPr>
          <w:szCs w:val="22"/>
          <w:lang w:val="es-ES_tradnl"/>
        </w:rPr>
      </w:pPr>
    </w:p>
    <w:p w14:paraId="4B4B7B9E" w14:textId="77777777" w:rsidR="001C6249" w:rsidRPr="00427828" w:rsidRDefault="001C6249" w:rsidP="001C6249">
      <w:pPr>
        <w:jc w:val="center"/>
        <w:rPr>
          <w:b/>
          <w:szCs w:val="22"/>
          <w:lang w:val="es-ES_tradnl"/>
        </w:rPr>
      </w:pPr>
    </w:p>
    <w:p w14:paraId="29D22B99" w14:textId="77777777" w:rsidR="001C6249" w:rsidRPr="00427828" w:rsidRDefault="001C6249" w:rsidP="001C6249">
      <w:pPr>
        <w:keepLines/>
        <w:jc w:val="center"/>
        <w:rPr>
          <w:b/>
          <w:szCs w:val="22"/>
          <w:lang w:val="es-ES_tradnl"/>
        </w:rPr>
      </w:pPr>
      <w:r w:rsidRPr="00427828">
        <w:rPr>
          <w:b/>
          <w:szCs w:val="22"/>
          <w:lang w:val="es-ES_tradnl"/>
        </w:rPr>
        <w:t xml:space="preserve">[ARTÍCULO </w:t>
      </w:r>
      <w:r w:rsidR="007A6488" w:rsidRPr="00427828">
        <w:rPr>
          <w:b/>
          <w:szCs w:val="22"/>
          <w:lang w:val="es-ES_tradnl"/>
        </w:rPr>
        <w:t>10</w:t>
      </w:r>
      <w:r w:rsidRPr="00427828">
        <w:rPr>
          <w:b/>
          <w:szCs w:val="22"/>
          <w:lang w:val="es-ES_tradnl"/>
        </w:rPr>
        <w:t>]</w:t>
      </w:r>
    </w:p>
    <w:p w14:paraId="7EDF6631" w14:textId="77777777" w:rsidR="001C6249" w:rsidRPr="00427828" w:rsidRDefault="001C6249" w:rsidP="001C6249">
      <w:pPr>
        <w:keepLines/>
        <w:jc w:val="center"/>
        <w:rPr>
          <w:b/>
          <w:szCs w:val="22"/>
          <w:lang w:val="es-ES_tradnl"/>
        </w:rPr>
      </w:pPr>
      <w:r w:rsidRPr="00427828">
        <w:rPr>
          <w:b/>
          <w:szCs w:val="22"/>
          <w:lang w:val="es-ES_tradnl"/>
        </w:rPr>
        <w:t>[[EVITAR LA CONCESIÓN [ERRÓNEA]</w:t>
      </w:r>
      <w:r w:rsidRPr="00427828">
        <w:rPr>
          <w:rStyle w:val="FootnoteReference"/>
          <w:b/>
          <w:szCs w:val="22"/>
          <w:lang w:val="es-ES_tradnl"/>
        </w:rPr>
        <w:footnoteReference w:id="5"/>
      </w:r>
      <w:r w:rsidRPr="00427828">
        <w:rPr>
          <w:b/>
          <w:szCs w:val="22"/>
          <w:lang w:val="es-ES_tradnl"/>
        </w:rPr>
        <w:t xml:space="preserve"> DE </w:t>
      </w:r>
      <w:r w:rsidR="007A6488" w:rsidRPr="00427828">
        <w:rPr>
          <w:b/>
          <w:szCs w:val="22"/>
          <w:lang w:val="es-ES_tradnl"/>
        </w:rPr>
        <w:t>[DERECHOS DE PI]/[</w:t>
      </w:r>
      <w:r w:rsidRPr="00427828">
        <w:rPr>
          <w:b/>
          <w:szCs w:val="22"/>
          <w:lang w:val="es-ES_tradnl"/>
        </w:rPr>
        <w:t>PATENTES</w:t>
      </w:r>
      <w:r w:rsidR="007A6488" w:rsidRPr="00427828">
        <w:rPr>
          <w:b/>
          <w:szCs w:val="22"/>
          <w:lang w:val="es-ES_tradnl"/>
        </w:rPr>
        <w:t>]</w:t>
      </w:r>
      <w:r w:rsidRPr="00427828">
        <w:rPr>
          <w:b/>
          <w:szCs w:val="22"/>
          <w:lang w:val="es-ES_tradnl"/>
        </w:rPr>
        <w:t xml:space="preserve">, </w:t>
      </w:r>
      <w:r w:rsidRPr="00427828">
        <w:rPr>
          <w:b/>
          <w:szCs w:val="22"/>
          <w:lang w:val="es-ES_tradnl"/>
        </w:rPr>
        <w:br/>
        <w:t>Y CÓDIGOS DE CONDUCTA VOLUNTARIOS</w:t>
      </w:r>
    </w:p>
    <w:p w14:paraId="5B606F4B" w14:textId="77777777" w:rsidR="001C6249" w:rsidRPr="00427828" w:rsidRDefault="001C6249" w:rsidP="001C6249">
      <w:pPr>
        <w:keepLines/>
        <w:rPr>
          <w:i/>
          <w:szCs w:val="22"/>
          <w:lang w:val="es-ES_tradnl"/>
        </w:rPr>
      </w:pPr>
    </w:p>
    <w:p w14:paraId="1D9A7613" w14:textId="027970EA" w:rsidR="001C6249" w:rsidRPr="00427828" w:rsidRDefault="007A6488" w:rsidP="001C6249">
      <w:pPr>
        <w:keepLines/>
        <w:rPr>
          <w:szCs w:val="22"/>
          <w:lang w:val="es-ES_tradnl"/>
        </w:rPr>
      </w:pPr>
      <w:r w:rsidRPr="00427828">
        <w:rPr>
          <w:szCs w:val="22"/>
          <w:lang w:val="es-ES_tradnl"/>
        </w:rPr>
        <w:t>10</w:t>
      </w:r>
      <w:r w:rsidR="001C6249" w:rsidRPr="00427828">
        <w:rPr>
          <w:szCs w:val="22"/>
          <w:lang w:val="es-ES_tradnl"/>
        </w:rPr>
        <w:t>.1</w:t>
      </w:r>
      <w:r w:rsidR="001C6249" w:rsidRPr="00427828">
        <w:rPr>
          <w:szCs w:val="22"/>
          <w:lang w:val="es-ES_tradnl"/>
        </w:rPr>
        <w:tab/>
        <w:t>[Los Estados miembros]/[</w:t>
      </w:r>
      <w:r w:rsidR="001C6249" w:rsidRPr="00427828">
        <w:rPr>
          <w:color w:val="000000"/>
          <w:szCs w:val="22"/>
          <w:lang w:val="es-ES_tradnl"/>
        </w:rPr>
        <w:t>Las Partes]</w:t>
      </w:r>
      <w:r w:rsidR="00E601FF" w:rsidRPr="00427828">
        <w:rPr>
          <w:szCs w:val="22"/>
          <w:lang w:val="es-ES_tradnl"/>
        </w:rPr>
        <w:t>:</w:t>
      </w:r>
    </w:p>
    <w:p w14:paraId="49B08AF9" w14:textId="77777777" w:rsidR="001C6249" w:rsidRPr="00427828" w:rsidRDefault="001C6249" w:rsidP="001C6249">
      <w:pPr>
        <w:keepLines/>
        <w:ind w:left="360"/>
        <w:rPr>
          <w:szCs w:val="22"/>
          <w:lang w:val="es-ES_tradnl"/>
        </w:rPr>
      </w:pPr>
    </w:p>
    <w:p w14:paraId="14D044A8" w14:textId="70301199" w:rsidR="001C6249" w:rsidRPr="00427828" w:rsidRDefault="00746306" w:rsidP="001C6249">
      <w:pPr>
        <w:pStyle w:val="ListParagraph"/>
        <w:keepLines/>
        <w:numPr>
          <w:ilvl w:val="0"/>
          <w:numId w:val="11"/>
        </w:numPr>
        <w:spacing w:after="0" w:line="240" w:lineRule="auto"/>
        <w:ind w:left="927"/>
        <w:contextualSpacing/>
        <w:rPr>
          <w:rFonts w:ascii="Arial" w:hAnsi="Arial" w:cs="Arial"/>
          <w:lang w:val="es-ES_tradnl"/>
        </w:rPr>
      </w:pPr>
      <w:r w:rsidRPr="00427828">
        <w:rPr>
          <w:rFonts w:ascii="Arial" w:hAnsi="Arial" w:cs="Arial"/>
          <w:lang w:val="es-ES_tradnl"/>
        </w:rPr>
        <w:t>a</w:t>
      </w:r>
      <w:r w:rsidR="002D34D7" w:rsidRPr="00427828">
        <w:rPr>
          <w:rFonts w:ascii="Arial" w:hAnsi="Arial" w:cs="Arial"/>
          <w:lang w:val="es-ES_tradnl"/>
        </w:rPr>
        <w:t>doptarán/</w:t>
      </w:r>
      <w:r w:rsidRPr="00427828">
        <w:rPr>
          <w:rFonts w:ascii="Arial" w:hAnsi="Arial" w:cs="Arial"/>
          <w:lang w:val="es-ES_tradnl"/>
        </w:rPr>
        <w:t>d</w:t>
      </w:r>
      <w:r w:rsidR="002D34D7" w:rsidRPr="00427828">
        <w:rPr>
          <w:rFonts w:ascii="Arial" w:hAnsi="Arial" w:cs="Arial"/>
          <w:lang w:val="es-ES_tradnl"/>
        </w:rPr>
        <w:t xml:space="preserve">eberán adoptar </w:t>
      </w:r>
      <w:r w:rsidR="001C6249" w:rsidRPr="00427828">
        <w:rPr>
          <w:rFonts w:ascii="Arial" w:hAnsi="Arial" w:cs="Arial"/>
          <w:lang w:val="es-ES_tradnl"/>
        </w:rPr>
        <w:t xml:space="preserve">medidas legales, administrativas o de política, según proceda y de conformidad con la legislación nacional, para evitar la concesión [errónea] de patentes para invenciones reivindicadas que incluyan recursos genéticos y [conocimientos tradicionales asociados a los recursos genéticos] cuando, en virtud de la legislación nacional, esos recursos genéticos y [los conocimientos tradicionales asociados a los recursos genéticos]: </w:t>
      </w:r>
    </w:p>
    <w:p w14:paraId="14E69E7A" w14:textId="77777777" w:rsidR="001C6249" w:rsidRPr="00427828" w:rsidRDefault="001C6249" w:rsidP="001C6249">
      <w:pPr>
        <w:ind w:left="360"/>
        <w:rPr>
          <w:szCs w:val="22"/>
          <w:lang w:val="es-ES_tradnl"/>
        </w:rPr>
      </w:pPr>
    </w:p>
    <w:p w14:paraId="6E5A5FB2" w14:textId="77777777" w:rsidR="001C6249" w:rsidRPr="00427828" w:rsidRDefault="001C6249" w:rsidP="001C6249">
      <w:pPr>
        <w:tabs>
          <w:tab w:val="left" w:pos="1418"/>
        </w:tabs>
        <w:ind w:left="993"/>
        <w:rPr>
          <w:szCs w:val="22"/>
          <w:lang w:val="es-ES_tradnl"/>
        </w:rPr>
      </w:pPr>
      <w:r w:rsidRPr="00427828">
        <w:rPr>
          <w:szCs w:val="22"/>
          <w:lang w:val="es-ES_tradnl"/>
        </w:rPr>
        <w:t>i)</w:t>
      </w:r>
      <w:r w:rsidRPr="00427828">
        <w:rPr>
          <w:szCs w:val="22"/>
          <w:lang w:val="es-ES_tradnl"/>
        </w:rPr>
        <w:tab/>
        <w:t>Anticipen una invención reivindicada (ausencia de novedad);</w:t>
      </w:r>
      <w:r w:rsidR="001504F6" w:rsidRPr="00427828">
        <w:rPr>
          <w:szCs w:val="22"/>
          <w:lang w:val="es-ES_tradnl"/>
        </w:rPr>
        <w:t xml:space="preserve"> </w:t>
      </w:r>
      <w:r w:rsidRPr="00427828">
        <w:rPr>
          <w:szCs w:val="22"/>
          <w:lang w:val="es-ES_tradnl"/>
        </w:rPr>
        <w:t xml:space="preserve">o </w:t>
      </w:r>
    </w:p>
    <w:p w14:paraId="1C162468" w14:textId="584AE33C" w:rsidR="001C6249" w:rsidRPr="00427828" w:rsidRDefault="001C6249" w:rsidP="001C6249">
      <w:pPr>
        <w:tabs>
          <w:tab w:val="left" w:pos="1418"/>
        </w:tabs>
        <w:ind w:left="1418" w:hanging="425"/>
        <w:rPr>
          <w:szCs w:val="22"/>
          <w:lang w:val="es-ES_tradnl"/>
        </w:rPr>
      </w:pPr>
      <w:r w:rsidRPr="00427828">
        <w:rPr>
          <w:szCs w:val="22"/>
          <w:lang w:val="es-ES_tradnl"/>
        </w:rPr>
        <w:t>ii)</w:t>
      </w:r>
      <w:r w:rsidRPr="00427828">
        <w:rPr>
          <w:szCs w:val="22"/>
          <w:lang w:val="es-ES_tradnl"/>
        </w:rPr>
        <w:tab/>
        <w:t>Hagan evidente la invención reivindicada (que sea evidente o no</w:t>
      </w:r>
      <w:r w:rsidR="00782826" w:rsidRPr="00427828">
        <w:rPr>
          <w:szCs w:val="22"/>
          <w:lang w:val="es-ES_tradnl"/>
        </w:rPr>
        <w:t xml:space="preserve"> implique actividad inventiva).</w:t>
      </w:r>
    </w:p>
    <w:p w14:paraId="187F5D42" w14:textId="77777777" w:rsidR="001C6249" w:rsidRPr="00427828" w:rsidRDefault="001C6249" w:rsidP="001C6249">
      <w:pPr>
        <w:ind w:left="360"/>
        <w:rPr>
          <w:szCs w:val="22"/>
          <w:lang w:val="es-ES_tradnl"/>
        </w:rPr>
      </w:pPr>
    </w:p>
    <w:p w14:paraId="69297EA5" w14:textId="6182E25B" w:rsidR="001C6249" w:rsidRPr="00427828" w:rsidRDefault="00746306" w:rsidP="001C6249">
      <w:pPr>
        <w:pStyle w:val="ListParagraph"/>
        <w:numPr>
          <w:ilvl w:val="0"/>
          <w:numId w:val="11"/>
        </w:numPr>
        <w:spacing w:after="0" w:line="240" w:lineRule="auto"/>
        <w:ind w:left="927"/>
        <w:contextualSpacing/>
        <w:rPr>
          <w:rFonts w:ascii="Arial" w:hAnsi="Arial" w:cs="Arial"/>
          <w:lang w:val="es-ES_tradnl"/>
        </w:rPr>
      </w:pPr>
      <w:r w:rsidRPr="00427828">
        <w:rPr>
          <w:rFonts w:ascii="Arial" w:hAnsi="Arial" w:cs="Arial"/>
          <w:lang w:val="es-ES_tradnl"/>
        </w:rPr>
        <w:t>a</w:t>
      </w:r>
      <w:r w:rsidR="002D34D7" w:rsidRPr="00427828">
        <w:rPr>
          <w:rFonts w:ascii="Arial" w:hAnsi="Arial" w:cs="Arial"/>
          <w:lang w:val="es-ES_tradnl"/>
        </w:rPr>
        <w:t>doptarán/</w:t>
      </w:r>
      <w:r w:rsidRPr="00427828">
        <w:rPr>
          <w:rFonts w:ascii="Arial" w:hAnsi="Arial" w:cs="Arial"/>
          <w:lang w:val="es-ES_tradnl"/>
        </w:rPr>
        <w:t>d</w:t>
      </w:r>
      <w:r w:rsidR="002D34D7" w:rsidRPr="00427828">
        <w:rPr>
          <w:rFonts w:ascii="Arial" w:hAnsi="Arial" w:cs="Arial"/>
          <w:lang w:val="es-ES_tradnl"/>
        </w:rPr>
        <w:t>eberán adoptar</w:t>
      </w:r>
      <w:r w:rsidR="002D34D7" w:rsidRPr="00427828" w:rsidDel="002D34D7">
        <w:rPr>
          <w:rFonts w:ascii="Arial" w:hAnsi="Arial" w:cs="Arial"/>
          <w:lang w:val="es-ES_tradnl"/>
        </w:rPr>
        <w:t xml:space="preserve"> </w:t>
      </w:r>
      <w:r w:rsidR="001C6249" w:rsidRPr="00427828">
        <w:rPr>
          <w:rFonts w:ascii="Arial" w:hAnsi="Arial" w:cs="Arial"/>
          <w:lang w:val="es-ES_tradnl"/>
        </w:rPr>
        <w:t>medidas legales, administrativas o de política, según proceda y de conformidad con la legislación nacional, que permitan a terceros cuestionar la validez de una patente, mediante la presentación del estado de la técnica, con respecto a invenciones que incluyen recursos genéticos y [conocimientos tradicionales asociados a los recursos genéticos].</w:t>
      </w:r>
    </w:p>
    <w:p w14:paraId="77EC7FB1" w14:textId="77777777" w:rsidR="001C6249" w:rsidRPr="00427828" w:rsidRDefault="001C6249" w:rsidP="001C6249">
      <w:pPr>
        <w:ind w:left="360"/>
        <w:rPr>
          <w:szCs w:val="22"/>
          <w:lang w:val="es-ES_tradnl"/>
        </w:rPr>
      </w:pPr>
    </w:p>
    <w:p w14:paraId="46EB9DE4" w14:textId="29CBF62C" w:rsidR="001C6249" w:rsidRPr="00427828" w:rsidRDefault="001C6249" w:rsidP="001C6249">
      <w:pPr>
        <w:pStyle w:val="ListParagraph"/>
        <w:numPr>
          <w:ilvl w:val="0"/>
          <w:numId w:val="11"/>
        </w:numPr>
        <w:spacing w:after="0" w:line="240" w:lineRule="auto"/>
        <w:ind w:left="927"/>
        <w:contextualSpacing/>
        <w:rPr>
          <w:rFonts w:ascii="Arial" w:hAnsi="Arial" w:cs="Arial"/>
          <w:lang w:val="es-ES_tradnl"/>
        </w:rPr>
      </w:pPr>
      <w:r w:rsidRPr="00427828">
        <w:rPr>
          <w:rFonts w:ascii="Arial" w:hAnsi="Arial" w:cs="Arial"/>
          <w:lang w:val="es-ES_tradnl"/>
        </w:rPr>
        <w:lastRenderedPageBreak/>
        <w:t>[</w:t>
      </w:r>
      <w:r w:rsidR="00746306" w:rsidRPr="00427828">
        <w:rPr>
          <w:rFonts w:ascii="Arial" w:hAnsi="Arial" w:cs="Arial"/>
          <w:lang w:val="es-ES_tradnl"/>
        </w:rPr>
        <w:t>al</w:t>
      </w:r>
      <w:r w:rsidR="002D34D7" w:rsidRPr="00427828">
        <w:rPr>
          <w:rFonts w:ascii="Arial" w:hAnsi="Arial" w:cs="Arial"/>
          <w:lang w:val="es-ES_tradnl"/>
        </w:rPr>
        <w:t>entarán/</w:t>
      </w:r>
      <w:r w:rsidR="00746306" w:rsidRPr="00427828">
        <w:rPr>
          <w:rFonts w:ascii="Arial" w:hAnsi="Arial" w:cs="Arial"/>
          <w:lang w:val="es-ES_tradnl"/>
        </w:rPr>
        <w:t>d</w:t>
      </w:r>
      <w:r w:rsidR="002D34D7" w:rsidRPr="00427828">
        <w:rPr>
          <w:rFonts w:ascii="Arial" w:hAnsi="Arial" w:cs="Arial"/>
          <w:lang w:val="es-ES_tradnl"/>
        </w:rPr>
        <w:t>eberán alentar</w:t>
      </w:r>
      <w:r w:rsidRPr="00427828">
        <w:rPr>
          <w:rFonts w:ascii="Arial" w:hAnsi="Arial" w:cs="Arial"/>
          <w:lang w:val="es-ES_tradnl"/>
        </w:rPr>
        <w:t xml:space="preserve">, según proceda, </w:t>
      </w:r>
      <w:r w:rsidR="009E1A46" w:rsidRPr="00427828">
        <w:rPr>
          <w:rFonts w:ascii="Arial" w:hAnsi="Arial" w:cs="Arial"/>
          <w:lang w:val="es-ES_tradnl"/>
        </w:rPr>
        <w:t>a que se elaboren y utilicen</w:t>
      </w:r>
      <w:r w:rsidRPr="00427828">
        <w:rPr>
          <w:rFonts w:ascii="Arial" w:hAnsi="Arial" w:cs="Arial"/>
          <w:lang w:val="es-ES_tradnl"/>
        </w:rPr>
        <w:t xml:space="preserve"> códigos de conducta voluntarios y directrices para los usuarios acerca de la protección de los recursos genéticos y [los conocimientos tradicionales asociados a los recursos genéticos].]</w:t>
      </w:r>
    </w:p>
    <w:p w14:paraId="5814FF94" w14:textId="77777777" w:rsidR="001C6249" w:rsidRPr="00427828" w:rsidRDefault="001C6249" w:rsidP="001C6249">
      <w:pPr>
        <w:pStyle w:val="ListParagraph"/>
        <w:spacing w:after="0" w:line="240" w:lineRule="auto"/>
        <w:ind w:left="513"/>
        <w:rPr>
          <w:rFonts w:ascii="Arial" w:hAnsi="Arial" w:cs="Arial"/>
          <w:lang w:val="es-ES_tradnl"/>
        </w:rPr>
      </w:pPr>
    </w:p>
    <w:p w14:paraId="389DC31B" w14:textId="2CCA3887" w:rsidR="001C6249" w:rsidRPr="00427828" w:rsidRDefault="00746306" w:rsidP="001C6249">
      <w:pPr>
        <w:pStyle w:val="ListParagraph"/>
        <w:numPr>
          <w:ilvl w:val="0"/>
          <w:numId w:val="11"/>
        </w:numPr>
        <w:spacing w:after="0" w:line="240" w:lineRule="auto"/>
        <w:ind w:left="927"/>
        <w:contextualSpacing/>
        <w:rPr>
          <w:rFonts w:ascii="Arial" w:hAnsi="Arial" w:cs="Arial"/>
          <w:lang w:val="es-ES_tradnl"/>
        </w:rPr>
      </w:pPr>
      <w:r w:rsidRPr="00427828">
        <w:rPr>
          <w:rFonts w:ascii="Arial" w:hAnsi="Arial" w:cs="Arial"/>
          <w:lang w:val="es-ES_tradnl"/>
        </w:rPr>
        <w:t>f</w:t>
      </w:r>
      <w:r w:rsidR="002D34D7" w:rsidRPr="00427828">
        <w:rPr>
          <w:rFonts w:ascii="Arial" w:hAnsi="Arial" w:cs="Arial"/>
          <w:lang w:val="es-ES_tradnl"/>
        </w:rPr>
        <w:t>acilitarán/</w:t>
      </w:r>
      <w:r w:rsidRPr="00427828">
        <w:rPr>
          <w:rFonts w:ascii="Arial" w:hAnsi="Arial" w:cs="Arial"/>
          <w:lang w:val="es-ES_tradnl"/>
        </w:rPr>
        <w:t>d</w:t>
      </w:r>
      <w:r w:rsidR="002D34D7" w:rsidRPr="00427828">
        <w:rPr>
          <w:rFonts w:ascii="Arial" w:hAnsi="Arial" w:cs="Arial"/>
          <w:lang w:val="es-ES_tradnl"/>
        </w:rPr>
        <w:t>eberán facilitar</w:t>
      </w:r>
      <w:r w:rsidR="001C6249" w:rsidRPr="00427828">
        <w:rPr>
          <w:rFonts w:ascii="Arial" w:hAnsi="Arial" w:cs="Arial"/>
          <w:lang w:val="es-ES_tradnl"/>
        </w:rPr>
        <w:t xml:space="preserve">, según proceda, la creación, el intercambio y la difusión de bases de datos que contengan [información asociada a] recursos genéticos y [conocimientos tradicionales asociados a los recursos genéticos], y el acceso a dichas bases de datos, para su utilización por las Oficinas de patentes.] </w:t>
      </w:r>
    </w:p>
    <w:p w14:paraId="1752C3B2" w14:textId="77777777" w:rsidR="001C6249" w:rsidRPr="00427828" w:rsidRDefault="001C6249" w:rsidP="001C6249">
      <w:pPr>
        <w:ind w:left="720"/>
        <w:rPr>
          <w:szCs w:val="22"/>
          <w:lang w:val="es-ES_tradnl"/>
        </w:rPr>
      </w:pPr>
    </w:p>
    <w:p w14:paraId="5D2A31D2" w14:textId="77777777" w:rsidR="001C6249" w:rsidRPr="00427828" w:rsidRDefault="001C6249" w:rsidP="001C6249">
      <w:pPr>
        <w:keepLines/>
        <w:rPr>
          <w:szCs w:val="22"/>
          <w:lang w:val="es-ES_tradnl"/>
        </w:rPr>
      </w:pPr>
      <w:r w:rsidRPr="00427828">
        <w:rPr>
          <w:szCs w:val="22"/>
          <w:lang w:val="es-ES_tradnl"/>
        </w:rPr>
        <w:t>[</w:t>
      </w:r>
      <w:r w:rsidR="007A6488" w:rsidRPr="00427828">
        <w:rPr>
          <w:szCs w:val="22"/>
          <w:lang w:val="es-ES_tradnl"/>
        </w:rPr>
        <w:t>10</w:t>
      </w:r>
      <w:r w:rsidRPr="00427828">
        <w:rPr>
          <w:szCs w:val="22"/>
          <w:lang w:val="es-ES_tradnl"/>
        </w:rPr>
        <w:t>.2</w:t>
      </w:r>
      <w:r w:rsidRPr="00427828">
        <w:rPr>
          <w:szCs w:val="22"/>
          <w:lang w:val="es-ES_tradnl"/>
        </w:rPr>
        <w:tab/>
        <w:t xml:space="preserve">De manera complementaria a la obligación de divulgación que </w:t>
      </w:r>
      <w:r w:rsidR="00036AA5" w:rsidRPr="00427828">
        <w:rPr>
          <w:szCs w:val="22"/>
          <w:lang w:val="es-ES_tradnl"/>
        </w:rPr>
        <w:t>prevé</w:t>
      </w:r>
      <w:r w:rsidRPr="00427828">
        <w:rPr>
          <w:szCs w:val="22"/>
          <w:lang w:val="es-ES_tradnl"/>
        </w:rPr>
        <w:t xml:space="preserve"> el Artículo 4, y en la aplicación del presente instrumento, [el Estado miembro]/[la Parte] podrá considerar el uso de bases de datos sobre conocimientos tradicionales y recursos genéticos de conformidad con sus necesidades, prioridades y salvaguardas, en el caso de que sea necesario en virtud de las legislaciones nacionales y en circunstancias especiales.]</w:t>
      </w:r>
    </w:p>
    <w:p w14:paraId="36C61AEF" w14:textId="38A79466" w:rsidR="001C6249" w:rsidRPr="00427828" w:rsidRDefault="001C6249" w:rsidP="001C6249">
      <w:pPr>
        <w:rPr>
          <w:szCs w:val="22"/>
          <w:lang w:val="es-ES_tradnl"/>
        </w:rPr>
      </w:pPr>
    </w:p>
    <w:p w14:paraId="69040DE6" w14:textId="1BC29154" w:rsidR="007A6488" w:rsidRPr="00427828" w:rsidRDefault="007A6488" w:rsidP="007A6488">
      <w:pPr>
        <w:rPr>
          <w:lang w:val="es-ES_tradnl"/>
        </w:rPr>
      </w:pPr>
    </w:p>
    <w:p w14:paraId="124DF8F1" w14:textId="5A1D96F2" w:rsidR="0088372C" w:rsidRPr="00427828" w:rsidRDefault="0088372C" w:rsidP="007A6488">
      <w:pPr>
        <w:rPr>
          <w:lang w:val="es-ES_tradnl"/>
        </w:rPr>
      </w:pPr>
      <w:r w:rsidRPr="00427828">
        <w:rPr>
          <w:lang w:val="es-ES_tradnl"/>
        </w:rPr>
        <w:t>ALT</w:t>
      </w:r>
    </w:p>
    <w:p w14:paraId="3C34A3FF" w14:textId="12942DAA" w:rsidR="0088372C" w:rsidRPr="00427828" w:rsidRDefault="0088372C" w:rsidP="007A6488">
      <w:pPr>
        <w:rPr>
          <w:lang w:val="es-ES_tradnl"/>
        </w:rPr>
      </w:pPr>
    </w:p>
    <w:p w14:paraId="59A8A0D5" w14:textId="77777777" w:rsidR="0088372C" w:rsidRPr="00427828" w:rsidRDefault="0088372C" w:rsidP="007A6488">
      <w:pPr>
        <w:rPr>
          <w:lang w:val="es-ES_tradnl"/>
        </w:rPr>
      </w:pPr>
    </w:p>
    <w:p w14:paraId="5B9630E8" w14:textId="66029269" w:rsidR="007A6488" w:rsidRPr="00427828" w:rsidRDefault="007A6488" w:rsidP="007A6488">
      <w:pPr>
        <w:rPr>
          <w:iCs/>
          <w:lang w:val="es-ES_tradnl"/>
        </w:rPr>
      </w:pPr>
      <w:r w:rsidRPr="00427828">
        <w:rPr>
          <w:iCs/>
          <w:lang w:val="es-ES_tradnl"/>
        </w:rPr>
        <w:t>10.1</w:t>
      </w:r>
      <w:r w:rsidRPr="00427828">
        <w:rPr>
          <w:iCs/>
          <w:lang w:val="es-ES_tradnl"/>
        </w:rPr>
        <w:tab/>
        <w:t>Podrán establecerse bases de datos sobre recursos genéticos de conformidad con la legislación nacional, en consulta con las partes interesadas pertinentes, y con las debidas salvaguardias, a efectos de la búsqueda y el examen en las solicitudes de [</w:t>
      </w:r>
      <w:r w:rsidR="0088372C" w:rsidRPr="00427828">
        <w:rPr>
          <w:iCs/>
          <w:lang w:val="es-ES_tradnl"/>
        </w:rPr>
        <w:t xml:space="preserve">títulos </w:t>
      </w:r>
      <w:r w:rsidR="00DD487A" w:rsidRPr="00427828">
        <w:rPr>
          <w:iCs/>
          <w:lang w:val="es-ES_tradnl"/>
        </w:rPr>
        <w:t xml:space="preserve">de </w:t>
      </w:r>
      <w:r w:rsidRPr="00427828">
        <w:rPr>
          <w:iCs/>
          <w:lang w:val="es-ES_tradnl"/>
        </w:rPr>
        <w:t>PI]/[patente].</w:t>
      </w:r>
    </w:p>
    <w:p w14:paraId="2BDF13E4" w14:textId="77777777" w:rsidR="007A6488" w:rsidRPr="00427828" w:rsidRDefault="007A6488" w:rsidP="007A6488">
      <w:pPr>
        <w:rPr>
          <w:iCs/>
          <w:lang w:val="es-ES_tradnl"/>
        </w:rPr>
      </w:pPr>
    </w:p>
    <w:p w14:paraId="280AE2FA" w14:textId="5652DBB4" w:rsidR="001C6249" w:rsidRPr="00427828" w:rsidRDefault="007A6488" w:rsidP="007A6488">
      <w:pPr>
        <w:rPr>
          <w:szCs w:val="22"/>
          <w:lang w:val="es-ES_tradnl"/>
        </w:rPr>
      </w:pPr>
      <w:r w:rsidRPr="00427828">
        <w:rPr>
          <w:iCs/>
          <w:lang w:val="es-ES_tradnl"/>
        </w:rPr>
        <w:t>10.2</w:t>
      </w:r>
      <w:r w:rsidRPr="00427828">
        <w:rPr>
          <w:iCs/>
          <w:lang w:val="es-ES_tradnl"/>
        </w:rPr>
        <w:tab/>
        <w:t>Las bases de datos deberán ser accesibles para las</w:t>
      </w:r>
      <w:r w:rsidR="00DD487A" w:rsidRPr="00427828">
        <w:rPr>
          <w:iCs/>
          <w:lang w:val="es-ES_tradnl"/>
        </w:rPr>
        <w:t xml:space="preserve"> Oficina</w:t>
      </w:r>
      <w:r w:rsidRPr="00427828">
        <w:rPr>
          <w:iCs/>
          <w:lang w:val="es-ES_tradnl"/>
        </w:rPr>
        <w:t>s de [PI]/[patentes] y otros usuarios autorizados para contribuir a evitar la concesión errónea de [</w:t>
      </w:r>
      <w:r w:rsidR="0088372C" w:rsidRPr="00427828">
        <w:rPr>
          <w:iCs/>
          <w:lang w:val="es-ES_tradnl"/>
        </w:rPr>
        <w:t xml:space="preserve">títulos </w:t>
      </w:r>
      <w:r w:rsidRPr="00427828">
        <w:rPr>
          <w:iCs/>
          <w:lang w:val="es-ES_tradnl"/>
        </w:rPr>
        <w:t>de PI]/[patentes].</w:t>
      </w:r>
    </w:p>
    <w:p w14:paraId="0A11D9D2" w14:textId="77777777" w:rsidR="007A6488" w:rsidRPr="00427828" w:rsidRDefault="007A6488" w:rsidP="008E4DD2">
      <w:pPr>
        <w:rPr>
          <w:szCs w:val="22"/>
          <w:lang w:val="es-ES_tradnl"/>
        </w:rPr>
      </w:pPr>
    </w:p>
    <w:p w14:paraId="69DE166B" w14:textId="77777777" w:rsidR="001C6249" w:rsidRPr="00427828" w:rsidRDefault="001C6249" w:rsidP="008E4DD2">
      <w:pPr>
        <w:rPr>
          <w:szCs w:val="22"/>
          <w:lang w:val="es-ES_tradnl"/>
        </w:rPr>
      </w:pPr>
      <w:r w:rsidRPr="00427828">
        <w:rPr>
          <w:szCs w:val="22"/>
          <w:lang w:val="es-ES_tradnl"/>
        </w:rPr>
        <w:t>Sistemas de búsqueda en bases de datos</w:t>
      </w:r>
    </w:p>
    <w:p w14:paraId="080EEB81" w14:textId="77777777" w:rsidR="001C6249" w:rsidRPr="00427828" w:rsidRDefault="001C6249" w:rsidP="008E4DD2">
      <w:pPr>
        <w:rPr>
          <w:szCs w:val="22"/>
          <w:lang w:val="es-ES_tradnl"/>
        </w:rPr>
      </w:pPr>
    </w:p>
    <w:p w14:paraId="3F6D652B" w14:textId="77777777" w:rsidR="001C6249" w:rsidRPr="00427828" w:rsidRDefault="007A6488" w:rsidP="008E4DD2">
      <w:pPr>
        <w:rPr>
          <w:szCs w:val="22"/>
          <w:lang w:val="es-ES_tradnl"/>
        </w:rPr>
      </w:pPr>
      <w:r w:rsidRPr="00427828">
        <w:rPr>
          <w:szCs w:val="22"/>
          <w:lang w:val="es-ES_tradnl"/>
        </w:rPr>
        <w:t>10</w:t>
      </w:r>
      <w:r w:rsidR="001C6249" w:rsidRPr="00427828">
        <w:rPr>
          <w:szCs w:val="22"/>
          <w:lang w:val="es-ES_tradnl"/>
        </w:rPr>
        <w:t>.3</w:t>
      </w:r>
      <w:r w:rsidR="001C6249" w:rsidRPr="00427828">
        <w:rPr>
          <w:szCs w:val="22"/>
          <w:lang w:val="es-ES_tradnl"/>
        </w:rPr>
        <w:tab/>
        <w:t xml:space="preserve">Se alienta a los Estados miembros a facilitar el establecimiento de bases de datos sobre [información asociada a los] recursos genéticos y [los conocimientos tradicionales asociados a los recursos genéticos] a los fines de la búsqueda y el examen de solicitudes de patente, en consulta con los sectores interesados pertinentes y teniendo en cuenta sus circunstancias nacionales, así como las consideraciones siguientes: </w:t>
      </w:r>
    </w:p>
    <w:p w14:paraId="62CEEA07" w14:textId="77777777" w:rsidR="001C6249" w:rsidRPr="00427828" w:rsidRDefault="001C6249" w:rsidP="008E4DD2">
      <w:pPr>
        <w:rPr>
          <w:szCs w:val="22"/>
          <w:lang w:val="es-ES_tradnl"/>
        </w:rPr>
      </w:pPr>
    </w:p>
    <w:p w14:paraId="36F4EC5B" w14:textId="45637C99" w:rsidR="001C6249" w:rsidRPr="00427828" w:rsidRDefault="001C6249" w:rsidP="008E4DD2">
      <w:pPr>
        <w:tabs>
          <w:tab w:val="left" w:pos="709"/>
        </w:tabs>
        <w:ind w:left="360"/>
        <w:rPr>
          <w:szCs w:val="22"/>
          <w:lang w:val="es-ES_tradnl"/>
        </w:rPr>
      </w:pPr>
      <w:r w:rsidRPr="00427828">
        <w:rPr>
          <w:szCs w:val="22"/>
          <w:lang w:val="es-ES_tradnl"/>
        </w:rPr>
        <w:t xml:space="preserve">a) </w:t>
      </w:r>
      <w:r w:rsidRPr="00427828">
        <w:rPr>
          <w:szCs w:val="22"/>
          <w:lang w:val="es-ES_tradnl"/>
        </w:rPr>
        <w:tab/>
        <w:t>Con miras a la compatibilidad mutua, las bases de datos [</w:t>
      </w:r>
      <w:r w:rsidR="0088372C" w:rsidRPr="00427828">
        <w:rPr>
          <w:szCs w:val="22"/>
          <w:lang w:val="es-ES_tradnl"/>
        </w:rPr>
        <w:t>cumplirán</w:t>
      </w:r>
      <w:r w:rsidRPr="00427828">
        <w:rPr>
          <w:szCs w:val="22"/>
          <w:lang w:val="es-ES_tradnl"/>
        </w:rPr>
        <w:t>]/[deberán cumplir</w:t>
      </w:r>
      <w:r w:rsidR="0088372C" w:rsidRPr="00427828">
        <w:rPr>
          <w:szCs w:val="22"/>
          <w:lang w:val="es-ES_tradnl"/>
        </w:rPr>
        <w:t>]</w:t>
      </w:r>
      <w:r w:rsidRPr="00427828">
        <w:rPr>
          <w:szCs w:val="22"/>
          <w:lang w:val="es-ES_tradnl"/>
        </w:rPr>
        <w:t xml:space="preserve"> con normas mínimas y estructura de contenido. </w:t>
      </w:r>
    </w:p>
    <w:p w14:paraId="6D1C226B" w14:textId="77777777" w:rsidR="001C6249" w:rsidRPr="00427828" w:rsidRDefault="001C6249" w:rsidP="008E4DD2">
      <w:pPr>
        <w:ind w:left="360"/>
        <w:rPr>
          <w:szCs w:val="22"/>
          <w:lang w:val="es-ES_tradnl"/>
        </w:rPr>
      </w:pPr>
    </w:p>
    <w:p w14:paraId="6B614806" w14:textId="1B115C4A" w:rsidR="001C6249" w:rsidRPr="00427828" w:rsidRDefault="001C6249" w:rsidP="008E4DD2">
      <w:pPr>
        <w:tabs>
          <w:tab w:val="left" w:pos="709"/>
        </w:tabs>
        <w:ind w:left="360"/>
        <w:rPr>
          <w:szCs w:val="22"/>
          <w:lang w:val="es-ES_tradnl"/>
        </w:rPr>
      </w:pPr>
      <w:r w:rsidRPr="00427828">
        <w:rPr>
          <w:szCs w:val="22"/>
          <w:lang w:val="es-ES_tradnl"/>
        </w:rPr>
        <w:t xml:space="preserve">b) </w:t>
      </w:r>
      <w:r w:rsidRPr="00427828">
        <w:rPr>
          <w:szCs w:val="22"/>
          <w:lang w:val="es-ES_tradnl"/>
        </w:rPr>
        <w:tab/>
        <w:t>[</w:t>
      </w:r>
      <w:r w:rsidR="0088372C" w:rsidRPr="00427828">
        <w:rPr>
          <w:szCs w:val="22"/>
          <w:lang w:val="es-ES_tradnl"/>
        </w:rPr>
        <w:t>Se crearán</w:t>
      </w:r>
      <w:r w:rsidRPr="00427828">
        <w:rPr>
          <w:szCs w:val="22"/>
          <w:lang w:val="es-ES_tradnl"/>
        </w:rPr>
        <w:t>]/[</w:t>
      </w:r>
      <w:r w:rsidR="0088372C" w:rsidRPr="00427828">
        <w:rPr>
          <w:szCs w:val="22"/>
          <w:lang w:val="es-ES_tradnl"/>
        </w:rPr>
        <w:t>Deberán</w:t>
      </w:r>
      <w:r w:rsidRPr="00427828">
        <w:rPr>
          <w:szCs w:val="22"/>
          <w:lang w:val="es-ES_tradnl"/>
        </w:rPr>
        <w:t xml:space="preserve"> crearse</w:t>
      </w:r>
      <w:r w:rsidR="0088372C" w:rsidRPr="00427828">
        <w:rPr>
          <w:szCs w:val="22"/>
          <w:lang w:val="es-ES_tradnl"/>
        </w:rPr>
        <w:t>]</w:t>
      </w:r>
      <w:r w:rsidRPr="00427828">
        <w:rPr>
          <w:szCs w:val="22"/>
          <w:lang w:val="es-ES_tradnl"/>
        </w:rPr>
        <w:t xml:space="preserve"> las salvaguardias adecuadas, [por ejemplo filtros,] de conformidad con la legislación nacional.</w:t>
      </w:r>
    </w:p>
    <w:p w14:paraId="0E14F06A" w14:textId="77777777" w:rsidR="001C6249" w:rsidRPr="00427828" w:rsidRDefault="001C6249" w:rsidP="008E4DD2">
      <w:pPr>
        <w:ind w:left="360"/>
        <w:rPr>
          <w:szCs w:val="22"/>
          <w:lang w:val="es-ES_tradnl"/>
        </w:rPr>
      </w:pPr>
    </w:p>
    <w:p w14:paraId="5457CB14" w14:textId="77777777" w:rsidR="001C6249" w:rsidRPr="00427828" w:rsidRDefault="001C6249" w:rsidP="008E4DD2">
      <w:pPr>
        <w:tabs>
          <w:tab w:val="left" w:pos="709"/>
        </w:tabs>
        <w:ind w:left="360"/>
        <w:rPr>
          <w:szCs w:val="22"/>
          <w:lang w:val="es-ES_tradnl"/>
        </w:rPr>
      </w:pPr>
      <w:r w:rsidRPr="00427828">
        <w:rPr>
          <w:szCs w:val="22"/>
          <w:lang w:val="es-ES_tradnl"/>
        </w:rPr>
        <w:t>c)</w:t>
      </w:r>
      <w:r w:rsidRPr="00427828">
        <w:rPr>
          <w:szCs w:val="22"/>
          <w:lang w:val="es-ES_tradnl"/>
        </w:rPr>
        <w:tab/>
        <w:t>Las Oficinas de patentes [y otros usuarios autorizados] podrán acceder a esas bases de datos.</w:t>
      </w:r>
    </w:p>
    <w:p w14:paraId="47169D6D" w14:textId="77777777" w:rsidR="001C6249" w:rsidRPr="00427828" w:rsidRDefault="001C6249" w:rsidP="008E4DD2">
      <w:pPr>
        <w:ind w:left="360"/>
        <w:rPr>
          <w:szCs w:val="22"/>
          <w:lang w:val="es-ES_tradnl"/>
        </w:rPr>
      </w:pPr>
    </w:p>
    <w:p w14:paraId="49A22C4C" w14:textId="77777777" w:rsidR="001C6249" w:rsidRPr="00427828" w:rsidRDefault="001C6249" w:rsidP="008E4DD2">
      <w:pPr>
        <w:ind w:left="360"/>
        <w:rPr>
          <w:szCs w:val="22"/>
          <w:lang w:val="es-ES_tradnl"/>
        </w:rPr>
      </w:pPr>
    </w:p>
    <w:p w14:paraId="6D8A474F" w14:textId="20A62C6E" w:rsidR="001C6249" w:rsidRPr="00427828" w:rsidRDefault="001C6249" w:rsidP="008E4DD2">
      <w:pPr>
        <w:keepNext/>
        <w:keepLines/>
        <w:rPr>
          <w:szCs w:val="22"/>
          <w:lang w:val="es-ES_tradnl"/>
        </w:rPr>
      </w:pPr>
      <w:r w:rsidRPr="00C423E3">
        <w:rPr>
          <w:szCs w:val="22"/>
          <w:lang w:val="es-ES_tradnl"/>
        </w:rPr>
        <w:lastRenderedPageBreak/>
        <w:t xml:space="preserve">Portal </w:t>
      </w:r>
      <w:r w:rsidRPr="00427828">
        <w:rPr>
          <w:szCs w:val="22"/>
          <w:lang w:val="es-ES_tradnl"/>
        </w:rPr>
        <w:t>de la OMPI</w:t>
      </w:r>
    </w:p>
    <w:p w14:paraId="6CDE8A86" w14:textId="77777777" w:rsidR="001C6249" w:rsidRPr="00427828" w:rsidRDefault="001C6249" w:rsidP="008E4DD2">
      <w:pPr>
        <w:keepNext/>
        <w:keepLines/>
        <w:ind w:left="360"/>
        <w:rPr>
          <w:szCs w:val="22"/>
          <w:lang w:val="es-ES_tradnl"/>
        </w:rPr>
      </w:pPr>
    </w:p>
    <w:p w14:paraId="30751504" w14:textId="50CB3795" w:rsidR="001C6249" w:rsidRPr="00427828" w:rsidRDefault="007A6488" w:rsidP="008E4DD2">
      <w:pPr>
        <w:keepNext/>
        <w:keepLines/>
        <w:rPr>
          <w:szCs w:val="22"/>
          <w:lang w:val="es-ES_tradnl"/>
        </w:rPr>
      </w:pPr>
      <w:r w:rsidRPr="00427828">
        <w:rPr>
          <w:szCs w:val="22"/>
          <w:lang w:val="es-ES_tradnl"/>
        </w:rPr>
        <w:t>10</w:t>
      </w:r>
      <w:r w:rsidR="001C6249" w:rsidRPr="00427828">
        <w:rPr>
          <w:szCs w:val="22"/>
          <w:lang w:val="es-ES_tradnl"/>
        </w:rPr>
        <w:t>.4</w:t>
      </w:r>
      <w:r w:rsidR="001C6249" w:rsidRPr="00427828">
        <w:rPr>
          <w:szCs w:val="22"/>
          <w:lang w:val="es-ES_tradnl"/>
        </w:rPr>
        <w:tab/>
        <w:t>[Los Estados miembros]</w:t>
      </w:r>
      <w:r w:rsidR="001C6249" w:rsidRPr="00427828">
        <w:rPr>
          <w:color w:val="000000"/>
          <w:szCs w:val="22"/>
          <w:lang w:val="es-ES_tradnl"/>
        </w:rPr>
        <w:t>/[Las Partes]</w:t>
      </w:r>
      <w:r w:rsidR="001C6249" w:rsidRPr="00427828">
        <w:rPr>
          <w:color w:val="008000"/>
          <w:szCs w:val="22"/>
          <w:lang w:val="es-ES_tradnl"/>
        </w:rPr>
        <w:t xml:space="preserve"> </w:t>
      </w:r>
      <w:r w:rsidR="001C6249" w:rsidRPr="00427828">
        <w:rPr>
          <w:szCs w:val="22"/>
          <w:lang w:val="es-ES_tradnl"/>
        </w:rPr>
        <w:t>[</w:t>
      </w:r>
      <w:r w:rsidR="0088372C" w:rsidRPr="00427828">
        <w:rPr>
          <w:szCs w:val="22"/>
          <w:lang w:val="es-ES_tradnl"/>
        </w:rPr>
        <w:t>establecerán</w:t>
      </w:r>
      <w:r w:rsidR="001C6249" w:rsidRPr="00427828">
        <w:rPr>
          <w:szCs w:val="22"/>
          <w:lang w:val="es-ES_tradnl"/>
        </w:rPr>
        <w:t>]/[deberán establecer</w:t>
      </w:r>
      <w:r w:rsidR="0088372C" w:rsidRPr="00427828">
        <w:rPr>
          <w:szCs w:val="22"/>
          <w:lang w:val="es-ES_tradnl"/>
        </w:rPr>
        <w:t>]</w:t>
      </w:r>
      <w:r w:rsidR="001C6249" w:rsidRPr="00427828">
        <w:rPr>
          <w:szCs w:val="22"/>
          <w:lang w:val="es-ES_tradnl"/>
        </w:rPr>
        <w:t xml:space="preserve"> un sistema de búsqueda en bases de datos (el Portal de la OMPI) que vincule las bases de datos de los miembros de la OMPI que contengan información sobre los recursos genéticos y [los conocimientos tradicionales asociados a los recursos genéticos], que no sean secretos, que se encuentren dentro de su territorio. El Portal de la OMPI permitirá a los examinadores [y al público] acceder directamente a los datos de las bases de datos nacionales y recuperarlos.</w:t>
      </w:r>
      <w:r w:rsidR="001504F6" w:rsidRPr="00427828">
        <w:rPr>
          <w:szCs w:val="22"/>
          <w:lang w:val="es-ES_tradnl"/>
        </w:rPr>
        <w:t xml:space="preserve"> </w:t>
      </w:r>
      <w:r w:rsidR="001C6249" w:rsidRPr="00427828">
        <w:rPr>
          <w:szCs w:val="22"/>
          <w:lang w:val="es-ES_tradnl"/>
        </w:rPr>
        <w:t>Asimismo, el Portal de la OMPI incluirá las salvaguardias adecuadas</w:t>
      </w:r>
      <w:r w:rsidR="00530685" w:rsidRPr="00427828">
        <w:rPr>
          <w:szCs w:val="22"/>
          <w:lang w:val="es-ES_tradnl"/>
        </w:rPr>
        <w:t xml:space="preserve"> </w:t>
      </w:r>
      <w:r w:rsidR="001C6249" w:rsidRPr="00427828">
        <w:rPr>
          <w:szCs w:val="22"/>
          <w:lang w:val="es-ES_tradnl"/>
        </w:rPr>
        <w:t>[, como filtros, por ejemplo].]</w:t>
      </w:r>
    </w:p>
    <w:p w14:paraId="16B4084E" w14:textId="77777777" w:rsidR="001C6249" w:rsidRPr="00427828" w:rsidRDefault="001C6249" w:rsidP="008E4DD2">
      <w:pPr>
        <w:keepNext/>
        <w:keepLines/>
        <w:rPr>
          <w:szCs w:val="22"/>
          <w:lang w:val="es-ES_tradnl"/>
        </w:rPr>
      </w:pPr>
    </w:p>
    <w:p w14:paraId="13AF679D" w14:textId="2DA5E69E" w:rsidR="001C6249" w:rsidRPr="00427828" w:rsidRDefault="007A6488" w:rsidP="001C6249">
      <w:pPr>
        <w:rPr>
          <w:szCs w:val="22"/>
          <w:lang w:val="es-ES_tradnl"/>
        </w:rPr>
      </w:pPr>
      <w:r w:rsidRPr="00427828">
        <w:rPr>
          <w:szCs w:val="22"/>
          <w:lang w:val="es-ES_tradnl"/>
        </w:rPr>
        <w:t>10</w:t>
      </w:r>
      <w:r w:rsidR="001C6249" w:rsidRPr="00427828">
        <w:rPr>
          <w:szCs w:val="22"/>
          <w:lang w:val="es-ES_tradnl"/>
        </w:rPr>
        <w:t xml:space="preserve">.5 </w:t>
      </w:r>
      <w:r w:rsidR="001C6249" w:rsidRPr="00427828">
        <w:rPr>
          <w:szCs w:val="22"/>
          <w:lang w:val="es-ES_tradnl"/>
        </w:rPr>
        <w:tab/>
        <w:t>[Los Estados miembros]/[Las Partes] deberán prever medidas legales, administrativas o de política que sean eficaces, cuando proceda y de conformidad con la legislación nacional, para implementar y administrar el Portal de la OMPI.]</w:t>
      </w:r>
    </w:p>
    <w:p w14:paraId="4B26AC41" w14:textId="77777777" w:rsidR="001C6249" w:rsidRPr="00427828" w:rsidRDefault="001C6249" w:rsidP="001C6249">
      <w:pPr>
        <w:rPr>
          <w:szCs w:val="22"/>
          <w:lang w:val="es-ES_tradnl"/>
        </w:rPr>
      </w:pPr>
    </w:p>
    <w:p w14:paraId="25AB18A0" w14:textId="77777777" w:rsidR="001C6249" w:rsidRPr="00427828" w:rsidRDefault="001C6249" w:rsidP="001C6249">
      <w:pPr>
        <w:rPr>
          <w:szCs w:val="22"/>
          <w:lang w:val="es-ES_tradnl"/>
        </w:rPr>
      </w:pPr>
      <w:r w:rsidRPr="00427828">
        <w:rPr>
          <w:szCs w:val="22"/>
          <w:lang w:val="es-ES_tradnl"/>
        </w:rPr>
        <w:br w:type="page"/>
      </w:r>
    </w:p>
    <w:p w14:paraId="2FDC71E4" w14:textId="77777777" w:rsidR="001C6249" w:rsidRPr="00427828" w:rsidRDefault="001C6249" w:rsidP="001C6249">
      <w:pPr>
        <w:ind w:left="720"/>
        <w:jc w:val="center"/>
        <w:rPr>
          <w:b/>
          <w:szCs w:val="22"/>
          <w:lang w:val="es-ES_tradnl"/>
        </w:rPr>
      </w:pPr>
      <w:r w:rsidRPr="00427828">
        <w:rPr>
          <w:b/>
          <w:szCs w:val="22"/>
          <w:lang w:val="es-ES_tradnl"/>
        </w:rPr>
        <w:lastRenderedPageBreak/>
        <w:t>[IV.</w:t>
      </w:r>
      <w:r w:rsidR="001504F6" w:rsidRPr="00427828">
        <w:rPr>
          <w:b/>
          <w:szCs w:val="22"/>
          <w:lang w:val="es-ES_tradnl"/>
        </w:rPr>
        <w:t xml:space="preserve"> </w:t>
      </w:r>
      <w:r w:rsidRPr="00427828">
        <w:rPr>
          <w:b/>
          <w:szCs w:val="22"/>
          <w:lang w:val="es-ES_tradnl"/>
        </w:rPr>
        <w:t>DISPOSICIONES FINALES]</w:t>
      </w:r>
    </w:p>
    <w:p w14:paraId="370A0169" w14:textId="77777777" w:rsidR="001C6249" w:rsidRPr="00427828" w:rsidRDefault="001C6249" w:rsidP="001C6249">
      <w:pPr>
        <w:rPr>
          <w:szCs w:val="22"/>
          <w:lang w:val="es-ES_tradnl"/>
        </w:rPr>
      </w:pPr>
    </w:p>
    <w:p w14:paraId="15E4DADC" w14:textId="77777777" w:rsidR="001C6249" w:rsidRPr="00427828" w:rsidRDefault="001C6249" w:rsidP="001C6249">
      <w:pPr>
        <w:rPr>
          <w:szCs w:val="22"/>
          <w:lang w:val="es-ES_tradnl"/>
        </w:rPr>
      </w:pPr>
    </w:p>
    <w:p w14:paraId="07ACE8DE" w14:textId="77777777" w:rsidR="001C6249" w:rsidRPr="00427828" w:rsidRDefault="001C6249" w:rsidP="001C6249">
      <w:pPr>
        <w:keepLines/>
        <w:jc w:val="center"/>
        <w:rPr>
          <w:b/>
          <w:szCs w:val="22"/>
          <w:lang w:val="es-ES_tradnl"/>
        </w:rPr>
      </w:pPr>
      <w:r w:rsidRPr="00427828">
        <w:rPr>
          <w:b/>
          <w:szCs w:val="22"/>
          <w:lang w:val="es-ES_tradnl"/>
        </w:rPr>
        <w:t xml:space="preserve">[ARTÍCULO </w:t>
      </w:r>
      <w:r w:rsidR="007A6488" w:rsidRPr="00427828">
        <w:rPr>
          <w:b/>
          <w:szCs w:val="22"/>
          <w:lang w:val="es-ES_tradnl"/>
        </w:rPr>
        <w:t>11</w:t>
      </w:r>
      <w:r w:rsidRPr="00427828">
        <w:rPr>
          <w:b/>
          <w:szCs w:val="22"/>
          <w:lang w:val="es-ES_tradnl"/>
        </w:rPr>
        <w:t>]</w:t>
      </w:r>
    </w:p>
    <w:p w14:paraId="0F6E2FF1" w14:textId="77777777" w:rsidR="001C6249" w:rsidRPr="00427828" w:rsidRDefault="001C6249" w:rsidP="001C6249">
      <w:pPr>
        <w:keepLines/>
        <w:jc w:val="center"/>
        <w:rPr>
          <w:b/>
          <w:szCs w:val="22"/>
          <w:lang w:val="es-ES_tradnl"/>
        </w:rPr>
      </w:pPr>
      <w:r w:rsidRPr="00427828">
        <w:rPr>
          <w:b/>
          <w:color w:val="000000"/>
          <w:szCs w:val="22"/>
          <w:lang w:val="es-ES_tradnl"/>
        </w:rPr>
        <w:t>[MEDIDAS PREVENTIVAS DE PROTECCIÓN]</w:t>
      </w:r>
    </w:p>
    <w:p w14:paraId="1131F93C" w14:textId="77777777" w:rsidR="001C6249" w:rsidRPr="00427828" w:rsidRDefault="001C6249" w:rsidP="001C6249">
      <w:pPr>
        <w:keepLines/>
        <w:jc w:val="center"/>
        <w:rPr>
          <w:szCs w:val="22"/>
          <w:lang w:val="es-ES_tradnl"/>
        </w:rPr>
      </w:pPr>
    </w:p>
    <w:p w14:paraId="45332D9E" w14:textId="76AD9AA0" w:rsidR="001C6249" w:rsidRPr="00427828" w:rsidRDefault="001C6249" w:rsidP="001C6249">
      <w:pPr>
        <w:keepLines/>
        <w:rPr>
          <w:szCs w:val="22"/>
          <w:lang w:val="es-ES_tradnl"/>
        </w:rPr>
      </w:pPr>
      <w:r w:rsidRPr="00427828">
        <w:rPr>
          <w:szCs w:val="22"/>
          <w:lang w:val="es-ES_tradnl"/>
        </w:rPr>
        <w:t>[Los recursos genéticos tal como se encuentran en la naturaleza o aislados de ella no [</w:t>
      </w:r>
      <w:r w:rsidR="00C00DF6" w:rsidRPr="00427828">
        <w:rPr>
          <w:szCs w:val="22"/>
          <w:lang w:val="es-ES_tradnl"/>
        </w:rPr>
        <w:t>se considerarán</w:t>
      </w:r>
      <w:r w:rsidRPr="00427828">
        <w:rPr>
          <w:szCs w:val="22"/>
          <w:lang w:val="es-ES_tradnl"/>
        </w:rPr>
        <w:t>]/[deberán considerarse</w:t>
      </w:r>
      <w:r w:rsidR="00C00DF6" w:rsidRPr="00427828">
        <w:rPr>
          <w:szCs w:val="22"/>
          <w:lang w:val="es-ES_tradnl"/>
        </w:rPr>
        <w:t>]</w:t>
      </w:r>
      <w:r w:rsidRPr="00427828">
        <w:rPr>
          <w:szCs w:val="22"/>
          <w:lang w:val="es-ES_tradnl"/>
        </w:rPr>
        <w:t xml:space="preserve"> [invenciones] [PI] y, por lo tanto, no [</w:t>
      </w:r>
      <w:r w:rsidR="00C00DF6" w:rsidRPr="00427828">
        <w:rPr>
          <w:szCs w:val="22"/>
          <w:lang w:val="es-ES_tradnl"/>
        </w:rPr>
        <w:t>se concederán</w:t>
      </w:r>
      <w:r w:rsidRPr="00427828">
        <w:rPr>
          <w:szCs w:val="22"/>
          <w:lang w:val="es-ES_tradnl"/>
        </w:rPr>
        <w:t>]/[deberán concederse</w:t>
      </w:r>
      <w:r w:rsidR="00C00DF6" w:rsidRPr="00427828">
        <w:rPr>
          <w:szCs w:val="22"/>
          <w:lang w:val="es-ES_tradnl"/>
        </w:rPr>
        <w:t>]</w:t>
      </w:r>
      <w:r w:rsidRPr="00427828">
        <w:rPr>
          <w:szCs w:val="22"/>
          <w:lang w:val="es-ES_tradnl"/>
        </w:rPr>
        <w:t xml:space="preserve"> derechos de [PI] [patente] sobre ellos.]]</w:t>
      </w:r>
    </w:p>
    <w:p w14:paraId="5769D06D" w14:textId="77777777" w:rsidR="001C6249" w:rsidRPr="00427828" w:rsidRDefault="001C6249" w:rsidP="001C6249">
      <w:pPr>
        <w:keepLines/>
        <w:jc w:val="center"/>
        <w:rPr>
          <w:b/>
          <w:szCs w:val="22"/>
          <w:lang w:val="es-ES_tradnl"/>
        </w:rPr>
      </w:pPr>
    </w:p>
    <w:p w14:paraId="116DD11F" w14:textId="77777777" w:rsidR="001C6249" w:rsidRPr="00427828" w:rsidRDefault="001C6249" w:rsidP="001C6249">
      <w:pPr>
        <w:keepLines/>
        <w:jc w:val="center"/>
        <w:rPr>
          <w:b/>
          <w:szCs w:val="22"/>
          <w:lang w:val="es-ES_tradnl"/>
        </w:rPr>
      </w:pPr>
    </w:p>
    <w:p w14:paraId="3CFC5ED7" w14:textId="77777777" w:rsidR="001C6249" w:rsidRPr="00427828" w:rsidRDefault="001C6249" w:rsidP="001C6249">
      <w:pPr>
        <w:keepLines/>
        <w:jc w:val="center"/>
        <w:rPr>
          <w:b/>
          <w:szCs w:val="22"/>
          <w:lang w:val="es-ES_tradnl"/>
        </w:rPr>
      </w:pPr>
      <w:r w:rsidRPr="00427828">
        <w:rPr>
          <w:b/>
          <w:szCs w:val="22"/>
          <w:lang w:val="es-ES_tradnl"/>
        </w:rPr>
        <w:t>[ARTÍCULO 1</w:t>
      </w:r>
      <w:r w:rsidR="007A6488" w:rsidRPr="00427828">
        <w:rPr>
          <w:b/>
          <w:szCs w:val="22"/>
          <w:lang w:val="es-ES_tradnl"/>
        </w:rPr>
        <w:t>2</w:t>
      </w:r>
      <w:r w:rsidRPr="00427828">
        <w:rPr>
          <w:b/>
          <w:szCs w:val="22"/>
          <w:lang w:val="es-ES_tradnl"/>
        </w:rPr>
        <w:t>]</w:t>
      </w:r>
    </w:p>
    <w:p w14:paraId="38CF2A02" w14:textId="77777777" w:rsidR="001C6249" w:rsidRPr="00427828" w:rsidRDefault="001C6249" w:rsidP="001C6249">
      <w:pPr>
        <w:keepLines/>
        <w:jc w:val="center"/>
        <w:rPr>
          <w:b/>
          <w:szCs w:val="22"/>
          <w:lang w:val="es-ES_tradnl"/>
        </w:rPr>
      </w:pPr>
      <w:r w:rsidRPr="00427828">
        <w:rPr>
          <w:b/>
          <w:szCs w:val="22"/>
          <w:lang w:val="es-ES_tradnl"/>
        </w:rPr>
        <w:t>RELACIÓN CON OTROS ACUERDOS INTERNACIONALES</w:t>
      </w:r>
    </w:p>
    <w:p w14:paraId="7E8B68A3" w14:textId="77777777" w:rsidR="001C6249" w:rsidRPr="00427828" w:rsidRDefault="001C6249" w:rsidP="001C6249">
      <w:pPr>
        <w:keepLines/>
        <w:jc w:val="center"/>
        <w:rPr>
          <w:b/>
          <w:szCs w:val="22"/>
          <w:lang w:val="es-ES_tradnl"/>
        </w:rPr>
      </w:pPr>
    </w:p>
    <w:p w14:paraId="453A3438" w14:textId="0B2043BB" w:rsidR="001C6249" w:rsidRPr="00427828" w:rsidRDefault="007A6488" w:rsidP="001C6249">
      <w:pPr>
        <w:keepLines/>
        <w:rPr>
          <w:szCs w:val="22"/>
          <w:lang w:val="es-ES_tradnl"/>
        </w:rPr>
      </w:pPr>
      <w:r w:rsidRPr="00427828">
        <w:rPr>
          <w:szCs w:val="22"/>
          <w:lang w:val="es-ES_tradnl"/>
        </w:rPr>
        <w:t>12</w:t>
      </w:r>
      <w:r w:rsidR="001C6249" w:rsidRPr="00427828">
        <w:rPr>
          <w:szCs w:val="22"/>
          <w:lang w:val="es-ES_tradnl"/>
        </w:rPr>
        <w:t>.1</w:t>
      </w:r>
      <w:r w:rsidR="001C6249" w:rsidRPr="00427828">
        <w:rPr>
          <w:szCs w:val="22"/>
          <w:lang w:val="es-ES_tradnl"/>
        </w:rPr>
        <w:tab/>
        <w:t>El presente instrumento [</w:t>
      </w:r>
      <w:r w:rsidR="00C00DF6" w:rsidRPr="00427828">
        <w:rPr>
          <w:szCs w:val="22"/>
          <w:lang w:val="es-ES_tradnl"/>
        </w:rPr>
        <w:t>establecerá</w:t>
      </w:r>
      <w:r w:rsidR="001C6249" w:rsidRPr="00427828">
        <w:rPr>
          <w:szCs w:val="22"/>
          <w:lang w:val="es-ES_tradnl"/>
        </w:rPr>
        <w:t>]/[deberá establecer</w:t>
      </w:r>
      <w:r w:rsidR="00C00DF6" w:rsidRPr="00427828">
        <w:rPr>
          <w:szCs w:val="22"/>
          <w:lang w:val="es-ES_tradnl"/>
        </w:rPr>
        <w:t>]</w:t>
      </w:r>
      <w:r w:rsidR="001C6249" w:rsidRPr="00427828">
        <w:rPr>
          <w:szCs w:val="22"/>
          <w:lang w:val="es-ES_tradnl"/>
        </w:rPr>
        <w:t xml:space="preserve"> una relación de apoyo </w:t>
      </w:r>
      <w:r w:rsidR="00C00DF6" w:rsidRPr="00427828">
        <w:rPr>
          <w:szCs w:val="22"/>
          <w:lang w:val="es-ES_tradnl"/>
        </w:rPr>
        <w:t xml:space="preserve">mutuo </w:t>
      </w:r>
      <w:r w:rsidR="001C6249" w:rsidRPr="00427828">
        <w:rPr>
          <w:szCs w:val="22"/>
          <w:lang w:val="es-ES_tradnl"/>
        </w:rPr>
        <w:t>[entre los derechos de [propiedad intelectual] [patente] [basados directamente en] [que atañen a] [la utilización de] recursos genéticos y [conocimientos tradicionales asociados a los recursos genéticos] y los acuerdos y tratados internacionales [vigentes].</w:t>
      </w:r>
    </w:p>
    <w:p w14:paraId="64F21DAF" w14:textId="77777777" w:rsidR="001C6249" w:rsidRPr="00427828" w:rsidRDefault="001C6249" w:rsidP="001C6249">
      <w:pPr>
        <w:keepLines/>
        <w:rPr>
          <w:szCs w:val="22"/>
          <w:lang w:val="es-ES_tradnl"/>
        </w:rPr>
      </w:pPr>
    </w:p>
    <w:p w14:paraId="3769BE82" w14:textId="77777777" w:rsidR="001C6249" w:rsidRPr="00427828" w:rsidRDefault="001C6249" w:rsidP="001C6249">
      <w:pPr>
        <w:keepLines/>
        <w:rPr>
          <w:szCs w:val="22"/>
          <w:lang w:val="es-ES_tradnl"/>
        </w:rPr>
      </w:pPr>
      <w:r w:rsidRPr="00427828">
        <w:rPr>
          <w:szCs w:val="22"/>
          <w:lang w:val="es-ES_tradnl"/>
        </w:rPr>
        <w:t>ALT</w:t>
      </w:r>
    </w:p>
    <w:p w14:paraId="6EBE4555" w14:textId="77777777" w:rsidR="001C6249" w:rsidRPr="00427828" w:rsidRDefault="001C6249" w:rsidP="001C6249">
      <w:pPr>
        <w:keepLines/>
        <w:rPr>
          <w:szCs w:val="22"/>
          <w:lang w:val="es-ES_tradnl"/>
        </w:rPr>
      </w:pPr>
    </w:p>
    <w:p w14:paraId="1476D25B" w14:textId="77777777" w:rsidR="001C6249" w:rsidRPr="00427828" w:rsidRDefault="007A6488" w:rsidP="001C6249">
      <w:pPr>
        <w:keepLines/>
        <w:rPr>
          <w:szCs w:val="22"/>
          <w:lang w:val="es-ES_tradnl"/>
        </w:rPr>
      </w:pPr>
      <w:r w:rsidRPr="00427828">
        <w:rPr>
          <w:szCs w:val="22"/>
          <w:lang w:val="es-ES_tradnl"/>
        </w:rPr>
        <w:t>12</w:t>
      </w:r>
      <w:r w:rsidR="001C6249" w:rsidRPr="00427828">
        <w:rPr>
          <w:szCs w:val="22"/>
          <w:lang w:val="es-ES_tradnl"/>
        </w:rPr>
        <w:t>.1</w:t>
      </w:r>
      <w:r w:rsidR="001C6249" w:rsidRPr="00427828">
        <w:rPr>
          <w:szCs w:val="22"/>
          <w:lang w:val="es-ES_tradnl"/>
        </w:rPr>
        <w:tab/>
        <w:t>[El presente instrumento deberá estar en concordancia con los acuerdos internacionales en materia de PI.</w:t>
      </w:r>
      <w:r w:rsidR="001504F6" w:rsidRPr="00427828">
        <w:rPr>
          <w:szCs w:val="22"/>
          <w:lang w:val="es-ES_tradnl"/>
        </w:rPr>
        <w:t xml:space="preserve"> </w:t>
      </w:r>
      <w:r w:rsidR="001C6249" w:rsidRPr="00427828">
        <w:rPr>
          <w:szCs w:val="22"/>
          <w:lang w:val="es-ES_tradnl"/>
        </w:rPr>
        <w:t>Los miembros reconocen la relación de coherencia entre las políticas que fomentan la concesión de patentes en las que se utilizan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14:paraId="2D70A5EE" w14:textId="77777777" w:rsidR="001C6249" w:rsidRPr="00427828" w:rsidRDefault="001C6249" w:rsidP="001C6249">
      <w:pPr>
        <w:keepLines/>
        <w:rPr>
          <w:szCs w:val="22"/>
          <w:lang w:val="es-ES_tradnl"/>
        </w:rPr>
      </w:pPr>
    </w:p>
    <w:p w14:paraId="559A7021" w14:textId="1D4CB4FD" w:rsidR="001C6249" w:rsidRPr="00427828" w:rsidRDefault="007A6488" w:rsidP="001C6249">
      <w:pPr>
        <w:keepLines/>
        <w:rPr>
          <w:szCs w:val="22"/>
          <w:lang w:val="es-ES_tradnl"/>
        </w:rPr>
      </w:pPr>
      <w:r w:rsidRPr="00427828">
        <w:rPr>
          <w:szCs w:val="22"/>
          <w:lang w:val="es-ES_tradnl"/>
        </w:rPr>
        <w:t>12</w:t>
      </w:r>
      <w:r w:rsidR="001C6249" w:rsidRPr="00427828">
        <w:rPr>
          <w:szCs w:val="22"/>
          <w:lang w:val="es-ES_tradnl"/>
        </w:rPr>
        <w:t>.2</w:t>
      </w:r>
      <w:r w:rsidR="001C6249" w:rsidRPr="00427828">
        <w:rPr>
          <w:szCs w:val="22"/>
          <w:lang w:val="es-ES_tradnl"/>
        </w:rPr>
        <w:tab/>
        <w:t>[El presente instrumento [</w:t>
      </w:r>
      <w:r w:rsidR="00C00DF6" w:rsidRPr="00427828">
        <w:rPr>
          <w:szCs w:val="22"/>
          <w:lang w:val="es-ES_tradnl"/>
        </w:rPr>
        <w:t>tendrá</w:t>
      </w:r>
      <w:r w:rsidR="001C6249" w:rsidRPr="00427828">
        <w:rPr>
          <w:szCs w:val="22"/>
          <w:lang w:val="es-ES_tradnl"/>
        </w:rPr>
        <w:t>]/[deberá tener</w:t>
      </w:r>
      <w:r w:rsidR="00C00DF6" w:rsidRPr="00427828">
        <w:rPr>
          <w:szCs w:val="22"/>
          <w:lang w:val="es-ES_tradnl"/>
        </w:rPr>
        <w:t>]</w:t>
      </w:r>
      <w:r w:rsidR="001C6249" w:rsidRPr="00427828">
        <w:rPr>
          <w:szCs w:val="22"/>
          <w:lang w:val="es-ES_tradnl"/>
        </w:rPr>
        <w:t xml:space="preserve"> carácter complementario y no se prevé que modifique otros acuerdos sobre materia relacionada, y [</w:t>
      </w:r>
      <w:r w:rsidR="00C00DF6" w:rsidRPr="00427828">
        <w:rPr>
          <w:szCs w:val="22"/>
          <w:lang w:val="es-ES_tradnl"/>
        </w:rPr>
        <w:t>respaldará</w:t>
      </w:r>
      <w:r w:rsidR="001C6249" w:rsidRPr="00427828">
        <w:rPr>
          <w:szCs w:val="22"/>
          <w:lang w:val="es-ES_tradnl"/>
        </w:rPr>
        <w:t>]/[deberá respaldar</w:t>
      </w:r>
      <w:r w:rsidR="00C00DF6" w:rsidRPr="00427828">
        <w:rPr>
          <w:szCs w:val="22"/>
          <w:lang w:val="es-ES_tradnl"/>
        </w:rPr>
        <w:t>]</w:t>
      </w:r>
      <w:r w:rsidR="001C6249" w:rsidRPr="00427828">
        <w:rPr>
          <w:szCs w:val="22"/>
          <w:lang w:val="es-ES_tradnl"/>
        </w:rPr>
        <w:t xml:space="preserve">, en particular, [la Declaración Universal de los Derechos Humanos, y] el Artículo 31 de la Declaración de las Naciones Unidas sobre los </w:t>
      </w:r>
      <w:r w:rsidR="00746306" w:rsidRPr="00427828">
        <w:rPr>
          <w:szCs w:val="22"/>
          <w:lang w:val="es-ES_tradnl"/>
        </w:rPr>
        <w:t>d</w:t>
      </w:r>
      <w:r w:rsidR="001C6249" w:rsidRPr="00427828">
        <w:rPr>
          <w:szCs w:val="22"/>
          <w:lang w:val="es-ES_tradnl"/>
        </w:rPr>
        <w:t xml:space="preserve">erechos de los </w:t>
      </w:r>
      <w:r w:rsidR="00746306" w:rsidRPr="00427828">
        <w:rPr>
          <w:szCs w:val="22"/>
          <w:lang w:val="es-ES_tradnl"/>
        </w:rPr>
        <w:t>p</w:t>
      </w:r>
      <w:r w:rsidR="001C6249" w:rsidRPr="00427828">
        <w:rPr>
          <w:szCs w:val="22"/>
          <w:lang w:val="es-ES_tradnl"/>
        </w:rPr>
        <w:t xml:space="preserve">ueblos </w:t>
      </w:r>
      <w:r w:rsidR="00746306" w:rsidRPr="00427828">
        <w:rPr>
          <w:szCs w:val="22"/>
          <w:lang w:val="es-ES_tradnl"/>
        </w:rPr>
        <w:t>i</w:t>
      </w:r>
      <w:r w:rsidR="001C6249" w:rsidRPr="00427828">
        <w:rPr>
          <w:szCs w:val="22"/>
          <w:lang w:val="es-ES_tradnl"/>
        </w:rPr>
        <w:t>ndígenas.]</w:t>
      </w:r>
    </w:p>
    <w:p w14:paraId="20CC8592" w14:textId="77777777" w:rsidR="001C6249" w:rsidRPr="00427828" w:rsidRDefault="001C6249" w:rsidP="001C6249">
      <w:pPr>
        <w:keepLines/>
        <w:rPr>
          <w:szCs w:val="22"/>
          <w:lang w:val="es-ES_tradnl"/>
        </w:rPr>
      </w:pPr>
    </w:p>
    <w:p w14:paraId="612CF4E0" w14:textId="4F0550A7" w:rsidR="001C6249" w:rsidRPr="00427828" w:rsidRDefault="007A6488" w:rsidP="001C6249">
      <w:pPr>
        <w:keepLines/>
        <w:rPr>
          <w:szCs w:val="22"/>
          <w:lang w:val="es-ES_tradnl"/>
        </w:rPr>
      </w:pPr>
      <w:r w:rsidRPr="00427828">
        <w:rPr>
          <w:szCs w:val="22"/>
          <w:lang w:val="es-ES_tradnl"/>
        </w:rPr>
        <w:t>12</w:t>
      </w:r>
      <w:r w:rsidR="001C6249" w:rsidRPr="00427828">
        <w:rPr>
          <w:szCs w:val="22"/>
          <w:lang w:val="es-ES_tradnl"/>
        </w:rPr>
        <w:t>.3</w:t>
      </w:r>
      <w:r w:rsidR="001C6249" w:rsidRPr="00427828">
        <w:rPr>
          <w:szCs w:val="22"/>
          <w:lang w:val="es-ES_tradnl"/>
        </w:rPr>
        <w:tab/>
        <w:t xml:space="preserve">[Ninguna disposición del presente instrumento deberá ser interpretada en el sentido de que lesione o vaya en detrimento de los derechos de los pueblos indígenas consagrados en la Declaración de las Naciones Unidas sobre los </w:t>
      </w:r>
      <w:r w:rsidR="00746306" w:rsidRPr="00427828">
        <w:rPr>
          <w:szCs w:val="22"/>
          <w:lang w:val="es-ES_tradnl"/>
        </w:rPr>
        <w:t>d</w:t>
      </w:r>
      <w:r w:rsidR="001C6249" w:rsidRPr="00427828">
        <w:rPr>
          <w:szCs w:val="22"/>
          <w:lang w:val="es-ES_tradnl"/>
        </w:rPr>
        <w:t xml:space="preserve">erechos de los </w:t>
      </w:r>
      <w:r w:rsidR="00746306" w:rsidRPr="00427828">
        <w:rPr>
          <w:szCs w:val="22"/>
          <w:lang w:val="es-ES_tradnl"/>
        </w:rPr>
        <w:t>p</w:t>
      </w:r>
      <w:r w:rsidR="001C6249" w:rsidRPr="00427828">
        <w:rPr>
          <w:szCs w:val="22"/>
          <w:lang w:val="es-ES_tradnl"/>
        </w:rPr>
        <w:t xml:space="preserve">ueblos </w:t>
      </w:r>
      <w:r w:rsidR="00746306" w:rsidRPr="00427828">
        <w:rPr>
          <w:szCs w:val="22"/>
          <w:lang w:val="es-ES_tradnl"/>
        </w:rPr>
        <w:t>i</w:t>
      </w:r>
      <w:r w:rsidR="001C6249" w:rsidRPr="00427828">
        <w:rPr>
          <w:szCs w:val="22"/>
          <w:lang w:val="es-ES_tradnl"/>
        </w:rPr>
        <w:t>ndígenas.</w:t>
      </w:r>
      <w:r w:rsidR="001504F6" w:rsidRPr="00427828">
        <w:rPr>
          <w:szCs w:val="22"/>
          <w:lang w:val="es-ES_tradnl"/>
        </w:rPr>
        <w:t xml:space="preserve"> </w:t>
      </w:r>
      <w:r w:rsidR="001C6249" w:rsidRPr="00427828">
        <w:rPr>
          <w:szCs w:val="22"/>
          <w:lang w:val="es-ES_tradnl"/>
        </w:rPr>
        <w:t xml:space="preserve">En caso de que se produzca un conflicto de leyes, prevalecerán los derechos de los pueblos indígenas consagrados en la citada </w:t>
      </w:r>
      <w:r w:rsidR="00C00DF6" w:rsidRPr="00427828">
        <w:rPr>
          <w:szCs w:val="22"/>
          <w:lang w:val="es-ES_tradnl"/>
        </w:rPr>
        <w:t xml:space="preserve">Declaración </w:t>
      </w:r>
      <w:r w:rsidR="001C6249" w:rsidRPr="00427828">
        <w:rPr>
          <w:szCs w:val="22"/>
          <w:lang w:val="es-ES_tradnl"/>
        </w:rPr>
        <w:t>y cualquier interpretación deberá guiarse por las disposiciones incluidas en dicha</w:t>
      </w:r>
      <w:r w:rsidR="00C00DF6" w:rsidRPr="00427828">
        <w:rPr>
          <w:szCs w:val="22"/>
          <w:lang w:val="es-ES_tradnl"/>
        </w:rPr>
        <w:t xml:space="preserve"> Declaración</w:t>
      </w:r>
      <w:r w:rsidR="001C6249" w:rsidRPr="00427828">
        <w:rPr>
          <w:szCs w:val="22"/>
          <w:lang w:val="es-ES_tradnl"/>
        </w:rPr>
        <w:t>.]]</w:t>
      </w:r>
    </w:p>
    <w:p w14:paraId="14BB101E" w14:textId="77777777" w:rsidR="001C6249" w:rsidRPr="00427828" w:rsidRDefault="001C6249" w:rsidP="001C6249">
      <w:pPr>
        <w:rPr>
          <w:szCs w:val="22"/>
          <w:lang w:val="es-ES_tradnl"/>
        </w:rPr>
      </w:pPr>
    </w:p>
    <w:p w14:paraId="67660119" w14:textId="36EBE884" w:rsidR="001C6249" w:rsidRPr="00427828" w:rsidRDefault="001C6249" w:rsidP="001C6249">
      <w:pPr>
        <w:keepLines/>
        <w:rPr>
          <w:szCs w:val="22"/>
          <w:lang w:val="es-ES_tradnl"/>
        </w:rPr>
      </w:pPr>
      <w:r w:rsidRPr="00427828">
        <w:rPr>
          <w:szCs w:val="22"/>
          <w:lang w:val="es-ES_tradnl"/>
        </w:rPr>
        <w:t>[</w:t>
      </w:r>
      <w:r w:rsidR="007A6488" w:rsidRPr="00427828">
        <w:rPr>
          <w:szCs w:val="22"/>
          <w:lang w:val="es-ES_tradnl"/>
        </w:rPr>
        <w:t>12</w:t>
      </w:r>
      <w:r w:rsidRPr="00427828">
        <w:rPr>
          <w:szCs w:val="22"/>
          <w:lang w:val="es-ES_tradnl"/>
        </w:rPr>
        <w:t>.4</w:t>
      </w:r>
      <w:r w:rsidRPr="00427828">
        <w:rPr>
          <w:szCs w:val="22"/>
          <w:lang w:val="es-ES_tradnl"/>
        </w:rPr>
        <w:tab/>
        <w:t>El [PCT] y el [PLT] [</w:t>
      </w:r>
      <w:r w:rsidR="00C00DF6" w:rsidRPr="00427828">
        <w:rPr>
          <w:szCs w:val="22"/>
          <w:lang w:val="es-ES_tradnl"/>
        </w:rPr>
        <w:t>serán modificados</w:t>
      </w:r>
      <w:r w:rsidRPr="00427828">
        <w:rPr>
          <w:szCs w:val="22"/>
          <w:lang w:val="es-ES_tradnl"/>
        </w:rPr>
        <w:t>]/[deberán ser modificados</w:t>
      </w:r>
      <w:r w:rsidR="00C00DF6" w:rsidRPr="00427828">
        <w:rPr>
          <w:szCs w:val="22"/>
          <w:lang w:val="es-ES_tradnl"/>
        </w:rPr>
        <w:t>]</w:t>
      </w:r>
      <w:r w:rsidRPr="00427828">
        <w:rPr>
          <w:szCs w:val="22"/>
          <w:lang w:val="es-ES_tradnl"/>
        </w:rPr>
        <w:t xml:space="preserve"> para [incluir] [posibilitar a las Partes en el [PCT] y el [PLT] que contemplen en su legislación nacional] un requisito obligatorio de divulgación del origen y la fuente de los recursos genéticos y [los conocimientos tradicionales asociados a los recursos genéticos]. [Entre las modificaciones [</w:t>
      </w:r>
      <w:r w:rsidR="00C00DF6" w:rsidRPr="00427828">
        <w:rPr>
          <w:szCs w:val="22"/>
          <w:lang w:val="es-ES_tradnl"/>
        </w:rPr>
        <w:t>se incluirá</w:t>
      </w:r>
      <w:r w:rsidRPr="00427828">
        <w:rPr>
          <w:szCs w:val="22"/>
          <w:lang w:val="es-ES_tradnl"/>
        </w:rPr>
        <w:t>]/[</w:t>
      </w:r>
      <w:r w:rsidR="00C00DF6" w:rsidRPr="00427828">
        <w:rPr>
          <w:szCs w:val="22"/>
          <w:lang w:val="es-ES_tradnl"/>
        </w:rPr>
        <w:t xml:space="preserve">deberá incluirse] </w:t>
      </w:r>
      <w:r w:rsidRPr="00427828">
        <w:rPr>
          <w:szCs w:val="22"/>
          <w:lang w:val="es-ES_tradnl"/>
        </w:rPr>
        <w:t>también la exigencia de que se confirme que se obtuvo el consentimiento previo y fundamentado, y de que se pruebe que la participación en los beneficios se rige por condiciones mutuamente convenidas con el país de origen.]]</w:t>
      </w:r>
    </w:p>
    <w:p w14:paraId="4F4510BF" w14:textId="77777777" w:rsidR="001C6249" w:rsidRPr="00427828" w:rsidRDefault="001C6249" w:rsidP="001C6249">
      <w:pPr>
        <w:rPr>
          <w:szCs w:val="22"/>
          <w:lang w:val="es-ES_tradnl"/>
        </w:rPr>
      </w:pPr>
    </w:p>
    <w:p w14:paraId="27A0421C" w14:textId="77777777" w:rsidR="001C6249" w:rsidRPr="00427828" w:rsidRDefault="001C6249" w:rsidP="001C6249">
      <w:pPr>
        <w:rPr>
          <w:szCs w:val="22"/>
          <w:lang w:val="es-ES_tradnl"/>
        </w:rPr>
      </w:pPr>
    </w:p>
    <w:p w14:paraId="4A14F407" w14:textId="77777777" w:rsidR="001C6249" w:rsidRPr="00427828" w:rsidRDefault="001C6249" w:rsidP="001C6249">
      <w:pPr>
        <w:keepNext/>
        <w:keepLines/>
        <w:jc w:val="center"/>
        <w:rPr>
          <w:b/>
          <w:szCs w:val="22"/>
          <w:lang w:val="es-ES_tradnl"/>
        </w:rPr>
      </w:pPr>
      <w:r w:rsidRPr="00427828">
        <w:rPr>
          <w:b/>
          <w:szCs w:val="22"/>
          <w:lang w:val="es-ES_tradnl"/>
        </w:rPr>
        <w:lastRenderedPageBreak/>
        <w:t>[ARTÍCULO 1</w:t>
      </w:r>
      <w:r w:rsidR="007A6488" w:rsidRPr="00427828">
        <w:rPr>
          <w:b/>
          <w:szCs w:val="22"/>
          <w:lang w:val="es-ES_tradnl"/>
        </w:rPr>
        <w:t>3</w:t>
      </w:r>
      <w:r w:rsidRPr="00427828">
        <w:rPr>
          <w:b/>
          <w:szCs w:val="22"/>
          <w:lang w:val="es-ES_tradnl"/>
        </w:rPr>
        <w:t>]</w:t>
      </w:r>
    </w:p>
    <w:p w14:paraId="20E291CD" w14:textId="77777777" w:rsidR="001C6249" w:rsidRPr="00427828" w:rsidRDefault="001C6249" w:rsidP="001C6249">
      <w:pPr>
        <w:keepNext/>
        <w:keepLines/>
        <w:jc w:val="center"/>
        <w:rPr>
          <w:b/>
          <w:szCs w:val="22"/>
          <w:lang w:val="es-ES_tradnl"/>
        </w:rPr>
      </w:pPr>
      <w:r w:rsidRPr="00427828">
        <w:rPr>
          <w:b/>
          <w:szCs w:val="22"/>
          <w:lang w:val="es-ES_tradnl"/>
        </w:rPr>
        <w:t>COOPERACIÓN INTERNACIONAL</w:t>
      </w:r>
    </w:p>
    <w:p w14:paraId="2F003679" w14:textId="77777777" w:rsidR="001C6249" w:rsidRPr="00427828" w:rsidRDefault="001C6249" w:rsidP="001C6249">
      <w:pPr>
        <w:keepNext/>
        <w:keepLines/>
        <w:rPr>
          <w:szCs w:val="22"/>
          <w:lang w:val="es-ES_tradnl"/>
        </w:rPr>
      </w:pPr>
    </w:p>
    <w:p w14:paraId="363680FF" w14:textId="78E20457" w:rsidR="001C6249" w:rsidRPr="00427828" w:rsidRDefault="001C6249" w:rsidP="001C6249">
      <w:pPr>
        <w:keepNext/>
        <w:keepLines/>
        <w:rPr>
          <w:szCs w:val="22"/>
          <w:lang w:val="es-ES_tradnl"/>
        </w:rPr>
      </w:pPr>
      <w:r w:rsidRPr="00427828">
        <w:rPr>
          <w:szCs w:val="22"/>
          <w:lang w:val="es-ES_tradnl"/>
        </w:rPr>
        <w:t>[[Los órganos pertinentes de la OMPI [</w:t>
      </w:r>
      <w:r w:rsidR="00C00DF6" w:rsidRPr="00427828">
        <w:rPr>
          <w:szCs w:val="22"/>
          <w:lang w:val="es-ES_tradnl"/>
        </w:rPr>
        <w:t>alentarán</w:t>
      </w:r>
      <w:r w:rsidRPr="00427828">
        <w:rPr>
          <w:szCs w:val="22"/>
          <w:lang w:val="es-ES_tradnl"/>
        </w:rPr>
        <w:t>]/[deberán alentar</w:t>
      </w:r>
      <w:r w:rsidR="00C00DF6" w:rsidRPr="00427828">
        <w:rPr>
          <w:szCs w:val="22"/>
          <w:lang w:val="es-ES_tradnl"/>
        </w:rPr>
        <w:t>]</w:t>
      </w:r>
      <w:r w:rsidRPr="00427828">
        <w:rPr>
          <w:szCs w:val="22"/>
          <w:lang w:val="es-ES_tradnl"/>
        </w:rPr>
        <w:t xml:space="preserve"> a los miembros del Tratado de Cooperación en materia de Patentes a] [El Grupo de Trabajo sobre la Reforma del PCT [</w:t>
      </w:r>
      <w:r w:rsidR="00C00DF6" w:rsidRPr="00427828">
        <w:rPr>
          <w:szCs w:val="22"/>
          <w:lang w:val="es-ES_tradnl"/>
        </w:rPr>
        <w:t>elaborará</w:t>
      </w:r>
      <w:r w:rsidRPr="00427828">
        <w:rPr>
          <w:szCs w:val="22"/>
          <w:lang w:val="es-ES_tradnl"/>
        </w:rPr>
        <w:t>]/[deberá elaborar</w:t>
      </w:r>
      <w:r w:rsidR="00C00DF6" w:rsidRPr="00427828">
        <w:rPr>
          <w:szCs w:val="22"/>
          <w:lang w:val="es-ES_tradnl"/>
        </w:rPr>
        <w:t>]</w:t>
      </w:r>
      <w:r w:rsidRPr="00427828">
        <w:rPr>
          <w:szCs w:val="22"/>
          <w:lang w:val="es-ES_tradnl"/>
        </w:rPr>
        <w:t xml:space="preserve"> una serie de directrices para [la búsqueda y el examen de las solicitudes relacionadas con recursos genéticos y [conocimientos tradicionales asociados a los recursos genéticos]] [la divulgación administrativa del origen o la fuente] por las Administraciones encargadas de la búsqueda y el examen internacionales en virtud del Tratado de Cooperación en materia de Patentes].</w:t>
      </w:r>
    </w:p>
    <w:p w14:paraId="63FF8396" w14:textId="77777777" w:rsidR="001C6249" w:rsidRPr="00427828" w:rsidRDefault="001C6249" w:rsidP="001C6249">
      <w:pPr>
        <w:rPr>
          <w:szCs w:val="22"/>
          <w:lang w:val="es-ES_tradnl"/>
        </w:rPr>
      </w:pPr>
    </w:p>
    <w:p w14:paraId="5C68003C" w14:textId="77777777" w:rsidR="001C6249" w:rsidRPr="00427828" w:rsidRDefault="001C6249" w:rsidP="001C6249">
      <w:pPr>
        <w:keepLines/>
        <w:rPr>
          <w:szCs w:val="22"/>
          <w:lang w:val="es-ES_tradnl"/>
        </w:rPr>
      </w:pPr>
      <w:r w:rsidRPr="00427828">
        <w:rPr>
          <w:szCs w:val="22"/>
          <w:lang w:val="es-ES_tradnl"/>
        </w:rPr>
        <w:t>ALT</w:t>
      </w:r>
    </w:p>
    <w:p w14:paraId="1CDDE979" w14:textId="77777777" w:rsidR="001C6249" w:rsidRPr="00427828" w:rsidRDefault="001C6249" w:rsidP="001C6249">
      <w:pPr>
        <w:keepLines/>
        <w:rPr>
          <w:szCs w:val="22"/>
          <w:lang w:val="es-ES_tradnl"/>
        </w:rPr>
      </w:pPr>
    </w:p>
    <w:p w14:paraId="08527B1C" w14:textId="2677990B" w:rsidR="001C6249" w:rsidRPr="00427828" w:rsidRDefault="001C6249" w:rsidP="001C6249">
      <w:pPr>
        <w:keepLines/>
        <w:rPr>
          <w:szCs w:val="22"/>
          <w:lang w:val="es-ES_tradnl"/>
        </w:rPr>
      </w:pPr>
      <w:r w:rsidRPr="00427828">
        <w:rPr>
          <w:szCs w:val="22"/>
          <w:lang w:val="es-ES_tradnl"/>
        </w:rPr>
        <w:t xml:space="preserve">[Las autoridades competentes en materia de examen de patentes deberán compartir la información sobre las fuentes de información </w:t>
      </w:r>
      <w:r w:rsidR="00EB122D" w:rsidRPr="00427828">
        <w:rPr>
          <w:szCs w:val="22"/>
          <w:lang w:val="es-ES_tradnl"/>
        </w:rPr>
        <w:t>relacionadas con</w:t>
      </w:r>
      <w:r w:rsidRPr="00427828">
        <w:rPr>
          <w:szCs w:val="22"/>
          <w:lang w:val="es-ES_tradnl"/>
        </w:rPr>
        <w:t xml:space="preserve"> los recursos genéticos y/o a los conocimientos tradicionales, especialmente la relativa a las publicaciones periódicas, las bibliotecas digitales y las bases de datos con información sobre recursos genéticos y conocimientos tradicionales.</w:t>
      </w:r>
      <w:r w:rsidR="001504F6" w:rsidRPr="00427828">
        <w:rPr>
          <w:szCs w:val="22"/>
          <w:lang w:val="es-ES_tradnl"/>
        </w:rPr>
        <w:t xml:space="preserve"> </w:t>
      </w:r>
      <w:r w:rsidRPr="00427828">
        <w:rPr>
          <w:szCs w:val="22"/>
          <w:lang w:val="es-ES_tradnl"/>
        </w:rPr>
        <w:t>Los Estados miembros de la OMPI deberán colaborar para compartir información sobre los recursos genéticos y los conocimientos, incluidos los conocimientos tradicionales, en relación con la utilización de los recursos genéticos.]</w:t>
      </w:r>
    </w:p>
    <w:p w14:paraId="5F49A4D5" w14:textId="77777777" w:rsidR="001C6249" w:rsidRPr="00427828" w:rsidRDefault="001C6249" w:rsidP="001C6249">
      <w:pPr>
        <w:rPr>
          <w:szCs w:val="22"/>
          <w:lang w:val="es-ES_tradnl"/>
        </w:rPr>
      </w:pPr>
    </w:p>
    <w:p w14:paraId="27455A0B" w14:textId="77777777" w:rsidR="001C6249" w:rsidRPr="00427828" w:rsidRDefault="001C6249" w:rsidP="001C6249">
      <w:pPr>
        <w:rPr>
          <w:szCs w:val="22"/>
          <w:lang w:val="es-ES_tradnl"/>
        </w:rPr>
      </w:pPr>
    </w:p>
    <w:p w14:paraId="2A9C2998" w14:textId="77777777" w:rsidR="001C6249" w:rsidRPr="00427828" w:rsidRDefault="001C6249" w:rsidP="001C6249">
      <w:pPr>
        <w:keepLines/>
        <w:jc w:val="center"/>
        <w:rPr>
          <w:b/>
          <w:szCs w:val="22"/>
          <w:lang w:val="es-ES_tradnl"/>
        </w:rPr>
      </w:pPr>
      <w:r w:rsidRPr="00427828">
        <w:rPr>
          <w:b/>
          <w:szCs w:val="22"/>
          <w:lang w:val="es-ES_tradnl"/>
        </w:rPr>
        <w:t>[ARTÍCULO 12]</w:t>
      </w:r>
    </w:p>
    <w:p w14:paraId="43F47EA4" w14:textId="77777777" w:rsidR="001C6249" w:rsidRPr="00427828" w:rsidRDefault="001C6249" w:rsidP="001C6249">
      <w:pPr>
        <w:keepLines/>
        <w:jc w:val="center"/>
        <w:rPr>
          <w:b/>
          <w:szCs w:val="22"/>
          <w:lang w:val="es-ES_tradnl"/>
        </w:rPr>
      </w:pPr>
      <w:r w:rsidRPr="00427828">
        <w:rPr>
          <w:b/>
          <w:szCs w:val="22"/>
          <w:lang w:val="es-ES_tradnl"/>
        </w:rPr>
        <w:t>COOPERACIÓN TRANSFRONTERIZA</w:t>
      </w:r>
    </w:p>
    <w:p w14:paraId="15AB2BED" w14:textId="77777777" w:rsidR="001C6249" w:rsidRPr="00427828" w:rsidRDefault="001C6249" w:rsidP="001C6249">
      <w:pPr>
        <w:keepLines/>
        <w:rPr>
          <w:szCs w:val="22"/>
          <w:lang w:val="es-ES_tradnl"/>
        </w:rPr>
      </w:pPr>
    </w:p>
    <w:p w14:paraId="62C0EE79" w14:textId="4C81C381" w:rsidR="001C6249" w:rsidRPr="00427828" w:rsidRDefault="001C6249" w:rsidP="001C6249">
      <w:pPr>
        <w:keepLines/>
        <w:rPr>
          <w:szCs w:val="22"/>
          <w:lang w:val="es-ES_tradnl"/>
        </w:rPr>
      </w:pPr>
      <w:r w:rsidRPr="00427828">
        <w:rPr>
          <w:szCs w:val="22"/>
          <w:lang w:val="es-ES_tradnl"/>
        </w:rPr>
        <w:t xml:space="preserve">[En los casos en que los mismos recursos genéticos y [los conocimientos tradicionales asociados a recursos genéticos] se encuentren en condiciones </w:t>
      </w:r>
      <w:r w:rsidRPr="00427828">
        <w:rPr>
          <w:i/>
          <w:szCs w:val="22"/>
          <w:lang w:val="es-ES_tradnl"/>
        </w:rPr>
        <w:t>in situ</w:t>
      </w:r>
      <w:r w:rsidRPr="00427828">
        <w:rPr>
          <w:szCs w:val="22"/>
          <w:lang w:val="es-ES_tradnl"/>
        </w:rPr>
        <w:t xml:space="preserve"> en el territorio de más de una Parte, esas Partes [se esforzarán]/[deberán esforzarse] por cooperar, según sea apropiado, para hacer participar a </w:t>
      </w:r>
      <w:r w:rsidR="00FF0D54" w:rsidRPr="00427828">
        <w:rPr>
          <w:szCs w:val="22"/>
          <w:lang w:val="es-ES_tradnl"/>
        </w:rPr>
        <w:t xml:space="preserve">los [pueblos] indígenas y </w:t>
      </w:r>
      <w:r w:rsidRPr="00427828">
        <w:rPr>
          <w:szCs w:val="22"/>
          <w:lang w:val="es-ES_tradnl"/>
        </w:rPr>
        <w:t xml:space="preserve">las comunidades locales </w:t>
      </w:r>
      <w:r w:rsidR="00FF0D54" w:rsidRPr="00427828">
        <w:rPr>
          <w:szCs w:val="22"/>
          <w:lang w:val="es-ES_tradnl"/>
        </w:rPr>
        <w:t>de que se trate</w:t>
      </w:r>
      <w:r w:rsidRPr="00427828">
        <w:rPr>
          <w:szCs w:val="22"/>
          <w:lang w:val="es-ES_tradnl"/>
        </w:rPr>
        <w:t xml:space="preserve">, cuando proceda, mediante la adopción de medidas que hagan uso de las leyes </w:t>
      </w:r>
      <w:r w:rsidR="00EB122D" w:rsidRPr="00427828">
        <w:rPr>
          <w:szCs w:val="22"/>
          <w:lang w:val="es-ES_tradnl"/>
        </w:rPr>
        <w:t xml:space="preserve">consuetudinarias </w:t>
      </w:r>
      <w:r w:rsidRPr="00427828">
        <w:rPr>
          <w:szCs w:val="22"/>
          <w:lang w:val="es-ES_tradnl"/>
        </w:rPr>
        <w:t>y los protocolos, que respalden los objetivos del presente instrumento y de la legislación nacional y no sean contrarias a ellos.]</w:t>
      </w:r>
    </w:p>
    <w:p w14:paraId="1E898DD2" w14:textId="77777777" w:rsidR="001C6249" w:rsidRPr="00427828" w:rsidRDefault="001C6249" w:rsidP="001C6249">
      <w:pPr>
        <w:rPr>
          <w:szCs w:val="22"/>
          <w:lang w:val="es-ES_tradnl"/>
        </w:rPr>
      </w:pPr>
    </w:p>
    <w:p w14:paraId="1E12806A" w14:textId="77777777" w:rsidR="001C6249" w:rsidRPr="00427828" w:rsidRDefault="001C6249" w:rsidP="001C6249">
      <w:pPr>
        <w:rPr>
          <w:szCs w:val="22"/>
          <w:lang w:val="es-ES_tradnl"/>
        </w:rPr>
      </w:pPr>
    </w:p>
    <w:p w14:paraId="46D53527" w14:textId="77777777" w:rsidR="001C6249" w:rsidRPr="00427828" w:rsidRDefault="001C6249" w:rsidP="001C6249">
      <w:pPr>
        <w:keepLines/>
        <w:jc w:val="center"/>
        <w:rPr>
          <w:b/>
          <w:szCs w:val="22"/>
          <w:lang w:val="es-ES_tradnl"/>
        </w:rPr>
      </w:pPr>
      <w:r w:rsidRPr="00427828">
        <w:rPr>
          <w:b/>
          <w:szCs w:val="22"/>
          <w:lang w:val="es-ES_tradnl"/>
        </w:rPr>
        <w:t>[ARTÍCULO 13]</w:t>
      </w:r>
    </w:p>
    <w:p w14:paraId="7C65006A" w14:textId="77777777" w:rsidR="001C6249" w:rsidRPr="00427828" w:rsidRDefault="001C6249" w:rsidP="001C6249">
      <w:pPr>
        <w:keepLines/>
        <w:jc w:val="center"/>
        <w:rPr>
          <w:b/>
          <w:szCs w:val="22"/>
          <w:lang w:val="es-ES_tradnl"/>
        </w:rPr>
      </w:pPr>
      <w:r w:rsidRPr="00427828">
        <w:rPr>
          <w:b/>
          <w:szCs w:val="22"/>
          <w:lang w:val="es-ES_tradnl"/>
        </w:rPr>
        <w:t>ASISTENCIA TÉCNICA, COOPERACIÓN Y CREACIÓN DE CAPACIDAD</w:t>
      </w:r>
    </w:p>
    <w:p w14:paraId="49CDEE40" w14:textId="77777777" w:rsidR="001C6249" w:rsidRPr="00427828" w:rsidRDefault="001C6249" w:rsidP="001C6249">
      <w:pPr>
        <w:keepLines/>
        <w:rPr>
          <w:szCs w:val="22"/>
          <w:lang w:val="es-ES_tradnl"/>
        </w:rPr>
      </w:pPr>
    </w:p>
    <w:p w14:paraId="7C39DDF2" w14:textId="7F4BBB08" w:rsidR="001C6249" w:rsidRPr="00427828" w:rsidRDefault="001C6249" w:rsidP="001C6249">
      <w:pPr>
        <w:keepLines/>
        <w:rPr>
          <w:szCs w:val="22"/>
          <w:lang w:val="es-ES_tradnl"/>
        </w:rPr>
      </w:pPr>
      <w:r w:rsidRPr="00427828">
        <w:rPr>
          <w:szCs w:val="22"/>
          <w:lang w:val="es-ES_tradnl"/>
        </w:rPr>
        <w:t>[Los órganos pertinentes de la OMPI [</w:t>
      </w:r>
      <w:r w:rsidR="000A2FD2" w:rsidRPr="00427828">
        <w:rPr>
          <w:szCs w:val="22"/>
          <w:lang w:val="es-ES_tradnl"/>
        </w:rPr>
        <w:t>preverán</w:t>
      </w:r>
      <w:r w:rsidRPr="00427828">
        <w:rPr>
          <w:szCs w:val="22"/>
          <w:lang w:val="es-ES_tradnl"/>
        </w:rPr>
        <w:t>/deberán</w:t>
      </w:r>
      <w:r w:rsidR="000A2FD2" w:rsidRPr="00427828">
        <w:rPr>
          <w:szCs w:val="22"/>
          <w:lang w:val="es-ES_tradnl"/>
        </w:rPr>
        <w:t xml:space="preserve"> prever</w:t>
      </w:r>
      <w:r w:rsidRPr="00427828">
        <w:rPr>
          <w:szCs w:val="22"/>
          <w:lang w:val="es-ES_tradnl"/>
        </w:rPr>
        <w:t xml:space="preserve">]] [La OMPI </w:t>
      </w:r>
      <w:r w:rsidR="000A2FD2" w:rsidRPr="00427828">
        <w:rPr>
          <w:szCs w:val="22"/>
          <w:lang w:val="es-ES_tradnl"/>
        </w:rPr>
        <w:t>preverá</w:t>
      </w:r>
      <w:r w:rsidRPr="00427828">
        <w:rPr>
          <w:szCs w:val="22"/>
          <w:lang w:val="es-ES_tradnl"/>
        </w:rPr>
        <w:t>/deberá prever</w:t>
      </w:r>
      <w:r w:rsidR="000A2FD2" w:rsidRPr="00427828">
        <w:rPr>
          <w:szCs w:val="22"/>
          <w:lang w:val="es-ES_tradnl"/>
        </w:rPr>
        <w:t>]</w:t>
      </w:r>
      <w:r w:rsidRPr="00427828">
        <w:rPr>
          <w:szCs w:val="22"/>
          <w:lang w:val="es-ES_tradnl"/>
        </w:rPr>
        <w:t xml:space="preserve"> formas de elaborar, financiar y poner en práctica lo dispuesto en el presente instrumento.</w:t>
      </w:r>
      <w:r w:rsidR="001504F6" w:rsidRPr="00427828">
        <w:rPr>
          <w:szCs w:val="22"/>
          <w:lang w:val="es-ES_tradnl"/>
        </w:rPr>
        <w:t xml:space="preserve"> </w:t>
      </w:r>
      <w:r w:rsidRPr="00427828">
        <w:rPr>
          <w:szCs w:val="22"/>
          <w:lang w:val="es-ES_tradnl"/>
        </w:rPr>
        <w:t>La OMPI [</w:t>
      </w:r>
      <w:r w:rsidR="000A2FD2" w:rsidRPr="00427828">
        <w:rPr>
          <w:szCs w:val="22"/>
          <w:lang w:val="es-ES_tradnl"/>
        </w:rPr>
        <w:t>proporcionará</w:t>
      </w:r>
      <w:r w:rsidRPr="00427828">
        <w:rPr>
          <w:szCs w:val="22"/>
          <w:lang w:val="es-ES_tradnl"/>
        </w:rPr>
        <w:t>/deberá proporcionar</w:t>
      </w:r>
      <w:r w:rsidR="000A2FD2" w:rsidRPr="00427828">
        <w:rPr>
          <w:szCs w:val="22"/>
          <w:lang w:val="es-ES_tradnl"/>
        </w:rPr>
        <w:t>]</w:t>
      </w:r>
      <w:r w:rsidRPr="00427828">
        <w:rPr>
          <w:szCs w:val="22"/>
          <w:lang w:val="es-ES_tradnl"/>
        </w:rPr>
        <w:t xml:space="preserve"> asistencia técnica, cooperación, fortalecimiento de capacidades y apoyo financiero, en función de los recursos presupuestarios disponibles, a los países en desarrollo, en particular, los países menos adelantados, para la aplicación de las obligaciones previstas en el presente instrumento.]</w:t>
      </w:r>
    </w:p>
    <w:p w14:paraId="53047ECE" w14:textId="77777777" w:rsidR="001C6249" w:rsidRPr="00427828" w:rsidRDefault="001C6249" w:rsidP="001C6249">
      <w:pPr>
        <w:rPr>
          <w:szCs w:val="22"/>
          <w:lang w:val="es-ES_tradnl"/>
        </w:rPr>
      </w:pPr>
    </w:p>
    <w:p w14:paraId="6E818245" w14:textId="77777777" w:rsidR="001C6249" w:rsidRPr="00427828" w:rsidRDefault="001C6249" w:rsidP="001C6249">
      <w:pPr>
        <w:rPr>
          <w:szCs w:val="22"/>
          <w:lang w:val="es-ES_tradnl"/>
        </w:rPr>
      </w:pPr>
    </w:p>
    <w:p w14:paraId="796F7E4F" w14:textId="77777777" w:rsidR="001C6249" w:rsidRPr="00427828" w:rsidRDefault="001C6249" w:rsidP="001C6249">
      <w:pPr>
        <w:rPr>
          <w:szCs w:val="22"/>
          <w:lang w:val="es-ES_tradnl"/>
        </w:rPr>
      </w:pPr>
    </w:p>
    <w:p w14:paraId="454D969C" w14:textId="77777777" w:rsidR="0081189C" w:rsidRPr="00427828" w:rsidRDefault="001C6249" w:rsidP="008E4DD2">
      <w:pPr>
        <w:ind w:left="5670"/>
        <w:rPr>
          <w:szCs w:val="22"/>
          <w:lang w:val="es-ES_tradnl"/>
        </w:rPr>
      </w:pPr>
      <w:r w:rsidRPr="00427828">
        <w:rPr>
          <w:szCs w:val="22"/>
          <w:lang w:val="es-ES_tradnl"/>
        </w:rPr>
        <w:t>[Fin del Anexo y del documento]</w:t>
      </w:r>
    </w:p>
    <w:sectPr w:rsidR="0081189C" w:rsidRPr="00427828" w:rsidSect="008E4DD2">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21F4" w14:textId="77777777" w:rsidR="00977464" w:rsidRDefault="00977464">
      <w:r>
        <w:separator/>
      </w:r>
    </w:p>
  </w:endnote>
  <w:endnote w:type="continuationSeparator" w:id="0">
    <w:p w14:paraId="2085680D" w14:textId="77777777" w:rsidR="00977464" w:rsidRDefault="00977464" w:rsidP="003B38C1">
      <w:r>
        <w:separator/>
      </w:r>
    </w:p>
    <w:p w14:paraId="38F5879A" w14:textId="77777777" w:rsidR="00977464" w:rsidRPr="003B38C1" w:rsidRDefault="00977464" w:rsidP="003B38C1">
      <w:pPr>
        <w:spacing w:after="60"/>
        <w:rPr>
          <w:sz w:val="17"/>
        </w:rPr>
      </w:pPr>
      <w:r>
        <w:rPr>
          <w:sz w:val="17"/>
        </w:rPr>
        <w:t>[Endnote continued from previous page]</w:t>
      </w:r>
    </w:p>
  </w:endnote>
  <w:endnote w:type="continuationNotice" w:id="1">
    <w:p w14:paraId="7F2EF2D9" w14:textId="77777777" w:rsidR="00977464" w:rsidRPr="003B38C1" w:rsidRDefault="009774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F543" w14:textId="05ADA021" w:rsidR="00977464" w:rsidRDefault="00977464">
    <w:pPr>
      <w:pStyle w:val="Footer"/>
    </w:pPr>
    <w:r>
      <w:rPr>
        <w:noProof/>
        <w:lang w:eastAsia="en-US"/>
      </w:rPr>
      <mc:AlternateContent>
        <mc:Choice Requires="wps">
          <w:drawing>
            <wp:anchor distT="0" distB="0" distL="114300" distR="114300" simplePos="1" relativeHeight="251668991" behindDoc="0" locked="0" layoutInCell="0" allowOverlap="1" wp14:anchorId="26B17592" wp14:editId="40F61C29">
              <wp:simplePos x="0" y="10229453"/>
              <wp:positionH relativeFrom="page">
                <wp:posOffset>0</wp:posOffset>
              </wp:positionH>
              <wp:positionV relativeFrom="page">
                <wp:posOffset>10229850</wp:posOffset>
              </wp:positionV>
              <wp:extent cx="7560945" cy="273050"/>
              <wp:effectExtent l="0" t="0" r="0" b="12700"/>
              <wp:wrapNone/>
              <wp:docPr id="14" name="MSIPCMf09248138c832f895fe79ba3"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709FF" w14:textId="41A65AA0"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B17592" id="_x0000_t202" coordsize="21600,21600" o:spt="202" path="m,l,21600r21600,l21600,xe">
              <v:stroke joinstyle="miter"/>
              <v:path gradientshapeok="t" o:connecttype="rect"/>
            </v:shapetype>
            <v:shape id="MSIPCMf09248138c832f895fe79ba3" o:spid="_x0000_s1026" type="#_x0000_t202" alt="{&quot;HashCode&quot;:2082126947,&quot;Height&quot;:842.0,&quot;Width&quot;:595.0,&quot;Placement&quot;:&quot;Footer&quot;,&quot;Index&quot;:&quot;OddAndEven&quot;,&quot;Section&quot;:1,&quot;Top&quot;:0.0,&quot;Left&quot;:0.0}" style="position:absolute;margin-left:0;margin-top:805.5pt;width:595.35pt;height:21.5pt;z-index:2516689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" o:allowincell="f" filled="f" stroked="f" strokeweight=".5pt">
              <v:textbox inset=",0,,0">
                <w:txbxContent>
                  <w:p w14:paraId="4C9709FF" w14:textId="41A65AA0"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p w14:paraId="4F032EC6" w14:textId="77777777" w:rsidR="00977464" w:rsidRDefault="0097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4C0D" w14:textId="2AC46AF2" w:rsidR="00977464" w:rsidRDefault="00977464">
    <w:pPr>
      <w:pStyle w:val="Footer"/>
    </w:pPr>
    <w:r>
      <w:rPr>
        <w:noProof/>
        <w:lang w:eastAsia="en-US"/>
      </w:rPr>
      <mc:AlternateContent>
        <mc:Choice Requires="wps">
          <w:drawing>
            <wp:anchor distT="0" distB="0" distL="114300" distR="114300" simplePos="0" relativeHeight="251663871" behindDoc="0" locked="0" layoutInCell="0" allowOverlap="1" wp14:anchorId="51554BDE" wp14:editId="19083E89">
              <wp:simplePos x="0" y="0"/>
              <wp:positionH relativeFrom="page">
                <wp:posOffset>0</wp:posOffset>
              </wp:positionH>
              <wp:positionV relativeFrom="page">
                <wp:posOffset>10229850</wp:posOffset>
              </wp:positionV>
              <wp:extent cx="7560945" cy="273050"/>
              <wp:effectExtent l="0" t="0" r="0" b="12700"/>
              <wp:wrapNone/>
              <wp:docPr id="1" name="MSIPCM4929458f877f1a7f250681b9"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F6DD9" w14:textId="3717C1EF"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554BDE" id="_x0000_t202" coordsize="21600,21600" o:spt="202" path="m,l,21600r21600,l21600,xe">
              <v:stroke joinstyle="miter"/>
              <v:path gradientshapeok="t" o:connecttype="rect"/>
            </v:shapetype>
            <v:shape id="MSIPCM4929458f877f1a7f250681b9" o:spid="_x0000_s1027" type="#_x0000_t202" alt="{&quot;HashCode&quot;:2082126947,&quot;Height&quot;:842.0,&quot;Width&quot;:595.0,&quot;Placement&quot;:&quot;Footer&quot;,&quot;Index&quot;:&quot;Primary&quot;,&quot;Section&quot;:1,&quot;Top&quot;:0.0,&quot;Left&quot;:0.0}" style="position:absolute;margin-left:0;margin-top:805.5pt;width:595.35pt;height:21.5pt;z-index:25166387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BJJKbKGgMAAD0GAAAOAAAAAAAAAAAA&#10;AAAAAC4CAABkcnMvZTJvRG9jLnhtbFBLAQItABQABgAIAAAAIQA6h7a53wAAAAsBAAAPAAAAAAAA&#10;AAAAAAAAAHQFAABkcnMvZG93bnJldi54bWxQSwUGAAAAAAQABADzAAAAgAYAAAAA&#10;" o:allowincell="f" filled="f" stroked="f" strokeweight=".5pt">
              <v:textbox inset=",0,,0">
                <w:txbxContent>
                  <w:p w14:paraId="707F6DD9" w14:textId="3717C1EF"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6BF05" w14:textId="77777777" w:rsidR="00977464" w:rsidRDefault="00977464">
    <w:pPr>
      <w:pStyle w:val="Footer"/>
    </w:pPr>
    <w:r>
      <w:rPr>
        <w:noProof/>
        <w:lang w:eastAsia="en-US"/>
      </w:rPr>
      <mc:AlternateContent>
        <mc:Choice Requires="wps">
          <w:drawing>
            <wp:anchor distT="0" distB="0" distL="114300" distR="114300" simplePos="0" relativeHeight="251665663" behindDoc="0" locked="0" layoutInCell="0" allowOverlap="1" wp14:anchorId="1C357B63" wp14:editId="0BBAB52F">
              <wp:simplePos x="0" y="0"/>
              <wp:positionH relativeFrom="page">
                <wp:posOffset>0</wp:posOffset>
              </wp:positionH>
              <wp:positionV relativeFrom="page">
                <wp:posOffset>10229850</wp:posOffset>
              </wp:positionV>
              <wp:extent cx="7560945" cy="273050"/>
              <wp:effectExtent l="0" t="0" r="0" b="12700"/>
              <wp:wrapNone/>
              <wp:docPr id="3" name="MSIPCMe7224c199157da761325fa6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B5DB5" w14:textId="31F65A49"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57B63" id="_x0000_t202" coordsize="21600,21600" o:spt="202" path="m,l,21600r21600,l21600,xe">
              <v:stroke joinstyle="miter"/>
              <v:path gradientshapeok="t" o:connecttype="rect"/>
            </v:shapetype>
            <v:shape id="MSIPCMe7224c199157da761325fa60" o:spid="_x0000_s1028" type="#_x0000_t202" alt="{&quot;HashCode&quot;:2082126947,&quot;Height&quot;:842.0,&quot;Width&quot;:595.0,&quot;Placement&quot;:&quot;Footer&quot;,&quot;Index&quot;:&quot;FirstPage&quot;,&quot;Section&quot;:1,&quot;Top&quot;:0.0,&quot;Left&quot;:0.0}" style="position:absolute;margin-left:0;margin-top:805.5pt;width:595.35pt;height:21.5pt;z-index:2516656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CXS+qPGgMAAD8GAAAOAAAAAAAAAAAA&#10;AAAAAC4CAABkcnMvZTJvRG9jLnhtbFBLAQItABQABgAIAAAAIQA6h7a53wAAAAsBAAAPAAAAAAAA&#10;AAAAAAAAAHQFAABkcnMvZG93bnJldi54bWxQSwUGAAAAAAQABADzAAAAgAYAAAAA&#10;" o:allowincell="f" filled="f" stroked="f" strokeweight=".5pt">
              <v:textbox inset=",0,,0">
                <w:txbxContent>
                  <w:p w14:paraId="72FB5DB5" w14:textId="31F65A49"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2E22" w14:textId="721F8652" w:rsidR="00977464" w:rsidRDefault="00977464" w:rsidP="00805967">
    <w:pPr>
      <w:pStyle w:val="Footer"/>
    </w:pPr>
  </w:p>
  <w:p w14:paraId="3C57F9F2" w14:textId="4C5AC64D" w:rsidR="00977464" w:rsidRDefault="00977464" w:rsidP="00805967">
    <w:pPr>
      <w:pStyle w:val="Footer"/>
    </w:pPr>
    <w:r>
      <w:rPr>
        <w:noProof/>
        <w:lang w:eastAsia="en-US"/>
      </w:rPr>
      <mc:AlternateContent>
        <mc:Choice Requires="wps">
          <w:drawing>
            <wp:anchor distT="0" distB="0" distL="114300" distR="114300" simplePos="0" relativeHeight="251672576" behindDoc="0" locked="0" layoutInCell="0" allowOverlap="1" wp14:anchorId="517663DE" wp14:editId="2EF8CC2E">
              <wp:simplePos x="0" y="0"/>
              <wp:positionH relativeFrom="page">
                <wp:posOffset>0</wp:posOffset>
              </wp:positionH>
              <wp:positionV relativeFrom="page">
                <wp:posOffset>10229850</wp:posOffset>
              </wp:positionV>
              <wp:extent cx="7560945" cy="273050"/>
              <wp:effectExtent l="0" t="0" r="0" b="12700"/>
              <wp:wrapNone/>
              <wp:docPr id="17" name="MSIPCM97bd44648faa90b8212f816f" descr="{&quot;HashCode&quot;:2082126947,&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22D80D" w14:textId="2AC06FC6"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7663DE" id="_x0000_t202" coordsize="21600,21600" o:spt="202" path="m,l,21600r21600,l21600,xe">
              <v:stroke joinstyle="miter"/>
              <v:path gradientshapeok="t" o:connecttype="rect"/>
            </v:shapetype>
            <v:shape id="MSIPCM97bd44648faa90b8212f816f" o:spid="_x0000_s1029" type="#_x0000_t202" alt="{&quot;HashCode&quot;:2082126947,&quot;Height&quot;:842.0,&quot;Width&quot;:595.0,&quot;Placement&quot;:&quot;Footer&quot;,&quot;Index&quot;:&quot;OddAndEven&quot;,&quot;Section&quot;:2,&quot;Top&quot;:0.0,&quot;Left&quot;:0.0}" style="position:absolute;margin-left:0;margin-top:805.5pt;width:595.35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" o:allowincell="f" filled="f" stroked="f" strokeweight=".5pt">
              <v:textbox inset=",0,,0">
                <w:txbxContent>
                  <w:p w14:paraId="2522D80D" w14:textId="2AC06FC6"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D6B9" w14:textId="78CD24D9" w:rsidR="00977464" w:rsidRDefault="00977464">
    <w:pPr>
      <w:pStyle w:val="Footer"/>
    </w:pPr>
    <w:r>
      <w:rPr>
        <w:noProof/>
        <w:lang w:eastAsia="en-US"/>
      </w:rPr>
      <mc:AlternateContent>
        <mc:Choice Requires="wps">
          <w:drawing>
            <wp:anchor distT="0" distB="0" distL="114300" distR="114300" simplePos="0" relativeHeight="251668480" behindDoc="0" locked="0" layoutInCell="0" allowOverlap="1" wp14:anchorId="710B943C" wp14:editId="4233A3FE">
              <wp:simplePos x="0" y="0"/>
              <wp:positionH relativeFrom="page">
                <wp:posOffset>0</wp:posOffset>
              </wp:positionH>
              <wp:positionV relativeFrom="page">
                <wp:posOffset>10229215</wp:posOffset>
              </wp:positionV>
              <wp:extent cx="7560945" cy="273050"/>
              <wp:effectExtent l="0" t="0" r="0" b="12700"/>
              <wp:wrapNone/>
              <wp:docPr id="15" name="MSIPCM759c44f8bb6ea3e573c003d2" descr="{&quot;HashCode&quot;:208212694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DF63E3" w14:textId="1304C928"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0B943C" id="_x0000_t202" coordsize="21600,21600" o:spt="202" path="m,l,21600r21600,l21600,xe">
              <v:stroke joinstyle="miter"/>
              <v:path gradientshapeok="t" o:connecttype="rect"/>
            </v:shapetype>
            <v:shape id="MSIPCM759c44f8bb6ea3e573c003d2" o:spid="_x0000_s1030" type="#_x0000_t202" alt="{&quot;HashCode&quot;:2082126947,&quot;Height&quot;:842.0,&quot;Width&quot;:595.0,&quot;Placement&quot;:&quot;Footer&quot;,&quot;Index&quot;:&quot;Primary&quot;,&quot;Section&quot;:2,&quot;Top&quot;:0.0,&quot;Left&quot;:0.0}" style="position:absolute;margin-left:0;margin-top:805.45pt;width:595.35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PSWiJhsDAAA+BgAADgAAAAAAAAAA&#10;AAAAAAAuAgAAZHJzL2Uyb0RvYy54bWxQSwECLQAUAAYACAAAACEAEXKnft8AAAALAQAADwAAAAAA&#10;AAAAAAAAAAB1BQAAZHJzL2Rvd25yZXYueG1sUEsFBgAAAAAEAAQA8wAAAIEGAAAAAA==&#10;" o:allowincell="f" filled="f" stroked="f" strokeweight=".5pt">
              <v:textbox inset=",0,,0">
                <w:txbxContent>
                  <w:p w14:paraId="22DF63E3" w14:textId="1304C928"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0A11F" w14:textId="18C1C7C7" w:rsidR="00977464" w:rsidRDefault="00977464">
    <w:pPr>
      <w:pStyle w:val="Footer"/>
    </w:pPr>
    <w:r>
      <w:rPr>
        <w:noProof/>
        <w:lang w:eastAsia="en-US"/>
      </w:rPr>
      <mc:AlternateContent>
        <mc:Choice Requires="wps">
          <w:drawing>
            <wp:anchor distT="0" distB="0" distL="114300" distR="114300" simplePos="0" relativeHeight="251671552" behindDoc="0" locked="0" layoutInCell="0" allowOverlap="1" wp14:anchorId="5D19E42C" wp14:editId="58A02B27">
              <wp:simplePos x="0" y="0"/>
              <wp:positionH relativeFrom="page">
                <wp:posOffset>0</wp:posOffset>
              </wp:positionH>
              <wp:positionV relativeFrom="page">
                <wp:posOffset>10229850</wp:posOffset>
              </wp:positionV>
              <wp:extent cx="7560945" cy="273050"/>
              <wp:effectExtent l="0" t="0" r="0" b="12700"/>
              <wp:wrapNone/>
              <wp:docPr id="16" name="MSIPCM4afc484e94952a9d221ddfa6"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1C4E" w14:textId="14FE4087"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19E42C" id="_x0000_t202" coordsize="21600,21600" o:spt="202" path="m,l,21600r21600,l21600,xe">
              <v:stroke joinstyle="miter"/>
              <v:path gradientshapeok="t" o:connecttype="rect"/>
            </v:shapetype>
            <v:shape id="MSIPCM4afc484e94952a9d221ddfa6" o:spid="_x0000_s1031" type="#_x0000_t202" alt="{&quot;HashCode&quot;:2082126947,&quot;Height&quot;:842.0,&quot;Width&quot;:595.0,&quot;Placement&quot;:&quot;Footer&quot;,&quot;Index&quot;:&quot;FirstPage&quot;,&quot;Section&quot;:2,&quot;Top&quot;:0.0,&quot;Left&quot;:0.0}" style="position:absolute;margin-left:0;margin-top:805.5pt;width:595.35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NMgJsIZAwAAQAYAAA4AAAAAAAAAAAAA&#10;AAAALgIAAGRycy9lMm9Eb2MueG1sUEsBAi0AFAAGAAgAAAAhADqHtrnfAAAACwEAAA8AAAAAAAAA&#10;AAAAAAAAcwUAAGRycy9kb3ducmV2LnhtbFBLBQYAAAAABAAEAPMAAAB/BgAAAAA=&#10;" o:allowincell="f" filled="f" stroked="f" strokeweight=".5pt">
              <v:textbox inset=",0,,0">
                <w:txbxContent>
                  <w:p w14:paraId="42E71C4E" w14:textId="14FE4087" w:rsidR="00977464" w:rsidRPr="00815445" w:rsidRDefault="00815445" w:rsidP="00815445">
                    <w:pPr>
                      <w:jc w:val="center"/>
                      <w:rPr>
                        <w:rFonts w:ascii="Calibri" w:hAnsi="Calibri" w:cs="Calibri"/>
                        <w:color w:val="000000"/>
                        <w:sz w:val="20"/>
                      </w:rPr>
                    </w:pPr>
                    <w:r w:rsidRPr="00815445">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75871" w14:textId="77777777" w:rsidR="00977464" w:rsidRDefault="00977464">
      <w:r>
        <w:separator/>
      </w:r>
    </w:p>
  </w:footnote>
  <w:footnote w:type="continuationSeparator" w:id="0">
    <w:p w14:paraId="5559ED2F" w14:textId="77777777" w:rsidR="00977464" w:rsidRDefault="00977464" w:rsidP="008B60B2">
      <w:r>
        <w:separator/>
      </w:r>
    </w:p>
    <w:p w14:paraId="75ECF811" w14:textId="77777777" w:rsidR="00977464" w:rsidRPr="00ED77FB" w:rsidRDefault="00977464" w:rsidP="008B60B2">
      <w:pPr>
        <w:spacing w:after="60"/>
        <w:rPr>
          <w:sz w:val="17"/>
          <w:szCs w:val="17"/>
        </w:rPr>
      </w:pPr>
      <w:r w:rsidRPr="00ED77FB">
        <w:rPr>
          <w:sz w:val="17"/>
          <w:szCs w:val="17"/>
        </w:rPr>
        <w:t>[Footnote continued from previous page]</w:t>
      </w:r>
    </w:p>
  </w:footnote>
  <w:footnote w:type="continuationNotice" w:id="1">
    <w:p w14:paraId="4E7F6821" w14:textId="77777777" w:rsidR="00977464" w:rsidRPr="00ED77FB" w:rsidRDefault="00977464" w:rsidP="008B60B2">
      <w:pPr>
        <w:spacing w:before="60"/>
        <w:jc w:val="right"/>
        <w:rPr>
          <w:sz w:val="17"/>
          <w:szCs w:val="17"/>
        </w:rPr>
      </w:pPr>
      <w:r w:rsidRPr="00ED77FB">
        <w:rPr>
          <w:sz w:val="17"/>
          <w:szCs w:val="17"/>
        </w:rPr>
        <w:t>[Footnote continued on next page]</w:t>
      </w:r>
    </w:p>
  </w:footnote>
  <w:footnote w:id="2">
    <w:p w14:paraId="44D83487" w14:textId="77777777" w:rsidR="00977464" w:rsidRPr="0086512B" w:rsidRDefault="00977464" w:rsidP="002D6BD3">
      <w:pPr>
        <w:pStyle w:val="FootnoteText"/>
        <w:rPr>
          <w:sz w:val="20"/>
          <w:lang w:val="es-ES"/>
        </w:rPr>
      </w:pPr>
      <w:r>
        <w:rPr>
          <w:rStyle w:val="FootnoteReference"/>
        </w:rPr>
        <w:footnoteRef/>
      </w:r>
      <w:r>
        <w:rPr>
          <w:lang w:val="es-ES"/>
        </w:rPr>
        <w:t xml:space="preserve"> D</w:t>
      </w:r>
      <w:r w:rsidRPr="0086512B">
        <w:rPr>
          <w:lang w:val="es-ES"/>
        </w:rPr>
        <w:t>ocumento final de la Conferencia Mundial sobre los Pueblos Indígenas, que fue aprobado por consenso en 2014 por todos los 193 Estados miembros de la Asamblea General de las Naciones Unidas (Resoluci</w:t>
      </w:r>
      <w:r>
        <w:rPr>
          <w:lang w:val="es-ES"/>
        </w:rPr>
        <w:t>ón</w:t>
      </w:r>
      <w:r w:rsidRPr="0086512B">
        <w:rPr>
          <w:lang w:val="es-ES"/>
        </w:rPr>
        <w:t xml:space="preserve"> A/RES/69/2</w:t>
      </w:r>
      <w:r>
        <w:rPr>
          <w:lang w:val="es-ES"/>
        </w:rPr>
        <w:t xml:space="preserve"> de la Asamblea General</w:t>
      </w:r>
      <w:r w:rsidRPr="0086512B">
        <w:rPr>
          <w:lang w:val="es-ES"/>
        </w:rPr>
        <w:t>)</w:t>
      </w:r>
    </w:p>
  </w:footnote>
  <w:footnote w:id="3">
    <w:p w14:paraId="35640253" w14:textId="77777777" w:rsidR="00977464" w:rsidRPr="00023A5F" w:rsidRDefault="00977464" w:rsidP="001C6249">
      <w:pPr>
        <w:pStyle w:val="FootnoteText"/>
        <w:rPr>
          <w:lang w:val="es-ES"/>
        </w:rPr>
      </w:pPr>
      <w:r w:rsidRPr="00023A5F">
        <w:rPr>
          <w:rStyle w:val="FootnoteReference"/>
        </w:rPr>
        <w:footnoteRef/>
      </w:r>
      <w:r w:rsidRPr="00023A5F">
        <w:rPr>
          <w:lang w:val="es-ES"/>
        </w:rPr>
        <w:t xml:space="preserve"> </w:t>
      </w:r>
      <w:r w:rsidRPr="00023A5F">
        <w:rPr>
          <w:lang w:val="es-ES_tradnl"/>
        </w:rPr>
        <w:t>Esta frase no aparece literalmente en el documento, pero fue introducida al tiempo que se suprimió el término “conocimientos tradicionales conex</w:t>
      </w:r>
      <w:r>
        <w:rPr>
          <w:lang w:val="es-ES_tradnl"/>
        </w:rPr>
        <w:t>os” en el conjunto del texto. Tras</w:t>
      </w:r>
      <w:r w:rsidRPr="00023A5F">
        <w:rPr>
          <w:lang w:val="es-ES_tradnl"/>
        </w:rPr>
        <w:t xml:space="preserve"> reflexión, se consideró que el Estado miembro que introdujo la frase debería tener la oportunidad de explicar por qué sigue siendo relevante en el texto.</w:t>
      </w:r>
    </w:p>
  </w:footnote>
  <w:footnote w:id="4">
    <w:p w14:paraId="58B9F77A" w14:textId="77777777" w:rsidR="00977464" w:rsidRPr="00222BC9" w:rsidRDefault="00977464" w:rsidP="001C6249">
      <w:pPr>
        <w:pStyle w:val="FootnoteText"/>
        <w:rPr>
          <w:lang w:val="es-ES"/>
        </w:rPr>
      </w:pPr>
      <w:r w:rsidRPr="00D522E6">
        <w:rPr>
          <w:rStyle w:val="FootnoteReference"/>
        </w:rPr>
        <w:footnoteRef/>
      </w:r>
      <w:r w:rsidRPr="00D522E6">
        <w:rPr>
          <w:lang w:val="es-ES"/>
        </w:rPr>
        <w:t xml:space="preserve"> </w:t>
      </w:r>
      <w:r w:rsidRPr="00D522E6">
        <w:rPr>
          <w:lang w:val="es-ES_tradnl"/>
        </w:rPr>
        <w:t>En el Art. 14.2) del Protocolo de Nagoya ha</w:t>
      </w:r>
      <w:r>
        <w:rPr>
          <w:lang w:val="es-ES_tradnl"/>
        </w:rPr>
        <w:t xml:space="preserve">y una formulación alternativa: </w:t>
      </w:r>
      <w:r w:rsidRPr="00D522E6">
        <w:rPr>
          <w:lang w:val="es-ES_tradnl"/>
        </w:rPr>
        <w:t>“Sin perjuicio de la protección de la información confidencial”.</w:t>
      </w:r>
    </w:p>
  </w:footnote>
  <w:footnote w:id="5">
    <w:p w14:paraId="7157EE8A" w14:textId="58E087CF" w:rsidR="00977464" w:rsidRPr="00222BC9" w:rsidRDefault="00977464" w:rsidP="001C6249">
      <w:pPr>
        <w:pStyle w:val="FootnoteText"/>
        <w:rPr>
          <w:lang w:val="es-ES"/>
        </w:rPr>
      </w:pPr>
      <w:r>
        <w:rPr>
          <w:rStyle w:val="FootnoteReference"/>
        </w:rPr>
        <w:footnoteRef/>
      </w:r>
      <w:r w:rsidRPr="00222BC9">
        <w:rPr>
          <w:lang w:val="es-ES"/>
        </w:rPr>
        <w:t xml:space="preserve"> </w:t>
      </w:r>
      <w:r w:rsidRPr="003A3EE0">
        <w:rPr>
          <w:lang w:val="es-ES_tradnl"/>
        </w:rPr>
        <w:t>Un Estado miembro pidió que ese título se sustituyera por el siguiente:</w:t>
      </w:r>
      <w:r>
        <w:rPr>
          <w:lang w:val="es-ES_tradnl"/>
        </w:rPr>
        <w:t xml:space="preserve"> </w:t>
      </w:r>
      <w:r w:rsidRPr="003A3EE0">
        <w:rPr>
          <w:lang w:val="es-ES_tradnl"/>
        </w:rPr>
        <w:t>“Protección de la demanda de las patentes”.</w:t>
      </w:r>
      <w:r>
        <w:rPr>
          <w:lang w:val="es-ES_tradnl"/>
        </w:rPr>
        <w:t xml:space="preserve"> </w:t>
      </w:r>
      <w:r w:rsidRPr="003A3EE0">
        <w:rPr>
          <w:lang w:val="es-ES_tradnl"/>
        </w:rPr>
        <w:t>Sin embargo, los facilitadores no entienden el significado de esta propuesta y solicitan una aclaración antes de efectuar dicha sustitución.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8C46" w14:textId="77777777" w:rsidR="00815445" w:rsidRDefault="00815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197A" w14:textId="77777777" w:rsidR="00977464" w:rsidRDefault="00977464" w:rsidP="00DD3898">
    <w:pPr>
      <w:pStyle w:val="Header"/>
      <w:jc w:val="right"/>
      <w:rPr>
        <w:rStyle w:val="PageNumber"/>
      </w:rPr>
    </w:pPr>
    <w:r>
      <w:rPr>
        <w:rStyle w:val="PageNumber"/>
      </w:rPr>
      <w:t>WIPO/GRTKF/IC/36/4</w:t>
    </w:r>
  </w:p>
  <w:p w14:paraId="70A241B9" w14:textId="77777777" w:rsidR="00977464" w:rsidRDefault="00977464" w:rsidP="00DD3898">
    <w:pPr>
      <w:pStyle w:val="Header"/>
      <w:jc w:val="right"/>
    </w:pPr>
    <w:r w:rsidRPr="00C423E3">
      <w:rPr>
        <w:rStyle w:val="PageNumber"/>
        <w:lang w:val="es-ES_tradnl"/>
      </w:rPr>
      <w:t>página</w:t>
    </w:r>
    <w:r>
      <w:rPr>
        <w:rStyle w:val="PageNumber"/>
      </w:rPr>
      <w:t xml:space="preserve"> </w:t>
    </w:r>
    <w:r>
      <w:fldChar w:fldCharType="begin"/>
    </w:r>
    <w:r>
      <w:instrText xml:space="preserve"> PAGE   \* MERGEFORMAT </w:instrText>
    </w:r>
    <w:r>
      <w:fldChar w:fldCharType="separate"/>
    </w:r>
    <w:r>
      <w:rPr>
        <w:noProof/>
      </w:rPr>
      <w:t>0</w:t>
    </w:r>
    <w:r>
      <w:rPr>
        <w:noProof/>
      </w:rPr>
      <w:fldChar w:fldCharType="end"/>
    </w:r>
  </w:p>
  <w:p w14:paraId="1BC03F55" w14:textId="77777777" w:rsidR="00977464" w:rsidRPr="006E2CE9" w:rsidRDefault="00977464" w:rsidP="00DD3898">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E48" w14:textId="77777777" w:rsidR="00815445" w:rsidRDefault="008154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E2DE" w14:textId="77777777" w:rsidR="00977464" w:rsidRPr="00815445" w:rsidRDefault="00977464" w:rsidP="00DC7B4F">
    <w:pPr>
      <w:pStyle w:val="Header"/>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DDA5" w14:textId="146FBADB" w:rsidR="00977464" w:rsidRPr="0056616C" w:rsidRDefault="00977464" w:rsidP="0056616C">
    <w:pPr>
      <w:pStyle w:val="Header"/>
      <w:jc w:val="right"/>
      <w:rPr>
        <w:lang w:val="pt-PT"/>
      </w:rPr>
    </w:pPr>
    <w:r>
      <w:rPr>
        <w:lang w:val="pt-PT"/>
      </w:rPr>
      <w:t>WIPO/GRTKF/IC/</w:t>
    </w:r>
    <w:r w:rsidRPr="0056616C">
      <w:rPr>
        <w:lang w:val="pt-PT"/>
      </w:rPr>
      <w:t>/4</w:t>
    </w:r>
    <w:r>
      <w:rPr>
        <w:lang w:val="pt-PT"/>
      </w:rPr>
      <w:t>3/4</w:t>
    </w:r>
  </w:p>
  <w:p w14:paraId="65FCBBBC" w14:textId="3BDB3AA0" w:rsidR="00977464" w:rsidRPr="0056616C" w:rsidRDefault="00977464" w:rsidP="00DD3898">
    <w:pPr>
      <w:jc w:val="right"/>
      <w:rPr>
        <w:lang w:val="pt-PT"/>
      </w:rPr>
    </w:pPr>
    <w:r w:rsidRPr="0056616C">
      <w:rPr>
        <w:lang w:val="pt-PT"/>
      </w:rPr>
      <w:t xml:space="preserve">Anexo, página </w:t>
    </w:r>
    <w:r w:rsidRPr="00A60D08">
      <w:fldChar w:fldCharType="begin"/>
    </w:r>
    <w:r w:rsidRPr="0056616C">
      <w:rPr>
        <w:lang w:val="pt-PT"/>
      </w:rPr>
      <w:instrText xml:space="preserve"> PAGE  \* MERGEFORMAT </w:instrText>
    </w:r>
    <w:r w:rsidRPr="00A60D08">
      <w:fldChar w:fldCharType="separate"/>
    </w:r>
    <w:r w:rsidR="00815445">
      <w:rPr>
        <w:noProof/>
        <w:lang w:val="pt-PT"/>
      </w:rPr>
      <w:t>9</w:t>
    </w:r>
    <w:r w:rsidRPr="00A60D08">
      <w:fldChar w:fldCharType="end"/>
    </w:r>
  </w:p>
  <w:p w14:paraId="2BBB0F5D" w14:textId="77777777" w:rsidR="00977464" w:rsidRPr="0056616C" w:rsidRDefault="00977464" w:rsidP="00477D6B">
    <w:pPr>
      <w:jc w:val="right"/>
      <w:rPr>
        <w:lang w:val="pt-P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A217" w14:textId="77777777" w:rsidR="00977464" w:rsidRDefault="00977464" w:rsidP="000A2D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6F809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C2FAE"/>
    <w:multiLevelType w:val="hybridMultilevel"/>
    <w:tmpl w:val="C570080E"/>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EE163E"/>
    <w:multiLevelType w:val="hybridMultilevel"/>
    <w:tmpl w:val="6546B67E"/>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D65B58"/>
    <w:multiLevelType w:val="hybridMultilevel"/>
    <w:tmpl w:val="557C0B66"/>
    <w:lvl w:ilvl="0" w:tplc="C1406BA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15:restartNumberingAfterBreak="0">
    <w:nsid w:val="435A03D2"/>
    <w:multiLevelType w:val="hybridMultilevel"/>
    <w:tmpl w:val="B204F734"/>
    <w:lvl w:ilvl="0" w:tplc="BAA023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11207"/>
    <w:multiLevelType w:val="hybridMultilevel"/>
    <w:tmpl w:val="61685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60056B"/>
    <w:multiLevelType w:val="hybridMultilevel"/>
    <w:tmpl w:val="8E86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F00AA"/>
    <w:multiLevelType w:val="hybridMultilevel"/>
    <w:tmpl w:val="3778401C"/>
    <w:lvl w:ilvl="0" w:tplc="C1406BA2">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0"/>
  </w:num>
  <w:num w:numId="3">
    <w:abstractNumId w:val="0"/>
  </w:num>
  <w:num w:numId="4">
    <w:abstractNumId w:val="11"/>
  </w:num>
  <w:num w:numId="5">
    <w:abstractNumId w:val="2"/>
  </w:num>
  <w:num w:numId="6">
    <w:abstractNumId w:val="7"/>
  </w:num>
  <w:num w:numId="7">
    <w:abstractNumId w:val="1"/>
  </w:num>
  <w:num w:numId="8">
    <w:abstractNumId w:val="5"/>
  </w:num>
  <w:num w:numId="9">
    <w:abstractNumId w:val="16"/>
  </w:num>
  <w:num w:numId="10">
    <w:abstractNumId w:val="6"/>
  </w:num>
  <w:num w:numId="11">
    <w:abstractNumId w:val="12"/>
  </w:num>
  <w:num w:numId="12">
    <w:abstractNumId w:val="15"/>
  </w:num>
  <w:num w:numId="13">
    <w:abstractNumId w:val="3"/>
  </w:num>
  <w:num w:numId="14">
    <w:abstractNumId w:val="14"/>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es-DO"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25D7F"/>
    <w:rsid w:val="000322F0"/>
    <w:rsid w:val="00036AA5"/>
    <w:rsid w:val="00043CAA"/>
    <w:rsid w:val="00051292"/>
    <w:rsid w:val="00056FE7"/>
    <w:rsid w:val="00075432"/>
    <w:rsid w:val="000758FF"/>
    <w:rsid w:val="00082340"/>
    <w:rsid w:val="00084B12"/>
    <w:rsid w:val="000968ED"/>
    <w:rsid w:val="000A2D75"/>
    <w:rsid w:val="000A2FD2"/>
    <w:rsid w:val="000B6023"/>
    <w:rsid w:val="000C1180"/>
    <w:rsid w:val="000F3114"/>
    <w:rsid w:val="000F3359"/>
    <w:rsid w:val="000F5E56"/>
    <w:rsid w:val="000F716A"/>
    <w:rsid w:val="000F78DE"/>
    <w:rsid w:val="00101177"/>
    <w:rsid w:val="00101830"/>
    <w:rsid w:val="001123C8"/>
    <w:rsid w:val="001362EE"/>
    <w:rsid w:val="0014127E"/>
    <w:rsid w:val="001465D5"/>
    <w:rsid w:val="001504F6"/>
    <w:rsid w:val="00166492"/>
    <w:rsid w:val="00170158"/>
    <w:rsid w:val="00170654"/>
    <w:rsid w:val="001810F0"/>
    <w:rsid w:val="001832A6"/>
    <w:rsid w:val="00190BF8"/>
    <w:rsid w:val="001A4B4F"/>
    <w:rsid w:val="001B0271"/>
    <w:rsid w:val="001C6249"/>
    <w:rsid w:val="001E38CD"/>
    <w:rsid w:val="00221ACC"/>
    <w:rsid w:val="002254E6"/>
    <w:rsid w:val="0023686E"/>
    <w:rsid w:val="002634C4"/>
    <w:rsid w:val="002662D5"/>
    <w:rsid w:val="002928D3"/>
    <w:rsid w:val="00294D7C"/>
    <w:rsid w:val="0029781B"/>
    <w:rsid w:val="002A0848"/>
    <w:rsid w:val="002C4E65"/>
    <w:rsid w:val="002D34D7"/>
    <w:rsid w:val="002D6BD3"/>
    <w:rsid w:val="002F1FE6"/>
    <w:rsid w:val="002F4E68"/>
    <w:rsid w:val="003017D4"/>
    <w:rsid w:val="00310C13"/>
    <w:rsid w:val="00310D5C"/>
    <w:rsid w:val="00312F7F"/>
    <w:rsid w:val="003136D2"/>
    <w:rsid w:val="00314839"/>
    <w:rsid w:val="003176B8"/>
    <w:rsid w:val="00343122"/>
    <w:rsid w:val="00361450"/>
    <w:rsid w:val="00362BBA"/>
    <w:rsid w:val="0036583A"/>
    <w:rsid w:val="003673CF"/>
    <w:rsid w:val="00377E51"/>
    <w:rsid w:val="003845C1"/>
    <w:rsid w:val="00397623"/>
    <w:rsid w:val="003A2E26"/>
    <w:rsid w:val="003A6F89"/>
    <w:rsid w:val="003B0E8C"/>
    <w:rsid w:val="003B38C1"/>
    <w:rsid w:val="003C2D59"/>
    <w:rsid w:val="003C673B"/>
    <w:rsid w:val="003C6A34"/>
    <w:rsid w:val="003D1C28"/>
    <w:rsid w:val="003E1D46"/>
    <w:rsid w:val="003F767D"/>
    <w:rsid w:val="004021A7"/>
    <w:rsid w:val="004047D1"/>
    <w:rsid w:val="00421613"/>
    <w:rsid w:val="00423E3E"/>
    <w:rsid w:val="00427828"/>
    <w:rsid w:val="00427AF4"/>
    <w:rsid w:val="00433940"/>
    <w:rsid w:val="00446159"/>
    <w:rsid w:val="00451B36"/>
    <w:rsid w:val="00455B0C"/>
    <w:rsid w:val="00457B69"/>
    <w:rsid w:val="004647DA"/>
    <w:rsid w:val="00474062"/>
    <w:rsid w:val="00477D6B"/>
    <w:rsid w:val="00480AD2"/>
    <w:rsid w:val="004872A1"/>
    <w:rsid w:val="00492724"/>
    <w:rsid w:val="004F638D"/>
    <w:rsid w:val="005019FF"/>
    <w:rsid w:val="00513699"/>
    <w:rsid w:val="0053057A"/>
    <w:rsid w:val="00530685"/>
    <w:rsid w:val="00544A28"/>
    <w:rsid w:val="00554955"/>
    <w:rsid w:val="00554A25"/>
    <w:rsid w:val="00555F2F"/>
    <w:rsid w:val="00560A29"/>
    <w:rsid w:val="0056616C"/>
    <w:rsid w:val="005779CA"/>
    <w:rsid w:val="005933B6"/>
    <w:rsid w:val="00597528"/>
    <w:rsid w:val="005A3615"/>
    <w:rsid w:val="005C61C9"/>
    <w:rsid w:val="005C6649"/>
    <w:rsid w:val="005D5300"/>
    <w:rsid w:val="005F4634"/>
    <w:rsid w:val="00605827"/>
    <w:rsid w:val="00622A8D"/>
    <w:rsid w:val="00624D49"/>
    <w:rsid w:val="00634F49"/>
    <w:rsid w:val="00646050"/>
    <w:rsid w:val="0064661B"/>
    <w:rsid w:val="00655D3A"/>
    <w:rsid w:val="00663FD0"/>
    <w:rsid w:val="00664A80"/>
    <w:rsid w:val="006713CA"/>
    <w:rsid w:val="00676C5C"/>
    <w:rsid w:val="006971CE"/>
    <w:rsid w:val="006A1EC1"/>
    <w:rsid w:val="006D342E"/>
    <w:rsid w:val="006E3345"/>
    <w:rsid w:val="00726445"/>
    <w:rsid w:val="007268D4"/>
    <w:rsid w:val="00735BBA"/>
    <w:rsid w:val="007445EF"/>
    <w:rsid w:val="00746306"/>
    <w:rsid w:val="007539CF"/>
    <w:rsid w:val="00771C93"/>
    <w:rsid w:val="00775EEA"/>
    <w:rsid w:val="007822E6"/>
    <w:rsid w:val="00782826"/>
    <w:rsid w:val="00785EC5"/>
    <w:rsid w:val="00791091"/>
    <w:rsid w:val="00793EE4"/>
    <w:rsid w:val="00796C47"/>
    <w:rsid w:val="007A6488"/>
    <w:rsid w:val="007D1613"/>
    <w:rsid w:val="008046F9"/>
    <w:rsid w:val="00805967"/>
    <w:rsid w:val="0081189C"/>
    <w:rsid w:val="00815445"/>
    <w:rsid w:val="00822024"/>
    <w:rsid w:val="00825B69"/>
    <w:rsid w:val="0084684D"/>
    <w:rsid w:val="00854B91"/>
    <w:rsid w:val="0086512B"/>
    <w:rsid w:val="00870AA1"/>
    <w:rsid w:val="0088372C"/>
    <w:rsid w:val="00887E7D"/>
    <w:rsid w:val="00896780"/>
    <w:rsid w:val="008977D9"/>
    <w:rsid w:val="008B2CC1"/>
    <w:rsid w:val="008B60B2"/>
    <w:rsid w:val="008C4A90"/>
    <w:rsid w:val="008E4DD2"/>
    <w:rsid w:val="0090731E"/>
    <w:rsid w:val="00916EE2"/>
    <w:rsid w:val="0093028B"/>
    <w:rsid w:val="00940354"/>
    <w:rsid w:val="00954BD0"/>
    <w:rsid w:val="00957C51"/>
    <w:rsid w:val="00965622"/>
    <w:rsid w:val="00966A22"/>
    <w:rsid w:val="0096722F"/>
    <w:rsid w:val="00977464"/>
    <w:rsid w:val="00980843"/>
    <w:rsid w:val="00980E09"/>
    <w:rsid w:val="0099136A"/>
    <w:rsid w:val="009A4B40"/>
    <w:rsid w:val="009B04B1"/>
    <w:rsid w:val="009B6F7D"/>
    <w:rsid w:val="009D3524"/>
    <w:rsid w:val="009D7BB4"/>
    <w:rsid w:val="009E1A46"/>
    <w:rsid w:val="009E2791"/>
    <w:rsid w:val="009E3F6F"/>
    <w:rsid w:val="009F499F"/>
    <w:rsid w:val="009F6E2F"/>
    <w:rsid w:val="00A01DE8"/>
    <w:rsid w:val="00A075A9"/>
    <w:rsid w:val="00A238CA"/>
    <w:rsid w:val="00A37D58"/>
    <w:rsid w:val="00A42DAF"/>
    <w:rsid w:val="00A45BD8"/>
    <w:rsid w:val="00A53B05"/>
    <w:rsid w:val="00A65A24"/>
    <w:rsid w:val="00A869B7"/>
    <w:rsid w:val="00A97D72"/>
    <w:rsid w:val="00AA35CD"/>
    <w:rsid w:val="00AA7EE4"/>
    <w:rsid w:val="00AB37C6"/>
    <w:rsid w:val="00AC205C"/>
    <w:rsid w:val="00AD7B0E"/>
    <w:rsid w:val="00AE3FA3"/>
    <w:rsid w:val="00AF0A6B"/>
    <w:rsid w:val="00AF25ED"/>
    <w:rsid w:val="00B023C2"/>
    <w:rsid w:val="00B05A69"/>
    <w:rsid w:val="00B3025D"/>
    <w:rsid w:val="00B55E00"/>
    <w:rsid w:val="00B72105"/>
    <w:rsid w:val="00B72434"/>
    <w:rsid w:val="00B7625A"/>
    <w:rsid w:val="00B802F0"/>
    <w:rsid w:val="00B83188"/>
    <w:rsid w:val="00B85E12"/>
    <w:rsid w:val="00B87A65"/>
    <w:rsid w:val="00B92713"/>
    <w:rsid w:val="00B9734B"/>
    <w:rsid w:val="00B978A9"/>
    <w:rsid w:val="00BA10D7"/>
    <w:rsid w:val="00BA6F96"/>
    <w:rsid w:val="00BC55DF"/>
    <w:rsid w:val="00BC75D4"/>
    <w:rsid w:val="00C00DF6"/>
    <w:rsid w:val="00C02567"/>
    <w:rsid w:val="00C11BFE"/>
    <w:rsid w:val="00C12A1D"/>
    <w:rsid w:val="00C342C1"/>
    <w:rsid w:val="00C423E3"/>
    <w:rsid w:val="00C4662B"/>
    <w:rsid w:val="00C54CC0"/>
    <w:rsid w:val="00C557C8"/>
    <w:rsid w:val="00C61C04"/>
    <w:rsid w:val="00C87E1A"/>
    <w:rsid w:val="00C91928"/>
    <w:rsid w:val="00CA4DA2"/>
    <w:rsid w:val="00CB78D8"/>
    <w:rsid w:val="00CE58A0"/>
    <w:rsid w:val="00CE6519"/>
    <w:rsid w:val="00CF7B77"/>
    <w:rsid w:val="00D01BBC"/>
    <w:rsid w:val="00D24A80"/>
    <w:rsid w:val="00D3509B"/>
    <w:rsid w:val="00D37A8B"/>
    <w:rsid w:val="00D45252"/>
    <w:rsid w:val="00D6308D"/>
    <w:rsid w:val="00D65C88"/>
    <w:rsid w:val="00D71B4D"/>
    <w:rsid w:val="00D71FC3"/>
    <w:rsid w:val="00D82ACE"/>
    <w:rsid w:val="00D87A63"/>
    <w:rsid w:val="00D90C5E"/>
    <w:rsid w:val="00D93D55"/>
    <w:rsid w:val="00D9592C"/>
    <w:rsid w:val="00D9628C"/>
    <w:rsid w:val="00DB44DA"/>
    <w:rsid w:val="00DB5AE5"/>
    <w:rsid w:val="00DC7B4F"/>
    <w:rsid w:val="00DD3898"/>
    <w:rsid w:val="00DD487A"/>
    <w:rsid w:val="00DD7954"/>
    <w:rsid w:val="00DE53CC"/>
    <w:rsid w:val="00E05FAA"/>
    <w:rsid w:val="00E07BC0"/>
    <w:rsid w:val="00E2110F"/>
    <w:rsid w:val="00E27317"/>
    <w:rsid w:val="00E335FE"/>
    <w:rsid w:val="00E422FF"/>
    <w:rsid w:val="00E42691"/>
    <w:rsid w:val="00E445D9"/>
    <w:rsid w:val="00E601FF"/>
    <w:rsid w:val="00E61004"/>
    <w:rsid w:val="00E659BE"/>
    <w:rsid w:val="00E733A8"/>
    <w:rsid w:val="00E76358"/>
    <w:rsid w:val="00E8497C"/>
    <w:rsid w:val="00E9003A"/>
    <w:rsid w:val="00EB122D"/>
    <w:rsid w:val="00EB576E"/>
    <w:rsid w:val="00EB6422"/>
    <w:rsid w:val="00EC01FC"/>
    <w:rsid w:val="00EC1585"/>
    <w:rsid w:val="00EC4E49"/>
    <w:rsid w:val="00EC7109"/>
    <w:rsid w:val="00ED0019"/>
    <w:rsid w:val="00ED77FB"/>
    <w:rsid w:val="00EE45FA"/>
    <w:rsid w:val="00EE6D82"/>
    <w:rsid w:val="00EF4FA5"/>
    <w:rsid w:val="00F06EF7"/>
    <w:rsid w:val="00F30698"/>
    <w:rsid w:val="00F47E52"/>
    <w:rsid w:val="00F55F82"/>
    <w:rsid w:val="00F63F91"/>
    <w:rsid w:val="00F66152"/>
    <w:rsid w:val="00F74A08"/>
    <w:rsid w:val="00F8562F"/>
    <w:rsid w:val="00F93BFB"/>
    <w:rsid w:val="00FB514C"/>
    <w:rsid w:val="00FC1AA3"/>
    <w:rsid w:val="00FD3C9B"/>
    <w:rsid w:val="00FE4745"/>
    <w:rsid w:val="00FF0947"/>
    <w:rsid w:val="00FF0D54"/>
    <w:rsid w:val="00FF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B93F366"/>
  <w15:docId w15:val="{68D2F208-BCF4-4004-A7C8-F5EDA748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84684D"/>
    <w:rPr>
      <w:sz w:val="16"/>
      <w:szCs w:val="16"/>
    </w:rPr>
  </w:style>
  <w:style w:type="paragraph" w:styleId="CommentSubject">
    <w:name w:val="annotation subject"/>
    <w:basedOn w:val="CommentText"/>
    <w:next w:val="CommentText"/>
    <w:link w:val="CommentSubjectChar"/>
    <w:rsid w:val="0084684D"/>
    <w:rPr>
      <w:b/>
      <w:bCs/>
      <w:sz w:val="20"/>
    </w:rPr>
  </w:style>
  <w:style w:type="character" w:customStyle="1" w:styleId="CommentTextChar">
    <w:name w:val="Comment Text Char"/>
    <w:basedOn w:val="DefaultParagraphFont"/>
    <w:link w:val="CommentText"/>
    <w:semiHidden/>
    <w:rsid w:val="0084684D"/>
    <w:rPr>
      <w:rFonts w:ascii="Arial" w:eastAsia="SimSun" w:hAnsi="Arial" w:cs="Arial"/>
      <w:sz w:val="18"/>
      <w:lang w:eastAsia="zh-CN"/>
    </w:rPr>
  </w:style>
  <w:style w:type="character" w:customStyle="1" w:styleId="CommentSubjectChar">
    <w:name w:val="Comment Subject Char"/>
    <w:basedOn w:val="CommentTextChar"/>
    <w:link w:val="CommentSubject"/>
    <w:rsid w:val="0084684D"/>
    <w:rPr>
      <w:rFonts w:ascii="Arial" w:eastAsia="SimSun" w:hAnsi="Arial" w:cs="Arial"/>
      <w:b/>
      <w:bCs/>
      <w:sz w:val="18"/>
      <w:lang w:eastAsia="zh-CN"/>
    </w:rPr>
  </w:style>
  <w:style w:type="paragraph" w:styleId="Revision">
    <w:name w:val="Revision"/>
    <w:hidden/>
    <w:uiPriority w:val="99"/>
    <w:semiHidden/>
    <w:rsid w:val="0084684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BB1A4-F569-44FA-A816-FAA2C5E1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5905</Words>
  <Characters>34818</Characters>
  <Application>Microsoft Office Word</Application>
  <DocSecurity>0</DocSecurity>
  <Lines>967</Lines>
  <Paragraphs>267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MANERO Alice</dc:creator>
  <cp:keywords>FOR OFFICIAL USE ONLY</cp:keywords>
  <cp:lastModifiedBy>MORENO PALESTINI Maria del Pilar</cp:lastModifiedBy>
  <cp:revision>4</cp:revision>
  <cp:lastPrinted>2018-04-18T14:48:00Z</cp:lastPrinted>
  <dcterms:created xsi:type="dcterms:W3CDTF">2023-05-25T08:09:00Z</dcterms:created>
  <dcterms:modified xsi:type="dcterms:W3CDTF">2023-06-01T12:57:00Z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9be0ded1-2128-408b-8ece-fd2bfeb969ac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2023-06-01T12:57:50Z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b72d0d11-7704-4c31-9aa0-27d226f57205</vt:lpwstr>
  </property>
  <property fmtid="{D5CDD505-2E9C-101B-9397-08002B2CF9AE}" pid="14" name="MSIP_Label_bfc084f7-b690-4c43-8ee6-d475b6d3461d_ContentBits">
    <vt:lpwstr>2</vt:lpwstr>
  </property>
</Properties>
</file>