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D0" w:rsidRPr="00D31050" w:rsidRDefault="00DE7ECE" w:rsidP="0061479F">
      <w:pPr>
        <w:pBdr>
          <w:bottom w:val="single" w:sz="4" w:space="9" w:color="auto"/>
        </w:pBdr>
        <w:spacing w:after="120"/>
        <w:jc w:val="right"/>
        <w:rPr>
          <w:lang w:val="es-419"/>
        </w:rPr>
      </w:pPr>
      <w:r w:rsidRPr="00D31050">
        <w:rPr>
          <w:noProof/>
          <w:lang w:val="en-US" w:eastAsia="en-US"/>
        </w:rPr>
        <w:drawing>
          <wp:inline distT="0" distB="0" distL="0" distR="0" wp14:anchorId="0FD70A5B" wp14:editId="47B4FBD5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9D0" w:rsidRPr="00D31050" w:rsidRDefault="00BB2E8C" w:rsidP="0040540C">
      <w:pPr>
        <w:jc w:val="right"/>
        <w:rPr>
          <w:rFonts w:ascii="Arial Black" w:hAnsi="Arial Black"/>
          <w:caps/>
          <w:sz w:val="15"/>
          <w:lang w:val="es-419"/>
        </w:rPr>
      </w:pPr>
      <w:r w:rsidRPr="00D31050">
        <w:rPr>
          <w:rFonts w:ascii="Arial Black" w:hAnsi="Arial Black"/>
          <w:caps/>
          <w:sz w:val="15"/>
          <w:lang w:val="es-419"/>
        </w:rPr>
        <w:t>WIPO/GRTKF/IC/42</w:t>
      </w:r>
      <w:bookmarkStart w:id="0" w:name="Code"/>
      <w:bookmarkEnd w:id="0"/>
      <w:r w:rsidR="003B26E0" w:rsidRPr="00D31050">
        <w:rPr>
          <w:rFonts w:ascii="Arial Black" w:hAnsi="Arial Black"/>
          <w:caps/>
          <w:sz w:val="15"/>
          <w:lang w:val="es-419"/>
        </w:rPr>
        <w:t>/INF/9</w:t>
      </w:r>
    </w:p>
    <w:p w:rsidR="00DB49D0" w:rsidRPr="00D31050" w:rsidRDefault="00B1090C" w:rsidP="0040540C">
      <w:pPr>
        <w:jc w:val="right"/>
        <w:rPr>
          <w:lang w:val="es-419"/>
        </w:rPr>
      </w:pPr>
      <w:r w:rsidRPr="00D31050">
        <w:rPr>
          <w:rFonts w:ascii="Arial Black" w:hAnsi="Arial Black"/>
          <w:caps/>
          <w:sz w:val="15"/>
          <w:lang w:val="es-419"/>
        </w:rPr>
        <w:t>ORIGINAL:</w:t>
      </w:r>
      <w:r w:rsidR="002956DE" w:rsidRPr="00D31050">
        <w:rPr>
          <w:rFonts w:ascii="Arial Black" w:hAnsi="Arial Black"/>
          <w:caps/>
          <w:sz w:val="15"/>
          <w:lang w:val="es-419"/>
        </w:rPr>
        <w:t xml:space="preserve"> </w:t>
      </w:r>
      <w:bookmarkStart w:id="1" w:name="Original"/>
      <w:r w:rsidR="003B26E0" w:rsidRPr="00D31050">
        <w:rPr>
          <w:rFonts w:ascii="Arial Black" w:hAnsi="Arial Black"/>
          <w:caps/>
          <w:sz w:val="15"/>
          <w:lang w:val="es-419"/>
        </w:rPr>
        <w:t>INGLÉS</w:t>
      </w:r>
    </w:p>
    <w:bookmarkEnd w:id="1"/>
    <w:p w:rsidR="00DB49D0" w:rsidRPr="00D31050" w:rsidRDefault="00DE7ECE" w:rsidP="00B1090C">
      <w:pPr>
        <w:spacing w:after="1200"/>
        <w:jc w:val="right"/>
        <w:rPr>
          <w:lang w:val="es-419"/>
        </w:rPr>
      </w:pPr>
      <w:r w:rsidRPr="00D31050">
        <w:rPr>
          <w:rFonts w:ascii="Arial Black" w:hAnsi="Arial Black"/>
          <w:caps/>
          <w:sz w:val="15"/>
          <w:lang w:val="es-419"/>
        </w:rPr>
        <w:t>FECHA</w:t>
      </w:r>
      <w:r w:rsidR="00B1090C" w:rsidRPr="00D31050">
        <w:rPr>
          <w:rFonts w:ascii="Arial Black" w:hAnsi="Arial Black"/>
          <w:caps/>
          <w:sz w:val="15"/>
          <w:lang w:val="es-419"/>
        </w:rPr>
        <w:t>:</w:t>
      </w:r>
      <w:r w:rsidR="002956DE" w:rsidRPr="00D31050">
        <w:rPr>
          <w:rFonts w:ascii="Arial Black" w:hAnsi="Arial Black"/>
          <w:caps/>
          <w:sz w:val="15"/>
          <w:lang w:val="es-419"/>
        </w:rPr>
        <w:t xml:space="preserve"> </w:t>
      </w:r>
      <w:bookmarkStart w:id="2" w:name="Date"/>
      <w:r w:rsidR="003B26E0" w:rsidRPr="00D31050">
        <w:rPr>
          <w:rFonts w:ascii="Arial Black" w:hAnsi="Arial Black"/>
          <w:caps/>
          <w:sz w:val="15"/>
          <w:lang w:val="es-419"/>
        </w:rPr>
        <w:t>28 DE ENERO DE 2022</w:t>
      </w:r>
    </w:p>
    <w:bookmarkEnd w:id="2"/>
    <w:p w:rsidR="00DB49D0" w:rsidRPr="00D31050" w:rsidRDefault="00DE7ECE" w:rsidP="00F127FD">
      <w:pPr>
        <w:pStyle w:val="Title"/>
        <w:spacing w:after="480"/>
        <w:contextualSpacing w:val="0"/>
        <w:rPr>
          <w:rFonts w:ascii="Arial" w:hAnsi="Arial"/>
          <w:b/>
          <w:spacing w:val="0"/>
          <w:sz w:val="28"/>
          <w:lang w:val="es-419"/>
        </w:rPr>
      </w:pPr>
      <w:r w:rsidRPr="00D31050">
        <w:rPr>
          <w:rFonts w:ascii="Arial" w:hAnsi="Arial"/>
          <w:b/>
          <w:spacing w:val="0"/>
          <w:sz w:val="28"/>
          <w:lang w:val="es-419"/>
        </w:rPr>
        <w:t>Comité Intergubernamental sobre Propiedad Intelectual y Recursos Genéticos, Conocimientos Tradicionales y Folclore</w:t>
      </w:r>
    </w:p>
    <w:p w:rsidR="00DB49D0" w:rsidRPr="00D31050" w:rsidRDefault="00EA34B4" w:rsidP="00EA34B4">
      <w:pPr>
        <w:outlineLvl w:val="1"/>
        <w:rPr>
          <w:b/>
          <w:sz w:val="24"/>
          <w:szCs w:val="24"/>
          <w:lang w:val="es-419"/>
        </w:rPr>
      </w:pPr>
      <w:r w:rsidRPr="00D31050">
        <w:rPr>
          <w:b/>
          <w:sz w:val="24"/>
          <w:szCs w:val="24"/>
          <w:lang w:val="es-419"/>
        </w:rPr>
        <w:t>Cuadragésima segunda sesión</w:t>
      </w:r>
    </w:p>
    <w:p w:rsidR="00DB49D0" w:rsidRPr="00D31050" w:rsidRDefault="00EA34B4" w:rsidP="00EA34B4">
      <w:pPr>
        <w:spacing w:after="720"/>
        <w:outlineLvl w:val="1"/>
        <w:rPr>
          <w:b/>
          <w:sz w:val="24"/>
          <w:szCs w:val="24"/>
          <w:lang w:val="es-419"/>
        </w:rPr>
      </w:pPr>
      <w:r w:rsidRPr="00D31050">
        <w:rPr>
          <w:b/>
          <w:sz w:val="24"/>
          <w:szCs w:val="24"/>
          <w:lang w:val="es-419"/>
        </w:rPr>
        <w:t>Ginebra, 28 de febrero a 4 de marzo de 2022</w:t>
      </w:r>
    </w:p>
    <w:p w:rsidR="00DB49D0" w:rsidRPr="00D31050" w:rsidRDefault="00EC7CD8" w:rsidP="00EC7CD8">
      <w:pPr>
        <w:spacing w:after="360"/>
        <w:rPr>
          <w:caps/>
          <w:sz w:val="24"/>
          <w:lang w:val="es-419"/>
        </w:rPr>
      </w:pPr>
      <w:bookmarkStart w:id="3" w:name="TitleOfDoc"/>
      <w:bookmarkStart w:id="4" w:name="_GoBack"/>
      <w:r w:rsidRPr="00D31050">
        <w:rPr>
          <w:caps/>
          <w:color w:val="000000"/>
          <w:sz w:val="24"/>
          <w:lang w:val="es-419"/>
        </w:rPr>
        <w:t>INFORME SOBRE LA COMPILACIÓN DE INFORMACIÓN SOBRE REGÍMENES SUI GÉNERIS NACIONALES Y REGIONA</w:t>
      </w:r>
      <w:r w:rsidR="00A7770D">
        <w:rPr>
          <w:caps/>
          <w:color w:val="000000"/>
          <w:sz w:val="24"/>
          <w:lang w:val="es-419"/>
        </w:rPr>
        <w:t>l</w:t>
      </w:r>
      <w:r w:rsidRPr="00D31050">
        <w:rPr>
          <w:caps/>
          <w:color w:val="000000"/>
          <w:sz w:val="24"/>
          <w:lang w:val="es-419"/>
        </w:rPr>
        <w:t xml:space="preserve">ES PARA LA PROTECCIÓN </w:t>
      </w:r>
      <w:r w:rsidR="00307C3D" w:rsidRPr="00D31050">
        <w:rPr>
          <w:caps/>
          <w:color w:val="000000"/>
          <w:sz w:val="24"/>
          <w:lang w:val="es-419"/>
        </w:rPr>
        <w:t>DE LA</w:t>
      </w:r>
      <w:r w:rsidRPr="00D31050">
        <w:rPr>
          <w:caps/>
          <w:color w:val="000000"/>
          <w:sz w:val="24"/>
          <w:lang w:val="es-419"/>
        </w:rPr>
        <w:t xml:space="preserve"> PROPIEDAD INTELECTUAL DE LOS CONOCIMIENTOS TRADICIONALES Y LAS EXPRESIONES CULTURALES TRADICIONALES</w:t>
      </w:r>
    </w:p>
    <w:p w:rsidR="00DB49D0" w:rsidRPr="00D31050" w:rsidRDefault="00EC7CD8" w:rsidP="00EC7CD8">
      <w:pPr>
        <w:spacing w:after="1040"/>
        <w:rPr>
          <w:i/>
          <w:lang w:val="es-419"/>
        </w:rPr>
      </w:pPr>
      <w:bookmarkStart w:id="5" w:name="Prepared"/>
      <w:bookmarkEnd w:id="3"/>
      <w:bookmarkEnd w:id="5"/>
      <w:bookmarkEnd w:id="4"/>
      <w:r w:rsidRPr="00D31050">
        <w:rPr>
          <w:i/>
          <w:lang w:val="es-419"/>
        </w:rPr>
        <w:t>preparado por la Secretaría</w:t>
      </w:r>
    </w:p>
    <w:p w:rsidR="00DB49D0" w:rsidRPr="00D31050" w:rsidRDefault="00884539" w:rsidP="00C815EC">
      <w:pPr>
        <w:pStyle w:val="ListParagraph"/>
        <w:numPr>
          <w:ilvl w:val="0"/>
          <w:numId w:val="11"/>
        </w:numPr>
        <w:ind w:left="0" w:firstLine="0"/>
        <w:rPr>
          <w:lang w:val="es-419"/>
        </w:rPr>
      </w:pPr>
      <w:r w:rsidRPr="00D31050">
        <w:rPr>
          <w:color w:val="000000"/>
          <w:lang w:val="es-419"/>
        </w:rPr>
        <w:t>En octubre de 2019, la Asamblea General de la OMPI renovó el mandato del Comité Intergubernamental sobre Propiedad Intelectual y Recursos Genéticos, Conocimientos Tradicionales y Folclore ("el Comité") para el bienio 2020/21.</w:t>
      </w:r>
      <w:r w:rsidR="00307C3D" w:rsidRPr="00D31050">
        <w:rPr>
          <w:lang w:val="es-419"/>
        </w:rPr>
        <w:t xml:space="preserve"> </w:t>
      </w:r>
      <w:r w:rsidR="00C815EC" w:rsidRPr="00D31050">
        <w:rPr>
          <w:color w:val="000000"/>
          <w:lang w:val="es-419"/>
        </w:rPr>
        <w:t>En el marco de su mandato, el Comité pidió a la Secretaría que siguiera reuniendo y compilando información sobre los regímenes sui géneris nacionales y regionales de protección de la propiedad intelectual de los conocimientos tradicionales (CC.TT.) y las expresiones culturales tradicionales (ECT).</w:t>
      </w:r>
    </w:p>
    <w:p w:rsidR="00DB49D0" w:rsidRPr="00D31050" w:rsidRDefault="00DB49D0" w:rsidP="003B26E0">
      <w:pPr>
        <w:rPr>
          <w:lang w:val="es-419"/>
        </w:rPr>
      </w:pPr>
    </w:p>
    <w:p w:rsidR="00DB49D0" w:rsidRPr="00D31050" w:rsidRDefault="00C815EC" w:rsidP="00C815EC">
      <w:pPr>
        <w:pStyle w:val="ListParagraph"/>
        <w:numPr>
          <w:ilvl w:val="0"/>
          <w:numId w:val="11"/>
        </w:numPr>
        <w:ind w:left="0" w:firstLine="0"/>
        <w:rPr>
          <w:lang w:val="es-419"/>
        </w:rPr>
      </w:pPr>
      <w:r w:rsidRPr="00D31050">
        <w:rPr>
          <w:color w:val="000000"/>
          <w:lang w:val="es-419"/>
        </w:rPr>
        <w:t xml:space="preserve">De acuerdo con el mandato del Comité, la Secretaría preparó una </w:t>
      </w:r>
      <w:r w:rsidR="00DB49D0" w:rsidRPr="00D31050">
        <w:rPr>
          <w:color w:val="000000"/>
          <w:lang w:val="es-419"/>
        </w:rPr>
        <w:t>compilación</w:t>
      </w:r>
      <w:r w:rsidRPr="00D31050">
        <w:rPr>
          <w:color w:val="000000"/>
          <w:lang w:val="es-419"/>
        </w:rPr>
        <w:t xml:space="preserve"> preliminar en línea de regímenes nacionales y regionales sui </w:t>
      </w:r>
      <w:r w:rsidR="0074128C" w:rsidRPr="00D31050">
        <w:rPr>
          <w:color w:val="000000"/>
          <w:lang w:val="es-419"/>
        </w:rPr>
        <w:t>géneris</w:t>
      </w:r>
      <w:r w:rsidRPr="00D31050">
        <w:rPr>
          <w:color w:val="000000"/>
          <w:lang w:val="es-419"/>
        </w:rPr>
        <w:t xml:space="preserve"> para la protección de la propiedad intelectual de los CC.TT. y las ECT</w:t>
      </w:r>
      <w:r w:rsidR="0074128C" w:rsidRPr="00D31050">
        <w:rPr>
          <w:lang w:val="es-419"/>
        </w:rPr>
        <w:t>.</w:t>
      </w:r>
    </w:p>
    <w:p w:rsidR="00DB49D0" w:rsidRPr="00D31050" w:rsidRDefault="00DB49D0" w:rsidP="003B26E0">
      <w:pPr>
        <w:pStyle w:val="ListParagraph"/>
        <w:ind w:left="0"/>
        <w:rPr>
          <w:lang w:val="es-419"/>
        </w:rPr>
      </w:pPr>
    </w:p>
    <w:p w:rsidR="00DB49D0" w:rsidRPr="00D31050" w:rsidRDefault="006137DC" w:rsidP="006137DC">
      <w:pPr>
        <w:pStyle w:val="ListParagraph"/>
        <w:numPr>
          <w:ilvl w:val="0"/>
          <w:numId w:val="11"/>
        </w:numPr>
        <w:ind w:left="0" w:firstLine="0"/>
        <w:rPr>
          <w:lang w:val="es-419"/>
        </w:rPr>
      </w:pPr>
      <w:r w:rsidRPr="00D31050">
        <w:rPr>
          <w:color w:val="000000"/>
          <w:lang w:val="es-419"/>
        </w:rPr>
        <w:t xml:space="preserve">A los fines del desarrollo de la </w:t>
      </w:r>
      <w:r w:rsidR="00307C3D" w:rsidRPr="00D31050">
        <w:rPr>
          <w:color w:val="000000"/>
          <w:lang w:val="es-419"/>
        </w:rPr>
        <w:t>compilación</w:t>
      </w:r>
      <w:r w:rsidRPr="00D31050">
        <w:rPr>
          <w:color w:val="000000"/>
          <w:lang w:val="es-419"/>
        </w:rPr>
        <w:t xml:space="preserve"> en línea de regímenes sui géneris, el término "regímenes sui géneris" se define como los mecanismos jurídicos existentes que propor</w:t>
      </w:r>
      <w:r w:rsidR="00307C3D" w:rsidRPr="00D31050">
        <w:rPr>
          <w:color w:val="000000"/>
          <w:lang w:val="es-419"/>
        </w:rPr>
        <w:t>cionan a los pueblos indígenas, las comunidades locales y</w:t>
      </w:r>
      <w:r w:rsidRPr="00D31050">
        <w:rPr>
          <w:color w:val="000000"/>
          <w:lang w:val="es-419"/>
        </w:rPr>
        <w:t xml:space="preserve"> otros beneficiarios una protección de la propiedad intelectual (PI) o </w:t>
      </w:r>
      <w:r w:rsidR="00307C3D" w:rsidRPr="00D31050">
        <w:rPr>
          <w:color w:val="000000"/>
          <w:lang w:val="es-419"/>
        </w:rPr>
        <w:t xml:space="preserve">la propiedad </w:t>
      </w:r>
      <w:r w:rsidRPr="00D31050">
        <w:rPr>
          <w:color w:val="000000"/>
          <w:lang w:val="es-419"/>
        </w:rPr>
        <w:t>similar a la PI contra el uso indebido y/o la apropiación indebida de sus CC.TT. y/o ECT, y/o los usos distorsionantes o culturalmente ofensivos.</w:t>
      </w:r>
      <w:r w:rsidR="00307C3D" w:rsidRPr="00D31050">
        <w:rPr>
          <w:lang w:val="es-419"/>
        </w:rPr>
        <w:t xml:space="preserve"> </w:t>
      </w:r>
      <w:r w:rsidRPr="00D31050">
        <w:rPr>
          <w:color w:val="000000"/>
          <w:lang w:val="es-419"/>
        </w:rPr>
        <w:t>Esos mecanismos pueden formar parte de los sistemas de PI, cuyas características han sido modificadas para dar cabida a las características especiales de los CC.TT. y las ECT, o para crear obligaciones de divulgación específicas relacionadas con los CC.TT., y de los sistemas ajenos a la PI (por ejemplo, leyes de acceso y distribución de beneficios, derechos de los pueblos indígenas, etcétera).</w:t>
      </w:r>
    </w:p>
    <w:p w:rsidR="00DB49D0" w:rsidRPr="00D31050" w:rsidRDefault="00DB49D0" w:rsidP="003B26E0">
      <w:pPr>
        <w:pStyle w:val="ListParagraph"/>
        <w:ind w:left="0"/>
        <w:rPr>
          <w:lang w:val="es-419"/>
        </w:rPr>
      </w:pPr>
    </w:p>
    <w:p w:rsidR="00DB49D0" w:rsidRPr="00D31050" w:rsidRDefault="0074128C" w:rsidP="0074128C">
      <w:pPr>
        <w:pStyle w:val="ListParagraph"/>
        <w:numPr>
          <w:ilvl w:val="0"/>
          <w:numId w:val="11"/>
        </w:numPr>
        <w:ind w:left="0" w:firstLine="0"/>
        <w:rPr>
          <w:lang w:val="es-419"/>
        </w:rPr>
      </w:pPr>
      <w:r w:rsidRPr="00D31050">
        <w:rPr>
          <w:color w:val="000000"/>
          <w:lang w:val="es-419"/>
        </w:rPr>
        <w:lastRenderedPageBreak/>
        <w:t xml:space="preserve">En su versión preliminar, la </w:t>
      </w:r>
      <w:r w:rsidR="00307C3D" w:rsidRPr="00D31050">
        <w:rPr>
          <w:color w:val="000000"/>
          <w:lang w:val="es-419"/>
        </w:rPr>
        <w:t>compilación</w:t>
      </w:r>
      <w:r w:rsidRPr="00D31050">
        <w:rPr>
          <w:color w:val="000000"/>
          <w:lang w:val="es-419"/>
        </w:rPr>
        <w:t xml:space="preserve"> en línea de los regímenes sui géneris presenta información factual sobre los regímenes sui géneris region</w:t>
      </w:r>
      <w:r w:rsidR="00307C3D" w:rsidRPr="00D31050">
        <w:rPr>
          <w:color w:val="000000"/>
          <w:lang w:val="es-419"/>
        </w:rPr>
        <w:t>ales y nacionales existentes en </w:t>
      </w:r>
      <w:r w:rsidRPr="00D31050">
        <w:rPr>
          <w:color w:val="000000"/>
          <w:lang w:val="es-419"/>
        </w:rPr>
        <w:t>24 Estados miembros.</w:t>
      </w:r>
      <w:r w:rsidR="00307C3D" w:rsidRPr="00D31050">
        <w:rPr>
          <w:lang w:val="es-419"/>
        </w:rPr>
        <w:t xml:space="preserve"> </w:t>
      </w:r>
      <w:r w:rsidR="002D7B41">
        <w:rPr>
          <w:lang w:val="es-419"/>
        </w:rPr>
        <w:t>Se trata de cinco campos en los que se da la siguiente información</w:t>
      </w:r>
      <w:r w:rsidRPr="00D31050">
        <w:rPr>
          <w:color w:val="000000"/>
          <w:lang w:val="es-419"/>
        </w:rPr>
        <w:t>:</w:t>
      </w:r>
    </w:p>
    <w:p w:rsidR="00DB49D0" w:rsidRPr="00D31050" w:rsidRDefault="00DB49D0" w:rsidP="003B26E0">
      <w:pPr>
        <w:pStyle w:val="ListParagraph"/>
        <w:rPr>
          <w:lang w:val="es-419"/>
        </w:rPr>
      </w:pPr>
    </w:p>
    <w:p w:rsidR="00DB49D0" w:rsidRPr="00D31050" w:rsidRDefault="0074128C" w:rsidP="00117082">
      <w:pPr>
        <w:pStyle w:val="ListParagraph"/>
        <w:numPr>
          <w:ilvl w:val="0"/>
          <w:numId w:val="12"/>
        </w:numPr>
        <w:ind w:left="1134" w:hanging="567"/>
        <w:rPr>
          <w:lang w:val="es-419"/>
        </w:rPr>
      </w:pPr>
      <w:r w:rsidRPr="00D31050">
        <w:rPr>
          <w:color w:val="000000"/>
          <w:lang w:val="es-419"/>
        </w:rPr>
        <w:t>Nombre del Estado miembro/grupo regional que ha adoptado el régimen.</w:t>
      </w:r>
    </w:p>
    <w:p w:rsidR="00DB49D0" w:rsidRPr="00D31050" w:rsidRDefault="0074128C" w:rsidP="00117082">
      <w:pPr>
        <w:pStyle w:val="ListParagraph"/>
        <w:numPr>
          <w:ilvl w:val="0"/>
          <w:numId w:val="12"/>
        </w:numPr>
        <w:ind w:left="1134" w:hanging="567"/>
        <w:rPr>
          <w:lang w:val="es-419"/>
        </w:rPr>
      </w:pPr>
      <w:r w:rsidRPr="00D31050">
        <w:rPr>
          <w:color w:val="000000"/>
          <w:lang w:val="es-419"/>
        </w:rPr>
        <w:t>Título de los instrumentos jurídicos que conforman cada uno de los regímenes sui géneris, y fecha de adopción de cada uno de ellos;</w:t>
      </w:r>
    </w:p>
    <w:p w:rsidR="00DB49D0" w:rsidRPr="00D31050" w:rsidRDefault="0074128C" w:rsidP="00117082">
      <w:pPr>
        <w:pStyle w:val="ListParagraph"/>
        <w:numPr>
          <w:ilvl w:val="0"/>
          <w:numId w:val="12"/>
        </w:numPr>
        <w:ind w:left="1134" w:hanging="567"/>
        <w:rPr>
          <w:lang w:val="es-419"/>
        </w:rPr>
      </w:pPr>
      <w:r w:rsidRPr="00D31050">
        <w:rPr>
          <w:color w:val="000000"/>
          <w:lang w:val="es-419"/>
        </w:rPr>
        <w:t>Si la legislación aborda los CC.TT.;</w:t>
      </w:r>
    </w:p>
    <w:p w:rsidR="00DB49D0" w:rsidRPr="00D31050" w:rsidRDefault="0074128C" w:rsidP="00117082">
      <w:pPr>
        <w:pStyle w:val="ListParagraph"/>
        <w:numPr>
          <w:ilvl w:val="0"/>
          <w:numId w:val="12"/>
        </w:numPr>
        <w:ind w:left="1134" w:hanging="567"/>
        <w:rPr>
          <w:lang w:val="es-419"/>
        </w:rPr>
      </w:pPr>
      <w:r w:rsidRPr="00D31050">
        <w:rPr>
          <w:color w:val="000000"/>
          <w:lang w:val="es-419"/>
        </w:rPr>
        <w:t xml:space="preserve">Si la legislación aborda las ECT; </w:t>
      </w:r>
      <w:r w:rsidR="00831429" w:rsidRPr="00D31050">
        <w:rPr>
          <w:color w:val="000000"/>
          <w:lang w:val="es-419"/>
        </w:rPr>
        <w:t>e</w:t>
      </w:r>
    </w:p>
    <w:p w:rsidR="00307C3D" w:rsidRPr="00D31050" w:rsidRDefault="00831429" w:rsidP="00117082">
      <w:pPr>
        <w:pStyle w:val="ListParagraph"/>
        <w:numPr>
          <w:ilvl w:val="0"/>
          <w:numId w:val="12"/>
        </w:numPr>
        <w:ind w:left="1134" w:hanging="567"/>
        <w:rPr>
          <w:lang w:val="es-419"/>
        </w:rPr>
      </w:pPr>
      <w:r w:rsidRPr="00D31050">
        <w:rPr>
          <w:color w:val="000000"/>
          <w:lang w:val="es-419"/>
        </w:rPr>
        <w:t>Indicación de las cuestiones abordadas por cada uno de los instrumentos jurídicos que conforman cada régimen sui géneris.</w:t>
      </w:r>
    </w:p>
    <w:p w:rsidR="00DB49D0" w:rsidRPr="00D31050" w:rsidRDefault="00DB49D0" w:rsidP="003B26E0">
      <w:pPr>
        <w:pStyle w:val="ListParagraph"/>
        <w:rPr>
          <w:lang w:val="es-419"/>
        </w:rPr>
      </w:pPr>
    </w:p>
    <w:p w:rsidR="00307C3D" w:rsidRPr="00D31050" w:rsidRDefault="00307C3D" w:rsidP="008E7861">
      <w:pPr>
        <w:pStyle w:val="ListParagraph"/>
        <w:numPr>
          <w:ilvl w:val="0"/>
          <w:numId w:val="11"/>
        </w:numPr>
        <w:ind w:left="0" w:firstLine="0"/>
        <w:rPr>
          <w:color w:val="000000"/>
          <w:lang w:val="es-419"/>
        </w:rPr>
      </w:pPr>
      <w:r w:rsidRPr="00D31050">
        <w:rPr>
          <w:color w:val="000000"/>
          <w:lang w:val="es-419"/>
        </w:rPr>
        <w:t>La</w:t>
      </w:r>
      <w:r w:rsidR="008E7861" w:rsidRPr="00D31050">
        <w:rPr>
          <w:color w:val="000000"/>
          <w:lang w:val="es-419"/>
        </w:rPr>
        <w:t xml:space="preserve"> </w:t>
      </w:r>
      <w:r w:rsidRPr="00D31050">
        <w:rPr>
          <w:color w:val="000000"/>
          <w:lang w:val="es-419"/>
        </w:rPr>
        <w:t>indicación</w:t>
      </w:r>
      <w:r w:rsidR="008E7861" w:rsidRPr="00D31050">
        <w:rPr>
          <w:color w:val="000000"/>
          <w:lang w:val="es-419"/>
        </w:rPr>
        <w:t xml:space="preserve"> de las cuestiones abordadas por cada uno de los instrumentos jurídicos que conforman cad</w:t>
      </w:r>
      <w:r w:rsidRPr="00D31050">
        <w:rPr>
          <w:color w:val="000000"/>
          <w:lang w:val="es-419"/>
        </w:rPr>
        <w:t>a régimen sui géneris se centra</w:t>
      </w:r>
      <w:r w:rsidR="008E7861" w:rsidRPr="00D31050">
        <w:rPr>
          <w:color w:val="000000"/>
          <w:lang w:val="es-419"/>
        </w:rPr>
        <w:t xml:space="preserve"> en cuestiones de fondo que se debaten en el Comité, a saber:</w:t>
      </w:r>
    </w:p>
    <w:p w:rsidR="00DB49D0" w:rsidRPr="00D31050" w:rsidRDefault="00DB49D0" w:rsidP="003B26E0">
      <w:pPr>
        <w:pStyle w:val="ListParagraph"/>
        <w:rPr>
          <w:lang w:val="es-419"/>
        </w:rPr>
      </w:pPr>
    </w:p>
    <w:p w:rsidR="00DB49D0" w:rsidRPr="00D31050" w:rsidRDefault="008E7861" w:rsidP="00117082">
      <w:pPr>
        <w:pStyle w:val="ListParagraph"/>
        <w:numPr>
          <w:ilvl w:val="0"/>
          <w:numId w:val="13"/>
        </w:numPr>
        <w:ind w:left="1134" w:hanging="567"/>
        <w:rPr>
          <w:lang w:val="es-419"/>
        </w:rPr>
      </w:pPr>
      <w:r w:rsidRPr="00D31050">
        <w:rPr>
          <w:color w:val="000000"/>
          <w:lang w:val="es-419"/>
        </w:rPr>
        <w:t>Términos utilizados</w:t>
      </w:r>
      <w:r w:rsidR="00307C3D" w:rsidRPr="00D31050">
        <w:rPr>
          <w:color w:val="000000"/>
          <w:lang w:val="es-419"/>
        </w:rPr>
        <w:t>;</w:t>
      </w:r>
    </w:p>
    <w:p w:rsidR="00DB49D0" w:rsidRPr="00D31050" w:rsidRDefault="00307C3D" w:rsidP="00117082">
      <w:pPr>
        <w:pStyle w:val="ListParagraph"/>
        <w:numPr>
          <w:ilvl w:val="0"/>
          <w:numId w:val="13"/>
        </w:numPr>
        <w:ind w:left="1134" w:hanging="567"/>
        <w:rPr>
          <w:lang w:val="es-419"/>
        </w:rPr>
      </w:pPr>
      <w:r w:rsidRPr="00D31050">
        <w:rPr>
          <w:color w:val="000000"/>
          <w:lang w:val="es-419"/>
        </w:rPr>
        <w:t>Criterios</w:t>
      </w:r>
      <w:r w:rsidR="008E7861" w:rsidRPr="00D31050">
        <w:rPr>
          <w:color w:val="000000"/>
          <w:lang w:val="es-419"/>
        </w:rPr>
        <w:t xml:space="preserve"> de protección/Criterios de admisibilidad</w:t>
      </w:r>
      <w:r w:rsidRPr="00D31050">
        <w:rPr>
          <w:color w:val="000000"/>
          <w:lang w:val="es-419"/>
        </w:rPr>
        <w:t>;</w:t>
      </w:r>
    </w:p>
    <w:p w:rsidR="00DB49D0" w:rsidRPr="00D31050" w:rsidRDefault="008E7861" w:rsidP="00117082">
      <w:pPr>
        <w:pStyle w:val="ListParagraph"/>
        <w:numPr>
          <w:ilvl w:val="0"/>
          <w:numId w:val="13"/>
        </w:numPr>
        <w:ind w:left="1134" w:hanging="567"/>
        <w:rPr>
          <w:lang w:val="es-419"/>
        </w:rPr>
      </w:pPr>
      <w:r w:rsidRPr="00D31050">
        <w:rPr>
          <w:lang w:val="es-419"/>
        </w:rPr>
        <w:t>Beneficiarios</w:t>
      </w:r>
      <w:r w:rsidR="00307C3D" w:rsidRPr="00D31050">
        <w:rPr>
          <w:lang w:val="es-419"/>
        </w:rPr>
        <w:t>;</w:t>
      </w:r>
    </w:p>
    <w:p w:rsidR="00DB49D0" w:rsidRPr="00D31050" w:rsidRDefault="008E7861" w:rsidP="00117082">
      <w:pPr>
        <w:pStyle w:val="ListParagraph"/>
        <w:numPr>
          <w:ilvl w:val="0"/>
          <w:numId w:val="13"/>
        </w:numPr>
        <w:ind w:left="1134" w:hanging="567"/>
        <w:rPr>
          <w:lang w:val="es-419"/>
        </w:rPr>
      </w:pPr>
      <w:r w:rsidRPr="00D31050">
        <w:rPr>
          <w:lang w:val="es-419"/>
        </w:rPr>
        <w:t>Alcance de la protección</w:t>
      </w:r>
      <w:r w:rsidR="00307C3D" w:rsidRPr="00D31050">
        <w:rPr>
          <w:lang w:val="es-419"/>
        </w:rPr>
        <w:t>;</w:t>
      </w:r>
    </w:p>
    <w:p w:rsidR="00DB49D0" w:rsidRPr="00D31050" w:rsidRDefault="008E7861" w:rsidP="00117082">
      <w:pPr>
        <w:pStyle w:val="ListParagraph"/>
        <w:numPr>
          <w:ilvl w:val="0"/>
          <w:numId w:val="13"/>
        </w:numPr>
        <w:ind w:left="1134" w:hanging="567"/>
        <w:rPr>
          <w:lang w:val="es-419"/>
        </w:rPr>
      </w:pPr>
      <w:r w:rsidRPr="00D31050">
        <w:rPr>
          <w:color w:val="000000"/>
          <w:lang w:val="es-419"/>
        </w:rPr>
        <w:t>Protección mediante bases de datos, complementaria, y preventiva</w:t>
      </w:r>
      <w:r w:rsidR="00307C3D" w:rsidRPr="00D31050">
        <w:rPr>
          <w:color w:val="000000"/>
          <w:lang w:val="es-419"/>
        </w:rPr>
        <w:t>;</w:t>
      </w:r>
    </w:p>
    <w:p w:rsidR="00DB49D0" w:rsidRPr="00D31050" w:rsidRDefault="008E7861" w:rsidP="00117082">
      <w:pPr>
        <w:pStyle w:val="ListParagraph"/>
        <w:numPr>
          <w:ilvl w:val="0"/>
          <w:numId w:val="13"/>
        </w:numPr>
        <w:ind w:left="1134" w:hanging="567"/>
        <w:rPr>
          <w:lang w:val="es-419"/>
        </w:rPr>
      </w:pPr>
      <w:r w:rsidRPr="00D31050">
        <w:rPr>
          <w:color w:val="000000"/>
          <w:lang w:val="es-419"/>
        </w:rPr>
        <w:t>Sanciones, recursos y ejercicios de derechos</w:t>
      </w:r>
      <w:r w:rsidR="00307C3D" w:rsidRPr="00D31050">
        <w:rPr>
          <w:color w:val="000000"/>
          <w:lang w:val="es-419"/>
        </w:rPr>
        <w:t>;</w:t>
      </w:r>
    </w:p>
    <w:p w:rsidR="00DB49D0" w:rsidRPr="00D31050" w:rsidRDefault="008E7861" w:rsidP="00117082">
      <w:pPr>
        <w:pStyle w:val="ListParagraph"/>
        <w:numPr>
          <w:ilvl w:val="0"/>
          <w:numId w:val="13"/>
        </w:numPr>
        <w:ind w:left="1134" w:hanging="567"/>
        <w:rPr>
          <w:lang w:val="es-419"/>
        </w:rPr>
      </w:pPr>
      <w:r w:rsidRPr="00D31050">
        <w:rPr>
          <w:lang w:val="es-419"/>
        </w:rPr>
        <w:t>Requisito de divulgación</w:t>
      </w:r>
      <w:r w:rsidR="00307C3D" w:rsidRPr="00D31050">
        <w:rPr>
          <w:lang w:val="es-419"/>
        </w:rPr>
        <w:t>;</w:t>
      </w:r>
    </w:p>
    <w:p w:rsidR="00DB49D0" w:rsidRPr="00D31050" w:rsidRDefault="008E7861" w:rsidP="00117082">
      <w:pPr>
        <w:pStyle w:val="ListParagraph"/>
        <w:numPr>
          <w:ilvl w:val="0"/>
          <w:numId w:val="13"/>
        </w:numPr>
        <w:ind w:left="1134" w:hanging="567"/>
        <w:rPr>
          <w:lang w:val="es-419"/>
        </w:rPr>
      </w:pPr>
      <w:r w:rsidRPr="00D31050">
        <w:rPr>
          <w:lang w:val="es-419"/>
        </w:rPr>
        <w:t>Excepciones y limitaciones</w:t>
      </w:r>
      <w:r w:rsidR="00307C3D" w:rsidRPr="00D31050">
        <w:rPr>
          <w:lang w:val="es-419"/>
        </w:rPr>
        <w:t>;</w:t>
      </w:r>
    </w:p>
    <w:p w:rsidR="00DB49D0" w:rsidRPr="00D31050" w:rsidRDefault="008E7861" w:rsidP="00117082">
      <w:pPr>
        <w:pStyle w:val="ListParagraph"/>
        <w:numPr>
          <w:ilvl w:val="0"/>
          <w:numId w:val="13"/>
        </w:numPr>
        <w:ind w:left="1134" w:hanging="567"/>
        <w:rPr>
          <w:lang w:val="es-419"/>
        </w:rPr>
      </w:pPr>
      <w:r w:rsidRPr="00D31050">
        <w:rPr>
          <w:lang w:val="es-419"/>
        </w:rPr>
        <w:t>Duración de la protección</w:t>
      </w:r>
      <w:r w:rsidR="00307C3D" w:rsidRPr="00D31050">
        <w:rPr>
          <w:lang w:val="es-419"/>
        </w:rPr>
        <w:t>;</w:t>
      </w:r>
    </w:p>
    <w:p w:rsidR="00DB49D0" w:rsidRPr="00D31050" w:rsidRDefault="008E7861" w:rsidP="00117082">
      <w:pPr>
        <w:pStyle w:val="ListParagraph"/>
        <w:numPr>
          <w:ilvl w:val="0"/>
          <w:numId w:val="13"/>
        </w:numPr>
        <w:ind w:left="1134" w:hanging="567"/>
        <w:rPr>
          <w:lang w:val="es-419"/>
        </w:rPr>
      </w:pPr>
      <w:r w:rsidRPr="00D31050">
        <w:rPr>
          <w:lang w:val="es-419"/>
        </w:rPr>
        <w:t>Formalidades</w:t>
      </w:r>
      <w:r w:rsidR="00307C3D" w:rsidRPr="00D31050">
        <w:rPr>
          <w:lang w:val="es-419"/>
        </w:rPr>
        <w:t>;</w:t>
      </w:r>
    </w:p>
    <w:p w:rsidR="00DB49D0" w:rsidRPr="00D31050" w:rsidRDefault="008E7861" w:rsidP="00117082">
      <w:pPr>
        <w:pStyle w:val="ListParagraph"/>
        <w:numPr>
          <w:ilvl w:val="0"/>
          <w:numId w:val="13"/>
        </w:numPr>
        <w:ind w:left="1134" w:hanging="567"/>
        <w:rPr>
          <w:lang w:val="es-419"/>
        </w:rPr>
      </w:pPr>
      <w:r w:rsidRPr="00D31050">
        <w:rPr>
          <w:color w:val="000000"/>
          <w:lang w:val="es-419"/>
        </w:rPr>
        <w:t>Cooperación transfronteriza</w:t>
      </w:r>
      <w:r w:rsidR="00307C3D" w:rsidRPr="00D31050">
        <w:rPr>
          <w:color w:val="000000"/>
          <w:lang w:val="es-419"/>
        </w:rPr>
        <w:t>;</w:t>
      </w:r>
    </w:p>
    <w:p w:rsidR="00DB49D0" w:rsidRPr="00D31050" w:rsidRDefault="008E7861" w:rsidP="00117082">
      <w:pPr>
        <w:pStyle w:val="ListParagraph"/>
        <w:numPr>
          <w:ilvl w:val="0"/>
          <w:numId w:val="13"/>
        </w:numPr>
        <w:ind w:left="1134" w:hanging="567"/>
        <w:rPr>
          <w:lang w:val="es-419"/>
        </w:rPr>
      </w:pPr>
      <w:r w:rsidRPr="00D31050">
        <w:rPr>
          <w:color w:val="000000"/>
          <w:lang w:val="es-419"/>
        </w:rPr>
        <w:t>Fortalecimiento de capacidades y fomento de la sensibilización</w:t>
      </w:r>
      <w:r w:rsidR="00307C3D" w:rsidRPr="00D31050">
        <w:rPr>
          <w:color w:val="000000"/>
          <w:lang w:val="es-419"/>
        </w:rPr>
        <w:t>.</w:t>
      </w:r>
    </w:p>
    <w:p w:rsidR="00DB49D0" w:rsidRPr="00D31050" w:rsidRDefault="00DB49D0" w:rsidP="003B26E0">
      <w:pPr>
        <w:pStyle w:val="ListParagraph"/>
        <w:ind w:left="1440"/>
        <w:rPr>
          <w:lang w:val="es-419"/>
        </w:rPr>
      </w:pPr>
    </w:p>
    <w:p w:rsidR="00DB49D0" w:rsidRPr="00D31050" w:rsidRDefault="008E7861" w:rsidP="00DB49D0">
      <w:pPr>
        <w:pStyle w:val="ListParagraph"/>
        <w:numPr>
          <w:ilvl w:val="0"/>
          <w:numId w:val="11"/>
        </w:numPr>
        <w:ind w:left="0" w:firstLine="0"/>
        <w:rPr>
          <w:lang w:val="es-419"/>
        </w:rPr>
      </w:pPr>
      <w:r w:rsidRPr="00D31050">
        <w:rPr>
          <w:lang w:val="es-419"/>
        </w:rPr>
        <w:t>En julio de 2020, en el marco de una serie de ac</w:t>
      </w:r>
      <w:r w:rsidR="00307C3D" w:rsidRPr="00D31050">
        <w:rPr>
          <w:lang w:val="es-419"/>
        </w:rPr>
        <w:t>tividades preparatorias para la </w:t>
      </w:r>
      <w:r w:rsidRPr="00D31050">
        <w:rPr>
          <w:lang w:val="es-419"/>
        </w:rPr>
        <w:t xml:space="preserve">41.ª sesión del CIG, se invitó a los Estados miembros y a los observadores acreditados a revisar la </w:t>
      </w:r>
      <w:r w:rsidR="00307C3D" w:rsidRPr="00D31050">
        <w:rPr>
          <w:lang w:val="es-419"/>
        </w:rPr>
        <w:t>compilación</w:t>
      </w:r>
      <w:r w:rsidRPr="00D31050">
        <w:rPr>
          <w:lang w:val="es-419"/>
        </w:rPr>
        <w:t>, si así lo deseaban, y a presentar comentarios, correcciones o actualizaciones en inglés antes del 30 de septiembre de 2020.</w:t>
      </w:r>
      <w:r w:rsidR="00307C3D" w:rsidRPr="00D31050">
        <w:rPr>
          <w:lang w:val="es-419"/>
        </w:rPr>
        <w:t xml:space="preserve"> </w:t>
      </w:r>
      <w:r w:rsidR="00DB49D0" w:rsidRPr="00D31050">
        <w:rPr>
          <w:lang w:val="es-419"/>
        </w:rPr>
        <w:t xml:space="preserve">Se </w:t>
      </w:r>
      <w:r w:rsidR="002D7B41">
        <w:rPr>
          <w:lang w:val="es-419"/>
        </w:rPr>
        <w:t>recibió respuesta</w:t>
      </w:r>
      <w:r w:rsidR="00307C3D" w:rsidRPr="00D31050">
        <w:rPr>
          <w:lang w:val="es-419"/>
        </w:rPr>
        <w:t xml:space="preserve"> </w:t>
      </w:r>
      <w:r w:rsidR="00DB49D0" w:rsidRPr="00D31050">
        <w:rPr>
          <w:lang w:val="es-419"/>
        </w:rPr>
        <w:t xml:space="preserve">de un Estado miembro y </w:t>
      </w:r>
      <w:r w:rsidR="00307C3D" w:rsidRPr="00D31050">
        <w:rPr>
          <w:lang w:val="es-419"/>
        </w:rPr>
        <w:t xml:space="preserve">de </w:t>
      </w:r>
      <w:r w:rsidR="00DB49D0" w:rsidRPr="00D31050">
        <w:rPr>
          <w:lang w:val="es-419"/>
        </w:rPr>
        <w:t>un observador acreditado. La Secretaría del CIG ha incorporado los comentarios recibidos y ha añadido algunos países más.</w:t>
      </w:r>
    </w:p>
    <w:p w:rsidR="00DB49D0" w:rsidRPr="00D31050" w:rsidRDefault="00DB49D0" w:rsidP="003B26E0">
      <w:pPr>
        <w:rPr>
          <w:lang w:val="es-419"/>
        </w:rPr>
      </w:pPr>
    </w:p>
    <w:p w:rsidR="00DB49D0" w:rsidRPr="00D31050" w:rsidRDefault="00DB49D0" w:rsidP="00DB49D0">
      <w:pPr>
        <w:pStyle w:val="ListParagraph"/>
        <w:numPr>
          <w:ilvl w:val="0"/>
          <w:numId w:val="11"/>
        </w:numPr>
        <w:ind w:left="0" w:firstLine="0"/>
        <w:rPr>
          <w:lang w:val="es-419"/>
        </w:rPr>
      </w:pPr>
      <w:r w:rsidRPr="00D31050">
        <w:rPr>
          <w:color w:val="000000"/>
          <w:lang w:val="es-419"/>
        </w:rPr>
        <w:t xml:space="preserve">Se ha publicado electrónicamente la compilación de información sobre regímenes sui géneris nacionales y regionales para la protección </w:t>
      </w:r>
      <w:r w:rsidR="00307C3D" w:rsidRPr="00D31050">
        <w:rPr>
          <w:color w:val="000000"/>
          <w:lang w:val="es-419"/>
        </w:rPr>
        <w:t>de la</w:t>
      </w:r>
      <w:r w:rsidRPr="00D31050">
        <w:rPr>
          <w:color w:val="000000"/>
          <w:lang w:val="es-419"/>
        </w:rPr>
        <w:t xml:space="preserve"> propiedad intelectual de los CC.TT. y las ECT en:</w:t>
      </w:r>
      <w:r w:rsidR="00307C3D" w:rsidRPr="00D31050">
        <w:rPr>
          <w:color w:val="000000"/>
          <w:lang w:val="es-419"/>
        </w:rPr>
        <w:t xml:space="preserve"> </w:t>
      </w:r>
      <w:r w:rsidR="00CD2D67">
        <w:fldChar w:fldCharType="begin"/>
      </w:r>
      <w:r w:rsidR="00CD2D67" w:rsidRPr="00CD2D67">
        <w:rPr>
          <w:lang w:val="es-ES"/>
        </w:rPr>
        <w:instrText xml:space="preserve"> HYPERLINK "https://www.wipo.int/export/site</w:instrText>
      </w:r>
      <w:r w:rsidR="00CD2D67" w:rsidRPr="00CD2D67">
        <w:rPr>
          <w:lang w:val="es-ES"/>
        </w:rPr>
        <w:instrText xml:space="preserve">s/www/tk/en/resources/pdf/compilation_sui_generis_regimes.pdf" </w:instrText>
      </w:r>
      <w:r w:rsidR="00CD2D67">
        <w:fldChar w:fldCharType="separate"/>
      </w:r>
      <w:r w:rsidRPr="00D31050">
        <w:rPr>
          <w:rStyle w:val="Hyperlink"/>
          <w:lang w:val="es-419"/>
        </w:rPr>
        <w:t>https://www.wipo.int/export/sites/www/tk/en/resources/pdf/compilation_sui_generis_regimes.pdf</w:t>
      </w:r>
      <w:r w:rsidR="00CD2D67">
        <w:rPr>
          <w:rStyle w:val="Hyperlink"/>
          <w:lang w:val="es-419"/>
        </w:rPr>
        <w:fldChar w:fldCharType="end"/>
      </w:r>
      <w:r w:rsidRPr="00D31050">
        <w:rPr>
          <w:color w:val="000000"/>
          <w:lang w:val="es-419"/>
        </w:rPr>
        <w:t>.</w:t>
      </w:r>
    </w:p>
    <w:p w:rsidR="00DB49D0" w:rsidRPr="00D31050" w:rsidRDefault="00DB49D0" w:rsidP="003B26E0">
      <w:pPr>
        <w:pStyle w:val="ListParagraph"/>
        <w:ind w:left="540"/>
        <w:rPr>
          <w:lang w:val="es-419"/>
        </w:rPr>
      </w:pPr>
    </w:p>
    <w:p w:rsidR="00307C3D" w:rsidRPr="0014655E" w:rsidRDefault="00117082" w:rsidP="00117082">
      <w:pPr>
        <w:pStyle w:val="Endofdocument-Annex"/>
        <w:rPr>
          <w:i/>
          <w:lang w:val="es-ES"/>
        </w:rPr>
      </w:pPr>
      <w:r w:rsidRPr="0014655E">
        <w:rPr>
          <w:i/>
          <w:lang w:val="es-ES"/>
        </w:rPr>
        <w:t>8.</w:t>
      </w:r>
      <w:r w:rsidRPr="0014655E">
        <w:rPr>
          <w:i/>
          <w:lang w:val="es-ES"/>
        </w:rPr>
        <w:tab/>
      </w:r>
      <w:r w:rsidR="00307C3D" w:rsidRPr="0014655E">
        <w:rPr>
          <w:i/>
          <w:lang w:val="es-ES"/>
        </w:rPr>
        <w:t>Se invita al CIG a tomar nota del documento y</w:t>
      </w:r>
      <w:r w:rsidR="002D7B41">
        <w:rPr>
          <w:i/>
          <w:lang w:val="es-ES"/>
        </w:rPr>
        <w:t>, si procede,</w:t>
      </w:r>
      <w:r w:rsidR="00307C3D" w:rsidRPr="0014655E">
        <w:rPr>
          <w:i/>
          <w:lang w:val="es-ES"/>
        </w:rPr>
        <w:t xml:space="preserve"> a presentar más comentarios y actualizaciones.</w:t>
      </w:r>
    </w:p>
    <w:p w:rsidR="00DB49D0" w:rsidRPr="0014655E" w:rsidRDefault="00DB49D0" w:rsidP="00117082">
      <w:pPr>
        <w:pStyle w:val="Endofdocument-Annex"/>
        <w:rPr>
          <w:lang w:val="es-ES"/>
        </w:rPr>
      </w:pPr>
    </w:p>
    <w:p w:rsidR="00117082" w:rsidRPr="0014655E" w:rsidRDefault="00117082" w:rsidP="00117082">
      <w:pPr>
        <w:pStyle w:val="Endofdocument-Annex"/>
        <w:rPr>
          <w:lang w:val="es-ES"/>
        </w:rPr>
      </w:pPr>
    </w:p>
    <w:p w:rsidR="00117082" w:rsidRPr="0014655E" w:rsidRDefault="00117082" w:rsidP="00117082">
      <w:pPr>
        <w:pStyle w:val="Endofdocument-Annex"/>
        <w:rPr>
          <w:lang w:val="es-ES"/>
        </w:rPr>
      </w:pPr>
    </w:p>
    <w:p w:rsidR="00DB49D0" w:rsidRPr="00D31050" w:rsidRDefault="00307C3D" w:rsidP="00117082">
      <w:pPr>
        <w:pStyle w:val="Endofdocument-Annex"/>
      </w:pPr>
      <w:r w:rsidRPr="00D31050">
        <w:t xml:space="preserve">[Fin </w:t>
      </w:r>
      <w:proofErr w:type="gramStart"/>
      <w:r w:rsidRPr="00D31050">
        <w:t>del</w:t>
      </w:r>
      <w:proofErr w:type="gramEnd"/>
      <w:r w:rsidRPr="00D31050">
        <w:t xml:space="preserve"> </w:t>
      </w:r>
      <w:proofErr w:type="spellStart"/>
      <w:r w:rsidRPr="00D31050">
        <w:t>documento</w:t>
      </w:r>
      <w:proofErr w:type="spellEnd"/>
      <w:r w:rsidRPr="00D31050">
        <w:t>]</w:t>
      </w:r>
    </w:p>
    <w:sectPr w:rsidR="00DB49D0" w:rsidRPr="00D31050" w:rsidSect="00480A79">
      <w:headerReference w:type="default" r:id="rId9"/>
      <w:endnotePr>
        <w:numFmt w:val="decimal"/>
      </w:endnotePr>
      <w:pgSz w:w="11907" w:h="16840" w:code="9"/>
      <w:pgMar w:top="567" w:right="1134" w:bottom="1200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C21" w:rsidRDefault="009E6C21">
      <w:r>
        <w:separator/>
      </w:r>
    </w:p>
  </w:endnote>
  <w:endnote w:type="continuationSeparator" w:id="0">
    <w:p w:rsidR="009E6C21" w:rsidRPr="009D30E6" w:rsidRDefault="009E6C21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E6C21" w:rsidRPr="009D30E6" w:rsidRDefault="009E6C21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9E6C21" w:rsidRPr="009D30E6" w:rsidRDefault="009E6C21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C21" w:rsidRDefault="009E6C21">
      <w:r>
        <w:separator/>
      </w:r>
    </w:p>
  </w:footnote>
  <w:footnote w:type="continuationSeparator" w:id="0">
    <w:p w:rsidR="009E6C21" w:rsidRDefault="009E6C21" w:rsidP="007461F1">
      <w:r>
        <w:separator/>
      </w:r>
    </w:p>
    <w:p w:rsidR="009E6C21" w:rsidRPr="009D30E6" w:rsidRDefault="009E6C21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9E6C21" w:rsidRPr="009D30E6" w:rsidRDefault="009E6C21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Pr="00A7770D" w:rsidRDefault="00EA34B4" w:rsidP="00477D6B">
    <w:pPr>
      <w:jc w:val="right"/>
      <w:rPr>
        <w:caps/>
        <w:lang w:val="es-ES"/>
      </w:rPr>
    </w:pPr>
    <w:bookmarkStart w:id="6" w:name="Code2"/>
    <w:bookmarkEnd w:id="6"/>
    <w:r w:rsidRPr="00A7770D">
      <w:rPr>
        <w:caps/>
        <w:lang w:val="es-ES"/>
      </w:rPr>
      <w:t>WIPO/GRTKF/IC/42/</w:t>
    </w:r>
    <w:r w:rsidR="003B26E0" w:rsidRPr="00A7770D">
      <w:rPr>
        <w:caps/>
        <w:lang w:val="es-ES"/>
      </w:rPr>
      <w:t>INF/9</w:t>
    </w:r>
  </w:p>
  <w:p w:rsidR="00F16975" w:rsidRPr="00A7770D" w:rsidRDefault="003B26E0" w:rsidP="00477D6B">
    <w:pPr>
      <w:jc w:val="right"/>
      <w:rPr>
        <w:lang w:val="es-ES"/>
      </w:rPr>
    </w:pPr>
    <w:r w:rsidRPr="00A7770D">
      <w:rPr>
        <w:lang w:val="es-ES"/>
      </w:rPr>
      <w:t xml:space="preserve">página </w:t>
    </w:r>
    <w:r w:rsidRPr="003B26E0">
      <w:rPr>
        <w:lang w:val="en-US"/>
      </w:rPr>
      <w:fldChar w:fldCharType="begin"/>
    </w:r>
    <w:r w:rsidRPr="00A7770D">
      <w:rPr>
        <w:lang w:val="es-ES"/>
      </w:rPr>
      <w:instrText xml:space="preserve"> PAGE   \* MERGEFORMAT </w:instrText>
    </w:r>
    <w:r w:rsidRPr="003B26E0">
      <w:rPr>
        <w:lang w:val="en-US"/>
      </w:rPr>
      <w:fldChar w:fldCharType="separate"/>
    </w:r>
    <w:r w:rsidR="00CD2D67">
      <w:rPr>
        <w:noProof/>
        <w:lang w:val="es-ES"/>
      </w:rPr>
      <w:t>2</w:t>
    </w:r>
    <w:r w:rsidRPr="003B26E0">
      <w:rPr>
        <w:noProof/>
        <w:lang w:val="en-US"/>
      </w:rPr>
      <w:fldChar w:fldCharType="end"/>
    </w:r>
  </w:p>
  <w:p w:rsidR="00F16975" w:rsidRPr="00A7770D" w:rsidRDefault="00F16975" w:rsidP="00477D6B">
    <w:pPr>
      <w:jc w:val="right"/>
      <w:rPr>
        <w:lang w:val="es-ES"/>
      </w:rPr>
    </w:pPr>
  </w:p>
  <w:p w:rsidR="00DB6F2D" w:rsidRPr="00A7770D" w:rsidRDefault="00DB6F2D" w:rsidP="00EA34B4">
    <w:pPr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631266"/>
    <w:multiLevelType w:val="hybridMultilevel"/>
    <w:tmpl w:val="7E8A04D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EB2CDB"/>
    <w:multiLevelType w:val="hybridMultilevel"/>
    <w:tmpl w:val="F9D88488"/>
    <w:lvl w:ilvl="0" w:tplc="63F0652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36AB092E"/>
    <w:multiLevelType w:val="hybridMultilevel"/>
    <w:tmpl w:val="D77E9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521B23"/>
    <w:multiLevelType w:val="hybridMultilevel"/>
    <w:tmpl w:val="0BA07EEC"/>
    <w:lvl w:ilvl="0" w:tplc="931AF5A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B53E48"/>
    <w:multiLevelType w:val="hybridMultilevel"/>
    <w:tmpl w:val="D8BC3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156253"/>
    <w:multiLevelType w:val="multilevel"/>
    <w:tmpl w:val="A172FC2E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 w15:restartNumberingAfterBreak="0">
    <w:nsid w:val="5FEA51CA"/>
    <w:multiLevelType w:val="hybridMultilevel"/>
    <w:tmpl w:val="0BCC009A"/>
    <w:lvl w:ilvl="0" w:tplc="A1DC0878">
      <w:start w:val="1"/>
      <w:numFmt w:val="bullet"/>
      <w:lvlText w:val=""/>
      <w:lvlJc w:val="left"/>
      <w:pPr>
        <w:tabs>
          <w:tab w:val="num" w:pos="927"/>
        </w:tabs>
        <w:ind w:left="984" w:hanging="62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12"/>
  </w:num>
  <w:num w:numId="8">
    <w:abstractNumId w:val="11"/>
  </w:num>
  <w:num w:numId="9">
    <w:abstractNumId w:val="3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GRTKF\GRTKF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"/>
    <w:docVar w:name="TextBaseURL" w:val="empty"/>
    <w:docVar w:name="UILng" w:val="en"/>
  </w:docVars>
  <w:rsids>
    <w:rsidRoot w:val="009869DB"/>
    <w:rsid w:val="00011B7D"/>
    <w:rsid w:val="00075432"/>
    <w:rsid w:val="0009458A"/>
    <w:rsid w:val="000C04EA"/>
    <w:rsid w:val="000F5E56"/>
    <w:rsid w:val="00117082"/>
    <w:rsid w:val="001362EE"/>
    <w:rsid w:val="0014655E"/>
    <w:rsid w:val="001832A6"/>
    <w:rsid w:val="00184BDC"/>
    <w:rsid w:val="00195C6E"/>
    <w:rsid w:val="001B266A"/>
    <w:rsid w:val="001B488E"/>
    <w:rsid w:val="001C6508"/>
    <w:rsid w:val="001D3D56"/>
    <w:rsid w:val="00215393"/>
    <w:rsid w:val="00240654"/>
    <w:rsid w:val="002634C4"/>
    <w:rsid w:val="00265E63"/>
    <w:rsid w:val="002956DE"/>
    <w:rsid w:val="002D7258"/>
    <w:rsid w:val="002D7B41"/>
    <w:rsid w:val="002E4D1A"/>
    <w:rsid w:val="002F16BC"/>
    <w:rsid w:val="002F4E68"/>
    <w:rsid w:val="00307C3D"/>
    <w:rsid w:val="00322C0B"/>
    <w:rsid w:val="00381798"/>
    <w:rsid w:val="003845C1"/>
    <w:rsid w:val="003A67A3"/>
    <w:rsid w:val="003B26E0"/>
    <w:rsid w:val="004008A2"/>
    <w:rsid w:val="004025DF"/>
    <w:rsid w:val="0040540C"/>
    <w:rsid w:val="00423E3E"/>
    <w:rsid w:val="00427AF4"/>
    <w:rsid w:val="004647DA"/>
    <w:rsid w:val="00477D6B"/>
    <w:rsid w:val="00480A79"/>
    <w:rsid w:val="004B05CE"/>
    <w:rsid w:val="004D6471"/>
    <w:rsid w:val="004F40BC"/>
    <w:rsid w:val="0051455D"/>
    <w:rsid w:val="00525B63"/>
    <w:rsid w:val="00525E59"/>
    <w:rsid w:val="00541348"/>
    <w:rsid w:val="005421DD"/>
    <w:rsid w:val="00554FA5"/>
    <w:rsid w:val="00567A4C"/>
    <w:rsid w:val="00574036"/>
    <w:rsid w:val="00595F07"/>
    <w:rsid w:val="005E6516"/>
    <w:rsid w:val="00605827"/>
    <w:rsid w:val="006137DC"/>
    <w:rsid w:val="0061479F"/>
    <w:rsid w:val="00616671"/>
    <w:rsid w:val="00692E43"/>
    <w:rsid w:val="006B0DB5"/>
    <w:rsid w:val="0074128C"/>
    <w:rsid w:val="007461F1"/>
    <w:rsid w:val="007D6961"/>
    <w:rsid w:val="007F07CB"/>
    <w:rsid w:val="00810CEF"/>
    <w:rsid w:val="0081208D"/>
    <w:rsid w:val="00831429"/>
    <w:rsid w:val="008827FC"/>
    <w:rsid w:val="00884539"/>
    <w:rsid w:val="008B2CC1"/>
    <w:rsid w:val="008C0DA8"/>
    <w:rsid w:val="008E7861"/>
    <w:rsid w:val="008E7930"/>
    <w:rsid w:val="008F6FD2"/>
    <w:rsid w:val="0090731E"/>
    <w:rsid w:val="00966A22"/>
    <w:rsid w:val="009700B4"/>
    <w:rsid w:val="00974CD6"/>
    <w:rsid w:val="009869DB"/>
    <w:rsid w:val="009C11B3"/>
    <w:rsid w:val="009D30E6"/>
    <w:rsid w:val="009E3F6F"/>
    <w:rsid w:val="009E6C21"/>
    <w:rsid w:val="009F499F"/>
    <w:rsid w:val="00A11D74"/>
    <w:rsid w:val="00A120B5"/>
    <w:rsid w:val="00A7770D"/>
    <w:rsid w:val="00AC0AE4"/>
    <w:rsid w:val="00AD61DB"/>
    <w:rsid w:val="00AF079D"/>
    <w:rsid w:val="00B0497E"/>
    <w:rsid w:val="00B1090C"/>
    <w:rsid w:val="00B35AF5"/>
    <w:rsid w:val="00B45C15"/>
    <w:rsid w:val="00B604F4"/>
    <w:rsid w:val="00BB2E8C"/>
    <w:rsid w:val="00BE0BE0"/>
    <w:rsid w:val="00C3571D"/>
    <w:rsid w:val="00C35990"/>
    <w:rsid w:val="00C35E05"/>
    <w:rsid w:val="00C664C8"/>
    <w:rsid w:val="00C815EC"/>
    <w:rsid w:val="00C9191E"/>
    <w:rsid w:val="00C96C93"/>
    <w:rsid w:val="00CD2D67"/>
    <w:rsid w:val="00CF0460"/>
    <w:rsid w:val="00D31050"/>
    <w:rsid w:val="00D43E0F"/>
    <w:rsid w:val="00D45252"/>
    <w:rsid w:val="00D71B4D"/>
    <w:rsid w:val="00D75C1E"/>
    <w:rsid w:val="00D93D55"/>
    <w:rsid w:val="00DB1C48"/>
    <w:rsid w:val="00DB49D0"/>
    <w:rsid w:val="00DB68A0"/>
    <w:rsid w:val="00DB6F2D"/>
    <w:rsid w:val="00DD4917"/>
    <w:rsid w:val="00DD6A16"/>
    <w:rsid w:val="00DE7ECE"/>
    <w:rsid w:val="00E0091A"/>
    <w:rsid w:val="00E056C2"/>
    <w:rsid w:val="00E203AA"/>
    <w:rsid w:val="00E5217A"/>
    <w:rsid w:val="00E527A5"/>
    <w:rsid w:val="00E76456"/>
    <w:rsid w:val="00EA34B4"/>
    <w:rsid w:val="00EB018A"/>
    <w:rsid w:val="00EB2D45"/>
    <w:rsid w:val="00EC7CD8"/>
    <w:rsid w:val="00EE64F1"/>
    <w:rsid w:val="00EE71CB"/>
    <w:rsid w:val="00F127FD"/>
    <w:rsid w:val="00F16975"/>
    <w:rsid w:val="00F50CA1"/>
    <w:rsid w:val="00F66152"/>
    <w:rsid w:val="00F91BE0"/>
    <w:rsid w:val="00FE19E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FE9417E-9E72-457C-82EE-A567423D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link w:val="HeaderChar"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Title">
    <w:name w:val="Title"/>
    <w:basedOn w:val="Normal"/>
    <w:next w:val="Normal"/>
    <w:link w:val="TitleChar"/>
    <w:qFormat/>
    <w:rsid w:val="00F127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127FD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HeaderChar">
    <w:name w:val="Header Char"/>
    <w:basedOn w:val="DefaultParagraphFont"/>
    <w:link w:val="Header"/>
    <w:rsid w:val="00EA34B4"/>
    <w:rPr>
      <w:rFonts w:ascii="Arial" w:eastAsia="SimSun" w:hAnsi="Arial" w:cs="Arial"/>
      <w:sz w:val="22"/>
      <w:lang w:eastAsia="zh-CN"/>
    </w:rPr>
  </w:style>
  <w:style w:type="character" w:styleId="PageNumber">
    <w:name w:val="page number"/>
    <w:basedOn w:val="DefaultParagraphFont"/>
    <w:rsid w:val="00EA34B4"/>
  </w:style>
  <w:style w:type="paragraph" w:styleId="ListParagraph">
    <w:name w:val="List Paragraph"/>
    <w:basedOn w:val="Normal"/>
    <w:uiPriority w:val="34"/>
    <w:qFormat/>
    <w:rsid w:val="003B26E0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nhideWhenUsed/>
    <w:rsid w:val="00307C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ueira\Desktop\WIPO_GRTKF_42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C29B5-95B4-49EE-9982-431047C1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WIPO_GRTKF_42_ES</Template>
  <TotalTime>1</TotalTime>
  <Pages>2</Pages>
  <Words>654</Words>
  <Characters>3713</Characters>
  <Application>Microsoft Office Word</Application>
  <DocSecurity>0</DocSecurity>
  <Lines>84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WIPO/GRTKF/IC/42/11</vt:lpstr>
    </vt:vector>
  </TitlesOfParts>
  <Company>WIPO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WIPO/GRTKF/IC/42/11</dc:title>
  <dc:creator>REGUEIRA MIRA Claudia</dc:creator>
  <cp:keywords>FOR OFFICIAL USE ONLY</cp:keywords>
  <cp:lastModifiedBy>MORENO PALESTINI Maria del Pilar</cp:lastModifiedBy>
  <cp:revision>3</cp:revision>
  <cp:lastPrinted>2011-05-19T12:37:00Z</cp:lastPrinted>
  <dcterms:created xsi:type="dcterms:W3CDTF">2022-02-10T14:20:00Z</dcterms:created>
  <dcterms:modified xsi:type="dcterms:W3CDTF">2022-02-11T10:29:00Z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0abe4f6c-d31a-4a2a-92d7-44fe5ead48dc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