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490227ED" w14:textId="77777777" w:rsidR="001A0537" w:rsidRDefault="001A0537" w:rsidP="00320B8E">
      <w:pPr>
        <w:ind w:left="-360"/>
        <w:jc w:val="center"/>
        <w:outlineLvl w:val="0"/>
        <w:rPr>
          <w:b/>
          <w:sz w:val="22"/>
          <w:szCs w:val="22"/>
          <w:lang w:val="es-ES"/>
        </w:rPr>
      </w:pPr>
    </w:p>
    <w:p w14:paraId="2BF25206" w14:textId="77777777" w:rsidR="001A0537" w:rsidRDefault="001A0537" w:rsidP="00320B8E">
      <w:pPr>
        <w:ind w:left="-360"/>
        <w:jc w:val="center"/>
        <w:outlineLvl w:val="0"/>
        <w:rPr>
          <w:b/>
          <w:sz w:val="22"/>
          <w:szCs w:val="22"/>
          <w:lang w:val="es-ES"/>
        </w:rPr>
      </w:pPr>
    </w:p>
    <w:p w14:paraId="0FE6E92A" w14:textId="72C28842" w:rsidR="00320B8E" w:rsidRPr="005B3623" w:rsidRDefault="00442FB0" w:rsidP="00320B8E">
      <w:pPr>
        <w:ind w:left="-360"/>
        <w:jc w:val="center"/>
        <w:outlineLvl w:val="0"/>
        <w:rPr>
          <w:b/>
          <w:sz w:val="22"/>
          <w:szCs w:val="22"/>
          <w:lang w:val="es-ES"/>
        </w:rPr>
      </w:pPr>
      <w:r>
        <w:rPr>
          <w:b/>
          <w:sz w:val="22"/>
          <w:szCs w:val="22"/>
          <w:lang w:val="es-ES"/>
        </w:rPr>
        <w:t>Proyecto</w:t>
      </w:r>
      <w:r w:rsidR="0059145A">
        <w:rPr>
          <w:b/>
          <w:sz w:val="22"/>
          <w:szCs w:val="22"/>
          <w:lang w:val="es-ES"/>
        </w:rPr>
        <w:t xml:space="preserve"> de</w:t>
      </w:r>
    </w:p>
    <w:p w14:paraId="288BB318" w14:textId="77777777" w:rsidR="00320B8E" w:rsidRPr="005B3623" w:rsidRDefault="00320B8E" w:rsidP="00320B8E">
      <w:pPr>
        <w:ind w:left="-360"/>
        <w:jc w:val="center"/>
        <w:outlineLvl w:val="0"/>
        <w:rPr>
          <w:b/>
          <w:sz w:val="22"/>
          <w:szCs w:val="22"/>
          <w:lang w:val="es-ES"/>
        </w:rPr>
      </w:pPr>
      <w:r w:rsidRPr="005B3623">
        <w:rPr>
          <w:b/>
          <w:sz w:val="22"/>
          <w:szCs w:val="22"/>
          <w:lang w:val="es-ES"/>
        </w:rPr>
        <w:t xml:space="preserve">Instrumento jurídico internacional relativo a la propiedad intelectual, los recursos genéticos y los conocimientos tradicionales asociados a los recursos genéticos </w:t>
      </w:r>
    </w:p>
    <w:p w14:paraId="12627A76" w14:textId="77777777" w:rsidR="00320B8E" w:rsidRPr="005B3623" w:rsidRDefault="00320B8E" w:rsidP="00320B8E">
      <w:pPr>
        <w:ind w:left="-360"/>
        <w:jc w:val="center"/>
        <w:rPr>
          <w:b/>
          <w:sz w:val="22"/>
          <w:szCs w:val="22"/>
          <w:lang w:val="es-ES"/>
        </w:rPr>
      </w:pPr>
    </w:p>
    <w:p w14:paraId="6700B311" w14:textId="77777777" w:rsidR="00320B8E" w:rsidRPr="005B3623" w:rsidRDefault="00320B8E" w:rsidP="00320B8E">
      <w:pPr>
        <w:ind w:left="-360"/>
        <w:jc w:val="center"/>
        <w:outlineLvl w:val="0"/>
        <w:rPr>
          <w:b/>
          <w:sz w:val="22"/>
          <w:szCs w:val="22"/>
          <w:lang w:val="es-ES"/>
        </w:rPr>
      </w:pPr>
      <w:r w:rsidRPr="005B3623">
        <w:rPr>
          <w:b/>
          <w:sz w:val="22"/>
          <w:szCs w:val="22"/>
          <w:lang w:val="es-ES"/>
        </w:rPr>
        <w:t xml:space="preserve">preparado por el Sr. Ian Goss </w:t>
      </w:r>
    </w:p>
    <w:p w14:paraId="20E287D7" w14:textId="77777777" w:rsidR="00320B8E" w:rsidRPr="005B3623" w:rsidRDefault="00320B8E" w:rsidP="00320B8E">
      <w:pPr>
        <w:ind w:left="-360"/>
        <w:jc w:val="center"/>
        <w:outlineLvl w:val="0"/>
        <w:rPr>
          <w:b/>
          <w:sz w:val="22"/>
          <w:szCs w:val="22"/>
          <w:lang w:val="es-ES"/>
        </w:rPr>
      </w:pPr>
      <w:r w:rsidRPr="005B3623">
        <w:rPr>
          <w:b/>
          <w:sz w:val="22"/>
          <w:szCs w:val="22"/>
          <w:lang w:val="es-ES"/>
        </w:rPr>
        <w:t>presidente, Comité Intergubernamental sobre Propiedad Intelectual y Recursos Genéticos, Conocimientos Tradicionales y Folclore</w:t>
      </w:r>
    </w:p>
    <w:p w14:paraId="2D8215D4" w14:textId="77777777" w:rsidR="00320B8E" w:rsidRPr="005B3623" w:rsidRDefault="00320B8E" w:rsidP="00320B8E">
      <w:pPr>
        <w:ind w:left="-360"/>
        <w:jc w:val="center"/>
        <w:outlineLvl w:val="0"/>
        <w:rPr>
          <w:b/>
          <w:sz w:val="22"/>
          <w:szCs w:val="22"/>
          <w:lang w:val="es-ES"/>
        </w:rPr>
      </w:pPr>
    </w:p>
    <w:p w14:paraId="728C2DDE" w14:textId="77777777" w:rsidR="00320B8E" w:rsidRPr="005B3623" w:rsidRDefault="00320B8E" w:rsidP="00320B8E">
      <w:pPr>
        <w:ind w:left="-360"/>
        <w:jc w:val="center"/>
        <w:outlineLvl w:val="0"/>
        <w:rPr>
          <w:b/>
          <w:sz w:val="22"/>
          <w:szCs w:val="22"/>
          <w:lang w:val="es-ES"/>
        </w:rPr>
      </w:pPr>
      <w:r w:rsidRPr="005B3623">
        <w:rPr>
          <w:b/>
          <w:sz w:val="22"/>
          <w:szCs w:val="22"/>
          <w:lang w:val="es-ES"/>
        </w:rPr>
        <w:t>30 de abril de 2019</w:t>
      </w:r>
    </w:p>
    <w:p w14:paraId="28650150" w14:textId="77777777" w:rsidR="005F4D9C" w:rsidRPr="005B3623" w:rsidRDefault="005F4D9C" w:rsidP="00786DF1">
      <w:pPr>
        <w:ind w:left="-360"/>
        <w:jc w:val="center"/>
        <w:rPr>
          <w:b/>
          <w:lang w:val="es-ES"/>
        </w:rPr>
      </w:pPr>
    </w:p>
    <w:p w14:paraId="45F01781" w14:textId="77777777" w:rsidR="00B62FB7" w:rsidRPr="005B3623" w:rsidRDefault="00B62FB7" w:rsidP="00786DF1">
      <w:pPr>
        <w:rPr>
          <w:b/>
          <w:lang w:val="es-ES"/>
        </w:rPr>
      </w:pPr>
    </w:p>
    <w:p w14:paraId="26C2879B" w14:textId="77777777" w:rsidR="00B62FB7" w:rsidRPr="005B3623" w:rsidRDefault="00B62FB7" w:rsidP="00786DF1">
      <w:pPr>
        <w:rPr>
          <w:lang w:val="es-ES"/>
        </w:rPr>
      </w:pPr>
    </w:p>
    <w:p w14:paraId="0FD913B0" w14:textId="4AB82513" w:rsidR="00B62FB7" w:rsidRPr="005B3623" w:rsidRDefault="0032502B" w:rsidP="00786DF1">
      <w:pPr>
        <w:rPr>
          <w:b/>
          <w:i/>
          <w:sz w:val="22"/>
          <w:szCs w:val="22"/>
          <w:lang w:val="es-ES"/>
        </w:rPr>
      </w:pPr>
      <w:r w:rsidRPr="005B3623">
        <w:rPr>
          <w:b/>
          <w:i/>
          <w:sz w:val="22"/>
          <w:szCs w:val="22"/>
          <w:lang w:val="es-ES"/>
        </w:rPr>
        <w:t>Observaciones preliminares</w:t>
      </w:r>
      <w:r w:rsidR="00B62FB7" w:rsidRPr="005B3623">
        <w:rPr>
          <w:rStyle w:val="FootnoteReference"/>
          <w:b/>
          <w:i/>
          <w:sz w:val="22"/>
          <w:szCs w:val="22"/>
          <w:lang w:val="es-ES"/>
        </w:rPr>
        <w:footnoteReference w:id="2"/>
      </w:r>
    </w:p>
    <w:p w14:paraId="15D4FA44" w14:textId="77777777" w:rsidR="00B62FB7" w:rsidRPr="005B3623" w:rsidRDefault="00B62FB7" w:rsidP="00786DF1">
      <w:pPr>
        <w:rPr>
          <w:sz w:val="22"/>
          <w:szCs w:val="22"/>
          <w:lang w:val="es-ES"/>
        </w:rPr>
      </w:pPr>
    </w:p>
    <w:p w14:paraId="2691C671" w14:textId="73F337F4" w:rsidR="0099739E" w:rsidRPr="005B3623" w:rsidRDefault="0099739E" w:rsidP="004F5727">
      <w:pPr>
        <w:rPr>
          <w:sz w:val="22"/>
          <w:szCs w:val="22"/>
          <w:lang w:val="es-ES"/>
        </w:rPr>
      </w:pPr>
      <w:r w:rsidRPr="005B3623">
        <w:rPr>
          <w:sz w:val="22"/>
          <w:szCs w:val="22"/>
          <w:lang w:val="es-ES"/>
        </w:rPr>
        <w:t>1.</w:t>
      </w:r>
      <w:r w:rsidRPr="005B3623">
        <w:rPr>
          <w:sz w:val="22"/>
          <w:szCs w:val="22"/>
          <w:lang w:val="es-ES"/>
        </w:rPr>
        <w:tab/>
      </w:r>
      <w:r w:rsidR="004F5727" w:rsidRPr="005B3623">
        <w:rPr>
          <w:sz w:val="22"/>
          <w:szCs w:val="22"/>
          <w:lang w:val="es-ES"/>
        </w:rPr>
        <w:t>Hasta la fecha, no se ha podido llegar a la conclusión de las negociaciones que está llevando a cabo el Comité Intergubernamental de la OMPI sobre Propiedad Intelectual y Recursos Genéticos, Conocimientos Tradicionales y Folclore (CIG) en relación con la protección eficaz y equilibrada de los recursos genéticos (RR.GG.) y los conocimientos tradicionales asociados a los recursos genéticos (los conocimientos tradicionales conexos).</w:t>
      </w:r>
      <w:r w:rsidRPr="005B3623">
        <w:rPr>
          <w:rStyle w:val="FootnoteReference"/>
          <w:i/>
          <w:sz w:val="22"/>
          <w:szCs w:val="22"/>
          <w:lang w:val="es-ES"/>
        </w:rPr>
        <w:footnoteReference w:id="3"/>
      </w:r>
      <w:r w:rsidR="00B62FB7" w:rsidRPr="005B3623">
        <w:rPr>
          <w:sz w:val="22"/>
          <w:szCs w:val="22"/>
          <w:lang w:val="es-ES"/>
        </w:rPr>
        <w:t xml:space="preserve"> </w:t>
      </w:r>
    </w:p>
    <w:p w14:paraId="41769852" w14:textId="77777777" w:rsidR="0099739E" w:rsidRPr="005B3623" w:rsidRDefault="0099739E" w:rsidP="00786DF1">
      <w:pPr>
        <w:rPr>
          <w:sz w:val="22"/>
          <w:szCs w:val="22"/>
          <w:lang w:val="es-ES"/>
        </w:rPr>
      </w:pPr>
    </w:p>
    <w:p w14:paraId="448D323D" w14:textId="245CA303" w:rsidR="00234DE9" w:rsidRPr="005B3623" w:rsidRDefault="000D1219" w:rsidP="00234DE9">
      <w:pPr>
        <w:rPr>
          <w:sz w:val="22"/>
          <w:szCs w:val="22"/>
          <w:lang w:val="es-ES"/>
        </w:rPr>
      </w:pPr>
      <w:r w:rsidRPr="005B3623">
        <w:rPr>
          <w:sz w:val="22"/>
          <w:szCs w:val="22"/>
          <w:lang w:val="es-ES"/>
        </w:rPr>
        <w:t>2.</w:t>
      </w:r>
      <w:r w:rsidRPr="005B3623">
        <w:rPr>
          <w:sz w:val="22"/>
          <w:szCs w:val="22"/>
          <w:lang w:val="es-ES"/>
        </w:rPr>
        <w:tab/>
      </w:r>
      <w:r w:rsidR="00D84BFE" w:rsidRPr="005B3623">
        <w:rPr>
          <w:sz w:val="22"/>
          <w:szCs w:val="22"/>
          <w:lang w:val="es-ES"/>
        </w:rPr>
        <w:t xml:space="preserve">La incapacidad </w:t>
      </w:r>
      <w:r w:rsidR="0040466F">
        <w:rPr>
          <w:sz w:val="22"/>
          <w:szCs w:val="22"/>
          <w:lang w:val="es-ES"/>
        </w:rPr>
        <w:t xml:space="preserve">que ha </w:t>
      </w:r>
      <w:r w:rsidR="00BD257C">
        <w:rPr>
          <w:sz w:val="22"/>
          <w:szCs w:val="22"/>
          <w:lang w:val="es-ES"/>
        </w:rPr>
        <w:t>experimentado</w:t>
      </w:r>
      <w:r w:rsidR="00442FB0">
        <w:rPr>
          <w:sz w:val="22"/>
          <w:szCs w:val="22"/>
          <w:lang w:val="es-ES"/>
        </w:rPr>
        <w:t xml:space="preserve"> hasta </w:t>
      </w:r>
      <w:r w:rsidR="00EE22BE">
        <w:rPr>
          <w:sz w:val="22"/>
          <w:szCs w:val="22"/>
          <w:lang w:val="es-ES"/>
        </w:rPr>
        <w:t>el momento</w:t>
      </w:r>
      <w:r w:rsidR="00442FB0">
        <w:rPr>
          <w:sz w:val="22"/>
          <w:szCs w:val="22"/>
          <w:lang w:val="es-ES"/>
        </w:rPr>
        <w:t xml:space="preserve"> </w:t>
      </w:r>
      <w:r w:rsidR="00D84BFE" w:rsidRPr="005B3623">
        <w:rPr>
          <w:sz w:val="22"/>
          <w:szCs w:val="22"/>
          <w:lang w:val="es-ES"/>
        </w:rPr>
        <w:t xml:space="preserve">el CIG </w:t>
      </w:r>
      <w:r w:rsidR="00442FB0">
        <w:rPr>
          <w:sz w:val="22"/>
          <w:szCs w:val="22"/>
          <w:lang w:val="es-ES"/>
        </w:rPr>
        <w:t>para</w:t>
      </w:r>
      <w:r w:rsidR="00D84BFE" w:rsidRPr="005B3623">
        <w:rPr>
          <w:sz w:val="22"/>
          <w:szCs w:val="22"/>
          <w:lang w:val="es-ES"/>
        </w:rPr>
        <w:t xml:space="preserve"> </w:t>
      </w:r>
      <w:r w:rsidR="00442FB0">
        <w:rPr>
          <w:sz w:val="22"/>
          <w:szCs w:val="22"/>
          <w:lang w:val="es-ES"/>
        </w:rPr>
        <w:t xml:space="preserve">hallar </w:t>
      </w:r>
      <w:r w:rsidR="00D84BFE" w:rsidRPr="005B3623">
        <w:rPr>
          <w:sz w:val="22"/>
          <w:szCs w:val="22"/>
          <w:lang w:val="es-ES"/>
        </w:rPr>
        <w:t>una posición de consenso queda reflejada en los distintos intereses de política que se observan en los objetivos alternativos del actual proyecto de texto del CIG sobre los RR.GG. y los CCTT conexos.</w:t>
      </w:r>
      <w:r w:rsidR="00226F1C" w:rsidRPr="005B3623">
        <w:rPr>
          <w:rStyle w:val="FootnoteReference"/>
          <w:sz w:val="22"/>
          <w:szCs w:val="22"/>
          <w:lang w:val="es-ES"/>
        </w:rPr>
        <w:footnoteReference w:id="4"/>
      </w:r>
      <w:r w:rsidR="00D76C61" w:rsidRPr="005B3623">
        <w:rPr>
          <w:sz w:val="22"/>
          <w:szCs w:val="22"/>
          <w:lang w:val="es-ES"/>
        </w:rPr>
        <w:t xml:space="preserve"> </w:t>
      </w:r>
      <w:r w:rsidR="00D84BFE" w:rsidRPr="005B3623">
        <w:rPr>
          <w:sz w:val="22"/>
          <w:szCs w:val="22"/>
          <w:lang w:val="es-ES"/>
        </w:rPr>
        <w:t>En mi opi</w:t>
      </w:r>
      <w:r w:rsidR="00234DE9" w:rsidRPr="005B3623">
        <w:rPr>
          <w:sz w:val="22"/>
          <w:szCs w:val="22"/>
          <w:lang w:val="es-ES"/>
        </w:rPr>
        <w:t>nión, hay margen para salvar es</w:t>
      </w:r>
      <w:r w:rsidR="00D84BFE" w:rsidRPr="005B3623">
        <w:rPr>
          <w:sz w:val="22"/>
          <w:szCs w:val="22"/>
          <w:lang w:val="es-ES"/>
        </w:rPr>
        <w:t xml:space="preserve">as diferentes perspectivas y para equilibrar los derechos e intereses de los usuarios y los derechos e intereses de los proveedores y los titulares de los conocimientos. </w:t>
      </w:r>
      <w:r w:rsidR="00234DE9" w:rsidRPr="005B3623">
        <w:rPr>
          <w:sz w:val="22"/>
          <w:szCs w:val="22"/>
          <w:lang w:val="es-ES"/>
        </w:rPr>
        <w:t>Además</w:t>
      </w:r>
      <w:r w:rsidR="009E3534" w:rsidRPr="005B3623">
        <w:rPr>
          <w:sz w:val="22"/>
          <w:szCs w:val="22"/>
          <w:lang w:val="es-ES"/>
        </w:rPr>
        <w:t xml:space="preserve">, </w:t>
      </w:r>
      <w:r w:rsidR="009E3534" w:rsidRPr="005B3623">
        <w:rPr>
          <w:b/>
          <w:sz w:val="22"/>
          <w:szCs w:val="22"/>
          <w:lang w:val="es-ES"/>
        </w:rPr>
        <w:t>comprender</w:t>
      </w:r>
      <w:r w:rsidR="00234DE9" w:rsidRPr="005B3623">
        <w:rPr>
          <w:b/>
          <w:sz w:val="22"/>
          <w:szCs w:val="22"/>
          <w:lang w:val="es-ES"/>
        </w:rPr>
        <w:t xml:space="preserve"> más clara</w:t>
      </w:r>
      <w:r w:rsidR="009E3534" w:rsidRPr="005B3623">
        <w:rPr>
          <w:b/>
          <w:sz w:val="22"/>
          <w:szCs w:val="22"/>
          <w:lang w:val="es-ES"/>
        </w:rPr>
        <w:t>mente</w:t>
      </w:r>
      <w:r w:rsidR="00234DE9" w:rsidRPr="005B3623">
        <w:rPr>
          <w:b/>
          <w:sz w:val="22"/>
          <w:szCs w:val="22"/>
          <w:lang w:val="es-ES"/>
        </w:rPr>
        <w:t xml:space="preserve"> las modalidades de un requisito de divu</w:t>
      </w:r>
      <w:r w:rsidR="009E3534" w:rsidRPr="005B3623">
        <w:rPr>
          <w:b/>
          <w:sz w:val="22"/>
          <w:szCs w:val="22"/>
          <w:lang w:val="es-ES"/>
        </w:rPr>
        <w:t>lgación internacional permitirá</w:t>
      </w:r>
      <w:r w:rsidR="00234DE9" w:rsidRPr="005B3623">
        <w:rPr>
          <w:b/>
          <w:sz w:val="22"/>
          <w:szCs w:val="22"/>
          <w:lang w:val="es-ES"/>
        </w:rPr>
        <w:t xml:space="preserve"> a </w:t>
      </w:r>
      <w:r w:rsidR="009E3534" w:rsidRPr="005B3623">
        <w:rPr>
          <w:b/>
          <w:sz w:val="22"/>
          <w:szCs w:val="22"/>
          <w:lang w:val="es-ES"/>
        </w:rPr>
        <w:t>las instancias encargada</w:t>
      </w:r>
      <w:r w:rsidR="00234DE9" w:rsidRPr="005B3623">
        <w:rPr>
          <w:b/>
          <w:sz w:val="22"/>
          <w:szCs w:val="22"/>
          <w:lang w:val="es-ES"/>
        </w:rPr>
        <w:t>s de formular políticas tomar decisiones con conocimiento de causa sobre los costos, los riesgos y los beneficios de un requisito de divulgación.</w:t>
      </w:r>
      <w:r w:rsidR="001021C5" w:rsidRPr="005B3623">
        <w:rPr>
          <w:b/>
          <w:sz w:val="22"/>
          <w:szCs w:val="22"/>
          <w:lang w:val="es-ES"/>
        </w:rPr>
        <w:t xml:space="preserve"> </w:t>
      </w:r>
    </w:p>
    <w:p w14:paraId="7DBE4F43" w14:textId="65047BE0" w:rsidR="00226F1C" w:rsidRPr="005B3623" w:rsidRDefault="00226F1C" w:rsidP="00226F1C">
      <w:pPr>
        <w:rPr>
          <w:sz w:val="22"/>
          <w:szCs w:val="22"/>
          <w:lang w:val="es-ES"/>
        </w:rPr>
      </w:pPr>
      <w:r w:rsidRPr="005B3623">
        <w:rPr>
          <w:sz w:val="22"/>
          <w:szCs w:val="22"/>
          <w:lang w:val="es-ES"/>
        </w:rPr>
        <w:t xml:space="preserve"> </w:t>
      </w:r>
    </w:p>
    <w:p w14:paraId="35DF2B85" w14:textId="52EAEBDB" w:rsidR="009E3534" w:rsidRPr="005B3623" w:rsidRDefault="0099739E" w:rsidP="009E3534">
      <w:pPr>
        <w:rPr>
          <w:sz w:val="22"/>
          <w:szCs w:val="22"/>
          <w:lang w:val="es-ES"/>
        </w:rPr>
      </w:pPr>
      <w:r w:rsidRPr="005B3623">
        <w:rPr>
          <w:sz w:val="22"/>
          <w:szCs w:val="22"/>
          <w:lang w:val="es-ES"/>
        </w:rPr>
        <w:t>3.</w:t>
      </w:r>
      <w:r w:rsidRPr="005B3623">
        <w:rPr>
          <w:sz w:val="22"/>
          <w:szCs w:val="22"/>
          <w:lang w:val="es-ES"/>
        </w:rPr>
        <w:tab/>
      </w:r>
      <w:r w:rsidR="00AB6EBC">
        <w:rPr>
          <w:sz w:val="22"/>
          <w:szCs w:val="22"/>
          <w:lang w:val="es-ES"/>
        </w:rPr>
        <w:t>Desde es</w:t>
      </w:r>
      <w:r w:rsidR="009E3534" w:rsidRPr="005B3623">
        <w:rPr>
          <w:sz w:val="22"/>
          <w:szCs w:val="22"/>
          <w:lang w:val="es-ES"/>
        </w:rPr>
        <w:t>a perspectiva, he preparado el presente proyecto de texto de un instrumento jurídico internacional sobre la propiedad intelectual y los RR.GG. y los CC.TT. conexos para su examen por el CIG.</w:t>
      </w:r>
    </w:p>
    <w:p w14:paraId="7400FC28" w14:textId="252C07EB" w:rsidR="0099739E" w:rsidRPr="005B3623" w:rsidRDefault="0099739E">
      <w:pPr>
        <w:rPr>
          <w:sz w:val="22"/>
          <w:szCs w:val="22"/>
          <w:lang w:val="es-ES"/>
        </w:rPr>
      </w:pPr>
    </w:p>
    <w:p w14:paraId="7EE6C59B" w14:textId="5CC62D57" w:rsidR="009E3534" w:rsidRPr="005B3623" w:rsidRDefault="0099739E" w:rsidP="009E3534">
      <w:pPr>
        <w:rPr>
          <w:sz w:val="22"/>
          <w:szCs w:val="22"/>
          <w:lang w:val="es-ES"/>
        </w:rPr>
      </w:pPr>
      <w:r w:rsidRPr="005B3623">
        <w:rPr>
          <w:sz w:val="22"/>
          <w:szCs w:val="22"/>
          <w:lang w:val="es-ES"/>
        </w:rPr>
        <w:t>4.</w:t>
      </w:r>
      <w:r w:rsidRPr="005B3623">
        <w:rPr>
          <w:sz w:val="22"/>
          <w:szCs w:val="22"/>
          <w:lang w:val="es-ES"/>
        </w:rPr>
        <w:tab/>
      </w:r>
      <w:r w:rsidR="009E3534" w:rsidRPr="005B3623">
        <w:rPr>
          <w:sz w:val="22"/>
          <w:szCs w:val="22"/>
          <w:lang w:val="es-ES"/>
        </w:rPr>
        <w:t>He preparado el presente proyecto de texto únicamente bajo mi propia autoridad como contribución a las negociaciones que está llevando a cabo el CIG.</w:t>
      </w:r>
    </w:p>
    <w:p w14:paraId="13B235C6" w14:textId="0CC1CAE8" w:rsidR="0099739E" w:rsidRPr="005B3623" w:rsidRDefault="0099739E">
      <w:pPr>
        <w:rPr>
          <w:sz w:val="22"/>
          <w:szCs w:val="22"/>
          <w:lang w:val="es-ES"/>
        </w:rPr>
      </w:pPr>
    </w:p>
    <w:p w14:paraId="36C5A8B9" w14:textId="7DA85EEA" w:rsidR="00E31EEA" w:rsidRPr="005B3623" w:rsidRDefault="0099739E">
      <w:pPr>
        <w:rPr>
          <w:sz w:val="22"/>
          <w:szCs w:val="22"/>
          <w:lang w:val="es-ES"/>
        </w:rPr>
      </w:pPr>
      <w:r w:rsidRPr="005B3623">
        <w:rPr>
          <w:sz w:val="22"/>
          <w:szCs w:val="22"/>
          <w:lang w:val="es-ES"/>
        </w:rPr>
        <w:t>5.</w:t>
      </w:r>
      <w:r w:rsidRPr="005B3623">
        <w:rPr>
          <w:sz w:val="22"/>
          <w:szCs w:val="22"/>
          <w:lang w:val="es-ES"/>
        </w:rPr>
        <w:tab/>
      </w:r>
      <w:r w:rsidR="009E3534" w:rsidRPr="005B3623">
        <w:rPr>
          <w:sz w:val="22"/>
          <w:szCs w:val="22"/>
          <w:lang w:val="es-ES"/>
        </w:rPr>
        <w:t>El presente proyecto se entiende sin perjuicio de las posturas de los Estados Miembros y refleja mis puntos de vista únicamente.</w:t>
      </w:r>
      <w:r w:rsidR="001021C5" w:rsidRPr="005B3623">
        <w:rPr>
          <w:sz w:val="22"/>
          <w:szCs w:val="22"/>
          <w:lang w:val="es-ES"/>
        </w:rPr>
        <w:t xml:space="preserve"> </w:t>
      </w:r>
      <w:r w:rsidR="009E3534" w:rsidRPr="005B3623">
        <w:rPr>
          <w:sz w:val="22"/>
          <w:szCs w:val="22"/>
          <w:lang w:val="es-ES"/>
        </w:rPr>
        <w:t xml:space="preserve">El proyecto de texto trata de tener en cuenta los intereses de política de todos los Estados miembros y otras partes interesadas que se han expresado en los últimos nueve años de negociaciones basadas en textos en el CIG. Sobre todo, trata de equilibrar los intereses y los derechos de los proveedores y </w:t>
      </w:r>
      <w:r w:rsidR="007375DD">
        <w:rPr>
          <w:sz w:val="22"/>
          <w:szCs w:val="22"/>
          <w:lang w:val="es-ES"/>
        </w:rPr>
        <w:t xml:space="preserve">los </w:t>
      </w:r>
      <w:r w:rsidR="009E3534" w:rsidRPr="005B3623">
        <w:rPr>
          <w:sz w:val="22"/>
          <w:szCs w:val="22"/>
          <w:lang w:val="es-ES"/>
        </w:rPr>
        <w:t>usuarios de los RR.GG. y los CC.TT. conexos, sin los cuales, a mi juicio, no se logrará un acuerdo mutuamente beneficioso.</w:t>
      </w:r>
    </w:p>
    <w:p w14:paraId="57E69919" w14:textId="0438375C" w:rsidR="00B64D9C" w:rsidRPr="005B3623" w:rsidRDefault="00B37BC1">
      <w:pPr>
        <w:rPr>
          <w:sz w:val="22"/>
          <w:szCs w:val="22"/>
          <w:lang w:val="es-ES"/>
        </w:rPr>
      </w:pPr>
      <w:r w:rsidRPr="005B3623">
        <w:rPr>
          <w:sz w:val="22"/>
          <w:szCs w:val="22"/>
          <w:lang w:val="es-ES"/>
        </w:rPr>
        <w:br w:type="page"/>
      </w:r>
      <w:r w:rsidR="00E31EEA" w:rsidRPr="005B3623">
        <w:rPr>
          <w:sz w:val="22"/>
          <w:szCs w:val="22"/>
          <w:lang w:val="es-ES"/>
        </w:rPr>
        <w:lastRenderedPageBreak/>
        <w:t>6.</w:t>
      </w:r>
      <w:r w:rsidR="00E31EEA" w:rsidRPr="005B3623">
        <w:rPr>
          <w:sz w:val="22"/>
          <w:szCs w:val="22"/>
          <w:lang w:val="es-ES"/>
        </w:rPr>
        <w:tab/>
      </w:r>
      <w:r w:rsidR="00A57027" w:rsidRPr="005B3623">
        <w:rPr>
          <w:sz w:val="22"/>
          <w:szCs w:val="22"/>
          <w:lang w:val="es-ES"/>
        </w:rPr>
        <w:t>Al elaborar este texto, he examinado detenidamente la documentación existente del CIG</w:t>
      </w:r>
      <w:r w:rsidR="00A57027" w:rsidRPr="005B3623">
        <w:rPr>
          <w:rStyle w:val="FootnoteReference"/>
          <w:sz w:val="22"/>
          <w:szCs w:val="22"/>
          <w:lang w:val="es-ES"/>
        </w:rPr>
        <w:footnoteReference w:id="5"/>
      </w:r>
      <w:r w:rsidR="00A57027" w:rsidRPr="005B3623">
        <w:rPr>
          <w:sz w:val="22"/>
          <w:szCs w:val="22"/>
          <w:lang w:val="es-ES"/>
        </w:rPr>
        <w:t xml:space="preserve"> y la publicación de la Secretaría de la OMPI </w:t>
      </w:r>
      <w:r w:rsidR="00A57027" w:rsidRPr="005B3623">
        <w:rPr>
          <w:i/>
          <w:iCs/>
          <w:sz w:val="22"/>
          <w:szCs w:val="22"/>
          <w:lang w:val="es-ES"/>
        </w:rPr>
        <w:t>Cuestiones clave sobre la divulgación de recursos genéticos y conocimientos tradicionales en las solicitudes de patente</w:t>
      </w:r>
      <w:r w:rsidR="00A57027" w:rsidRPr="005B3623">
        <w:rPr>
          <w:sz w:val="22"/>
          <w:szCs w:val="22"/>
          <w:lang w:val="es-ES"/>
        </w:rPr>
        <w:t xml:space="preserve">. También he llevado a cabo un examen detallado de los regímenes nacionales y regionales de divulgación existentes. Se ha producido un aumento considerable en el plano suprarregional de los regímenes de divulgación de los RR.GG. y los CC.TT. conexos a nivel regional y nacional. Actualmente se han establecido unos 30 regímenes y varios Estados miembros están considerando la posibilidad de introducir esa clase de regímenes. Esos regímenes varían considerablemente en cuanto al alcance, el contenido, la relación con los regímenes de acceso y participación en los beneficios y las sanciones. En mi opinión, estas diferencias generan riesgos inherentes para los usuarios en lo que respecta a la seguridad jurídica, la accesibilidad a los RR.GG. y los CC.TT. conexos, y los costos y cargas transaccionales con posibles efectos negativos en la innovación. Además, un régimen de divulgación mundial y obligatorio </w:t>
      </w:r>
      <w:r w:rsidR="00DE2AD0" w:rsidRPr="005B3623">
        <w:rPr>
          <w:sz w:val="22"/>
          <w:szCs w:val="22"/>
          <w:lang w:val="es-ES"/>
        </w:rPr>
        <w:t xml:space="preserve">fomentaría </w:t>
      </w:r>
      <w:r w:rsidR="00A57027" w:rsidRPr="005B3623">
        <w:rPr>
          <w:sz w:val="22"/>
          <w:szCs w:val="22"/>
          <w:lang w:val="es-ES"/>
        </w:rPr>
        <w:t xml:space="preserve">la transparencia en relación con el uso de los RR.GG. y los CC.TT. conexos en el sistema de patentes, y mejoraría la eficacia y la calidad del sistema de patentes. A mi juicio, esto facilitaría también la participación en los beneficios </w:t>
      </w:r>
      <w:r w:rsidR="00DE2AD0" w:rsidRPr="005B3623">
        <w:rPr>
          <w:sz w:val="22"/>
          <w:szCs w:val="22"/>
          <w:lang w:val="es-ES"/>
        </w:rPr>
        <w:t>e impediría</w:t>
      </w:r>
      <w:r w:rsidR="00A57027" w:rsidRPr="005B3623">
        <w:rPr>
          <w:sz w:val="22"/>
          <w:szCs w:val="22"/>
          <w:lang w:val="es-ES"/>
        </w:rPr>
        <w:t xml:space="preserve"> la concesión errónea de patentes y la apropiación indebida de los RR.GG. y los CC.TT.</w:t>
      </w:r>
      <w:r w:rsidR="00DE2AD0" w:rsidRPr="005B3623">
        <w:rPr>
          <w:sz w:val="22"/>
          <w:szCs w:val="22"/>
          <w:lang w:val="es-ES"/>
        </w:rPr>
        <w:t xml:space="preserve"> conexos</w:t>
      </w:r>
      <w:r w:rsidR="0038688D" w:rsidRPr="005B3623">
        <w:rPr>
          <w:sz w:val="22"/>
          <w:szCs w:val="22"/>
          <w:lang w:val="es-ES"/>
        </w:rPr>
        <w:t xml:space="preserve">. </w:t>
      </w:r>
    </w:p>
    <w:p w14:paraId="448C3065" w14:textId="77777777" w:rsidR="00B62FB7" w:rsidRPr="005B3623" w:rsidRDefault="00B62FB7">
      <w:pPr>
        <w:rPr>
          <w:sz w:val="22"/>
          <w:szCs w:val="22"/>
          <w:lang w:val="es-ES"/>
        </w:rPr>
      </w:pPr>
    </w:p>
    <w:p w14:paraId="51296423" w14:textId="6435E2F0" w:rsidR="00D854C7" w:rsidRPr="005B3623" w:rsidRDefault="00B37BC1">
      <w:pPr>
        <w:rPr>
          <w:sz w:val="22"/>
          <w:szCs w:val="22"/>
          <w:lang w:val="es-ES"/>
        </w:rPr>
      </w:pPr>
      <w:r w:rsidRPr="005B3623">
        <w:rPr>
          <w:sz w:val="22"/>
          <w:szCs w:val="22"/>
          <w:lang w:val="es-ES"/>
        </w:rPr>
        <w:t>7.</w:t>
      </w:r>
      <w:r w:rsidR="00D854C7" w:rsidRPr="005B3623">
        <w:rPr>
          <w:sz w:val="22"/>
          <w:szCs w:val="22"/>
          <w:lang w:val="es-ES"/>
        </w:rPr>
        <w:tab/>
      </w:r>
      <w:r w:rsidR="00DE2AD0" w:rsidRPr="005B3623">
        <w:rPr>
          <w:sz w:val="22"/>
          <w:szCs w:val="22"/>
          <w:lang w:val="es-ES"/>
        </w:rPr>
        <w:t>Invito a los Estados miembros a que examinen este proyecto de texto en el contexto de la labor del CIG sobre los RR.GG. y los CC.TT. conexos.</w:t>
      </w:r>
      <w:r w:rsidR="001021C5" w:rsidRPr="005B3623">
        <w:rPr>
          <w:sz w:val="22"/>
          <w:szCs w:val="22"/>
          <w:lang w:val="es-ES"/>
        </w:rPr>
        <w:t xml:space="preserve"> </w:t>
      </w:r>
      <w:r w:rsidR="00DE2AD0" w:rsidRPr="005B3623">
        <w:rPr>
          <w:sz w:val="22"/>
          <w:szCs w:val="22"/>
          <w:lang w:val="es-ES"/>
        </w:rPr>
        <w:t>Espero con interés recibir comentarios sobre el proyecto de los Estados miembros y las partes interesadas.</w:t>
      </w:r>
    </w:p>
    <w:p w14:paraId="3BF37D90" w14:textId="77777777" w:rsidR="00D854C7" w:rsidRPr="005B3623" w:rsidRDefault="00D854C7">
      <w:pPr>
        <w:rPr>
          <w:sz w:val="22"/>
          <w:szCs w:val="22"/>
          <w:lang w:val="es-ES"/>
        </w:rPr>
      </w:pPr>
    </w:p>
    <w:p w14:paraId="0724D7E8" w14:textId="3DEBD089" w:rsidR="00B62FB7" w:rsidRPr="005B3623" w:rsidRDefault="00B37BC1">
      <w:pPr>
        <w:rPr>
          <w:sz w:val="22"/>
          <w:szCs w:val="22"/>
          <w:lang w:val="es-ES"/>
        </w:rPr>
      </w:pPr>
      <w:r w:rsidRPr="005B3623">
        <w:rPr>
          <w:sz w:val="22"/>
          <w:szCs w:val="22"/>
          <w:lang w:val="es-ES"/>
        </w:rPr>
        <w:t>8.</w:t>
      </w:r>
      <w:r w:rsidR="00B62FB7" w:rsidRPr="005B3623">
        <w:rPr>
          <w:sz w:val="22"/>
          <w:szCs w:val="22"/>
          <w:lang w:val="es-ES"/>
        </w:rPr>
        <w:tab/>
      </w:r>
      <w:r w:rsidR="00544EC7" w:rsidRPr="005B3623">
        <w:rPr>
          <w:sz w:val="22"/>
          <w:szCs w:val="22"/>
          <w:lang w:val="es-ES"/>
        </w:rPr>
        <w:t>E</w:t>
      </w:r>
      <w:r w:rsidR="00DE2AD0" w:rsidRPr="005B3623">
        <w:rPr>
          <w:sz w:val="22"/>
          <w:szCs w:val="22"/>
          <w:lang w:val="es-ES"/>
        </w:rPr>
        <w:t>l texto del proyecto de instrumento jurídico</w:t>
      </w:r>
      <w:r w:rsidR="00544EC7" w:rsidRPr="005B3623">
        <w:rPr>
          <w:sz w:val="22"/>
          <w:szCs w:val="22"/>
          <w:lang w:val="es-ES"/>
        </w:rPr>
        <w:t xml:space="preserve"> figura a continuación</w:t>
      </w:r>
      <w:r w:rsidR="00DE2AD0" w:rsidRPr="005B3623">
        <w:rPr>
          <w:sz w:val="22"/>
          <w:szCs w:val="22"/>
          <w:lang w:val="es-ES"/>
        </w:rPr>
        <w:t>.</w:t>
      </w:r>
      <w:r w:rsidR="00544EC7" w:rsidRPr="005B3623">
        <w:rPr>
          <w:sz w:val="22"/>
          <w:szCs w:val="22"/>
          <w:lang w:val="es-ES"/>
        </w:rPr>
        <w:t xml:space="preserve"> Algunos de los </w:t>
      </w:r>
      <w:r w:rsidR="00DE2AD0" w:rsidRPr="005B3623">
        <w:rPr>
          <w:sz w:val="22"/>
          <w:szCs w:val="22"/>
          <w:lang w:val="es-ES"/>
        </w:rPr>
        <w:t>artículos, aunque no todos, están acompañados de notas explicativas.</w:t>
      </w:r>
      <w:r w:rsidR="001021C5" w:rsidRPr="005B3623">
        <w:rPr>
          <w:sz w:val="22"/>
          <w:szCs w:val="22"/>
          <w:lang w:val="es-ES"/>
        </w:rPr>
        <w:t xml:space="preserve"> </w:t>
      </w:r>
      <w:r w:rsidR="00544EC7" w:rsidRPr="005B3623">
        <w:rPr>
          <w:sz w:val="22"/>
          <w:szCs w:val="22"/>
          <w:lang w:val="es-ES"/>
        </w:rPr>
        <w:t>Es</w:t>
      </w:r>
      <w:r w:rsidR="00DE2AD0" w:rsidRPr="005B3623">
        <w:rPr>
          <w:sz w:val="22"/>
          <w:szCs w:val="22"/>
          <w:lang w:val="es-ES"/>
        </w:rPr>
        <w:t>as notas no forman parte del texto y simplemente tienen por objeto ofrecer otros antecedentes y explicaciones.</w:t>
      </w:r>
      <w:r w:rsidR="001021C5" w:rsidRPr="005B3623">
        <w:rPr>
          <w:sz w:val="22"/>
          <w:szCs w:val="22"/>
          <w:lang w:val="es-ES"/>
        </w:rPr>
        <w:t xml:space="preserve"> </w:t>
      </w:r>
      <w:r w:rsidR="00DE2AD0" w:rsidRPr="005B3623">
        <w:rPr>
          <w:sz w:val="22"/>
          <w:szCs w:val="22"/>
          <w:lang w:val="es-ES"/>
        </w:rPr>
        <w:t xml:space="preserve">En caso de discrepancia entre el texto de un artículo y la nota que lo acompaña, tiene </w:t>
      </w:r>
      <w:r w:rsidR="001149D6">
        <w:rPr>
          <w:sz w:val="22"/>
          <w:szCs w:val="22"/>
          <w:lang w:val="es-ES"/>
        </w:rPr>
        <w:t>prioridad</w:t>
      </w:r>
      <w:r w:rsidR="00544EC7" w:rsidRPr="005B3623">
        <w:rPr>
          <w:sz w:val="22"/>
          <w:szCs w:val="22"/>
          <w:lang w:val="es-ES"/>
        </w:rPr>
        <w:t xml:space="preserve"> el texto del artículo</w:t>
      </w:r>
      <w:r w:rsidR="00DE2AD0" w:rsidRPr="005B3623">
        <w:rPr>
          <w:sz w:val="22"/>
          <w:szCs w:val="22"/>
          <w:lang w:val="es-ES"/>
        </w:rPr>
        <w:t>.</w:t>
      </w:r>
    </w:p>
    <w:p w14:paraId="2B7B838C" w14:textId="77777777" w:rsidR="007D5D60" w:rsidRPr="005B3623" w:rsidRDefault="007D5D60">
      <w:pPr>
        <w:rPr>
          <w:sz w:val="22"/>
          <w:szCs w:val="22"/>
          <w:lang w:val="es-ES"/>
        </w:rPr>
      </w:pPr>
    </w:p>
    <w:p w14:paraId="3C726867" w14:textId="77777777" w:rsidR="007D5D60" w:rsidRPr="005B3623" w:rsidRDefault="007D5D60">
      <w:pPr>
        <w:rPr>
          <w:sz w:val="22"/>
          <w:szCs w:val="22"/>
          <w:lang w:val="es-ES"/>
        </w:rPr>
      </w:pPr>
    </w:p>
    <w:p w14:paraId="0C1C0965" w14:textId="77777777" w:rsidR="007D5D60" w:rsidRPr="005B3623" w:rsidRDefault="007D5D60">
      <w:pPr>
        <w:rPr>
          <w:sz w:val="22"/>
          <w:szCs w:val="22"/>
          <w:lang w:val="es-ES"/>
        </w:rPr>
      </w:pPr>
    </w:p>
    <w:p w14:paraId="2AA1103B" w14:textId="77777777" w:rsidR="007D5D60" w:rsidRPr="005B3623" w:rsidRDefault="007D5D60">
      <w:pPr>
        <w:rPr>
          <w:sz w:val="22"/>
          <w:szCs w:val="22"/>
          <w:lang w:val="es-ES"/>
        </w:rPr>
      </w:pPr>
    </w:p>
    <w:p w14:paraId="7FF8652C" w14:textId="77777777" w:rsidR="00BB402D" w:rsidRPr="005B3623" w:rsidRDefault="00BB402D">
      <w:pPr>
        <w:rPr>
          <w:sz w:val="22"/>
          <w:szCs w:val="22"/>
          <w:lang w:val="es-ES"/>
        </w:rPr>
      </w:pPr>
    </w:p>
    <w:p w14:paraId="774E3C98" w14:textId="77777777" w:rsidR="00715BBD" w:rsidRPr="005B3623" w:rsidRDefault="00715BBD">
      <w:pPr>
        <w:rPr>
          <w:sz w:val="22"/>
          <w:szCs w:val="22"/>
          <w:lang w:val="es-ES"/>
        </w:rPr>
      </w:pPr>
    </w:p>
    <w:p w14:paraId="0F779DEA" w14:textId="77777777" w:rsidR="00715BBD" w:rsidRPr="005B3623" w:rsidRDefault="00715BBD">
      <w:pPr>
        <w:rPr>
          <w:sz w:val="22"/>
          <w:szCs w:val="22"/>
          <w:lang w:val="es-ES"/>
        </w:rPr>
      </w:pPr>
    </w:p>
    <w:p w14:paraId="7AF1D5DF" w14:textId="77777777" w:rsidR="00715BBD" w:rsidRPr="005B3623" w:rsidRDefault="00715BBD">
      <w:pPr>
        <w:rPr>
          <w:sz w:val="22"/>
          <w:szCs w:val="22"/>
          <w:lang w:val="es-ES"/>
        </w:rPr>
      </w:pPr>
    </w:p>
    <w:p w14:paraId="2AA6D13C" w14:textId="77777777" w:rsidR="00715BBD" w:rsidRPr="005B3623" w:rsidRDefault="00715BBD">
      <w:pPr>
        <w:rPr>
          <w:sz w:val="22"/>
          <w:szCs w:val="22"/>
          <w:lang w:val="es-ES"/>
        </w:rPr>
      </w:pPr>
    </w:p>
    <w:p w14:paraId="5CB5C323" w14:textId="77777777" w:rsidR="00715BBD" w:rsidRPr="005B3623" w:rsidRDefault="00715BBD">
      <w:pPr>
        <w:rPr>
          <w:sz w:val="22"/>
          <w:szCs w:val="22"/>
          <w:lang w:val="es-ES"/>
        </w:rPr>
        <w:sectPr w:rsidR="00715BBD" w:rsidRPr="005B3623" w:rsidSect="00E05FAA">
          <w:headerReference w:type="even" r:id="rId8"/>
          <w:headerReference w:type="default" r:id="rId9"/>
          <w:endnotePr>
            <w:numFmt w:val="decimal"/>
          </w:endnotePr>
          <w:pgSz w:w="11907" w:h="16840" w:code="9"/>
          <w:pgMar w:top="567" w:right="1134" w:bottom="630" w:left="1418" w:header="510" w:footer="1021" w:gutter="0"/>
          <w:cols w:space="720"/>
          <w:titlePg/>
          <w:docGrid w:linePitch="299"/>
        </w:sectPr>
      </w:pPr>
    </w:p>
    <w:p w14:paraId="440BF579" w14:textId="1FDDEAAF" w:rsidR="00B62FB7" w:rsidRPr="005B3623" w:rsidRDefault="008209BE" w:rsidP="00C72B1B">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 w:val="22"/>
          <w:szCs w:val="22"/>
          <w:lang w:val="es-ES"/>
        </w:rPr>
      </w:pPr>
      <w:r w:rsidRPr="005B3623">
        <w:rPr>
          <w:b/>
          <w:sz w:val="22"/>
          <w:szCs w:val="22"/>
          <w:lang w:val="es-ES"/>
        </w:rPr>
        <w:lastRenderedPageBreak/>
        <w:t>PROYECTO DEL PRESIDENTE DEL CIG</w:t>
      </w:r>
    </w:p>
    <w:p w14:paraId="365862A1" w14:textId="77777777" w:rsidR="003F0ABD" w:rsidRPr="005B3623" w:rsidRDefault="003F0ABD" w:rsidP="00C72B1B">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 w:val="22"/>
          <w:szCs w:val="22"/>
          <w:lang w:val="es-ES"/>
        </w:rPr>
      </w:pPr>
    </w:p>
    <w:p w14:paraId="1BBC26BB" w14:textId="52021B87" w:rsidR="00B62FB7" w:rsidRPr="005B3623" w:rsidRDefault="008209BE" w:rsidP="00C72B1B">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 w:val="22"/>
          <w:szCs w:val="22"/>
          <w:lang w:val="es-ES"/>
        </w:rPr>
      </w:pPr>
      <w:r w:rsidRPr="005B3623">
        <w:rPr>
          <w:b/>
          <w:sz w:val="22"/>
          <w:szCs w:val="22"/>
          <w:lang w:val="es-ES"/>
        </w:rPr>
        <w:t>INSTRUMENTO JURÍDICO INTERNACIONAL RELATIVO A LA PROPIEDAD INTELECTUAL, LOS RECURSOS GENÉTICOS Y LOS CONOCIMIENTOS TRADICIONALES ASOCIADOS A LOS RECURSOS GENÉTICOS</w:t>
      </w:r>
      <w:r w:rsidR="001021C5" w:rsidRPr="005B3623">
        <w:rPr>
          <w:b/>
          <w:sz w:val="22"/>
          <w:szCs w:val="22"/>
          <w:lang w:val="es-ES"/>
        </w:rPr>
        <w:t xml:space="preserve"> </w:t>
      </w:r>
    </w:p>
    <w:p w14:paraId="1C269965" w14:textId="77777777" w:rsidR="00B62FB7" w:rsidRPr="005B3623" w:rsidRDefault="00B62FB7">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 w:val="22"/>
          <w:szCs w:val="22"/>
          <w:lang w:val="es-ES"/>
        </w:rPr>
      </w:pPr>
    </w:p>
    <w:p w14:paraId="0FD779C8" w14:textId="03D22955" w:rsidR="00B62FB7" w:rsidRPr="005B3623" w:rsidRDefault="00D24F7C">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lang w:val="es-ES"/>
        </w:rPr>
      </w:pPr>
      <w:r w:rsidRPr="005B3623">
        <w:rPr>
          <w:b/>
          <w:sz w:val="22"/>
          <w:szCs w:val="22"/>
          <w:lang w:val="es-ES"/>
        </w:rPr>
        <w:t>30</w:t>
      </w:r>
      <w:r w:rsidR="008209BE" w:rsidRPr="005B3623">
        <w:rPr>
          <w:b/>
          <w:sz w:val="22"/>
          <w:szCs w:val="22"/>
          <w:lang w:val="es-ES"/>
        </w:rPr>
        <w:t xml:space="preserve"> de abril de</w:t>
      </w:r>
      <w:r w:rsidR="00B62FB7" w:rsidRPr="005B3623">
        <w:rPr>
          <w:b/>
          <w:sz w:val="22"/>
          <w:szCs w:val="22"/>
          <w:lang w:val="es-ES"/>
        </w:rPr>
        <w:t xml:space="preserve"> 2019</w:t>
      </w:r>
      <w:r w:rsidR="00B62FB7" w:rsidRPr="005B3623">
        <w:rPr>
          <w:b/>
          <w:sz w:val="22"/>
          <w:szCs w:val="22"/>
          <w:lang w:val="es-ES"/>
        </w:rPr>
        <w:br/>
      </w:r>
    </w:p>
    <w:p w14:paraId="5867A913" w14:textId="77777777" w:rsidR="0083131B" w:rsidRPr="005B3623" w:rsidRDefault="0083131B" w:rsidP="00C72B1B">
      <w:pPr>
        <w:pStyle w:val="NormalWeb"/>
        <w:spacing w:before="0" w:beforeAutospacing="0" w:after="0" w:afterAutospacing="0"/>
        <w:rPr>
          <w:sz w:val="22"/>
          <w:szCs w:val="22"/>
          <w:lang w:val="es-ES"/>
        </w:rPr>
      </w:pPr>
    </w:p>
    <w:p w14:paraId="1BCE1951" w14:textId="7719DAB8" w:rsidR="00BA3DCB" w:rsidRPr="005B3623" w:rsidRDefault="00474CC3" w:rsidP="00C72B1B">
      <w:pPr>
        <w:pStyle w:val="NormalWeb"/>
        <w:spacing w:before="0" w:beforeAutospacing="0" w:after="0" w:afterAutospacing="0"/>
        <w:rPr>
          <w:lang w:val="es-ES"/>
        </w:rPr>
      </w:pPr>
      <w:r w:rsidRPr="005B3623">
        <w:rPr>
          <w:sz w:val="22"/>
          <w:szCs w:val="22"/>
          <w:lang w:val="es-ES"/>
        </w:rPr>
        <w:t>Las Partes en el presente instrumento</w:t>
      </w:r>
      <w:r w:rsidR="00BA3DCB" w:rsidRPr="005B3623">
        <w:rPr>
          <w:sz w:val="20"/>
          <w:szCs w:val="20"/>
          <w:lang w:val="es-ES"/>
        </w:rPr>
        <w:t xml:space="preserve">, </w:t>
      </w:r>
      <w:r w:rsidR="00D24F7C" w:rsidRPr="005B3623">
        <w:rPr>
          <w:sz w:val="20"/>
          <w:szCs w:val="20"/>
          <w:lang w:val="es-ES"/>
        </w:rPr>
        <w:br/>
      </w:r>
    </w:p>
    <w:p w14:paraId="4CAE02FB" w14:textId="75A75F66" w:rsidR="000F0539" w:rsidRPr="005B3623" w:rsidRDefault="00623BDF">
      <w:pPr>
        <w:rPr>
          <w:sz w:val="22"/>
          <w:szCs w:val="22"/>
          <w:lang w:val="es-ES"/>
        </w:rPr>
      </w:pPr>
      <w:r w:rsidRPr="005B3623">
        <w:rPr>
          <w:i/>
          <w:sz w:val="22"/>
          <w:szCs w:val="22"/>
          <w:lang w:val="es-ES"/>
        </w:rPr>
        <w:t>Dese</w:t>
      </w:r>
      <w:r w:rsidR="00BB7228" w:rsidRPr="005B3623">
        <w:rPr>
          <w:i/>
          <w:sz w:val="22"/>
          <w:szCs w:val="22"/>
          <w:lang w:val="es-ES"/>
        </w:rPr>
        <w:t>osas de</w:t>
      </w:r>
      <w:r w:rsidR="00917149" w:rsidRPr="005B3623">
        <w:rPr>
          <w:i/>
          <w:sz w:val="22"/>
          <w:szCs w:val="22"/>
          <w:lang w:val="es-ES"/>
        </w:rPr>
        <w:t xml:space="preserve"> </w:t>
      </w:r>
      <w:r w:rsidRPr="005B3623">
        <w:rPr>
          <w:sz w:val="22"/>
          <w:szCs w:val="22"/>
          <w:lang w:val="es-ES"/>
        </w:rPr>
        <w:t>promover</w:t>
      </w:r>
      <w:r w:rsidR="00917149" w:rsidRPr="005B3623">
        <w:rPr>
          <w:sz w:val="22"/>
          <w:szCs w:val="22"/>
          <w:lang w:val="es-ES"/>
        </w:rPr>
        <w:t xml:space="preserve"> </w:t>
      </w:r>
      <w:r w:rsidRPr="005B3623">
        <w:rPr>
          <w:sz w:val="22"/>
          <w:szCs w:val="22"/>
          <w:lang w:val="es-ES"/>
        </w:rPr>
        <w:t>la eficacia,</w:t>
      </w:r>
      <w:r w:rsidR="0012670C">
        <w:rPr>
          <w:sz w:val="22"/>
          <w:szCs w:val="22"/>
          <w:lang w:val="es-ES"/>
        </w:rPr>
        <w:t xml:space="preserve"> la</w:t>
      </w:r>
      <w:r w:rsidRPr="005B3623">
        <w:rPr>
          <w:sz w:val="22"/>
          <w:szCs w:val="22"/>
          <w:lang w:val="es-ES"/>
        </w:rPr>
        <w:t xml:space="preserve"> transparencia y </w:t>
      </w:r>
      <w:r w:rsidR="0012670C">
        <w:rPr>
          <w:sz w:val="22"/>
          <w:szCs w:val="22"/>
          <w:lang w:val="es-ES"/>
        </w:rPr>
        <w:t xml:space="preserve">la </w:t>
      </w:r>
      <w:r w:rsidRPr="005B3623">
        <w:rPr>
          <w:sz w:val="22"/>
          <w:szCs w:val="22"/>
          <w:lang w:val="es-ES"/>
        </w:rPr>
        <w:t xml:space="preserve">calidad del sistema de </w:t>
      </w:r>
      <w:r w:rsidR="000F0539" w:rsidRPr="005B3623">
        <w:rPr>
          <w:sz w:val="22"/>
          <w:szCs w:val="22"/>
          <w:lang w:val="es-ES"/>
        </w:rPr>
        <w:t>patent</w:t>
      </w:r>
      <w:r w:rsidRPr="005B3623">
        <w:rPr>
          <w:sz w:val="22"/>
          <w:szCs w:val="22"/>
          <w:lang w:val="es-ES"/>
        </w:rPr>
        <w:t>e</w:t>
      </w:r>
      <w:r w:rsidR="000F0539" w:rsidRPr="005B3623">
        <w:rPr>
          <w:sz w:val="22"/>
          <w:szCs w:val="22"/>
          <w:lang w:val="es-ES"/>
        </w:rPr>
        <w:t xml:space="preserve">s </w:t>
      </w:r>
      <w:r w:rsidRPr="005B3623">
        <w:rPr>
          <w:sz w:val="22"/>
          <w:szCs w:val="22"/>
          <w:lang w:val="es-ES"/>
        </w:rPr>
        <w:t>en relación con los recursos genéticos</w:t>
      </w:r>
      <w:r w:rsidR="000F0539" w:rsidRPr="005B3623">
        <w:rPr>
          <w:sz w:val="22"/>
          <w:szCs w:val="22"/>
          <w:lang w:val="es-ES"/>
        </w:rPr>
        <w:t xml:space="preserve"> </w:t>
      </w:r>
      <w:r w:rsidR="0062256E" w:rsidRPr="005B3623">
        <w:rPr>
          <w:sz w:val="22"/>
          <w:szCs w:val="22"/>
          <w:lang w:val="es-ES"/>
        </w:rPr>
        <w:t>(R</w:t>
      </w:r>
      <w:r w:rsidRPr="005B3623">
        <w:rPr>
          <w:sz w:val="22"/>
          <w:szCs w:val="22"/>
          <w:lang w:val="es-ES"/>
        </w:rPr>
        <w:t>R.GG.</w:t>
      </w:r>
      <w:r w:rsidR="0062256E" w:rsidRPr="005B3623">
        <w:rPr>
          <w:sz w:val="22"/>
          <w:szCs w:val="22"/>
          <w:lang w:val="es-ES"/>
        </w:rPr>
        <w:t xml:space="preserve">) </w:t>
      </w:r>
      <w:r w:rsidRPr="005B3623">
        <w:rPr>
          <w:sz w:val="22"/>
          <w:szCs w:val="22"/>
          <w:lang w:val="es-ES"/>
        </w:rPr>
        <w:t xml:space="preserve">y los conocimientos tradicionales asociados a los recursos genéticos </w:t>
      </w:r>
      <w:r w:rsidR="0062256E" w:rsidRPr="005B3623">
        <w:rPr>
          <w:sz w:val="22"/>
          <w:szCs w:val="22"/>
          <w:lang w:val="es-ES"/>
        </w:rPr>
        <w:t>(</w:t>
      </w:r>
      <w:r w:rsidRPr="005B3623">
        <w:rPr>
          <w:sz w:val="22"/>
          <w:szCs w:val="22"/>
          <w:lang w:val="es-ES"/>
        </w:rPr>
        <w:t>CC.TT. conexos</w:t>
      </w:r>
      <w:r w:rsidR="0062256E" w:rsidRPr="005B3623">
        <w:rPr>
          <w:sz w:val="22"/>
          <w:szCs w:val="22"/>
          <w:lang w:val="es-ES"/>
        </w:rPr>
        <w:t>)</w:t>
      </w:r>
      <w:r w:rsidR="00EC4374" w:rsidRPr="005B3623">
        <w:rPr>
          <w:sz w:val="22"/>
          <w:szCs w:val="22"/>
          <w:lang w:val="es-ES"/>
        </w:rPr>
        <w:t>,</w:t>
      </w:r>
      <w:r w:rsidR="000F0539" w:rsidRPr="005B3623">
        <w:rPr>
          <w:sz w:val="22"/>
          <w:szCs w:val="22"/>
          <w:lang w:val="es-ES"/>
        </w:rPr>
        <w:br/>
      </w:r>
    </w:p>
    <w:p w14:paraId="4AB526C2" w14:textId="1643429B" w:rsidR="00B526B8" w:rsidRPr="005B3623" w:rsidRDefault="00623BDF">
      <w:pPr>
        <w:contextualSpacing/>
        <w:rPr>
          <w:i/>
          <w:sz w:val="22"/>
          <w:szCs w:val="22"/>
          <w:lang w:val="es-ES"/>
        </w:rPr>
      </w:pPr>
      <w:r w:rsidRPr="005B3623">
        <w:rPr>
          <w:i/>
          <w:iCs/>
          <w:sz w:val="22"/>
          <w:szCs w:val="22"/>
          <w:lang w:val="es-ES"/>
        </w:rPr>
        <w:t>Poniendo de relieve</w:t>
      </w:r>
      <w:r w:rsidRPr="005B3623">
        <w:rPr>
          <w:sz w:val="22"/>
          <w:szCs w:val="22"/>
          <w:lang w:val="es-ES"/>
        </w:rPr>
        <w:t xml:space="preserve"> la importancia de que las oficinas de patentes tengan acceso a información adecuada sobre los RR.GG. y los CC.TT. conexos para impedir que se conced</w:t>
      </w:r>
      <w:r w:rsidR="0012670C">
        <w:rPr>
          <w:sz w:val="22"/>
          <w:szCs w:val="22"/>
          <w:lang w:val="es-ES"/>
        </w:rPr>
        <w:t>an erróneamente</w:t>
      </w:r>
      <w:r w:rsidRPr="005B3623">
        <w:rPr>
          <w:sz w:val="22"/>
          <w:szCs w:val="22"/>
          <w:lang w:val="es-ES"/>
        </w:rPr>
        <w:t xml:space="preserve"> patentes sobre invenciones que no sean nuevas ni conlleven actividad inventiva con respecto a los RR.GG. y los CC.TT. conexos,</w:t>
      </w:r>
      <w:r w:rsidR="00BD7D15" w:rsidRPr="005B3623">
        <w:rPr>
          <w:sz w:val="22"/>
          <w:szCs w:val="22"/>
          <w:lang w:val="es-ES"/>
        </w:rPr>
        <w:br/>
      </w:r>
    </w:p>
    <w:p w14:paraId="229CB692" w14:textId="42D08099" w:rsidR="000F0539" w:rsidRPr="005B3623" w:rsidRDefault="000F0539">
      <w:pPr>
        <w:rPr>
          <w:sz w:val="22"/>
          <w:szCs w:val="22"/>
          <w:lang w:val="es-ES"/>
        </w:rPr>
      </w:pPr>
      <w:r w:rsidRPr="005B3623">
        <w:rPr>
          <w:i/>
          <w:sz w:val="22"/>
          <w:szCs w:val="22"/>
          <w:lang w:val="es-ES"/>
        </w:rPr>
        <w:t>Reco</w:t>
      </w:r>
      <w:r w:rsidR="00DD2640" w:rsidRPr="005B3623">
        <w:rPr>
          <w:i/>
          <w:sz w:val="22"/>
          <w:szCs w:val="22"/>
          <w:lang w:val="es-ES"/>
        </w:rPr>
        <w:t>nociendo</w:t>
      </w:r>
      <w:r w:rsidRPr="005B3623">
        <w:rPr>
          <w:sz w:val="22"/>
          <w:szCs w:val="22"/>
          <w:lang w:val="es-ES"/>
        </w:rPr>
        <w:t xml:space="preserve"> </w:t>
      </w:r>
      <w:r w:rsidR="00DD2640" w:rsidRPr="005B3623">
        <w:rPr>
          <w:sz w:val="22"/>
          <w:szCs w:val="22"/>
          <w:lang w:val="es-ES"/>
        </w:rPr>
        <w:t xml:space="preserve">la función que </w:t>
      </w:r>
      <w:r w:rsidR="00123620" w:rsidRPr="005B3623">
        <w:rPr>
          <w:sz w:val="22"/>
          <w:szCs w:val="22"/>
          <w:lang w:val="es-ES"/>
        </w:rPr>
        <w:t>podría</w:t>
      </w:r>
      <w:r w:rsidR="00DD2640" w:rsidRPr="005B3623">
        <w:rPr>
          <w:sz w:val="22"/>
          <w:szCs w:val="22"/>
          <w:lang w:val="es-ES"/>
        </w:rPr>
        <w:t xml:space="preserve"> cumplir el sistema de patentes como aporte a la protección de los RR.GG. y los CC.TT. conexos,</w:t>
      </w:r>
    </w:p>
    <w:p w14:paraId="7114CD90" w14:textId="77777777" w:rsidR="000F0539" w:rsidRPr="005B3623" w:rsidRDefault="000F0539">
      <w:pPr>
        <w:rPr>
          <w:sz w:val="22"/>
          <w:szCs w:val="22"/>
          <w:lang w:val="es-ES"/>
        </w:rPr>
      </w:pPr>
    </w:p>
    <w:p w14:paraId="461EF4F0" w14:textId="12B97C8F" w:rsidR="003F7668" w:rsidRPr="005B3623" w:rsidRDefault="003F7668" w:rsidP="00123620">
      <w:pPr>
        <w:rPr>
          <w:sz w:val="22"/>
          <w:szCs w:val="22"/>
          <w:lang w:val="es-ES"/>
        </w:rPr>
      </w:pPr>
      <w:r w:rsidRPr="005B3623">
        <w:rPr>
          <w:i/>
          <w:sz w:val="22"/>
          <w:szCs w:val="22"/>
          <w:lang w:val="es-ES"/>
        </w:rPr>
        <w:t>Reco</w:t>
      </w:r>
      <w:r w:rsidR="00123620" w:rsidRPr="005B3623">
        <w:rPr>
          <w:i/>
          <w:sz w:val="22"/>
          <w:szCs w:val="22"/>
          <w:lang w:val="es-ES"/>
        </w:rPr>
        <w:t>nociendo</w:t>
      </w:r>
      <w:r w:rsidRPr="005B3623">
        <w:rPr>
          <w:sz w:val="22"/>
          <w:szCs w:val="22"/>
          <w:lang w:val="es-ES"/>
        </w:rPr>
        <w:t xml:space="preserve"> </w:t>
      </w:r>
      <w:r w:rsidR="00123620" w:rsidRPr="005B3623">
        <w:rPr>
          <w:sz w:val="22"/>
          <w:szCs w:val="22"/>
          <w:lang w:val="es-ES"/>
        </w:rPr>
        <w:t>que un requisito de divulgación internacional en relación con los RR.GG. y los CC.TT. conexos en las solicitudes de patente contribuye a la seguridad y coherencia jurídica</w:t>
      </w:r>
      <w:r w:rsidR="005405E7" w:rsidRPr="005B3623">
        <w:rPr>
          <w:sz w:val="22"/>
          <w:szCs w:val="22"/>
          <w:lang w:val="es-ES"/>
        </w:rPr>
        <w:t>s</w:t>
      </w:r>
      <w:r w:rsidR="00123620" w:rsidRPr="005B3623">
        <w:rPr>
          <w:sz w:val="22"/>
          <w:szCs w:val="22"/>
          <w:lang w:val="es-ES"/>
        </w:rPr>
        <w:t xml:space="preserve"> y, por lo tanto, resulta beneficioso para el sistema de patentes y para los proveedores y usuarios de dichos recursos y conocimientos,</w:t>
      </w:r>
      <w:r w:rsidRPr="005B3623">
        <w:rPr>
          <w:sz w:val="22"/>
          <w:szCs w:val="22"/>
          <w:lang w:val="es-ES"/>
        </w:rPr>
        <w:br/>
      </w:r>
    </w:p>
    <w:p w14:paraId="2CA77D1F" w14:textId="6EFF7B84" w:rsidR="00203ED9" w:rsidRPr="005B3623" w:rsidRDefault="005F5936" w:rsidP="00776D5E">
      <w:pPr>
        <w:rPr>
          <w:sz w:val="22"/>
          <w:szCs w:val="22"/>
          <w:lang w:val="es-ES"/>
        </w:rPr>
      </w:pPr>
      <w:r w:rsidRPr="005B3623">
        <w:rPr>
          <w:i/>
          <w:sz w:val="22"/>
          <w:szCs w:val="22"/>
          <w:lang w:val="es-ES"/>
        </w:rPr>
        <w:t>Reco</w:t>
      </w:r>
      <w:r w:rsidR="00776D5E" w:rsidRPr="005B3623">
        <w:rPr>
          <w:i/>
          <w:sz w:val="22"/>
          <w:szCs w:val="22"/>
          <w:lang w:val="es-ES"/>
        </w:rPr>
        <w:t xml:space="preserve">nociendo </w:t>
      </w:r>
      <w:r w:rsidR="00776D5E" w:rsidRPr="005B3623">
        <w:rPr>
          <w:sz w:val="22"/>
          <w:szCs w:val="22"/>
          <w:lang w:val="es-ES"/>
        </w:rPr>
        <w:t>que el presente instrumento y otros instrumentos internacionales relacionados con los RR.GG. y los CC.TT. conexos deben apoyarse mutuamente</w:t>
      </w:r>
      <w:r w:rsidR="00EC4374" w:rsidRPr="005B3623">
        <w:rPr>
          <w:sz w:val="22"/>
          <w:szCs w:val="22"/>
          <w:lang w:val="es-ES"/>
        </w:rPr>
        <w:t>,</w:t>
      </w:r>
    </w:p>
    <w:p w14:paraId="3077D140" w14:textId="77777777" w:rsidR="00203ED9" w:rsidRPr="005B3623" w:rsidRDefault="00203ED9">
      <w:pPr>
        <w:rPr>
          <w:sz w:val="22"/>
          <w:szCs w:val="22"/>
          <w:lang w:val="es-ES"/>
        </w:rPr>
      </w:pPr>
    </w:p>
    <w:p w14:paraId="7FA3468F" w14:textId="103F1E70" w:rsidR="00203ED9" w:rsidRPr="005B3623" w:rsidRDefault="00203ED9" w:rsidP="00776D5E">
      <w:pPr>
        <w:rPr>
          <w:sz w:val="22"/>
          <w:szCs w:val="22"/>
          <w:lang w:val="es-ES"/>
        </w:rPr>
      </w:pPr>
      <w:r w:rsidRPr="005B3623">
        <w:rPr>
          <w:i/>
          <w:sz w:val="22"/>
          <w:szCs w:val="22"/>
          <w:lang w:val="es-ES"/>
        </w:rPr>
        <w:t>Reco</w:t>
      </w:r>
      <w:r w:rsidR="00776D5E" w:rsidRPr="005B3623">
        <w:rPr>
          <w:i/>
          <w:sz w:val="22"/>
          <w:szCs w:val="22"/>
          <w:lang w:val="es-ES"/>
        </w:rPr>
        <w:t>nociendo y reafirmando</w:t>
      </w:r>
      <w:r w:rsidRPr="005B3623">
        <w:rPr>
          <w:sz w:val="22"/>
          <w:szCs w:val="22"/>
          <w:lang w:val="es-ES"/>
        </w:rPr>
        <w:t xml:space="preserve"> </w:t>
      </w:r>
      <w:r w:rsidR="00776D5E" w:rsidRPr="005B3623">
        <w:rPr>
          <w:sz w:val="22"/>
          <w:szCs w:val="22"/>
          <w:lang w:val="es-ES"/>
        </w:rPr>
        <w:t>la función que el sistema de propiedad intelectual (PI) cumple en el fomento de la innovación, la transferencia y la difusión del conocimiento y el desarrollo económico en beneficio recíproco de los proveedores y usuarios de los RR.GG. y los CC.TT. conexos,</w:t>
      </w:r>
    </w:p>
    <w:p w14:paraId="35D6D2A3" w14:textId="77777777" w:rsidR="00247748" w:rsidRPr="005B3623" w:rsidRDefault="00247748">
      <w:pPr>
        <w:rPr>
          <w:sz w:val="22"/>
          <w:szCs w:val="22"/>
          <w:lang w:val="es-ES"/>
        </w:rPr>
      </w:pPr>
    </w:p>
    <w:p w14:paraId="7B4F5099" w14:textId="2DB754B7" w:rsidR="00776D5E" w:rsidRPr="005B3623" w:rsidRDefault="00776D5E" w:rsidP="00776D5E">
      <w:pPr>
        <w:rPr>
          <w:sz w:val="22"/>
          <w:szCs w:val="22"/>
          <w:lang w:val="es-ES"/>
        </w:rPr>
      </w:pPr>
      <w:r w:rsidRPr="005B3623">
        <w:rPr>
          <w:i/>
          <w:iCs/>
          <w:sz w:val="22"/>
          <w:szCs w:val="22"/>
          <w:lang w:val="es-ES"/>
        </w:rPr>
        <w:t>Reconociendo</w:t>
      </w:r>
      <w:r w:rsidRPr="005B3623">
        <w:rPr>
          <w:sz w:val="22"/>
          <w:szCs w:val="22"/>
          <w:lang w:val="es-ES"/>
        </w:rPr>
        <w:t xml:space="preserve"> la Declaración de las Naciones Unidas sobre los </w:t>
      </w:r>
      <w:r w:rsidR="00E114E8" w:rsidRPr="005B3623">
        <w:rPr>
          <w:sz w:val="22"/>
          <w:szCs w:val="22"/>
          <w:lang w:val="es-ES"/>
        </w:rPr>
        <w:t xml:space="preserve">Derechos </w:t>
      </w:r>
      <w:r w:rsidRPr="005B3623">
        <w:rPr>
          <w:sz w:val="22"/>
          <w:szCs w:val="22"/>
          <w:lang w:val="es-ES"/>
        </w:rPr>
        <w:t xml:space="preserve">de los </w:t>
      </w:r>
      <w:r w:rsidR="00E114E8" w:rsidRPr="005B3623">
        <w:rPr>
          <w:sz w:val="22"/>
          <w:szCs w:val="22"/>
          <w:lang w:val="es-ES"/>
        </w:rPr>
        <w:t>Pueblos Indígenas</w:t>
      </w:r>
      <w:r w:rsidRPr="005B3623">
        <w:rPr>
          <w:sz w:val="22"/>
          <w:szCs w:val="22"/>
          <w:lang w:val="es-ES"/>
        </w:rPr>
        <w:t>,</w:t>
      </w:r>
    </w:p>
    <w:p w14:paraId="0B3AAA62" w14:textId="77777777" w:rsidR="00B526B8" w:rsidRPr="005B3623" w:rsidRDefault="00B526B8">
      <w:pPr>
        <w:rPr>
          <w:sz w:val="22"/>
          <w:szCs w:val="22"/>
          <w:lang w:val="es-ES"/>
        </w:rPr>
      </w:pPr>
    </w:p>
    <w:p w14:paraId="64A7369C" w14:textId="04B2C13E" w:rsidR="00A37E1F" w:rsidRPr="005B3623" w:rsidRDefault="00A37E1F">
      <w:pPr>
        <w:rPr>
          <w:sz w:val="22"/>
          <w:szCs w:val="22"/>
          <w:lang w:val="es-ES"/>
        </w:rPr>
      </w:pPr>
      <w:r w:rsidRPr="005B3623">
        <w:rPr>
          <w:sz w:val="22"/>
          <w:szCs w:val="22"/>
          <w:lang w:val="es-ES"/>
        </w:rPr>
        <w:t>Ha</w:t>
      </w:r>
      <w:r w:rsidR="00776D5E" w:rsidRPr="005B3623">
        <w:rPr>
          <w:sz w:val="22"/>
          <w:szCs w:val="22"/>
          <w:lang w:val="es-ES"/>
        </w:rPr>
        <w:t>n acordado lo siguiente</w:t>
      </w:r>
      <w:r w:rsidRPr="005B3623">
        <w:rPr>
          <w:sz w:val="22"/>
          <w:szCs w:val="22"/>
          <w:lang w:val="es-ES"/>
        </w:rPr>
        <w:t>:</w:t>
      </w:r>
    </w:p>
    <w:p w14:paraId="7DE6E3AC" w14:textId="77777777" w:rsidR="00203ED9" w:rsidRPr="005B3623" w:rsidRDefault="00203ED9">
      <w:pPr>
        <w:rPr>
          <w:lang w:val="es-ES"/>
        </w:rPr>
      </w:pPr>
    </w:p>
    <w:p w14:paraId="1DB937FF" w14:textId="77777777" w:rsidR="007D6FC9" w:rsidRPr="005B3623" w:rsidRDefault="007D6FC9">
      <w:pPr>
        <w:jc w:val="center"/>
        <w:rPr>
          <w:b/>
          <w:lang w:val="es-ES"/>
        </w:rPr>
      </w:pPr>
    </w:p>
    <w:p w14:paraId="65A5E483" w14:textId="77777777" w:rsidR="00EE4517" w:rsidRPr="005B3623" w:rsidRDefault="00EE4517">
      <w:pPr>
        <w:jc w:val="center"/>
        <w:rPr>
          <w:b/>
          <w:lang w:val="es-ES"/>
        </w:rPr>
        <w:sectPr w:rsidR="00EE4517" w:rsidRPr="005B3623" w:rsidSect="0004497D">
          <w:headerReference w:type="first" r:id="rId10"/>
          <w:endnotePr>
            <w:numFmt w:val="decimal"/>
          </w:endnotePr>
          <w:pgSz w:w="11907" w:h="16840" w:code="9"/>
          <w:pgMar w:top="567" w:right="1134" w:bottom="630" w:left="1418" w:header="510" w:footer="1021" w:gutter="0"/>
          <w:pgNumType w:start="3"/>
          <w:cols w:space="720"/>
          <w:titlePg/>
          <w:docGrid w:linePitch="299"/>
        </w:sectPr>
      </w:pPr>
    </w:p>
    <w:p w14:paraId="283C5C3E" w14:textId="7CEF4706" w:rsidR="00EF5C9C" w:rsidRPr="005B3623" w:rsidRDefault="00776D5E">
      <w:pPr>
        <w:jc w:val="center"/>
        <w:rPr>
          <w:b/>
          <w:sz w:val="22"/>
          <w:szCs w:val="22"/>
          <w:lang w:val="es-ES"/>
        </w:rPr>
      </w:pPr>
      <w:r w:rsidRPr="005B3623">
        <w:rPr>
          <w:b/>
          <w:sz w:val="22"/>
          <w:szCs w:val="22"/>
          <w:lang w:val="es-ES"/>
        </w:rPr>
        <w:lastRenderedPageBreak/>
        <w:t>ARTÍCULO</w:t>
      </w:r>
      <w:r w:rsidR="00063906" w:rsidRPr="005B3623">
        <w:rPr>
          <w:b/>
          <w:sz w:val="22"/>
          <w:szCs w:val="22"/>
          <w:lang w:val="es-ES"/>
        </w:rPr>
        <w:t xml:space="preserve"> 1</w:t>
      </w:r>
    </w:p>
    <w:p w14:paraId="2EAB8A85" w14:textId="59CE4889" w:rsidR="00A230C2" w:rsidRPr="005B3623" w:rsidRDefault="00776D5E">
      <w:pPr>
        <w:jc w:val="center"/>
        <w:rPr>
          <w:b/>
          <w:sz w:val="22"/>
          <w:szCs w:val="22"/>
          <w:lang w:val="es-ES"/>
        </w:rPr>
      </w:pPr>
      <w:r w:rsidRPr="005B3623">
        <w:rPr>
          <w:b/>
          <w:sz w:val="22"/>
          <w:szCs w:val="22"/>
          <w:lang w:val="es-ES"/>
        </w:rPr>
        <w:t>OBJETIVO</w:t>
      </w:r>
      <w:r w:rsidR="004B6609" w:rsidRPr="005B3623">
        <w:rPr>
          <w:b/>
          <w:sz w:val="22"/>
          <w:szCs w:val="22"/>
          <w:lang w:val="es-ES"/>
        </w:rPr>
        <w:t>S</w:t>
      </w:r>
    </w:p>
    <w:p w14:paraId="05EDDB8C" w14:textId="77777777" w:rsidR="009C23B9" w:rsidRPr="005B3623" w:rsidRDefault="009C23B9" w:rsidP="00C72B1B">
      <w:pPr>
        <w:pStyle w:val="ListParagraph"/>
        <w:spacing w:after="0" w:line="240" w:lineRule="auto"/>
        <w:rPr>
          <w:rFonts w:ascii="Times New Roman" w:eastAsia="SimSun" w:hAnsi="Times New Roman"/>
          <w:lang w:val="es-ES" w:eastAsia="zh-CN"/>
        </w:rPr>
      </w:pPr>
    </w:p>
    <w:p w14:paraId="110C4B6D" w14:textId="6FA65D82" w:rsidR="006E7EEF" w:rsidRPr="005B3623" w:rsidRDefault="004C635E" w:rsidP="00C72B1B">
      <w:pPr>
        <w:pStyle w:val="NormalWeb"/>
        <w:spacing w:before="0" w:beforeAutospacing="0" w:after="0" w:afterAutospacing="0"/>
        <w:rPr>
          <w:sz w:val="22"/>
          <w:szCs w:val="22"/>
          <w:lang w:val="es-ES"/>
        </w:rPr>
      </w:pPr>
      <w:r w:rsidRPr="005B3623">
        <w:rPr>
          <w:sz w:val="22"/>
          <w:szCs w:val="22"/>
          <w:lang w:val="es-ES"/>
        </w:rPr>
        <w:t>Los objetivos del presente instrumento son</w:t>
      </w:r>
      <w:r w:rsidR="001746F4" w:rsidRPr="005B3623">
        <w:rPr>
          <w:sz w:val="22"/>
          <w:szCs w:val="22"/>
          <w:lang w:val="es-ES"/>
        </w:rPr>
        <w:t>:</w:t>
      </w:r>
    </w:p>
    <w:p w14:paraId="1FB6459A" w14:textId="77777777" w:rsidR="005F386D" w:rsidRPr="005B3623" w:rsidRDefault="005F386D" w:rsidP="00C72B1B">
      <w:pPr>
        <w:pStyle w:val="NormalWeb"/>
        <w:spacing w:before="0" w:beforeAutospacing="0" w:after="0" w:afterAutospacing="0"/>
        <w:rPr>
          <w:sz w:val="22"/>
          <w:szCs w:val="22"/>
          <w:lang w:val="es-ES"/>
        </w:rPr>
      </w:pPr>
    </w:p>
    <w:p w14:paraId="2E98F6D8" w14:textId="64EF7512" w:rsidR="0056508E" w:rsidRPr="005B3623" w:rsidRDefault="004C635E" w:rsidP="00DA3B71">
      <w:pPr>
        <w:pStyle w:val="NormalWeb"/>
        <w:numPr>
          <w:ilvl w:val="0"/>
          <w:numId w:val="8"/>
        </w:numPr>
        <w:spacing w:before="0" w:beforeAutospacing="0" w:after="0" w:afterAutospacing="0"/>
        <w:rPr>
          <w:sz w:val="22"/>
          <w:szCs w:val="22"/>
          <w:lang w:val="es-ES"/>
        </w:rPr>
      </w:pPr>
      <w:r w:rsidRPr="005B3623">
        <w:rPr>
          <w:sz w:val="22"/>
          <w:szCs w:val="22"/>
          <w:lang w:val="es-ES"/>
        </w:rPr>
        <w:t>aumentar la eficacia, la transparencia y la calidad del sistema de patente</w:t>
      </w:r>
      <w:r w:rsidR="0012670C">
        <w:rPr>
          <w:sz w:val="22"/>
          <w:szCs w:val="22"/>
          <w:lang w:val="es-ES"/>
        </w:rPr>
        <w:t>s</w:t>
      </w:r>
      <w:r w:rsidRPr="005B3623">
        <w:rPr>
          <w:sz w:val="22"/>
          <w:szCs w:val="22"/>
          <w:lang w:val="es-ES"/>
        </w:rPr>
        <w:t xml:space="preserve"> </w:t>
      </w:r>
      <w:r w:rsidR="00107358" w:rsidRPr="005B3623">
        <w:rPr>
          <w:sz w:val="22"/>
          <w:szCs w:val="22"/>
          <w:lang w:val="es-ES"/>
        </w:rPr>
        <w:t>en lo que respecta</w:t>
      </w:r>
      <w:r w:rsidRPr="005B3623">
        <w:rPr>
          <w:sz w:val="22"/>
          <w:szCs w:val="22"/>
          <w:lang w:val="es-ES"/>
        </w:rPr>
        <w:t xml:space="preserve"> a los RR.GG. y los CC.TT. conexos;</w:t>
      </w:r>
      <w:r w:rsidR="00C4406D" w:rsidRPr="005B3623">
        <w:rPr>
          <w:sz w:val="22"/>
          <w:szCs w:val="22"/>
          <w:lang w:val="es-ES"/>
        </w:rPr>
        <w:t xml:space="preserve"> </w:t>
      </w:r>
      <w:r w:rsidRPr="005B3623">
        <w:rPr>
          <w:sz w:val="22"/>
          <w:szCs w:val="22"/>
          <w:lang w:val="es-ES"/>
        </w:rPr>
        <w:t>y</w:t>
      </w:r>
      <w:r w:rsidR="001746F4" w:rsidRPr="005B3623">
        <w:rPr>
          <w:sz w:val="22"/>
          <w:szCs w:val="22"/>
          <w:lang w:val="es-ES"/>
        </w:rPr>
        <w:t xml:space="preserve"> </w:t>
      </w:r>
    </w:p>
    <w:p w14:paraId="3D428467" w14:textId="77777777" w:rsidR="000412FB" w:rsidRPr="005B3623" w:rsidRDefault="000412FB" w:rsidP="00C72B1B">
      <w:pPr>
        <w:pStyle w:val="NormalWeb"/>
        <w:spacing w:before="0" w:beforeAutospacing="0" w:after="0" w:afterAutospacing="0"/>
        <w:ind w:left="1170"/>
        <w:rPr>
          <w:sz w:val="22"/>
          <w:szCs w:val="22"/>
          <w:lang w:val="es-ES"/>
        </w:rPr>
      </w:pPr>
    </w:p>
    <w:p w14:paraId="3BDE2548" w14:textId="1C269C34" w:rsidR="0056508E" w:rsidRPr="005B3623" w:rsidRDefault="004C635E" w:rsidP="00DA3B71">
      <w:pPr>
        <w:pStyle w:val="NormalWeb"/>
        <w:numPr>
          <w:ilvl w:val="0"/>
          <w:numId w:val="8"/>
        </w:numPr>
        <w:spacing w:before="0" w:beforeAutospacing="0" w:after="0" w:afterAutospacing="0"/>
        <w:rPr>
          <w:sz w:val="22"/>
          <w:szCs w:val="22"/>
          <w:lang w:val="es-ES"/>
        </w:rPr>
      </w:pPr>
      <w:r w:rsidRPr="005B3623">
        <w:rPr>
          <w:sz w:val="22"/>
          <w:szCs w:val="22"/>
          <w:lang w:val="es-ES"/>
        </w:rPr>
        <w:t>impedir que se concedan erróneamente patentes para invenciones que no sean nuevas ni conlleven actividad inventiva en lo que respecta a los RR.GG. y los CC.TT. conexos</w:t>
      </w:r>
      <w:r w:rsidR="009F0EE8" w:rsidRPr="005B3623">
        <w:rPr>
          <w:sz w:val="22"/>
          <w:szCs w:val="22"/>
          <w:lang w:val="es-ES"/>
        </w:rPr>
        <w:t>.</w:t>
      </w:r>
      <w:r w:rsidR="001746F4" w:rsidRPr="005B3623">
        <w:rPr>
          <w:sz w:val="22"/>
          <w:szCs w:val="22"/>
          <w:lang w:val="es-ES"/>
        </w:rPr>
        <w:t xml:space="preserve"> </w:t>
      </w:r>
      <w:r w:rsidR="0056508E" w:rsidRPr="005B3623">
        <w:rPr>
          <w:sz w:val="22"/>
          <w:szCs w:val="22"/>
          <w:lang w:val="es-ES"/>
        </w:rPr>
        <w:br/>
      </w:r>
    </w:p>
    <w:p w14:paraId="54490808" w14:textId="77777777" w:rsidR="00865585" w:rsidRPr="005B3623" w:rsidRDefault="00865585">
      <w:pPr>
        <w:rPr>
          <w:sz w:val="22"/>
          <w:szCs w:val="22"/>
          <w:u w:val="single"/>
          <w:lang w:val="es-ES"/>
        </w:rPr>
      </w:pPr>
    </w:p>
    <w:p w14:paraId="10C602AF" w14:textId="77777777" w:rsidR="00865585" w:rsidRPr="005B3623" w:rsidRDefault="00865585">
      <w:pPr>
        <w:rPr>
          <w:sz w:val="22"/>
          <w:szCs w:val="22"/>
          <w:u w:val="single"/>
          <w:lang w:val="es-ES"/>
        </w:rPr>
      </w:pPr>
      <w:r w:rsidRPr="005B3623">
        <w:rPr>
          <w:sz w:val="22"/>
          <w:szCs w:val="22"/>
          <w:u w:val="single"/>
          <w:lang w:val="es-ES"/>
        </w:rPr>
        <w:br w:type="page"/>
      </w:r>
    </w:p>
    <w:p w14:paraId="1761BD02" w14:textId="4A6C5DEB" w:rsidR="0056508E" w:rsidRPr="005B3623" w:rsidRDefault="00107358">
      <w:pPr>
        <w:rPr>
          <w:sz w:val="22"/>
          <w:szCs w:val="22"/>
          <w:u w:val="single"/>
          <w:lang w:val="es-ES"/>
        </w:rPr>
      </w:pPr>
      <w:r w:rsidRPr="005B3623">
        <w:rPr>
          <w:sz w:val="22"/>
          <w:szCs w:val="22"/>
          <w:u w:val="single"/>
          <w:lang w:val="es-ES"/>
        </w:rPr>
        <w:lastRenderedPageBreak/>
        <w:t>Nota</w:t>
      </w:r>
      <w:r w:rsidR="0056508E" w:rsidRPr="005B3623">
        <w:rPr>
          <w:sz w:val="22"/>
          <w:szCs w:val="22"/>
          <w:u w:val="single"/>
          <w:lang w:val="es-ES"/>
        </w:rPr>
        <w:t xml:space="preserve">s </w:t>
      </w:r>
      <w:r w:rsidR="001021C5" w:rsidRPr="005B3623">
        <w:rPr>
          <w:sz w:val="22"/>
          <w:szCs w:val="22"/>
          <w:u w:val="single"/>
          <w:lang w:val="es-ES"/>
        </w:rPr>
        <w:t xml:space="preserve">sobre el </w:t>
      </w:r>
      <w:r w:rsidRPr="005B3623">
        <w:rPr>
          <w:sz w:val="22"/>
          <w:szCs w:val="22"/>
          <w:u w:val="single"/>
          <w:lang w:val="es-ES"/>
        </w:rPr>
        <w:t xml:space="preserve">artículo </w:t>
      </w:r>
      <w:r w:rsidR="0028755B" w:rsidRPr="005B3623">
        <w:rPr>
          <w:sz w:val="22"/>
          <w:szCs w:val="22"/>
          <w:u w:val="single"/>
          <w:lang w:val="es-ES"/>
        </w:rPr>
        <w:t>1</w:t>
      </w:r>
    </w:p>
    <w:p w14:paraId="4EBF1738" w14:textId="77777777" w:rsidR="00EB7863" w:rsidRPr="005B3623" w:rsidRDefault="00EB7863">
      <w:pPr>
        <w:rPr>
          <w:sz w:val="22"/>
          <w:szCs w:val="22"/>
          <w:lang w:val="es-ES"/>
        </w:rPr>
      </w:pPr>
    </w:p>
    <w:p w14:paraId="03A704E7" w14:textId="30E8C2E2" w:rsidR="00107358" w:rsidRPr="005B3623" w:rsidRDefault="00107358" w:rsidP="00107358">
      <w:pPr>
        <w:rPr>
          <w:sz w:val="22"/>
          <w:szCs w:val="22"/>
          <w:lang w:val="es-ES"/>
        </w:rPr>
      </w:pPr>
      <w:r w:rsidRPr="005B3623">
        <w:rPr>
          <w:sz w:val="22"/>
          <w:szCs w:val="22"/>
          <w:lang w:val="es-ES"/>
        </w:rPr>
        <w:t>Los objetivos se han redactado de manera breve y concisa.</w:t>
      </w:r>
      <w:r w:rsidR="001021C5" w:rsidRPr="005B3623">
        <w:rPr>
          <w:sz w:val="22"/>
          <w:szCs w:val="22"/>
          <w:lang w:val="es-ES"/>
        </w:rPr>
        <w:t xml:space="preserve"> </w:t>
      </w:r>
      <w:r w:rsidRPr="005B3623">
        <w:rPr>
          <w:sz w:val="22"/>
          <w:szCs w:val="22"/>
          <w:lang w:val="es-ES"/>
        </w:rPr>
        <w:t>Las medidas específicas para aplicar los objetivos del instrumento figuran en las disposiciones subsiguientes del instrumento.</w:t>
      </w:r>
      <w:r w:rsidR="001021C5" w:rsidRPr="005B3623">
        <w:rPr>
          <w:sz w:val="22"/>
          <w:szCs w:val="22"/>
          <w:lang w:val="es-ES"/>
        </w:rPr>
        <w:t xml:space="preserve"> </w:t>
      </w:r>
      <w:r w:rsidRPr="005B3623">
        <w:rPr>
          <w:sz w:val="22"/>
          <w:szCs w:val="22"/>
          <w:lang w:val="es-ES"/>
        </w:rPr>
        <w:t>Además, el instrumento no contiene dispo</w:t>
      </w:r>
      <w:r w:rsidR="004467ED">
        <w:rPr>
          <w:sz w:val="22"/>
          <w:szCs w:val="22"/>
          <w:lang w:val="es-ES"/>
        </w:rPr>
        <w:t>siciones que ya se abordan</w:t>
      </w:r>
      <w:r w:rsidRPr="005B3623">
        <w:rPr>
          <w:sz w:val="22"/>
          <w:szCs w:val="22"/>
          <w:lang w:val="es-ES"/>
        </w:rPr>
        <w:t xml:space="preserve"> en otros instrumen</w:t>
      </w:r>
      <w:r w:rsidR="004467ED">
        <w:rPr>
          <w:sz w:val="22"/>
          <w:szCs w:val="22"/>
          <w:lang w:val="es-ES"/>
        </w:rPr>
        <w:t>tos internacionales o que no so</w:t>
      </w:r>
      <w:r w:rsidRPr="005B3623">
        <w:rPr>
          <w:sz w:val="22"/>
          <w:szCs w:val="22"/>
          <w:lang w:val="es-ES"/>
        </w:rPr>
        <w:t xml:space="preserve">n pertinentes para el sistema de patentes. Por ejemplo, no se hace referencia a cuestiones relacionadas con el acceso y la participación en los beneficios </w:t>
      </w:r>
      <w:r w:rsidR="004467ED">
        <w:rPr>
          <w:sz w:val="22"/>
          <w:szCs w:val="22"/>
          <w:lang w:val="es-ES"/>
        </w:rPr>
        <w:t>ni a la apropiación indebida, puesto</w:t>
      </w:r>
      <w:r w:rsidRPr="005B3623">
        <w:rPr>
          <w:sz w:val="22"/>
          <w:szCs w:val="22"/>
          <w:lang w:val="es-ES"/>
        </w:rPr>
        <w:t xml:space="preserve"> que esas cuestiones ya se tratan en otros instrumentos internacionales, como el Convenio sobre la Diversidad Biológica (CDB), el Protocolo de Nagoya sobre Acceso a los Recursos Genéticos y Participación Justa y Equitativa en los Beneficios que se Deriven de su Utilización al Convenio sobre la Diversidad Biológica (Protocolo de Nagoya), el Tratado Internacional sobre los Recursos Fitogenéticos para la Alimentación y la Agricultura (</w:t>
      </w:r>
      <w:r w:rsidR="004467ED" w:rsidRPr="004467ED">
        <w:rPr>
          <w:sz w:val="22"/>
          <w:szCs w:val="22"/>
          <w:lang w:val="es-ES"/>
        </w:rPr>
        <w:t>TIRFAA</w:t>
      </w:r>
      <w:r w:rsidRPr="005B3623">
        <w:rPr>
          <w:sz w:val="22"/>
          <w:szCs w:val="22"/>
          <w:lang w:val="es-ES"/>
        </w:rPr>
        <w:t>) de la Organización de las Naciones Unidas para la Agricultura y la Alimentación y el Marco de Preparación para una Gripe Pandémica, de la Organización Mu</w:t>
      </w:r>
      <w:r w:rsidR="00961EA5">
        <w:rPr>
          <w:sz w:val="22"/>
          <w:szCs w:val="22"/>
          <w:lang w:val="es-ES"/>
        </w:rPr>
        <w:t>ndial de la Salud (</w:t>
      </w:r>
      <w:r w:rsidRPr="005B3623">
        <w:rPr>
          <w:sz w:val="22"/>
          <w:szCs w:val="22"/>
          <w:lang w:val="es-ES"/>
        </w:rPr>
        <w:t>2011</w:t>
      </w:r>
      <w:r w:rsidR="00961EA5">
        <w:rPr>
          <w:sz w:val="22"/>
          <w:szCs w:val="22"/>
          <w:lang w:val="es-ES"/>
        </w:rPr>
        <w:t>)</w:t>
      </w:r>
      <w:r w:rsidRPr="005B3623">
        <w:rPr>
          <w:sz w:val="22"/>
          <w:szCs w:val="22"/>
          <w:lang w:val="es-ES"/>
        </w:rPr>
        <w:t>. Sin embargo, es importante señalar que, en mi opinión, una mayor eficacia, transparencia y calidad del sistema de patentes redundará en última instancia en facilitar la participación en los beneficios y evitar la apropiación indebida.</w:t>
      </w:r>
      <w:r w:rsidR="001021C5" w:rsidRPr="005B3623">
        <w:rPr>
          <w:sz w:val="22"/>
          <w:szCs w:val="22"/>
          <w:lang w:val="es-ES"/>
        </w:rPr>
        <w:t xml:space="preserve"> </w:t>
      </w:r>
      <w:r w:rsidRPr="005B3623">
        <w:rPr>
          <w:sz w:val="22"/>
          <w:szCs w:val="22"/>
          <w:lang w:val="es-ES"/>
        </w:rPr>
        <w:t xml:space="preserve">El término “eficacia” también deja claro que un requisito de divulgación que se aplique a nivel nacional debe ser eficaz, práctico y </w:t>
      </w:r>
      <w:r w:rsidR="00961EA5" w:rsidRPr="005B3623">
        <w:rPr>
          <w:sz w:val="22"/>
          <w:szCs w:val="22"/>
          <w:lang w:val="es-ES"/>
        </w:rPr>
        <w:t xml:space="preserve">aplicable </w:t>
      </w:r>
      <w:r w:rsidRPr="005B3623">
        <w:rPr>
          <w:sz w:val="22"/>
          <w:szCs w:val="22"/>
          <w:lang w:val="es-ES"/>
        </w:rPr>
        <w:t>fácilmente y no dar lugar a costos de transacción excesivamente gravosos.</w:t>
      </w:r>
    </w:p>
    <w:p w14:paraId="641F810B" w14:textId="77777777" w:rsidR="0028755B" w:rsidRPr="005B3623" w:rsidRDefault="004A5012">
      <w:pPr>
        <w:rPr>
          <w:sz w:val="22"/>
          <w:szCs w:val="22"/>
          <w:lang w:val="es-ES"/>
        </w:rPr>
      </w:pPr>
      <w:r w:rsidRPr="005B3623">
        <w:rPr>
          <w:sz w:val="22"/>
          <w:szCs w:val="22"/>
          <w:lang w:val="es-ES"/>
        </w:rPr>
        <w:br/>
      </w:r>
    </w:p>
    <w:p w14:paraId="27A67244" w14:textId="77777777" w:rsidR="00EE4517" w:rsidRPr="005B3623" w:rsidRDefault="00EE4517">
      <w:pPr>
        <w:jc w:val="center"/>
        <w:rPr>
          <w:b/>
          <w:lang w:val="es-ES"/>
        </w:rPr>
        <w:sectPr w:rsidR="00EE4517" w:rsidRPr="005B3623" w:rsidSect="00E05FAA">
          <w:headerReference w:type="default" r:id="rId11"/>
          <w:endnotePr>
            <w:numFmt w:val="decimal"/>
          </w:endnotePr>
          <w:pgSz w:w="11907" w:h="16840" w:code="9"/>
          <w:pgMar w:top="567" w:right="1134" w:bottom="630" w:left="1418" w:header="510" w:footer="1021" w:gutter="0"/>
          <w:cols w:space="720"/>
          <w:titlePg/>
          <w:docGrid w:linePitch="299"/>
        </w:sectPr>
      </w:pPr>
    </w:p>
    <w:p w14:paraId="377A6A6D" w14:textId="09FAD446" w:rsidR="00A230C2" w:rsidRPr="005B3623" w:rsidRDefault="00486CA1">
      <w:pPr>
        <w:jc w:val="center"/>
        <w:rPr>
          <w:b/>
          <w:sz w:val="22"/>
          <w:szCs w:val="22"/>
          <w:lang w:val="es-ES"/>
        </w:rPr>
      </w:pPr>
      <w:r w:rsidRPr="005B3623">
        <w:rPr>
          <w:b/>
          <w:sz w:val="22"/>
          <w:szCs w:val="22"/>
          <w:lang w:val="es-ES"/>
        </w:rPr>
        <w:lastRenderedPageBreak/>
        <w:t>ARTÍCULO</w:t>
      </w:r>
      <w:r w:rsidR="00A230C2" w:rsidRPr="005B3623">
        <w:rPr>
          <w:b/>
          <w:sz w:val="22"/>
          <w:szCs w:val="22"/>
          <w:lang w:val="es-ES"/>
        </w:rPr>
        <w:t xml:space="preserve"> </w:t>
      </w:r>
      <w:r w:rsidR="0083131B" w:rsidRPr="005B3623">
        <w:rPr>
          <w:b/>
          <w:sz w:val="22"/>
          <w:szCs w:val="22"/>
          <w:lang w:val="es-ES"/>
        </w:rPr>
        <w:t>2</w:t>
      </w:r>
    </w:p>
    <w:p w14:paraId="6E51BBA0" w14:textId="01B16035" w:rsidR="00063906" w:rsidRPr="005B3623" w:rsidRDefault="00063906">
      <w:pPr>
        <w:jc w:val="center"/>
        <w:rPr>
          <w:b/>
          <w:sz w:val="22"/>
          <w:szCs w:val="22"/>
          <w:lang w:val="es-ES"/>
        </w:rPr>
      </w:pPr>
      <w:r w:rsidRPr="005B3623">
        <w:rPr>
          <w:b/>
          <w:sz w:val="22"/>
          <w:szCs w:val="22"/>
          <w:lang w:val="es-ES"/>
        </w:rPr>
        <w:t>LIST</w:t>
      </w:r>
      <w:r w:rsidR="00DF6D21" w:rsidRPr="005B3623">
        <w:rPr>
          <w:b/>
          <w:sz w:val="22"/>
          <w:szCs w:val="22"/>
          <w:lang w:val="es-ES"/>
        </w:rPr>
        <w:t>A</w:t>
      </w:r>
      <w:r w:rsidRPr="005B3623">
        <w:rPr>
          <w:b/>
          <w:sz w:val="22"/>
          <w:szCs w:val="22"/>
          <w:lang w:val="es-ES"/>
        </w:rPr>
        <w:t xml:space="preserve"> </w:t>
      </w:r>
      <w:r w:rsidR="00DF6D21" w:rsidRPr="005B3623">
        <w:rPr>
          <w:b/>
          <w:sz w:val="22"/>
          <w:szCs w:val="22"/>
          <w:lang w:val="es-ES"/>
        </w:rPr>
        <w:t>DE TÉRMINOS</w:t>
      </w:r>
    </w:p>
    <w:p w14:paraId="5097D5C5" w14:textId="77777777" w:rsidR="00EF5C9C" w:rsidRPr="005B3623" w:rsidRDefault="00EF5C9C">
      <w:pPr>
        <w:jc w:val="center"/>
        <w:rPr>
          <w:b/>
          <w:lang w:val="es-ES"/>
        </w:rPr>
      </w:pPr>
    </w:p>
    <w:p w14:paraId="6BF0CF17" w14:textId="2435CF77" w:rsidR="00A230C2" w:rsidRPr="005B3623" w:rsidRDefault="00DF6D21" w:rsidP="00C72B1B">
      <w:pPr>
        <w:pStyle w:val="NormalWeb"/>
        <w:spacing w:before="0" w:beforeAutospacing="0" w:after="0" w:afterAutospacing="0"/>
        <w:rPr>
          <w:sz w:val="22"/>
          <w:szCs w:val="22"/>
          <w:lang w:val="es-ES"/>
        </w:rPr>
      </w:pPr>
      <w:r w:rsidRPr="005B3623">
        <w:rPr>
          <w:sz w:val="22"/>
          <w:szCs w:val="22"/>
          <w:lang w:val="es-ES"/>
        </w:rPr>
        <w:t>Los términos definidos a continuación se aplicarán al presente instrumento, salvo que se indique expresamente lo contrario</w:t>
      </w:r>
      <w:r w:rsidR="00B47154" w:rsidRPr="005B3623">
        <w:rPr>
          <w:sz w:val="22"/>
          <w:szCs w:val="22"/>
          <w:lang w:val="es-ES"/>
        </w:rPr>
        <w:t>:</w:t>
      </w:r>
    </w:p>
    <w:p w14:paraId="10458E1C" w14:textId="77777777" w:rsidR="005F386D" w:rsidRPr="005B3623" w:rsidRDefault="005F386D" w:rsidP="00C72B1B">
      <w:pPr>
        <w:pStyle w:val="NormalWeb"/>
        <w:spacing w:before="0" w:beforeAutospacing="0" w:after="0" w:afterAutospacing="0"/>
        <w:rPr>
          <w:sz w:val="22"/>
          <w:szCs w:val="22"/>
          <w:lang w:val="es-ES"/>
        </w:rPr>
      </w:pPr>
    </w:p>
    <w:p w14:paraId="57697940" w14:textId="515FC2FB" w:rsidR="00255788" w:rsidRPr="005B3623" w:rsidRDefault="00DF6D21" w:rsidP="00C72B1B">
      <w:pPr>
        <w:pStyle w:val="NormalWeb"/>
        <w:spacing w:before="0" w:beforeAutospacing="0" w:after="0" w:afterAutospacing="0"/>
        <w:rPr>
          <w:iCs/>
          <w:sz w:val="22"/>
          <w:szCs w:val="22"/>
          <w:lang w:val="es-ES"/>
        </w:rPr>
      </w:pPr>
      <w:r w:rsidRPr="005B3623">
        <w:rPr>
          <w:bCs/>
          <w:sz w:val="22"/>
          <w:szCs w:val="22"/>
          <w:lang w:val="es-ES"/>
        </w:rPr>
        <w:t>Se entenderá por</w:t>
      </w:r>
      <w:r w:rsidRPr="005B3623">
        <w:rPr>
          <w:b/>
          <w:i/>
          <w:iCs/>
          <w:sz w:val="22"/>
          <w:szCs w:val="22"/>
          <w:lang w:val="es-ES"/>
        </w:rPr>
        <w:t xml:space="preserve"> </w:t>
      </w:r>
      <w:r w:rsidR="00255788" w:rsidRPr="005B3623">
        <w:rPr>
          <w:b/>
          <w:i/>
          <w:iCs/>
          <w:sz w:val="22"/>
          <w:szCs w:val="22"/>
          <w:lang w:val="es-ES"/>
        </w:rPr>
        <w:t>“</w:t>
      </w:r>
      <w:r w:rsidRPr="005B3623">
        <w:rPr>
          <w:b/>
          <w:i/>
          <w:iCs/>
          <w:sz w:val="22"/>
          <w:szCs w:val="22"/>
          <w:lang w:val="es-ES"/>
        </w:rPr>
        <w:t>solicitante</w:t>
      </w:r>
      <w:r w:rsidR="00255788" w:rsidRPr="005B3623">
        <w:rPr>
          <w:b/>
          <w:i/>
          <w:iCs/>
          <w:sz w:val="22"/>
          <w:szCs w:val="22"/>
          <w:lang w:val="es-ES"/>
        </w:rPr>
        <w:t>”</w:t>
      </w:r>
      <w:r w:rsidR="00255788" w:rsidRPr="005B3623">
        <w:rPr>
          <w:i/>
          <w:iCs/>
          <w:sz w:val="22"/>
          <w:szCs w:val="22"/>
          <w:lang w:val="es-ES"/>
        </w:rPr>
        <w:t xml:space="preserve"> </w:t>
      </w:r>
      <w:r w:rsidRPr="005B3623">
        <w:rPr>
          <w:iCs/>
          <w:sz w:val="22"/>
          <w:szCs w:val="22"/>
          <w:lang w:val="es-ES"/>
        </w:rPr>
        <w:t>la persona indicada en el registro de la Oficina, en virtud de la legislación aplicable, como la persona que solicita la patente, o como otra persona que presenta o tramita la solicitud</w:t>
      </w:r>
      <w:r w:rsidR="00915DD2" w:rsidRPr="005B3623">
        <w:rPr>
          <w:iCs/>
          <w:sz w:val="22"/>
          <w:szCs w:val="22"/>
          <w:lang w:val="es-ES"/>
        </w:rPr>
        <w:t>.</w:t>
      </w:r>
      <w:r w:rsidR="00255788" w:rsidRPr="005B3623">
        <w:rPr>
          <w:iCs/>
          <w:sz w:val="22"/>
          <w:szCs w:val="22"/>
          <w:lang w:val="es-ES"/>
        </w:rPr>
        <w:t xml:space="preserve"> </w:t>
      </w:r>
    </w:p>
    <w:p w14:paraId="045D651E" w14:textId="1403A88E" w:rsidR="000412FB" w:rsidRPr="005B3623" w:rsidRDefault="000412FB" w:rsidP="00C72B1B">
      <w:pPr>
        <w:pStyle w:val="NormalWeb"/>
        <w:spacing w:before="0" w:beforeAutospacing="0" w:after="0" w:afterAutospacing="0"/>
        <w:rPr>
          <w:sz w:val="22"/>
          <w:szCs w:val="22"/>
          <w:lang w:val="es-ES"/>
        </w:rPr>
      </w:pPr>
    </w:p>
    <w:p w14:paraId="0DFCF3B6" w14:textId="61C0F9DF" w:rsidR="00255788" w:rsidRPr="005B3623" w:rsidRDefault="00DF6D21" w:rsidP="00C72B1B">
      <w:pPr>
        <w:pStyle w:val="NormalWeb"/>
        <w:spacing w:before="0" w:beforeAutospacing="0" w:after="0" w:afterAutospacing="0"/>
        <w:rPr>
          <w:i/>
          <w:iCs/>
          <w:sz w:val="22"/>
          <w:szCs w:val="22"/>
          <w:lang w:val="es-ES"/>
        </w:rPr>
      </w:pPr>
      <w:r w:rsidRPr="005B3623">
        <w:rPr>
          <w:sz w:val="22"/>
          <w:szCs w:val="22"/>
          <w:lang w:val="es-ES"/>
        </w:rPr>
        <w:t xml:space="preserve">Se entenderá por </w:t>
      </w:r>
      <w:r w:rsidR="00255788" w:rsidRPr="005B3623">
        <w:rPr>
          <w:b/>
          <w:i/>
          <w:iCs/>
          <w:sz w:val="22"/>
          <w:szCs w:val="22"/>
          <w:lang w:val="es-ES"/>
        </w:rPr>
        <w:t>“</w:t>
      </w:r>
      <w:r w:rsidRPr="005B3623">
        <w:rPr>
          <w:b/>
          <w:i/>
          <w:iCs/>
          <w:sz w:val="22"/>
          <w:szCs w:val="22"/>
          <w:lang w:val="es-ES"/>
        </w:rPr>
        <w:t>solicitud</w:t>
      </w:r>
      <w:r w:rsidR="00255788" w:rsidRPr="005B3623">
        <w:rPr>
          <w:b/>
          <w:i/>
          <w:iCs/>
          <w:sz w:val="22"/>
          <w:szCs w:val="22"/>
          <w:lang w:val="es-ES"/>
        </w:rPr>
        <w:t>”</w:t>
      </w:r>
      <w:r w:rsidR="00255788" w:rsidRPr="005B3623">
        <w:rPr>
          <w:i/>
          <w:iCs/>
          <w:sz w:val="22"/>
          <w:szCs w:val="22"/>
          <w:lang w:val="es-ES"/>
        </w:rPr>
        <w:t xml:space="preserve"> </w:t>
      </w:r>
      <w:r w:rsidRPr="005B3623">
        <w:rPr>
          <w:iCs/>
          <w:sz w:val="22"/>
          <w:szCs w:val="22"/>
          <w:lang w:val="es-ES"/>
        </w:rPr>
        <w:t>una solicitud de concesión de una patente</w:t>
      </w:r>
      <w:r w:rsidR="00255788" w:rsidRPr="005B3623">
        <w:rPr>
          <w:i/>
          <w:iCs/>
          <w:sz w:val="22"/>
          <w:szCs w:val="22"/>
          <w:lang w:val="es-ES"/>
        </w:rPr>
        <w:t xml:space="preserve">. </w:t>
      </w:r>
    </w:p>
    <w:p w14:paraId="3C1E4F5B" w14:textId="77777777" w:rsidR="000412FB" w:rsidRPr="005B3623" w:rsidRDefault="000412FB" w:rsidP="00C72B1B">
      <w:pPr>
        <w:pStyle w:val="NormalWeb"/>
        <w:spacing w:before="0" w:beforeAutospacing="0" w:after="0" w:afterAutospacing="0"/>
        <w:rPr>
          <w:sz w:val="22"/>
          <w:szCs w:val="22"/>
          <w:lang w:val="es-ES"/>
        </w:rPr>
      </w:pPr>
    </w:p>
    <w:p w14:paraId="71D71F69" w14:textId="215327B0" w:rsidR="00B47154" w:rsidRPr="005B3623" w:rsidRDefault="00DF6D21" w:rsidP="00C72B1B">
      <w:pPr>
        <w:pStyle w:val="NormalWeb"/>
        <w:spacing w:before="0" w:beforeAutospacing="0" w:after="0" w:afterAutospacing="0"/>
        <w:rPr>
          <w:iCs/>
          <w:sz w:val="22"/>
          <w:szCs w:val="22"/>
          <w:lang w:val="es-ES"/>
        </w:rPr>
      </w:pPr>
      <w:r w:rsidRPr="005B3623">
        <w:rPr>
          <w:sz w:val="22"/>
          <w:szCs w:val="22"/>
          <w:lang w:val="es-ES"/>
        </w:rPr>
        <w:t xml:space="preserve">Se entenderá por </w:t>
      </w:r>
      <w:r w:rsidR="00255788" w:rsidRPr="005B3623">
        <w:rPr>
          <w:b/>
          <w:i/>
          <w:iCs/>
          <w:sz w:val="22"/>
          <w:szCs w:val="22"/>
          <w:lang w:val="es-ES"/>
        </w:rPr>
        <w:t>“</w:t>
      </w:r>
      <w:r w:rsidR="00C719B5" w:rsidRPr="005B3623">
        <w:rPr>
          <w:b/>
          <w:bCs/>
          <w:i/>
          <w:sz w:val="22"/>
          <w:szCs w:val="22"/>
          <w:lang w:val="es-ES"/>
        </w:rPr>
        <w:t>Parte Contratante”</w:t>
      </w:r>
      <w:r w:rsidR="00C719B5" w:rsidRPr="005B3623">
        <w:rPr>
          <w:iCs/>
          <w:sz w:val="22"/>
          <w:szCs w:val="22"/>
          <w:lang w:val="es-ES"/>
        </w:rPr>
        <w:t xml:space="preserve"> cualquier Estado u organización intergubernamental que sea parte en el presente instrumento</w:t>
      </w:r>
      <w:r w:rsidR="00B47154" w:rsidRPr="005B3623">
        <w:rPr>
          <w:iCs/>
          <w:sz w:val="22"/>
          <w:szCs w:val="22"/>
          <w:lang w:val="es-ES"/>
        </w:rPr>
        <w:t xml:space="preserve">. </w:t>
      </w:r>
    </w:p>
    <w:p w14:paraId="64DCF8AD" w14:textId="77777777" w:rsidR="000412FB" w:rsidRPr="005B3623" w:rsidRDefault="000412FB" w:rsidP="00C72B1B">
      <w:pPr>
        <w:pStyle w:val="NormalWeb"/>
        <w:spacing w:before="0" w:beforeAutospacing="0" w:after="0" w:afterAutospacing="0"/>
        <w:rPr>
          <w:sz w:val="22"/>
          <w:szCs w:val="22"/>
          <w:lang w:val="es-ES"/>
        </w:rPr>
      </w:pPr>
    </w:p>
    <w:p w14:paraId="30F5D3AE" w14:textId="4265BA73" w:rsidR="00EA629A" w:rsidRPr="005B3623" w:rsidRDefault="00DF6D21" w:rsidP="00EA629A">
      <w:pPr>
        <w:rPr>
          <w:sz w:val="22"/>
          <w:szCs w:val="22"/>
          <w:lang w:val="es-ES"/>
        </w:rPr>
      </w:pPr>
      <w:r w:rsidRPr="005B3623">
        <w:rPr>
          <w:sz w:val="22"/>
          <w:szCs w:val="22"/>
          <w:lang w:val="es-ES"/>
        </w:rPr>
        <w:t xml:space="preserve">Se entenderá por </w:t>
      </w:r>
      <w:r w:rsidR="00255788" w:rsidRPr="005B3623">
        <w:rPr>
          <w:b/>
          <w:i/>
          <w:sz w:val="22"/>
          <w:szCs w:val="22"/>
          <w:lang w:val="es-ES"/>
        </w:rPr>
        <w:t>“</w:t>
      </w:r>
      <w:r w:rsidR="00EA629A" w:rsidRPr="005B3623">
        <w:rPr>
          <w:b/>
          <w:i/>
          <w:sz w:val="22"/>
          <w:szCs w:val="22"/>
          <w:lang w:val="es-ES"/>
        </w:rPr>
        <w:t>país de origen de los recursos genéticos</w:t>
      </w:r>
      <w:r w:rsidR="00255788" w:rsidRPr="005B3623">
        <w:rPr>
          <w:b/>
          <w:i/>
          <w:sz w:val="22"/>
          <w:szCs w:val="22"/>
          <w:lang w:val="es-ES"/>
        </w:rPr>
        <w:t>”</w:t>
      </w:r>
      <w:r w:rsidR="00503B65" w:rsidRPr="005B3623">
        <w:rPr>
          <w:sz w:val="22"/>
          <w:szCs w:val="22"/>
          <w:lang w:val="es-ES"/>
        </w:rPr>
        <w:t xml:space="preserve"> </w:t>
      </w:r>
      <w:r w:rsidR="00EA629A" w:rsidRPr="005B3623">
        <w:rPr>
          <w:sz w:val="22"/>
          <w:szCs w:val="22"/>
          <w:lang w:val="es-ES"/>
        </w:rPr>
        <w:t xml:space="preserve">el país que posee esos recursos genéticos en condiciones </w:t>
      </w:r>
      <w:r w:rsidR="00EA629A" w:rsidRPr="005B3623">
        <w:rPr>
          <w:i/>
          <w:iCs/>
          <w:sz w:val="22"/>
          <w:szCs w:val="22"/>
          <w:lang w:val="es-ES"/>
        </w:rPr>
        <w:t>in situ</w:t>
      </w:r>
      <w:r w:rsidR="00EA629A" w:rsidRPr="005B3623">
        <w:rPr>
          <w:sz w:val="22"/>
          <w:szCs w:val="22"/>
          <w:lang w:val="es-ES"/>
        </w:rPr>
        <w:t>.</w:t>
      </w:r>
    </w:p>
    <w:p w14:paraId="19CFAE3A" w14:textId="77777777" w:rsidR="008E2C3C" w:rsidRPr="005B3623" w:rsidRDefault="008E2C3C">
      <w:pPr>
        <w:keepLines/>
        <w:rPr>
          <w:b/>
          <w:i/>
          <w:iCs/>
          <w:sz w:val="22"/>
          <w:szCs w:val="22"/>
          <w:lang w:val="es-ES"/>
        </w:rPr>
      </w:pPr>
    </w:p>
    <w:p w14:paraId="547B386C" w14:textId="5A34712A" w:rsidR="00086984" w:rsidRPr="005B3623" w:rsidRDefault="00DF6D21">
      <w:pPr>
        <w:keepLines/>
        <w:rPr>
          <w:sz w:val="22"/>
          <w:szCs w:val="22"/>
          <w:lang w:val="es-ES"/>
        </w:rPr>
      </w:pPr>
      <w:r w:rsidRPr="005B3623">
        <w:rPr>
          <w:sz w:val="22"/>
          <w:szCs w:val="22"/>
          <w:lang w:val="es-ES"/>
        </w:rPr>
        <w:t xml:space="preserve">Se entenderá por </w:t>
      </w:r>
      <w:r w:rsidR="00255788" w:rsidRPr="005B3623">
        <w:rPr>
          <w:b/>
          <w:i/>
          <w:sz w:val="22"/>
          <w:szCs w:val="22"/>
          <w:lang w:val="es-ES"/>
        </w:rPr>
        <w:t>“</w:t>
      </w:r>
      <w:r w:rsidR="00523D8B" w:rsidRPr="005B3623">
        <w:rPr>
          <w:b/>
          <w:i/>
          <w:sz w:val="22"/>
          <w:szCs w:val="22"/>
          <w:lang w:val="es-ES"/>
        </w:rPr>
        <w:t>basada</w:t>
      </w:r>
      <w:r w:rsidR="00086984" w:rsidRPr="005B3623">
        <w:rPr>
          <w:b/>
          <w:i/>
          <w:sz w:val="22"/>
          <w:szCs w:val="22"/>
          <w:lang w:val="es-ES"/>
        </w:rPr>
        <w:t xml:space="preserve"> [</w:t>
      </w:r>
      <w:r w:rsidR="00FB53DE">
        <w:rPr>
          <w:b/>
          <w:i/>
          <w:sz w:val="22"/>
          <w:szCs w:val="22"/>
          <w:lang w:val="es-ES"/>
        </w:rPr>
        <w:t>esenci</w:t>
      </w:r>
      <w:r w:rsidR="00086984" w:rsidRPr="005B3623">
        <w:rPr>
          <w:b/>
          <w:i/>
          <w:sz w:val="22"/>
          <w:szCs w:val="22"/>
          <w:lang w:val="es-ES"/>
        </w:rPr>
        <w:t>almente/directamente] e</w:t>
      </w:r>
      <w:r w:rsidR="00B84B3B" w:rsidRPr="005B3623">
        <w:rPr>
          <w:b/>
          <w:i/>
          <w:sz w:val="22"/>
          <w:szCs w:val="22"/>
          <w:lang w:val="es-ES"/>
        </w:rPr>
        <w:t>n</w:t>
      </w:r>
      <w:r w:rsidR="00255788" w:rsidRPr="005B3623">
        <w:rPr>
          <w:b/>
          <w:i/>
          <w:sz w:val="22"/>
          <w:szCs w:val="22"/>
          <w:lang w:val="es-ES"/>
        </w:rPr>
        <w:t>”</w:t>
      </w:r>
      <w:r w:rsidR="004C1999" w:rsidRPr="005B3623">
        <w:rPr>
          <w:sz w:val="22"/>
          <w:szCs w:val="22"/>
          <w:lang w:val="es-ES"/>
        </w:rPr>
        <w:t xml:space="preserve"> </w:t>
      </w:r>
      <w:r w:rsidR="00086984" w:rsidRPr="005B3623">
        <w:rPr>
          <w:sz w:val="22"/>
          <w:szCs w:val="22"/>
          <w:lang w:val="es-ES"/>
        </w:rPr>
        <w:t xml:space="preserve">que </w:t>
      </w:r>
      <w:r w:rsidR="00497CE7" w:rsidRPr="005B3623">
        <w:rPr>
          <w:sz w:val="22"/>
          <w:szCs w:val="22"/>
          <w:lang w:val="es-ES"/>
        </w:rPr>
        <w:t xml:space="preserve">los RR.GG. y/o CC.TT. conexos deben </w:t>
      </w:r>
      <w:r w:rsidR="00497CE7" w:rsidRPr="005B3623">
        <w:rPr>
          <w:i/>
          <w:iCs/>
          <w:sz w:val="22"/>
          <w:szCs w:val="22"/>
          <w:lang w:val="es-ES"/>
        </w:rPr>
        <w:t xml:space="preserve">haber sido necesarios o </w:t>
      </w:r>
      <w:r w:rsidR="00377EC3" w:rsidRPr="00FB53DE">
        <w:rPr>
          <w:i/>
          <w:iCs/>
          <w:sz w:val="22"/>
          <w:szCs w:val="22"/>
          <w:lang w:val="es-ES"/>
        </w:rPr>
        <w:t>esenciales</w:t>
      </w:r>
      <w:r w:rsidR="00497CE7" w:rsidRPr="00FB53DE">
        <w:rPr>
          <w:i/>
          <w:iCs/>
          <w:sz w:val="22"/>
          <w:szCs w:val="22"/>
          <w:lang w:val="es-ES"/>
        </w:rPr>
        <w:t xml:space="preserve"> para</w:t>
      </w:r>
      <w:r w:rsidR="00497CE7" w:rsidRPr="005B3623">
        <w:rPr>
          <w:i/>
          <w:iCs/>
          <w:sz w:val="22"/>
          <w:szCs w:val="22"/>
          <w:lang w:val="es-ES"/>
        </w:rPr>
        <w:t xml:space="preserve"> el desarrollo de la invención reivindicada</w:t>
      </w:r>
      <w:r w:rsidR="00497CE7" w:rsidRPr="005B3623">
        <w:rPr>
          <w:sz w:val="22"/>
          <w:szCs w:val="22"/>
          <w:lang w:val="es-ES"/>
        </w:rPr>
        <w:t xml:space="preserve">, y que </w:t>
      </w:r>
      <w:r w:rsidR="00497CE7" w:rsidRPr="005B3623">
        <w:rPr>
          <w:i/>
          <w:iCs/>
          <w:sz w:val="22"/>
          <w:szCs w:val="22"/>
          <w:lang w:val="es-ES"/>
        </w:rPr>
        <w:t>la invención reivindicada debe depender de las propiedades específicas de los RR.GG. y/o CC.TT. conexos</w:t>
      </w:r>
      <w:r w:rsidR="00497CE7" w:rsidRPr="005B3623">
        <w:rPr>
          <w:sz w:val="22"/>
          <w:szCs w:val="22"/>
          <w:lang w:val="es-ES"/>
        </w:rPr>
        <w:t>.</w:t>
      </w:r>
    </w:p>
    <w:p w14:paraId="0BCB55ED" w14:textId="77777777" w:rsidR="000412FB" w:rsidRPr="005B3623" w:rsidRDefault="000412FB">
      <w:pPr>
        <w:keepLines/>
        <w:rPr>
          <w:sz w:val="22"/>
          <w:szCs w:val="22"/>
          <w:lang w:val="es-ES"/>
        </w:rPr>
      </w:pPr>
    </w:p>
    <w:p w14:paraId="12AC2278" w14:textId="174D2CE9" w:rsidR="008E2C3C" w:rsidRPr="005B3623" w:rsidRDefault="00DF6D21" w:rsidP="00C72B1B">
      <w:pPr>
        <w:pStyle w:val="NormalWeb"/>
        <w:spacing w:before="0" w:beforeAutospacing="0" w:after="0" w:afterAutospacing="0"/>
        <w:rPr>
          <w:sz w:val="22"/>
          <w:szCs w:val="22"/>
          <w:lang w:val="es-ES"/>
        </w:rPr>
      </w:pPr>
      <w:r w:rsidRPr="005B3623">
        <w:rPr>
          <w:sz w:val="22"/>
          <w:szCs w:val="22"/>
          <w:lang w:val="es-ES"/>
        </w:rPr>
        <w:t xml:space="preserve">Se entenderá por </w:t>
      </w:r>
      <w:r w:rsidR="00523D8B" w:rsidRPr="005B3623">
        <w:rPr>
          <w:b/>
          <w:i/>
          <w:iCs/>
          <w:sz w:val="22"/>
          <w:szCs w:val="22"/>
          <w:lang w:val="es-ES"/>
        </w:rPr>
        <w:t>“</w:t>
      </w:r>
      <w:r w:rsidR="008E2C3C" w:rsidRPr="005B3623">
        <w:rPr>
          <w:b/>
          <w:i/>
          <w:iCs/>
          <w:sz w:val="22"/>
          <w:szCs w:val="22"/>
          <w:lang w:val="es-ES"/>
        </w:rPr>
        <w:t>material</w:t>
      </w:r>
      <w:r w:rsidR="00377EC3" w:rsidRPr="005B3623">
        <w:rPr>
          <w:b/>
          <w:i/>
          <w:iCs/>
          <w:sz w:val="22"/>
          <w:szCs w:val="22"/>
          <w:lang w:val="es-ES"/>
        </w:rPr>
        <w:t xml:space="preserve"> genético</w:t>
      </w:r>
      <w:r w:rsidR="00523D8B" w:rsidRPr="005B3623">
        <w:rPr>
          <w:b/>
          <w:i/>
          <w:iCs/>
          <w:sz w:val="22"/>
          <w:szCs w:val="22"/>
          <w:lang w:val="es-ES"/>
        </w:rPr>
        <w:t>”</w:t>
      </w:r>
      <w:r w:rsidR="008E2C3C" w:rsidRPr="005B3623">
        <w:rPr>
          <w:i/>
          <w:iCs/>
          <w:sz w:val="22"/>
          <w:szCs w:val="22"/>
          <w:lang w:val="es-ES"/>
        </w:rPr>
        <w:t xml:space="preserve"> </w:t>
      </w:r>
      <w:r w:rsidR="00377EC3" w:rsidRPr="005B3623">
        <w:rPr>
          <w:sz w:val="22"/>
          <w:szCs w:val="22"/>
          <w:lang w:val="es-ES"/>
        </w:rPr>
        <w:t>todo material de origen vegetal, animal, microbiano o de otro tipo que contenga unidades funcionales de la herencia.</w:t>
      </w:r>
    </w:p>
    <w:p w14:paraId="70B30000" w14:textId="77777777" w:rsidR="000412FB" w:rsidRPr="005B3623" w:rsidRDefault="000412FB" w:rsidP="00C72B1B">
      <w:pPr>
        <w:pStyle w:val="NormalWeb"/>
        <w:spacing w:before="0" w:beforeAutospacing="0" w:after="0" w:afterAutospacing="0"/>
        <w:rPr>
          <w:lang w:val="es-ES"/>
        </w:rPr>
      </w:pPr>
    </w:p>
    <w:p w14:paraId="1E13F8DD" w14:textId="0672CF09" w:rsidR="00B84B3B" w:rsidRPr="005B3623" w:rsidRDefault="00DF6D21">
      <w:pPr>
        <w:keepLines/>
        <w:rPr>
          <w:sz w:val="22"/>
          <w:szCs w:val="22"/>
          <w:lang w:val="es-ES"/>
        </w:rPr>
      </w:pPr>
      <w:r w:rsidRPr="005B3623">
        <w:rPr>
          <w:sz w:val="22"/>
          <w:szCs w:val="22"/>
          <w:lang w:val="es-ES"/>
        </w:rPr>
        <w:t xml:space="preserve">Se entenderá por </w:t>
      </w:r>
      <w:r w:rsidR="00255788" w:rsidRPr="005B3623">
        <w:rPr>
          <w:b/>
          <w:i/>
          <w:sz w:val="22"/>
          <w:szCs w:val="22"/>
          <w:lang w:val="es-ES"/>
        </w:rPr>
        <w:t>“</w:t>
      </w:r>
      <w:r w:rsidR="00377EC3" w:rsidRPr="005B3623">
        <w:rPr>
          <w:b/>
          <w:i/>
          <w:sz w:val="22"/>
          <w:szCs w:val="22"/>
          <w:lang w:val="es-ES"/>
        </w:rPr>
        <w:t>recursos genético</w:t>
      </w:r>
      <w:r w:rsidR="00456CF5" w:rsidRPr="005B3623">
        <w:rPr>
          <w:b/>
          <w:i/>
          <w:sz w:val="22"/>
          <w:szCs w:val="22"/>
          <w:lang w:val="es-ES"/>
        </w:rPr>
        <w:t>s</w:t>
      </w:r>
      <w:r w:rsidR="00523D8B" w:rsidRPr="005B3623">
        <w:rPr>
          <w:b/>
          <w:i/>
          <w:sz w:val="22"/>
          <w:szCs w:val="22"/>
          <w:lang w:val="es-ES"/>
        </w:rPr>
        <w:t>”</w:t>
      </w:r>
      <w:r w:rsidR="0022618F" w:rsidRPr="005B3623">
        <w:rPr>
          <w:rStyle w:val="FootnoteReference"/>
          <w:b/>
          <w:i/>
          <w:sz w:val="22"/>
          <w:szCs w:val="22"/>
          <w:lang w:val="es-ES"/>
        </w:rPr>
        <w:footnoteReference w:id="6"/>
      </w:r>
      <w:r w:rsidR="00456CF5" w:rsidRPr="005B3623">
        <w:rPr>
          <w:sz w:val="22"/>
          <w:szCs w:val="22"/>
          <w:lang w:val="es-ES"/>
        </w:rPr>
        <w:t xml:space="preserve"> </w:t>
      </w:r>
      <w:r w:rsidR="006106C9" w:rsidRPr="005B3623">
        <w:rPr>
          <w:sz w:val="22"/>
          <w:szCs w:val="22"/>
          <w:lang w:val="es-ES"/>
        </w:rPr>
        <w:t>(R</w:t>
      </w:r>
      <w:r w:rsidR="00377EC3" w:rsidRPr="005B3623">
        <w:rPr>
          <w:sz w:val="22"/>
          <w:szCs w:val="22"/>
          <w:lang w:val="es-ES"/>
        </w:rPr>
        <w:t>RR.GG</w:t>
      </w:r>
      <w:r w:rsidR="006106C9" w:rsidRPr="005B3623">
        <w:rPr>
          <w:sz w:val="22"/>
          <w:szCs w:val="22"/>
          <w:lang w:val="es-ES"/>
        </w:rPr>
        <w:t xml:space="preserve">) </w:t>
      </w:r>
      <w:r w:rsidR="00377EC3" w:rsidRPr="005B3623">
        <w:rPr>
          <w:sz w:val="22"/>
          <w:szCs w:val="22"/>
          <w:lang w:val="es-ES"/>
        </w:rPr>
        <w:t>el material genético de valor real o potencial</w:t>
      </w:r>
      <w:r w:rsidR="00F31D15" w:rsidRPr="005B3623">
        <w:rPr>
          <w:sz w:val="22"/>
          <w:szCs w:val="22"/>
          <w:lang w:val="es-ES"/>
        </w:rPr>
        <w:t xml:space="preserve">. </w:t>
      </w:r>
    </w:p>
    <w:p w14:paraId="7F3EE94F" w14:textId="77777777" w:rsidR="00D54D49" w:rsidRPr="005B3623" w:rsidRDefault="00D54D49">
      <w:pPr>
        <w:keepLines/>
        <w:rPr>
          <w:sz w:val="22"/>
          <w:szCs w:val="22"/>
          <w:lang w:val="es-ES"/>
        </w:rPr>
      </w:pPr>
    </w:p>
    <w:p w14:paraId="2B89704A" w14:textId="4CED18C6" w:rsidR="000206DE" w:rsidRPr="005B3623" w:rsidRDefault="00DF6D21">
      <w:pPr>
        <w:keepLines/>
        <w:rPr>
          <w:sz w:val="22"/>
          <w:szCs w:val="22"/>
          <w:lang w:val="es-ES"/>
        </w:rPr>
      </w:pPr>
      <w:r w:rsidRPr="005B3623">
        <w:rPr>
          <w:sz w:val="22"/>
          <w:szCs w:val="22"/>
          <w:lang w:val="es-ES"/>
        </w:rPr>
        <w:t xml:space="preserve">Se entenderá por </w:t>
      </w:r>
      <w:r w:rsidR="00255788" w:rsidRPr="005B3623">
        <w:rPr>
          <w:b/>
          <w:i/>
          <w:sz w:val="22"/>
          <w:szCs w:val="22"/>
          <w:lang w:val="es-ES"/>
        </w:rPr>
        <w:t>“</w:t>
      </w:r>
      <w:r w:rsidR="00201D44" w:rsidRPr="005B3623">
        <w:rPr>
          <w:b/>
          <w:i/>
          <w:sz w:val="22"/>
          <w:szCs w:val="22"/>
          <w:lang w:val="es-ES"/>
        </w:rPr>
        <w:t xml:space="preserve">condiciones </w:t>
      </w:r>
      <w:r w:rsidR="00201D44" w:rsidRPr="005B3623">
        <w:rPr>
          <w:b/>
          <w:iCs/>
          <w:sz w:val="22"/>
          <w:szCs w:val="22"/>
          <w:lang w:val="es-ES"/>
        </w:rPr>
        <w:t>in</w:t>
      </w:r>
      <w:r w:rsidR="00EE3025" w:rsidRPr="005B3623">
        <w:rPr>
          <w:b/>
          <w:iCs/>
          <w:sz w:val="22"/>
          <w:szCs w:val="22"/>
          <w:lang w:val="es-ES"/>
        </w:rPr>
        <w:t xml:space="preserve"> </w:t>
      </w:r>
      <w:r w:rsidR="000206DE" w:rsidRPr="005B3623">
        <w:rPr>
          <w:b/>
          <w:iCs/>
          <w:sz w:val="22"/>
          <w:szCs w:val="22"/>
          <w:lang w:val="es-ES"/>
        </w:rPr>
        <w:t>situ</w:t>
      </w:r>
      <w:r w:rsidR="00255788" w:rsidRPr="005B3623">
        <w:rPr>
          <w:b/>
          <w:i/>
          <w:sz w:val="22"/>
          <w:szCs w:val="22"/>
          <w:lang w:val="es-ES"/>
        </w:rPr>
        <w:t>”</w:t>
      </w:r>
      <w:r w:rsidR="000206DE" w:rsidRPr="005B3623">
        <w:rPr>
          <w:sz w:val="22"/>
          <w:szCs w:val="22"/>
          <w:lang w:val="es-ES"/>
        </w:rPr>
        <w:t xml:space="preserve"> </w:t>
      </w:r>
      <w:r w:rsidR="00201D44" w:rsidRPr="005B3623">
        <w:rPr>
          <w:sz w:val="22"/>
          <w:szCs w:val="22"/>
          <w:lang w:val="es-ES"/>
        </w:rPr>
        <w:t>las condiciones en que existen RR.GG. dentro de ecosistemas y hábitats naturales y, en el caso de las especies domesticadas o cultivadas, en los entornos en que hayan desarrollado sus propiedades específicas.</w:t>
      </w:r>
    </w:p>
    <w:p w14:paraId="52A592A2" w14:textId="77777777" w:rsidR="000412FB" w:rsidRPr="005B3623" w:rsidRDefault="000412FB">
      <w:pPr>
        <w:keepLines/>
        <w:rPr>
          <w:sz w:val="22"/>
          <w:szCs w:val="22"/>
          <w:lang w:val="es-ES"/>
        </w:rPr>
      </w:pPr>
    </w:p>
    <w:p w14:paraId="34F74331" w14:textId="49F32A0D" w:rsidR="00255788" w:rsidRPr="005B3623" w:rsidRDefault="00DF6D21" w:rsidP="00EA629A">
      <w:pPr>
        <w:pStyle w:val="NormalWeb"/>
        <w:spacing w:before="0" w:beforeAutospacing="0" w:after="0" w:afterAutospacing="0"/>
        <w:rPr>
          <w:iCs/>
          <w:sz w:val="22"/>
          <w:szCs w:val="22"/>
          <w:lang w:val="es-ES"/>
        </w:rPr>
      </w:pPr>
      <w:r w:rsidRPr="005B3623">
        <w:rPr>
          <w:sz w:val="22"/>
          <w:szCs w:val="22"/>
          <w:lang w:val="es-ES"/>
        </w:rPr>
        <w:t xml:space="preserve">Se entenderá por </w:t>
      </w:r>
      <w:r w:rsidR="00EA629A" w:rsidRPr="005B3623">
        <w:rPr>
          <w:b/>
          <w:i/>
          <w:iCs/>
          <w:sz w:val="22"/>
          <w:szCs w:val="22"/>
          <w:lang w:val="es-ES"/>
        </w:rPr>
        <w:t>“Oficina</w:t>
      </w:r>
      <w:r w:rsidR="00255788" w:rsidRPr="005B3623">
        <w:rPr>
          <w:b/>
          <w:i/>
          <w:iCs/>
          <w:sz w:val="22"/>
          <w:szCs w:val="22"/>
          <w:lang w:val="es-ES"/>
        </w:rPr>
        <w:t>”</w:t>
      </w:r>
      <w:r w:rsidR="00255788" w:rsidRPr="005B3623">
        <w:rPr>
          <w:iCs/>
          <w:sz w:val="22"/>
          <w:szCs w:val="22"/>
          <w:lang w:val="es-ES"/>
        </w:rPr>
        <w:t xml:space="preserve"> </w:t>
      </w:r>
      <w:r w:rsidR="00EA629A" w:rsidRPr="005B3623">
        <w:rPr>
          <w:iCs/>
          <w:sz w:val="22"/>
          <w:szCs w:val="22"/>
          <w:lang w:val="es-ES"/>
        </w:rPr>
        <w:t>el organismo de una Parte Contratante encargado de la concesión de patentes.</w:t>
      </w:r>
    </w:p>
    <w:p w14:paraId="0CD98FB0" w14:textId="77777777" w:rsidR="000412FB" w:rsidRPr="005B3623" w:rsidRDefault="000412FB" w:rsidP="00C72B1B">
      <w:pPr>
        <w:pStyle w:val="NormalWeb"/>
        <w:spacing w:before="0" w:beforeAutospacing="0" w:after="0" w:afterAutospacing="0"/>
        <w:rPr>
          <w:iCs/>
          <w:sz w:val="22"/>
          <w:szCs w:val="22"/>
          <w:lang w:val="es-ES"/>
        </w:rPr>
      </w:pPr>
    </w:p>
    <w:p w14:paraId="116A0119" w14:textId="53C3BB01" w:rsidR="00C33661" w:rsidRPr="005B3623" w:rsidRDefault="00DF6D21" w:rsidP="00C72B1B">
      <w:pPr>
        <w:pStyle w:val="NormalWeb"/>
        <w:spacing w:before="0" w:beforeAutospacing="0" w:after="0" w:afterAutospacing="0"/>
        <w:rPr>
          <w:iCs/>
          <w:sz w:val="22"/>
          <w:szCs w:val="22"/>
          <w:lang w:val="es-ES"/>
        </w:rPr>
      </w:pPr>
      <w:r w:rsidRPr="005B3623">
        <w:rPr>
          <w:sz w:val="22"/>
          <w:szCs w:val="22"/>
          <w:lang w:val="es-ES"/>
        </w:rPr>
        <w:t xml:space="preserve">Se entenderá por </w:t>
      </w:r>
      <w:r w:rsidR="00C33661" w:rsidRPr="005B3623">
        <w:rPr>
          <w:b/>
          <w:i/>
          <w:iCs/>
          <w:sz w:val="22"/>
          <w:szCs w:val="22"/>
          <w:lang w:val="es-ES"/>
        </w:rPr>
        <w:t>“PCT”</w:t>
      </w:r>
      <w:r w:rsidR="00C33661" w:rsidRPr="005B3623">
        <w:rPr>
          <w:iCs/>
          <w:sz w:val="22"/>
          <w:szCs w:val="22"/>
          <w:lang w:val="es-ES"/>
        </w:rPr>
        <w:t xml:space="preserve"> </w:t>
      </w:r>
      <w:r w:rsidR="00EA629A" w:rsidRPr="005B3623">
        <w:rPr>
          <w:iCs/>
          <w:sz w:val="22"/>
          <w:szCs w:val="22"/>
          <w:lang w:val="es-ES"/>
        </w:rPr>
        <w:t>el Tratado de Cooperación en materia de Patentes</w:t>
      </w:r>
      <w:r w:rsidR="00C33661" w:rsidRPr="005B3623">
        <w:rPr>
          <w:iCs/>
          <w:sz w:val="22"/>
          <w:szCs w:val="22"/>
          <w:lang w:val="es-ES"/>
        </w:rPr>
        <w:t xml:space="preserve"> </w:t>
      </w:r>
      <w:r w:rsidR="00961EA5">
        <w:rPr>
          <w:iCs/>
          <w:sz w:val="22"/>
          <w:szCs w:val="22"/>
          <w:lang w:val="es-ES"/>
        </w:rPr>
        <w:t>(</w:t>
      </w:r>
      <w:r w:rsidR="00C33661" w:rsidRPr="005B3623">
        <w:rPr>
          <w:iCs/>
          <w:sz w:val="22"/>
          <w:szCs w:val="22"/>
          <w:lang w:val="es-ES"/>
        </w:rPr>
        <w:t>1970</w:t>
      </w:r>
      <w:r w:rsidR="00961EA5">
        <w:rPr>
          <w:iCs/>
          <w:sz w:val="22"/>
          <w:szCs w:val="22"/>
          <w:lang w:val="es-ES"/>
        </w:rPr>
        <w:t>)</w:t>
      </w:r>
      <w:r w:rsidR="0024643B" w:rsidRPr="005B3623">
        <w:rPr>
          <w:iCs/>
          <w:sz w:val="22"/>
          <w:szCs w:val="22"/>
          <w:lang w:val="es-ES"/>
        </w:rPr>
        <w:t>.</w:t>
      </w:r>
    </w:p>
    <w:p w14:paraId="2AB8CB5D" w14:textId="77777777" w:rsidR="000412FB" w:rsidRPr="005B3623" w:rsidRDefault="000412FB" w:rsidP="00C72B1B">
      <w:pPr>
        <w:pStyle w:val="NormalWeb"/>
        <w:spacing w:before="0" w:beforeAutospacing="0" w:after="0" w:afterAutospacing="0"/>
        <w:rPr>
          <w:sz w:val="22"/>
          <w:szCs w:val="22"/>
          <w:lang w:val="es-ES"/>
        </w:rPr>
      </w:pPr>
    </w:p>
    <w:p w14:paraId="0E5E79DE" w14:textId="1E8B367A" w:rsidR="00E52E73" w:rsidRPr="005B3623" w:rsidRDefault="00DF6D21" w:rsidP="00201D44">
      <w:pPr>
        <w:rPr>
          <w:sz w:val="22"/>
          <w:szCs w:val="22"/>
          <w:lang w:val="es-ES"/>
        </w:rPr>
      </w:pPr>
      <w:r w:rsidRPr="005B3623">
        <w:rPr>
          <w:sz w:val="22"/>
          <w:szCs w:val="22"/>
          <w:lang w:val="es-ES"/>
        </w:rPr>
        <w:t xml:space="preserve">Se entenderá por </w:t>
      </w:r>
      <w:r w:rsidR="00255788" w:rsidRPr="005B3623">
        <w:rPr>
          <w:b/>
          <w:i/>
          <w:sz w:val="22"/>
          <w:szCs w:val="22"/>
          <w:lang w:val="es-ES"/>
        </w:rPr>
        <w:t>“</w:t>
      </w:r>
      <w:r w:rsidR="00201D44" w:rsidRPr="005B3623">
        <w:rPr>
          <w:b/>
          <w:i/>
          <w:sz w:val="22"/>
          <w:szCs w:val="22"/>
          <w:lang w:val="es-ES"/>
        </w:rPr>
        <w:t>fuente de los recursos genéticos</w:t>
      </w:r>
      <w:r w:rsidR="00255788" w:rsidRPr="005B3623">
        <w:rPr>
          <w:b/>
          <w:i/>
          <w:sz w:val="22"/>
          <w:szCs w:val="22"/>
          <w:lang w:val="es-ES"/>
        </w:rPr>
        <w:t>”</w:t>
      </w:r>
      <w:r w:rsidR="006E3FC3" w:rsidRPr="005B3623">
        <w:rPr>
          <w:sz w:val="22"/>
          <w:szCs w:val="22"/>
          <w:lang w:val="es-ES"/>
        </w:rPr>
        <w:t xml:space="preserve"> </w:t>
      </w:r>
      <w:r w:rsidR="00983E33" w:rsidRPr="005B3623">
        <w:rPr>
          <w:sz w:val="22"/>
          <w:szCs w:val="22"/>
          <w:lang w:val="es-ES"/>
        </w:rPr>
        <w:t xml:space="preserve">cualquier </w:t>
      </w:r>
      <w:r w:rsidR="00201D44" w:rsidRPr="005B3623">
        <w:rPr>
          <w:sz w:val="22"/>
          <w:szCs w:val="22"/>
          <w:lang w:val="es-ES"/>
        </w:rPr>
        <w:t>fuente</w:t>
      </w:r>
      <w:r w:rsidR="00FE30CA" w:rsidRPr="005B3623">
        <w:rPr>
          <w:sz w:val="22"/>
          <w:szCs w:val="22"/>
          <w:lang w:val="es-ES"/>
        </w:rPr>
        <w:t xml:space="preserve"> </w:t>
      </w:r>
      <w:r w:rsidR="00201D44" w:rsidRPr="005B3623">
        <w:rPr>
          <w:sz w:val="22"/>
          <w:szCs w:val="22"/>
          <w:lang w:val="es-ES"/>
        </w:rPr>
        <w:t xml:space="preserve">de la que el solicitante haya </w:t>
      </w:r>
      <w:r w:rsidR="00FE30CA" w:rsidRPr="005B3623">
        <w:rPr>
          <w:sz w:val="22"/>
          <w:szCs w:val="22"/>
          <w:lang w:val="es-ES"/>
        </w:rPr>
        <w:t>obtenido</w:t>
      </w:r>
      <w:r w:rsidR="00201D44" w:rsidRPr="005B3623">
        <w:rPr>
          <w:sz w:val="22"/>
          <w:szCs w:val="22"/>
          <w:lang w:val="es-ES"/>
        </w:rPr>
        <w:t xml:space="preserve"> los </w:t>
      </w:r>
      <w:r w:rsidR="00FE30CA" w:rsidRPr="005B3623">
        <w:rPr>
          <w:sz w:val="22"/>
          <w:szCs w:val="22"/>
          <w:lang w:val="es-ES"/>
        </w:rPr>
        <w:t>RR.GG.</w:t>
      </w:r>
      <w:r w:rsidR="00201D44" w:rsidRPr="005B3623">
        <w:rPr>
          <w:sz w:val="22"/>
          <w:szCs w:val="22"/>
          <w:lang w:val="es-ES"/>
        </w:rPr>
        <w:t xml:space="preserve">, por ejemplo, un </w:t>
      </w:r>
      <w:r w:rsidR="00FE30CA" w:rsidRPr="005B3623">
        <w:rPr>
          <w:sz w:val="22"/>
          <w:szCs w:val="22"/>
          <w:lang w:val="es-ES"/>
        </w:rPr>
        <w:t>centro de investigación</w:t>
      </w:r>
      <w:r w:rsidR="00201D44" w:rsidRPr="005B3623">
        <w:rPr>
          <w:sz w:val="22"/>
          <w:szCs w:val="22"/>
          <w:lang w:val="es-ES"/>
        </w:rPr>
        <w:t>, un banco de genes</w:t>
      </w:r>
      <w:r w:rsidR="00FE30CA" w:rsidRPr="005B3623">
        <w:rPr>
          <w:sz w:val="22"/>
          <w:szCs w:val="22"/>
          <w:lang w:val="es-ES"/>
        </w:rPr>
        <w:t>, el sistema multilateral del Tratado Internacional sobre los Recursos Fitogenéticos para la Alimentación y la Agricultura (TIRFAA)</w:t>
      </w:r>
      <w:r w:rsidR="00201D44" w:rsidRPr="005B3623">
        <w:rPr>
          <w:sz w:val="22"/>
          <w:szCs w:val="22"/>
          <w:lang w:val="es-ES"/>
        </w:rPr>
        <w:t xml:space="preserve"> o cualquier otra </w:t>
      </w:r>
      <w:r w:rsidR="00FE30CA" w:rsidRPr="005B3623">
        <w:rPr>
          <w:sz w:val="22"/>
          <w:szCs w:val="22"/>
          <w:lang w:val="es-ES"/>
        </w:rPr>
        <w:t xml:space="preserve">colección </w:t>
      </w:r>
      <w:r w:rsidR="00FE30CA" w:rsidRPr="005B3623">
        <w:rPr>
          <w:i/>
          <w:iCs/>
          <w:sz w:val="22"/>
          <w:szCs w:val="22"/>
          <w:lang w:val="es-ES"/>
        </w:rPr>
        <w:t>ex situ</w:t>
      </w:r>
      <w:r w:rsidR="00FE30CA" w:rsidRPr="005B3623">
        <w:rPr>
          <w:sz w:val="22"/>
          <w:szCs w:val="22"/>
          <w:lang w:val="es-ES"/>
        </w:rPr>
        <w:t xml:space="preserve"> o </w:t>
      </w:r>
      <w:r w:rsidR="00201D44" w:rsidRPr="005B3623">
        <w:rPr>
          <w:sz w:val="22"/>
          <w:szCs w:val="22"/>
          <w:lang w:val="es-ES"/>
        </w:rPr>
        <w:t xml:space="preserve">depósito de </w:t>
      </w:r>
      <w:r w:rsidR="00FE30CA" w:rsidRPr="005B3623">
        <w:rPr>
          <w:sz w:val="22"/>
          <w:szCs w:val="22"/>
          <w:lang w:val="es-ES"/>
        </w:rPr>
        <w:t>RR.GG</w:t>
      </w:r>
      <w:r w:rsidR="00201D44" w:rsidRPr="005B3623">
        <w:rPr>
          <w:sz w:val="22"/>
          <w:szCs w:val="22"/>
          <w:lang w:val="es-ES"/>
        </w:rPr>
        <w:t>.</w:t>
      </w:r>
    </w:p>
    <w:p w14:paraId="5975ED46" w14:textId="77777777" w:rsidR="00E52E73" w:rsidRPr="005B3623" w:rsidRDefault="00E52E73">
      <w:pPr>
        <w:rPr>
          <w:b/>
          <w:sz w:val="22"/>
          <w:szCs w:val="22"/>
          <w:lang w:val="es-ES"/>
        </w:rPr>
      </w:pPr>
    </w:p>
    <w:p w14:paraId="79B92138" w14:textId="7385FD6D" w:rsidR="00983E33" w:rsidRPr="005B3623" w:rsidRDefault="00DF6D21" w:rsidP="00983E33">
      <w:pPr>
        <w:rPr>
          <w:sz w:val="22"/>
          <w:szCs w:val="22"/>
          <w:lang w:val="es-ES"/>
        </w:rPr>
      </w:pPr>
      <w:r w:rsidRPr="005B3623">
        <w:rPr>
          <w:sz w:val="22"/>
          <w:szCs w:val="22"/>
          <w:lang w:val="es-ES"/>
        </w:rPr>
        <w:t xml:space="preserve">Se entenderá por </w:t>
      </w:r>
      <w:r w:rsidR="00255788" w:rsidRPr="005B3623">
        <w:rPr>
          <w:b/>
          <w:i/>
          <w:sz w:val="22"/>
          <w:szCs w:val="22"/>
          <w:lang w:val="es-ES"/>
        </w:rPr>
        <w:t>“</w:t>
      </w:r>
      <w:r w:rsidR="00201D44" w:rsidRPr="005B3623">
        <w:rPr>
          <w:b/>
          <w:i/>
          <w:sz w:val="22"/>
          <w:szCs w:val="22"/>
          <w:lang w:val="es-ES"/>
        </w:rPr>
        <w:t>fuente de los conocimientos tradicionales asociados a los recursos genéticos</w:t>
      </w:r>
      <w:r w:rsidR="00255788" w:rsidRPr="005B3623">
        <w:rPr>
          <w:b/>
          <w:i/>
          <w:sz w:val="22"/>
          <w:szCs w:val="22"/>
          <w:lang w:val="es-ES"/>
        </w:rPr>
        <w:t>”</w:t>
      </w:r>
      <w:r w:rsidR="003E5B97" w:rsidRPr="005B3623">
        <w:rPr>
          <w:sz w:val="22"/>
          <w:szCs w:val="22"/>
          <w:lang w:val="es-ES"/>
        </w:rPr>
        <w:t xml:space="preserve"> </w:t>
      </w:r>
      <w:r w:rsidR="00983E33" w:rsidRPr="005B3623">
        <w:rPr>
          <w:sz w:val="22"/>
          <w:szCs w:val="22"/>
          <w:lang w:val="es-ES"/>
        </w:rPr>
        <w:t xml:space="preserve">cualquier fuente de la que el solicitante haya obtenido los conocimientos tradicionales asociados a los recursos genéticos, por ejemplo, las publicaciones científicas, las bases de datos accesibles al público, las solicitudes de patentes y las publicaciones sobre patentes. </w:t>
      </w:r>
    </w:p>
    <w:p w14:paraId="0AE92EC9" w14:textId="52BBFC45" w:rsidR="00EE4517" w:rsidRPr="005B3623" w:rsidRDefault="001021C5" w:rsidP="00983E33">
      <w:pPr>
        <w:rPr>
          <w:sz w:val="22"/>
          <w:szCs w:val="22"/>
          <w:lang w:val="es-ES"/>
        </w:rPr>
      </w:pPr>
      <w:r w:rsidRPr="005B3623">
        <w:rPr>
          <w:sz w:val="22"/>
          <w:szCs w:val="22"/>
          <w:lang w:val="es-ES"/>
        </w:rPr>
        <w:t xml:space="preserve"> </w:t>
      </w:r>
      <w:r w:rsidR="00983E33" w:rsidRPr="005B3623">
        <w:rPr>
          <w:sz w:val="22"/>
          <w:szCs w:val="22"/>
          <w:lang w:val="es-ES"/>
        </w:rPr>
        <w:t xml:space="preserve"> </w:t>
      </w:r>
    </w:p>
    <w:p w14:paraId="1D3675C8" w14:textId="77777777" w:rsidR="00983E33" w:rsidRPr="005B3623" w:rsidRDefault="00983E33" w:rsidP="00983E33">
      <w:pPr>
        <w:rPr>
          <w:sz w:val="22"/>
          <w:szCs w:val="22"/>
          <w:lang w:val="es-ES"/>
        </w:rPr>
      </w:pPr>
    </w:p>
    <w:p w14:paraId="255294F5" w14:textId="77777777" w:rsidR="00983E33" w:rsidRPr="005B3623" w:rsidRDefault="00983E33" w:rsidP="00983E33">
      <w:pPr>
        <w:rPr>
          <w:sz w:val="22"/>
          <w:szCs w:val="22"/>
          <w:lang w:val="es-ES"/>
        </w:rPr>
      </w:pPr>
    </w:p>
    <w:p w14:paraId="1E0D1217" w14:textId="77777777" w:rsidR="00983E33" w:rsidRPr="005B3623" w:rsidRDefault="00983E33" w:rsidP="00983E33">
      <w:pPr>
        <w:rPr>
          <w:sz w:val="22"/>
          <w:szCs w:val="22"/>
          <w:lang w:val="es-ES"/>
        </w:rPr>
        <w:sectPr w:rsidR="00983E33" w:rsidRPr="005B3623" w:rsidSect="00E05FAA">
          <w:endnotePr>
            <w:numFmt w:val="decimal"/>
          </w:endnotePr>
          <w:pgSz w:w="11907" w:h="16840" w:code="9"/>
          <w:pgMar w:top="567" w:right="1134" w:bottom="630" w:left="1418" w:header="510" w:footer="1021" w:gutter="0"/>
          <w:cols w:space="720"/>
          <w:titlePg/>
          <w:docGrid w:linePitch="299"/>
        </w:sectPr>
      </w:pPr>
    </w:p>
    <w:p w14:paraId="2EB47DA2" w14:textId="08945980" w:rsidR="00915DD2" w:rsidRPr="005B3623" w:rsidRDefault="00F13020">
      <w:pPr>
        <w:rPr>
          <w:b/>
          <w:i/>
          <w:sz w:val="22"/>
          <w:szCs w:val="22"/>
          <w:lang w:val="es-ES"/>
        </w:rPr>
      </w:pPr>
      <w:r w:rsidRPr="005B3623">
        <w:rPr>
          <w:sz w:val="22"/>
          <w:szCs w:val="22"/>
          <w:u w:val="single"/>
          <w:lang w:val="es-ES"/>
        </w:rPr>
        <w:lastRenderedPageBreak/>
        <w:t>Notas sobre el artículo</w:t>
      </w:r>
      <w:r w:rsidR="00915DD2" w:rsidRPr="005B3623">
        <w:rPr>
          <w:sz w:val="22"/>
          <w:szCs w:val="22"/>
          <w:u w:val="single"/>
          <w:lang w:val="es-ES"/>
        </w:rPr>
        <w:t xml:space="preserve"> </w:t>
      </w:r>
      <w:r w:rsidR="0083131B" w:rsidRPr="005B3623">
        <w:rPr>
          <w:sz w:val="22"/>
          <w:szCs w:val="22"/>
          <w:u w:val="single"/>
          <w:lang w:val="es-ES"/>
        </w:rPr>
        <w:t>2</w:t>
      </w:r>
    </w:p>
    <w:p w14:paraId="5D44748F" w14:textId="77777777" w:rsidR="004C48A8" w:rsidRPr="005B3623" w:rsidRDefault="004C48A8">
      <w:pPr>
        <w:ind w:left="360"/>
        <w:rPr>
          <w:sz w:val="22"/>
          <w:szCs w:val="22"/>
          <w:lang w:val="es-ES"/>
        </w:rPr>
      </w:pPr>
    </w:p>
    <w:p w14:paraId="26388172" w14:textId="4EDA8941" w:rsidR="000011CA" w:rsidRPr="005B3623" w:rsidRDefault="00F95F3A" w:rsidP="00DA3B71">
      <w:pPr>
        <w:pStyle w:val="ListParagraph"/>
        <w:keepLines/>
        <w:numPr>
          <w:ilvl w:val="0"/>
          <w:numId w:val="4"/>
        </w:numPr>
        <w:spacing w:after="0" w:line="240" w:lineRule="auto"/>
        <w:ind w:left="0" w:firstLine="0"/>
        <w:rPr>
          <w:rFonts w:ascii="Times New Roman" w:hAnsi="Times New Roman"/>
          <w:lang w:val="es-ES"/>
        </w:rPr>
      </w:pPr>
      <w:r w:rsidRPr="005B3623">
        <w:rPr>
          <w:rFonts w:ascii="Times New Roman" w:hAnsi="Times New Roman"/>
          <w:lang w:val="es-ES"/>
        </w:rPr>
        <w:t xml:space="preserve">Las definiciones de </w:t>
      </w:r>
      <w:r w:rsidRPr="005B3623">
        <w:rPr>
          <w:rFonts w:ascii="Times New Roman" w:hAnsi="Times New Roman"/>
          <w:i/>
          <w:iCs/>
          <w:lang w:val="es-ES"/>
        </w:rPr>
        <w:t>recursos genéticos</w:t>
      </w:r>
      <w:r w:rsidRPr="005B3623">
        <w:rPr>
          <w:rFonts w:ascii="Times New Roman" w:hAnsi="Times New Roman"/>
          <w:lang w:val="es-ES"/>
        </w:rPr>
        <w:t xml:space="preserve">, </w:t>
      </w:r>
      <w:r w:rsidRPr="005B3623">
        <w:rPr>
          <w:rFonts w:ascii="Times New Roman" w:hAnsi="Times New Roman"/>
          <w:i/>
          <w:iCs/>
          <w:lang w:val="es-ES"/>
        </w:rPr>
        <w:t>material genético</w:t>
      </w:r>
      <w:r w:rsidRPr="005B3623">
        <w:rPr>
          <w:rFonts w:ascii="Times New Roman" w:hAnsi="Times New Roman"/>
          <w:lang w:val="es-ES"/>
        </w:rPr>
        <w:t xml:space="preserve">, </w:t>
      </w:r>
      <w:r w:rsidRPr="005B3623">
        <w:rPr>
          <w:rFonts w:ascii="Times New Roman" w:hAnsi="Times New Roman"/>
          <w:i/>
          <w:iCs/>
          <w:lang w:val="es-ES"/>
        </w:rPr>
        <w:t>país de origen</w:t>
      </w:r>
      <w:r w:rsidRPr="005B3623">
        <w:rPr>
          <w:rFonts w:ascii="Times New Roman" w:hAnsi="Times New Roman"/>
          <w:lang w:val="es-ES"/>
        </w:rPr>
        <w:t xml:space="preserve"> y </w:t>
      </w:r>
      <w:r w:rsidRPr="005B3623">
        <w:rPr>
          <w:rFonts w:ascii="Times New Roman" w:hAnsi="Times New Roman"/>
          <w:i/>
          <w:iCs/>
          <w:lang w:val="es-ES"/>
        </w:rPr>
        <w:t xml:space="preserve">condiciones </w:t>
      </w:r>
      <w:r w:rsidRPr="005B3623">
        <w:rPr>
          <w:rFonts w:ascii="Times New Roman" w:hAnsi="Times New Roman"/>
          <w:lang w:val="es-ES"/>
        </w:rPr>
        <w:t>in situ enumeradas en la lista de términos se han tomado directamente de los acuerdos multilaterales existentes en relación con los RR.GG., sobre todo del CDB.</w:t>
      </w:r>
    </w:p>
    <w:p w14:paraId="60CAB0AE" w14:textId="77777777" w:rsidR="005F386D" w:rsidRPr="005B3623" w:rsidRDefault="005F386D" w:rsidP="00C72B1B">
      <w:pPr>
        <w:pStyle w:val="ListParagraph"/>
        <w:keepLines/>
        <w:spacing w:after="0" w:line="240" w:lineRule="auto"/>
        <w:ind w:left="0"/>
        <w:rPr>
          <w:rFonts w:ascii="Times New Roman" w:hAnsi="Times New Roman"/>
          <w:lang w:val="es-ES"/>
        </w:rPr>
      </w:pPr>
    </w:p>
    <w:p w14:paraId="64045809" w14:textId="53183B6A" w:rsidR="00F95F3A" w:rsidRPr="005B3623" w:rsidRDefault="00F95F3A" w:rsidP="00DA3B71">
      <w:pPr>
        <w:pStyle w:val="ListParagraph"/>
        <w:keepLines/>
        <w:numPr>
          <w:ilvl w:val="0"/>
          <w:numId w:val="4"/>
        </w:numPr>
        <w:spacing w:after="0" w:line="240" w:lineRule="auto"/>
        <w:ind w:left="0" w:firstLine="0"/>
        <w:rPr>
          <w:rFonts w:ascii="Times New Roman" w:hAnsi="Times New Roman"/>
          <w:lang w:val="es-ES"/>
        </w:rPr>
      </w:pPr>
      <w:r w:rsidRPr="005B3623">
        <w:rPr>
          <w:rFonts w:ascii="Times New Roman" w:hAnsi="Times New Roman"/>
          <w:iCs/>
          <w:lang w:val="es-ES"/>
        </w:rPr>
        <w:t>Las siguientes definiciones no se han definido previamente a nivel multilateral</w:t>
      </w:r>
      <w:r w:rsidR="002F7084" w:rsidRPr="005B3623">
        <w:rPr>
          <w:rFonts w:ascii="Times New Roman" w:hAnsi="Times New Roman"/>
          <w:lang w:val="es-ES"/>
        </w:rPr>
        <w:t>:</w:t>
      </w:r>
      <w:r w:rsidR="007968E3" w:rsidRPr="005B3623">
        <w:rPr>
          <w:rFonts w:ascii="Times New Roman" w:hAnsi="Times New Roman"/>
          <w:lang w:val="es-ES"/>
        </w:rPr>
        <w:t xml:space="preserve"> </w:t>
      </w:r>
      <w:r w:rsidR="00523D8B" w:rsidRPr="005B3623">
        <w:rPr>
          <w:rFonts w:ascii="Times New Roman" w:hAnsi="Times New Roman"/>
          <w:bCs/>
          <w:i/>
          <w:lang w:val="es-ES"/>
        </w:rPr>
        <w:t>basada</w:t>
      </w:r>
      <w:r w:rsidRPr="005B3623">
        <w:rPr>
          <w:rFonts w:ascii="Times New Roman" w:hAnsi="Times New Roman"/>
          <w:bCs/>
          <w:i/>
          <w:lang w:val="es-ES"/>
        </w:rPr>
        <w:t xml:space="preserve"> </w:t>
      </w:r>
      <w:r w:rsidR="00FB53DE">
        <w:rPr>
          <w:rFonts w:ascii="Times New Roman" w:hAnsi="Times New Roman"/>
          <w:bCs/>
          <w:i/>
          <w:lang w:val="es-ES"/>
        </w:rPr>
        <w:t>esencialmente</w:t>
      </w:r>
      <w:r w:rsidRPr="005B3623">
        <w:rPr>
          <w:rFonts w:ascii="Times New Roman" w:hAnsi="Times New Roman"/>
          <w:bCs/>
          <w:i/>
          <w:lang w:val="es-ES"/>
        </w:rPr>
        <w:t xml:space="preserve">/directamente en, fuente de los recursos genéticos </w:t>
      </w:r>
      <w:r w:rsidRPr="005B3623">
        <w:rPr>
          <w:rFonts w:ascii="Times New Roman" w:hAnsi="Times New Roman"/>
          <w:bCs/>
          <w:iCs/>
          <w:lang w:val="es-ES"/>
        </w:rPr>
        <w:t>y</w:t>
      </w:r>
      <w:r w:rsidRPr="005B3623">
        <w:rPr>
          <w:rFonts w:ascii="Times New Roman" w:hAnsi="Times New Roman"/>
          <w:bCs/>
          <w:i/>
          <w:lang w:val="es-ES"/>
        </w:rPr>
        <w:t xml:space="preserve"> fuente de los conocimientos tradicionales asociados a los recursos genéticos.</w:t>
      </w:r>
    </w:p>
    <w:p w14:paraId="3221B125" w14:textId="77777777" w:rsidR="005F386D" w:rsidRPr="005B3623" w:rsidRDefault="005F386D" w:rsidP="00C72B1B">
      <w:pPr>
        <w:pStyle w:val="ListParagraph"/>
        <w:keepLines/>
        <w:spacing w:after="0" w:line="240" w:lineRule="auto"/>
        <w:ind w:left="0"/>
        <w:rPr>
          <w:rFonts w:ascii="Times New Roman" w:hAnsi="Times New Roman"/>
          <w:lang w:val="es-ES"/>
        </w:rPr>
      </w:pPr>
    </w:p>
    <w:p w14:paraId="5195B640" w14:textId="2CE8E138" w:rsidR="004E2B48" w:rsidRPr="005B3623" w:rsidRDefault="00F95F3A" w:rsidP="00DA3B71">
      <w:pPr>
        <w:pStyle w:val="ListParagraph"/>
        <w:keepLines/>
        <w:numPr>
          <w:ilvl w:val="0"/>
          <w:numId w:val="4"/>
        </w:numPr>
        <w:spacing w:after="0" w:line="240" w:lineRule="auto"/>
        <w:ind w:left="0" w:firstLine="0"/>
        <w:rPr>
          <w:rFonts w:ascii="Times New Roman" w:hAnsi="Times New Roman"/>
          <w:lang w:val="es-ES"/>
        </w:rPr>
      </w:pPr>
      <w:r w:rsidRPr="005B3623">
        <w:rPr>
          <w:rFonts w:ascii="Times New Roman" w:hAnsi="Times New Roman"/>
          <w:lang w:val="es-ES"/>
        </w:rPr>
        <w:t>El término “</w:t>
      </w:r>
      <w:r w:rsidR="00523D8B" w:rsidRPr="005B3623">
        <w:rPr>
          <w:rFonts w:ascii="Times New Roman" w:hAnsi="Times New Roman"/>
          <w:bCs/>
          <w:i/>
          <w:lang w:val="es-ES"/>
        </w:rPr>
        <w:t>basada</w:t>
      </w:r>
      <w:r w:rsidRPr="005B3623">
        <w:rPr>
          <w:rFonts w:ascii="Times New Roman" w:hAnsi="Times New Roman"/>
          <w:bCs/>
          <w:i/>
          <w:lang w:val="es-ES"/>
        </w:rPr>
        <w:t xml:space="preserve"> </w:t>
      </w:r>
      <w:r w:rsidR="00FB53DE">
        <w:rPr>
          <w:rFonts w:ascii="Times New Roman" w:hAnsi="Times New Roman"/>
          <w:bCs/>
          <w:i/>
          <w:lang w:val="es-ES"/>
        </w:rPr>
        <w:t>esencialmente</w:t>
      </w:r>
      <w:r w:rsidRPr="005B3623">
        <w:rPr>
          <w:rFonts w:ascii="Times New Roman" w:hAnsi="Times New Roman"/>
          <w:bCs/>
          <w:i/>
          <w:lang w:val="es-ES"/>
        </w:rPr>
        <w:t>/directamente en”</w:t>
      </w:r>
      <w:r w:rsidRPr="005B3623">
        <w:rPr>
          <w:rFonts w:ascii="Times New Roman" w:hAnsi="Times New Roman"/>
          <w:bCs/>
          <w:iCs/>
          <w:lang w:val="es-ES"/>
        </w:rPr>
        <w:t xml:space="preserve"> especifica la relación existente entre la invención reivindicada y los RR.GG. y CC.TT. conexos que activa la obligación de divulgación (mencionada en los debates del CIG como el “</w:t>
      </w:r>
      <w:r w:rsidR="00A92072">
        <w:rPr>
          <w:rFonts w:ascii="Times New Roman" w:hAnsi="Times New Roman"/>
          <w:bCs/>
          <w:iCs/>
          <w:lang w:val="es-ES"/>
        </w:rPr>
        <w:t>desencadenante</w:t>
      </w:r>
      <w:r w:rsidRPr="005B3623">
        <w:rPr>
          <w:rFonts w:ascii="Times New Roman" w:hAnsi="Times New Roman"/>
          <w:bCs/>
          <w:iCs/>
          <w:lang w:val="es-ES"/>
        </w:rPr>
        <w:t>”</w:t>
      </w:r>
      <w:r w:rsidR="00843228" w:rsidRPr="005B3623">
        <w:rPr>
          <w:rFonts w:ascii="Times New Roman" w:hAnsi="Times New Roman"/>
          <w:bCs/>
          <w:iCs/>
          <w:lang w:val="es-ES"/>
        </w:rPr>
        <w:t xml:space="preserve"> de la divulgación</w:t>
      </w:r>
      <w:r w:rsidRPr="005B3623">
        <w:rPr>
          <w:rFonts w:ascii="Times New Roman" w:hAnsi="Times New Roman"/>
          <w:bCs/>
          <w:iCs/>
          <w:lang w:val="es-ES"/>
        </w:rPr>
        <w:t>).</w:t>
      </w:r>
    </w:p>
    <w:p w14:paraId="777D9EF9" w14:textId="77777777" w:rsidR="005F386D" w:rsidRPr="005B3623" w:rsidRDefault="005F386D" w:rsidP="00C72B1B">
      <w:pPr>
        <w:pStyle w:val="ListParagraph"/>
        <w:keepLines/>
        <w:spacing w:after="0" w:line="240" w:lineRule="auto"/>
        <w:ind w:left="0"/>
        <w:rPr>
          <w:rFonts w:ascii="Times New Roman" w:hAnsi="Times New Roman"/>
          <w:lang w:val="es-ES"/>
        </w:rPr>
      </w:pPr>
    </w:p>
    <w:p w14:paraId="29489B9D" w14:textId="1C6C0B1C" w:rsidR="00A85133" w:rsidRPr="005B3623" w:rsidRDefault="00F95F3A" w:rsidP="00DA3B71">
      <w:pPr>
        <w:pStyle w:val="ListParagraph"/>
        <w:keepLines/>
        <w:numPr>
          <w:ilvl w:val="0"/>
          <w:numId w:val="4"/>
        </w:numPr>
        <w:spacing w:after="0" w:line="240" w:lineRule="auto"/>
        <w:ind w:left="0" w:firstLine="0"/>
        <w:rPr>
          <w:rFonts w:ascii="Times New Roman" w:hAnsi="Times New Roman"/>
          <w:lang w:val="es-ES"/>
        </w:rPr>
      </w:pPr>
      <w:r w:rsidRPr="005B3623">
        <w:rPr>
          <w:rFonts w:ascii="Times New Roman" w:hAnsi="Times New Roman"/>
          <w:lang w:val="es-ES"/>
        </w:rPr>
        <w:t xml:space="preserve">Actualmente, existen considerables disparidades en </w:t>
      </w:r>
      <w:r w:rsidR="00695D1F" w:rsidRPr="005B3623">
        <w:rPr>
          <w:rFonts w:ascii="Times New Roman" w:hAnsi="Times New Roman"/>
          <w:lang w:val="es-ES"/>
        </w:rPr>
        <w:t xml:space="preserve">cuanto a </w:t>
      </w:r>
      <w:r w:rsidRPr="005B3623">
        <w:rPr>
          <w:rFonts w:ascii="Times New Roman" w:hAnsi="Times New Roman"/>
          <w:lang w:val="es-ES"/>
        </w:rPr>
        <w:t xml:space="preserve">los </w:t>
      </w:r>
      <w:r w:rsidR="00A92072">
        <w:rPr>
          <w:rFonts w:ascii="Times New Roman" w:hAnsi="Times New Roman"/>
          <w:lang w:val="es-ES"/>
        </w:rPr>
        <w:t>desencadenantes</w:t>
      </w:r>
      <w:r w:rsidRPr="005B3623">
        <w:rPr>
          <w:rFonts w:ascii="Times New Roman" w:hAnsi="Times New Roman"/>
          <w:lang w:val="es-ES"/>
        </w:rPr>
        <w:t xml:space="preserve"> </w:t>
      </w:r>
      <w:r w:rsidR="00843228" w:rsidRPr="005B3623">
        <w:rPr>
          <w:rFonts w:ascii="Times New Roman" w:hAnsi="Times New Roman"/>
          <w:lang w:val="es-ES"/>
        </w:rPr>
        <w:t xml:space="preserve">de la divulgación </w:t>
      </w:r>
      <w:r w:rsidRPr="005B3623">
        <w:rPr>
          <w:rFonts w:ascii="Times New Roman" w:hAnsi="Times New Roman"/>
          <w:lang w:val="es-ES"/>
        </w:rPr>
        <w:t xml:space="preserve">a nivel nacional y regional, por ejemplo, </w:t>
      </w:r>
      <w:r w:rsidR="00523D8B" w:rsidRPr="005B3623">
        <w:rPr>
          <w:rFonts w:ascii="Times New Roman" w:hAnsi="Times New Roman"/>
          <w:i/>
          <w:iCs/>
          <w:lang w:val="es-ES"/>
        </w:rPr>
        <w:t>basada</w:t>
      </w:r>
      <w:r w:rsidR="00A96C0C" w:rsidRPr="005B3623">
        <w:rPr>
          <w:rFonts w:ascii="Times New Roman" w:hAnsi="Times New Roman"/>
          <w:i/>
          <w:iCs/>
          <w:lang w:val="es-ES"/>
        </w:rPr>
        <w:t xml:space="preserve"> directamente en, basada en, basada en o derivada</w:t>
      </w:r>
      <w:r w:rsidRPr="005B3623">
        <w:rPr>
          <w:rFonts w:ascii="Times New Roman" w:hAnsi="Times New Roman"/>
          <w:i/>
          <w:iCs/>
          <w:lang w:val="es-ES"/>
        </w:rPr>
        <w:t xml:space="preserve"> de, constituyen la base de, utilizados en una invención, invención que guarda relación con, </w:t>
      </w:r>
      <w:r w:rsidR="00746C00" w:rsidRPr="005B3623">
        <w:rPr>
          <w:rFonts w:ascii="Times New Roman" w:hAnsi="Times New Roman"/>
          <w:i/>
          <w:iCs/>
          <w:lang w:val="es-ES"/>
        </w:rPr>
        <w:t xml:space="preserve">invención </w:t>
      </w:r>
      <w:r w:rsidRPr="005B3623">
        <w:rPr>
          <w:rFonts w:ascii="Times New Roman" w:hAnsi="Times New Roman"/>
          <w:i/>
          <w:iCs/>
          <w:lang w:val="es-ES"/>
        </w:rPr>
        <w:t xml:space="preserve">relacionada con o </w:t>
      </w:r>
      <w:r w:rsidR="00746C00" w:rsidRPr="005B3623">
        <w:rPr>
          <w:rFonts w:ascii="Times New Roman" w:hAnsi="Times New Roman"/>
          <w:i/>
          <w:iCs/>
          <w:lang w:val="es-ES"/>
        </w:rPr>
        <w:t xml:space="preserve">invención que </w:t>
      </w:r>
      <w:r w:rsidRPr="005B3623">
        <w:rPr>
          <w:rFonts w:ascii="Times New Roman" w:hAnsi="Times New Roman"/>
          <w:i/>
          <w:iCs/>
          <w:lang w:val="es-ES"/>
        </w:rPr>
        <w:t>hace uso de, una invenci</w:t>
      </w:r>
      <w:r w:rsidR="00746C00" w:rsidRPr="005B3623">
        <w:rPr>
          <w:rFonts w:ascii="Times New Roman" w:hAnsi="Times New Roman"/>
          <w:i/>
          <w:iCs/>
          <w:lang w:val="es-ES"/>
        </w:rPr>
        <w:t>ón-creación</w:t>
      </w:r>
      <w:r w:rsidRPr="005B3623">
        <w:rPr>
          <w:rFonts w:ascii="Times New Roman" w:hAnsi="Times New Roman"/>
          <w:i/>
          <w:iCs/>
          <w:lang w:val="es-ES"/>
        </w:rPr>
        <w:t xml:space="preserve"> </w:t>
      </w:r>
      <w:r w:rsidR="00746C00" w:rsidRPr="005B3623">
        <w:rPr>
          <w:rFonts w:ascii="Times New Roman" w:hAnsi="Times New Roman"/>
          <w:i/>
          <w:iCs/>
          <w:lang w:val="es-ES"/>
        </w:rPr>
        <w:t>lograda recurriendo a los recursos genéticos</w:t>
      </w:r>
      <w:r w:rsidR="00746C00" w:rsidRPr="005B3623">
        <w:rPr>
          <w:rFonts w:ascii="Times New Roman" w:hAnsi="Times New Roman"/>
          <w:lang w:val="es-ES"/>
        </w:rPr>
        <w:t xml:space="preserve">. Asimismo, existe </w:t>
      </w:r>
      <w:r w:rsidR="00522B31" w:rsidRPr="005B3623">
        <w:rPr>
          <w:rFonts w:ascii="Times New Roman" w:hAnsi="Times New Roman"/>
          <w:lang w:val="es-ES"/>
        </w:rPr>
        <w:t>considerab</w:t>
      </w:r>
      <w:r w:rsidR="00746C00" w:rsidRPr="005B3623">
        <w:rPr>
          <w:rFonts w:ascii="Times New Roman" w:hAnsi="Times New Roman"/>
          <w:lang w:val="es-ES"/>
        </w:rPr>
        <w:t>l</w:t>
      </w:r>
      <w:r w:rsidR="00522B31" w:rsidRPr="005B3623">
        <w:rPr>
          <w:rFonts w:ascii="Times New Roman" w:hAnsi="Times New Roman"/>
          <w:lang w:val="es-ES"/>
        </w:rPr>
        <w:t>e</w:t>
      </w:r>
      <w:r w:rsidR="00746C00" w:rsidRPr="005B3623">
        <w:rPr>
          <w:rFonts w:ascii="Times New Roman" w:hAnsi="Times New Roman"/>
          <w:lang w:val="es-ES"/>
        </w:rPr>
        <w:t xml:space="preserve"> ambigüedad en relación con el significado de esos términos. A </w:t>
      </w:r>
      <w:r w:rsidR="00746C00" w:rsidRPr="00A92072">
        <w:rPr>
          <w:rFonts w:ascii="Times New Roman" w:hAnsi="Times New Roman"/>
          <w:lang w:val="es-ES"/>
        </w:rPr>
        <w:t>fin de potenciar al máximo la seguridad jurídica, se han propuesto dos adverbios que amplían el sentido (</w:t>
      </w:r>
      <w:r w:rsidR="00FB53DE" w:rsidRPr="00A92072">
        <w:rPr>
          <w:rFonts w:ascii="Times New Roman" w:hAnsi="Times New Roman"/>
          <w:i/>
          <w:iCs/>
          <w:lang w:val="es-ES"/>
        </w:rPr>
        <w:t>esencialmente</w:t>
      </w:r>
      <w:r w:rsidR="00746C00" w:rsidRPr="00A92072">
        <w:rPr>
          <w:rFonts w:ascii="Times New Roman" w:hAnsi="Times New Roman"/>
          <w:i/>
          <w:iCs/>
          <w:lang w:val="es-ES"/>
        </w:rPr>
        <w:t>/directamente</w:t>
      </w:r>
      <w:r w:rsidR="00746C00" w:rsidRPr="00A92072">
        <w:rPr>
          <w:rFonts w:ascii="Times New Roman" w:hAnsi="Times New Roman"/>
          <w:lang w:val="es-ES"/>
        </w:rPr>
        <w:t>), además</w:t>
      </w:r>
      <w:r w:rsidR="00746C00" w:rsidRPr="005B3623">
        <w:rPr>
          <w:rFonts w:ascii="Times New Roman" w:hAnsi="Times New Roman"/>
          <w:lang w:val="es-ES"/>
        </w:rPr>
        <w:t xml:space="preserve"> del concepto “</w:t>
      </w:r>
      <w:r w:rsidR="00746C00" w:rsidRPr="005B3623">
        <w:rPr>
          <w:rFonts w:ascii="Times New Roman" w:hAnsi="Times New Roman"/>
          <w:i/>
          <w:iCs/>
          <w:lang w:val="es-ES"/>
        </w:rPr>
        <w:t>basad</w:t>
      </w:r>
      <w:r w:rsidR="00A96C0C" w:rsidRPr="005B3623">
        <w:rPr>
          <w:rFonts w:ascii="Times New Roman" w:hAnsi="Times New Roman"/>
          <w:i/>
          <w:iCs/>
          <w:lang w:val="es-ES"/>
        </w:rPr>
        <w:t>a</w:t>
      </w:r>
      <w:r w:rsidR="00746C00" w:rsidRPr="005B3623">
        <w:rPr>
          <w:rFonts w:ascii="Times New Roman" w:hAnsi="Times New Roman"/>
          <w:i/>
          <w:iCs/>
          <w:lang w:val="es-ES"/>
        </w:rPr>
        <w:t xml:space="preserve"> en</w:t>
      </w:r>
      <w:r w:rsidR="00746C00" w:rsidRPr="005B3623">
        <w:rPr>
          <w:rFonts w:ascii="Times New Roman" w:hAnsi="Times New Roman"/>
          <w:lang w:val="es-ES"/>
        </w:rPr>
        <w:t xml:space="preserve">” </w:t>
      </w:r>
      <w:r w:rsidR="00A92072">
        <w:rPr>
          <w:rFonts w:ascii="Times New Roman" w:hAnsi="Times New Roman"/>
          <w:lang w:val="es-ES"/>
        </w:rPr>
        <w:t>como desencadenante</w:t>
      </w:r>
      <w:r w:rsidR="00843228" w:rsidRPr="005B3623">
        <w:rPr>
          <w:rFonts w:ascii="Times New Roman" w:hAnsi="Times New Roman"/>
          <w:lang w:val="es-ES"/>
        </w:rPr>
        <w:t xml:space="preserve"> de la divulgación</w:t>
      </w:r>
      <w:r w:rsidR="00746C00" w:rsidRPr="005B3623">
        <w:rPr>
          <w:rFonts w:ascii="Times New Roman" w:hAnsi="Times New Roman"/>
          <w:lang w:val="es-ES"/>
        </w:rPr>
        <w:t xml:space="preserve">, para que sean considerados por los Estados miembros, </w:t>
      </w:r>
      <w:r w:rsidR="00961EA5">
        <w:rPr>
          <w:rFonts w:ascii="Times New Roman" w:hAnsi="Times New Roman"/>
          <w:lang w:val="es-ES"/>
        </w:rPr>
        <w:t xml:space="preserve">como consecuencia de </w:t>
      </w:r>
      <w:r w:rsidR="00746C00" w:rsidRPr="005B3623">
        <w:rPr>
          <w:rFonts w:ascii="Times New Roman" w:hAnsi="Times New Roman"/>
          <w:lang w:val="es-ES"/>
        </w:rPr>
        <w:t>los debates celebrados durante la 36.ª sesión del CIG, en junio de 2018. Se ha incluido como variante el término</w:t>
      </w:r>
      <w:r w:rsidR="005B3623">
        <w:rPr>
          <w:rFonts w:ascii="Times New Roman" w:hAnsi="Times New Roman"/>
          <w:lang w:val="es-ES"/>
        </w:rPr>
        <w:t xml:space="preserve"> </w:t>
      </w:r>
      <w:r w:rsidR="00746C00" w:rsidRPr="00A92072">
        <w:rPr>
          <w:rFonts w:ascii="Times New Roman" w:hAnsi="Times New Roman"/>
          <w:i/>
          <w:iCs/>
          <w:lang w:val="es-ES"/>
        </w:rPr>
        <w:t>“</w:t>
      </w:r>
      <w:r w:rsidR="00FB53DE" w:rsidRPr="00A92072">
        <w:rPr>
          <w:rFonts w:ascii="Times New Roman" w:hAnsi="Times New Roman"/>
          <w:i/>
          <w:iCs/>
          <w:lang w:val="es-ES"/>
        </w:rPr>
        <w:t>esencialmente</w:t>
      </w:r>
      <w:r w:rsidR="00746C00" w:rsidRPr="00A92072">
        <w:rPr>
          <w:rFonts w:ascii="Times New Roman" w:hAnsi="Times New Roman"/>
          <w:i/>
          <w:iCs/>
          <w:lang w:val="es-ES"/>
        </w:rPr>
        <w:t>”</w:t>
      </w:r>
      <w:r w:rsidR="00746C00" w:rsidRPr="00A92072">
        <w:rPr>
          <w:rFonts w:ascii="Times New Roman" w:hAnsi="Times New Roman"/>
          <w:lang w:val="es-ES"/>
        </w:rPr>
        <w:t>,</w:t>
      </w:r>
      <w:r w:rsidR="00746C00" w:rsidRPr="005B3623">
        <w:rPr>
          <w:rFonts w:ascii="Times New Roman" w:hAnsi="Times New Roman"/>
          <w:lang w:val="es-ES"/>
        </w:rPr>
        <w:t xml:space="preserve"> ya que el término </w:t>
      </w:r>
      <w:r w:rsidR="00746C00" w:rsidRPr="005B3623">
        <w:rPr>
          <w:rFonts w:ascii="Times New Roman" w:hAnsi="Times New Roman"/>
          <w:i/>
          <w:iCs/>
          <w:lang w:val="es-ES"/>
        </w:rPr>
        <w:t>“directamente”</w:t>
      </w:r>
      <w:r w:rsidR="00746C00" w:rsidRPr="005B3623">
        <w:rPr>
          <w:rFonts w:ascii="Times New Roman" w:hAnsi="Times New Roman"/>
          <w:lang w:val="es-ES"/>
        </w:rPr>
        <w:t xml:space="preserve"> ha resultado controvertido en las deliberaciones del CIG. Sin embargo, al definir el término en la lista de términos se confía en haber tenido en cuenta esa cuestión. En lugar de incluir los adverbios que amplían el sentido (“</w:t>
      </w:r>
      <w:r w:rsidR="00FB53DE">
        <w:rPr>
          <w:rFonts w:ascii="Times New Roman" w:hAnsi="Times New Roman"/>
          <w:lang w:val="es-ES"/>
        </w:rPr>
        <w:t>esencialmente</w:t>
      </w:r>
      <w:r w:rsidR="00746C00" w:rsidRPr="005B3623">
        <w:rPr>
          <w:rFonts w:ascii="Times New Roman" w:hAnsi="Times New Roman"/>
          <w:lang w:val="es-ES"/>
        </w:rPr>
        <w:t xml:space="preserve">/directamente”) en la </w:t>
      </w:r>
      <w:r w:rsidR="00A92072">
        <w:rPr>
          <w:rFonts w:ascii="Times New Roman" w:hAnsi="Times New Roman"/>
          <w:lang w:val="es-ES"/>
        </w:rPr>
        <w:t xml:space="preserve">descripción </w:t>
      </w:r>
      <w:r w:rsidR="00746C00" w:rsidRPr="005B3623">
        <w:rPr>
          <w:rFonts w:ascii="Times New Roman" w:hAnsi="Times New Roman"/>
          <w:lang w:val="es-ES"/>
        </w:rPr>
        <w:t xml:space="preserve">del </w:t>
      </w:r>
      <w:r w:rsidR="00A92072">
        <w:rPr>
          <w:rFonts w:ascii="Times New Roman" w:hAnsi="Times New Roman"/>
          <w:lang w:val="es-ES"/>
        </w:rPr>
        <w:t>desencadenante</w:t>
      </w:r>
      <w:r w:rsidR="00843228" w:rsidRPr="005B3623">
        <w:rPr>
          <w:rFonts w:ascii="Times New Roman" w:hAnsi="Times New Roman"/>
          <w:lang w:val="es-ES"/>
        </w:rPr>
        <w:t xml:space="preserve"> de la divulgación</w:t>
      </w:r>
      <w:r w:rsidR="009921B5" w:rsidRPr="005B3623">
        <w:rPr>
          <w:rFonts w:ascii="Times New Roman" w:hAnsi="Times New Roman"/>
          <w:lang w:val="es-ES"/>
        </w:rPr>
        <w:t>,</w:t>
      </w:r>
      <w:r w:rsidR="00746C00" w:rsidRPr="005B3623">
        <w:rPr>
          <w:rFonts w:ascii="Times New Roman" w:hAnsi="Times New Roman"/>
          <w:lang w:val="es-ES"/>
        </w:rPr>
        <w:t xml:space="preserve"> se podría conservar </w:t>
      </w:r>
      <w:r w:rsidR="00E44307">
        <w:rPr>
          <w:rFonts w:ascii="Times New Roman" w:hAnsi="Times New Roman"/>
          <w:lang w:val="es-ES"/>
        </w:rPr>
        <w:t xml:space="preserve">sin más </w:t>
      </w:r>
      <w:r w:rsidR="00746C00" w:rsidRPr="005B3623">
        <w:rPr>
          <w:rFonts w:ascii="Times New Roman" w:hAnsi="Times New Roman"/>
          <w:lang w:val="es-ES"/>
        </w:rPr>
        <w:t xml:space="preserve">el concepto </w:t>
      </w:r>
      <w:r w:rsidR="00E44307">
        <w:rPr>
          <w:rFonts w:ascii="Times New Roman" w:hAnsi="Times New Roman"/>
          <w:lang w:val="es-ES"/>
        </w:rPr>
        <w:t>de</w:t>
      </w:r>
      <w:r w:rsidR="00FD5C92">
        <w:rPr>
          <w:rFonts w:ascii="Times New Roman" w:hAnsi="Times New Roman"/>
          <w:lang w:val="es-ES"/>
        </w:rPr>
        <w:t xml:space="preserve"> </w:t>
      </w:r>
      <w:r w:rsidR="00746C00" w:rsidRPr="005B3623">
        <w:rPr>
          <w:rFonts w:ascii="Times New Roman" w:hAnsi="Times New Roman"/>
          <w:i/>
          <w:iCs/>
          <w:lang w:val="es-ES"/>
        </w:rPr>
        <w:t>“</w:t>
      </w:r>
      <w:r w:rsidR="00A96C0C" w:rsidRPr="005B3623">
        <w:rPr>
          <w:rFonts w:ascii="Times New Roman" w:hAnsi="Times New Roman"/>
          <w:i/>
          <w:iCs/>
          <w:lang w:val="es-ES"/>
        </w:rPr>
        <w:t>basada</w:t>
      </w:r>
      <w:r w:rsidR="00746C00" w:rsidRPr="005B3623">
        <w:rPr>
          <w:rFonts w:ascii="Times New Roman" w:hAnsi="Times New Roman"/>
          <w:i/>
          <w:iCs/>
          <w:lang w:val="es-ES"/>
        </w:rPr>
        <w:t xml:space="preserve"> en</w:t>
      </w:r>
      <w:r w:rsidR="00746C00" w:rsidRPr="00A92072">
        <w:rPr>
          <w:rFonts w:ascii="Times New Roman" w:hAnsi="Times New Roman"/>
          <w:i/>
          <w:iCs/>
          <w:lang w:val="es-ES"/>
        </w:rPr>
        <w:t>”</w:t>
      </w:r>
      <w:r w:rsidR="00746C00" w:rsidRPr="00A92072">
        <w:rPr>
          <w:rFonts w:ascii="Times New Roman" w:hAnsi="Times New Roman"/>
          <w:lang w:val="es-ES"/>
        </w:rPr>
        <w:t xml:space="preserve"> </w:t>
      </w:r>
      <w:r w:rsidR="00A92072">
        <w:rPr>
          <w:rFonts w:ascii="Times New Roman" w:hAnsi="Times New Roman"/>
          <w:lang w:val="es-ES"/>
        </w:rPr>
        <w:t>y utilizar un</w:t>
      </w:r>
      <w:r w:rsidR="00746C00" w:rsidRPr="005B3623">
        <w:rPr>
          <w:rFonts w:ascii="Times New Roman" w:hAnsi="Times New Roman"/>
          <w:lang w:val="es-ES"/>
        </w:rPr>
        <w:t>a definición de</w:t>
      </w:r>
      <w:r w:rsidR="00E44307">
        <w:rPr>
          <w:rFonts w:ascii="Times New Roman" w:hAnsi="Times New Roman"/>
          <w:i/>
          <w:iCs/>
          <w:lang w:val="es-ES"/>
        </w:rPr>
        <w:t xml:space="preserve"> </w:t>
      </w:r>
      <w:r w:rsidR="00E44307">
        <w:rPr>
          <w:rFonts w:ascii="Times New Roman" w:hAnsi="Times New Roman"/>
          <w:lang w:val="es-ES"/>
        </w:rPr>
        <w:t xml:space="preserve">dicho concepto </w:t>
      </w:r>
      <w:r w:rsidR="00746C00" w:rsidRPr="005B3623">
        <w:rPr>
          <w:rFonts w:ascii="Times New Roman" w:hAnsi="Times New Roman"/>
          <w:lang w:val="es-ES"/>
        </w:rPr>
        <w:t xml:space="preserve">para aclarar el alcance del </w:t>
      </w:r>
      <w:r w:rsidR="00A92072">
        <w:rPr>
          <w:rFonts w:ascii="Times New Roman" w:hAnsi="Times New Roman"/>
          <w:lang w:val="es-ES"/>
        </w:rPr>
        <w:t>desencadenante</w:t>
      </w:r>
      <w:r w:rsidR="00746C00" w:rsidRPr="005B3623">
        <w:rPr>
          <w:rFonts w:ascii="Times New Roman" w:hAnsi="Times New Roman"/>
          <w:lang w:val="es-ES"/>
        </w:rPr>
        <w:t>.</w:t>
      </w:r>
    </w:p>
    <w:p w14:paraId="618691E7" w14:textId="77777777" w:rsidR="005F386D" w:rsidRPr="005B3623" w:rsidRDefault="005F386D" w:rsidP="00C72B1B">
      <w:pPr>
        <w:pStyle w:val="ListParagraph"/>
        <w:keepLines/>
        <w:spacing w:after="0" w:line="240" w:lineRule="auto"/>
        <w:ind w:left="0"/>
        <w:rPr>
          <w:rFonts w:ascii="Times New Roman" w:hAnsi="Times New Roman"/>
          <w:lang w:val="es-ES"/>
        </w:rPr>
      </w:pPr>
    </w:p>
    <w:p w14:paraId="2A8A640A" w14:textId="222ED4B1" w:rsidR="00843228" w:rsidRPr="005B3623" w:rsidRDefault="00843228" w:rsidP="00DA3B71">
      <w:pPr>
        <w:pStyle w:val="ListParagraph"/>
        <w:keepLines/>
        <w:numPr>
          <w:ilvl w:val="0"/>
          <w:numId w:val="4"/>
        </w:numPr>
        <w:spacing w:after="0" w:line="240" w:lineRule="auto"/>
        <w:ind w:left="0" w:firstLine="0"/>
        <w:rPr>
          <w:rFonts w:ascii="Times New Roman" w:hAnsi="Times New Roman"/>
          <w:lang w:val="es-ES"/>
        </w:rPr>
      </w:pPr>
      <w:r w:rsidRPr="005B3623">
        <w:rPr>
          <w:rFonts w:ascii="Times New Roman" w:hAnsi="Times New Roman"/>
          <w:lang w:val="es-ES"/>
        </w:rPr>
        <w:t xml:space="preserve">Una cuestión polémica que tiene que ver con el concepto de </w:t>
      </w:r>
      <w:r w:rsidRPr="005B3623">
        <w:rPr>
          <w:rFonts w:ascii="Times New Roman" w:hAnsi="Times New Roman"/>
          <w:i/>
          <w:iCs/>
          <w:lang w:val="es-ES"/>
        </w:rPr>
        <w:t>“</w:t>
      </w:r>
      <w:r w:rsidR="00A96C0C" w:rsidRPr="005B3623">
        <w:rPr>
          <w:rFonts w:ascii="Times New Roman" w:hAnsi="Times New Roman"/>
          <w:i/>
          <w:iCs/>
          <w:lang w:val="es-ES"/>
        </w:rPr>
        <w:t>basada</w:t>
      </w:r>
      <w:r w:rsidRPr="005B3623">
        <w:rPr>
          <w:rFonts w:ascii="Times New Roman" w:hAnsi="Times New Roman"/>
          <w:i/>
          <w:iCs/>
          <w:lang w:val="es-ES"/>
        </w:rPr>
        <w:t xml:space="preserve"> directamente en”</w:t>
      </w:r>
      <w:r w:rsidRPr="005B3623">
        <w:rPr>
          <w:rFonts w:ascii="Times New Roman" w:hAnsi="Times New Roman"/>
          <w:lang w:val="es-ES"/>
        </w:rPr>
        <w:t>, que figura en la propuesta de la UE presentada por primera vez en 2005</w:t>
      </w:r>
      <w:r w:rsidR="00B02698" w:rsidRPr="005B3623">
        <w:rPr>
          <w:rStyle w:val="FootnoteReference"/>
          <w:rFonts w:ascii="Times New Roman" w:hAnsi="Times New Roman"/>
          <w:lang w:val="es-ES"/>
        </w:rPr>
        <w:footnoteReference w:id="7"/>
      </w:r>
      <w:r w:rsidR="00CD3628" w:rsidRPr="005B3623">
        <w:rPr>
          <w:rFonts w:ascii="Times New Roman" w:hAnsi="Times New Roman"/>
          <w:lang w:val="es-ES"/>
        </w:rPr>
        <w:t>,</w:t>
      </w:r>
      <w:r w:rsidR="007D62F3" w:rsidRPr="005B3623">
        <w:rPr>
          <w:rFonts w:ascii="Times New Roman" w:hAnsi="Times New Roman"/>
          <w:lang w:val="es-ES"/>
        </w:rPr>
        <w:t xml:space="preserve"> </w:t>
      </w:r>
      <w:r w:rsidRPr="005B3623">
        <w:rPr>
          <w:rFonts w:ascii="Times New Roman" w:hAnsi="Times New Roman"/>
          <w:lang w:val="es-ES"/>
        </w:rPr>
        <w:t>es el requisito de que el inventor haya tenido acceso físico a los RR.GG. Esto afecta a distintas opiniones en el CIG sobre si sigue siendo necesario el acceso físico a un RR.GG. de un inventor al señalar los avances tecnológicos en esta esfera. A fin de tener en cuenta esta divergencia de opiniones, la definición no se pronuncia sobre esa cuestión. Además, la UE también propuso que la definición incluyera la frase</w:t>
      </w:r>
      <w:r w:rsidR="005F4606" w:rsidRPr="005B3623">
        <w:rPr>
          <w:rFonts w:ascii="Times New Roman" w:hAnsi="Times New Roman"/>
          <w:lang w:val="es-ES"/>
        </w:rPr>
        <w:t xml:space="preserve"> </w:t>
      </w:r>
      <w:r w:rsidRPr="005B3623">
        <w:rPr>
          <w:rFonts w:ascii="Times New Roman" w:hAnsi="Times New Roman"/>
          <w:i/>
          <w:iCs/>
          <w:lang w:val="es-ES"/>
        </w:rPr>
        <w:t>“se deberá hacer un uso inmediato”</w:t>
      </w:r>
      <w:r w:rsidRPr="005B3623">
        <w:rPr>
          <w:rFonts w:ascii="Times New Roman" w:hAnsi="Times New Roman"/>
          <w:lang w:val="es-ES"/>
        </w:rPr>
        <w:t xml:space="preserve">. En mi opinión, </w:t>
      </w:r>
      <w:r w:rsidR="005F4606" w:rsidRPr="005B3623">
        <w:rPr>
          <w:rFonts w:ascii="Times New Roman" w:hAnsi="Times New Roman"/>
          <w:lang w:val="es-ES"/>
        </w:rPr>
        <w:t xml:space="preserve">con todos los respetos, no está claro el significado de ese término. A fin de tener en cuenta esta cuestión, se han incluido los términos </w:t>
      </w:r>
      <w:r w:rsidR="005F4606" w:rsidRPr="005B3623">
        <w:rPr>
          <w:rFonts w:ascii="Times New Roman" w:hAnsi="Times New Roman"/>
          <w:i/>
          <w:iCs/>
          <w:lang w:val="es-ES"/>
        </w:rPr>
        <w:t>“necesarios”</w:t>
      </w:r>
      <w:r w:rsidR="005F4606" w:rsidRPr="005B3623">
        <w:rPr>
          <w:rFonts w:ascii="Times New Roman" w:hAnsi="Times New Roman"/>
          <w:lang w:val="es-ES"/>
        </w:rPr>
        <w:t xml:space="preserve"> y </w:t>
      </w:r>
      <w:r w:rsidR="005F4606" w:rsidRPr="005B3623">
        <w:rPr>
          <w:rFonts w:ascii="Times New Roman" w:hAnsi="Times New Roman"/>
          <w:i/>
          <w:iCs/>
          <w:lang w:val="es-ES"/>
        </w:rPr>
        <w:t>“esenciales para”</w:t>
      </w:r>
      <w:r w:rsidR="005F4606" w:rsidRPr="005B3623">
        <w:rPr>
          <w:rFonts w:ascii="Times New Roman" w:hAnsi="Times New Roman"/>
          <w:lang w:val="es-ES"/>
        </w:rPr>
        <w:t xml:space="preserve"> con el fin de reducir la ambigüedad. Además, se incluye en la definición la frase “</w:t>
      </w:r>
      <w:r w:rsidR="005F4606" w:rsidRPr="005B3623">
        <w:rPr>
          <w:rFonts w:ascii="Times New Roman" w:hAnsi="Times New Roman"/>
          <w:i/>
          <w:iCs/>
          <w:lang w:val="es-ES"/>
        </w:rPr>
        <w:t>la invención reivindicada debe depender de las propiedades específicas de los RR.GG. y/o CC.TT. conexos”</w:t>
      </w:r>
      <w:r w:rsidR="005F4606" w:rsidRPr="005B3623">
        <w:rPr>
          <w:rFonts w:ascii="Times New Roman" w:hAnsi="Times New Roman"/>
          <w:lang w:val="es-ES"/>
        </w:rPr>
        <w:t>.</w:t>
      </w:r>
    </w:p>
    <w:p w14:paraId="22878F7C" w14:textId="77777777" w:rsidR="005F386D" w:rsidRPr="005B3623" w:rsidRDefault="005F386D" w:rsidP="00C72B1B">
      <w:pPr>
        <w:pStyle w:val="ListParagraph"/>
        <w:keepLines/>
        <w:spacing w:after="0" w:line="240" w:lineRule="auto"/>
        <w:ind w:left="0"/>
        <w:rPr>
          <w:rFonts w:ascii="Times New Roman" w:hAnsi="Times New Roman"/>
          <w:lang w:val="es-ES"/>
        </w:rPr>
      </w:pPr>
    </w:p>
    <w:p w14:paraId="500BB619" w14:textId="3415F324" w:rsidR="005F4606" w:rsidRPr="005B3623" w:rsidRDefault="005F4606" w:rsidP="00DA3B71">
      <w:pPr>
        <w:pStyle w:val="ListParagraph"/>
        <w:keepLines/>
        <w:numPr>
          <w:ilvl w:val="0"/>
          <w:numId w:val="4"/>
        </w:numPr>
        <w:spacing w:after="0" w:line="240" w:lineRule="auto"/>
        <w:ind w:left="0" w:firstLine="0"/>
        <w:rPr>
          <w:rFonts w:ascii="Times New Roman" w:hAnsi="Times New Roman"/>
          <w:lang w:val="es-ES"/>
        </w:rPr>
      </w:pPr>
      <w:r w:rsidRPr="005B3623">
        <w:rPr>
          <w:rFonts w:ascii="Times New Roman" w:hAnsi="Times New Roman"/>
          <w:lang w:val="es-ES"/>
        </w:rPr>
        <w:t xml:space="preserve">Por </w:t>
      </w:r>
      <w:r w:rsidRPr="005B3623">
        <w:rPr>
          <w:rFonts w:ascii="Times New Roman" w:hAnsi="Times New Roman"/>
          <w:i/>
          <w:iCs/>
          <w:lang w:val="es-ES"/>
        </w:rPr>
        <w:t>“fuente”</w:t>
      </w:r>
      <w:r w:rsidRPr="005B3623">
        <w:rPr>
          <w:rFonts w:ascii="Times New Roman" w:hAnsi="Times New Roman"/>
          <w:lang w:val="es-ES"/>
        </w:rPr>
        <w:t xml:space="preserve"> debe entenderse su significado corriente, </w:t>
      </w:r>
      <w:r w:rsidRPr="005B3623">
        <w:rPr>
          <w:rFonts w:ascii="Times New Roman" w:hAnsi="Times New Roman"/>
          <w:i/>
          <w:iCs/>
          <w:lang w:val="es-ES"/>
        </w:rPr>
        <w:t>“principio, fundamento u origen de algo”.</w:t>
      </w:r>
      <w:r w:rsidR="007D62F3" w:rsidRPr="005B3623">
        <w:rPr>
          <w:rStyle w:val="FootnoteReference"/>
          <w:rFonts w:ascii="Times New Roman" w:hAnsi="Times New Roman"/>
          <w:i/>
          <w:lang w:val="es-ES"/>
        </w:rPr>
        <w:footnoteReference w:id="8"/>
      </w:r>
      <w:r w:rsidR="001021C5" w:rsidRPr="005B3623">
        <w:rPr>
          <w:rFonts w:ascii="Times New Roman" w:hAnsi="Times New Roman"/>
          <w:lang w:val="es-ES"/>
        </w:rPr>
        <w:t xml:space="preserve"> </w:t>
      </w:r>
      <w:r w:rsidRPr="005B3623">
        <w:rPr>
          <w:rFonts w:ascii="Times New Roman" w:hAnsi="Times New Roman"/>
          <w:lang w:val="es-ES"/>
        </w:rPr>
        <w:t xml:space="preserve">Las dos definiciones relativas a los RR.GG. y a los CC.TT. conexos proporcionan </w:t>
      </w:r>
      <w:r w:rsidR="00797ECF" w:rsidRPr="005B3623">
        <w:rPr>
          <w:rFonts w:ascii="Times New Roman" w:hAnsi="Times New Roman"/>
          <w:lang w:val="es-ES"/>
        </w:rPr>
        <w:t>simplemente</w:t>
      </w:r>
      <w:r w:rsidRPr="005B3623">
        <w:rPr>
          <w:rFonts w:ascii="Times New Roman" w:hAnsi="Times New Roman"/>
          <w:lang w:val="es-ES"/>
        </w:rPr>
        <w:t xml:space="preserve"> una lista no exhaustiva de fuentes de las que pueden haberse originado los RR.GG. o los CC.TT. conexos.</w:t>
      </w:r>
    </w:p>
    <w:p w14:paraId="00BC97FB" w14:textId="77777777" w:rsidR="005F386D" w:rsidRPr="005B3623" w:rsidRDefault="005F386D" w:rsidP="00C72B1B">
      <w:pPr>
        <w:pStyle w:val="ListParagraph"/>
        <w:keepLines/>
        <w:spacing w:after="0" w:line="240" w:lineRule="auto"/>
        <w:ind w:left="0"/>
        <w:rPr>
          <w:rFonts w:ascii="Times New Roman" w:hAnsi="Times New Roman"/>
          <w:lang w:val="es-ES"/>
        </w:rPr>
      </w:pPr>
    </w:p>
    <w:p w14:paraId="5C50D329" w14:textId="546B0633" w:rsidR="00797ECF" w:rsidRPr="005B3623" w:rsidRDefault="00797ECF" w:rsidP="00DA3B71">
      <w:pPr>
        <w:pStyle w:val="ListParagraph"/>
        <w:keepLines/>
        <w:numPr>
          <w:ilvl w:val="0"/>
          <w:numId w:val="4"/>
        </w:numPr>
        <w:spacing w:after="0" w:line="240" w:lineRule="auto"/>
        <w:ind w:left="0" w:firstLine="0"/>
        <w:rPr>
          <w:rFonts w:ascii="Times New Roman" w:hAnsi="Times New Roman"/>
          <w:lang w:val="es-ES"/>
        </w:rPr>
      </w:pPr>
      <w:r w:rsidRPr="005B3623">
        <w:rPr>
          <w:rFonts w:ascii="Times New Roman" w:hAnsi="Times New Roman"/>
          <w:lang w:val="es-ES"/>
        </w:rPr>
        <w:t xml:space="preserve">La definición de </w:t>
      </w:r>
      <w:r w:rsidRPr="005B3623">
        <w:rPr>
          <w:rFonts w:ascii="Times New Roman" w:hAnsi="Times New Roman"/>
          <w:i/>
          <w:iCs/>
          <w:lang w:val="es-ES"/>
        </w:rPr>
        <w:t>conocimientos tradicionales</w:t>
      </w:r>
      <w:r w:rsidRPr="005B3623">
        <w:rPr>
          <w:rFonts w:ascii="Times New Roman" w:hAnsi="Times New Roman"/>
          <w:lang w:val="es-ES"/>
        </w:rPr>
        <w:t xml:space="preserve"> sigue siendo objeto de debate en el seno del CIG, como parte de la </w:t>
      </w:r>
      <w:r w:rsidR="006937D3" w:rsidRPr="005B3623">
        <w:rPr>
          <w:rFonts w:ascii="Times New Roman" w:hAnsi="Times New Roman"/>
          <w:lang w:val="es-ES"/>
        </w:rPr>
        <w:t>vía de negociación relativa a</w:t>
      </w:r>
      <w:r w:rsidRPr="005B3623">
        <w:rPr>
          <w:rFonts w:ascii="Times New Roman" w:hAnsi="Times New Roman"/>
          <w:lang w:val="es-ES"/>
        </w:rPr>
        <w:t xml:space="preserve"> los conocimientos tradicionales y aún no se ha </w:t>
      </w:r>
      <w:r w:rsidR="006937D3" w:rsidRPr="005B3623">
        <w:rPr>
          <w:rFonts w:ascii="Times New Roman" w:hAnsi="Times New Roman"/>
          <w:lang w:val="es-ES"/>
        </w:rPr>
        <w:t>llegado a un acuerdo al respecto</w:t>
      </w:r>
      <w:r w:rsidRPr="005B3623">
        <w:rPr>
          <w:rFonts w:ascii="Times New Roman" w:hAnsi="Times New Roman"/>
          <w:lang w:val="es-ES"/>
        </w:rPr>
        <w:t xml:space="preserve">, aunque, a mi juicio, </w:t>
      </w:r>
      <w:r w:rsidR="006937D3" w:rsidRPr="005B3623">
        <w:rPr>
          <w:rFonts w:ascii="Times New Roman" w:hAnsi="Times New Roman"/>
          <w:lang w:val="es-ES"/>
        </w:rPr>
        <w:t xml:space="preserve">en los debates recientes se ha puesto de manifiesto alguna </w:t>
      </w:r>
      <w:r w:rsidRPr="005B3623">
        <w:rPr>
          <w:rFonts w:ascii="Times New Roman" w:hAnsi="Times New Roman"/>
          <w:lang w:val="es-ES"/>
        </w:rPr>
        <w:t xml:space="preserve">convergencia de opiniones. Tampoco se han acordado definiciones </w:t>
      </w:r>
      <w:r w:rsidR="006937D3" w:rsidRPr="005B3623">
        <w:rPr>
          <w:rFonts w:ascii="Times New Roman" w:hAnsi="Times New Roman"/>
          <w:lang w:val="es-ES"/>
        </w:rPr>
        <w:t>a nivel</w:t>
      </w:r>
      <w:r w:rsidRPr="005B3623">
        <w:rPr>
          <w:rFonts w:ascii="Times New Roman" w:hAnsi="Times New Roman"/>
          <w:lang w:val="es-ES"/>
        </w:rPr>
        <w:t xml:space="preserve"> internacional e</w:t>
      </w:r>
      <w:r w:rsidR="006937D3" w:rsidRPr="005B3623">
        <w:rPr>
          <w:rFonts w:ascii="Times New Roman" w:hAnsi="Times New Roman"/>
          <w:lang w:val="es-ES"/>
        </w:rPr>
        <w:t>n otros procesos, dejando que el término se interprete a nivel nacional</w:t>
      </w:r>
      <w:r w:rsidRPr="005B3623">
        <w:rPr>
          <w:rFonts w:ascii="Times New Roman" w:hAnsi="Times New Roman"/>
          <w:lang w:val="es-ES"/>
        </w:rPr>
        <w:t xml:space="preserve">.  A la espera de que se llegue a un acuerdo sobre este asunto en el CIG, se propone no definir el término en ese momento y </w:t>
      </w:r>
      <w:r w:rsidR="006937D3" w:rsidRPr="005B3623">
        <w:rPr>
          <w:rFonts w:ascii="Times New Roman" w:hAnsi="Times New Roman"/>
          <w:lang w:val="es-ES"/>
        </w:rPr>
        <w:t>dejar</w:t>
      </w:r>
      <w:r w:rsidRPr="005B3623">
        <w:rPr>
          <w:rFonts w:ascii="Times New Roman" w:hAnsi="Times New Roman"/>
          <w:lang w:val="es-ES"/>
        </w:rPr>
        <w:t xml:space="preserve"> </w:t>
      </w:r>
      <w:r w:rsidR="006937D3" w:rsidRPr="005B3623">
        <w:rPr>
          <w:rFonts w:ascii="Times New Roman" w:hAnsi="Times New Roman"/>
          <w:lang w:val="es-ES"/>
        </w:rPr>
        <w:t xml:space="preserve">que se interprete a nivel </w:t>
      </w:r>
      <w:r w:rsidRPr="005B3623">
        <w:rPr>
          <w:rFonts w:ascii="Times New Roman" w:hAnsi="Times New Roman"/>
          <w:lang w:val="es-ES"/>
        </w:rPr>
        <w:t>nacional.</w:t>
      </w:r>
    </w:p>
    <w:p w14:paraId="5E1F3519" w14:textId="454CAA56" w:rsidR="00A85133" w:rsidRPr="005B3623" w:rsidRDefault="00A85133" w:rsidP="00797ECF">
      <w:pPr>
        <w:pStyle w:val="ListParagraph"/>
        <w:keepLines/>
        <w:spacing w:after="0" w:line="240" w:lineRule="auto"/>
        <w:ind w:left="0"/>
        <w:rPr>
          <w:rFonts w:ascii="Times New Roman" w:hAnsi="Times New Roman"/>
          <w:lang w:val="es-ES"/>
        </w:rPr>
      </w:pPr>
    </w:p>
    <w:p w14:paraId="5DD779FE" w14:textId="77777777" w:rsidR="00EB7863" w:rsidRPr="005B3623" w:rsidRDefault="00EB7863" w:rsidP="00EB7863">
      <w:pPr>
        <w:pStyle w:val="ListParagraph"/>
        <w:keepLines/>
        <w:spacing w:after="0" w:line="240" w:lineRule="auto"/>
        <w:ind w:left="0"/>
        <w:rPr>
          <w:rFonts w:ascii="Times New Roman" w:hAnsi="Times New Roman"/>
          <w:lang w:val="es-ES"/>
        </w:rPr>
      </w:pPr>
    </w:p>
    <w:p w14:paraId="6E44F3C5" w14:textId="77777777" w:rsidR="00EE4517" w:rsidRPr="005B3623" w:rsidRDefault="00EE4517" w:rsidP="0089690A">
      <w:pPr>
        <w:keepLines/>
        <w:rPr>
          <w:szCs w:val="22"/>
          <w:lang w:val="es-ES"/>
        </w:rPr>
        <w:sectPr w:rsidR="00EE4517" w:rsidRPr="005B3623" w:rsidSect="00E05FAA">
          <w:endnotePr>
            <w:numFmt w:val="decimal"/>
          </w:endnotePr>
          <w:pgSz w:w="11907" w:h="16840" w:code="9"/>
          <w:pgMar w:top="567" w:right="1134" w:bottom="630" w:left="1418" w:header="510" w:footer="1021" w:gutter="0"/>
          <w:cols w:space="720"/>
          <w:titlePg/>
          <w:docGrid w:linePitch="299"/>
        </w:sectPr>
      </w:pPr>
    </w:p>
    <w:p w14:paraId="6648C340" w14:textId="201634E9" w:rsidR="0081189C" w:rsidRPr="005B3623" w:rsidRDefault="00486CA1">
      <w:pPr>
        <w:jc w:val="center"/>
        <w:rPr>
          <w:b/>
          <w:sz w:val="22"/>
          <w:szCs w:val="22"/>
          <w:lang w:val="es-ES"/>
        </w:rPr>
      </w:pPr>
      <w:r w:rsidRPr="005B3623">
        <w:rPr>
          <w:b/>
          <w:sz w:val="22"/>
          <w:szCs w:val="22"/>
          <w:lang w:val="es-ES"/>
        </w:rPr>
        <w:lastRenderedPageBreak/>
        <w:t>ARTÍCULO</w:t>
      </w:r>
      <w:r w:rsidR="00C4406D" w:rsidRPr="005B3623">
        <w:rPr>
          <w:b/>
          <w:sz w:val="22"/>
          <w:szCs w:val="22"/>
          <w:lang w:val="es-ES"/>
        </w:rPr>
        <w:t xml:space="preserve"> </w:t>
      </w:r>
      <w:r w:rsidR="00AD5F17" w:rsidRPr="005B3623">
        <w:rPr>
          <w:b/>
          <w:sz w:val="22"/>
          <w:szCs w:val="22"/>
          <w:lang w:val="es-ES"/>
        </w:rPr>
        <w:t>3</w:t>
      </w:r>
    </w:p>
    <w:p w14:paraId="107763AA" w14:textId="2FC63FD6" w:rsidR="0081189C" w:rsidRPr="005B3623" w:rsidRDefault="00157710">
      <w:pPr>
        <w:keepLines/>
        <w:jc w:val="center"/>
        <w:rPr>
          <w:b/>
          <w:sz w:val="22"/>
          <w:szCs w:val="22"/>
          <w:lang w:val="es-ES"/>
        </w:rPr>
      </w:pPr>
      <w:r w:rsidRPr="005B3623">
        <w:rPr>
          <w:b/>
          <w:sz w:val="22"/>
          <w:szCs w:val="22"/>
          <w:lang w:val="es-ES"/>
        </w:rPr>
        <w:t>REQUISITO DE DIVULGACIÓN</w:t>
      </w:r>
    </w:p>
    <w:p w14:paraId="4F373C6F" w14:textId="77777777" w:rsidR="00631158" w:rsidRPr="005B3623" w:rsidRDefault="00631158">
      <w:pPr>
        <w:keepLines/>
        <w:rPr>
          <w:sz w:val="22"/>
          <w:szCs w:val="22"/>
          <w:lang w:val="es-ES"/>
        </w:rPr>
      </w:pPr>
    </w:p>
    <w:p w14:paraId="151659B3" w14:textId="28CEF92F" w:rsidR="00631158" w:rsidRPr="005B3623" w:rsidRDefault="00AD5F17">
      <w:pPr>
        <w:keepLines/>
        <w:rPr>
          <w:sz w:val="22"/>
          <w:szCs w:val="22"/>
          <w:lang w:val="es-ES"/>
        </w:rPr>
      </w:pPr>
      <w:r w:rsidRPr="005B3623">
        <w:rPr>
          <w:sz w:val="22"/>
          <w:szCs w:val="22"/>
          <w:lang w:val="es-ES"/>
        </w:rPr>
        <w:t>3</w:t>
      </w:r>
      <w:r w:rsidR="00F54436" w:rsidRPr="005B3623">
        <w:rPr>
          <w:sz w:val="22"/>
          <w:szCs w:val="22"/>
          <w:lang w:val="es-ES"/>
        </w:rPr>
        <w:t>.1</w:t>
      </w:r>
      <w:r w:rsidR="00F54436" w:rsidRPr="005B3623">
        <w:rPr>
          <w:sz w:val="22"/>
          <w:szCs w:val="22"/>
          <w:lang w:val="es-ES"/>
        </w:rPr>
        <w:tab/>
      </w:r>
      <w:r w:rsidR="00157710" w:rsidRPr="005B3623">
        <w:rPr>
          <w:sz w:val="22"/>
          <w:szCs w:val="22"/>
          <w:lang w:val="es-ES"/>
        </w:rPr>
        <w:t>Cuando la invención reivindicada en una solicitud de patente esté basada [</w:t>
      </w:r>
      <w:r w:rsidR="00FB53DE" w:rsidRPr="00193152">
        <w:rPr>
          <w:i/>
          <w:iCs/>
          <w:sz w:val="22"/>
          <w:szCs w:val="22"/>
          <w:lang w:val="es-ES"/>
        </w:rPr>
        <w:t>esencialmente</w:t>
      </w:r>
      <w:r w:rsidR="00157710" w:rsidRPr="00193152">
        <w:rPr>
          <w:i/>
          <w:iCs/>
          <w:sz w:val="22"/>
          <w:szCs w:val="22"/>
          <w:lang w:val="es-ES"/>
        </w:rPr>
        <w:t>/directamente</w:t>
      </w:r>
      <w:r w:rsidR="00157710" w:rsidRPr="00193152">
        <w:rPr>
          <w:sz w:val="22"/>
          <w:szCs w:val="22"/>
          <w:lang w:val="es-ES"/>
        </w:rPr>
        <w:t>] en RR.GG., cada Parte Contratante exigir</w:t>
      </w:r>
      <w:r w:rsidR="00193152">
        <w:rPr>
          <w:sz w:val="22"/>
          <w:szCs w:val="22"/>
          <w:lang w:val="es-ES"/>
        </w:rPr>
        <w:t>á</w:t>
      </w:r>
      <w:r w:rsidR="00157710" w:rsidRPr="00193152">
        <w:rPr>
          <w:sz w:val="22"/>
          <w:szCs w:val="22"/>
          <w:lang w:val="es-ES"/>
        </w:rPr>
        <w:t xml:space="preserve"> que los solicitantes divulguen</w:t>
      </w:r>
      <w:r w:rsidR="00631158" w:rsidRPr="00193152">
        <w:rPr>
          <w:sz w:val="22"/>
          <w:szCs w:val="22"/>
          <w:lang w:val="es-ES"/>
        </w:rPr>
        <w:t>:</w:t>
      </w:r>
    </w:p>
    <w:p w14:paraId="157BE6AC" w14:textId="77777777" w:rsidR="00D70FF9" w:rsidRPr="005B3623" w:rsidRDefault="00D70FF9">
      <w:pPr>
        <w:keepLines/>
        <w:rPr>
          <w:sz w:val="22"/>
          <w:szCs w:val="22"/>
          <w:lang w:val="es-ES"/>
        </w:rPr>
      </w:pPr>
    </w:p>
    <w:p w14:paraId="4D4D0244" w14:textId="53EA4FF3" w:rsidR="00BA4D92" w:rsidRPr="005B3623" w:rsidRDefault="00157710" w:rsidP="00DA3B71">
      <w:pPr>
        <w:pStyle w:val="NormalWeb"/>
        <w:numPr>
          <w:ilvl w:val="0"/>
          <w:numId w:val="5"/>
        </w:numPr>
        <w:spacing w:before="0" w:beforeAutospacing="0" w:after="0" w:afterAutospacing="0"/>
        <w:ind w:left="1170" w:hanging="720"/>
        <w:rPr>
          <w:sz w:val="22"/>
          <w:szCs w:val="22"/>
          <w:lang w:val="es-ES"/>
        </w:rPr>
      </w:pPr>
      <w:r w:rsidRPr="005B3623">
        <w:rPr>
          <w:sz w:val="22"/>
          <w:szCs w:val="22"/>
          <w:lang w:val="es-ES"/>
        </w:rPr>
        <w:t>el país de origen de los RR.GG., o</w:t>
      </w:r>
    </w:p>
    <w:p w14:paraId="1E5CC3DF" w14:textId="77777777" w:rsidR="000412FB" w:rsidRPr="005B3623" w:rsidRDefault="000412FB" w:rsidP="00C72B1B">
      <w:pPr>
        <w:pStyle w:val="NormalWeb"/>
        <w:spacing w:before="0" w:beforeAutospacing="0" w:after="0" w:afterAutospacing="0"/>
        <w:ind w:left="1140"/>
        <w:rPr>
          <w:sz w:val="22"/>
          <w:szCs w:val="22"/>
          <w:lang w:val="es-ES"/>
        </w:rPr>
      </w:pPr>
    </w:p>
    <w:p w14:paraId="33EF106E" w14:textId="5E78E7E3" w:rsidR="00157710" w:rsidRPr="005B3623" w:rsidRDefault="00157710" w:rsidP="00DA3B71">
      <w:pPr>
        <w:pStyle w:val="NormalWeb"/>
        <w:numPr>
          <w:ilvl w:val="0"/>
          <w:numId w:val="5"/>
        </w:numPr>
        <w:spacing w:before="0" w:beforeAutospacing="0" w:after="0" w:afterAutospacing="0"/>
        <w:ind w:left="1170" w:hanging="720"/>
        <w:rPr>
          <w:sz w:val="22"/>
          <w:szCs w:val="22"/>
          <w:lang w:val="es-ES"/>
        </w:rPr>
      </w:pPr>
      <w:r w:rsidRPr="005B3623">
        <w:rPr>
          <w:sz w:val="22"/>
          <w:szCs w:val="22"/>
          <w:lang w:val="es-ES"/>
        </w:rPr>
        <w:t>e</w:t>
      </w:r>
      <w:r w:rsidR="00DE3665" w:rsidRPr="005B3623">
        <w:rPr>
          <w:sz w:val="22"/>
          <w:szCs w:val="22"/>
          <w:lang w:val="es-ES"/>
        </w:rPr>
        <w:t xml:space="preserve">n </w:t>
      </w:r>
      <w:r w:rsidRPr="005B3623">
        <w:rPr>
          <w:sz w:val="22"/>
          <w:szCs w:val="22"/>
          <w:lang w:val="es-ES"/>
        </w:rPr>
        <w:t xml:space="preserve">los casos en que </w:t>
      </w:r>
      <w:r w:rsidR="00B9665B" w:rsidRPr="005B3623">
        <w:rPr>
          <w:sz w:val="22"/>
          <w:szCs w:val="22"/>
          <w:lang w:val="es-ES"/>
        </w:rPr>
        <w:t>el solicitante</w:t>
      </w:r>
      <w:r w:rsidR="00AF2184" w:rsidRPr="005B3623">
        <w:rPr>
          <w:sz w:val="22"/>
          <w:szCs w:val="22"/>
          <w:lang w:val="es-ES"/>
        </w:rPr>
        <w:t xml:space="preserve"> desconozca</w:t>
      </w:r>
      <w:r w:rsidR="00B9665B" w:rsidRPr="005B3623">
        <w:rPr>
          <w:sz w:val="22"/>
          <w:szCs w:val="22"/>
          <w:lang w:val="es-ES"/>
        </w:rPr>
        <w:t xml:space="preserve"> la </w:t>
      </w:r>
      <w:r w:rsidR="00B9665B" w:rsidRPr="00C5360E">
        <w:rPr>
          <w:sz w:val="22"/>
          <w:szCs w:val="22"/>
          <w:lang w:val="es-ES"/>
        </w:rPr>
        <w:t>información del apartado</w:t>
      </w:r>
      <w:r w:rsidR="00B9665B" w:rsidRPr="005B3623">
        <w:rPr>
          <w:sz w:val="22"/>
          <w:szCs w:val="22"/>
          <w:lang w:val="es-ES"/>
        </w:rPr>
        <w:t xml:space="preserve"> a), o cuando no se aplique el apartado a), la fuente de los RR.GG.</w:t>
      </w:r>
    </w:p>
    <w:p w14:paraId="2400C3FF" w14:textId="77777777" w:rsidR="00D70FF9" w:rsidRPr="005B3623" w:rsidRDefault="00D70FF9" w:rsidP="00C72B1B">
      <w:pPr>
        <w:pStyle w:val="NormalWeb"/>
        <w:spacing w:before="0" w:beforeAutospacing="0" w:after="0" w:afterAutospacing="0"/>
        <w:ind w:left="450"/>
        <w:rPr>
          <w:sz w:val="22"/>
          <w:szCs w:val="22"/>
          <w:lang w:val="es-ES"/>
        </w:rPr>
      </w:pPr>
    </w:p>
    <w:p w14:paraId="2E065D2F" w14:textId="5AAD4B3F" w:rsidR="006C063D" w:rsidRPr="005B3623" w:rsidRDefault="00AD5F17" w:rsidP="006C063D">
      <w:pPr>
        <w:keepLines/>
        <w:rPr>
          <w:sz w:val="22"/>
          <w:szCs w:val="22"/>
          <w:lang w:val="es-ES"/>
        </w:rPr>
      </w:pPr>
      <w:r w:rsidRPr="00193152">
        <w:rPr>
          <w:sz w:val="22"/>
          <w:szCs w:val="22"/>
          <w:lang w:val="es-ES"/>
        </w:rPr>
        <w:t>3</w:t>
      </w:r>
      <w:r w:rsidR="00DE3665" w:rsidRPr="00193152">
        <w:rPr>
          <w:sz w:val="22"/>
          <w:szCs w:val="22"/>
          <w:lang w:val="es-ES"/>
        </w:rPr>
        <w:t>.</w:t>
      </w:r>
      <w:r w:rsidR="00BA4D92" w:rsidRPr="00193152">
        <w:rPr>
          <w:sz w:val="22"/>
          <w:szCs w:val="22"/>
          <w:lang w:val="es-ES"/>
        </w:rPr>
        <w:t>2</w:t>
      </w:r>
      <w:r w:rsidR="00DE3665" w:rsidRPr="00193152">
        <w:rPr>
          <w:sz w:val="22"/>
          <w:szCs w:val="22"/>
          <w:lang w:val="es-ES"/>
        </w:rPr>
        <w:tab/>
      </w:r>
      <w:r w:rsidR="006C063D" w:rsidRPr="00193152">
        <w:rPr>
          <w:sz w:val="22"/>
          <w:szCs w:val="22"/>
          <w:lang w:val="es-ES"/>
        </w:rPr>
        <w:t>Cuando la invención reivindicada en una solicitud de patente esté basada [</w:t>
      </w:r>
      <w:r w:rsidR="00FB53DE" w:rsidRPr="00193152">
        <w:rPr>
          <w:i/>
          <w:iCs/>
          <w:sz w:val="22"/>
          <w:szCs w:val="22"/>
          <w:lang w:val="es-ES"/>
        </w:rPr>
        <w:t>esencialmente</w:t>
      </w:r>
      <w:r w:rsidR="006C063D" w:rsidRPr="00193152">
        <w:rPr>
          <w:i/>
          <w:iCs/>
          <w:sz w:val="22"/>
          <w:szCs w:val="22"/>
          <w:lang w:val="es-ES"/>
        </w:rPr>
        <w:t>/directamente</w:t>
      </w:r>
      <w:r w:rsidR="006C063D" w:rsidRPr="00193152">
        <w:rPr>
          <w:sz w:val="22"/>
          <w:szCs w:val="22"/>
          <w:lang w:val="es-ES"/>
        </w:rPr>
        <w:t>] en CC.TT. conexos, cada Parte Contratante exigir</w:t>
      </w:r>
      <w:r w:rsidR="00193152" w:rsidRPr="00193152">
        <w:rPr>
          <w:sz w:val="22"/>
          <w:szCs w:val="22"/>
          <w:lang w:val="es-ES"/>
        </w:rPr>
        <w:t>á</w:t>
      </w:r>
      <w:r w:rsidR="006C063D" w:rsidRPr="00193152">
        <w:rPr>
          <w:sz w:val="22"/>
          <w:szCs w:val="22"/>
          <w:lang w:val="es-ES"/>
        </w:rPr>
        <w:t xml:space="preserve"> que los solicitantes divulguen:</w:t>
      </w:r>
    </w:p>
    <w:p w14:paraId="605D1EDB" w14:textId="77777777" w:rsidR="00346140" w:rsidRPr="005B3623" w:rsidRDefault="00346140">
      <w:pPr>
        <w:rPr>
          <w:sz w:val="22"/>
          <w:szCs w:val="22"/>
          <w:lang w:val="es-ES"/>
        </w:rPr>
      </w:pPr>
    </w:p>
    <w:p w14:paraId="6F75A387" w14:textId="2A84654E" w:rsidR="00EA7CC7" w:rsidRPr="005B3623" w:rsidRDefault="006C063D" w:rsidP="006C063D">
      <w:pPr>
        <w:ind w:left="1170" w:hanging="720"/>
        <w:rPr>
          <w:sz w:val="22"/>
          <w:szCs w:val="22"/>
          <w:lang w:val="es-ES"/>
        </w:rPr>
      </w:pPr>
      <w:r w:rsidRPr="005B3623">
        <w:rPr>
          <w:sz w:val="22"/>
          <w:szCs w:val="22"/>
          <w:lang w:val="es-ES"/>
        </w:rPr>
        <w:t>a)</w:t>
      </w:r>
      <w:r w:rsidRPr="005B3623">
        <w:rPr>
          <w:sz w:val="22"/>
          <w:szCs w:val="22"/>
          <w:lang w:val="es-ES"/>
        </w:rPr>
        <w:tab/>
      </w:r>
      <w:r w:rsidR="00291916" w:rsidRPr="005B3623">
        <w:rPr>
          <w:sz w:val="22"/>
          <w:szCs w:val="22"/>
          <w:lang w:val="es-ES"/>
        </w:rPr>
        <w:t>los pueblos indígenas o la comunidad local que proporcionaron los CC.TT. conexos, o</w:t>
      </w:r>
    </w:p>
    <w:p w14:paraId="0F0F686F" w14:textId="77777777" w:rsidR="000412FB" w:rsidRPr="005B3623" w:rsidRDefault="000412FB" w:rsidP="00C72B1B">
      <w:pPr>
        <w:ind w:left="450"/>
        <w:rPr>
          <w:sz w:val="22"/>
          <w:szCs w:val="22"/>
          <w:lang w:val="es-ES"/>
        </w:rPr>
      </w:pPr>
    </w:p>
    <w:p w14:paraId="5EEA6A35" w14:textId="05EDDCDB" w:rsidR="00291916" w:rsidRPr="005B3623" w:rsidRDefault="006C063D" w:rsidP="00291916">
      <w:pPr>
        <w:pStyle w:val="NormalWeb"/>
        <w:spacing w:before="0" w:beforeAutospacing="0" w:after="0" w:afterAutospacing="0"/>
        <w:ind w:firstLine="450"/>
        <w:rPr>
          <w:sz w:val="22"/>
          <w:szCs w:val="22"/>
          <w:lang w:val="es-ES"/>
        </w:rPr>
      </w:pPr>
      <w:r w:rsidRPr="005B3623">
        <w:rPr>
          <w:sz w:val="22"/>
          <w:szCs w:val="22"/>
          <w:lang w:val="es-ES"/>
        </w:rPr>
        <w:t>b</w:t>
      </w:r>
      <w:r w:rsidR="006E7EEF" w:rsidRPr="005B3623">
        <w:rPr>
          <w:sz w:val="22"/>
          <w:szCs w:val="22"/>
          <w:lang w:val="es-ES"/>
        </w:rPr>
        <w:t>)</w:t>
      </w:r>
      <w:r w:rsidR="00BA4D92" w:rsidRPr="005B3623">
        <w:rPr>
          <w:sz w:val="22"/>
          <w:szCs w:val="22"/>
          <w:lang w:val="es-ES"/>
        </w:rPr>
        <w:tab/>
      </w:r>
      <w:r w:rsidR="00291916" w:rsidRPr="005B3623">
        <w:rPr>
          <w:sz w:val="22"/>
          <w:szCs w:val="22"/>
          <w:lang w:val="es-ES"/>
        </w:rPr>
        <w:t>en los casos en que el solicitante</w:t>
      </w:r>
      <w:r w:rsidR="00AF2184" w:rsidRPr="005B3623">
        <w:rPr>
          <w:sz w:val="22"/>
          <w:szCs w:val="22"/>
          <w:lang w:val="es-ES"/>
        </w:rPr>
        <w:t xml:space="preserve"> desconozca</w:t>
      </w:r>
      <w:r w:rsidR="00291916" w:rsidRPr="005B3623">
        <w:rPr>
          <w:sz w:val="22"/>
          <w:szCs w:val="22"/>
          <w:lang w:val="es-ES"/>
        </w:rPr>
        <w:t xml:space="preserve"> la información del apartado a), o cuando no se aplique el apartado a), la fuente de los CC.TT. conexos.</w:t>
      </w:r>
    </w:p>
    <w:p w14:paraId="1A4693AA" w14:textId="77777777" w:rsidR="00F376EE" w:rsidRPr="005B3623" w:rsidRDefault="00F376EE">
      <w:pPr>
        <w:contextualSpacing/>
        <w:rPr>
          <w:sz w:val="22"/>
          <w:szCs w:val="22"/>
          <w:lang w:val="es-ES"/>
        </w:rPr>
      </w:pPr>
    </w:p>
    <w:p w14:paraId="209BA445" w14:textId="7F540B05" w:rsidR="00BA4D92" w:rsidRPr="005B3623" w:rsidRDefault="00BA4D92" w:rsidP="00AF2184">
      <w:pPr>
        <w:rPr>
          <w:sz w:val="22"/>
          <w:szCs w:val="22"/>
          <w:lang w:val="es-ES"/>
        </w:rPr>
      </w:pPr>
      <w:r w:rsidRPr="005B3623">
        <w:rPr>
          <w:sz w:val="22"/>
          <w:szCs w:val="22"/>
          <w:lang w:val="es-ES"/>
        </w:rPr>
        <w:t>3.3</w:t>
      </w:r>
      <w:r w:rsidRPr="005B3623">
        <w:rPr>
          <w:sz w:val="22"/>
          <w:szCs w:val="22"/>
          <w:lang w:val="es-ES"/>
        </w:rPr>
        <w:tab/>
      </w:r>
      <w:r w:rsidR="00AF2184" w:rsidRPr="005B3623">
        <w:rPr>
          <w:sz w:val="22"/>
          <w:szCs w:val="22"/>
          <w:lang w:val="es-ES"/>
        </w:rPr>
        <w:t xml:space="preserve">En los casos en que el solicitante desconozca la </w:t>
      </w:r>
      <w:r w:rsidR="00AF2184" w:rsidRPr="00C5360E">
        <w:rPr>
          <w:sz w:val="22"/>
          <w:szCs w:val="22"/>
          <w:lang w:val="es-ES"/>
        </w:rPr>
        <w:t>información de los</w:t>
      </w:r>
      <w:r w:rsidR="00AF2184" w:rsidRPr="005B3623">
        <w:rPr>
          <w:sz w:val="22"/>
          <w:szCs w:val="22"/>
          <w:lang w:val="es-ES"/>
        </w:rPr>
        <w:t xml:space="preserve"> párrafos 3.1 y/o 3.2, cada Parte Contratante exigir</w:t>
      </w:r>
      <w:r w:rsidR="00193152">
        <w:rPr>
          <w:sz w:val="22"/>
          <w:szCs w:val="22"/>
          <w:lang w:val="es-ES"/>
        </w:rPr>
        <w:t>á</w:t>
      </w:r>
      <w:r w:rsidR="00AF2184" w:rsidRPr="005B3623">
        <w:rPr>
          <w:sz w:val="22"/>
          <w:szCs w:val="22"/>
          <w:lang w:val="es-ES"/>
        </w:rPr>
        <w:t xml:space="preserve"> que el solicitante </w:t>
      </w:r>
      <w:r w:rsidR="00193152">
        <w:rPr>
          <w:sz w:val="22"/>
          <w:szCs w:val="22"/>
          <w:lang w:val="es-ES"/>
        </w:rPr>
        <w:t>formule</w:t>
      </w:r>
      <w:r w:rsidR="00AF2184" w:rsidRPr="005B3623">
        <w:rPr>
          <w:sz w:val="22"/>
          <w:szCs w:val="22"/>
          <w:lang w:val="es-ES"/>
        </w:rPr>
        <w:t xml:space="preserve"> una declaración a tal efecto.</w:t>
      </w:r>
    </w:p>
    <w:p w14:paraId="0DF9B7CC" w14:textId="77777777" w:rsidR="00BA4D92" w:rsidRPr="005B3623" w:rsidRDefault="00BA4D92">
      <w:pPr>
        <w:rPr>
          <w:sz w:val="22"/>
          <w:szCs w:val="22"/>
          <w:lang w:val="es-ES"/>
        </w:rPr>
      </w:pPr>
    </w:p>
    <w:p w14:paraId="400CC096" w14:textId="53C9F300" w:rsidR="00C31085" w:rsidRPr="005B3623" w:rsidRDefault="000B32D0">
      <w:pPr>
        <w:rPr>
          <w:sz w:val="22"/>
          <w:szCs w:val="22"/>
          <w:lang w:val="es-ES"/>
        </w:rPr>
      </w:pPr>
      <w:r w:rsidRPr="005B3623">
        <w:rPr>
          <w:sz w:val="22"/>
          <w:szCs w:val="22"/>
          <w:lang w:val="es-ES"/>
        </w:rPr>
        <w:t>3</w:t>
      </w:r>
      <w:r w:rsidR="0081189C" w:rsidRPr="005B3623">
        <w:rPr>
          <w:sz w:val="22"/>
          <w:szCs w:val="22"/>
          <w:lang w:val="es-ES"/>
        </w:rPr>
        <w:t>.</w:t>
      </w:r>
      <w:r w:rsidR="006A1337" w:rsidRPr="005B3623">
        <w:rPr>
          <w:sz w:val="22"/>
          <w:szCs w:val="22"/>
          <w:lang w:val="es-ES"/>
        </w:rPr>
        <w:t>4</w:t>
      </w:r>
      <w:r w:rsidR="0081189C" w:rsidRPr="005B3623">
        <w:rPr>
          <w:sz w:val="22"/>
          <w:szCs w:val="22"/>
          <w:lang w:val="es-ES"/>
        </w:rPr>
        <w:t xml:space="preserve"> </w:t>
      </w:r>
      <w:r w:rsidR="0081189C" w:rsidRPr="005B3623">
        <w:rPr>
          <w:sz w:val="22"/>
          <w:szCs w:val="22"/>
          <w:lang w:val="es-ES"/>
        </w:rPr>
        <w:tab/>
      </w:r>
      <w:r w:rsidR="003F14A3" w:rsidRPr="005B3623">
        <w:rPr>
          <w:sz w:val="22"/>
          <w:szCs w:val="22"/>
          <w:lang w:val="es-ES"/>
        </w:rPr>
        <w:t>Las Oficinas proporcionar</w:t>
      </w:r>
      <w:r w:rsidR="00193152">
        <w:rPr>
          <w:sz w:val="22"/>
          <w:szCs w:val="22"/>
          <w:lang w:val="es-ES"/>
        </w:rPr>
        <w:t>án</w:t>
      </w:r>
      <w:r w:rsidR="003F14A3" w:rsidRPr="005B3623">
        <w:rPr>
          <w:sz w:val="22"/>
          <w:szCs w:val="22"/>
          <w:lang w:val="es-ES"/>
        </w:rPr>
        <w:t xml:space="preserve"> a los solicitantes de patentes orientación acerca de la forma de cumplir con el requisito de divulgación, así como la </w:t>
      </w:r>
      <w:r w:rsidR="00B275CC" w:rsidRPr="005B3623">
        <w:rPr>
          <w:sz w:val="22"/>
          <w:szCs w:val="22"/>
          <w:lang w:val="es-ES"/>
        </w:rPr>
        <w:t>posibilidad</w:t>
      </w:r>
      <w:r w:rsidR="003F14A3" w:rsidRPr="005B3623">
        <w:rPr>
          <w:sz w:val="22"/>
          <w:szCs w:val="22"/>
          <w:lang w:val="es-ES"/>
        </w:rPr>
        <w:t xml:space="preserve"> de </w:t>
      </w:r>
      <w:r w:rsidR="00724A01" w:rsidRPr="005B3623">
        <w:rPr>
          <w:sz w:val="22"/>
          <w:szCs w:val="22"/>
          <w:lang w:val="es-ES"/>
        </w:rPr>
        <w:t xml:space="preserve">rectificar la falta de inclusión de la información mínima mencionada en los párrafos 3.1 y 3.2 o </w:t>
      </w:r>
      <w:r w:rsidR="00961EA5">
        <w:rPr>
          <w:sz w:val="22"/>
          <w:szCs w:val="22"/>
          <w:lang w:val="es-ES"/>
        </w:rPr>
        <w:t xml:space="preserve">de </w:t>
      </w:r>
      <w:r w:rsidR="00724A01" w:rsidRPr="005B3623">
        <w:rPr>
          <w:sz w:val="22"/>
          <w:szCs w:val="22"/>
          <w:lang w:val="es-ES"/>
        </w:rPr>
        <w:t>corregir las divulgaciones que sean erróneas o incorrectas.</w:t>
      </w:r>
    </w:p>
    <w:p w14:paraId="44450C2A" w14:textId="77777777" w:rsidR="00C31085" w:rsidRPr="005B3623" w:rsidRDefault="00C31085">
      <w:pPr>
        <w:rPr>
          <w:sz w:val="22"/>
          <w:szCs w:val="22"/>
          <w:lang w:val="es-ES"/>
        </w:rPr>
      </w:pPr>
    </w:p>
    <w:p w14:paraId="27F080A6" w14:textId="66F10BC8" w:rsidR="00F376EE" w:rsidRPr="005B3623" w:rsidRDefault="00C31085">
      <w:pPr>
        <w:rPr>
          <w:sz w:val="22"/>
          <w:szCs w:val="22"/>
          <w:lang w:val="es-ES"/>
        </w:rPr>
      </w:pPr>
      <w:r w:rsidRPr="005B3623">
        <w:rPr>
          <w:sz w:val="22"/>
          <w:szCs w:val="22"/>
          <w:lang w:val="es-ES"/>
        </w:rPr>
        <w:t>3.</w:t>
      </w:r>
      <w:r w:rsidR="006A1337" w:rsidRPr="005B3623">
        <w:rPr>
          <w:sz w:val="22"/>
          <w:szCs w:val="22"/>
          <w:lang w:val="es-ES"/>
        </w:rPr>
        <w:t>5</w:t>
      </w:r>
      <w:r w:rsidRPr="005B3623">
        <w:rPr>
          <w:sz w:val="22"/>
          <w:szCs w:val="22"/>
          <w:lang w:val="es-ES"/>
        </w:rPr>
        <w:tab/>
      </w:r>
      <w:r w:rsidR="00AB14DD" w:rsidRPr="005B3623">
        <w:rPr>
          <w:sz w:val="22"/>
          <w:szCs w:val="22"/>
          <w:lang w:val="es-ES"/>
        </w:rPr>
        <w:t>Las Partes Contratantes no obligar</w:t>
      </w:r>
      <w:r w:rsidR="00193152">
        <w:rPr>
          <w:sz w:val="22"/>
          <w:szCs w:val="22"/>
          <w:lang w:val="es-ES"/>
        </w:rPr>
        <w:t>án</w:t>
      </w:r>
      <w:r w:rsidR="00AB14DD" w:rsidRPr="005B3623">
        <w:rPr>
          <w:sz w:val="22"/>
          <w:szCs w:val="22"/>
          <w:lang w:val="es-ES"/>
        </w:rPr>
        <w:t xml:space="preserve"> a las Oficinas a verificar la autenticidad de la divulgación.</w:t>
      </w:r>
    </w:p>
    <w:p w14:paraId="50842E87" w14:textId="77777777" w:rsidR="00F376EE" w:rsidRPr="005B3623" w:rsidRDefault="00F376EE">
      <w:pPr>
        <w:rPr>
          <w:sz w:val="22"/>
          <w:szCs w:val="22"/>
          <w:lang w:val="es-ES"/>
        </w:rPr>
      </w:pPr>
    </w:p>
    <w:p w14:paraId="028C67E0" w14:textId="227E97C3" w:rsidR="00EE4517" w:rsidRPr="005B3623" w:rsidRDefault="000B32D0">
      <w:pPr>
        <w:rPr>
          <w:sz w:val="22"/>
          <w:szCs w:val="22"/>
          <w:lang w:val="es-ES"/>
        </w:rPr>
        <w:sectPr w:rsidR="00EE4517" w:rsidRPr="005B3623" w:rsidSect="00E05FAA">
          <w:endnotePr>
            <w:numFmt w:val="decimal"/>
          </w:endnotePr>
          <w:pgSz w:w="11907" w:h="16840" w:code="9"/>
          <w:pgMar w:top="567" w:right="1134" w:bottom="630" w:left="1418" w:header="510" w:footer="1021" w:gutter="0"/>
          <w:cols w:space="720"/>
          <w:titlePg/>
          <w:docGrid w:linePitch="299"/>
        </w:sectPr>
      </w:pPr>
      <w:r w:rsidRPr="005B3623">
        <w:rPr>
          <w:sz w:val="22"/>
          <w:szCs w:val="22"/>
          <w:lang w:val="es-ES"/>
        </w:rPr>
        <w:t>3</w:t>
      </w:r>
      <w:r w:rsidR="00F376EE" w:rsidRPr="005B3623">
        <w:rPr>
          <w:sz w:val="22"/>
          <w:szCs w:val="22"/>
          <w:lang w:val="es-ES"/>
        </w:rPr>
        <w:t>.</w:t>
      </w:r>
      <w:r w:rsidR="006A1337" w:rsidRPr="005B3623">
        <w:rPr>
          <w:sz w:val="22"/>
          <w:szCs w:val="22"/>
          <w:lang w:val="es-ES"/>
        </w:rPr>
        <w:t>6</w:t>
      </w:r>
      <w:r w:rsidR="00F376EE" w:rsidRPr="005B3623">
        <w:rPr>
          <w:sz w:val="22"/>
          <w:szCs w:val="22"/>
          <w:lang w:val="es-ES"/>
        </w:rPr>
        <w:tab/>
      </w:r>
      <w:r w:rsidR="00AB14DD" w:rsidRPr="005B3623">
        <w:rPr>
          <w:sz w:val="22"/>
          <w:szCs w:val="22"/>
          <w:lang w:val="es-ES"/>
        </w:rPr>
        <w:t xml:space="preserve">Cada Parte Contratante </w:t>
      </w:r>
      <w:r w:rsidR="00193152">
        <w:rPr>
          <w:sz w:val="22"/>
          <w:szCs w:val="22"/>
          <w:lang w:val="es-ES"/>
        </w:rPr>
        <w:t xml:space="preserve">pondrá </w:t>
      </w:r>
      <w:r w:rsidR="00AB14DD" w:rsidRPr="005B3623">
        <w:rPr>
          <w:sz w:val="22"/>
          <w:szCs w:val="22"/>
          <w:lang w:val="es-ES"/>
        </w:rPr>
        <w:t>a disposición del público la información divulgada de conformidad con los procedimientos en materia de patentes, sin perjuicio de la protección de la información confidencial.</w:t>
      </w:r>
    </w:p>
    <w:p w14:paraId="5F79B70B" w14:textId="5C169293" w:rsidR="00684BC9" w:rsidRPr="005B3623" w:rsidRDefault="00F13020">
      <w:pPr>
        <w:rPr>
          <w:sz w:val="22"/>
          <w:szCs w:val="22"/>
          <w:u w:val="single"/>
          <w:lang w:val="es-ES"/>
        </w:rPr>
      </w:pPr>
      <w:r w:rsidRPr="005B3623">
        <w:rPr>
          <w:sz w:val="22"/>
          <w:szCs w:val="22"/>
          <w:u w:val="single"/>
          <w:lang w:val="es-ES"/>
        </w:rPr>
        <w:lastRenderedPageBreak/>
        <w:t>Notas sobre el artículo</w:t>
      </w:r>
      <w:r w:rsidR="00684BC9" w:rsidRPr="005B3623">
        <w:rPr>
          <w:sz w:val="22"/>
          <w:szCs w:val="22"/>
          <w:u w:val="single"/>
          <w:lang w:val="es-ES"/>
        </w:rPr>
        <w:t xml:space="preserve"> </w:t>
      </w:r>
      <w:r w:rsidR="000B32D0" w:rsidRPr="005B3623">
        <w:rPr>
          <w:sz w:val="22"/>
          <w:szCs w:val="22"/>
          <w:u w:val="single"/>
          <w:lang w:val="es-ES"/>
        </w:rPr>
        <w:t>3</w:t>
      </w:r>
    </w:p>
    <w:p w14:paraId="5B700374" w14:textId="77777777" w:rsidR="00063E53" w:rsidRPr="005B3623" w:rsidRDefault="00063E53" w:rsidP="00C72B1B">
      <w:pPr>
        <w:pStyle w:val="ListParagraph"/>
        <w:spacing w:after="0" w:line="240" w:lineRule="auto"/>
        <w:ind w:left="360"/>
        <w:rPr>
          <w:rFonts w:ascii="Times New Roman" w:eastAsia="SimSun" w:hAnsi="Times New Roman"/>
          <w:u w:val="single"/>
          <w:lang w:val="es-ES" w:eastAsia="zh-CN"/>
        </w:rPr>
      </w:pPr>
    </w:p>
    <w:p w14:paraId="73415D8B" w14:textId="39D329C4" w:rsidR="00FA44DE" w:rsidRPr="005B3623" w:rsidRDefault="00063E53">
      <w:pPr>
        <w:rPr>
          <w:sz w:val="22"/>
          <w:szCs w:val="22"/>
          <w:lang w:val="es-ES"/>
        </w:rPr>
      </w:pPr>
      <w:r w:rsidRPr="005B3623">
        <w:rPr>
          <w:sz w:val="22"/>
          <w:szCs w:val="22"/>
          <w:lang w:val="es-ES"/>
        </w:rPr>
        <w:t>1.</w:t>
      </w:r>
      <w:r w:rsidRPr="005B3623">
        <w:rPr>
          <w:sz w:val="22"/>
          <w:szCs w:val="22"/>
          <w:lang w:val="es-ES"/>
        </w:rPr>
        <w:tab/>
      </w:r>
      <w:r w:rsidR="006D1693" w:rsidRPr="005B3623">
        <w:rPr>
          <w:sz w:val="22"/>
          <w:szCs w:val="22"/>
          <w:lang w:val="es-ES"/>
        </w:rPr>
        <w:t>El artículo 3 establece un requisito de divulgación obligatorio. En aras de la seguridad jurídica, resulta esencial, a mi juicio, que las disposiciones relativas al requisito de divulgación</w:t>
      </w:r>
      <w:r w:rsidR="004000F7" w:rsidRPr="005B3623">
        <w:rPr>
          <w:sz w:val="22"/>
          <w:szCs w:val="22"/>
          <w:lang w:val="es-ES"/>
        </w:rPr>
        <w:t xml:space="preserve"> aclaren lo siguiente</w:t>
      </w:r>
      <w:r w:rsidR="00FA44DE" w:rsidRPr="005B3623">
        <w:rPr>
          <w:sz w:val="22"/>
          <w:szCs w:val="22"/>
          <w:lang w:val="es-ES"/>
        </w:rPr>
        <w:t>:</w:t>
      </w:r>
    </w:p>
    <w:p w14:paraId="2DAE869F" w14:textId="77777777" w:rsidR="00063E53" w:rsidRPr="005B3623" w:rsidRDefault="00063E53" w:rsidP="00C72B1B">
      <w:pPr>
        <w:pStyle w:val="ListParagraph"/>
        <w:spacing w:after="0" w:line="240" w:lineRule="auto"/>
        <w:ind w:left="0"/>
        <w:rPr>
          <w:rFonts w:ascii="Times New Roman" w:eastAsia="SimSun" w:hAnsi="Times New Roman"/>
          <w:lang w:val="es-ES" w:eastAsia="zh-CN"/>
        </w:rPr>
      </w:pPr>
    </w:p>
    <w:p w14:paraId="10E27005" w14:textId="6E174385" w:rsidR="004000F7" w:rsidRPr="005B3623" w:rsidRDefault="004000F7" w:rsidP="00DA3B71">
      <w:pPr>
        <w:pStyle w:val="NormalWeb"/>
        <w:numPr>
          <w:ilvl w:val="0"/>
          <w:numId w:val="6"/>
        </w:numPr>
        <w:spacing w:before="0" w:beforeAutospacing="0" w:after="0" w:afterAutospacing="0"/>
        <w:rPr>
          <w:sz w:val="22"/>
          <w:szCs w:val="22"/>
          <w:lang w:val="es-ES"/>
        </w:rPr>
      </w:pPr>
      <w:r w:rsidRPr="005B3623">
        <w:rPr>
          <w:sz w:val="22"/>
          <w:szCs w:val="22"/>
          <w:lang w:val="es-ES"/>
        </w:rPr>
        <w:t xml:space="preserve">la relación existente entre la invención reivindicada y los RR.GG. y CC.TT. conexos que </w:t>
      </w:r>
      <w:r w:rsidRPr="005B3623">
        <w:rPr>
          <w:bCs/>
          <w:iCs/>
          <w:sz w:val="22"/>
          <w:szCs w:val="22"/>
          <w:lang w:val="es-ES"/>
        </w:rPr>
        <w:t xml:space="preserve">activa la obligación de divulgación, mencionada en los debates del CIG como el </w:t>
      </w:r>
      <w:r w:rsidRPr="005B3623">
        <w:rPr>
          <w:bCs/>
          <w:i/>
          <w:sz w:val="22"/>
          <w:szCs w:val="22"/>
          <w:lang w:val="es-ES"/>
        </w:rPr>
        <w:t>“</w:t>
      </w:r>
      <w:r w:rsidR="00E44307">
        <w:rPr>
          <w:bCs/>
          <w:i/>
          <w:sz w:val="22"/>
          <w:szCs w:val="22"/>
          <w:lang w:val="es-ES"/>
        </w:rPr>
        <w:t>desencadenante</w:t>
      </w:r>
      <w:r w:rsidRPr="005B3623">
        <w:rPr>
          <w:bCs/>
          <w:i/>
          <w:sz w:val="22"/>
          <w:szCs w:val="22"/>
          <w:lang w:val="es-ES"/>
        </w:rPr>
        <w:t>”</w:t>
      </w:r>
      <w:r w:rsidR="001D12C4">
        <w:rPr>
          <w:bCs/>
          <w:iCs/>
          <w:sz w:val="22"/>
          <w:szCs w:val="22"/>
          <w:lang w:val="es-ES"/>
        </w:rPr>
        <w:t xml:space="preserve"> de la divulgación</w:t>
      </w:r>
      <w:r w:rsidRPr="005B3623">
        <w:rPr>
          <w:bCs/>
          <w:iCs/>
          <w:sz w:val="22"/>
          <w:szCs w:val="22"/>
          <w:lang w:val="es-ES"/>
        </w:rPr>
        <w:t>; y</w:t>
      </w:r>
    </w:p>
    <w:p w14:paraId="1933FEF7" w14:textId="77777777" w:rsidR="000412FB" w:rsidRPr="005B3623" w:rsidRDefault="000412FB" w:rsidP="004000F7">
      <w:pPr>
        <w:pStyle w:val="NormalWeb"/>
        <w:spacing w:before="0" w:beforeAutospacing="0" w:after="0" w:afterAutospacing="0"/>
        <w:rPr>
          <w:sz w:val="22"/>
          <w:szCs w:val="22"/>
          <w:lang w:val="es-ES"/>
        </w:rPr>
      </w:pPr>
    </w:p>
    <w:p w14:paraId="45F7DBA9" w14:textId="7F5DFC82" w:rsidR="000A7B33" w:rsidRPr="005B3623" w:rsidRDefault="000A7B33" w:rsidP="00DA3B71">
      <w:pPr>
        <w:pStyle w:val="NormalWeb"/>
        <w:numPr>
          <w:ilvl w:val="0"/>
          <w:numId w:val="6"/>
        </w:numPr>
        <w:spacing w:before="0" w:beforeAutospacing="0" w:after="0" w:afterAutospacing="0"/>
        <w:rPr>
          <w:sz w:val="22"/>
          <w:szCs w:val="22"/>
          <w:lang w:val="es-ES"/>
        </w:rPr>
      </w:pPr>
      <w:r w:rsidRPr="005B3623">
        <w:rPr>
          <w:sz w:val="22"/>
          <w:szCs w:val="22"/>
          <w:lang w:val="es-ES"/>
        </w:rPr>
        <w:t xml:space="preserve">la información que tiene que divulgarse, mencionada en los debates del CIG como el </w:t>
      </w:r>
      <w:r w:rsidRPr="005B3623">
        <w:rPr>
          <w:i/>
          <w:iCs/>
          <w:sz w:val="22"/>
          <w:szCs w:val="22"/>
          <w:lang w:val="es-ES"/>
        </w:rPr>
        <w:t>“contenido”</w:t>
      </w:r>
      <w:r w:rsidRPr="005B3623">
        <w:rPr>
          <w:sz w:val="22"/>
          <w:szCs w:val="22"/>
          <w:lang w:val="es-ES"/>
        </w:rPr>
        <w:t>.</w:t>
      </w:r>
    </w:p>
    <w:p w14:paraId="0EFF4564" w14:textId="77777777" w:rsidR="00063E53" w:rsidRPr="005B3623" w:rsidRDefault="00063E53" w:rsidP="00C72B1B">
      <w:pPr>
        <w:rPr>
          <w:sz w:val="22"/>
          <w:szCs w:val="22"/>
          <w:lang w:val="es-ES"/>
        </w:rPr>
      </w:pPr>
    </w:p>
    <w:p w14:paraId="7215BFE7" w14:textId="361C1466" w:rsidR="00FA44DE" w:rsidRPr="005B3623" w:rsidRDefault="00063E53">
      <w:pPr>
        <w:rPr>
          <w:sz w:val="22"/>
          <w:szCs w:val="22"/>
          <w:lang w:val="es-ES"/>
        </w:rPr>
      </w:pPr>
      <w:r w:rsidRPr="005B3623">
        <w:rPr>
          <w:sz w:val="22"/>
          <w:szCs w:val="22"/>
          <w:lang w:val="es-ES"/>
        </w:rPr>
        <w:t>2.</w:t>
      </w:r>
      <w:r w:rsidRPr="005B3623">
        <w:rPr>
          <w:sz w:val="22"/>
          <w:szCs w:val="22"/>
          <w:lang w:val="es-ES"/>
        </w:rPr>
        <w:tab/>
      </w:r>
      <w:r w:rsidR="000A7B33" w:rsidRPr="005B3623">
        <w:rPr>
          <w:sz w:val="22"/>
          <w:szCs w:val="22"/>
          <w:lang w:val="es-ES"/>
        </w:rPr>
        <w:t xml:space="preserve">El </w:t>
      </w:r>
      <w:r w:rsidR="00E44307">
        <w:rPr>
          <w:sz w:val="22"/>
          <w:szCs w:val="22"/>
          <w:lang w:val="es-ES"/>
        </w:rPr>
        <w:t>desencadenante</w:t>
      </w:r>
      <w:r w:rsidR="000A7B33" w:rsidRPr="005B3623">
        <w:rPr>
          <w:sz w:val="22"/>
          <w:szCs w:val="22"/>
          <w:lang w:val="es-ES"/>
        </w:rPr>
        <w:t xml:space="preserve"> y el contenido debe</w:t>
      </w:r>
      <w:r w:rsidR="008F0E85" w:rsidRPr="005B3623">
        <w:rPr>
          <w:sz w:val="22"/>
          <w:szCs w:val="22"/>
          <w:lang w:val="es-ES"/>
        </w:rPr>
        <w:t>rá</w:t>
      </w:r>
      <w:r w:rsidR="00920BC8" w:rsidRPr="005B3623">
        <w:rPr>
          <w:sz w:val="22"/>
          <w:szCs w:val="22"/>
          <w:lang w:val="es-ES"/>
        </w:rPr>
        <w:t>n ser viables en la práctica y reflejar las diversas circunstancias que pueden tener como fuente los RR.GG. y los CC.TT. Esto significa que el requisito de divulgación no debe</w:t>
      </w:r>
      <w:r w:rsidR="008F0E85" w:rsidRPr="005B3623">
        <w:rPr>
          <w:sz w:val="22"/>
          <w:szCs w:val="22"/>
          <w:lang w:val="es-ES"/>
        </w:rPr>
        <w:t>rá</w:t>
      </w:r>
      <w:r w:rsidR="00920BC8" w:rsidRPr="005B3623">
        <w:rPr>
          <w:sz w:val="22"/>
          <w:szCs w:val="22"/>
          <w:lang w:val="es-ES"/>
        </w:rPr>
        <w:t xml:space="preserve"> dar lugar a obligaciones para los solicitantes de patentes que no puedan cumplirse o que puedan cumplirse únicamente </w:t>
      </w:r>
      <w:r w:rsidR="004A1068" w:rsidRPr="005B3623">
        <w:rPr>
          <w:sz w:val="22"/>
          <w:szCs w:val="22"/>
          <w:lang w:val="es-ES"/>
        </w:rPr>
        <w:t xml:space="preserve">mediante </w:t>
      </w:r>
      <w:r w:rsidR="00920BC8" w:rsidRPr="005B3623">
        <w:rPr>
          <w:sz w:val="22"/>
          <w:szCs w:val="22"/>
          <w:lang w:val="es-ES"/>
        </w:rPr>
        <w:t>plazo</w:t>
      </w:r>
      <w:r w:rsidR="004A1068" w:rsidRPr="005B3623">
        <w:rPr>
          <w:sz w:val="22"/>
          <w:szCs w:val="22"/>
          <w:lang w:val="es-ES"/>
        </w:rPr>
        <w:t>s</w:t>
      </w:r>
      <w:r w:rsidR="00920BC8" w:rsidRPr="005B3623">
        <w:rPr>
          <w:sz w:val="22"/>
          <w:szCs w:val="22"/>
          <w:lang w:val="es-ES"/>
        </w:rPr>
        <w:t xml:space="preserve"> y esfuerzo</w:t>
      </w:r>
      <w:r w:rsidR="004A1068" w:rsidRPr="005B3623">
        <w:rPr>
          <w:sz w:val="22"/>
          <w:szCs w:val="22"/>
          <w:lang w:val="es-ES"/>
        </w:rPr>
        <w:t>s</w:t>
      </w:r>
      <w:r w:rsidR="00920BC8" w:rsidRPr="005B3623">
        <w:rPr>
          <w:sz w:val="22"/>
          <w:szCs w:val="22"/>
          <w:lang w:val="es-ES"/>
        </w:rPr>
        <w:t xml:space="preserve"> injustificables </w:t>
      </w:r>
      <w:r w:rsidR="004A1068" w:rsidRPr="005B3623">
        <w:rPr>
          <w:sz w:val="22"/>
          <w:szCs w:val="22"/>
          <w:lang w:val="es-ES"/>
        </w:rPr>
        <w:t>y que, por lo tanto, obstaculicen la innovación basada en los RR.GG. y los CC.TT. conexos.</w:t>
      </w:r>
    </w:p>
    <w:p w14:paraId="476FF20F" w14:textId="77777777" w:rsidR="00730C42" w:rsidRPr="005B3623" w:rsidRDefault="00730C42">
      <w:pPr>
        <w:rPr>
          <w:sz w:val="22"/>
          <w:szCs w:val="22"/>
          <w:lang w:val="es-ES"/>
        </w:rPr>
      </w:pPr>
    </w:p>
    <w:p w14:paraId="2CA60E14" w14:textId="322AC838" w:rsidR="007939D5" w:rsidRPr="005B3623" w:rsidRDefault="00FB53DE">
      <w:pPr>
        <w:rPr>
          <w:i/>
          <w:sz w:val="22"/>
          <w:szCs w:val="22"/>
          <w:lang w:val="es-ES"/>
        </w:rPr>
      </w:pPr>
      <w:r>
        <w:rPr>
          <w:i/>
          <w:sz w:val="22"/>
          <w:szCs w:val="22"/>
          <w:lang w:val="es-ES"/>
        </w:rPr>
        <w:t>Desencadenante</w:t>
      </w:r>
    </w:p>
    <w:p w14:paraId="7976ECEE" w14:textId="77777777" w:rsidR="007939D5" w:rsidRPr="005B3623" w:rsidRDefault="007939D5">
      <w:pPr>
        <w:rPr>
          <w:b/>
          <w:i/>
          <w:sz w:val="22"/>
          <w:szCs w:val="22"/>
          <w:lang w:val="es-ES"/>
        </w:rPr>
      </w:pPr>
    </w:p>
    <w:p w14:paraId="626C543B" w14:textId="18DF53D0" w:rsidR="00730C42" w:rsidRPr="005B3623" w:rsidRDefault="00730C42">
      <w:pPr>
        <w:rPr>
          <w:sz w:val="22"/>
          <w:szCs w:val="22"/>
          <w:lang w:val="es-ES"/>
        </w:rPr>
      </w:pPr>
      <w:r w:rsidRPr="005B3623">
        <w:rPr>
          <w:sz w:val="22"/>
          <w:szCs w:val="22"/>
          <w:lang w:val="es-ES"/>
        </w:rPr>
        <w:t>3.</w:t>
      </w:r>
      <w:r w:rsidRPr="005B3623">
        <w:rPr>
          <w:sz w:val="22"/>
          <w:szCs w:val="22"/>
          <w:lang w:val="es-ES"/>
        </w:rPr>
        <w:tab/>
      </w:r>
      <w:r w:rsidR="004000F7" w:rsidRPr="005B3623">
        <w:rPr>
          <w:sz w:val="22"/>
          <w:szCs w:val="22"/>
          <w:lang w:val="es-ES"/>
        </w:rPr>
        <w:t xml:space="preserve">En los artículos 3.1 y 3.2 se aclara la relación existente entre la invención reivindicada y los RR.GG. y CC.TT. conexos, que </w:t>
      </w:r>
      <w:r w:rsidR="004000F7" w:rsidRPr="005B3623">
        <w:rPr>
          <w:bCs/>
          <w:iCs/>
          <w:sz w:val="22"/>
          <w:szCs w:val="22"/>
          <w:lang w:val="es-ES"/>
        </w:rPr>
        <w:t xml:space="preserve">activa la obligación de divulgación. </w:t>
      </w:r>
      <w:r w:rsidR="008F0E85" w:rsidRPr="005B3623">
        <w:rPr>
          <w:sz w:val="22"/>
          <w:szCs w:val="22"/>
          <w:lang w:val="es-ES"/>
        </w:rPr>
        <w:t>En conse</w:t>
      </w:r>
      <w:r w:rsidR="00550FD1" w:rsidRPr="005B3623">
        <w:rPr>
          <w:sz w:val="22"/>
          <w:szCs w:val="22"/>
          <w:lang w:val="es-ES"/>
        </w:rPr>
        <w:t>cuencia, los artículos 3.1 y 3.2 exigen que la invenci</w:t>
      </w:r>
      <w:r w:rsidR="001F4C28" w:rsidRPr="005B3623">
        <w:rPr>
          <w:sz w:val="22"/>
          <w:szCs w:val="22"/>
          <w:lang w:val="es-ES"/>
        </w:rPr>
        <w:t>ón esté</w:t>
      </w:r>
      <w:r w:rsidR="00550FD1" w:rsidRPr="005B3623">
        <w:rPr>
          <w:sz w:val="22"/>
          <w:szCs w:val="22"/>
          <w:lang w:val="es-ES"/>
        </w:rPr>
        <w:t xml:space="preserve"> </w:t>
      </w:r>
      <w:r w:rsidR="00550FD1" w:rsidRPr="005B3623">
        <w:rPr>
          <w:i/>
          <w:iCs/>
          <w:sz w:val="22"/>
          <w:szCs w:val="22"/>
          <w:lang w:val="es-ES"/>
        </w:rPr>
        <w:t>“</w:t>
      </w:r>
      <w:r w:rsidR="001F4C28" w:rsidRPr="005B3623">
        <w:rPr>
          <w:i/>
          <w:iCs/>
          <w:sz w:val="22"/>
          <w:szCs w:val="22"/>
          <w:lang w:val="es-ES"/>
        </w:rPr>
        <w:t>basada</w:t>
      </w:r>
      <w:r w:rsidR="00550FD1" w:rsidRPr="005B3623">
        <w:rPr>
          <w:i/>
          <w:iCs/>
          <w:sz w:val="22"/>
          <w:szCs w:val="22"/>
          <w:lang w:val="es-ES"/>
        </w:rPr>
        <w:t xml:space="preserve"> </w:t>
      </w:r>
      <w:r w:rsidR="00FB53DE">
        <w:rPr>
          <w:i/>
          <w:iCs/>
          <w:sz w:val="22"/>
          <w:szCs w:val="22"/>
          <w:lang w:val="es-ES"/>
        </w:rPr>
        <w:t>esencialmente</w:t>
      </w:r>
      <w:r w:rsidR="00550FD1" w:rsidRPr="005B3623">
        <w:rPr>
          <w:i/>
          <w:iCs/>
          <w:sz w:val="22"/>
          <w:szCs w:val="22"/>
          <w:lang w:val="es-ES"/>
        </w:rPr>
        <w:t>/directamente en”</w:t>
      </w:r>
      <w:r w:rsidR="00550FD1" w:rsidRPr="005B3623">
        <w:rPr>
          <w:sz w:val="22"/>
          <w:szCs w:val="22"/>
          <w:lang w:val="es-ES"/>
        </w:rPr>
        <w:t xml:space="preserve"> uno o más RR.GG. o CC.TT. conexos.</w:t>
      </w:r>
    </w:p>
    <w:p w14:paraId="70E83951" w14:textId="77777777" w:rsidR="00730C42" w:rsidRPr="005B3623" w:rsidRDefault="00730C42">
      <w:pPr>
        <w:rPr>
          <w:sz w:val="22"/>
          <w:szCs w:val="22"/>
          <w:u w:val="single"/>
          <w:lang w:val="es-ES"/>
        </w:rPr>
      </w:pPr>
    </w:p>
    <w:p w14:paraId="17EBC91F" w14:textId="4ACE1E13" w:rsidR="007939D5" w:rsidRPr="005B3623" w:rsidRDefault="00730C42">
      <w:pPr>
        <w:rPr>
          <w:sz w:val="22"/>
          <w:szCs w:val="22"/>
          <w:lang w:val="es-ES"/>
        </w:rPr>
      </w:pPr>
      <w:r w:rsidRPr="005B3623">
        <w:rPr>
          <w:sz w:val="22"/>
          <w:szCs w:val="22"/>
          <w:lang w:val="es-ES"/>
        </w:rPr>
        <w:t>4.</w:t>
      </w:r>
      <w:r w:rsidRPr="005B3623">
        <w:rPr>
          <w:sz w:val="22"/>
          <w:szCs w:val="22"/>
          <w:lang w:val="es-ES"/>
        </w:rPr>
        <w:tab/>
      </w:r>
      <w:r w:rsidR="004E0715" w:rsidRPr="005B3623">
        <w:rPr>
          <w:sz w:val="22"/>
          <w:szCs w:val="22"/>
          <w:lang w:val="es-ES"/>
        </w:rPr>
        <w:t xml:space="preserve">En el contexto de los RR.GG., el término </w:t>
      </w:r>
      <w:r w:rsidR="004E0715" w:rsidRPr="005B3623">
        <w:rPr>
          <w:i/>
          <w:iCs/>
          <w:sz w:val="22"/>
          <w:szCs w:val="22"/>
          <w:lang w:val="es-ES"/>
        </w:rPr>
        <w:t xml:space="preserve">“basada </w:t>
      </w:r>
      <w:r w:rsidR="00FB53DE">
        <w:rPr>
          <w:i/>
          <w:iCs/>
          <w:sz w:val="22"/>
          <w:szCs w:val="22"/>
          <w:lang w:val="es-ES"/>
        </w:rPr>
        <w:t>esencialmente</w:t>
      </w:r>
      <w:r w:rsidR="004E0715" w:rsidRPr="005B3623">
        <w:rPr>
          <w:i/>
          <w:iCs/>
          <w:sz w:val="22"/>
          <w:szCs w:val="22"/>
          <w:lang w:val="es-ES"/>
        </w:rPr>
        <w:t>/directamente en”</w:t>
      </w:r>
      <w:r w:rsidR="004E0715" w:rsidRPr="005B3623">
        <w:rPr>
          <w:sz w:val="22"/>
          <w:szCs w:val="22"/>
          <w:lang w:val="es-ES"/>
        </w:rPr>
        <w:t xml:space="preserve"> acl</w:t>
      </w:r>
      <w:r w:rsidR="00E178EE">
        <w:rPr>
          <w:sz w:val="22"/>
          <w:szCs w:val="22"/>
          <w:lang w:val="es-ES"/>
        </w:rPr>
        <w:t>ara que la materia que activa el requisito de</w:t>
      </w:r>
      <w:r w:rsidR="004E0715" w:rsidRPr="005B3623">
        <w:rPr>
          <w:sz w:val="22"/>
          <w:szCs w:val="22"/>
          <w:lang w:val="es-ES"/>
        </w:rPr>
        <w:t xml:space="preserve"> divulgación </w:t>
      </w:r>
      <w:r w:rsidR="00137587" w:rsidRPr="005B3623">
        <w:rPr>
          <w:sz w:val="22"/>
          <w:szCs w:val="22"/>
          <w:lang w:val="es-ES"/>
        </w:rPr>
        <w:t xml:space="preserve">son RR.GG. que fueron necesarios o esenciales para el desarrollo de la invención reivindicada. </w:t>
      </w:r>
      <w:r w:rsidR="00137587" w:rsidRPr="005B3623">
        <w:rPr>
          <w:i/>
          <w:iCs/>
          <w:sz w:val="22"/>
          <w:szCs w:val="22"/>
          <w:lang w:val="es-ES"/>
        </w:rPr>
        <w:t>“Basada en”</w:t>
      </w:r>
      <w:r w:rsidR="00137587" w:rsidRPr="005B3623">
        <w:rPr>
          <w:sz w:val="22"/>
          <w:szCs w:val="22"/>
          <w:lang w:val="es-ES"/>
        </w:rPr>
        <w:t xml:space="preserve"> incluye los RR.GG. que formaron parte del desarrollo de la invención. El término </w:t>
      </w:r>
      <w:r w:rsidR="00137587" w:rsidRPr="005B3623">
        <w:rPr>
          <w:i/>
          <w:iCs/>
          <w:sz w:val="22"/>
          <w:szCs w:val="22"/>
          <w:lang w:val="es-ES"/>
        </w:rPr>
        <w:t>“</w:t>
      </w:r>
      <w:r w:rsidR="00FB53DE">
        <w:rPr>
          <w:i/>
          <w:iCs/>
          <w:sz w:val="22"/>
          <w:szCs w:val="22"/>
          <w:lang w:val="es-ES"/>
        </w:rPr>
        <w:t>esencialmente</w:t>
      </w:r>
      <w:r w:rsidR="00137587" w:rsidRPr="005B3623">
        <w:rPr>
          <w:i/>
          <w:iCs/>
          <w:sz w:val="22"/>
          <w:szCs w:val="22"/>
          <w:lang w:val="es-ES"/>
        </w:rPr>
        <w:t>/directamente”</w:t>
      </w:r>
      <w:r w:rsidR="00137587" w:rsidRPr="005B3623">
        <w:rPr>
          <w:sz w:val="22"/>
          <w:szCs w:val="22"/>
          <w:lang w:val="es-ES"/>
        </w:rPr>
        <w:t xml:space="preserve"> indica que debe existir un vínculo causal </w:t>
      </w:r>
      <w:r w:rsidR="005B3623" w:rsidRPr="005B3623">
        <w:rPr>
          <w:sz w:val="22"/>
          <w:szCs w:val="22"/>
          <w:lang w:val="es-ES"/>
        </w:rPr>
        <w:t>entre</w:t>
      </w:r>
      <w:r w:rsidR="00137587" w:rsidRPr="005B3623">
        <w:rPr>
          <w:sz w:val="22"/>
          <w:szCs w:val="22"/>
          <w:lang w:val="es-ES"/>
        </w:rPr>
        <w:t xml:space="preserve"> la invención y los RR.GG. En términos prácticos, esto significa que únicamente deben divulgarse los RR.GG. sin los que no podría realizarse la invención. Los RR.GG. que hayan </w:t>
      </w:r>
      <w:r w:rsidR="001D12C4">
        <w:rPr>
          <w:sz w:val="22"/>
          <w:szCs w:val="22"/>
          <w:lang w:val="es-ES"/>
        </w:rPr>
        <w:t>podido formar</w:t>
      </w:r>
      <w:r w:rsidR="00137587" w:rsidRPr="005B3623">
        <w:rPr>
          <w:sz w:val="22"/>
          <w:szCs w:val="22"/>
          <w:lang w:val="es-ES"/>
        </w:rPr>
        <w:t xml:space="preserve"> parte del desarrollo de la invención pero que no son esenciales para la invención reivindicada no activarán el requisito de divulgación. Esto comprende especialmente las herramientas de investigación como animales y plantas de experimentación, levaduras, bacterias, plásmidos y vectores virales que, a pesar de que son RR.GG. desde el punto de vista técnico, a menudo son elementos de consumo que pueden adquirirse de proveedores comerciales y que no forman parte de la invención reivindicada, y, por lo tanto, no tienen que divulgarse.</w:t>
      </w:r>
    </w:p>
    <w:p w14:paraId="4B8F64EE" w14:textId="77777777" w:rsidR="00EA7E7C" w:rsidRPr="005B3623" w:rsidRDefault="00EA7E7C">
      <w:pPr>
        <w:rPr>
          <w:sz w:val="22"/>
          <w:szCs w:val="22"/>
          <w:lang w:val="es-ES"/>
        </w:rPr>
      </w:pPr>
    </w:p>
    <w:p w14:paraId="571FE0EA" w14:textId="48D1B7C4" w:rsidR="00FA44DE" w:rsidRPr="005B3623" w:rsidRDefault="00460EA7">
      <w:pPr>
        <w:rPr>
          <w:sz w:val="22"/>
          <w:szCs w:val="22"/>
          <w:lang w:val="es-ES"/>
        </w:rPr>
      </w:pPr>
      <w:r w:rsidRPr="005B3623">
        <w:rPr>
          <w:sz w:val="22"/>
          <w:szCs w:val="22"/>
          <w:lang w:val="es-ES"/>
        </w:rPr>
        <w:t>5</w:t>
      </w:r>
      <w:r w:rsidR="007939D5" w:rsidRPr="005B3623">
        <w:rPr>
          <w:sz w:val="22"/>
          <w:szCs w:val="22"/>
          <w:lang w:val="es-ES"/>
        </w:rPr>
        <w:t>.</w:t>
      </w:r>
      <w:r w:rsidR="007939D5" w:rsidRPr="005B3623">
        <w:rPr>
          <w:sz w:val="22"/>
          <w:szCs w:val="22"/>
          <w:lang w:val="es-ES"/>
        </w:rPr>
        <w:tab/>
      </w:r>
      <w:r w:rsidR="00523D8B" w:rsidRPr="005B3623">
        <w:rPr>
          <w:sz w:val="22"/>
          <w:szCs w:val="22"/>
          <w:lang w:val="es-ES"/>
        </w:rPr>
        <w:t xml:space="preserve">En el contexto de los CC.TT. conexos, </w:t>
      </w:r>
      <w:r w:rsidR="00523D8B" w:rsidRPr="005B3623">
        <w:rPr>
          <w:i/>
          <w:iCs/>
          <w:sz w:val="22"/>
          <w:szCs w:val="22"/>
          <w:lang w:val="es-ES"/>
        </w:rPr>
        <w:t>“</w:t>
      </w:r>
      <w:r w:rsidR="001F4C28" w:rsidRPr="005B3623">
        <w:rPr>
          <w:i/>
          <w:iCs/>
          <w:sz w:val="22"/>
          <w:szCs w:val="22"/>
          <w:lang w:val="es-ES"/>
        </w:rPr>
        <w:t xml:space="preserve">basada </w:t>
      </w:r>
      <w:r w:rsidR="00FB53DE">
        <w:rPr>
          <w:i/>
          <w:iCs/>
          <w:sz w:val="22"/>
          <w:szCs w:val="22"/>
          <w:lang w:val="es-ES"/>
        </w:rPr>
        <w:t>esencialmente</w:t>
      </w:r>
      <w:r w:rsidR="001F4C28" w:rsidRPr="005B3623">
        <w:rPr>
          <w:i/>
          <w:iCs/>
          <w:sz w:val="22"/>
          <w:szCs w:val="22"/>
          <w:lang w:val="es-ES"/>
        </w:rPr>
        <w:t>/directamente en”</w:t>
      </w:r>
      <w:r w:rsidR="001F4C28" w:rsidRPr="005B3623">
        <w:rPr>
          <w:sz w:val="22"/>
          <w:szCs w:val="22"/>
          <w:lang w:val="es-ES"/>
        </w:rPr>
        <w:t xml:space="preserve"> significa que el inventor debe haber utilizado los CC.TT. al desarrollar la invención reivindicada y que la invención reivindicada debe haber dependido de los CC.TT.</w:t>
      </w:r>
    </w:p>
    <w:p w14:paraId="7D0464C5" w14:textId="77777777" w:rsidR="007939D5" w:rsidRPr="005B3623" w:rsidRDefault="007939D5" w:rsidP="00C72B1B">
      <w:pPr>
        <w:rPr>
          <w:b/>
          <w:i/>
          <w:sz w:val="22"/>
          <w:szCs w:val="22"/>
          <w:lang w:val="es-ES"/>
        </w:rPr>
      </w:pPr>
    </w:p>
    <w:p w14:paraId="2C9ACBC2" w14:textId="2BA9C774" w:rsidR="007939D5" w:rsidRPr="005B3623" w:rsidRDefault="00E518B0" w:rsidP="00C72B1B">
      <w:pPr>
        <w:rPr>
          <w:i/>
          <w:sz w:val="22"/>
          <w:szCs w:val="22"/>
          <w:lang w:val="es-ES"/>
        </w:rPr>
      </w:pPr>
      <w:r w:rsidRPr="005B3623">
        <w:rPr>
          <w:i/>
          <w:sz w:val="22"/>
          <w:szCs w:val="22"/>
          <w:lang w:val="es-ES"/>
        </w:rPr>
        <w:t>Contenido de la divulgación</w:t>
      </w:r>
    </w:p>
    <w:p w14:paraId="4987A46C" w14:textId="77777777" w:rsidR="007939D5" w:rsidRPr="005B3623" w:rsidRDefault="007939D5" w:rsidP="00C72B1B">
      <w:pPr>
        <w:rPr>
          <w:sz w:val="22"/>
          <w:szCs w:val="22"/>
          <w:lang w:val="es-ES"/>
        </w:rPr>
      </w:pPr>
    </w:p>
    <w:p w14:paraId="73BB9FFE" w14:textId="7AE00097" w:rsidR="007939D5" w:rsidRPr="005B3623" w:rsidRDefault="00460EA7" w:rsidP="00C72B1B">
      <w:pPr>
        <w:rPr>
          <w:sz w:val="22"/>
          <w:szCs w:val="22"/>
          <w:lang w:val="es-ES"/>
        </w:rPr>
      </w:pPr>
      <w:r w:rsidRPr="005B3623">
        <w:rPr>
          <w:sz w:val="22"/>
          <w:szCs w:val="22"/>
          <w:lang w:val="es-ES"/>
        </w:rPr>
        <w:t>6</w:t>
      </w:r>
      <w:r w:rsidR="007939D5" w:rsidRPr="005B3623">
        <w:rPr>
          <w:sz w:val="22"/>
          <w:szCs w:val="22"/>
          <w:lang w:val="es-ES"/>
        </w:rPr>
        <w:t>.</w:t>
      </w:r>
      <w:r w:rsidR="007939D5" w:rsidRPr="005B3623">
        <w:rPr>
          <w:sz w:val="22"/>
          <w:szCs w:val="22"/>
          <w:lang w:val="es-ES"/>
        </w:rPr>
        <w:tab/>
      </w:r>
      <w:r w:rsidR="00D6280D" w:rsidRPr="005B3623">
        <w:rPr>
          <w:sz w:val="22"/>
          <w:szCs w:val="22"/>
          <w:lang w:val="es-ES"/>
        </w:rPr>
        <w:t>En función de las circunstancias e</w:t>
      </w:r>
      <w:r w:rsidR="00482E1F" w:rsidRPr="005B3623">
        <w:rPr>
          <w:sz w:val="22"/>
          <w:szCs w:val="22"/>
          <w:lang w:val="es-ES"/>
        </w:rPr>
        <w:t>specíficas, el artículo 3 exige</w:t>
      </w:r>
      <w:r w:rsidR="00D6280D" w:rsidRPr="005B3623">
        <w:rPr>
          <w:sz w:val="22"/>
          <w:szCs w:val="22"/>
          <w:lang w:val="es-ES"/>
        </w:rPr>
        <w:t xml:space="preserve"> que se divulgue distinta información en las solicitudes de patentes</w:t>
      </w:r>
      <w:r w:rsidR="00FA44DE" w:rsidRPr="005B3623">
        <w:rPr>
          <w:sz w:val="22"/>
          <w:szCs w:val="22"/>
          <w:lang w:val="es-ES"/>
        </w:rPr>
        <w:t>:</w:t>
      </w:r>
    </w:p>
    <w:p w14:paraId="7FF5CE87" w14:textId="77777777" w:rsidR="007939D5" w:rsidRPr="005B3623" w:rsidRDefault="007939D5" w:rsidP="00C72B1B">
      <w:pPr>
        <w:rPr>
          <w:sz w:val="22"/>
          <w:szCs w:val="22"/>
          <w:lang w:val="es-ES"/>
        </w:rPr>
      </w:pPr>
    </w:p>
    <w:p w14:paraId="1401099B" w14:textId="7751F311" w:rsidR="00FA44DE" w:rsidRPr="005B3623" w:rsidRDefault="003D7335" w:rsidP="00DA3B71">
      <w:pPr>
        <w:pStyle w:val="ListParagraph"/>
        <w:numPr>
          <w:ilvl w:val="0"/>
          <w:numId w:val="7"/>
        </w:numPr>
        <w:spacing w:after="0" w:line="240" w:lineRule="auto"/>
        <w:rPr>
          <w:rFonts w:ascii="Times New Roman" w:eastAsia="SimSun" w:hAnsi="Times New Roman"/>
          <w:lang w:val="es-ES" w:eastAsia="zh-CN"/>
        </w:rPr>
      </w:pPr>
      <w:r w:rsidRPr="005B3623">
        <w:rPr>
          <w:rFonts w:ascii="Times New Roman" w:eastAsia="SimSun" w:hAnsi="Times New Roman"/>
          <w:lang w:val="es-ES" w:eastAsia="zh-CN"/>
        </w:rPr>
        <w:t>En los párrafos 3.1 y 3.2 se enumera la info</w:t>
      </w:r>
      <w:r w:rsidR="007C6530" w:rsidRPr="005B3623">
        <w:rPr>
          <w:rFonts w:ascii="Times New Roman" w:eastAsia="SimSun" w:hAnsi="Times New Roman"/>
          <w:lang w:val="es-ES" w:eastAsia="zh-CN"/>
        </w:rPr>
        <w:t xml:space="preserve">rmación que debe divulgarse, </w:t>
      </w:r>
      <w:r w:rsidR="00482E1F" w:rsidRPr="005B3623">
        <w:rPr>
          <w:rFonts w:ascii="Times New Roman" w:eastAsia="SimSun" w:hAnsi="Times New Roman"/>
          <w:lang w:val="es-ES" w:eastAsia="zh-CN"/>
        </w:rPr>
        <w:t>si es</w:t>
      </w:r>
      <w:r w:rsidR="007C6530" w:rsidRPr="005B3623">
        <w:rPr>
          <w:rFonts w:ascii="Times New Roman" w:eastAsia="SimSun" w:hAnsi="Times New Roman"/>
          <w:lang w:val="es-ES" w:eastAsia="zh-CN"/>
        </w:rPr>
        <w:t xml:space="preserve"> aplicable y la conoce el solicitante de patente.</w:t>
      </w:r>
    </w:p>
    <w:p w14:paraId="06DA3CD4" w14:textId="77777777" w:rsidR="007939D5" w:rsidRPr="005B3623" w:rsidRDefault="007939D5" w:rsidP="00C72B1B">
      <w:pPr>
        <w:pStyle w:val="ListParagraph"/>
        <w:spacing w:after="0" w:line="240" w:lineRule="auto"/>
        <w:ind w:left="357"/>
        <w:rPr>
          <w:rFonts w:ascii="Times New Roman" w:hAnsi="Times New Roman"/>
          <w:u w:val="single"/>
          <w:lang w:val="es-ES"/>
        </w:rPr>
      </w:pPr>
    </w:p>
    <w:p w14:paraId="7C822643" w14:textId="26F8D1D6" w:rsidR="0019177C" w:rsidRPr="005B3623" w:rsidRDefault="00482E1F" w:rsidP="00C72B1B">
      <w:pPr>
        <w:ind w:left="900"/>
        <w:rPr>
          <w:sz w:val="22"/>
          <w:szCs w:val="22"/>
          <w:lang w:val="es-ES"/>
        </w:rPr>
      </w:pPr>
      <w:r w:rsidRPr="005B3623">
        <w:rPr>
          <w:i/>
          <w:sz w:val="22"/>
          <w:szCs w:val="22"/>
          <w:lang w:val="es-ES"/>
        </w:rPr>
        <w:t>E</w:t>
      </w:r>
      <w:r w:rsidR="00FA44DE" w:rsidRPr="005B3623">
        <w:rPr>
          <w:i/>
          <w:sz w:val="22"/>
          <w:szCs w:val="22"/>
          <w:lang w:val="es-ES"/>
        </w:rPr>
        <w:t xml:space="preserve">n </w:t>
      </w:r>
      <w:r w:rsidRPr="005B3623">
        <w:rPr>
          <w:i/>
          <w:sz w:val="22"/>
          <w:szCs w:val="22"/>
          <w:lang w:val="es-ES"/>
        </w:rPr>
        <w:t>el contexto de los RR.G</w:t>
      </w:r>
      <w:r w:rsidR="00894C2E" w:rsidRPr="005B3623">
        <w:rPr>
          <w:i/>
          <w:sz w:val="22"/>
          <w:szCs w:val="22"/>
          <w:lang w:val="es-ES"/>
        </w:rPr>
        <w:t>G</w:t>
      </w:r>
      <w:r w:rsidRPr="005B3623">
        <w:rPr>
          <w:i/>
          <w:sz w:val="22"/>
          <w:szCs w:val="22"/>
          <w:lang w:val="es-ES"/>
        </w:rPr>
        <w:t>.</w:t>
      </w:r>
      <w:r w:rsidR="00036B44" w:rsidRPr="005B3623">
        <w:rPr>
          <w:i/>
          <w:sz w:val="22"/>
          <w:szCs w:val="22"/>
          <w:lang w:val="es-ES"/>
        </w:rPr>
        <w:t xml:space="preserve"> (</w:t>
      </w:r>
      <w:r w:rsidRPr="005B3623">
        <w:rPr>
          <w:i/>
          <w:sz w:val="22"/>
          <w:szCs w:val="22"/>
          <w:lang w:val="es-ES"/>
        </w:rPr>
        <w:t>párrafo</w:t>
      </w:r>
      <w:r w:rsidR="00036B44" w:rsidRPr="005B3623">
        <w:rPr>
          <w:i/>
          <w:sz w:val="22"/>
          <w:szCs w:val="22"/>
          <w:lang w:val="es-ES"/>
        </w:rPr>
        <w:t xml:space="preserve"> 3.1)</w:t>
      </w:r>
      <w:r w:rsidR="00FA44DE" w:rsidRPr="005B3623">
        <w:rPr>
          <w:sz w:val="22"/>
          <w:szCs w:val="22"/>
          <w:lang w:val="es-ES"/>
        </w:rPr>
        <w:t xml:space="preserve">, </w:t>
      </w:r>
      <w:r w:rsidR="001D12C4">
        <w:rPr>
          <w:sz w:val="22"/>
          <w:szCs w:val="22"/>
          <w:lang w:val="es-ES"/>
        </w:rPr>
        <w:t>l</w:t>
      </w:r>
      <w:r w:rsidRPr="005B3623">
        <w:rPr>
          <w:sz w:val="22"/>
          <w:szCs w:val="22"/>
          <w:lang w:val="es-ES"/>
        </w:rPr>
        <w:t xml:space="preserve">a Parte Contratante </w:t>
      </w:r>
      <w:r w:rsidR="0046607B" w:rsidRPr="005B3623">
        <w:rPr>
          <w:sz w:val="22"/>
          <w:szCs w:val="22"/>
          <w:lang w:val="es-ES"/>
        </w:rPr>
        <w:t>exigir</w:t>
      </w:r>
      <w:r w:rsidR="00193152">
        <w:rPr>
          <w:sz w:val="22"/>
          <w:szCs w:val="22"/>
          <w:lang w:val="es-ES"/>
        </w:rPr>
        <w:t>á</w:t>
      </w:r>
      <w:r w:rsidRPr="005B3623">
        <w:rPr>
          <w:sz w:val="22"/>
          <w:szCs w:val="22"/>
          <w:lang w:val="es-ES"/>
        </w:rPr>
        <w:t xml:space="preserve"> al </w:t>
      </w:r>
      <w:r w:rsidR="0046607B" w:rsidRPr="005B3623">
        <w:rPr>
          <w:sz w:val="22"/>
          <w:szCs w:val="22"/>
          <w:lang w:val="es-ES"/>
        </w:rPr>
        <w:t xml:space="preserve">solicitante de patente que divulgue el país de origen de los RR.GG. </w:t>
      </w:r>
      <w:r w:rsidR="00894C2E" w:rsidRPr="005B3623">
        <w:rPr>
          <w:sz w:val="22"/>
          <w:szCs w:val="22"/>
          <w:lang w:val="es-ES"/>
        </w:rPr>
        <w:t>A fin de velar por el apoyo mutuo con otros instrumentos internacionales, de conformidad con los principios del presente</w:t>
      </w:r>
      <w:r w:rsidR="001D12C4">
        <w:rPr>
          <w:sz w:val="22"/>
          <w:szCs w:val="22"/>
          <w:lang w:val="es-ES"/>
        </w:rPr>
        <w:t xml:space="preserve"> instrumento, </w:t>
      </w:r>
      <w:r w:rsidR="00894C2E" w:rsidRPr="005B3623">
        <w:rPr>
          <w:sz w:val="22"/>
          <w:szCs w:val="22"/>
          <w:lang w:val="es-ES"/>
        </w:rPr>
        <w:t xml:space="preserve">deberá entenderse que el país de origen es el definido en el CDB, es decir, el país que posee los RR.GG. en condiciones </w:t>
      </w:r>
      <w:r w:rsidR="00894C2E" w:rsidRPr="005B3623">
        <w:rPr>
          <w:i/>
          <w:iCs/>
          <w:sz w:val="22"/>
          <w:szCs w:val="22"/>
          <w:lang w:val="es-ES"/>
        </w:rPr>
        <w:t>in situ</w:t>
      </w:r>
      <w:r w:rsidR="00894C2E" w:rsidRPr="005B3623">
        <w:rPr>
          <w:sz w:val="22"/>
          <w:szCs w:val="22"/>
          <w:lang w:val="es-ES"/>
        </w:rPr>
        <w:t xml:space="preserve">. Sin embargo, muchos RR.GG. se hallan </w:t>
      </w:r>
      <w:r w:rsidR="00894C2E" w:rsidRPr="005B3623">
        <w:rPr>
          <w:i/>
          <w:iCs/>
          <w:sz w:val="22"/>
          <w:szCs w:val="22"/>
          <w:lang w:val="es-ES"/>
        </w:rPr>
        <w:t>in situ</w:t>
      </w:r>
      <w:r w:rsidR="00894C2E" w:rsidRPr="005B3623">
        <w:rPr>
          <w:sz w:val="22"/>
          <w:szCs w:val="22"/>
          <w:lang w:val="es-ES"/>
        </w:rPr>
        <w:t xml:space="preserve"> en más de un país. Por lo tanto, a menudo existe más de un país de origen para un recurso genético específico. Sin embargo, de conformidad con el artículo 3.1.a), lo que deberá divulgarse es el “país de origen [específico] </w:t>
      </w:r>
      <w:r w:rsidR="00894C2E" w:rsidRPr="005B3623">
        <w:rPr>
          <w:sz w:val="22"/>
          <w:szCs w:val="22"/>
          <w:u w:val="single"/>
          <w:lang w:val="es-ES"/>
        </w:rPr>
        <w:t>de los</w:t>
      </w:r>
      <w:r w:rsidR="00894C2E" w:rsidRPr="005B3623">
        <w:rPr>
          <w:sz w:val="22"/>
          <w:szCs w:val="22"/>
          <w:lang w:val="es-ES"/>
        </w:rPr>
        <w:t xml:space="preserve"> RR.GG” (se ha añadido el subrayado), es decir, </w:t>
      </w:r>
      <w:r w:rsidR="00B700F1" w:rsidRPr="005B3623">
        <w:rPr>
          <w:sz w:val="22"/>
          <w:szCs w:val="22"/>
          <w:lang w:val="es-ES"/>
        </w:rPr>
        <w:t>e</w:t>
      </w:r>
      <w:r w:rsidR="00894C2E" w:rsidRPr="005B3623">
        <w:rPr>
          <w:sz w:val="22"/>
          <w:szCs w:val="22"/>
          <w:lang w:val="es-ES"/>
        </w:rPr>
        <w:t>l mismo</w:t>
      </w:r>
      <w:r w:rsidR="00B700F1" w:rsidRPr="005B3623">
        <w:rPr>
          <w:sz w:val="22"/>
          <w:szCs w:val="22"/>
          <w:lang w:val="es-ES"/>
        </w:rPr>
        <w:t xml:space="preserve"> </w:t>
      </w:r>
      <w:r w:rsidR="00B700F1" w:rsidRPr="005B3623">
        <w:rPr>
          <w:sz w:val="22"/>
          <w:szCs w:val="22"/>
          <w:lang w:val="es-ES"/>
        </w:rPr>
        <w:lastRenderedPageBreak/>
        <w:t>recurso genético</w:t>
      </w:r>
      <w:r w:rsidR="00894C2E" w:rsidRPr="005B3623">
        <w:rPr>
          <w:sz w:val="22"/>
          <w:szCs w:val="22"/>
          <w:lang w:val="es-ES"/>
        </w:rPr>
        <w:t xml:space="preserve"> en </w:t>
      </w:r>
      <w:r w:rsidR="00B700F1" w:rsidRPr="005B3623">
        <w:rPr>
          <w:sz w:val="22"/>
          <w:szCs w:val="22"/>
          <w:lang w:val="es-ES"/>
        </w:rPr>
        <w:t>e</w:t>
      </w:r>
      <w:r w:rsidR="00894C2E" w:rsidRPr="005B3623">
        <w:rPr>
          <w:sz w:val="22"/>
          <w:szCs w:val="22"/>
          <w:lang w:val="es-ES"/>
        </w:rPr>
        <w:t>l que se basa [</w:t>
      </w:r>
      <w:r w:rsidR="00FB53DE">
        <w:rPr>
          <w:i/>
          <w:iCs/>
          <w:sz w:val="22"/>
          <w:szCs w:val="22"/>
          <w:lang w:val="es-ES"/>
        </w:rPr>
        <w:t>esencialmente</w:t>
      </w:r>
      <w:r w:rsidR="00894C2E" w:rsidRPr="005B3623">
        <w:rPr>
          <w:i/>
          <w:iCs/>
          <w:sz w:val="22"/>
          <w:szCs w:val="22"/>
          <w:lang w:val="es-ES"/>
        </w:rPr>
        <w:t>/directamente</w:t>
      </w:r>
      <w:r w:rsidR="00894C2E" w:rsidRPr="005B3623">
        <w:rPr>
          <w:sz w:val="22"/>
          <w:szCs w:val="22"/>
          <w:lang w:val="es-ES"/>
        </w:rPr>
        <w:t>] la invención reivindicada, que es el pa</w:t>
      </w:r>
      <w:r w:rsidR="00B700F1" w:rsidRPr="005B3623">
        <w:rPr>
          <w:sz w:val="22"/>
          <w:szCs w:val="22"/>
          <w:lang w:val="es-ES"/>
        </w:rPr>
        <w:t>ís del que se ha</w:t>
      </w:r>
      <w:r w:rsidR="00894C2E" w:rsidRPr="005B3623">
        <w:rPr>
          <w:sz w:val="22"/>
          <w:szCs w:val="22"/>
          <w:lang w:val="es-ES"/>
        </w:rPr>
        <w:t xml:space="preserve"> obtenido realmente </w:t>
      </w:r>
      <w:r w:rsidR="00B700F1" w:rsidRPr="005B3623">
        <w:rPr>
          <w:sz w:val="22"/>
          <w:szCs w:val="22"/>
          <w:lang w:val="es-ES"/>
        </w:rPr>
        <w:t>dicho recurso genético</w:t>
      </w:r>
      <w:r w:rsidR="00894C2E" w:rsidRPr="005B3623">
        <w:rPr>
          <w:sz w:val="22"/>
          <w:szCs w:val="22"/>
          <w:lang w:val="es-ES"/>
        </w:rPr>
        <w:t xml:space="preserve"> (</w:t>
      </w:r>
      <w:r w:rsidR="00AD45F1" w:rsidRPr="005B3623">
        <w:rPr>
          <w:sz w:val="22"/>
          <w:szCs w:val="22"/>
          <w:lang w:val="es-ES"/>
        </w:rPr>
        <w:t xml:space="preserve">un </w:t>
      </w:r>
      <w:r w:rsidR="00894C2E" w:rsidRPr="005B3623">
        <w:rPr>
          <w:sz w:val="22"/>
          <w:szCs w:val="22"/>
          <w:lang w:val="es-ES"/>
        </w:rPr>
        <w:t xml:space="preserve">solo </w:t>
      </w:r>
      <w:r w:rsidR="00AD45F1" w:rsidRPr="005B3623">
        <w:rPr>
          <w:sz w:val="22"/>
          <w:szCs w:val="22"/>
          <w:lang w:val="es-ES"/>
        </w:rPr>
        <w:t xml:space="preserve">país </w:t>
      </w:r>
      <w:r w:rsidR="00894C2E" w:rsidRPr="005B3623">
        <w:rPr>
          <w:sz w:val="22"/>
          <w:szCs w:val="22"/>
          <w:lang w:val="es-ES"/>
        </w:rPr>
        <w:t>en lo que respecta a cada recurso genético</w:t>
      </w:r>
      <w:r w:rsidR="00AD45F1" w:rsidRPr="005B3623">
        <w:rPr>
          <w:sz w:val="22"/>
          <w:szCs w:val="22"/>
          <w:lang w:val="es-ES"/>
        </w:rPr>
        <w:t>)</w:t>
      </w:r>
      <w:r w:rsidR="00FA44DE" w:rsidRPr="005B3623">
        <w:rPr>
          <w:sz w:val="22"/>
          <w:szCs w:val="22"/>
          <w:lang w:val="es-ES"/>
        </w:rPr>
        <w:t xml:space="preserve">. </w:t>
      </w:r>
      <w:r w:rsidR="00237D9F" w:rsidRPr="005B3623">
        <w:rPr>
          <w:sz w:val="22"/>
          <w:szCs w:val="22"/>
          <w:lang w:val="es-ES"/>
        </w:rPr>
        <w:br/>
      </w:r>
    </w:p>
    <w:p w14:paraId="6B013F7F" w14:textId="27DB4519" w:rsidR="00AD45F1" w:rsidRPr="005B3623" w:rsidRDefault="00AD45F1" w:rsidP="00AD45F1">
      <w:pPr>
        <w:ind w:left="900"/>
        <w:rPr>
          <w:sz w:val="22"/>
          <w:szCs w:val="22"/>
          <w:lang w:val="es-ES"/>
        </w:rPr>
      </w:pPr>
      <w:r w:rsidRPr="005B3623">
        <w:rPr>
          <w:i/>
          <w:sz w:val="22"/>
          <w:szCs w:val="22"/>
          <w:lang w:val="es-ES"/>
        </w:rPr>
        <w:t>E</w:t>
      </w:r>
      <w:r w:rsidR="00FA44DE" w:rsidRPr="005B3623">
        <w:rPr>
          <w:i/>
          <w:sz w:val="22"/>
          <w:szCs w:val="22"/>
          <w:lang w:val="es-ES"/>
        </w:rPr>
        <w:t xml:space="preserve">n </w:t>
      </w:r>
      <w:r w:rsidRPr="005B3623">
        <w:rPr>
          <w:i/>
          <w:sz w:val="22"/>
          <w:szCs w:val="22"/>
          <w:lang w:val="es-ES"/>
        </w:rPr>
        <w:t xml:space="preserve">el </w:t>
      </w:r>
      <w:r w:rsidR="00FA44DE" w:rsidRPr="005B3623">
        <w:rPr>
          <w:i/>
          <w:sz w:val="22"/>
          <w:szCs w:val="22"/>
          <w:lang w:val="es-ES"/>
        </w:rPr>
        <w:t>context</w:t>
      </w:r>
      <w:r w:rsidRPr="005B3623">
        <w:rPr>
          <w:i/>
          <w:sz w:val="22"/>
          <w:szCs w:val="22"/>
          <w:lang w:val="es-ES"/>
        </w:rPr>
        <w:t>o de los CC.TT. conexos</w:t>
      </w:r>
      <w:r w:rsidR="00237D9F" w:rsidRPr="005B3623">
        <w:rPr>
          <w:i/>
          <w:sz w:val="22"/>
          <w:szCs w:val="22"/>
          <w:lang w:val="es-ES"/>
        </w:rPr>
        <w:t xml:space="preserve">, </w:t>
      </w:r>
      <w:r w:rsidR="001D12C4">
        <w:rPr>
          <w:sz w:val="22"/>
          <w:szCs w:val="22"/>
          <w:lang w:val="es-ES"/>
        </w:rPr>
        <w:t>l</w:t>
      </w:r>
      <w:r w:rsidRPr="005B3623">
        <w:rPr>
          <w:sz w:val="22"/>
          <w:szCs w:val="22"/>
          <w:lang w:val="es-ES"/>
        </w:rPr>
        <w:t>a Parte Contratante exigir</w:t>
      </w:r>
      <w:r w:rsidR="00193152">
        <w:rPr>
          <w:sz w:val="22"/>
          <w:szCs w:val="22"/>
          <w:lang w:val="es-ES"/>
        </w:rPr>
        <w:t>á</w:t>
      </w:r>
      <w:r w:rsidRPr="005B3623">
        <w:rPr>
          <w:sz w:val="22"/>
          <w:szCs w:val="22"/>
          <w:lang w:val="es-ES"/>
        </w:rPr>
        <w:t xml:space="preserve"> al solicitante de patente que divulgue </w:t>
      </w:r>
      <w:r w:rsidR="007A26D7" w:rsidRPr="005B3623">
        <w:rPr>
          <w:sz w:val="22"/>
          <w:szCs w:val="22"/>
          <w:lang w:val="es-ES"/>
        </w:rPr>
        <w:t>e</w:t>
      </w:r>
      <w:r w:rsidRPr="005B3623">
        <w:rPr>
          <w:sz w:val="22"/>
          <w:szCs w:val="22"/>
          <w:lang w:val="es-ES"/>
        </w:rPr>
        <w:t>l</w:t>
      </w:r>
      <w:r w:rsidR="007A26D7" w:rsidRPr="005B3623">
        <w:rPr>
          <w:sz w:val="22"/>
          <w:szCs w:val="22"/>
          <w:lang w:val="es-ES"/>
        </w:rPr>
        <w:t xml:space="preserve"> pueblo indígena</w:t>
      </w:r>
      <w:r w:rsidRPr="005B3623">
        <w:rPr>
          <w:sz w:val="22"/>
          <w:szCs w:val="22"/>
          <w:lang w:val="es-ES"/>
        </w:rPr>
        <w:t xml:space="preserve"> o la comunidad local que proporcionaron </w:t>
      </w:r>
      <w:r w:rsidR="007A26D7" w:rsidRPr="005B3623">
        <w:rPr>
          <w:sz w:val="22"/>
          <w:szCs w:val="22"/>
          <w:lang w:val="es-ES"/>
        </w:rPr>
        <w:t xml:space="preserve">esos conocimientos, es decir, el titular a partir del cual se accedió a los conocimientos o se </w:t>
      </w:r>
      <w:r w:rsidR="005C2867" w:rsidRPr="005B3623">
        <w:rPr>
          <w:sz w:val="22"/>
          <w:szCs w:val="22"/>
          <w:lang w:val="es-ES"/>
        </w:rPr>
        <w:t>aprendieron los conocimientos.</w:t>
      </w:r>
    </w:p>
    <w:p w14:paraId="58773F0A" w14:textId="70B2FEDC" w:rsidR="001C0132" w:rsidRPr="005B3623" w:rsidRDefault="001C0132" w:rsidP="00C72B1B">
      <w:pPr>
        <w:ind w:left="900"/>
        <w:rPr>
          <w:sz w:val="22"/>
          <w:szCs w:val="22"/>
          <w:lang w:val="es-ES"/>
        </w:rPr>
      </w:pPr>
    </w:p>
    <w:p w14:paraId="71BA3CC5" w14:textId="046B47C5" w:rsidR="004C47A6" w:rsidRPr="005B3623" w:rsidRDefault="00BF23B6" w:rsidP="00DA3B71">
      <w:pPr>
        <w:pStyle w:val="ListParagraph"/>
        <w:numPr>
          <w:ilvl w:val="0"/>
          <w:numId w:val="7"/>
        </w:numPr>
        <w:spacing w:after="0" w:line="240" w:lineRule="auto"/>
        <w:rPr>
          <w:rFonts w:ascii="Times New Roman" w:hAnsi="Times New Roman"/>
          <w:lang w:val="es-ES"/>
        </w:rPr>
      </w:pPr>
      <w:r w:rsidRPr="005B3623">
        <w:rPr>
          <w:rFonts w:ascii="Times New Roman" w:hAnsi="Times New Roman"/>
          <w:lang w:val="es-ES"/>
        </w:rPr>
        <w:t>Los apartados 3.1.b) y/o 3.2.b) se aplican en los casos en que la información mencionada en el apartado 3.1.a) y/o 3.2.b) no está disponible o en los que</w:t>
      </w:r>
      <w:r w:rsidR="001D12C4">
        <w:rPr>
          <w:rFonts w:ascii="Times New Roman" w:hAnsi="Times New Roman"/>
          <w:lang w:val="es-ES"/>
        </w:rPr>
        <w:t xml:space="preserve"> no se aplican dichos apartados</w:t>
      </w:r>
      <w:r w:rsidRPr="005B3623">
        <w:rPr>
          <w:rFonts w:ascii="Times New Roman" w:hAnsi="Times New Roman"/>
          <w:lang w:val="es-ES"/>
        </w:rPr>
        <w:t xml:space="preserve"> y</w:t>
      </w:r>
      <w:r w:rsidR="001D12C4">
        <w:rPr>
          <w:rFonts w:ascii="Times New Roman" w:hAnsi="Times New Roman"/>
          <w:lang w:val="es-ES"/>
        </w:rPr>
        <w:t>,</w:t>
      </w:r>
      <w:r w:rsidRPr="005B3623">
        <w:rPr>
          <w:rFonts w:ascii="Times New Roman" w:hAnsi="Times New Roman"/>
          <w:lang w:val="es-ES"/>
        </w:rPr>
        <w:t xml:space="preserve"> por lo tanto</w:t>
      </w:r>
      <w:r w:rsidR="00BF51D4">
        <w:rPr>
          <w:rFonts w:ascii="Times New Roman" w:hAnsi="Times New Roman"/>
          <w:lang w:val="es-ES"/>
        </w:rPr>
        <w:t>,</w:t>
      </w:r>
      <w:r w:rsidRPr="005B3623">
        <w:rPr>
          <w:rFonts w:ascii="Times New Roman" w:hAnsi="Times New Roman"/>
          <w:lang w:val="es-ES"/>
        </w:rPr>
        <w:t xml:space="preserve"> no es posible que el solicitante de </w:t>
      </w:r>
      <w:r w:rsidR="00417162">
        <w:rPr>
          <w:rFonts w:ascii="Times New Roman" w:hAnsi="Times New Roman"/>
          <w:lang w:val="es-ES"/>
        </w:rPr>
        <w:t xml:space="preserve">la </w:t>
      </w:r>
      <w:r w:rsidRPr="005B3623">
        <w:rPr>
          <w:rFonts w:ascii="Times New Roman" w:hAnsi="Times New Roman"/>
          <w:lang w:val="es-ES"/>
        </w:rPr>
        <w:t>patente divulgue esa información. Por ejemplo, los RR.GG. situados en ámbitos fuera de la jurisdicción nacional, como la alta mar.</w:t>
      </w:r>
    </w:p>
    <w:p w14:paraId="10BA3F1D" w14:textId="77777777" w:rsidR="00DB568D" w:rsidRPr="005B3623" w:rsidRDefault="00DB568D" w:rsidP="00C72B1B">
      <w:pPr>
        <w:ind w:left="907"/>
        <w:rPr>
          <w:i/>
          <w:sz w:val="22"/>
          <w:szCs w:val="22"/>
          <w:lang w:val="es-ES"/>
        </w:rPr>
      </w:pPr>
    </w:p>
    <w:p w14:paraId="01E94BDB" w14:textId="71659468" w:rsidR="00BF23B6" w:rsidRPr="005B3623" w:rsidRDefault="00BF23B6" w:rsidP="00BF23B6">
      <w:pPr>
        <w:ind w:left="907"/>
        <w:rPr>
          <w:sz w:val="22"/>
          <w:szCs w:val="22"/>
          <w:lang w:val="es-ES"/>
        </w:rPr>
      </w:pPr>
      <w:r w:rsidRPr="005B3623">
        <w:rPr>
          <w:i/>
          <w:sz w:val="22"/>
          <w:szCs w:val="22"/>
          <w:lang w:val="es-ES"/>
        </w:rPr>
        <w:t>E</w:t>
      </w:r>
      <w:r w:rsidR="00FA44DE" w:rsidRPr="005B3623">
        <w:rPr>
          <w:i/>
          <w:sz w:val="22"/>
          <w:szCs w:val="22"/>
          <w:lang w:val="es-ES"/>
        </w:rPr>
        <w:t xml:space="preserve">n </w:t>
      </w:r>
      <w:r w:rsidRPr="005B3623">
        <w:rPr>
          <w:i/>
          <w:sz w:val="22"/>
          <w:szCs w:val="22"/>
          <w:lang w:val="es-ES"/>
        </w:rPr>
        <w:t>el</w:t>
      </w:r>
      <w:r w:rsidR="00FA44DE" w:rsidRPr="005B3623">
        <w:rPr>
          <w:i/>
          <w:sz w:val="22"/>
          <w:szCs w:val="22"/>
          <w:lang w:val="es-ES"/>
        </w:rPr>
        <w:t xml:space="preserve"> context</w:t>
      </w:r>
      <w:r w:rsidRPr="005B3623">
        <w:rPr>
          <w:i/>
          <w:sz w:val="22"/>
          <w:szCs w:val="22"/>
          <w:lang w:val="es-ES"/>
        </w:rPr>
        <w:t>o de los</w:t>
      </w:r>
      <w:r w:rsidR="00FA44DE" w:rsidRPr="005B3623">
        <w:rPr>
          <w:i/>
          <w:sz w:val="22"/>
          <w:szCs w:val="22"/>
          <w:lang w:val="es-ES"/>
        </w:rPr>
        <w:t xml:space="preserve"> </w:t>
      </w:r>
      <w:r w:rsidR="001B3F97" w:rsidRPr="005B3623">
        <w:rPr>
          <w:i/>
          <w:sz w:val="22"/>
          <w:szCs w:val="22"/>
          <w:lang w:val="es-ES"/>
        </w:rPr>
        <w:t>R</w:t>
      </w:r>
      <w:r w:rsidRPr="005B3623">
        <w:rPr>
          <w:i/>
          <w:sz w:val="22"/>
          <w:szCs w:val="22"/>
          <w:lang w:val="es-ES"/>
        </w:rPr>
        <w:t>R.GG.</w:t>
      </w:r>
      <w:r w:rsidR="00FA44DE" w:rsidRPr="005B3623">
        <w:rPr>
          <w:i/>
          <w:sz w:val="22"/>
          <w:szCs w:val="22"/>
          <w:lang w:val="es-ES"/>
        </w:rPr>
        <w:t>,</w:t>
      </w:r>
      <w:r w:rsidR="00FA44DE" w:rsidRPr="005B3623">
        <w:rPr>
          <w:sz w:val="22"/>
          <w:szCs w:val="22"/>
          <w:lang w:val="es-ES"/>
        </w:rPr>
        <w:t xml:space="preserve"> </w:t>
      </w:r>
      <w:r w:rsidR="00596110">
        <w:rPr>
          <w:sz w:val="22"/>
          <w:szCs w:val="22"/>
          <w:lang w:val="es-ES"/>
        </w:rPr>
        <w:t>puede darse ese</w:t>
      </w:r>
      <w:r w:rsidRPr="005B3623">
        <w:rPr>
          <w:sz w:val="22"/>
          <w:szCs w:val="22"/>
          <w:lang w:val="es-ES"/>
        </w:rPr>
        <w:t xml:space="preserve"> caso, por ejemplo, si la invención está basada en un recurso genético tomado del sistema multilateral del TIRFAA. Asimismo, </w:t>
      </w:r>
      <w:r w:rsidR="00596110">
        <w:rPr>
          <w:sz w:val="22"/>
          <w:szCs w:val="22"/>
          <w:lang w:val="es-ES"/>
        </w:rPr>
        <w:t xml:space="preserve">esa disposición </w:t>
      </w:r>
      <w:r w:rsidRPr="005B3623">
        <w:rPr>
          <w:sz w:val="22"/>
          <w:szCs w:val="22"/>
          <w:lang w:val="es-ES"/>
        </w:rPr>
        <w:t xml:space="preserve">puede proporcionar flexibilidad adicional a las Partes que, de conformidad con el párrafo 3.f) del artículo 6 del Protocolo de Nagoya, </w:t>
      </w:r>
      <w:r w:rsidR="00BA066A" w:rsidRPr="005B3623">
        <w:rPr>
          <w:sz w:val="22"/>
          <w:szCs w:val="22"/>
          <w:lang w:val="es-ES"/>
        </w:rPr>
        <w:t>exijan a los solicitantes que divulguen el pueblo indígena o comunidad local específicos de los que se ha obtenido el recurso genético. Por lo tanto, en esos casos, que se citan solamente a título de ejemplo, las fuentes aplicables serán el sistema multilateral del TIRFAA o la comunidad específica, respectivamente.</w:t>
      </w:r>
    </w:p>
    <w:p w14:paraId="7EAA6BB5" w14:textId="77777777" w:rsidR="00BA066A" w:rsidRPr="005B3623" w:rsidRDefault="00BA066A" w:rsidP="00C72B1B">
      <w:pPr>
        <w:ind w:left="907"/>
        <w:rPr>
          <w:i/>
          <w:sz w:val="22"/>
          <w:szCs w:val="22"/>
          <w:lang w:val="es-ES"/>
        </w:rPr>
      </w:pPr>
    </w:p>
    <w:p w14:paraId="5BC1041E" w14:textId="34B67C55" w:rsidR="00BA066A" w:rsidRPr="005B3623" w:rsidRDefault="00BA066A" w:rsidP="00C72B1B">
      <w:pPr>
        <w:ind w:left="907"/>
        <w:rPr>
          <w:sz w:val="22"/>
          <w:szCs w:val="22"/>
          <w:lang w:val="es-ES"/>
        </w:rPr>
      </w:pPr>
      <w:r w:rsidRPr="005B3623">
        <w:rPr>
          <w:i/>
          <w:sz w:val="22"/>
          <w:szCs w:val="22"/>
          <w:lang w:val="es-ES"/>
        </w:rPr>
        <w:t>E</w:t>
      </w:r>
      <w:r w:rsidR="00FA44DE" w:rsidRPr="005B3623">
        <w:rPr>
          <w:i/>
          <w:sz w:val="22"/>
          <w:szCs w:val="22"/>
          <w:lang w:val="es-ES"/>
        </w:rPr>
        <w:t xml:space="preserve">n </w:t>
      </w:r>
      <w:r w:rsidRPr="005B3623">
        <w:rPr>
          <w:i/>
          <w:sz w:val="22"/>
          <w:szCs w:val="22"/>
          <w:lang w:val="es-ES"/>
        </w:rPr>
        <w:t xml:space="preserve">el </w:t>
      </w:r>
      <w:r w:rsidR="00FA44DE" w:rsidRPr="005B3623">
        <w:rPr>
          <w:i/>
          <w:sz w:val="22"/>
          <w:szCs w:val="22"/>
          <w:lang w:val="es-ES"/>
        </w:rPr>
        <w:t>context</w:t>
      </w:r>
      <w:r w:rsidRPr="005B3623">
        <w:rPr>
          <w:i/>
          <w:sz w:val="22"/>
          <w:szCs w:val="22"/>
          <w:lang w:val="es-ES"/>
        </w:rPr>
        <w:t>o de los CC.TT. conexos</w:t>
      </w:r>
      <w:r w:rsidR="00507FD6" w:rsidRPr="005B3623">
        <w:rPr>
          <w:i/>
          <w:sz w:val="22"/>
          <w:szCs w:val="22"/>
          <w:lang w:val="es-ES"/>
        </w:rPr>
        <w:t>,</w:t>
      </w:r>
      <w:r w:rsidR="00FA44DE" w:rsidRPr="005B3623">
        <w:rPr>
          <w:sz w:val="22"/>
          <w:szCs w:val="22"/>
          <w:lang w:val="es-ES"/>
        </w:rPr>
        <w:t xml:space="preserve"> </w:t>
      </w:r>
      <w:r w:rsidRPr="005B3623">
        <w:rPr>
          <w:sz w:val="22"/>
          <w:szCs w:val="22"/>
          <w:lang w:val="es-ES"/>
        </w:rPr>
        <w:t xml:space="preserve">el apartado </w:t>
      </w:r>
      <w:r w:rsidR="006E7EEF" w:rsidRPr="005B3623">
        <w:rPr>
          <w:sz w:val="22"/>
          <w:szCs w:val="22"/>
          <w:lang w:val="es-ES"/>
        </w:rPr>
        <w:t>3</w:t>
      </w:r>
      <w:r w:rsidR="001C0132" w:rsidRPr="005B3623">
        <w:rPr>
          <w:sz w:val="22"/>
          <w:szCs w:val="22"/>
          <w:lang w:val="es-ES"/>
        </w:rPr>
        <w:t>.</w:t>
      </w:r>
      <w:r w:rsidR="006E7EEF" w:rsidRPr="005B3623">
        <w:rPr>
          <w:sz w:val="22"/>
          <w:szCs w:val="22"/>
          <w:lang w:val="es-ES"/>
        </w:rPr>
        <w:t>2</w:t>
      </w:r>
      <w:r w:rsidRPr="005B3623">
        <w:rPr>
          <w:sz w:val="22"/>
          <w:szCs w:val="22"/>
          <w:lang w:val="es-ES"/>
        </w:rPr>
        <w:t>.</w:t>
      </w:r>
      <w:r w:rsidR="006E7EEF" w:rsidRPr="005B3623">
        <w:rPr>
          <w:sz w:val="22"/>
          <w:szCs w:val="22"/>
          <w:lang w:val="es-ES"/>
        </w:rPr>
        <w:t>b)</w:t>
      </w:r>
      <w:r w:rsidR="00FA44DE" w:rsidRPr="005B3623">
        <w:rPr>
          <w:sz w:val="22"/>
          <w:szCs w:val="22"/>
          <w:lang w:val="es-ES"/>
        </w:rPr>
        <w:t xml:space="preserve"> pro</w:t>
      </w:r>
      <w:r w:rsidRPr="005B3623">
        <w:rPr>
          <w:sz w:val="22"/>
          <w:szCs w:val="22"/>
          <w:lang w:val="es-ES"/>
        </w:rPr>
        <w:t>porciona flexibilidad, por ejemplo, si el conocimiento tradicional no puede atribuirse a un único pueblo indígena o comunidad local, o si el pueblo indígena o la comunidad local no desea</w:t>
      </w:r>
      <w:r w:rsidR="001D12C4">
        <w:rPr>
          <w:sz w:val="22"/>
          <w:szCs w:val="22"/>
          <w:lang w:val="es-ES"/>
        </w:rPr>
        <w:t>n</w:t>
      </w:r>
      <w:r w:rsidRPr="005B3623">
        <w:rPr>
          <w:sz w:val="22"/>
          <w:szCs w:val="22"/>
          <w:lang w:val="es-ES"/>
        </w:rPr>
        <w:t xml:space="preserve"> ser mencionado</w:t>
      </w:r>
      <w:r w:rsidR="001D12C4">
        <w:rPr>
          <w:sz w:val="22"/>
          <w:szCs w:val="22"/>
          <w:lang w:val="es-ES"/>
        </w:rPr>
        <w:t>s</w:t>
      </w:r>
      <w:r w:rsidRPr="005B3623">
        <w:rPr>
          <w:sz w:val="22"/>
          <w:szCs w:val="22"/>
          <w:lang w:val="es-ES"/>
        </w:rPr>
        <w:t xml:space="preserve"> en la solicitud de patente. Asimismo, abarcará las situaciones en que el conocimiento tradicional se ha tomado de una publicación específica, que no indica el pueblo indígena que poseía el conocimiento.</w:t>
      </w:r>
    </w:p>
    <w:p w14:paraId="69889B5C" w14:textId="77777777" w:rsidR="00BA066A" w:rsidRPr="005B3623" w:rsidRDefault="00BA066A" w:rsidP="00C72B1B">
      <w:pPr>
        <w:ind w:left="907"/>
        <w:rPr>
          <w:sz w:val="22"/>
          <w:szCs w:val="22"/>
          <w:lang w:val="es-ES"/>
        </w:rPr>
      </w:pPr>
    </w:p>
    <w:p w14:paraId="02648DBF" w14:textId="2E6A3A1C" w:rsidR="008A4F79" w:rsidRPr="005B3623" w:rsidRDefault="00E77711" w:rsidP="00DA3B71">
      <w:pPr>
        <w:pStyle w:val="ListParagraph"/>
        <w:numPr>
          <w:ilvl w:val="0"/>
          <w:numId w:val="7"/>
        </w:numPr>
        <w:spacing w:after="0" w:line="240" w:lineRule="auto"/>
        <w:rPr>
          <w:lang w:val="es-ES"/>
        </w:rPr>
      </w:pPr>
      <w:r w:rsidRPr="005B3623">
        <w:rPr>
          <w:rFonts w:ascii="Times New Roman" w:hAnsi="Times New Roman"/>
          <w:lang w:val="es-ES"/>
        </w:rPr>
        <w:t xml:space="preserve">El párrafo 3.3 se aplica cuando el solicitante de patente no conoce ninguna información mencionada en el párrafo 3.1 y/o 3.2. En esos casos, </w:t>
      </w:r>
      <w:r w:rsidRPr="00C5360E">
        <w:rPr>
          <w:rFonts w:ascii="Times New Roman" w:hAnsi="Times New Roman"/>
          <w:lang w:val="es-ES"/>
        </w:rPr>
        <w:t>el solicitante formular</w:t>
      </w:r>
      <w:r w:rsidR="00693F40" w:rsidRPr="00C5360E">
        <w:rPr>
          <w:rFonts w:ascii="Times New Roman" w:hAnsi="Times New Roman"/>
          <w:lang w:val="es-ES"/>
        </w:rPr>
        <w:t>á</w:t>
      </w:r>
      <w:r w:rsidRPr="005B3623">
        <w:rPr>
          <w:rFonts w:ascii="Times New Roman" w:hAnsi="Times New Roman"/>
          <w:lang w:val="es-ES"/>
        </w:rPr>
        <w:t xml:space="preserve"> una declaración en el sentido de que desconoce la información pertinente. Este párrafo no es una solución que se aplique en lugar del párrafo 3.1 o 3.2, sino que se aplica únicamente si el solicitante de patente desconoce la información mencionada en los párrafos 3.1 y/o 3.2. La disposición permite a los solicitantes de patente</w:t>
      </w:r>
      <w:r w:rsidR="001D12C4">
        <w:rPr>
          <w:rFonts w:ascii="Times New Roman" w:hAnsi="Times New Roman"/>
          <w:lang w:val="es-ES"/>
        </w:rPr>
        <w:t>s</w:t>
      </w:r>
      <w:r w:rsidRPr="005B3623">
        <w:rPr>
          <w:rFonts w:ascii="Times New Roman" w:hAnsi="Times New Roman"/>
          <w:lang w:val="es-ES"/>
        </w:rPr>
        <w:t xml:space="preserve"> seguir solicitando la patente si por razones justificadas y excepcionales desconocen la información pertinente, por ejemplo, porque ya no puede identificarse la procedencia del recurso genético debido a que los documentos pertinentes han sido destruidos por causas de fuerza mayor.</w:t>
      </w:r>
      <w:r w:rsidR="006C4A04" w:rsidRPr="005B3623">
        <w:rPr>
          <w:rFonts w:ascii="Times New Roman" w:hAnsi="Times New Roman"/>
          <w:lang w:val="es-ES"/>
        </w:rPr>
        <w:br/>
      </w:r>
    </w:p>
    <w:p w14:paraId="6896EF6B" w14:textId="5007E437" w:rsidR="001D2F93" w:rsidRPr="005B3623" w:rsidRDefault="006A1337">
      <w:pPr>
        <w:rPr>
          <w:sz w:val="22"/>
          <w:szCs w:val="22"/>
          <w:lang w:val="es-ES"/>
        </w:rPr>
      </w:pPr>
      <w:r w:rsidRPr="005B3623">
        <w:rPr>
          <w:sz w:val="22"/>
          <w:szCs w:val="22"/>
          <w:lang w:val="es-ES"/>
        </w:rPr>
        <w:t>7</w:t>
      </w:r>
      <w:r w:rsidR="00613051" w:rsidRPr="005B3623">
        <w:rPr>
          <w:sz w:val="22"/>
          <w:szCs w:val="22"/>
          <w:lang w:val="es-ES"/>
        </w:rPr>
        <w:t>.</w:t>
      </w:r>
      <w:r w:rsidR="00613051" w:rsidRPr="005B3623">
        <w:rPr>
          <w:sz w:val="22"/>
          <w:szCs w:val="22"/>
          <w:lang w:val="es-ES"/>
        </w:rPr>
        <w:tab/>
      </w:r>
      <w:r w:rsidR="005F476E" w:rsidRPr="005B3623">
        <w:rPr>
          <w:sz w:val="22"/>
          <w:szCs w:val="22"/>
          <w:lang w:val="es-ES"/>
        </w:rPr>
        <w:t>En el párrafo 3.5 se dispone específicamente que las Partes Contratantes no obligar</w:t>
      </w:r>
      <w:r w:rsidR="00693F40">
        <w:rPr>
          <w:sz w:val="22"/>
          <w:szCs w:val="22"/>
          <w:lang w:val="es-ES"/>
        </w:rPr>
        <w:t>án</w:t>
      </w:r>
      <w:r w:rsidR="005F476E" w:rsidRPr="005B3623">
        <w:rPr>
          <w:sz w:val="22"/>
          <w:szCs w:val="22"/>
          <w:lang w:val="es-ES"/>
        </w:rPr>
        <w:t xml:space="preserve"> a las oficinas de patentes a verificar la autenticidad de la divulgación. Este artículo tiene por fin minimizar los costos/cargas transaccionales del régimen de divulgación para las oficinas de patentes y velar por que no se creen retrasos de tramitación injustificables para los solicitantes de patente</w:t>
      </w:r>
      <w:r w:rsidR="001D12C4">
        <w:rPr>
          <w:sz w:val="22"/>
          <w:szCs w:val="22"/>
          <w:lang w:val="es-ES"/>
        </w:rPr>
        <w:t>s</w:t>
      </w:r>
      <w:r w:rsidR="005F476E" w:rsidRPr="005B3623">
        <w:rPr>
          <w:sz w:val="22"/>
          <w:szCs w:val="22"/>
          <w:lang w:val="es-ES"/>
        </w:rPr>
        <w:t>. Asimismo, se reconoce que las oficinas de patentes carecen de los conocimientos técnicos propios para aplicar ese tipo de medidas.</w:t>
      </w:r>
    </w:p>
    <w:p w14:paraId="30A0BF83" w14:textId="77777777" w:rsidR="005F476E" w:rsidRPr="005B3623" w:rsidRDefault="005F476E">
      <w:pPr>
        <w:rPr>
          <w:sz w:val="22"/>
          <w:szCs w:val="22"/>
          <w:lang w:val="es-ES"/>
        </w:rPr>
      </w:pPr>
    </w:p>
    <w:p w14:paraId="016BCAD8" w14:textId="0C2498AA" w:rsidR="008726B5" w:rsidRPr="005B3623" w:rsidRDefault="006A1337">
      <w:pPr>
        <w:rPr>
          <w:sz w:val="22"/>
          <w:szCs w:val="22"/>
          <w:lang w:val="es-ES"/>
        </w:rPr>
      </w:pPr>
      <w:r w:rsidRPr="005B3623">
        <w:rPr>
          <w:sz w:val="22"/>
          <w:szCs w:val="22"/>
          <w:lang w:val="es-ES"/>
        </w:rPr>
        <w:t>8</w:t>
      </w:r>
      <w:r w:rsidR="001D2F93" w:rsidRPr="005B3623">
        <w:rPr>
          <w:sz w:val="22"/>
          <w:szCs w:val="22"/>
          <w:lang w:val="es-ES"/>
        </w:rPr>
        <w:t>.</w:t>
      </w:r>
      <w:r w:rsidR="001D2F93" w:rsidRPr="005B3623">
        <w:rPr>
          <w:sz w:val="22"/>
          <w:szCs w:val="22"/>
          <w:lang w:val="es-ES"/>
        </w:rPr>
        <w:tab/>
      </w:r>
      <w:r w:rsidR="005F476E" w:rsidRPr="005B3623">
        <w:rPr>
          <w:sz w:val="22"/>
          <w:szCs w:val="22"/>
          <w:lang w:val="es-ES"/>
        </w:rPr>
        <w:t xml:space="preserve">Una cuestión específica que tiene que ver con el alcance </w:t>
      </w:r>
      <w:r w:rsidR="00596110">
        <w:rPr>
          <w:sz w:val="22"/>
          <w:szCs w:val="22"/>
          <w:lang w:val="es-ES"/>
        </w:rPr>
        <w:t>d</w:t>
      </w:r>
      <w:r w:rsidR="005F476E" w:rsidRPr="005B3623">
        <w:rPr>
          <w:sz w:val="22"/>
          <w:szCs w:val="22"/>
          <w:lang w:val="es-ES"/>
        </w:rPr>
        <w:t xml:space="preserve">el régimen de divulgación es el requisito de que los solicitantes declaren la fuente de los conocimientos tradicionales conexos si son conscientes de que la invención estaba basada </w:t>
      </w:r>
      <w:r w:rsidR="00FB53DE">
        <w:rPr>
          <w:sz w:val="22"/>
          <w:szCs w:val="22"/>
          <w:lang w:val="es-ES"/>
        </w:rPr>
        <w:t>esencialmente</w:t>
      </w:r>
      <w:r w:rsidR="005F476E" w:rsidRPr="005B3623">
        <w:rPr>
          <w:sz w:val="22"/>
          <w:szCs w:val="22"/>
          <w:lang w:val="es-ES"/>
        </w:rPr>
        <w:t xml:space="preserve">/directamente en dichos CC.TT.  Soy consciente de que algunos miembros opinan que es necesario llevar a cabo un debate en profundidad sobre el concepto de CC.TT. antes de </w:t>
      </w:r>
      <w:r w:rsidR="00596110">
        <w:rPr>
          <w:sz w:val="22"/>
          <w:szCs w:val="22"/>
          <w:lang w:val="es-ES"/>
        </w:rPr>
        <w:t>hacer referencia</w:t>
      </w:r>
      <w:r w:rsidR="005F476E" w:rsidRPr="005B3623">
        <w:rPr>
          <w:sz w:val="22"/>
          <w:szCs w:val="22"/>
          <w:lang w:val="es-ES"/>
        </w:rPr>
        <w:t xml:space="preserve"> a ellos en un régimen de divulgación. Sin embargo, teniendo en cuenta que otros instrumentos internacionales hacen referencia a los CC.TT. sin definirlos necesariamente y observando los objetivos del presente instrumento y de las novedades que tienen lugar en este ámbito, se ha conservado esa materia. </w:t>
      </w:r>
    </w:p>
    <w:p w14:paraId="1F517452" w14:textId="77777777" w:rsidR="008A4F79" w:rsidRPr="005B3623" w:rsidRDefault="008A4F79">
      <w:pPr>
        <w:rPr>
          <w:lang w:val="es-ES"/>
        </w:rPr>
      </w:pPr>
    </w:p>
    <w:p w14:paraId="12E83BF2" w14:textId="77777777" w:rsidR="00EE4517" w:rsidRPr="005B3623" w:rsidRDefault="00EE4517">
      <w:pPr>
        <w:rPr>
          <w:sz w:val="22"/>
          <w:szCs w:val="22"/>
          <w:lang w:val="es-ES"/>
        </w:rPr>
        <w:sectPr w:rsidR="00EE4517" w:rsidRPr="005B3623" w:rsidSect="00E05FAA">
          <w:endnotePr>
            <w:numFmt w:val="decimal"/>
          </w:endnotePr>
          <w:pgSz w:w="11907" w:h="16840" w:code="9"/>
          <w:pgMar w:top="567" w:right="1134" w:bottom="630" w:left="1418" w:header="510" w:footer="1021" w:gutter="0"/>
          <w:cols w:space="720"/>
          <w:titlePg/>
          <w:docGrid w:linePitch="299"/>
        </w:sectPr>
      </w:pPr>
    </w:p>
    <w:p w14:paraId="72505CD5" w14:textId="18DB299D" w:rsidR="00BB7929" w:rsidRPr="005B3623" w:rsidRDefault="00486CA1">
      <w:pPr>
        <w:jc w:val="center"/>
        <w:rPr>
          <w:b/>
          <w:sz w:val="22"/>
          <w:szCs w:val="22"/>
          <w:lang w:val="es-ES"/>
        </w:rPr>
      </w:pPr>
      <w:r w:rsidRPr="005B3623">
        <w:rPr>
          <w:b/>
          <w:sz w:val="22"/>
          <w:szCs w:val="22"/>
          <w:lang w:val="es-ES"/>
        </w:rPr>
        <w:lastRenderedPageBreak/>
        <w:t>ARTÍCULO</w:t>
      </w:r>
      <w:r w:rsidR="00BB7929" w:rsidRPr="005B3623">
        <w:rPr>
          <w:b/>
          <w:sz w:val="22"/>
          <w:szCs w:val="22"/>
          <w:lang w:val="es-ES"/>
        </w:rPr>
        <w:t xml:space="preserve"> 4</w:t>
      </w:r>
    </w:p>
    <w:p w14:paraId="10065C7E" w14:textId="3358D769" w:rsidR="00BB7929" w:rsidRPr="005B3623" w:rsidRDefault="00E518B0">
      <w:pPr>
        <w:jc w:val="center"/>
        <w:rPr>
          <w:b/>
          <w:sz w:val="22"/>
          <w:szCs w:val="22"/>
          <w:lang w:val="es-ES"/>
        </w:rPr>
      </w:pPr>
      <w:r w:rsidRPr="005B3623">
        <w:rPr>
          <w:b/>
          <w:sz w:val="22"/>
          <w:szCs w:val="22"/>
          <w:lang w:val="es-ES"/>
        </w:rPr>
        <w:t>EXCEPC</w:t>
      </w:r>
      <w:r w:rsidR="00BB7929" w:rsidRPr="005B3623">
        <w:rPr>
          <w:b/>
          <w:sz w:val="22"/>
          <w:szCs w:val="22"/>
          <w:lang w:val="es-ES"/>
        </w:rPr>
        <w:t>ION</w:t>
      </w:r>
      <w:r w:rsidRPr="005B3623">
        <w:rPr>
          <w:b/>
          <w:sz w:val="22"/>
          <w:szCs w:val="22"/>
          <w:lang w:val="es-ES"/>
        </w:rPr>
        <w:t>E</w:t>
      </w:r>
      <w:r w:rsidR="00BB7929" w:rsidRPr="005B3623">
        <w:rPr>
          <w:b/>
          <w:sz w:val="22"/>
          <w:szCs w:val="22"/>
          <w:lang w:val="es-ES"/>
        </w:rPr>
        <w:t xml:space="preserve">S </w:t>
      </w:r>
      <w:r w:rsidRPr="005B3623">
        <w:rPr>
          <w:b/>
          <w:sz w:val="22"/>
          <w:szCs w:val="22"/>
          <w:lang w:val="es-ES"/>
        </w:rPr>
        <w:t>Y LIMITACIONES</w:t>
      </w:r>
    </w:p>
    <w:p w14:paraId="5F170871" w14:textId="77777777" w:rsidR="00446322" w:rsidRPr="005B3623" w:rsidRDefault="00446322">
      <w:pPr>
        <w:rPr>
          <w:sz w:val="22"/>
          <w:szCs w:val="22"/>
          <w:lang w:val="es-ES"/>
        </w:rPr>
      </w:pPr>
    </w:p>
    <w:p w14:paraId="11ABB982" w14:textId="584F62EE" w:rsidR="00BB7929" w:rsidRPr="005B3623" w:rsidRDefault="00B83231">
      <w:pPr>
        <w:rPr>
          <w:sz w:val="22"/>
          <w:szCs w:val="22"/>
          <w:lang w:val="es-ES"/>
        </w:rPr>
      </w:pPr>
      <w:r w:rsidRPr="005B3623">
        <w:rPr>
          <w:sz w:val="22"/>
          <w:szCs w:val="22"/>
          <w:lang w:val="es-ES"/>
        </w:rPr>
        <w:t>En cumplimiento de la obligación establecida en el Artículo 3, los miembros podrán, en casos especiales, adoptar excepciones y limitaciones justificables y necesarias para proteger el interés público, siempre y cuando tales excepciones y limitaciones justificables no perjudiquen indebidamente la aplicación del presente instrumento, o el apoyo mutuo con otros instrumentos.</w:t>
      </w:r>
    </w:p>
    <w:p w14:paraId="03F87DA2" w14:textId="77777777" w:rsidR="00EE4517" w:rsidRPr="005B3623" w:rsidRDefault="00EE4517">
      <w:pPr>
        <w:keepLines/>
        <w:rPr>
          <w:rFonts w:eastAsia="Calibri"/>
          <w:sz w:val="22"/>
          <w:szCs w:val="22"/>
          <w:lang w:val="es-ES"/>
        </w:rPr>
      </w:pPr>
    </w:p>
    <w:p w14:paraId="6EF85550" w14:textId="77777777" w:rsidR="0004497D" w:rsidRPr="005B3623" w:rsidRDefault="0004497D">
      <w:pPr>
        <w:keepLines/>
        <w:rPr>
          <w:rFonts w:eastAsia="Calibri"/>
          <w:sz w:val="22"/>
          <w:szCs w:val="22"/>
          <w:lang w:val="es-ES"/>
        </w:rPr>
        <w:sectPr w:rsidR="0004497D" w:rsidRPr="005B3623" w:rsidSect="00E05FAA">
          <w:endnotePr>
            <w:numFmt w:val="decimal"/>
          </w:endnotePr>
          <w:pgSz w:w="11907" w:h="16840" w:code="9"/>
          <w:pgMar w:top="567" w:right="1134" w:bottom="630" w:left="1418" w:header="510" w:footer="1021" w:gutter="0"/>
          <w:cols w:space="720"/>
          <w:titlePg/>
          <w:docGrid w:linePitch="299"/>
        </w:sectPr>
      </w:pPr>
    </w:p>
    <w:p w14:paraId="47EDD75F" w14:textId="07AEFC7B" w:rsidR="008F031A" w:rsidRPr="005B3623" w:rsidRDefault="00486CA1">
      <w:pPr>
        <w:jc w:val="center"/>
        <w:rPr>
          <w:b/>
          <w:sz w:val="22"/>
          <w:szCs w:val="22"/>
          <w:lang w:val="es-ES"/>
        </w:rPr>
      </w:pPr>
      <w:r w:rsidRPr="005B3623">
        <w:rPr>
          <w:b/>
          <w:sz w:val="22"/>
          <w:szCs w:val="22"/>
          <w:lang w:val="es-ES"/>
        </w:rPr>
        <w:lastRenderedPageBreak/>
        <w:t>ARTÍCULO</w:t>
      </w:r>
      <w:r w:rsidR="008F031A" w:rsidRPr="005B3623">
        <w:rPr>
          <w:b/>
          <w:sz w:val="22"/>
          <w:szCs w:val="22"/>
          <w:lang w:val="es-ES"/>
        </w:rPr>
        <w:t xml:space="preserve"> </w:t>
      </w:r>
      <w:r w:rsidR="009D1735" w:rsidRPr="005B3623">
        <w:rPr>
          <w:b/>
          <w:sz w:val="22"/>
          <w:szCs w:val="22"/>
          <w:lang w:val="es-ES"/>
        </w:rPr>
        <w:t>5</w:t>
      </w:r>
    </w:p>
    <w:p w14:paraId="0A6C345A" w14:textId="0EF04226" w:rsidR="008F031A" w:rsidRPr="005B3623" w:rsidRDefault="00890F11">
      <w:pPr>
        <w:keepLines/>
        <w:jc w:val="center"/>
        <w:rPr>
          <w:b/>
          <w:sz w:val="22"/>
          <w:szCs w:val="22"/>
          <w:lang w:val="es-ES"/>
        </w:rPr>
      </w:pPr>
      <w:r w:rsidRPr="005B3623">
        <w:rPr>
          <w:b/>
          <w:sz w:val="22"/>
          <w:szCs w:val="22"/>
          <w:lang w:val="es-ES"/>
        </w:rPr>
        <w:t>NO RETROACTIVIDAD</w:t>
      </w:r>
    </w:p>
    <w:p w14:paraId="74211631" w14:textId="77777777" w:rsidR="008F031A" w:rsidRPr="005B3623" w:rsidRDefault="008F031A" w:rsidP="00C72B1B">
      <w:pPr>
        <w:rPr>
          <w:sz w:val="22"/>
          <w:szCs w:val="22"/>
          <w:lang w:val="es-ES"/>
        </w:rPr>
      </w:pPr>
    </w:p>
    <w:p w14:paraId="15EFDC38" w14:textId="2730FC10" w:rsidR="00890F11" w:rsidRPr="005B3623" w:rsidRDefault="00890F11" w:rsidP="00DA02F1">
      <w:pPr>
        <w:jc w:val="both"/>
        <w:rPr>
          <w:sz w:val="22"/>
          <w:szCs w:val="22"/>
          <w:lang w:val="es-ES"/>
        </w:rPr>
      </w:pPr>
      <w:r w:rsidRPr="005B3623">
        <w:rPr>
          <w:sz w:val="22"/>
          <w:szCs w:val="22"/>
          <w:lang w:val="es-ES"/>
        </w:rPr>
        <w:t xml:space="preserve">Las Partes Contratantes no </w:t>
      </w:r>
      <w:r w:rsidR="00693F40" w:rsidRPr="00693F40">
        <w:rPr>
          <w:sz w:val="22"/>
          <w:szCs w:val="22"/>
          <w:lang w:val="es-ES"/>
        </w:rPr>
        <w:t>impondrán</w:t>
      </w:r>
      <w:r w:rsidRPr="005B3623">
        <w:rPr>
          <w:sz w:val="22"/>
          <w:szCs w:val="22"/>
          <w:lang w:val="es-ES"/>
        </w:rPr>
        <w:t xml:space="preserve"> las obligaciones del presente instrumento en relación con las solicitudes de patente que hayan sido presentadas antes de la ratificación o adhesión </w:t>
      </w:r>
      <w:r w:rsidR="001A1B24" w:rsidRPr="005B3623">
        <w:rPr>
          <w:sz w:val="22"/>
          <w:szCs w:val="22"/>
          <w:lang w:val="es-ES"/>
        </w:rPr>
        <w:t xml:space="preserve">de esa Parte Contratante </w:t>
      </w:r>
      <w:r w:rsidRPr="005B3623">
        <w:rPr>
          <w:sz w:val="22"/>
          <w:szCs w:val="22"/>
          <w:lang w:val="es-ES"/>
        </w:rPr>
        <w:t xml:space="preserve">al presente instrumento, </w:t>
      </w:r>
      <w:r w:rsidR="001A1B24" w:rsidRPr="005B3623">
        <w:rPr>
          <w:sz w:val="22"/>
          <w:szCs w:val="22"/>
          <w:lang w:val="es-ES"/>
        </w:rPr>
        <w:t xml:space="preserve">con arreglo </w:t>
      </w:r>
      <w:r w:rsidR="000C3E5C" w:rsidRPr="005B3623">
        <w:rPr>
          <w:sz w:val="22"/>
          <w:szCs w:val="22"/>
          <w:lang w:val="es-ES"/>
        </w:rPr>
        <w:t xml:space="preserve">a </w:t>
      </w:r>
      <w:r w:rsidRPr="005B3623">
        <w:rPr>
          <w:sz w:val="22"/>
          <w:szCs w:val="22"/>
          <w:lang w:val="es-ES"/>
        </w:rPr>
        <w:t xml:space="preserve">la legislación nacional </w:t>
      </w:r>
      <w:r w:rsidR="001A1B24" w:rsidRPr="005B3623">
        <w:rPr>
          <w:sz w:val="22"/>
          <w:szCs w:val="22"/>
          <w:lang w:val="es-ES"/>
        </w:rPr>
        <w:t xml:space="preserve">vigente </w:t>
      </w:r>
      <w:r w:rsidRPr="005B3623">
        <w:rPr>
          <w:sz w:val="22"/>
          <w:szCs w:val="22"/>
          <w:lang w:val="es-ES"/>
        </w:rPr>
        <w:t>antes de dicha ratificación o adhesión.</w:t>
      </w:r>
    </w:p>
    <w:p w14:paraId="79F30A8A" w14:textId="09DD9D80" w:rsidR="00EE4517" w:rsidRPr="005B3623" w:rsidRDefault="00890F11" w:rsidP="00DA02F1">
      <w:pPr>
        <w:jc w:val="both"/>
        <w:rPr>
          <w:sz w:val="22"/>
          <w:szCs w:val="22"/>
          <w:lang w:val="es-ES"/>
        </w:rPr>
      </w:pPr>
      <w:r w:rsidRPr="005B3623">
        <w:rPr>
          <w:sz w:val="22"/>
          <w:szCs w:val="22"/>
          <w:lang w:val="es-ES"/>
        </w:rPr>
        <w:t xml:space="preserve">   </w:t>
      </w:r>
    </w:p>
    <w:p w14:paraId="55022910" w14:textId="77777777" w:rsidR="00890F11" w:rsidRPr="005B3623" w:rsidRDefault="00890F11" w:rsidP="00DA02F1">
      <w:pPr>
        <w:jc w:val="both"/>
        <w:rPr>
          <w:sz w:val="22"/>
          <w:szCs w:val="22"/>
          <w:lang w:val="es-ES"/>
        </w:rPr>
        <w:sectPr w:rsidR="00890F11" w:rsidRPr="005B3623" w:rsidSect="00E05FAA">
          <w:endnotePr>
            <w:numFmt w:val="decimal"/>
          </w:endnotePr>
          <w:pgSz w:w="11907" w:h="16840" w:code="9"/>
          <w:pgMar w:top="567" w:right="1134" w:bottom="630" w:left="1418" w:header="510" w:footer="1021" w:gutter="0"/>
          <w:cols w:space="720"/>
          <w:titlePg/>
          <w:docGrid w:linePitch="299"/>
        </w:sectPr>
      </w:pPr>
    </w:p>
    <w:p w14:paraId="7BE855CD" w14:textId="0C39DDB6" w:rsidR="00252230" w:rsidRPr="005B3623" w:rsidRDefault="00F13020">
      <w:pPr>
        <w:rPr>
          <w:sz w:val="22"/>
          <w:szCs w:val="22"/>
          <w:lang w:val="es-ES"/>
        </w:rPr>
      </w:pPr>
      <w:r w:rsidRPr="005B3623">
        <w:rPr>
          <w:sz w:val="22"/>
          <w:szCs w:val="22"/>
          <w:u w:val="single"/>
          <w:lang w:val="es-ES"/>
        </w:rPr>
        <w:lastRenderedPageBreak/>
        <w:t>Notas sobre el artículo</w:t>
      </w:r>
      <w:r w:rsidR="00252230" w:rsidRPr="005B3623">
        <w:rPr>
          <w:sz w:val="22"/>
          <w:szCs w:val="22"/>
          <w:u w:val="single"/>
          <w:lang w:val="es-ES"/>
        </w:rPr>
        <w:t xml:space="preserve"> </w:t>
      </w:r>
      <w:r w:rsidR="009D1735" w:rsidRPr="005B3623">
        <w:rPr>
          <w:sz w:val="22"/>
          <w:szCs w:val="22"/>
          <w:u w:val="single"/>
          <w:lang w:val="es-ES"/>
        </w:rPr>
        <w:t>5</w:t>
      </w:r>
      <w:r w:rsidR="00E36952" w:rsidRPr="005B3623">
        <w:rPr>
          <w:sz w:val="22"/>
          <w:szCs w:val="22"/>
          <w:u w:val="single"/>
          <w:lang w:val="es-ES"/>
        </w:rPr>
        <w:br/>
      </w:r>
    </w:p>
    <w:p w14:paraId="1B309B7A" w14:textId="58C33691" w:rsidR="00252230" w:rsidRPr="005B3623" w:rsidRDefault="006E7969" w:rsidP="00C72B1B">
      <w:pPr>
        <w:rPr>
          <w:sz w:val="22"/>
          <w:szCs w:val="22"/>
          <w:lang w:val="es-ES"/>
        </w:rPr>
      </w:pPr>
      <w:r w:rsidRPr="005B3623">
        <w:rPr>
          <w:sz w:val="22"/>
          <w:szCs w:val="22"/>
          <w:lang w:val="es-ES"/>
        </w:rPr>
        <w:t>En este artículo se reconoce que a fin de mantener la seguridad jurídica en el sistema de patentes es necesaria una cláusula de no retroactividad. Sin embargo, también se reconoce que ya existen a nivel nacional y regional varios regímenes de divulgación obligatoria.</w:t>
      </w:r>
    </w:p>
    <w:p w14:paraId="32C9507E" w14:textId="77777777" w:rsidR="00252230" w:rsidRPr="005B3623" w:rsidRDefault="00252230" w:rsidP="00C72B1B">
      <w:pPr>
        <w:jc w:val="both"/>
        <w:rPr>
          <w:b/>
          <w:i/>
          <w:sz w:val="22"/>
          <w:szCs w:val="22"/>
          <w:lang w:val="es-ES"/>
        </w:rPr>
      </w:pPr>
    </w:p>
    <w:p w14:paraId="7021BBF3" w14:textId="77777777" w:rsidR="00EE4517" w:rsidRPr="005B3623" w:rsidRDefault="00EE4517">
      <w:pPr>
        <w:jc w:val="center"/>
        <w:rPr>
          <w:b/>
          <w:lang w:val="es-ES"/>
        </w:rPr>
        <w:sectPr w:rsidR="00EE4517" w:rsidRPr="005B3623" w:rsidSect="00E05FAA">
          <w:endnotePr>
            <w:numFmt w:val="decimal"/>
          </w:endnotePr>
          <w:pgSz w:w="11907" w:h="16840" w:code="9"/>
          <w:pgMar w:top="567" w:right="1134" w:bottom="630" w:left="1418" w:header="510" w:footer="1021" w:gutter="0"/>
          <w:cols w:space="720"/>
          <w:titlePg/>
          <w:docGrid w:linePitch="299"/>
        </w:sectPr>
      </w:pPr>
    </w:p>
    <w:p w14:paraId="593452BC" w14:textId="214016F6" w:rsidR="00252230" w:rsidRPr="005B3623" w:rsidRDefault="00486CA1">
      <w:pPr>
        <w:jc w:val="center"/>
        <w:rPr>
          <w:b/>
          <w:sz w:val="22"/>
          <w:szCs w:val="22"/>
          <w:lang w:val="es-ES"/>
        </w:rPr>
      </w:pPr>
      <w:r w:rsidRPr="005B3623">
        <w:rPr>
          <w:b/>
          <w:sz w:val="22"/>
          <w:szCs w:val="22"/>
          <w:lang w:val="es-ES"/>
        </w:rPr>
        <w:lastRenderedPageBreak/>
        <w:t>ARTÍCULO</w:t>
      </w:r>
      <w:r w:rsidR="0081189C" w:rsidRPr="005B3623">
        <w:rPr>
          <w:b/>
          <w:sz w:val="22"/>
          <w:szCs w:val="22"/>
          <w:lang w:val="es-ES"/>
        </w:rPr>
        <w:t xml:space="preserve"> </w:t>
      </w:r>
      <w:r w:rsidR="009D1735" w:rsidRPr="005B3623">
        <w:rPr>
          <w:b/>
          <w:sz w:val="22"/>
          <w:szCs w:val="22"/>
          <w:lang w:val="es-ES"/>
        </w:rPr>
        <w:t>6</w:t>
      </w:r>
    </w:p>
    <w:p w14:paraId="4756E112" w14:textId="4811885F" w:rsidR="0081189C" w:rsidRPr="005B3623" w:rsidRDefault="0081189C">
      <w:pPr>
        <w:jc w:val="center"/>
        <w:rPr>
          <w:b/>
          <w:sz w:val="22"/>
          <w:szCs w:val="22"/>
          <w:lang w:val="es-ES"/>
        </w:rPr>
      </w:pPr>
      <w:r w:rsidRPr="005B3623">
        <w:rPr>
          <w:b/>
          <w:sz w:val="22"/>
          <w:szCs w:val="22"/>
          <w:lang w:val="es-ES"/>
        </w:rPr>
        <w:t>SANC</w:t>
      </w:r>
      <w:r w:rsidR="00EC460F" w:rsidRPr="005B3623">
        <w:rPr>
          <w:b/>
          <w:sz w:val="22"/>
          <w:szCs w:val="22"/>
          <w:lang w:val="es-ES"/>
        </w:rPr>
        <w:t>IONES Y RECURSOS</w:t>
      </w:r>
    </w:p>
    <w:p w14:paraId="6B054328" w14:textId="77777777" w:rsidR="00FC2B2B" w:rsidRPr="005B3623" w:rsidRDefault="00FC2B2B" w:rsidP="0019177C">
      <w:pPr>
        <w:keepLines/>
        <w:rPr>
          <w:lang w:val="es-ES"/>
        </w:rPr>
      </w:pPr>
    </w:p>
    <w:p w14:paraId="43EE4AA5" w14:textId="0C363764" w:rsidR="00DD2951" w:rsidRPr="005B3623" w:rsidRDefault="009D1735" w:rsidP="00835952">
      <w:pPr>
        <w:keepLines/>
        <w:rPr>
          <w:sz w:val="22"/>
          <w:szCs w:val="22"/>
          <w:lang w:val="es-ES"/>
        </w:rPr>
      </w:pPr>
      <w:r w:rsidRPr="00693F40">
        <w:rPr>
          <w:sz w:val="22"/>
          <w:szCs w:val="22"/>
          <w:lang w:val="es-ES"/>
        </w:rPr>
        <w:t>6</w:t>
      </w:r>
      <w:r w:rsidR="00F54436" w:rsidRPr="00693F40">
        <w:rPr>
          <w:sz w:val="22"/>
          <w:szCs w:val="22"/>
          <w:lang w:val="es-ES"/>
        </w:rPr>
        <w:t>.1</w:t>
      </w:r>
      <w:r w:rsidR="00F54436" w:rsidRPr="00693F40">
        <w:rPr>
          <w:sz w:val="22"/>
          <w:szCs w:val="22"/>
          <w:lang w:val="es-ES"/>
        </w:rPr>
        <w:tab/>
      </w:r>
      <w:r w:rsidR="00835952" w:rsidRPr="00693F40">
        <w:rPr>
          <w:lang w:val="es-ES"/>
        </w:rPr>
        <w:t xml:space="preserve">Cada Parte Contratante </w:t>
      </w:r>
      <w:r w:rsidR="00835952" w:rsidRPr="00693F40">
        <w:rPr>
          <w:sz w:val="22"/>
          <w:szCs w:val="22"/>
          <w:lang w:val="es-ES"/>
        </w:rPr>
        <w:t>establecerá disposiciones</w:t>
      </w:r>
      <w:r w:rsidR="00835952" w:rsidRPr="005B3623">
        <w:rPr>
          <w:sz w:val="22"/>
          <w:szCs w:val="22"/>
          <w:lang w:val="es-ES"/>
        </w:rPr>
        <w:t xml:space="preserve"> legales, administrativas y/o medidas de política adecuadas, eficaces y proporcionales para hacer frente a</w:t>
      </w:r>
      <w:r w:rsidR="005C20B5" w:rsidRPr="005B3623">
        <w:rPr>
          <w:sz w:val="22"/>
          <w:szCs w:val="22"/>
          <w:lang w:val="es-ES"/>
        </w:rPr>
        <w:t xml:space="preserve">l hecho de que el solicitante no facilite la información exigida </w:t>
      </w:r>
      <w:r w:rsidR="00835952" w:rsidRPr="005B3623">
        <w:rPr>
          <w:sz w:val="22"/>
          <w:szCs w:val="22"/>
          <w:lang w:val="es-ES"/>
        </w:rPr>
        <w:t xml:space="preserve">en el Artículo 3 del presente instrumento. </w:t>
      </w:r>
    </w:p>
    <w:p w14:paraId="27B27230" w14:textId="77777777" w:rsidR="00DD2951" w:rsidRPr="005B3623" w:rsidRDefault="00DD2951" w:rsidP="0019177C">
      <w:pPr>
        <w:keepLines/>
        <w:rPr>
          <w:sz w:val="22"/>
          <w:szCs w:val="22"/>
          <w:lang w:val="es-ES"/>
        </w:rPr>
      </w:pPr>
    </w:p>
    <w:p w14:paraId="03D3518A" w14:textId="2836BC7F" w:rsidR="00DD2951" w:rsidRPr="005B3623" w:rsidRDefault="00DD2951" w:rsidP="0019177C">
      <w:pPr>
        <w:pStyle w:val="CommentText"/>
        <w:rPr>
          <w:rFonts w:ascii="Times New Roman" w:hAnsi="Times New Roman" w:cs="Times New Roman"/>
          <w:sz w:val="22"/>
          <w:szCs w:val="22"/>
          <w:lang w:val="es-ES"/>
        </w:rPr>
      </w:pPr>
      <w:r w:rsidRPr="005B3623">
        <w:rPr>
          <w:rFonts w:ascii="Times New Roman" w:hAnsi="Times New Roman" w:cs="Times New Roman"/>
          <w:sz w:val="22"/>
          <w:szCs w:val="22"/>
          <w:lang w:val="es-ES"/>
        </w:rPr>
        <w:t>6.2</w:t>
      </w:r>
      <w:r w:rsidRPr="005B3623">
        <w:rPr>
          <w:rFonts w:ascii="Times New Roman" w:hAnsi="Times New Roman" w:cs="Times New Roman"/>
          <w:sz w:val="22"/>
          <w:szCs w:val="22"/>
          <w:lang w:val="es-ES"/>
        </w:rPr>
        <w:tab/>
      </w:r>
      <w:r w:rsidR="00836EE2" w:rsidRPr="005B3623">
        <w:rPr>
          <w:rFonts w:ascii="Times New Roman" w:hAnsi="Times New Roman" w:cs="Times New Roman"/>
          <w:sz w:val="22"/>
          <w:szCs w:val="22"/>
          <w:lang w:val="es-ES"/>
        </w:rPr>
        <w:t>Cada Parte Contratante proporcionar</w:t>
      </w:r>
      <w:r w:rsidR="00693F40">
        <w:rPr>
          <w:rFonts w:ascii="Times New Roman" w:hAnsi="Times New Roman" w:cs="Times New Roman"/>
          <w:sz w:val="22"/>
          <w:szCs w:val="22"/>
          <w:lang w:val="es-ES"/>
        </w:rPr>
        <w:t>á</w:t>
      </w:r>
      <w:r w:rsidR="00836EE2" w:rsidRPr="005B3623">
        <w:rPr>
          <w:rFonts w:ascii="Times New Roman" w:hAnsi="Times New Roman" w:cs="Times New Roman"/>
          <w:sz w:val="22"/>
          <w:szCs w:val="22"/>
          <w:lang w:val="es-ES"/>
        </w:rPr>
        <w:t xml:space="preserve"> al solicitante la </w:t>
      </w:r>
      <w:r w:rsidR="00B275CC" w:rsidRPr="005B3623">
        <w:rPr>
          <w:rFonts w:ascii="Times New Roman" w:hAnsi="Times New Roman" w:cs="Times New Roman"/>
          <w:sz w:val="22"/>
          <w:szCs w:val="22"/>
          <w:lang w:val="es-ES"/>
        </w:rPr>
        <w:t>posibilidad</w:t>
      </w:r>
      <w:r w:rsidR="00836EE2" w:rsidRPr="005B3623">
        <w:rPr>
          <w:rFonts w:ascii="Times New Roman" w:hAnsi="Times New Roman" w:cs="Times New Roman"/>
          <w:sz w:val="22"/>
          <w:szCs w:val="22"/>
          <w:lang w:val="es-ES"/>
        </w:rPr>
        <w:t xml:space="preserve"> de rectificar el hecho de no haber incluido la información mínima especificada en el Artículo 3 antes de imponer las sanciones u ordenar los recursos.</w:t>
      </w:r>
    </w:p>
    <w:p w14:paraId="5CEBD427" w14:textId="77777777" w:rsidR="00EB49CA" w:rsidRPr="005B3623" w:rsidRDefault="00EB49CA" w:rsidP="0019177C">
      <w:pPr>
        <w:keepLines/>
        <w:rPr>
          <w:sz w:val="22"/>
          <w:szCs w:val="22"/>
          <w:lang w:val="es-ES"/>
        </w:rPr>
      </w:pPr>
    </w:p>
    <w:p w14:paraId="5E36BEC6" w14:textId="7C9EE2EC" w:rsidR="0025580B" w:rsidRPr="005B3623" w:rsidRDefault="0025580B" w:rsidP="0019177C">
      <w:pPr>
        <w:rPr>
          <w:sz w:val="22"/>
          <w:szCs w:val="22"/>
          <w:lang w:val="es-ES"/>
        </w:rPr>
      </w:pPr>
      <w:r w:rsidRPr="005B3623">
        <w:rPr>
          <w:sz w:val="22"/>
          <w:szCs w:val="22"/>
          <w:lang w:val="es-ES"/>
        </w:rPr>
        <w:t>6.3</w:t>
      </w:r>
      <w:r w:rsidRPr="005B3623">
        <w:rPr>
          <w:sz w:val="22"/>
          <w:szCs w:val="22"/>
          <w:lang w:val="es-ES"/>
        </w:rPr>
        <w:tab/>
      </w:r>
      <w:r w:rsidR="00836EE2" w:rsidRPr="005B3623">
        <w:rPr>
          <w:sz w:val="22"/>
          <w:szCs w:val="22"/>
          <w:lang w:val="es-ES"/>
        </w:rPr>
        <w:t xml:space="preserve">Con arreglo al artículo 6.4, ninguna Parte </w:t>
      </w:r>
      <w:r w:rsidR="005B3623" w:rsidRPr="005B3623">
        <w:rPr>
          <w:sz w:val="22"/>
          <w:szCs w:val="22"/>
          <w:lang w:val="es-ES"/>
        </w:rPr>
        <w:t>Contratante</w:t>
      </w:r>
      <w:r w:rsidR="00836EE2" w:rsidRPr="005B3623">
        <w:rPr>
          <w:sz w:val="22"/>
          <w:szCs w:val="22"/>
          <w:lang w:val="es-ES"/>
        </w:rPr>
        <w:t xml:space="preserve"> </w:t>
      </w:r>
      <w:r w:rsidR="00A71647" w:rsidRPr="00693F40">
        <w:rPr>
          <w:sz w:val="22"/>
          <w:szCs w:val="22"/>
          <w:lang w:val="es-ES"/>
        </w:rPr>
        <w:t>revocar</w:t>
      </w:r>
      <w:r w:rsidR="00693F40" w:rsidRPr="00693F40">
        <w:rPr>
          <w:sz w:val="22"/>
          <w:szCs w:val="22"/>
          <w:lang w:val="es-ES"/>
        </w:rPr>
        <w:t>á</w:t>
      </w:r>
      <w:r w:rsidR="00A71647" w:rsidRPr="00693F40">
        <w:rPr>
          <w:sz w:val="22"/>
          <w:szCs w:val="22"/>
          <w:lang w:val="es-ES"/>
        </w:rPr>
        <w:t xml:space="preserve"> o</w:t>
      </w:r>
      <w:r w:rsidR="00A71647" w:rsidRPr="005B3623">
        <w:rPr>
          <w:sz w:val="22"/>
          <w:szCs w:val="22"/>
          <w:lang w:val="es-ES"/>
        </w:rPr>
        <w:t xml:space="preserve"> despojar</w:t>
      </w:r>
      <w:r w:rsidR="00693F40">
        <w:rPr>
          <w:sz w:val="22"/>
          <w:szCs w:val="22"/>
          <w:lang w:val="es-ES"/>
        </w:rPr>
        <w:t>á</w:t>
      </w:r>
      <w:r w:rsidR="00A71647" w:rsidRPr="005B3623">
        <w:rPr>
          <w:sz w:val="22"/>
          <w:szCs w:val="22"/>
          <w:lang w:val="es-ES"/>
        </w:rPr>
        <w:t xml:space="preserve"> de fuerza jurídica una patente basándose solamente en el hecho de que el solicitante no ha divulgado la información especificada en el artículo 3 del presente instrumento.</w:t>
      </w:r>
    </w:p>
    <w:p w14:paraId="75418D44" w14:textId="77777777" w:rsidR="0025580B" w:rsidRPr="005B3623" w:rsidRDefault="0025580B" w:rsidP="0019177C">
      <w:pPr>
        <w:rPr>
          <w:sz w:val="22"/>
          <w:szCs w:val="22"/>
          <w:lang w:val="es-ES"/>
        </w:rPr>
      </w:pPr>
    </w:p>
    <w:p w14:paraId="6ED553A6" w14:textId="6159CB0F" w:rsidR="00C27EEA" w:rsidRPr="005B3623" w:rsidRDefault="009D1735" w:rsidP="0019177C">
      <w:pPr>
        <w:keepLines/>
        <w:rPr>
          <w:sz w:val="22"/>
          <w:szCs w:val="22"/>
          <w:lang w:val="es-ES"/>
        </w:rPr>
      </w:pPr>
      <w:r w:rsidRPr="005B3623">
        <w:rPr>
          <w:sz w:val="22"/>
          <w:szCs w:val="22"/>
          <w:lang w:val="es-ES"/>
        </w:rPr>
        <w:t>6</w:t>
      </w:r>
      <w:r w:rsidR="00F54436" w:rsidRPr="005B3623">
        <w:rPr>
          <w:sz w:val="22"/>
          <w:szCs w:val="22"/>
          <w:lang w:val="es-ES"/>
        </w:rPr>
        <w:t>.</w:t>
      </w:r>
      <w:r w:rsidR="0025580B" w:rsidRPr="005B3623">
        <w:rPr>
          <w:sz w:val="22"/>
          <w:szCs w:val="22"/>
          <w:lang w:val="es-ES"/>
        </w:rPr>
        <w:t>4</w:t>
      </w:r>
      <w:r w:rsidR="00F54436" w:rsidRPr="005B3623">
        <w:rPr>
          <w:sz w:val="22"/>
          <w:szCs w:val="22"/>
          <w:lang w:val="es-ES"/>
        </w:rPr>
        <w:tab/>
      </w:r>
      <w:r w:rsidR="009E7DB8" w:rsidRPr="005B3623">
        <w:rPr>
          <w:sz w:val="22"/>
          <w:szCs w:val="22"/>
          <w:lang w:val="es-ES"/>
        </w:rPr>
        <w:t xml:space="preserve">Cada Parte Contratante podrá prever sanciones o recursos posteriores a la concesión cuando haya habido intención fraudulenta con respecto al requisito de divulgación del artículo 3 del presente instrumento, de conformidad con su legislación nacional. </w:t>
      </w:r>
    </w:p>
    <w:p w14:paraId="08F70184" w14:textId="77777777" w:rsidR="00C27EEA" w:rsidRPr="005B3623" w:rsidRDefault="00C27EEA" w:rsidP="0019177C">
      <w:pPr>
        <w:rPr>
          <w:sz w:val="22"/>
          <w:szCs w:val="22"/>
          <w:lang w:val="es-ES"/>
        </w:rPr>
      </w:pPr>
    </w:p>
    <w:p w14:paraId="0701E253" w14:textId="21C05DBC" w:rsidR="00794F3A" w:rsidRPr="005B3623" w:rsidRDefault="009D1735" w:rsidP="0019177C">
      <w:pPr>
        <w:rPr>
          <w:sz w:val="22"/>
          <w:szCs w:val="22"/>
          <w:lang w:val="es-ES"/>
        </w:rPr>
      </w:pPr>
      <w:r w:rsidRPr="005B3623">
        <w:rPr>
          <w:sz w:val="22"/>
          <w:szCs w:val="22"/>
          <w:lang w:val="es-ES"/>
        </w:rPr>
        <w:t>6</w:t>
      </w:r>
      <w:r w:rsidR="00F54436" w:rsidRPr="005B3623">
        <w:rPr>
          <w:sz w:val="22"/>
          <w:szCs w:val="22"/>
          <w:lang w:val="es-ES"/>
        </w:rPr>
        <w:t>.</w:t>
      </w:r>
      <w:r w:rsidR="00A868E0" w:rsidRPr="005B3623">
        <w:rPr>
          <w:sz w:val="22"/>
          <w:szCs w:val="22"/>
          <w:lang w:val="es-ES"/>
        </w:rPr>
        <w:t>5</w:t>
      </w:r>
      <w:r w:rsidR="00F54436" w:rsidRPr="005B3623">
        <w:rPr>
          <w:sz w:val="22"/>
          <w:szCs w:val="22"/>
          <w:lang w:val="es-ES"/>
        </w:rPr>
        <w:tab/>
      </w:r>
      <w:r w:rsidR="009E7DB8" w:rsidRPr="005B3623">
        <w:rPr>
          <w:sz w:val="22"/>
          <w:szCs w:val="22"/>
          <w:lang w:val="es-ES"/>
        </w:rPr>
        <w:t xml:space="preserve">Sin perjuicio del incumplimiento como consecuencia de la intención fraudulenta mencionada en el artículo 6.4, las Partes Contratantes </w:t>
      </w:r>
      <w:r w:rsidR="009E7DB8" w:rsidRPr="00693F40">
        <w:rPr>
          <w:sz w:val="22"/>
          <w:szCs w:val="22"/>
          <w:lang w:val="es-ES"/>
        </w:rPr>
        <w:t>establecer</w:t>
      </w:r>
      <w:r w:rsidR="00693F40" w:rsidRPr="00693F40">
        <w:rPr>
          <w:sz w:val="22"/>
          <w:szCs w:val="22"/>
          <w:lang w:val="es-ES"/>
        </w:rPr>
        <w:t>án</w:t>
      </w:r>
      <w:r w:rsidR="009E7DB8" w:rsidRPr="005B3623">
        <w:rPr>
          <w:sz w:val="22"/>
          <w:szCs w:val="22"/>
          <w:lang w:val="es-ES"/>
        </w:rPr>
        <w:t xml:space="preserve"> mecanismos adecuados de solución de controversias que permitan a todas las partes interesadas lograr soluciones puntuales y mutuamente satisfactorias, de conformidad con la legislación nacional. </w:t>
      </w:r>
    </w:p>
    <w:p w14:paraId="6E54348F" w14:textId="77777777" w:rsidR="00EB49CA" w:rsidRPr="005B3623" w:rsidRDefault="00EB49CA">
      <w:pPr>
        <w:rPr>
          <w:sz w:val="22"/>
          <w:szCs w:val="22"/>
          <w:lang w:val="es-ES"/>
        </w:rPr>
        <w:sectPr w:rsidR="00EB49CA" w:rsidRPr="005B3623" w:rsidSect="00E05FAA">
          <w:endnotePr>
            <w:numFmt w:val="decimal"/>
          </w:endnotePr>
          <w:pgSz w:w="11907" w:h="16840" w:code="9"/>
          <w:pgMar w:top="567" w:right="1134" w:bottom="630" w:left="1418" w:header="510" w:footer="1021" w:gutter="0"/>
          <w:cols w:space="720"/>
          <w:titlePg/>
          <w:docGrid w:linePitch="299"/>
        </w:sectPr>
      </w:pPr>
    </w:p>
    <w:p w14:paraId="2F714ACF" w14:textId="1F10B20B" w:rsidR="007707AA" w:rsidRPr="005B3623" w:rsidRDefault="00F13020">
      <w:pPr>
        <w:rPr>
          <w:sz w:val="22"/>
          <w:szCs w:val="22"/>
          <w:u w:val="single"/>
          <w:lang w:val="es-ES"/>
        </w:rPr>
      </w:pPr>
      <w:r w:rsidRPr="005B3623">
        <w:rPr>
          <w:sz w:val="22"/>
          <w:szCs w:val="22"/>
          <w:u w:val="single"/>
          <w:lang w:val="es-ES"/>
        </w:rPr>
        <w:lastRenderedPageBreak/>
        <w:t>Notas sobre el artículo</w:t>
      </w:r>
      <w:r w:rsidR="007707AA" w:rsidRPr="005B3623">
        <w:rPr>
          <w:sz w:val="22"/>
          <w:szCs w:val="22"/>
          <w:u w:val="single"/>
          <w:lang w:val="es-ES"/>
        </w:rPr>
        <w:t xml:space="preserve"> </w:t>
      </w:r>
      <w:r w:rsidR="009D1735" w:rsidRPr="005B3623">
        <w:rPr>
          <w:sz w:val="22"/>
          <w:szCs w:val="22"/>
          <w:u w:val="single"/>
          <w:lang w:val="es-ES"/>
        </w:rPr>
        <w:t>6</w:t>
      </w:r>
    </w:p>
    <w:p w14:paraId="284FC097" w14:textId="77777777" w:rsidR="007707AA" w:rsidRPr="005B3623" w:rsidRDefault="007707AA">
      <w:pPr>
        <w:rPr>
          <w:sz w:val="22"/>
          <w:szCs w:val="22"/>
          <w:u w:val="single"/>
          <w:lang w:val="es-ES"/>
        </w:rPr>
      </w:pPr>
    </w:p>
    <w:p w14:paraId="12D9CE4A" w14:textId="62A645C0" w:rsidR="00B275CC" w:rsidRPr="005B3623" w:rsidRDefault="00951EFE" w:rsidP="00B275CC">
      <w:pPr>
        <w:keepLines/>
        <w:rPr>
          <w:sz w:val="22"/>
          <w:szCs w:val="22"/>
          <w:lang w:val="es-ES"/>
        </w:rPr>
      </w:pPr>
      <w:r w:rsidRPr="005B3623">
        <w:rPr>
          <w:sz w:val="22"/>
          <w:szCs w:val="22"/>
          <w:lang w:val="es-ES"/>
        </w:rPr>
        <w:t>1.</w:t>
      </w:r>
      <w:r w:rsidRPr="005B3623">
        <w:rPr>
          <w:sz w:val="22"/>
          <w:szCs w:val="22"/>
          <w:lang w:val="es-ES"/>
        </w:rPr>
        <w:tab/>
      </w:r>
      <w:r w:rsidR="00B275CC" w:rsidRPr="005B3623">
        <w:rPr>
          <w:sz w:val="22"/>
          <w:szCs w:val="22"/>
          <w:lang w:val="es-ES"/>
        </w:rPr>
        <w:t>El párrafo 6.1 exige a cada Parte establecer disposiciones legales, administrativas y/o medidas de política adecuadas y eficaces para hacer frente al incumplimiento del requisito de divulgación previsto en el</w:t>
      </w:r>
      <w:r w:rsidR="0059215D" w:rsidRPr="005B3623">
        <w:rPr>
          <w:sz w:val="22"/>
          <w:szCs w:val="22"/>
          <w:lang w:val="es-ES"/>
        </w:rPr>
        <w:t xml:space="preserve"> a</w:t>
      </w:r>
      <w:r w:rsidR="00B275CC" w:rsidRPr="005B3623">
        <w:rPr>
          <w:sz w:val="22"/>
          <w:szCs w:val="22"/>
          <w:lang w:val="es-ES"/>
        </w:rPr>
        <w:t>rtículo 3. Esta disposición deja en manos de las Partes la decisión de qué medidas son adecuadas, eficaces y proporcionales. Las medidas podrían comprender sanciones anteriores a la concesión, como la suspensión de la tramitación de una solicitud de patente hasta que se cumpla el requisito de divulgación, o la retirada/</w:t>
      </w:r>
      <w:r w:rsidR="00B54AC3">
        <w:rPr>
          <w:sz w:val="22"/>
          <w:szCs w:val="22"/>
          <w:lang w:val="es-ES"/>
        </w:rPr>
        <w:t>anulación</w:t>
      </w:r>
      <w:r w:rsidR="00B275CC" w:rsidRPr="005B3623">
        <w:rPr>
          <w:sz w:val="22"/>
          <w:szCs w:val="22"/>
          <w:lang w:val="es-ES"/>
        </w:rPr>
        <w:t xml:space="preserve"> de la solicitud si el solicitante no proporciona o se niega a proporcionar la información mínima exigida en el artículo 3 en un plazo determinado a nivel nacional. Esas medidas podrían comprender asimismo sanciones posteriores a la concesión, como las multas por no divulgar</w:t>
      </w:r>
      <w:r w:rsidR="009371BD">
        <w:rPr>
          <w:sz w:val="22"/>
          <w:szCs w:val="22"/>
          <w:lang w:val="es-ES"/>
        </w:rPr>
        <w:t>,</w:t>
      </w:r>
      <w:r w:rsidR="00B275CC" w:rsidRPr="005B3623">
        <w:rPr>
          <w:sz w:val="22"/>
          <w:szCs w:val="22"/>
          <w:lang w:val="es-ES"/>
        </w:rPr>
        <w:t xml:space="preserve"> </w:t>
      </w:r>
      <w:r w:rsidR="00354A61">
        <w:rPr>
          <w:sz w:val="22"/>
          <w:szCs w:val="22"/>
          <w:lang w:val="es-ES"/>
        </w:rPr>
        <w:t>de manera deliberada</w:t>
      </w:r>
      <w:r w:rsidR="009371BD">
        <w:rPr>
          <w:sz w:val="22"/>
          <w:szCs w:val="22"/>
          <w:lang w:val="es-ES"/>
        </w:rPr>
        <w:t>,</w:t>
      </w:r>
      <w:r w:rsidR="00354A61">
        <w:rPr>
          <w:sz w:val="22"/>
          <w:szCs w:val="22"/>
          <w:lang w:val="es-ES"/>
        </w:rPr>
        <w:t xml:space="preserve"> </w:t>
      </w:r>
      <w:r w:rsidR="00B275CC" w:rsidRPr="005B3623">
        <w:rPr>
          <w:sz w:val="22"/>
          <w:szCs w:val="22"/>
          <w:lang w:val="es-ES"/>
        </w:rPr>
        <w:t>la información requerida o por proporcionar intencionadamente información incorrecta, así como la publica</w:t>
      </w:r>
      <w:r w:rsidR="00F82D36">
        <w:rPr>
          <w:sz w:val="22"/>
          <w:szCs w:val="22"/>
          <w:lang w:val="es-ES"/>
        </w:rPr>
        <w:t>ción de decisiones judiciales.</w:t>
      </w:r>
    </w:p>
    <w:p w14:paraId="00C70463" w14:textId="77777777" w:rsidR="00DD2951" w:rsidRPr="005B3623" w:rsidRDefault="00DD2951">
      <w:pPr>
        <w:rPr>
          <w:sz w:val="22"/>
          <w:szCs w:val="22"/>
          <w:lang w:val="es-ES"/>
        </w:rPr>
      </w:pPr>
    </w:p>
    <w:p w14:paraId="6DFFEF94" w14:textId="4120D085" w:rsidR="00A52CCE" w:rsidRPr="005B3623" w:rsidRDefault="00DD2951">
      <w:pPr>
        <w:rPr>
          <w:sz w:val="22"/>
          <w:szCs w:val="22"/>
          <w:lang w:val="es-ES"/>
        </w:rPr>
      </w:pPr>
      <w:r w:rsidRPr="005B3623">
        <w:rPr>
          <w:sz w:val="22"/>
          <w:szCs w:val="22"/>
          <w:lang w:val="es-ES"/>
        </w:rPr>
        <w:t>2.</w:t>
      </w:r>
      <w:r w:rsidRPr="005B3623">
        <w:rPr>
          <w:sz w:val="22"/>
          <w:szCs w:val="22"/>
          <w:lang w:val="es-ES"/>
        </w:rPr>
        <w:tab/>
      </w:r>
      <w:r w:rsidR="00B275CC" w:rsidRPr="005B3623">
        <w:rPr>
          <w:sz w:val="22"/>
          <w:szCs w:val="22"/>
          <w:lang w:val="es-ES"/>
        </w:rPr>
        <w:t>El párrafo 6.2 prevé la posibilidad inicial de que un solicitante que</w:t>
      </w:r>
      <w:r w:rsidR="00F82D36">
        <w:rPr>
          <w:sz w:val="22"/>
          <w:szCs w:val="22"/>
          <w:lang w:val="es-ES"/>
        </w:rPr>
        <w:t>,</w:t>
      </w:r>
      <w:r w:rsidR="00B275CC" w:rsidRPr="005B3623">
        <w:rPr>
          <w:sz w:val="22"/>
          <w:szCs w:val="22"/>
          <w:lang w:val="es-ES"/>
        </w:rPr>
        <w:t xml:space="preserve"> de manera </w:t>
      </w:r>
      <w:r w:rsidR="00F82D36">
        <w:rPr>
          <w:sz w:val="22"/>
          <w:szCs w:val="22"/>
          <w:lang w:val="es-ES"/>
        </w:rPr>
        <w:t>involuntaria,</w:t>
      </w:r>
      <w:r w:rsidR="00B275CC" w:rsidRPr="005B3623">
        <w:rPr>
          <w:sz w:val="22"/>
          <w:szCs w:val="22"/>
          <w:lang w:val="es-ES"/>
        </w:rPr>
        <w:t xml:space="preserve"> no haya proporcionado la información mínima especificada en el artículo 3 satisfaga el requisito de divulgación. El </w:t>
      </w:r>
      <w:r w:rsidR="0042559E" w:rsidRPr="005B3623">
        <w:rPr>
          <w:sz w:val="22"/>
          <w:szCs w:val="22"/>
          <w:lang w:val="es-ES"/>
        </w:rPr>
        <w:t>plazo para corregir el incumplimiento quedará determinado con arreglo a la legislación nacional de patentes. Véase asimismo el párrafo 4 del artículo 3.</w:t>
      </w:r>
    </w:p>
    <w:p w14:paraId="0E96E1A7" w14:textId="77777777" w:rsidR="001802C8" w:rsidRPr="005B3623" w:rsidRDefault="001802C8">
      <w:pPr>
        <w:rPr>
          <w:sz w:val="22"/>
          <w:szCs w:val="22"/>
          <w:lang w:val="es-ES"/>
        </w:rPr>
      </w:pPr>
    </w:p>
    <w:p w14:paraId="665128BD" w14:textId="61623CE9" w:rsidR="0043493D" w:rsidRPr="005B3623" w:rsidRDefault="00AC40E4">
      <w:pPr>
        <w:rPr>
          <w:sz w:val="22"/>
          <w:szCs w:val="22"/>
          <w:lang w:val="es-ES"/>
        </w:rPr>
      </w:pPr>
      <w:r w:rsidRPr="005B3623">
        <w:rPr>
          <w:sz w:val="22"/>
          <w:szCs w:val="22"/>
          <w:lang w:val="es-ES"/>
        </w:rPr>
        <w:t>3</w:t>
      </w:r>
      <w:r w:rsidR="0043493D" w:rsidRPr="005B3623">
        <w:rPr>
          <w:sz w:val="22"/>
          <w:szCs w:val="22"/>
          <w:lang w:val="es-ES"/>
        </w:rPr>
        <w:t>.</w:t>
      </w:r>
      <w:r w:rsidR="0043493D" w:rsidRPr="005B3623">
        <w:rPr>
          <w:sz w:val="22"/>
          <w:szCs w:val="22"/>
          <w:lang w:val="es-ES"/>
        </w:rPr>
        <w:tab/>
      </w:r>
      <w:r w:rsidR="0042559E" w:rsidRPr="005B3623">
        <w:rPr>
          <w:sz w:val="22"/>
          <w:szCs w:val="22"/>
          <w:lang w:val="es-ES"/>
        </w:rPr>
        <w:t>E</w:t>
      </w:r>
      <w:r w:rsidR="0059215D" w:rsidRPr="005B3623">
        <w:rPr>
          <w:sz w:val="22"/>
          <w:szCs w:val="22"/>
          <w:lang w:val="es-ES"/>
        </w:rPr>
        <w:t>n e</w:t>
      </w:r>
      <w:r w:rsidR="0042559E" w:rsidRPr="005B3623">
        <w:rPr>
          <w:sz w:val="22"/>
          <w:szCs w:val="22"/>
          <w:lang w:val="es-ES"/>
        </w:rPr>
        <w:t xml:space="preserve">l párrafo 6.3 </w:t>
      </w:r>
      <w:r w:rsidR="0059215D" w:rsidRPr="005B3623">
        <w:rPr>
          <w:sz w:val="22"/>
          <w:szCs w:val="22"/>
          <w:lang w:val="es-ES"/>
        </w:rPr>
        <w:t xml:space="preserve">se </w:t>
      </w:r>
      <w:r w:rsidR="0042559E" w:rsidRPr="005B3623">
        <w:rPr>
          <w:sz w:val="22"/>
          <w:szCs w:val="22"/>
          <w:lang w:val="es-ES"/>
        </w:rPr>
        <w:t xml:space="preserve">propone un límite para el incumplimiento de las obligaciones de divulgación especificadas en el artículo 3. Esta disposición tiene por fin velar por que no se revoquen o despojen de fuerza jurídica las patentes basándose </w:t>
      </w:r>
      <w:r w:rsidR="0042559E" w:rsidRPr="005B3623">
        <w:rPr>
          <w:b/>
          <w:bCs/>
          <w:sz w:val="22"/>
          <w:szCs w:val="22"/>
          <w:lang w:val="es-ES"/>
        </w:rPr>
        <w:t>solamente</w:t>
      </w:r>
      <w:r w:rsidR="0042559E" w:rsidRPr="005B3623">
        <w:rPr>
          <w:sz w:val="22"/>
          <w:szCs w:val="22"/>
          <w:lang w:val="es-ES"/>
        </w:rPr>
        <w:t xml:space="preserve"> en el hecho de que el solicitante no ha divulgado la información especificada en el artículo 3 del presente instrumento. Esto es importante para velar por la seguridad jurídica de los solicitantes de patente</w:t>
      </w:r>
      <w:r w:rsidR="00F82D36">
        <w:rPr>
          <w:sz w:val="22"/>
          <w:szCs w:val="22"/>
          <w:lang w:val="es-ES"/>
        </w:rPr>
        <w:t>s</w:t>
      </w:r>
      <w:r w:rsidR="0042559E" w:rsidRPr="005B3623">
        <w:rPr>
          <w:sz w:val="22"/>
          <w:szCs w:val="22"/>
          <w:lang w:val="es-ES"/>
        </w:rPr>
        <w:t>. Asimismo, facilita la participación en los beneficios, ya que revocar una patente basándose en el incumplimiento del requisito de divulgación destruiría el fundamento mismo de la participación en los beneficios, es decir, la patente. Esto se debe al hecho de que la invención protegida por la patente revocada entraría dentro del dominio público y no se generarían beneficios monetarios mediante el sistema de patentes. Por lo tanto, revocar patentes o despojarlas de su fuerza jurídica iría en contra del objetivo declarado del instrumento en el sentido de lograr la protección eficaz y equilibrada de los RR.GG. y los CC.TT. conexos.</w:t>
      </w:r>
    </w:p>
    <w:p w14:paraId="771DCFA7" w14:textId="4B4E0408" w:rsidR="00AC40E4" w:rsidRPr="005B3623" w:rsidRDefault="00AC40E4">
      <w:pPr>
        <w:rPr>
          <w:sz w:val="22"/>
          <w:szCs w:val="22"/>
          <w:lang w:val="es-ES"/>
        </w:rPr>
      </w:pPr>
    </w:p>
    <w:p w14:paraId="50481A86" w14:textId="1EA01E6D" w:rsidR="00AC40E4" w:rsidRPr="005B3623" w:rsidRDefault="00AC40E4" w:rsidP="00AC40E4">
      <w:pPr>
        <w:pStyle w:val="NormalWeb"/>
        <w:spacing w:before="0" w:beforeAutospacing="0" w:after="0" w:afterAutospacing="0"/>
        <w:rPr>
          <w:sz w:val="22"/>
          <w:szCs w:val="22"/>
          <w:lang w:val="es-ES"/>
        </w:rPr>
      </w:pPr>
      <w:r w:rsidRPr="005B3623">
        <w:rPr>
          <w:sz w:val="22"/>
          <w:szCs w:val="22"/>
          <w:lang w:val="es-ES"/>
        </w:rPr>
        <w:t>4.</w:t>
      </w:r>
      <w:r w:rsidRPr="005B3623">
        <w:rPr>
          <w:sz w:val="22"/>
          <w:szCs w:val="22"/>
          <w:lang w:val="es-ES"/>
        </w:rPr>
        <w:tab/>
      </w:r>
      <w:r w:rsidR="0033506C" w:rsidRPr="005B3623">
        <w:rPr>
          <w:sz w:val="22"/>
          <w:szCs w:val="22"/>
          <w:lang w:val="es-ES"/>
        </w:rPr>
        <w:t xml:space="preserve">En el párrafo 6.4 se reconoce el espacio de políticas inherente a los regímenes internacionales, regionales y nacionales de patentes para poder revocar una patente o limitar su alcance con posterioridad a la concesión en casos extremos como </w:t>
      </w:r>
      <w:r w:rsidR="00637843" w:rsidRPr="005B3623">
        <w:rPr>
          <w:sz w:val="22"/>
          <w:szCs w:val="22"/>
          <w:lang w:val="es-ES"/>
        </w:rPr>
        <w:t>el de proporcionar información falsa o fraudulenta, ya sea por conducto de la oficina de patentes o por vía judicial mediante impugnación de terceros. En el párrafo 6.5 se reconocen las graves consecuencias que tiene revocar una patente para los proveedores y usuarios y se incorpora un requisito encaminado a establecer un mecanismo de soluci</w:t>
      </w:r>
      <w:r w:rsidR="00455479" w:rsidRPr="005B3623">
        <w:rPr>
          <w:sz w:val="22"/>
          <w:szCs w:val="22"/>
          <w:lang w:val="es-ES"/>
        </w:rPr>
        <w:t>ón de controversias</w:t>
      </w:r>
      <w:r w:rsidR="00637843" w:rsidRPr="005B3623">
        <w:rPr>
          <w:sz w:val="22"/>
          <w:szCs w:val="22"/>
          <w:lang w:val="es-ES"/>
        </w:rPr>
        <w:t xml:space="preserve"> a nivel nacional que permita a todas las partes lograr una solución acordada mutuamente, como un acuerdo negociado para el pago de regalías.</w:t>
      </w:r>
    </w:p>
    <w:p w14:paraId="792E6FCD" w14:textId="77777777" w:rsidR="00AC40E4" w:rsidRPr="005B3623" w:rsidRDefault="00AC40E4" w:rsidP="00AC40E4">
      <w:pPr>
        <w:pStyle w:val="NormalWeb"/>
        <w:spacing w:before="0" w:beforeAutospacing="0" w:after="0" w:afterAutospacing="0"/>
        <w:rPr>
          <w:lang w:val="es-ES"/>
        </w:rPr>
      </w:pPr>
    </w:p>
    <w:p w14:paraId="0AFD92A8" w14:textId="77777777" w:rsidR="00AC40E4" w:rsidRPr="005B3623" w:rsidRDefault="00AC40E4">
      <w:pPr>
        <w:rPr>
          <w:sz w:val="22"/>
          <w:szCs w:val="22"/>
          <w:lang w:val="es-ES"/>
        </w:rPr>
      </w:pPr>
    </w:p>
    <w:p w14:paraId="5294C85B" w14:textId="77777777" w:rsidR="007707AA" w:rsidRPr="005B3623" w:rsidRDefault="007707AA">
      <w:pPr>
        <w:rPr>
          <w:sz w:val="22"/>
          <w:szCs w:val="22"/>
          <w:u w:val="single"/>
          <w:lang w:val="es-ES"/>
        </w:rPr>
      </w:pPr>
    </w:p>
    <w:p w14:paraId="30D721E7" w14:textId="77777777" w:rsidR="00EB49CA" w:rsidRPr="005B3623" w:rsidRDefault="00EB49CA">
      <w:pPr>
        <w:rPr>
          <w:sz w:val="22"/>
          <w:szCs w:val="22"/>
          <w:lang w:val="es-ES"/>
        </w:rPr>
        <w:sectPr w:rsidR="00EB49CA" w:rsidRPr="005B3623" w:rsidSect="00E05FAA">
          <w:endnotePr>
            <w:numFmt w:val="decimal"/>
          </w:endnotePr>
          <w:pgSz w:w="11907" w:h="16840" w:code="9"/>
          <w:pgMar w:top="567" w:right="1134" w:bottom="630" w:left="1418" w:header="510" w:footer="1021" w:gutter="0"/>
          <w:cols w:space="720"/>
          <w:titlePg/>
          <w:docGrid w:linePitch="299"/>
        </w:sectPr>
      </w:pPr>
    </w:p>
    <w:p w14:paraId="483C6266" w14:textId="1235D9D7" w:rsidR="0081189C" w:rsidRPr="005B3623" w:rsidRDefault="00486CA1">
      <w:pPr>
        <w:jc w:val="center"/>
        <w:rPr>
          <w:b/>
          <w:sz w:val="22"/>
          <w:szCs w:val="22"/>
          <w:lang w:val="es-ES"/>
        </w:rPr>
      </w:pPr>
      <w:r w:rsidRPr="005B3623">
        <w:rPr>
          <w:b/>
          <w:sz w:val="22"/>
          <w:szCs w:val="22"/>
          <w:lang w:val="es-ES"/>
        </w:rPr>
        <w:lastRenderedPageBreak/>
        <w:t>ARTÍCULO</w:t>
      </w:r>
      <w:r w:rsidR="0081189C" w:rsidRPr="005B3623">
        <w:rPr>
          <w:b/>
          <w:sz w:val="22"/>
          <w:szCs w:val="22"/>
          <w:lang w:val="es-ES"/>
        </w:rPr>
        <w:t xml:space="preserve"> </w:t>
      </w:r>
      <w:r w:rsidR="00661342" w:rsidRPr="005B3623">
        <w:rPr>
          <w:b/>
          <w:sz w:val="22"/>
          <w:szCs w:val="22"/>
          <w:lang w:val="es-ES"/>
        </w:rPr>
        <w:t>7</w:t>
      </w:r>
    </w:p>
    <w:p w14:paraId="4F97C7D5" w14:textId="3A366A4A" w:rsidR="0081189C" w:rsidRPr="005B3623" w:rsidRDefault="00357B54">
      <w:pPr>
        <w:keepLines/>
        <w:jc w:val="center"/>
        <w:rPr>
          <w:b/>
          <w:sz w:val="22"/>
          <w:szCs w:val="22"/>
          <w:lang w:val="es-ES"/>
        </w:rPr>
      </w:pPr>
      <w:r w:rsidRPr="005B3623">
        <w:rPr>
          <w:b/>
          <w:sz w:val="22"/>
          <w:szCs w:val="22"/>
          <w:lang w:val="es-ES"/>
        </w:rPr>
        <w:t>S</w:t>
      </w:r>
      <w:r w:rsidR="00143BBA" w:rsidRPr="005B3623">
        <w:rPr>
          <w:b/>
          <w:sz w:val="22"/>
          <w:szCs w:val="22"/>
          <w:lang w:val="es-ES"/>
        </w:rPr>
        <w:t>I</w:t>
      </w:r>
      <w:r w:rsidRPr="005B3623">
        <w:rPr>
          <w:b/>
          <w:sz w:val="22"/>
          <w:szCs w:val="22"/>
          <w:lang w:val="es-ES"/>
        </w:rPr>
        <w:t>STEM</w:t>
      </w:r>
      <w:r w:rsidR="00143BBA" w:rsidRPr="005B3623">
        <w:rPr>
          <w:b/>
          <w:sz w:val="22"/>
          <w:szCs w:val="22"/>
          <w:lang w:val="es-ES"/>
        </w:rPr>
        <w:t>A</w:t>
      </w:r>
      <w:r w:rsidRPr="005B3623">
        <w:rPr>
          <w:b/>
          <w:sz w:val="22"/>
          <w:szCs w:val="22"/>
          <w:lang w:val="es-ES"/>
        </w:rPr>
        <w:t>S</w:t>
      </w:r>
      <w:r w:rsidR="00143BBA" w:rsidRPr="005B3623">
        <w:rPr>
          <w:b/>
          <w:sz w:val="22"/>
          <w:szCs w:val="22"/>
          <w:lang w:val="es-ES"/>
        </w:rPr>
        <w:t xml:space="preserve"> DE INFORMACIÓN</w:t>
      </w:r>
    </w:p>
    <w:p w14:paraId="0CDA1BFC" w14:textId="77777777" w:rsidR="00C27EEA" w:rsidRPr="005B3623" w:rsidRDefault="00C27EEA">
      <w:pPr>
        <w:keepLines/>
        <w:rPr>
          <w:lang w:val="es-ES"/>
        </w:rPr>
      </w:pPr>
    </w:p>
    <w:p w14:paraId="267051B7" w14:textId="4289EE4B" w:rsidR="000F6F29" w:rsidRPr="005B3623" w:rsidRDefault="00661342">
      <w:pPr>
        <w:keepLines/>
        <w:rPr>
          <w:sz w:val="22"/>
          <w:szCs w:val="22"/>
          <w:lang w:val="es-ES"/>
        </w:rPr>
      </w:pPr>
      <w:r w:rsidRPr="005B3623">
        <w:rPr>
          <w:sz w:val="22"/>
          <w:szCs w:val="22"/>
          <w:lang w:val="es-ES"/>
        </w:rPr>
        <w:t>7</w:t>
      </w:r>
      <w:r w:rsidR="000F6F29" w:rsidRPr="005B3623">
        <w:rPr>
          <w:sz w:val="22"/>
          <w:szCs w:val="22"/>
          <w:lang w:val="es-ES"/>
        </w:rPr>
        <w:t>.1</w:t>
      </w:r>
      <w:r w:rsidR="000F6F29" w:rsidRPr="005B3623">
        <w:rPr>
          <w:sz w:val="22"/>
          <w:szCs w:val="22"/>
          <w:lang w:val="es-ES"/>
        </w:rPr>
        <w:tab/>
      </w:r>
      <w:r w:rsidR="00A2771A" w:rsidRPr="005B3623">
        <w:rPr>
          <w:sz w:val="22"/>
          <w:szCs w:val="22"/>
          <w:lang w:val="es-ES"/>
        </w:rPr>
        <w:t xml:space="preserve">Las Partes Contratantes podrán </w:t>
      </w:r>
      <w:r w:rsidR="005B3623" w:rsidRPr="005B3623">
        <w:rPr>
          <w:sz w:val="22"/>
          <w:szCs w:val="22"/>
          <w:lang w:val="es-ES"/>
        </w:rPr>
        <w:t>establecer</w:t>
      </w:r>
      <w:r w:rsidR="00A2771A" w:rsidRPr="005B3623">
        <w:rPr>
          <w:sz w:val="22"/>
          <w:szCs w:val="22"/>
          <w:lang w:val="es-ES"/>
        </w:rPr>
        <w:t xml:space="preserve"> sistemas de información (por ejemplo, bases de datos) de RR.GG. y CC.TT. conexos, en consulta con los sectores interesados pertinentes, teniendo en cuenta sus circunstancias nacionales.</w:t>
      </w:r>
    </w:p>
    <w:p w14:paraId="3DFB91AD" w14:textId="77777777" w:rsidR="000F6F29" w:rsidRPr="005B3623" w:rsidRDefault="000F6F29">
      <w:pPr>
        <w:keepLines/>
        <w:rPr>
          <w:sz w:val="22"/>
          <w:szCs w:val="22"/>
          <w:lang w:val="es-ES"/>
        </w:rPr>
      </w:pPr>
    </w:p>
    <w:p w14:paraId="77107C86" w14:textId="69F7D37A" w:rsidR="0081189C" w:rsidRPr="005B3623" w:rsidRDefault="00661342">
      <w:pPr>
        <w:keepLines/>
        <w:rPr>
          <w:sz w:val="22"/>
          <w:szCs w:val="22"/>
          <w:lang w:val="es-ES"/>
        </w:rPr>
      </w:pPr>
      <w:r w:rsidRPr="00693F40">
        <w:rPr>
          <w:sz w:val="22"/>
          <w:szCs w:val="22"/>
          <w:lang w:val="es-ES"/>
        </w:rPr>
        <w:t>7</w:t>
      </w:r>
      <w:r w:rsidR="000F6F29" w:rsidRPr="00693F40">
        <w:rPr>
          <w:sz w:val="22"/>
          <w:szCs w:val="22"/>
          <w:lang w:val="es-ES"/>
        </w:rPr>
        <w:t>.2</w:t>
      </w:r>
      <w:r w:rsidR="000F6F29" w:rsidRPr="00693F40">
        <w:rPr>
          <w:sz w:val="22"/>
          <w:szCs w:val="22"/>
          <w:lang w:val="es-ES"/>
        </w:rPr>
        <w:tab/>
      </w:r>
      <w:r w:rsidR="00A2771A" w:rsidRPr="00693F40">
        <w:rPr>
          <w:sz w:val="22"/>
          <w:szCs w:val="22"/>
          <w:lang w:val="es-ES"/>
        </w:rPr>
        <w:t xml:space="preserve">Los sistemas de información, dotados de las salvaguardias apropiadas, </w:t>
      </w:r>
      <w:r w:rsidR="00B82384">
        <w:rPr>
          <w:sz w:val="22"/>
          <w:szCs w:val="22"/>
          <w:lang w:val="es-ES"/>
        </w:rPr>
        <w:t xml:space="preserve">deberán </w:t>
      </w:r>
      <w:r w:rsidR="00A2771A" w:rsidRPr="005B3623">
        <w:rPr>
          <w:sz w:val="22"/>
          <w:szCs w:val="22"/>
          <w:lang w:val="es-ES"/>
        </w:rPr>
        <w:t>ser accesibles para las Oficinas a los fines de la búsqueda y el examen de solicitudes de patente.</w:t>
      </w:r>
    </w:p>
    <w:p w14:paraId="4E862959" w14:textId="77777777" w:rsidR="0081189C" w:rsidRPr="005B3623" w:rsidRDefault="0081189C">
      <w:pPr>
        <w:keepLines/>
        <w:ind w:left="360"/>
        <w:rPr>
          <w:sz w:val="22"/>
          <w:szCs w:val="22"/>
          <w:lang w:val="es-ES"/>
        </w:rPr>
      </w:pPr>
    </w:p>
    <w:p w14:paraId="0BED212A" w14:textId="4A2EBA28" w:rsidR="00F32D74" w:rsidRPr="005B3623" w:rsidRDefault="00661342">
      <w:pPr>
        <w:keepLines/>
        <w:rPr>
          <w:sz w:val="22"/>
          <w:szCs w:val="22"/>
          <w:lang w:val="es-ES"/>
        </w:rPr>
      </w:pPr>
      <w:r w:rsidRPr="005B3623">
        <w:rPr>
          <w:sz w:val="22"/>
          <w:szCs w:val="22"/>
          <w:lang w:val="es-ES"/>
        </w:rPr>
        <w:t>7</w:t>
      </w:r>
      <w:r w:rsidR="00F32D74" w:rsidRPr="005B3623">
        <w:rPr>
          <w:sz w:val="22"/>
          <w:szCs w:val="22"/>
          <w:lang w:val="es-ES"/>
        </w:rPr>
        <w:t>.</w:t>
      </w:r>
      <w:r w:rsidR="009450DF" w:rsidRPr="005B3623">
        <w:rPr>
          <w:sz w:val="22"/>
          <w:szCs w:val="22"/>
          <w:lang w:val="es-ES"/>
        </w:rPr>
        <w:t>3</w:t>
      </w:r>
      <w:r w:rsidR="00F32D74" w:rsidRPr="005B3623">
        <w:rPr>
          <w:sz w:val="22"/>
          <w:szCs w:val="22"/>
          <w:lang w:val="es-ES"/>
        </w:rPr>
        <w:t>.</w:t>
      </w:r>
      <w:r w:rsidR="00F32D74" w:rsidRPr="005B3623">
        <w:rPr>
          <w:sz w:val="22"/>
          <w:szCs w:val="22"/>
          <w:lang w:val="es-ES"/>
        </w:rPr>
        <w:tab/>
      </w:r>
      <w:r w:rsidR="00A2771A" w:rsidRPr="005B3623">
        <w:rPr>
          <w:sz w:val="22"/>
          <w:szCs w:val="22"/>
          <w:lang w:val="es-ES"/>
        </w:rPr>
        <w:t>En lo que respecta a dic</w:t>
      </w:r>
      <w:r w:rsidR="00C40D31">
        <w:rPr>
          <w:sz w:val="22"/>
          <w:szCs w:val="22"/>
          <w:lang w:val="es-ES"/>
        </w:rPr>
        <w:t>hos sistemas de información, la</w:t>
      </w:r>
      <w:r w:rsidR="00A2771A" w:rsidRPr="005B3623">
        <w:rPr>
          <w:sz w:val="22"/>
          <w:szCs w:val="22"/>
          <w:lang w:val="es-ES"/>
        </w:rPr>
        <w:t xml:space="preserve"> Asamblea de las Partes Contratantes podrá establecer uno o más grupos de trabajo técnico para</w:t>
      </w:r>
      <w:r w:rsidR="00F32D74" w:rsidRPr="005B3623">
        <w:rPr>
          <w:sz w:val="22"/>
          <w:szCs w:val="22"/>
          <w:lang w:val="es-ES"/>
        </w:rPr>
        <w:t>:</w:t>
      </w:r>
    </w:p>
    <w:p w14:paraId="231DF5F7" w14:textId="77777777" w:rsidR="00F32D74" w:rsidRPr="005B3623" w:rsidRDefault="00F32D74">
      <w:pPr>
        <w:keepLines/>
        <w:rPr>
          <w:sz w:val="22"/>
          <w:szCs w:val="22"/>
          <w:lang w:val="es-ES"/>
        </w:rPr>
      </w:pPr>
    </w:p>
    <w:p w14:paraId="4F71D6ED" w14:textId="6ECA93EB" w:rsidR="00F32D74" w:rsidRPr="005B3623" w:rsidRDefault="00A2771A" w:rsidP="00A2771A">
      <w:pPr>
        <w:keepLines/>
        <w:ind w:left="560"/>
        <w:rPr>
          <w:sz w:val="22"/>
          <w:szCs w:val="22"/>
          <w:lang w:val="es-ES"/>
        </w:rPr>
      </w:pPr>
      <w:r w:rsidRPr="005B3623">
        <w:rPr>
          <w:sz w:val="22"/>
          <w:szCs w:val="22"/>
          <w:lang w:val="es-ES"/>
        </w:rPr>
        <w:t>a)</w:t>
      </w:r>
      <w:r w:rsidRPr="005B3623">
        <w:rPr>
          <w:sz w:val="22"/>
          <w:szCs w:val="22"/>
          <w:lang w:val="es-ES"/>
        </w:rPr>
        <w:tab/>
      </w:r>
      <w:r w:rsidR="008C25B7" w:rsidRPr="005B3623">
        <w:rPr>
          <w:sz w:val="22"/>
          <w:szCs w:val="22"/>
          <w:lang w:val="es-ES"/>
        </w:rPr>
        <w:t xml:space="preserve">Elaborar normas y estructuras mínimas de </w:t>
      </w:r>
      <w:r w:rsidR="0073246A">
        <w:rPr>
          <w:sz w:val="22"/>
          <w:szCs w:val="22"/>
          <w:lang w:val="es-ES"/>
        </w:rPr>
        <w:t>interoperabilidad</w:t>
      </w:r>
      <w:r w:rsidR="008C25B7" w:rsidRPr="005B3623">
        <w:rPr>
          <w:sz w:val="22"/>
          <w:szCs w:val="22"/>
          <w:lang w:val="es-ES"/>
        </w:rPr>
        <w:t xml:space="preserve"> de</w:t>
      </w:r>
      <w:r w:rsidR="0073246A">
        <w:rPr>
          <w:sz w:val="22"/>
          <w:szCs w:val="22"/>
          <w:lang w:val="es-ES"/>
        </w:rPr>
        <w:t>l</w:t>
      </w:r>
      <w:r w:rsidR="008C25B7" w:rsidRPr="005B3623">
        <w:rPr>
          <w:sz w:val="22"/>
          <w:szCs w:val="22"/>
          <w:lang w:val="es-ES"/>
        </w:rPr>
        <w:t xml:space="preserve"> contenido de </w:t>
      </w:r>
      <w:r w:rsidR="00DD3F60" w:rsidRPr="005B3623">
        <w:rPr>
          <w:sz w:val="22"/>
          <w:szCs w:val="22"/>
          <w:lang w:val="es-ES"/>
        </w:rPr>
        <w:t xml:space="preserve">los </w:t>
      </w:r>
      <w:r w:rsidR="008C25B7" w:rsidRPr="005B3623">
        <w:rPr>
          <w:sz w:val="22"/>
          <w:szCs w:val="22"/>
          <w:lang w:val="es-ES"/>
        </w:rPr>
        <w:t>sistemas de información</w:t>
      </w:r>
      <w:r w:rsidR="00F444AA" w:rsidRPr="005B3623">
        <w:rPr>
          <w:sz w:val="22"/>
          <w:szCs w:val="22"/>
          <w:lang w:val="es-ES"/>
        </w:rPr>
        <w:t>;</w:t>
      </w:r>
    </w:p>
    <w:p w14:paraId="5D4F25E7" w14:textId="77777777" w:rsidR="00E5733F" w:rsidRPr="005B3623" w:rsidRDefault="00E5733F" w:rsidP="00C72B1B">
      <w:pPr>
        <w:pStyle w:val="ListParagraph"/>
        <w:keepLines/>
        <w:spacing w:after="0" w:line="240" w:lineRule="auto"/>
        <w:ind w:left="1080"/>
        <w:rPr>
          <w:rFonts w:ascii="Times New Roman" w:hAnsi="Times New Roman"/>
          <w:lang w:val="es-ES"/>
        </w:rPr>
      </w:pPr>
    </w:p>
    <w:p w14:paraId="24186F19" w14:textId="3CEF0982" w:rsidR="00A2771A" w:rsidRPr="005B3623" w:rsidRDefault="00A2771A" w:rsidP="00A2771A">
      <w:pPr>
        <w:keepLines/>
        <w:ind w:left="560"/>
        <w:rPr>
          <w:sz w:val="22"/>
          <w:szCs w:val="22"/>
          <w:lang w:val="es-ES"/>
        </w:rPr>
      </w:pPr>
      <w:r w:rsidRPr="005B3623">
        <w:rPr>
          <w:sz w:val="22"/>
          <w:szCs w:val="22"/>
          <w:lang w:val="es-ES"/>
        </w:rPr>
        <w:t>b)</w:t>
      </w:r>
      <w:r w:rsidRPr="005B3623">
        <w:rPr>
          <w:sz w:val="22"/>
          <w:szCs w:val="22"/>
          <w:lang w:val="es-ES"/>
        </w:rPr>
        <w:tab/>
      </w:r>
      <w:r w:rsidR="00DD3F60" w:rsidRPr="005B3623">
        <w:rPr>
          <w:sz w:val="22"/>
          <w:szCs w:val="22"/>
          <w:lang w:val="es-ES"/>
        </w:rPr>
        <w:t>elaborar directrices relativas a las salvaguardias</w:t>
      </w:r>
      <w:r w:rsidR="00F444AA" w:rsidRPr="005B3623">
        <w:rPr>
          <w:sz w:val="22"/>
          <w:szCs w:val="22"/>
          <w:lang w:val="es-ES"/>
        </w:rPr>
        <w:t>;</w:t>
      </w:r>
    </w:p>
    <w:p w14:paraId="0E297E53" w14:textId="77777777" w:rsidR="00A2771A" w:rsidRPr="005B3623" w:rsidRDefault="00A2771A" w:rsidP="00A2771A">
      <w:pPr>
        <w:keepLines/>
        <w:ind w:left="560"/>
        <w:rPr>
          <w:sz w:val="22"/>
          <w:szCs w:val="22"/>
          <w:lang w:val="es-ES"/>
        </w:rPr>
      </w:pPr>
    </w:p>
    <w:p w14:paraId="7401F241" w14:textId="5DC76103" w:rsidR="002E19BD" w:rsidRPr="005B3623" w:rsidRDefault="00A2771A" w:rsidP="00A2771A">
      <w:pPr>
        <w:keepLines/>
        <w:ind w:left="560"/>
        <w:rPr>
          <w:sz w:val="22"/>
          <w:szCs w:val="22"/>
          <w:lang w:val="es-ES"/>
        </w:rPr>
      </w:pPr>
      <w:r w:rsidRPr="005B3623">
        <w:rPr>
          <w:sz w:val="22"/>
          <w:szCs w:val="22"/>
          <w:lang w:val="es-ES"/>
        </w:rPr>
        <w:t>c)</w:t>
      </w:r>
      <w:r w:rsidRPr="005B3623">
        <w:rPr>
          <w:sz w:val="22"/>
          <w:szCs w:val="22"/>
          <w:lang w:val="es-ES"/>
        </w:rPr>
        <w:tab/>
      </w:r>
      <w:r w:rsidR="00DD3F60" w:rsidRPr="005B3623">
        <w:rPr>
          <w:sz w:val="22"/>
          <w:szCs w:val="22"/>
          <w:lang w:val="es-ES"/>
        </w:rPr>
        <w:t xml:space="preserve">elaborar principios y modalidades relativos al intercambio de información pertinente en relación con los RR.GG. y los CC.TT. conexos, especialmente, </w:t>
      </w:r>
      <w:r w:rsidR="005B3623" w:rsidRPr="005B3623">
        <w:rPr>
          <w:sz w:val="22"/>
          <w:szCs w:val="22"/>
          <w:lang w:val="es-ES"/>
        </w:rPr>
        <w:t>publicaciones</w:t>
      </w:r>
      <w:r w:rsidR="00DD3F60" w:rsidRPr="005B3623">
        <w:rPr>
          <w:sz w:val="22"/>
          <w:szCs w:val="22"/>
          <w:lang w:val="es-ES"/>
        </w:rPr>
        <w:t xml:space="preserve"> periódicas, bibliotecas digitales y bases de datos de información relacionada con los RR.GG. y los CC.TT. conexos, y la manera en que los miembros de la </w:t>
      </w:r>
      <w:r w:rsidR="00DD3F60" w:rsidRPr="00693F40">
        <w:rPr>
          <w:sz w:val="22"/>
          <w:szCs w:val="22"/>
          <w:lang w:val="es-ES"/>
        </w:rPr>
        <w:t>OMPI deberían</w:t>
      </w:r>
      <w:r w:rsidR="00DD3F60" w:rsidRPr="005B3623">
        <w:rPr>
          <w:sz w:val="22"/>
          <w:szCs w:val="22"/>
          <w:lang w:val="es-ES"/>
        </w:rPr>
        <w:t xml:space="preserve"> cooperar </w:t>
      </w:r>
      <w:r w:rsidR="00C22E85">
        <w:rPr>
          <w:sz w:val="22"/>
          <w:szCs w:val="22"/>
          <w:lang w:val="es-ES"/>
        </w:rPr>
        <w:t>para intercambiar</w:t>
      </w:r>
      <w:r w:rsidR="00DD3F60" w:rsidRPr="005B3623">
        <w:rPr>
          <w:sz w:val="22"/>
          <w:szCs w:val="22"/>
          <w:lang w:val="es-ES"/>
        </w:rPr>
        <w:t xml:space="preserve"> dicha </w:t>
      </w:r>
      <w:r w:rsidR="005B3623" w:rsidRPr="005B3623">
        <w:rPr>
          <w:sz w:val="22"/>
          <w:szCs w:val="22"/>
          <w:lang w:val="es-ES"/>
        </w:rPr>
        <w:t>información</w:t>
      </w:r>
      <w:r w:rsidR="00F0607A" w:rsidRPr="005B3623">
        <w:rPr>
          <w:sz w:val="22"/>
          <w:szCs w:val="22"/>
          <w:lang w:val="es-ES"/>
        </w:rPr>
        <w:t>;</w:t>
      </w:r>
    </w:p>
    <w:p w14:paraId="09B791B7" w14:textId="77777777" w:rsidR="002E19BD" w:rsidRPr="005B3623" w:rsidRDefault="002E19BD" w:rsidP="00DD3F60">
      <w:pPr>
        <w:keepLines/>
        <w:rPr>
          <w:lang w:val="es-ES"/>
        </w:rPr>
      </w:pPr>
    </w:p>
    <w:p w14:paraId="19B7DC9B" w14:textId="2B49B160" w:rsidR="00A2771A" w:rsidRPr="005B3623" w:rsidRDefault="00A2771A" w:rsidP="00A2771A">
      <w:pPr>
        <w:keepLines/>
        <w:ind w:left="560"/>
        <w:rPr>
          <w:sz w:val="22"/>
          <w:szCs w:val="22"/>
          <w:lang w:val="es-ES"/>
        </w:rPr>
      </w:pPr>
      <w:r w:rsidRPr="005B3623">
        <w:rPr>
          <w:sz w:val="22"/>
          <w:szCs w:val="22"/>
          <w:lang w:val="es-ES"/>
        </w:rPr>
        <w:t>d)</w:t>
      </w:r>
      <w:r w:rsidRPr="005B3623">
        <w:rPr>
          <w:sz w:val="22"/>
          <w:szCs w:val="22"/>
          <w:lang w:val="es-ES"/>
        </w:rPr>
        <w:tab/>
      </w:r>
      <w:r w:rsidR="00B65144" w:rsidRPr="005B3623">
        <w:rPr>
          <w:sz w:val="22"/>
          <w:szCs w:val="22"/>
          <w:lang w:val="es-ES"/>
        </w:rPr>
        <w:t xml:space="preserve">formular recomendaciones sobre el posible establecimiento de un portal en Internet albergado por la Oficina Internacional de la OMPI mediante el que las Oficinas puedan acceder directamente a dichos sistemas nacionales y regionales de información y obtener datos, con </w:t>
      </w:r>
      <w:r w:rsidR="00A34423">
        <w:rPr>
          <w:sz w:val="22"/>
          <w:szCs w:val="22"/>
          <w:lang w:val="es-ES"/>
        </w:rPr>
        <w:t>sujeción</w:t>
      </w:r>
      <w:r w:rsidR="00B65144" w:rsidRPr="005B3623">
        <w:rPr>
          <w:sz w:val="22"/>
          <w:szCs w:val="22"/>
          <w:lang w:val="es-ES"/>
        </w:rPr>
        <w:t xml:space="preserve"> a las salvaguardias apropiadas</w:t>
      </w:r>
      <w:r w:rsidR="00E76C49" w:rsidRPr="005B3623">
        <w:rPr>
          <w:sz w:val="22"/>
          <w:szCs w:val="22"/>
          <w:lang w:val="es-ES"/>
        </w:rPr>
        <w:t>;</w:t>
      </w:r>
      <w:r w:rsidR="00B65144" w:rsidRPr="005B3623">
        <w:rPr>
          <w:sz w:val="22"/>
          <w:szCs w:val="22"/>
          <w:lang w:val="es-ES"/>
        </w:rPr>
        <w:t xml:space="preserve"> y</w:t>
      </w:r>
      <w:r w:rsidR="00E76C49" w:rsidRPr="005B3623">
        <w:rPr>
          <w:sz w:val="22"/>
          <w:szCs w:val="22"/>
          <w:lang w:val="es-ES"/>
        </w:rPr>
        <w:t xml:space="preserve"> </w:t>
      </w:r>
    </w:p>
    <w:p w14:paraId="6B56627E" w14:textId="77777777" w:rsidR="00A2771A" w:rsidRPr="00C40D31" w:rsidRDefault="00A2771A" w:rsidP="00A2771A">
      <w:pPr>
        <w:keepLines/>
        <w:ind w:left="560"/>
        <w:rPr>
          <w:sz w:val="22"/>
          <w:szCs w:val="22"/>
          <w:lang w:val="es-ES"/>
        </w:rPr>
      </w:pPr>
    </w:p>
    <w:p w14:paraId="52315EDE" w14:textId="5842FCE8" w:rsidR="00F32D74" w:rsidRPr="00C40D31" w:rsidRDefault="00A2771A" w:rsidP="00A2771A">
      <w:pPr>
        <w:keepLines/>
        <w:ind w:left="560"/>
        <w:rPr>
          <w:sz w:val="22"/>
          <w:szCs w:val="22"/>
          <w:lang w:val="es-ES"/>
        </w:rPr>
      </w:pPr>
      <w:r w:rsidRPr="00C40D31">
        <w:rPr>
          <w:sz w:val="22"/>
          <w:szCs w:val="22"/>
          <w:lang w:val="es-ES"/>
        </w:rPr>
        <w:t>e)</w:t>
      </w:r>
      <w:r w:rsidRPr="00C40D31">
        <w:rPr>
          <w:sz w:val="22"/>
          <w:szCs w:val="22"/>
          <w:lang w:val="es-ES"/>
        </w:rPr>
        <w:tab/>
      </w:r>
      <w:r w:rsidR="00B65144" w:rsidRPr="00C40D31">
        <w:rPr>
          <w:sz w:val="22"/>
          <w:szCs w:val="22"/>
          <w:lang w:val="es-ES"/>
        </w:rPr>
        <w:t>examinar cualquier otra cuestión conexa</w:t>
      </w:r>
      <w:r w:rsidR="00E76C49" w:rsidRPr="00C40D31">
        <w:rPr>
          <w:sz w:val="22"/>
          <w:szCs w:val="22"/>
          <w:lang w:val="es-ES"/>
        </w:rPr>
        <w:t xml:space="preserve">. </w:t>
      </w:r>
      <w:r w:rsidR="00F444AA" w:rsidRPr="00C40D31">
        <w:rPr>
          <w:sz w:val="22"/>
          <w:szCs w:val="22"/>
          <w:lang w:val="es-ES"/>
        </w:rPr>
        <w:br/>
      </w:r>
    </w:p>
    <w:p w14:paraId="4B113979" w14:textId="77777777" w:rsidR="00EB49CA" w:rsidRPr="005B3623" w:rsidRDefault="00EB49CA">
      <w:pPr>
        <w:jc w:val="center"/>
        <w:rPr>
          <w:b/>
          <w:sz w:val="28"/>
          <w:szCs w:val="28"/>
          <w:lang w:val="es-ES"/>
        </w:rPr>
        <w:sectPr w:rsidR="00EB49CA" w:rsidRPr="005B3623" w:rsidSect="00E05FAA">
          <w:endnotePr>
            <w:numFmt w:val="decimal"/>
          </w:endnotePr>
          <w:pgSz w:w="11907" w:h="16840" w:code="9"/>
          <w:pgMar w:top="567" w:right="1134" w:bottom="630" w:left="1418" w:header="510" w:footer="1021" w:gutter="0"/>
          <w:cols w:space="720"/>
          <w:titlePg/>
          <w:docGrid w:linePitch="299"/>
        </w:sectPr>
      </w:pPr>
    </w:p>
    <w:p w14:paraId="6ED6B417" w14:textId="59BB9376" w:rsidR="0081189C" w:rsidRPr="005B3623" w:rsidRDefault="00486CA1">
      <w:pPr>
        <w:jc w:val="center"/>
        <w:rPr>
          <w:b/>
          <w:sz w:val="22"/>
          <w:szCs w:val="22"/>
          <w:lang w:val="es-ES"/>
        </w:rPr>
      </w:pPr>
      <w:r w:rsidRPr="005B3623">
        <w:rPr>
          <w:b/>
          <w:sz w:val="22"/>
          <w:szCs w:val="22"/>
          <w:lang w:val="es-ES"/>
        </w:rPr>
        <w:lastRenderedPageBreak/>
        <w:t>ARTÍCULO</w:t>
      </w:r>
      <w:r w:rsidR="0081189C" w:rsidRPr="005B3623">
        <w:rPr>
          <w:b/>
          <w:sz w:val="22"/>
          <w:szCs w:val="22"/>
          <w:lang w:val="es-ES"/>
        </w:rPr>
        <w:t xml:space="preserve"> </w:t>
      </w:r>
      <w:r w:rsidR="00661342" w:rsidRPr="005B3623">
        <w:rPr>
          <w:b/>
          <w:sz w:val="22"/>
          <w:szCs w:val="22"/>
          <w:lang w:val="es-ES"/>
        </w:rPr>
        <w:t>8</w:t>
      </w:r>
    </w:p>
    <w:p w14:paraId="3DC7CE17" w14:textId="78FCDBD2" w:rsidR="0081189C" w:rsidRPr="005B3623" w:rsidRDefault="0081189C">
      <w:pPr>
        <w:keepLines/>
        <w:jc w:val="center"/>
        <w:rPr>
          <w:b/>
          <w:sz w:val="22"/>
          <w:szCs w:val="22"/>
          <w:lang w:val="es-ES"/>
        </w:rPr>
      </w:pPr>
      <w:r w:rsidRPr="005B3623">
        <w:rPr>
          <w:b/>
          <w:sz w:val="22"/>
          <w:szCs w:val="22"/>
          <w:lang w:val="es-ES"/>
        </w:rPr>
        <w:t>RELA</w:t>
      </w:r>
      <w:r w:rsidR="00991186" w:rsidRPr="005B3623">
        <w:rPr>
          <w:b/>
          <w:sz w:val="22"/>
          <w:szCs w:val="22"/>
          <w:lang w:val="es-ES"/>
        </w:rPr>
        <w:t>CIÓN CON OTROS ACUERDOS INTERNACIONALES</w:t>
      </w:r>
    </w:p>
    <w:p w14:paraId="353A2C63" w14:textId="77777777" w:rsidR="004255D4" w:rsidRPr="005B3623" w:rsidRDefault="004255D4">
      <w:pPr>
        <w:keepLines/>
        <w:rPr>
          <w:b/>
          <w:lang w:val="es-ES"/>
        </w:rPr>
      </w:pPr>
    </w:p>
    <w:p w14:paraId="1E6E9144" w14:textId="54A1DBE7" w:rsidR="00EB49CA" w:rsidRPr="005B3623" w:rsidRDefault="00991186">
      <w:pPr>
        <w:keepLines/>
        <w:rPr>
          <w:sz w:val="22"/>
          <w:szCs w:val="22"/>
          <w:lang w:val="es-ES"/>
        </w:rPr>
        <w:sectPr w:rsidR="00EB49CA" w:rsidRPr="005B3623" w:rsidSect="00E05FAA">
          <w:endnotePr>
            <w:numFmt w:val="decimal"/>
          </w:endnotePr>
          <w:pgSz w:w="11907" w:h="16840" w:code="9"/>
          <w:pgMar w:top="567" w:right="1134" w:bottom="630" w:left="1418" w:header="510" w:footer="1021" w:gutter="0"/>
          <w:cols w:space="720"/>
          <w:titlePg/>
          <w:docGrid w:linePitch="299"/>
        </w:sectPr>
      </w:pPr>
      <w:r w:rsidRPr="005B3623">
        <w:rPr>
          <w:sz w:val="22"/>
          <w:szCs w:val="22"/>
          <w:lang w:val="es-ES"/>
        </w:rPr>
        <w:t>El presente instrumento se aplicará de manera que se apoye mutuamente con otros instrumentos internacionales pertinentes al presente instrumento.</w:t>
      </w:r>
      <w:r w:rsidR="0069108E" w:rsidRPr="005B3623">
        <w:rPr>
          <w:rStyle w:val="FootnoteReference"/>
          <w:sz w:val="22"/>
          <w:szCs w:val="22"/>
          <w:lang w:val="es-ES"/>
        </w:rPr>
        <w:footnoteReference w:id="9"/>
      </w:r>
    </w:p>
    <w:p w14:paraId="12C79228" w14:textId="3FB9DFD5" w:rsidR="00BB7929" w:rsidRPr="005B3623" w:rsidRDefault="00486CA1">
      <w:pPr>
        <w:keepLines/>
        <w:jc w:val="center"/>
        <w:rPr>
          <w:b/>
          <w:sz w:val="22"/>
          <w:szCs w:val="22"/>
          <w:lang w:val="es-ES"/>
        </w:rPr>
      </w:pPr>
      <w:r w:rsidRPr="005B3623">
        <w:rPr>
          <w:b/>
          <w:sz w:val="22"/>
          <w:szCs w:val="22"/>
          <w:lang w:val="es-ES"/>
        </w:rPr>
        <w:lastRenderedPageBreak/>
        <w:t>ARTÍCULO</w:t>
      </w:r>
      <w:r w:rsidR="00BB7929" w:rsidRPr="005B3623">
        <w:rPr>
          <w:b/>
          <w:sz w:val="22"/>
          <w:szCs w:val="22"/>
          <w:lang w:val="es-ES"/>
        </w:rPr>
        <w:t xml:space="preserve"> </w:t>
      </w:r>
      <w:r w:rsidR="002D6E26" w:rsidRPr="005B3623">
        <w:rPr>
          <w:b/>
          <w:sz w:val="22"/>
          <w:szCs w:val="22"/>
          <w:lang w:val="es-ES"/>
        </w:rPr>
        <w:t>9</w:t>
      </w:r>
    </w:p>
    <w:p w14:paraId="0D3EC1B4" w14:textId="23261A73" w:rsidR="00BB7929" w:rsidRPr="005B3623" w:rsidRDefault="00682E08">
      <w:pPr>
        <w:keepLines/>
        <w:jc w:val="center"/>
        <w:rPr>
          <w:b/>
          <w:lang w:val="es-ES"/>
        </w:rPr>
      </w:pPr>
      <w:r w:rsidRPr="005B3623">
        <w:rPr>
          <w:b/>
          <w:sz w:val="22"/>
          <w:szCs w:val="22"/>
          <w:lang w:val="es-ES"/>
        </w:rPr>
        <w:t>EXAMEN</w:t>
      </w:r>
    </w:p>
    <w:p w14:paraId="3B99E092" w14:textId="77777777" w:rsidR="00BB7929" w:rsidRPr="005B3623" w:rsidRDefault="00BB7929">
      <w:pPr>
        <w:keepLines/>
        <w:jc w:val="center"/>
        <w:rPr>
          <w:b/>
          <w:lang w:val="es-ES"/>
        </w:rPr>
      </w:pPr>
    </w:p>
    <w:p w14:paraId="5E7E2A40" w14:textId="7E2C1DA7" w:rsidR="0045243B" w:rsidRPr="005B3623" w:rsidRDefault="0045243B" w:rsidP="0045243B">
      <w:pPr>
        <w:keepLines/>
        <w:rPr>
          <w:rFonts w:eastAsia="Calibri"/>
          <w:sz w:val="22"/>
          <w:szCs w:val="22"/>
          <w:lang w:val="es-ES"/>
        </w:rPr>
      </w:pPr>
      <w:r w:rsidRPr="005B3623">
        <w:rPr>
          <w:rFonts w:eastAsia="Calibri"/>
          <w:sz w:val="22"/>
          <w:szCs w:val="22"/>
          <w:lang w:val="es-ES"/>
        </w:rPr>
        <w:t xml:space="preserve">Las Partes Contratantes se comprometen a examinar el alcance y el contenido del presente instrumento, examinando cuestiones </w:t>
      </w:r>
      <w:r w:rsidR="00C921CA">
        <w:rPr>
          <w:rFonts w:eastAsia="Calibri"/>
          <w:sz w:val="22"/>
          <w:szCs w:val="22"/>
          <w:lang w:val="es-ES"/>
        </w:rPr>
        <w:t xml:space="preserve">tales </w:t>
      </w:r>
      <w:r w:rsidRPr="005B3623">
        <w:rPr>
          <w:rFonts w:eastAsia="Calibri"/>
          <w:sz w:val="22"/>
          <w:szCs w:val="22"/>
          <w:lang w:val="es-ES"/>
        </w:rPr>
        <w:t xml:space="preserve">como la posible ampliación del requisito de divulgación previsto en el artículo 3 a otras esferas de la PI y a sus derivados y examinando otras cuestiones </w:t>
      </w:r>
      <w:r w:rsidR="00BF19D0" w:rsidRPr="005B3623">
        <w:rPr>
          <w:rFonts w:eastAsia="Calibri"/>
          <w:sz w:val="22"/>
          <w:szCs w:val="22"/>
          <w:lang w:val="es-ES"/>
        </w:rPr>
        <w:t>que surjan</w:t>
      </w:r>
      <w:r w:rsidRPr="005B3623">
        <w:rPr>
          <w:rFonts w:eastAsia="Calibri"/>
          <w:sz w:val="22"/>
          <w:szCs w:val="22"/>
          <w:lang w:val="es-ES"/>
        </w:rPr>
        <w:t xml:space="preserve"> de tecnologías nuevas y emergentes que </w:t>
      </w:r>
      <w:r w:rsidR="00BF19D0" w:rsidRPr="005B3623">
        <w:rPr>
          <w:rFonts w:eastAsia="Calibri"/>
          <w:sz w:val="22"/>
          <w:szCs w:val="22"/>
          <w:lang w:val="es-ES"/>
        </w:rPr>
        <w:t>resulten</w:t>
      </w:r>
      <w:r w:rsidRPr="005B3623">
        <w:rPr>
          <w:rFonts w:eastAsia="Calibri"/>
          <w:sz w:val="22"/>
          <w:szCs w:val="22"/>
          <w:lang w:val="es-ES"/>
        </w:rPr>
        <w:t xml:space="preserve"> pertinentes para la aplicación del presente instrumento, a más tardar cuatro años después de la entrada en vigor del presente instrumento. </w:t>
      </w:r>
    </w:p>
    <w:p w14:paraId="19491423" w14:textId="77777777" w:rsidR="00BB7929" w:rsidRPr="005B3623" w:rsidRDefault="00BB7929">
      <w:pPr>
        <w:keepLines/>
        <w:rPr>
          <w:rFonts w:eastAsia="Calibri"/>
          <w:sz w:val="22"/>
          <w:szCs w:val="22"/>
          <w:lang w:val="es-ES"/>
        </w:rPr>
      </w:pPr>
    </w:p>
    <w:p w14:paraId="2396470D" w14:textId="77777777" w:rsidR="0004497D" w:rsidRPr="005B3623" w:rsidRDefault="0004497D">
      <w:pPr>
        <w:keepLines/>
        <w:rPr>
          <w:rFonts w:eastAsia="Calibri"/>
          <w:sz w:val="22"/>
          <w:szCs w:val="22"/>
          <w:lang w:val="es-ES"/>
        </w:rPr>
      </w:pPr>
    </w:p>
    <w:p w14:paraId="57308A60" w14:textId="77777777" w:rsidR="00EB49CA" w:rsidRPr="005B3623" w:rsidRDefault="00EB49CA">
      <w:pPr>
        <w:keepLines/>
        <w:rPr>
          <w:rFonts w:eastAsia="Calibri"/>
          <w:sz w:val="22"/>
          <w:szCs w:val="22"/>
          <w:lang w:val="es-ES"/>
        </w:rPr>
        <w:sectPr w:rsidR="00EB49CA" w:rsidRPr="005B3623" w:rsidSect="00E05FAA">
          <w:endnotePr>
            <w:numFmt w:val="decimal"/>
          </w:endnotePr>
          <w:pgSz w:w="11907" w:h="16840" w:code="9"/>
          <w:pgMar w:top="567" w:right="1134" w:bottom="630" w:left="1418" w:header="510" w:footer="1021" w:gutter="0"/>
          <w:cols w:space="720"/>
          <w:titlePg/>
          <w:docGrid w:linePitch="299"/>
        </w:sectPr>
      </w:pPr>
    </w:p>
    <w:p w14:paraId="7C3957BE" w14:textId="1A1BDC13" w:rsidR="00BB7929" w:rsidRPr="005B3623" w:rsidRDefault="00F13020">
      <w:pPr>
        <w:keepLines/>
        <w:rPr>
          <w:rFonts w:eastAsia="Calibri"/>
          <w:sz w:val="22"/>
          <w:szCs w:val="22"/>
          <w:u w:val="single"/>
          <w:lang w:val="es-ES"/>
        </w:rPr>
      </w:pPr>
      <w:r w:rsidRPr="005B3623">
        <w:rPr>
          <w:rFonts w:eastAsia="Calibri"/>
          <w:sz w:val="22"/>
          <w:szCs w:val="22"/>
          <w:u w:val="single"/>
          <w:lang w:val="es-ES"/>
        </w:rPr>
        <w:lastRenderedPageBreak/>
        <w:t>Notas sobre el artículo</w:t>
      </w:r>
      <w:r w:rsidR="00BB7929" w:rsidRPr="005B3623">
        <w:rPr>
          <w:rFonts w:eastAsia="Calibri"/>
          <w:sz w:val="22"/>
          <w:szCs w:val="22"/>
          <w:u w:val="single"/>
          <w:lang w:val="es-ES"/>
        </w:rPr>
        <w:t xml:space="preserve"> </w:t>
      </w:r>
      <w:r w:rsidR="002D6E26" w:rsidRPr="005B3623">
        <w:rPr>
          <w:rFonts w:eastAsia="Calibri"/>
          <w:sz w:val="22"/>
          <w:szCs w:val="22"/>
          <w:u w:val="single"/>
          <w:lang w:val="es-ES"/>
        </w:rPr>
        <w:t>9</w:t>
      </w:r>
    </w:p>
    <w:p w14:paraId="3EE8102E" w14:textId="77777777" w:rsidR="00BB7929" w:rsidRPr="005B3623" w:rsidRDefault="00BB7929">
      <w:pPr>
        <w:keepLines/>
        <w:rPr>
          <w:rFonts w:eastAsia="Calibri"/>
          <w:sz w:val="22"/>
          <w:szCs w:val="22"/>
          <w:u w:val="single"/>
          <w:lang w:val="es-ES"/>
        </w:rPr>
      </w:pPr>
    </w:p>
    <w:p w14:paraId="41A85FC9" w14:textId="089646A7" w:rsidR="00B83AC5" w:rsidRPr="005B3623" w:rsidRDefault="00BB7929" w:rsidP="00B83AC5">
      <w:pPr>
        <w:keepLines/>
        <w:rPr>
          <w:rFonts w:eastAsia="Calibri"/>
          <w:sz w:val="22"/>
          <w:szCs w:val="22"/>
          <w:lang w:val="es-ES"/>
        </w:rPr>
      </w:pPr>
      <w:r w:rsidRPr="005B3623">
        <w:rPr>
          <w:rFonts w:eastAsia="Calibri"/>
          <w:sz w:val="22"/>
          <w:szCs w:val="22"/>
          <w:lang w:val="es-ES"/>
        </w:rPr>
        <w:t>1.</w:t>
      </w:r>
      <w:r w:rsidRPr="005B3623">
        <w:rPr>
          <w:rFonts w:eastAsia="Calibri"/>
          <w:sz w:val="22"/>
          <w:szCs w:val="22"/>
          <w:lang w:val="es-ES"/>
        </w:rPr>
        <w:tab/>
      </w:r>
      <w:r w:rsidR="00B83AC5" w:rsidRPr="005B3623">
        <w:rPr>
          <w:rFonts w:eastAsia="Calibri"/>
          <w:sz w:val="22"/>
          <w:szCs w:val="22"/>
          <w:lang w:val="es-ES"/>
        </w:rPr>
        <w:t xml:space="preserve">Este artículo es un texto de compromiso elaborado para tener en cuenta la opinión de algunos miembros en el sentido de que el alcance del instrumento debería incluir otros derechos y cuestiones de PI. A pesar de esa opinión, los miembros también reconocieron que el principal uso comercial de los RR.GG. en el sistema de PI se enmarca en el sistema de patentes y que es necesario seguir </w:t>
      </w:r>
      <w:r w:rsidR="00C921CA">
        <w:rPr>
          <w:rFonts w:eastAsia="Calibri"/>
          <w:sz w:val="22"/>
          <w:szCs w:val="22"/>
          <w:lang w:val="es-ES"/>
        </w:rPr>
        <w:t>avanzando</w:t>
      </w:r>
      <w:r w:rsidR="00B83AC5" w:rsidRPr="005B3623">
        <w:rPr>
          <w:rFonts w:eastAsia="Calibri"/>
          <w:sz w:val="22"/>
          <w:szCs w:val="22"/>
          <w:lang w:val="es-ES"/>
        </w:rPr>
        <w:t xml:space="preserve"> para determinar la aplicabilidad a otros derechos de PI. Además, este artículo trata de conciliar las diferencias de opinión con respecto a la inclusión de los derivados dentro del alcance del instrumento. </w:t>
      </w:r>
      <w:r w:rsidR="00C921CA">
        <w:rPr>
          <w:rFonts w:eastAsia="Calibri"/>
          <w:sz w:val="22"/>
          <w:szCs w:val="22"/>
          <w:lang w:val="es-ES"/>
        </w:rPr>
        <w:t>E</w:t>
      </w:r>
      <w:r w:rsidR="00B0433D" w:rsidRPr="005B3623">
        <w:rPr>
          <w:rFonts w:eastAsia="Calibri"/>
          <w:sz w:val="22"/>
          <w:szCs w:val="22"/>
          <w:lang w:val="es-ES"/>
        </w:rPr>
        <w:t>ste proceder</w:t>
      </w:r>
      <w:r w:rsidR="00B83AC5" w:rsidRPr="005B3623">
        <w:rPr>
          <w:rFonts w:eastAsia="Calibri"/>
          <w:sz w:val="22"/>
          <w:szCs w:val="22"/>
          <w:lang w:val="es-ES"/>
        </w:rPr>
        <w:t xml:space="preserve"> </w:t>
      </w:r>
      <w:r w:rsidR="00C921CA">
        <w:rPr>
          <w:rFonts w:eastAsia="Calibri"/>
          <w:sz w:val="22"/>
          <w:szCs w:val="22"/>
          <w:lang w:val="es-ES"/>
        </w:rPr>
        <w:t>parecería</w:t>
      </w:r>
      <w:r w:rsidR="00B83AC5" w:rsidRPr="005B3623">
        <w:rPr>
          <w:rFonts w:eastAsia="Calibri"/>
          <w:sz w:val="22"/>
          <w:szCs w:val="22"/>
          <w:lang w:val="es-ES"/>
        </w:rPr>
        <w:t xml:space="preserve"> prudente teniendo en cuenta los debates en curso en otros foros internacionales. </w:t>
      </w:r>
    </w:p>
    <w:p w14:paraId="0769CA31" w14:textId="77777777" w:rsidR="00BB7929" w:rsidRPr="005B3623" w:rsidRDefault="00BB7929">
      <w:pPr>
        <w:keepLines/>
        <w:rPr>
          <w:rFonts w:eastAsia="Calibri"/>
          <w:sz w:val="22"/>
          <w:szCs w:val="22"/>
          <w:lang w:val="es-ES"/>
        </w:rPr>
      </w:pPr>
    </w:p>
    <w:p w14:paraId="007E6FAE" w14:textId="39925C30" w:rsidR="00BB7929" w:rsidRPr="005B3623" w:rsidRDefault="00BB7929">
      <w:pPr>
        <w:keepLines/>
        <w:rPr>
          <w:rFonts w:eastAsia="Calibri"/>
          <w:sz w:val="22"/>
          <w:szCs w:val="22"/>
          <w:lang w:val="es-ES"/>
        </w:rPr>
      </w:pPr>
      <w:r w:rsidRPr="005B3623">
        <w:rPr>
          <w:rFonts w:eastAsia="Calibri"/>
          <w:sz w:val="22"/>
          <w:szCs w:val="22"/>
          <w:lang w:val="es-ES"/>
        </w:rPr>
        <w:t>2.</w:t>
      </w:r>
      <w:r w:rsidRPr="005B3623">
        <w:rPr>
          <w:rFonts w:eastAsia="Calibri"/>
          <w:sz w:val="22"/>
          <w:szCs w:val="22"/>
          <w:lang w:val="es-ES"/>
        </w:rPr>
        <w:tab/>
      </w:r>
      <w:r w:rsidR="00BF19D0" w:rsidRPr="005B3623">
        <w:rPr>
          <w:rFonts w:eastAsia="Calibri"/>
          <w:sz w:val="22"/>
          <w:szCs w:val="22"/>
          <w:lang w:val="es-ES"/>
        </w:rPr>
        <w:t>Este enfoque permite hacer avanzar el instrumento en cuanto que instrumento de base dotado de un mecanismo integrado para examinar cuestiones adicionales dentro de un plazo determinado previamente.</w:t>
      </w:r>
    </w:p>
    <w:p w14:paraId="0D8F0A54" w14:textId="77777777" w:rsidR="00BB7929" w:rsidRPr="005B3623" w:rsidRDefault="00BB7929">
      <w:pPr>
        <w:keepLines/>
        <w:rPr>
          <w:rFonts w:eastAsia="Calibri"/>
          <w:sz w:val="22"/>
          <w:szCs w:val="22"/>
          <w:lang w:val="es-ES"/>
        </w:rPr>
      </w:pPr>
    </w:p>
    <w:p w14:paraId="438C011F" w14:textId="77777777" w:rsidR="00BB7929" w:rsidRPr="005B3623" w:rsidRDefault="00BB7929">
      <w:pPr>
        <w:keepLines/>
        <w:rPr>
          <w:rFonts w:eastAsia="Calibri"/>
          <w:sz w:val="22"/>
          <w:szCs w:val="22"/>
          <w:lang w:val="es-ES"/>
        </w:rPr>
      </w:pPr>
    </w:p>
    <w:p w14:paraId="6D13E7F9" w14:textId="77777777" w:rsidR="009C23B9" w:rsidRPr="005B3623" w:rsidRDefault="009C23B9">
      <w:pPr>
        <w:keepLines/>
        <w:jc w:val="center"/>
        <w:rPr>
          <w:b/>
          <w:lang w:val="es-ES"/>
        </w:rPr>
      </w:pPr>
    </w:p>
    <w:p w14:paraId="2FB73E95" w14:textId="77777777" w:rsidR="00DA04EE" w:rsidRPr="005B3623" w:rsidRDefault="00DA04EE">
      <w:pPr>
        <w:rPr>
          <w:b/>
          <w:sz w:val="28"/>
          <w:szCs w:val="28"/>
          <w:lang w:val="es-ES"/>
        </w:rPr>
        <w:sectPr w:rsidR="00DA04EE" w:rsidRPr="005B3623" w:rsidSect="00E05FAA">
          <w:endnotePr>
            <w:numFmt w:val="decimal"/>
          </w:endnotePr>
          <w:pgSz w:w="11907" w:h="16840" w:code="9"/>
          <w:pgMar w:top="567" w:right="1134" w:bottom="630" w:left="1418" w:header="510" w:footer="1021" w:gutter="0"/>
          <w:cols w:space="720"/>
          <w:titlePg/>
          <w:docGrid w:linePitch="299"/>
        </w:sectPr>
      </w:pPr>
    </w:p>
    <w:p w14:paraId="23E8AF2D" w14:textId="62888158" w:rsidR="00EB49CA" w:rsidRPr="005B3623" w:rsidRDefault="007A71A4">
      <w:pPr>
        <w:keepLines/>
        <w:jc w:val="center"/>
        <w:rPr>
          <w:b/>
          <w:sz w:val="22"/>
          <w:szCs w:val="22"/>
          <w:lang w:val="es-ES"/>
        </w:rPr>
      </w:pPr>
      <w:r w:rsidRPr="005B3623">
        <w:rPr>
          <w:b/>
          <w:sz w:val="22"/>
          <w:szCs w:val="22"/>
          <w:lang w:val="es-ES"/>
        </w:rPr>
        <w:lastRenderedPageBreak/>
        <w:t>[</w:t>
      </w:r>
      <w:r w:rsidR="00486CA1" w:rsidRPr="005B3623">
        <w:rPr>
          <w:b/>
          <w:sz w:val="22"/>
          <w:szCs w:val="22"/>
          <w:lang w:val="es-ES"/>
        </w:rPr>
        <w:t>ARTÍCULO</w:t>
      </w:r>
      <w:r w:rsidR="00EB49CA" w:rsidRPr="005B3623">
        <w:rPr>
          <w:b/>
          <w:sz w:val="22"/>
          <w:szCs w:val="22"/>
          <w:lang w:val="es-ES"/>
        </w:rPr>
        <w:t xml:space="preserve"> 10</w:t>
      </w:r>
      <w:r w:rsidR="006604D8" w:rsidRPr="005B3623">
        <w:rPr>
          <w:rStyle w:val="FootnoteReference"/>
          <w:b/>
          <w:sz w:val="22"/>
          <w:szCs w:val="22"/>
          <w:lang w:val="es-ES"/>
        </w:rPr>
        <w:footnoteReference w:id="10"/>
      </w:r>
    </w:p>
    <w:p w14:paraId="30950B0B" w14:textId="134AFB90" w:rsidR="00EB49CA" w:rsidRPr="005B3623" w:rsidRDefault="005C776D">
      <w:pPr>
        <w:keepLines/>
        <w:jc w:val="center"/>
        <w:rPr>
          <w:b/>
          <w:sz w:val="22"/>
          <w:szCs w:val="22"/>
          <w:lang w:val="es-ES"/>
        </w:rPr>
      </w:pPr>
      <w:r w:rsidRPr="005B3623">
        <w:rPr>
          <w:b/>
          <w:sz w:val="22"/>
          <w:szCs w:val="22"/>
          <w:lang w:val="es-ES"/>
        </w:rPr>
        <w:t>PRINCIPIOS GENERALES SOBRE LA APLICACIÓN</w:t>
      </w:r>
    </w:p>
    <w:p w14:paraId="60D57997" w14:textId="77777777" w:rsidR="00EB49CA" w:rsidRPr="005B3623" w:rsidRDefault="00EB49CA">
      <w:pPr>
        <w:keepLines/>
        <w:jc w:val="center"/>
        <w:rPr>
          <w:sz w:val="22"/>
          <w:szCs w:val="22"/>
          <w:lang w:val="es-ES"/>
        </w:rPr>
      </w:pPr>
    </w:p>
    <w:p w14:paraId="6AE9F0A9" w14:textId="31BF8EA8" w:rsidR="00F75CD8" w:rsidRPr="005B3623" w:rsidRDefault="0019177C" w:rsidP="00F75CD8">
      <w:pPr>
        <w:keepLines/>
        <w:ind w:left="360"/>
        <w:rPr>
          <w:sz w:val="22"/>
          <w:szCs w:val="22"/>
          <w:lang w:val="es-ES"/>
        </w:rPr>
      </w:pPr>
      <w:r w:rsidRPr="005B3623">
        <w:rPr>
          <w:sz w:val="22"/>
          <w:szCs w:val="22"/>
          <w:lang w:val="es-ES"/>
        </w:rPr>
        <w:t>10.1</w:t>
      </w:r>
      <w:r w:rsidR="007C7A20" w:rsidRPr="005B3623">
        <w:rPr>
          <w:sz w:val="22"/>
          <w:szCs w:val="22"/>
          <w:lang w:val="es-ES"/>
        </w:rPr>
        <w:tab/>
      </w:r>
      <w:r w:rsidR="00F75CD8" w:rsidRPr="005B3623">
        <w:rPr>
          <w:sz w:val="22"/>
          <w:szCs w:val="22"/>
          <w:lang w:val="es-ES"/>
        </w:rPr>
        <w:t>Las Partes Contratantes se comprometen a adoptar las medidas necesarias para garantizar la aplicación del presente instrumento.</w:t>
      </w:r>
    </w:p>
    <w:p w14:paraId="24822C8E" w14:textId="77777777" w:rsidR="007C7A20" w:rsidRPr="005B3623" w:rsidRDefault="007C7A20" w:rsidP="007C7A20">
      <w:pPr>
        <w:pStyle w:val="ListParagraph"/>
        <w:keepLines/>
        <w:spacing w:after="0" w:line="240" w:lineRule="auto"/>
        <w:ind w:left="0"/>
        <w:rPr>
          <w:rFonts w:ascii="Times New Roman" w:hAnsi="Times New Roman"/>
          <w:lang w:val="es-ES"/>
        </w:rPr>
      </w:pPr>
    </w:p>
    <w:p w14:paraId="30F3F7AA" w14:textId="6386E29B" w:rsidR="00EB49CA" w:rsidRPr="005B3623" w:rsidRDefault="0019177C" w:rsidP="0019177C">
      <w:pPr>
        <w:keepLines/>
        <w:ind w:left="360"/>
        <w:rPr>
          <w:sz w:val="22"/>
          <w:szCs w:val="22"/>
          <w:lang w:val="es-ES"/>
        </w:rPr>
      </w:pPr>
      <w:r w:rsidRPr="005B3623">
        <w:rPr>
          <w:sz w:val="22"/>
          <w:szCs w:val="22"/>
          <w:lang w:val="es-ES"/>
        </w:rPr>
        <w:t>10.2</w:t>
      </w:r>
      <w:r w:rsidR="007C7A20" w:rsidRPr="005B3623">
        <w:rPr>
          <w:sz w:val="22"/>
          <w:szCs w:val="22"/>
          <w:lang w:val="es-ES"/>
        </w:rPr>
        <w:tab/>
      </w:r>
      <w:r w:rsidR="00F75CD8" w:rsidRPr="005B3623">
        <w:rPr>
          <w:sz w:val="22"/>
          <w:szCs w:val="22"/>
          <w:lang w:val="es-ES"/>
        </w:rPr>
        <w:t>Nada impedirá a las Partes Contratantes determinar la vía más adecuada para aplicar las disposiciones del presente instrumento de conformidad con sus propios ordenamientos jurídicos y prácticas legales.</w:t>
      </w:r>
      <w:r w:rsidR="008E1902" w:rsidRPr="005B3623">
        <w:rPr>
          <w:sz w:val="22"/>
          <w:szCs w:val="22"/>
          <w:lang w:val="es-ES"/>
        </w:rPr>
        <w:t>]</w:t>
      </w:r>
      <w:r w:rsidR="00EB49CA" w:rsidRPr="005B3623">
        <w:rPr>
          <w:sz w:val="22"/>
          <w:szCs w:val="22"/>
          <w:lang w:val="es-ES"/>
        </w:rPr>
        <w:t xml:space="preserve"> </w:t>
      </w:r>
    </w:p>
    <w:p w14:paraId="1A70F174" w14:textId="77777777" w:rsidR="00EB49CA" w:rsidRPr="005B3623" w:rsidRDefault="00EB49CA">
      <w:pPr>
        <w:keepLines/>
        <w:rPr>
          <w:sz w:val="22"/>
          <w:szCs w:val="22"/>
          <w:lang w:val="es-ES"/>
        </w:rPr>
      </w:pPr>
    </w:p>
    <w:p w14:paraId="79EBA78F" w14:textId="77777777" w:rsidR="00EB49CA" w:rsidRPr="005B3623" w:rsidRDefault="00EB49CA">
      <w:pPr>
        <w:keepLines/>
        <w:rPr>
          <w:sz w:val="22"/>
          <w:szCs w:val="22"/>
          <w:lang w:val="es-ES"/>
        </w:rPr>
        <w:sectPr w:rsidR="00EB49CA" w:rsidRPr="005B3623" w:rsidSect="00E05FAA">
          <w:headerReference w:type="even" r:id="rId12"/>
          <w:headerReference w:type="default" r:id="rId13"/>
          <w:footerReference w:type="even" r:id="rId14"/>
          <w:footerReference w:type="default" r:id="rId15"/>
          <w:footerReference w:type="first" r:id="rId16"/>
          <w:endnotePr>
            <w:numFmt w:val="decimal"/>
          </w:endnotePr>
          <w:pgSz w:w="11907" w:h="16840" w:code="9"/>
          <w:pgMar w:top="567" w:right="1134" w:bottom="630" w:left="1418" w:header="510" w:footer="1021" w:gutter="0"/>
          <w:cols w:space="720"/>
          <w:titlePg/>
          <w:docGrid w:linePitch="299"/>
        </w:sectPr>
      </w:pPr>
    </w:p>
    <w:p w14:paraId="60881088" w14:textId="658804C9" w:rsidR="00EB49CA" w:rsidRPr="005B3623" w:rsidRDefault="00247350">
      <w:pPr>
        <w:keepLines/>
        <w:jc w:val="center"/>
        <w:rPr>
          <w:b/>
          <w:sz w:val="22"/>
          <w:szCs w:val="22"/>
          <w:lang w:val="es-ES"/>
        </w:rPr>
      </w:pPr>
      <w:r w:rsidRPr="005B3623">
        <w:rPr>
          <w:b/>
          <w:sz w:val="22"/>
          <w:szCs w:val="22"/>
          <w:lang w:val="es-ES"/>
        </w:rPr>
        <w:lastRenderedPageBreak/>
        <w:t>[</w:t>
      </w:r>
      <w:r w:rsidR="00486CA1" w:rsidRPr="005B3623">
        <w:rPr>
          <w:b/>
          <w:sz w:val="22"/>
          <w:szCs w:val="22"/>
          <w:lang w:val="es-ES"/>
        </w:rPr>
        <w:t>ARTÍCULO</w:t>
      </w:r>
      <w:r w:rsidR="00EB49CA" w:rsidRPr="005B3623">
        <w:rPr>
          <w:b/>
          <w:sz w:val="22"/>
          <w:szCs w:val="22"/>
          <w:lang w:val="es-ES"/>
        </w:rPr>
        <w:t xml:space="preserve"> 11</w:t>
      </w:r>
    </w:p>
    <w:p w14:paraId="5EEF2DB6" w14:textId="6993D9E3" w:rsidR="00EB49CA" w:rsidRPr="005B3623" w:rsidRDefault="00892F90">
      <w:pPr>
        <w:keepLines/>
        <w:jc w:val="center"/>
        <w:rPr>
          <w:b/>
          <w:sz w:val="22"/>
          <w:szCs w:val="22"/>
          <w:lang w:val="es-ES"/>
        </w:rPr>
      </w:pPr>
      <w:r w:rsidRPr="005B3623">
        <w:rPr>
          <w:b/>
          <w:sz w:val="22"/>
          <w:szCs w:val="22"/>
          <w:lang w:val="es-ES"/>
        </w:rPr>
        <w:t>ASAMBLEA</w:t>
      </w:r>
    </w:p>
    <w:p w14:paraId="18B98612" w14:textId="77777777" w:rsidR="00EB49CA" w:rsidRPr="005B3623" w:rsidRDefault="00EB49CA">
      <w:pPr>
        <w:keepLines/>
        <w:rPr>
          <w:sz w:val="22"/>
          <w:szCs w:val="22"/>
          <w:lang w:val="es-ES"/>
        </w:rPr>
      </w:pPr>
    </w:p>
    <w:p w14:paraId="20592A0C" w14:textId="418F29F9" w:rsidR="00EB49CA" w:rsidRPr="005B3623" w:rsidRDefault="00EB49CA">
      <w:pPr>
        <w:keepLines/>
        <w:rPr>
          <w:sz w:val="22"/>
          <w:szCs w:val="22"/>
          <w:lang w:val="es-ES"/>
        </w:rPr>
      </w:pPr>
      <w:r w:rsidRPr="005B3623">
        <w:rPr>
          <w:sz w:val="22"/>
          <w:szCs w:val="22"/>
          <w:lang w:val="es-ES"/>
        </w:rPr>
        <w:t>1</w:t>
      </w:r>
      <w:r w:rsidR="00507F71" w:rsidRPr="005B3623">
        <w:rPr>
          <w:sz w:val="22"/>
          <w:szCs w:val="22"/>
          <w:lang w:val="es-ES"/>
        </w:rPr>
        <w:t>1</w:t>
      </w:r>
      <w:r w:rsidRPr="005B3623">
        <w:rPr>
          <w:sz w:val="22"/>
          <w:szCs w:val="22"/>
          <w:lang w:val="es-ES"/>
        </w:rPr>
        <w:t>.1</w:t>
      </w:r>
      <w:r w:rsidRPr="005B3623">
        <w:rPr>
          <w:sz w:val="22"/>
          <w:szCs w:val="22"/>
          <w:lang w:val="es-ES"/>
        </w:rPr>
        <w:tab/>
      </w:r>
      <w:r w:rsidR="00CA77F2" w:rsidRPr="005B3623">
        <w:rPr>
          <w:sz w:val="22"/>
          <w:szCs w:val="22"/>
          <w:lang w:val="es-ES"/>
        </w:rPr>
        <w:t>Las Partes Contratantes contarán con una Asamblea:</w:t>
      </w:r>
    </w:p>
    <w:p w14:paraId="17AEC91B" w14:textId="77777777" w:rsidR="00EB49CA" w:rsidRPr="005B3623" w:rsidRDefault="00EB49CA">
      <w:pPr>
        <w:keepLines/>
        <w:rPr>
          <w:sz w:val="22"/>
          <w:szCs w:val="22"/>
          <w:lang w:val="es-ES"/>
        </w:rPr>
      </w:pPr>
    </w:p>
    <w:p w14:paraId="26DF180D" w14:textId="47DCF787" w:rsidR="00CA77F2" w:rsidRPr="005B3623" w:rsidRDefault="00CA77F2" w:rsidP="00CA77F2">
      <w:pPr>
        <w:keepLines/>
        <w:ind w:left="360" w:firstLine="207"/>
        <w:rPr>
          <w:lang w:val="es-ES"/>
        </w:rPr>
      </w:pPr>
      <w:r w:rsidRPr="005B3623">
        <w:rPr>
          <w:sz w:val="22"/>
          <w:szCs w:val="22"/>
          <w:lang w:val="es-ES"/>
        </w:rPr>
        <w:t>a</w:t>
      </w:r>
      <w:r w:rsidRPr="005B3623">
        <w:rPr>
          <w:lang w:val="es-ES"/>
        </w:rPr>
        <w:t>)</w:t>
      </w:r>
      <w:r w:rsidRPr="005B3623">
        <w:rPr>
          <w:lang w:val="es-ES"/>
        </w:rPr>
        <w:tab/>
      </w:r>
      <w:r w:rsidRPr="005B3623">
        <w:rPr>
          <w:sz w:val="22"/>
          <w:szCs w:val="22"/>
          <w:lang w:val="es-ES"/>
        </w:rPr>
        <w:t xml:space="preserve">Cada Parte Contratante </w:t>
      </w:r>
      <w:r w:rsidRPr="00693F40">
        <w:rPr>
          <w:sz w:val="22"/>
          <w:szCs w:val="22"/>
          <w:lang w:val="es-ES"/>
        </w:rPr>
        <w:t>estará representada en</w:t>
      </w:r>
      <w:r w:rsidRPr="005B3623">
        <w:rPr>
          <w:sz w:val="22"/>
          <w:szCs w:val="22"/>
          <w:lang w:val="es-ES"/>
        </w:rPr>
        <w:t xml:space="preserve"> la Asamblea por un delegado, que podrá estar asistido por suplentes, asesores y expertos.</w:t>
      </w:r>
    </w:p>
    <w:p w14:paraId="4B70368B" w14:textId="77777777" w:rsidR="00CA77F2" w:rsidRPr="005B3623" w:rsidRDefault="00CA77F2" w:rsidP="00CA77F2">
      <w:pPr>
        <w:keepLines/>
        <w:ind w:left="360" w:firstLine="207"/>
        <w:rPr>
          <w:lang w:val="es-ES"/>
        </w:rPr>
      </w:pPr>
    </w:p>
    <w:p w14:paraId="77E4F804" w14:textId="2DEC84FE" w:rsidR="00CA77F2" w:rsidRPr="005B3623" w:rsidRDefault="00CA77F2" w:rsidP="00CA77F2">
      <w:pPr>
        <w:keepLines/>
        <w:ind w:left="360" w:firstLine="207"/>
        <w:rPr>
          <w:sz w:val="22"/>
          <w:szCs w:val="22"/>
          <w:lang w:val="es-ES"/>
        </w:rPr>
      </w:pPr>
      <w:r w:rsidRPr="005B3623">
        <w:rPr>
          <w:lang w:val="es-ES"/>
        </w:rPr>
        <w:t>b)</w:t>
      </w:r>
      <w:r w:rsidRPr="005B3623">
        <w:rPr>
          <w:lang w:val="es-ES"/>
        </w:rPr>
        <w:tab/>
      </w:r>
      <w:r w:rsidRPr="005B3623">
        <w:rPr>
          <w:sz w:val="22"/>
          <w:szCs w:val="22"/>
          <w:lang w:val="es-ES"/>
        </w:rPr>
        <w:t>Los gastos de cada delegación correrán a cargo de la Parte Contratante que la haya designado. La Asamblea puede pedir a la OMPI que conceda asistencia financiera para facilitar la participación de delegaciones de las Partes Contratantes consideradas países en desarrollo, de conformidad con la práctica establecida por la Asamblea General de las Naciones Unidas, o que sean países en transición a una economía de mercado.</w:t>
      </w:r>
    </w:p>
    <w:p w14:paraId="296FFCB8" w14:textId="77777777" w:rsidR="00CA77F2" w:rsidRPr="005B3623" w:rsidRDefault="00CA77F2" w:rsidP="00CA77F2">
      <w:pPr>
        <w:keepLines/>
        <w:ind w:left="360" w:firstLine="207"/>
        <w:rPr>
          <w:sz w:val="22"/>
          <w:szCs w:val="22"/>
          <w:lang w:val="es-ES"/>
        </w:rPr>
      </w:pPr>
    </w:p>
    <w:p w14:paraId="1703C98E" w14:textId="196CF2EA" w:rsidR="00CA77F2" w:rsidRPr="005B3623" w:rsidRDefault="00CA77F2" w:rsidP="00CA77F2">
      <w:pPr>
        <w:keepLines/>
        <w:ind w:left="360" w:firstLine="207"/>
        <w:rPr>
          <w:lang w:val="es-ES"/>
        </w:rPr>
      </w:pPr>
      <w:r w:rsidRPr="005B3623">
        <w:rPr>
          <w:sz w:val="22"/>
          <w:szCs w:val="22"/>
          <w:lang w:val="es-ES"/>
        </w:rPr>
        <w:t>c)</w:t>
      </w:r>
      <w:r w:rsidRPr="005B3623">
        <w:rPr>
          <w:sz w:val="22"/>
          <w:szCs w:val="22"/>
          <w:lang w:val="es-ES"/>
        </w:rPr>
        <w:tab/>
      </w:r>
      <w:r w:rsidR="00D90B19" w:rsidRPr="005B3623">
        <w:rPr>
          <w:sz w:val="22"/>
          <w:szCs w:val="22"/>
          <w:lang w:val="es-ES"/>
        </w:rPr>
        <w:t xml:space="preserve">La Asamblea tratará las cuestiones relativas al mantenimiento y desarrollo del presente instrumento, así como las relativas a su aplicación y operación. </w:t>
      </w:r>
      <w:r w:rsidR="00EB7922" w:rsidRPr="005B3623">
        <w:rPr>
          <w:sz w:val="22"/>
          <w:szCs w:val="22"/>
          <w:lang w:val="es-ES"/>
        </w:rPr>
        <w:t>La Asamblea ejecutará el exa</w:t>
      </w:r>
      <w:r w:rsidR="00C921CA">
        <w:rPr>
          <w:sz w:val="22"/>
          <w:szCs w:val="22"/>
          <w:lang w:val="es-ES"/>
        </w:rPr>
        <w:t>men mencionado en el artículo 9</w:t>
      </w:r>
      <w:r w:rsidR="00EB7922" w:rsidRPr="005B3623">
        <w:rPr>
          <w:sz w:val="22"/>
          <w:szCs w:val="22"/>
          <w:lang w:val="es-ES"/>
        </w:rPr>
        <w:t xml:space="preserve"> y podrá acordar modificaciones, protocolos y/o anexos del presente instrumento de conformidad con el examen. La Asamblea podrá establecer uno o más grupos de trabajo técnico que le asesoren sobre las cuestiones mencionadas en los artículos 7 y 9, y sobre cualquier otra cuestión.</w:t>
      </w:r>
    </w:p>
    <w:p w14:paraId="42D52BAF" w14:textId="77777777" w:rsidR="00CA77F2" w:rsidRPr="005B3623" w:rsidRDefault="00CA77F2" w:rsidP="00CA77F2">
      <w:pPr>
        <w:keepLines/>
        <w:ind w:left="360" w:firstLine="207"/>
        <w:rPr>
          <w:lang w:val="es-ES"/>
        </w:rPr>
      </w:pPr>
    </w:p>
    <w:p w14:paraId="5B0A835F" w14:textId="3AFCD232" w:rsidR="00EB49CA" w:rsidRPr="005B3623" w:rsidRDefault="00CA77F2" w:rsidP="00CA77F2">
      <w:pPr>
        <w:keepLines/>
        <w:ind w:left="360" w:firstLine="207"/>
        <w:rPr>
          <w:sz w:val="22"/>
          <w:szCs w:val="22"/>
          <w:lang w:val="es-ES"/>
        </w:rPr>
      </w:pPr>
      <w:r w:rsidRPr="005B3623">
        <w:rPr>
          <w:sz w:val="22"/>
          <w:szCs w:val="22"/>
          <w:lang w:val="es-ES"/>
        </w:rPr>
        <w:t>d)</w:t>
      </w:r>
      <w:r w:rsidRPr="005B3623">
        <w:rPr>
          <w:sz w:val="22"/>
          <w:szCs w:val="22"/>
          <w:lang w:val="es-ES"/>
        </w:rPr>
        <w:tab/>
      </w:r>
      <w:r w:rsidR="00D90B19" w:rsidRPr="005B3623">
        <w:rPr>
          <w:lang w:val="es-ES"/>
        </w:rPr>
        <w:t xml:space="preserve">La </w:t>
      </w:r>
      <w:r w:rsidR="00D90B19" w:rsidRPr="005B3623">
        <w:rPr>
          <w:sz w:val="22"/>
          <w:szCs w:val="22"/>
          <w:lang w:val="es-ES"/>
        </w:rPr>
        <w:t>Asamblea realizará la función que le sea asignada en virtud del artículo 13 respecto de la admisión de determinadas organizaciones intergubernamentales para ser parte en el presente instrumento.</w:t>
      </w:r>
    </w:p>
    <w:p w14:paraId="3D5EB84A" w14:textId="77777777" w:rsidR="00C9752F" w:rsidRPr="005B3623" w:rsidRDefault="00C9752F" w:rsidP="00CA77F2">
      <w:pPr>
        <w:pStyle w:val="ListParagraph"/>
        <w:keepLines/>
        <w:spacing w:after="0" w:line="240" w:lineRule="auto"/>
        <w:ind w:left="993"/>
        <w:rPr>
          <w:rFonts w:ascii="Times New Roman" w:hAnsi="Times New Roman"/>
          <w:lang w:val="es-ES"/>
        </w:rPr>
      </w:pPr>
    </w:p>
    <w:p w14:paraId="75D0D47C" w14:textId="673C567D" w:rsidR="00EB49CA" w:rsidRPr="005B3623" w:rsidRDefault="00CA77F2" w:rsidP="00CA77F2">
      <w:pPr>
        <w:keepLines/>
        <w:ind w:left="360" w:firstLine="207"/>
        <w:rPr>
          <w:sz w:val="22"/>
          <w:szCs w:val="22"/>
          <w:lang w:val="es-ES"/>
        </w:rPr>
      </w:pPr>
      <w:r w:rsidRPr="005B3623">
        <w:rPr>
          <w:sz w:val="22"/>
          <w:szCs w:val="22"/>
          <w:lang w:val="es-ES"/>
        </w:rPr>
        <w:t>e)</w:t>
      </w:r>
      <w:r w:rsidRPr="005B3623">
        <w:rPr>
          <w:sz w:val="22"/>
          <w:szCs w:val="22"/>
          <w:lang w:val="es-ES"/>
        </w:rPr>
        <w:tab/>
      </w:r>
      <w:r w:rsidR="00D647A8" w:rsidRPr="005B3623">
        <w:rPr>
          <w:sz w:val="22"/>
          <w:szCs w:val="22"/>
          <w:lang w:val="es-ES"/>
        </w:rPr>
        <w:t>Cada Parte Contratante que sea un Estado dispondrá de un voto y votará únicamente en nombre propio. Toda Parte Contratante que sea una organización intergubernamental podrá participar en la votación, en lugar de sus Estados miembros, con un número de votos igual al número de sus Estados miembros que sean parte en el presente instrumento. Ninguna de dichas organizaciones intergubernamentales podrá participar en la votación si uno de sus Estados miembros ejerce su derecho de voto y viceversa.</w:t>
      </w:r>
    </w:p>
    <w:p w14:paraId="67747E93" w14:textId="77777777" w:rsidR="00C9752F" w:rsidRPr="005B3623" w:rsidRDefault="00C9752F" w:rsidP="00C72B1B">
      <w:pPr>
        <w:pStyle w:val="NormalWeb"/>
        <w:spacing w:before="0" w:beforeAutospacing="0" w:after="0" w:afterAutospacing="0"/>
        <w:ind w:left="993"/>
        <w:rPr>
          <w:sz w:val="22"/>
          <w:szCs w:val="22"/>
          <w:lang w:val="es-ES"/>
        </w:rPr>
      </w:pPr>
    </w:p>
    <w:p w14:paraId="7B28AC09" w14:textId="57C8A536" w:rsidR="00EB49CA" w:rsidRPr="005B3623" w:rsidRDefault="00EB49CA" w:rsidP="00C72B1B">
      <w:pPr>
        <w:pStyle w:val="NormalWeb"/>
        <w:spacing w:before="0" w:beforeAutospacing="0" w:after="0" w:afterAutospacing="0"/>
        <w:rPr>
          <w:sz w:val="22"/>
          <w:szCs w:val="22"/>
          <w:lang w:val="es-ES"/>
        </w:rPr>
      </w:pPr>
      <w:r w:rsidRPr="005B3623">
        <w:rPr>
          <w:sz w:val="22"/>
          <w:szCs w:val="22"/>
          <w:lang w:val="es-ES"/>
        </w:rPr>
        <w:t>1</w:t>
      </w:r>
      <w:r w:rsidR="000929CC" w:rsidRPr="005B3623">
        <w:rPr>
          <w:sz w:val="22"/>
          <w:szCs w:val="22"/>
          <w:lang w:val="es-ES"/>
        </w:rPr>
        <w:t>1</w:t>
      </w:r>
      <w:r w:rsidRPr="005B3623">
        <w:rPr>
          <w:sz w:val="22"/>
          <w:szCs w:val="22"/>
          <w:lang w:val="es-ES"/>
        </w:rPr>
        <w:t>.2</w:t>
      </w:r>
      <w:r w:rsidRPr="005B3623">
        <w:rPr>
          <w:sz w:val="22"/>
          <w:szCs w:val="22"/>
          <w:lang w:val="es-ES"/>
        </w:rPr>
        <w:tab/>
      </w:r>
      <w:r w:rsidR="00D647A8" w:rsidRPr="005B3623">
        <w:rPr>
          <w:sz w:val="22"/>
          <w:szCs w:val="22"/>
          <w:lang w:val="es-ES"/>
        </w:rPr>
        <w:t>La Asamblea se r</w:t>
      </w:r>
      <w:r w:rsidR="009449F5">
        <w:rPr>
          <w:sz w:val="22"/>
          <w:szCs w:val="22"/>
          <w:lang w:val="es-ES"/>
        </w:rPr>
        <w:t>eunirá previa convocatoria del d</w:t>
      </w:r>
      <w:r w:rsidR="00D647A8" w:rsidRPr="005B3623">
        <w:rPr>
          <w:sz w:val="22"/>
          <w:szCs w:val="22"/>
          <w:lang w:val="es-ES"/>
        </w:rPr>
        <w:t xml:space="preserve">irector </w:t>
      </w:r>
      <w:r w:rsidR="009449F5">
        <w:rPr>
          <w:sz w:val="22"/>
          <w:szCs w:val="22"/>
          <w:lang w:val="es-ES"/>
        </w:rPr>
        <w:t>g</w:t>
      </w:r>
      <w:r w:rsidR="00D647A8" w:rsidRPr="005B3623">
        <w:rPr>
          <w:sz w:val="22"/>
          <w:szCs w:val="22"/>
          <w:lang w:val="es-ES"/>
        </w:rPr>
        <w:t>eneral y, salvo en casos excepcionales, durante el mismo período y en el mismo lugar que la Asamblea General de la OMPI.</w:t>
      </w:r>
    </w:p>
    <w:p w14:paraId="625CBEEB" w14:textId="77777777" w:rsidR="00C9752F" w:rsidRPr="005B3623" w:rsidRDefault="00C9752F" w:rsidP="00C72B1B">
      <w:pPr>
        <w:pStyle w:val="NormalWeb"/>
        <w:spacing w:before="0" w:beforeAutospacing="0" w:after="0" w:afterAutospacing="0"/>
        <w:rPr>
          <w:sz w:val="22"/>
          <w:szCs w:val="22"/>
          <w:lang w:val="es-ES"/>
        </w:rPr>
      </w:pPr>
    </w:p>
    <w:p w14:paraId="1B151BB5" w14:textId="1F9FCD1E" w:rsidR="00EB49CA" w:rsidRPr="005B3623" w:rsidRDefault="00EB49CA" w:rsidP="00C72B1B">
      <w:pPr>
        <w:pStyle w:val="NormalWeb"/>
        <w:spacing w:before="0" w:beforeAutospacing="0" w:after="0" w:afterAutospacing="0"/>
        <w:rPr>
          <w:rStyle w:val="apple-converted-space"/>
          <w:sz w:val="22"/>
          <w:szCs w:val="22"/>
          <w:lang w:val="es-ES"/>
        </w:rPr>
      </w:pPr>
      <w:r w:rsidRPr="005B3623">
        <w:rPr>
          <w:sz w:val="22"/>
          <w:szCs w:val="22"/>
          <w:lang w:val="es-ES"/>
        </w:rPr>
        <w:t>1</w:t>
      </w:r>
      <w:r w:rsidR="000929CC" w:rsidRPr="005B3623">
        <w:rPr>
          <w:sz w:val="22"/>
          <w:szCs w:val="22"/>
          <w:lang w:val="es-ES"/>
        </w:rPr>
        <w:t>1</w:t>
      </w:r>
      <w:r w:rsidRPr="005B3623">
        <w:rPr>
          <w:sz w:val="22"/>
          <w:szCs w:val="22"/>
          <w:lang w:val="es-ES"/>
        </w:rPr>
        <w:t>.3</w:t>
      </w:r>
      <w:r w:rsidRPr="005B3623">
        <w:rPr>
          <w:sz w:val="22"/>
          <w:szCs w:val="22"/>
          <w:lang w:val="es-ES"/>
        </w:rPr>
        <w:tab/>
      </w:r>
      <w:r w:rsidR="00D647A8" w:rsidRPr="005B3623">
        <w:rPr>
          <w:sz w:val="22"/>
          <w:szCs w:val="22"/>
          <w:lang w:val="es-ES"/>
        </w:rPr>
        <w:t>La Asamblea procurará adoptar sus decisiones por consenso y establecerá su propio reglamento interno, en el que quedarán estipulados, entre otras cosas, la convocación de períodos extraordinarios de sesiones, los requisitos de quórum y, con sujeción a las disposiciones del presente instrumento, la mayoría necesaria para tomar las diferentes decisiones.</w:t>
      </w:r>
      <w:r w:rsidR="00247350" w:rsidRPr="005B3623">
        <w:rPr>
          <w:sz w:val="22"/>
          <w:szCs w:val="22"/>
          <w:lang w:val="es-ES"/>
        </w:rPr>
        <w:t>]</w:t>
      </w:r>
      <w:r w:rsidRPr="005B3623">
        <w:rPr>
          <w:rStyle w:val="apple-converted-space"/>
          <w:sz w:val="22"/>
          <w:szCs w:val="22"/>
          <w:lang w:val="es-ES"/>
        </w:rPr>
        <w:t> </w:t>
      </w:r>
    </w:p>
    <w:p w14:paraId="13D4BC88" w14:textId="77777777" w:rsidR="00EB49CA" w:rsidRPr="005B3623" w:rsidRDefault="00EB49CA" w:rsidP="00C72B1B">
      <w:pPr>
        <w:pStyle w:val="NormalWeb"/>
        <w:spacing w:before="0" w:beforeAutospacing="0" w:after="0" w:afterAutospacing="0"/>
        <w:rPr>
          <w:sz w:val="22"/>
          <w:szCs w:val="22"/>
          <w:lang w:val="es-ES"/>
        </w:rPr>
        <w:sectPr w:rsidR="00EB49CA" w:rsidRPr="005B3623" w:rsidSect="00BB402D">
          <w:headerReference w:type="first" r:id="rId17"/>
          <w:endnotePr>
            <w:numFmt w:val="decimal"/>
          </w:endnotePr>
          <w:pgSz w:w="11907" w:h="16840" w:code="9"/>
          <w:pgMar w:top="567" w:right="1134" w:bottom="630" w:left="1418" w:header="510" w:footer="1021" w:gutter="0"/>
          <w:cols w:space="720"/>
          <w:titlePg/>
          <w:docGrid w:linePitch="299"/>
        </w:sectPr>
      </w:pPr>
    </w:p>
    <w:p w14:paraId="635175B6" w14:textId="50338F11" w:rsidR="00EB49CA" w:rsidRPr="005B3623" w:rsidRDefault="001D2722" w:rsidP="00C72B1B">
      <w:pPr>
        <w:pStyle w:val="Heading2"/>
        <w:spacing w:before="0" w:after="0"/>
        <w:jc w:val="center"/>
        <w:rPr>
          <w:rFonts w:ascii="Times New Roman" w:hAnsi="Times New Roman" w:cs="Times New Roman"/>
          <w:b/>
          <w:szCs w:val="22"/>
          <w:lang w:val="es-ES"/>
        </w:rPr>
      </w:pPr>
      <w:r w:rsidRPr="005B3623">
        <w:rPr>
          <w:rFonts w:ascii="Times New Roman" w:hAnsi="Times New Roman" w:cs="Times New Roman"/>
          <w:b/>
          <w:szCs w:val="22"/>
          <w:lang w:val="es-ES"/>
        </w:rPr>
        <w:lastRenderedPageBreak/>
        <w:t>[</w:t>
      </w:r>
      <w:r w:rsidR="00486CA1" w:rsidRPr="005B3623">
        <w:rPr>
          <w:rFonts w:ascii="Times New Roman" w:hAnsi="Times New Roman" w:cs="Times New Roman"/>
          <w:b/>
          <w:szCs w:val="22"/>
          <w:lang w:val="es-ES"/>
        </w:rPr>
        <w:t>ARTÍCULO</w:t>
      </w:r>
      <w:r w:rsidR="00EB49CA" w:rsidRPr="005B3623">
        <w:rPr>
          <w:rFonts w:ascii="Times New Roman" w:hAnsi="Times New Roman" w:cs="Times New Roman"/>
          <w:b/>
          <w:szCs w:val="22"/>
          <w:lang w:val="es-ES"/>
        </w:rPr>
        <w:t xml:space="preserve"> 12</w:t>
      </w:r>
      <w:r w:rsidR="00EB49CA" w:rsidRPr="005B3623">
        <w:rPr>
          <w:rFonts w:ascii="Times New Roman" w:hAnsi="Times New Roman" w:cs="Times New Roman"/>
          <w:b/>
          <w:szCs w:val="22"/>
          <w:lang w:val="es-ES"/>
        </w:rPr>
        <w:br/>
      </w:r>
      <w:r w:rsidR="002C1445" w:rsidRPr="005B3623">
        <w:rPr>
          <w:rFonts w:ascii="Times New Roman" w:hAnsi="Times New Roman" w:cs="Times New Roman"/>
          <w:b/>
          <w:szCs w:val="22"/>
          <w:lang w:val="es-ES"/>
        </w:rPr>
        <w:t>OFICINA InternaC</w:t>
      </w:r>
      <w:r w:rsidR="00EB49CA" w:rsidRPr="005B3623">
        <w:rPr>
          <w:rFonts w:ascii="Times New Roman" w:hAnsi="Times New Roman" w:cs="Times New Roman"/>
          <w:b/>
          <w:szCs w:val="22"/>
          <w:lang w:val="es-ES"/>
        </w:rPr>
        <w:t xml:space="preserve">ional </w:t>
      </w:r>
    </w:p>
    <w:p w14:paraId="471DABD2" w14:textId="77777777" w:rsidR="00EB49CA" w:rsidRPr="005B3623" w:rsidRDefault="00EB49CA" w:rsidP="00C72B1B">
      <w:pPr>
        <w:pStyle w:val="NormalWeb"/>
        <w:spacing w:before="0" w:beforeAutospacing="0" w:after="0" w:afterAutospacing="0"/>
        <w:rPr>
          <w:sz w:val="22"/>
          <w:szCs w:val="22"/>
          <w:lang w:val="es-ES"/>
        </w:rPr>
      </w:pPr>
    </w:p>
    <w:p w14:paraId="585575EC" w14:textId="4962933B" w:rsidR="00EB49CA" w:rsidRPr="005B3623" w:rsidRDefault="002C1445" w:rsidP="00C72B1B">
      <w:pPr>
        <w:pStyle w:val="NormalWeb"/>
        <w:spacing w:before="0" w:beforeAutospacing="0" w:after="0" w:afterAutospacing="0"/>
        <w:rPr>
          <w:sz w:val="22"/>
          <w:szCs w:val="22"/>
          <w:lang w:val="es-ES"/>
        </w:rPr>
      </w:pPr>
      <w:r w:rsidRPr="005B3623">
        <w:rPr>
          <w:sz w:val="22"/>
          <w:szCs w:val="22"/>
          <w:lang w:val="es-ES"/>
        </w:rPr>
        <w:t xml:space="preserve">La Oficina Internacional de la OMPI se encargará de las tareas administrativas relativas al presente </w:t>
      </w:r>
      <w:r w:rsidR="000929CC" w:rsidRPr="005B3623">
        <w:rPr>
          <w:sz w:val="22"/>
          <w:szCs w:val="22"/>
          <w:lang w:val="es-ES"/>
        </w:rPr>
        <w:t>i</w:t>
      </w:r>
      <w:r w:rsidR="00EB49CA" w:rsidRPr="005B3623">
        <w:rPr>
          <w:sz w:val="22"/>
          <w:szCs w:val="22"/>
          <w:lang w:val="es-ES"/>
        </w:rPr>
        <w:t>nstrument</w:t>
      </w:r>
      <w:r w:rsidRPr="005B3623">
        <w:rPr>
          <w:sz w:val="22"/>
          <w:szCs w:val="22"/>
          <w:lang w:val="es-ES"/>
        </w:rPr>
        <w:t>o</w:t>
      </w:r>
      <w:r w:rsidR="00EB49CA" w:rsidRPr="005B3623">
        <w:rPr>
          <w:sz w:val="22"/>
          <w:szCs w:val="22"/>
          <w:lang w:val="es-ES"/>
        </w:rPr>
        <w:t>.</w:t>
      </w:r>
      <w:r w:rsidR="001D2722" w:rsidRPr="005B3623">
        <w:rPr>
          <w:sz w:val="22"/>
          <w:szCs w:val="22"/>
          <w:lang w:val="es-ES"/>
        </w:rPr>
        <w:t>]</w:t>
      </w:r>
    </w:p>
    <w:p w14:paraId="6199C862" w14:textId="77777777" w:rsidR="00EB49CA" w:rsidRPr="005B3623" w:rsidRDefault="00EB49CA">
      <w:pPr>
        <w:keepLines/>
        <w:jc w:val="center"/>
        <w:rPr>
          <w:b/>
          <w:lang w:val="es-ES"/>
        </w:rPr>
      </w:pPr>
    </w:p>
    <w:p w14:paraId="63A935C9" w14:textId="77777777" w:rsidR="0004497D" w:rsidRPr="005B3623" w:rsidRDefault="0004497D">
      <w:pPr>
        <w:keepLines/>
        <w:jc w:val="center"/>
        <w:rPr>
          <w:b/>
          <w:lang w:val="es-ES"/>
        </w:rPr>
        <w:sectPr w:rsidR="0004497D" w:rsidRPr="005B3623" w:rsidSect="00E05FAA">
          <w:endnotePr>
            <w:numFmt w:val="decimal"/>
          </w:endnotePr>
          <w:pgSz w:w="11907" w:h="16840" w:code="9"/>
          <w:pgMar w:top="567" w:right="1134" w:bottom="630" w:left="1418" w:header="510" w:footer="1021" w:gutter="0"/>
          <w:cols w:space="720"/>
          <w:titlePg/>
          <w:docGrid w:linePitch="299"/>
        </w:sectPr>
      </w:pPr>
    </w:p>
    <w:p w14:paraId="6D814638" w14:textId="5A8A64D4" w:rsidR="00EB49CA" w:rsidRPr="005B3623" w:rsidRDefault="00AD53C0">
      <w:pPr>
        <w:keepLines/>
        <w:jc w:val="center"/>
        <w:rPr>
          <w:b/>
          <w:sz w:val="22"/>
          <w:szCs w:val="22"/>
          <w:lang w:val="es-ES"/>
        </w:rPr>
      </w:pPr>
      <w:r w:rsidRPr="005B3623">
        <w:rPr>
          <w:b/>
          <w:sz w:val="22"/>
          <w:szCs w:val="22"/>
          <w:lang w:val="es-ES"/>
        </w:rPr>
        <w:lastRenderedPageBreak/>
        <w:t>[</w:t>
      </w:r>
      <w:r w:rsidR="00486CA1" w:rsidRPr="005B3623">
        <w:rPr>
          <w:b/>
          <w:sz w:val="22"/>
          <w:szCs w:val="22"/>
          <w:lang w:val="es-ES"/>
        </w:rPr>
        <w:t>ARTÍCULO</w:t>
      </w:r>
      <w:r w:rsidR="00EB49CA" w:rsidRPr="005B3623">
        <w:rPr>
          <w:b/>
          <w:sz w:val="22"/>
          <w:szCs w:val="22"/>
          <w:lang w:val="es-ES"/>
        </w:rPr>
        <w:t xml:space="preserve"> 13</w:t>
      </w:r>
    </w:p>
    <w:p w14:paraId="136FC942" w14:textId="319360D0" w:rsidR="00EB49CA" w:rsidRPr="005B3623" w:rsidRDefault="002C1445">
      <w:pPr>
        <w:keepLines/>
        <w:jc w:val="center"/>
        <w:rPr>
          <w:b/>
          <w:lang w:val="es-ES"/>
        </w:rPr>
      </w:pPr>
      <w:r w:rsidRPr="005B3623">
        <w:rPr>
          <w:b/>
          <w:sz w:val="22"/>
          <w:szCs w:val="22"/>
          <w:lang w:val="es-ES"/>
        </w:rPr>
        <w:t xml:space="preserve">CONDICIONES PARA SER PARTE EN EL </w:t>
      </w:r>
      <w:r w:rsidR="00CC0B5B" w:rsidRPr="005B3623">
        <w:rPr>
          <w:b/>
          <w:sz w:val="22"/>
          <w:szCs w:val="22"/>
          <w:lang w:val="es-ES"/>
        </w:rPr>
        <w:t>INSTRUMENTO</w:t>
      </w:r>
    </w:p>
    <w:p w14:paraId="4288A6A5" w14:textId="77777777" w:rsidR="00EB49CA" w:rsidRPr="005B3623" w:rsidRDefault="00EB49CA" w:rsidP="00C72B1B">
      <w:pPr>
        <w:pStyle w:val="NormalWeb"/>
        <w:spacing w:before="0" w:beforeAutospacing="0" w:after="0" w:afterAutospacing="0"/>
        <w:rPr>
          <w:sz w:val="22"/>
          <w:szCs w:val="22"/>
          <w:lang w:val="es-ES"/>
        </w:rPr>
      </w:pPr>
    </w:p>
    <w:p w14:paraId="0F6DCE3A" w14:textId="3E5DC04A" w:rsidR="00EB49CA" w:rsidRPr="005B3623" w:rsidRDefault="00EB49CA" w:rsidP="00C72B1B">
      <w:pPr>
        <w:pStyle w:val="NormalWeb"/>
        <w:spacing w:before="0" w:beforeAutospacing="0" w:after="0" w:afterAutospacing="0"/>
        <w:rPr>
          <w:sz w:val="22"/>
          <w:szCs w:val="22"/>
          <w:lang w:val="es-ES"/>
        </w:rPr>
      </w:pPr>
      <w:r w:rsidRPr="005B3623">
        <w:rPr>
          <w:sz w:val="22"/>
          <w:szCs w:val="22"/>
          <w:lang w:val="es-ES"/>
        </w:rPr>
        <w:t>1</w:t>
      </w:r>
      <w:r w:rsidR="000929CC" w:rsidRPr="005B3623">
        <w:rPr>
          <w:sz w:val="22"/>
          <w:szCs w:val="22"/>
          <w:lang w:val="es-ES"/>
        </w:rPr>
        <w:t>3</w:t>
      </w:r>
      <w:r w:rsidRPr="005B3623">
        <w:rPr>
          <w:sz w:val="22"/>
          <w:szCs w:val="22"/>
          <w:lang w:val="es-ES"/>
        </w:rPr>
        <w:t>.1</w:t>
      </w:r>
      <w:r w:rsidRPr="005B3623">
        <w:rPr>
          <w:sz w:val="22"/>
          <w:szCs w:val="22"/>
          <w:lang w:val="es-ES"/>
        </w:rPr>
        <w:tab/>
      </w:r>
      <w:r w:rsidR="002C1445" w:rsidRPr="005B3623">
        <w:rPr>
          <w:sz w:val="22"/>
          <w:szCs w:val="22"/>
          <w:lang w:val="es-ES"/>
        </w:rPr>
        <w:t xml:space="preserve">Todo Estado miembro de la OMPI podrá ser parte en el presente </w:t>
      </w:r>
      <w:r w:rsidR="00912245" w:rsidRPr="005B3623">
        <w:rPr>
          <w:sz w:val="22"/>
          <w:szCs w:val="22"/>
          <w:lang w:val="es-ES"/>
        </w:rPr>
        <w:t>i</w:t>
      </w:r>
      <w:r w:rsidRPr="005B3623">
        <w:rPr>
          <w:sz w:val="22"/>
          <w:szCs w:val="22"/>
          <w:lang w:val="es-ES"/>
        </w:rPr>
        <w:t>nstrument</w:t>
      </w:r>
      <w:r w:rsidR="002C1445" w:rsidRPr="005B3623">
        <w:rPr>
          <w:sz w:val="22"/>
          <w:szCs w:val="22"/>
          <w:lang w:val="es-ES"/>
        </w:rPr>
        <w:t>o</w:t>
      </w:r>
      <w:r w:rsidRPr="005B3623">
        <w:rPr>
          <w:sz w:val="22"/>
          <w:szCs w:val="22"/>
          <w:lang w:val="es-ES"/>
        </w:rPr>
        <w:t>.</w:t>
      </w:r>
      <w:r w:rsidR="002C1445" w:rsidRPr="005B3623">
        <w:rPr>
          <w:sz w:val="22"/>
          <w:szCs w:val="22"/>
          <w:lang w:val="es-ES"/>
        </w:rPr>
        <w:t xml:space="preserve"> </w:t>
      </w:r>
    </w:p>
    <w:p w14:paraId="028D4916" w14:textId="77777777" w:rsidR="00564E18" w:rsidRPr="005B3623" w:rsidRDefault="00564E18" w:rsidP="00C72B1B">
      <w:pPr>
        <w:pStyle w:val="NormalWeb"/>
        <w:spacing w:before="0" w:beforeAutospacing="0" w:after="0" w:afterAutospacing="0"/>
        <w:rPr>
          <w:sz w:val="22"/>
          <w:szCs w:val="22"/>
          <w:lang w:val="es-ES"/>
        </w:rPr>
      </w:pPr>
    </w:p>
    <w:p w14:paraId="01398572" w14:textId="48EC8C86" w:rsidR="00EB49CA" w:rsidRPr="005B3623" w:rsidRDefault="00EB49CA" w:rsidP="00C72B1B">
      <w:pPr>
        <w:pStyle w:val="NormalWeb"/>
        <w:spacing w:before="0" w:beforeAutospacing="0" w:after="0" w:afterAutospacing="0"/>
        <w:rPr>
          <w:sz w:val="22"/>
          <w:szCs w:val="22"/>
          <w:lang w:val="es-ES"/>
        </w:rPr>
      </w:pPr>
      <w:r w:rsidRPr="005B3623">
        <w:rPr>
          <w:sz w:val="22"/>
          <w:szCs w:val="22"/>
          <w:lang w:val="es-ES"/>
        </w:rPr>
        <w:t>1</w:t>
      </w:r>
      <w:r w:rsidR="000929CC" w:rsidRPr="005B3623">
        <w:rPr>
          <w:sz w:val="22"/>
          <w:szCs w:val="22"/>
          <w:lang w:val="es-ES"/>
        </w:rPr>
        <w:t>3</w:t>
      </w:r>
      <w:r w:rsidRPr="005B3623">
        <w:rPr>
          <w:sz w:val="22"/>
          <w:szCs w:val="22"/>
          <w:lang w:val="es-ES"/>
        </w:rPr>
        <w:t>.2</w:t>
      </w:r>
      <w:r w:rsidRPr="005B3623">
        <w:rPr>
          <w:sz w:val="22"/>
          <w:szCs w:val="22"/>
          <w:lang w:val="es-ES"/>
        </w:rPr>
        <w:tab/>
      </w:r>
      <w:r w:rsidR="002C1445" w:rsidRPr="005B3623">
        <w:rPr>
          <w:sz w:val="22"/>
          <w:szCs w:val="22"/>
          <w:lang w:val="es-ES"/>
        </w:rPr>
        <w:t>La Asamblea podrá decidir la admisión de cualquier organización intergubernamental para ser parte en el presente instrumento, que declare tener competencia, y su propia legislación vinculante para todos sus Estados miembros, respecto de las cuestiones contempladas en el presente instrumento, y haya sido debidamente autorizada, de conformidad con sus procedimientos internos, a ser parte en el presente instrumento</w:t>
      </w:r>
      <w:r w:rsidR="00AD53C0" w:rsidRPr="005B3623">
        <w:rPr>
          <w:sz w:val="22"/>
          <w:szCs w:val="22"/>
          <w:lang w:val="es-ES"/>
        </w:rPr>
        <w:t>]</w:t>
      </w:r>
    </w:p>
    <w:p w14:paraId="16C11F97" w14:textId="77777777" w:rsidR="00EB49CA" w:rsidRPr="005B3623" w:rsidRDefault="00EB49CA">
      <w:pPr>
        <w:keepLines/>
        <w:jc w:val="center"/>
        <w:rPr>
          <w:b/>
          <w:lang w:val="es-ES"/>
        </w:rPr>
      </w:pPr>
    </w:p>
    <w:p w14:paraId="09E59EAC" w14:textId="77777777" w:rsidR="00EB49CA" w:rsidRPr="005B3623" w:rsidRDefault="00EB49CA">
      <w:pPr>
        <w:keepLines/>
        <w:jc w:val="center"/>
        <w:rPr>
          <w:b/>
          <w:lang w:val="es-ES"/>
        </w:rPr>
        <w:sectPr w:rsidR="00EB49CA" w:rsidRPr="005B3623" w:rsidSect="00E05FAA">
          <w:endnotePr>
            <w:numFmt w:val="decimal"/>
          </w:endnotePr>
          <w:pgSz w:w="11907" w:h="16840" w:code="9"/>
          <w:pgMar w:top="567" w:right="1134" w:bottom="630" w:left="1418" w:header="510" w:footer="1021" w:gutter="0"/>
          <w:cols w:space="720"/>
          <w:titlePg/>
          <w:docGrid w:linePitch="299"/>
        </w:sectPr>
      </w:pPr>
    </w:p>
    <w:p w14:paraId="4904E363" w14:textId="4642A148" w:rsidR="00EB49CA" w:rsidRPr="005B3623" w:rsidRDefault="00D80B47">
      <w:pPr>
        <w:keepLines/>
        <w:jc w:val="center"/>
        <w:rPr>
          <w:b/>
          <w:sz w:val="22"/>
          <w:szCs w:val="22"/>
          <w:lang w:val="es-ES"/>
        </w:rPr>
      </w:pPr>
      <w:r w:rsidRPr="005B3623">
        <w:rPr>
          <w:b/>
          <w:sz w:val="22"/>
          <w:szCs w:val="22"/>
          <w:lang w:val="es-ES"/>
        </w:rPr>
        <w:lastRenderedPageBreak/>
        <w:t>[</w:t>
      </w:r>
      <w:r w:rsidR="00486CA1" w:rsidRPr="005B3623">
        <w:rPr>
          <w:b/>
          <w:sz w:val="22"/>
          <w:szCs w:val="22"/>
          <w:lang w:val="es-ES"/>
        </w:rPr>
        <w:t>ARTÍCULO</w:t>
      </w:r>
      <w:r w:rsidR="00EB49CA" w:rsidRPr="005B3623">
        <w:rPr>
          <w:b/>
          <w:sz w:val="22"/>
          <w:szCs w:val="22"/>
          <w:lang w:val="es-ES"/>
        </w:rPr>
        <w:t xml:space="preserve"> 14</w:t>
      </w:r>
    </w:p>
    <w:p w14:paraId="5B94341F" w14:textId="480B081E" w:rsidR="00EB49CA" w:rsidRPr="005B3623" w:rsidRDefault="00EB49CA">
      <w:pPr>
        <w:keepLines/>
        <w:jc w:val="center"/>
        <w:rPr>
          <w:b/>
          <w:sz w:val="22"/>
          <w:szCs w:val="22"/>
          <w:lang w:val="es-ES"/>
        </w:rPr>
      </w:pPr>
      <w:r w:rsidRPr="005B3623">
        <w:rPr>
          <w:b/>
          <w:sz w:val="22"/>
          <w:szCs w:val="22"/>
          <w:lang w:val="es-ES"/>
        </w:rPr>
        <w:t>RE</w:t>
      </w:r>
      <w:r w:rsidR="0096437F" w:rsidRPr="005B3623">
        <w:rPr>
          <w:b/>
          <w:sz w:val="22"/>
          <w:szCs w:val="22"/>
          <w:lang w:val="es-ES"/>
        </w:rPr>
        <w:t>VISION</w:t>
      </w:r>
      <w:r w:rsidR="006C2A6A" w:rsidRPr="005B3623">
        <w:rPr>
          <w:b/>
          <w:sz w:val="22"/>
          <w:szCs w:val="22"/>
          <w:lang w:val="es-ES"/>
        </w:rPr>
        <w:t>E</w:t>
      </w:r>
      <w:r w:rsidR="0096437F" w:rsidRPr="005B3623">
        <w:rPr>
          <w:b/>
          <w:sz w:val="22"/>
          <w:szCs w:val="22"/>
          <w:lang w:val="es-ES"/>
        </w:rPr>
        <w:t xml:space="preserve">S </w:t>
      </w:r>
    </w:p>
    <w:p w14:paraId="5FA06F8A" w14:textId="77777777" w:rsidR="00EB49CA" w:rsidRPr="005B3623" w:rsidRDefault="00EB49CA" w:rsidP="00C72B1B">
      <w:pPr>
        <w:pStyle w:val="NormalWeb"/>
        <w:spacing w:before="0" w:beforeAutospacing="0" w:after="0" w:afterAutospacing="0"/>
        <w:rPr>
          <w:iCs/>
          <w:sz w:val="22"/>
          <w:szCs w:val="22"/>
          <w:lang w:val="es-ES"/>
        </w:rPr>
      </w:pPr>
    </w:p>
    <w:p w14:paraId="47FB3823" w14:textId="2F7A0E39" w:rsidR="00EB49CA" w:rsidRPr="005B3623" w:rsidRDefault="006C2A6A" w:rsidP="00401569">
      <w:pPr>
        <w:pStyle w:val="NormalWeb"/>
        <w:spacing w:before="0" w:beforeAutospacing="0" w:after="0" w:afterAutospacing="0"/>
        <w:rPr>
          <w:lang w:val="es-ES"/>
        </w:rPr>
        <w:sectPr w:rsidR="00EB49CA" w:rsidRPr="005B3623" w:rsidSect="00E05FAA">
          <w:endnotePr>
            <w:numFmt w:val="decimal"/>
          </w:endnotePr>
          <w:pgSz w:w="11907" w:h="16840" w:code="9"/>
          <w:pgMar w:top="567" w:right="1134" w:bottom="630" w:left="1418" w:header="510" w:footer="1021" w:gutter="0"/>
          <w:cols w:space="720"/>
          <w:titlePg/>
          <w:docGrid w:linePitch="299"/>
        </w:sectPr>
      </w:pPr>
      <w:r w:rsidRPr="005B3623">
        <w:rPr>
          <w:iCs/>
          <w:sz w:val="22"/>
          <w:szCs w:val="22"/>
          <w:lang w:val="es-ES"/>
        </w:rPr>
        <w:t>El presente instrumento</w:t>
      </w:r>
      <w:r w:rsidR="00CC0B5B" w:rsidRPr="005B3623">
        <w:rPr>
          <w:iCs/>
          <w:sz w:val="22"/>
          <w:szCs w:val="22"/>
          <w:lang w:val="es-ES"/>
        </w:rPr>
        <w:t xml:space="preserve"> solo</w:t>
      </w:r>
      <w:r w:rsidRPr="005B3623">
        <w:rPr>
          <w:iCs/>
          <w:sz w:val="22"/>
          <w:szCs w:val="22"/>
          <w:lang w:val="es-ES"/>
        </w:rPr>
        <w:t xml:space="preserve"> podrá ser revisado por una conferencia diplomática</w:t>
      </w:r>
      <w:r w:rsidR="00EB49CA" w:rsidRPr="005B3623">
        <w:rPr>
          <w:iCs/>
          <w:sz w:val="22"/>
          <w:szCs w:val="22"/>
          <w:lang w:val="es-ES"/>
        </w:rPr>
        <w:t>.</w:t>
      </w:r>
      <w:r w:rsidR="001021C5" w:rsidRPr="005B3623">
        <w:rPr>
          <w:iCs/>
          <w:sz w:val="22"/>
          <w:szCs w:val="22"/>
          <w:lang w:val="es-ES"/>
        </w:rPr>
        <w:t xml:space="preserve"> </w:t>
      </w:r>
      <w:r w:rsidR="00CC0B5B" w:rsidRPr="005B3623">
        <w:rPr>
          <w:iCs/>
          <w:sz w:val="22"/>
          <w:szCs w:val="22"/>
          <w:lang w:val="es-ES"/>
        </w:rPr>
        <w:t xml:space="preserve">La convocación de cualquier conferencia diplomática será decidida por la Asamblea </w:t>
      </w:r>
      <w:r w:rsidRPr="005B3623">
        <w:rPr>
          <w:iCs/>
          <w:sz w:val="22"/>
          <w:szCs w:val="22"/>
          <w:lang w:val="es-ES"/>
        </w:rPr>
        <w:t>de las Partes Contratantes del presente instrumento</w:t>
      </w:r>
      <w:r w:rsidR="00EB49CA" w:rsidRPr="005B3623">
        <w:rPr>
          <w:iCs/>
          <w:sz w:val="22"/>
          <w:szCs w:val="22"/>
          <w:lang w:val="es-ES"/>
        </w:rPr>
        <w:t>.</w:t>
      </w:r>
      <w:r w:rsidR="00D80B47" w:rsidRPr="005B3623">
        <w:rPr>
          <w:iCs/>
          <w:sz w:val="22"/>
          <w:szCs w:val="22"/>
          <w:lang w:val="es-ES"/>
        </w:rPr>
        <w:t>]</w:t>
      </w:r>
      <w:r w:rsidR="00EB49CA" w:rsidRPr="005B3623">
        <w:rPr>
          <w:iCs/>
          <w:sz w:val="22"/>
          <w:szCs w:val="22"/>
          <w:lang w:val="es-ES"/>
        </w:rPr>
        <w:t xml:space="preserve"> </w:t>
      </w:r>
    </w:p>
    <w:p w14:paraId="0BA57CC5" w14:textId="1FDB5913" w:rsidR="00EB49CA" w:rsidRPr="005B3623" w:rsidRDefault="00C61483">
      <w:pPr>
        <w:keepLines/>
        <w:jc w:val="center"/>
        <w:rPr>
          <w:b/>
          <w:sz w:val="22"/>
          <w:szCs w:val="22"/>
          <w:lang w:val="es-ES"/>
        </w:rPr>
      </w:pPr>
      <w:r w:rsidRPr="005B3623">
        <w:rPr>
          <w:b/>
          <w:sz w:val="22"/>
          <w:szCs w:val="22"/>
          <w:lang w:val="es-ES"/>
        </w:rPr>
        <w:lastRenderedPageBreak/>
        <w:t>[</w:t>
      </w:r>
      <w:r w:rsidR="00486CA1" w:rsidRPr="005B3623">
        <w:rPr>
          <w:b/>
          <w:sz w:val="22"/>
          <w:szCs w:val="22"/>
          <w:lang w:val="es-ES"/>
        </w:rPr>
        <w:t>ARTÍCULO</w:t>
      </w:r>
      <w:r w:rsidR="00EB49CA" w:rsidRPr="005B3623">
        <w:rPr>
          <w:b/>
          <w:sz w:val="22"/>
          <w:szCs w:val="22"/>
          <w:lang w:val="es-ES"/>
        </w:rPr>
        <w:t xml:space="preserve"> 15</w:t>
      </w:r>
    </w:p>
    <w:p w14:paraId="6A105940" w14:textId="691DEB25" w:rsidR="00DD2CEB" w:rsidRPr="005B3623" w:rsidRDefault="00CC0B5B" w:rsidP="00DD2CEB">
      <w:pPr>
        <w:keepLines/>
        <w:jc w:val="center"/>
        <w:rPr>
          <w:b/>
          <w:sz w:val="22"/>
          <w:szCs w:val="22"/>
          <w:lang w:val="es-ES"/>
        </w:rPr>
      </w:pPr>
      <w:r w:rsidRPr="005B3623">
        <w:rPr>
          <w:b/>
          <w:sz w:val="22"/>
          <w:szCs w:val="22"/>
          <w:lang w:val="es-ES"/>
        </w:rPr>
        <w:t>FIRMA</w:t>
      </w:r>
    </w:p>
    <w:p w14:paraId="1244498E" w14:textId="326C9938" w:rsidR="00DD2CEB" w:rsidRPr="005B3623" w:rsidRDefault="00DD2CEB" w:rsidP="00DD2CEB">
      <w:pPr>
        <w:keepLines/>
        <w:rPr>
          <w:b/>
          <w:sz w:val="22"/>
          <w:szCs w:val="22"/>
          <w:lang w:val="es-ES"/>
        </w:rPr>
      </w:pPr>
    </w:p>
    <w:p w14:paraId="0B3EBAAF" w14:textId="09C0428B" w:rsidR="00DD2CEB" w:rsidRPr="005B3623" w:rsidRDefault="00CC0B5B" w:rsidP="00DD2CEB">
      <w:pPr>
        <w:keepLines/>
        <w:rPr>
          <w:sz w:val="22"/>
          <w:szCs w:val="22"/>
          <w:lang w:val="es-ES"/>
        </w:rPr>
      </w:pPr>
      <w:r w:rsidRPr="005B3623">
        <w:rPr>
          <w:sz w:val="22"/>
          <w:szCs w:val="22"/>
          <w:lang w:val="es-ES"/>
        </w:rPr>
        <w:t>El presente instrumento quedará abierto a la firma en la Conferencia Diplomática de ………., y posteriormente, en la sede de la OMPI, durante un año tras su adopción, por toda Parte que reúna las condiciones requeridas para tal fin.</w:t>
      </w:r>
      <w:r w:rsidR="00DD2CEB" w:rsidRPr="005B3623">
        <w:rPr>
          <w:sz w:val="22"/>
          <w:szCs w:val="22"/>
          <w:lang w:val="es-ES"/>
        </w:rPr>
        <w:t>]</w:t>
      </w:r>
    </w:p>
    <w:p w14:paraId="159A2E8C" w14:textId="38E65A16" w:rsidR="00EB49CA" w:rsidRPr="005B3623" w:rsidRDefault="00EB49CA">
      <w:pPr>
        <w:rPr>
          <w:sz w:val="22"/>
          <w:szCs w:val="22"/>
          <w:shd w:val="clear" w:color="auto" w:fill="FAFAFA"/>
          <w:lang w:val="es-ES"/>
        </w:rPr>
      </w:pPr>
    </w:p>
    <w:p w14:paraId="781AC53F" w14:textId="5C918346" w:rsidR="00DD2CEB" w:rsidRPr="005B3623" w:rsidRDefault="00DD2CEB">
      <w:pPr>
        <w:rPr>
          <w:sz w:val="22"/>
          <w:szCs w:val="22"/>
          <w:shd w:val="clear" w:color="auto" w:fill="FAFAFA"/>
          <w:lang w:val="es-ES"/>
        </w:rPr>
      </w:pPr>
    </w:p>
    <w:p w14:paraId="331B0074" w14:textId="77777777" w:rsidR="00DD2CEB" w:rsidRPr="005B3623" w:rsidRDefault="00DD2CEB">
      <w:pPr>
        <w:rPr>
          <w:sz w:val="22"/>
          <w:szCs w:val="22"/>
          <w:shd w:val="clear" w:color="auto" w:fill="FAFAFA"/>
          <w:lang w:val="es-ES"/>
        </w:rPr>
      </w:pPr>
    </w:p>
    <w:p w14:paraId="4BCE0A37" w14:textId="77777777" w:rsidR="00EB49CA" w:rsidRPr="005B3623" w:rsidRDefault="00EB49CA">
      <w:pPr>
        <w:keepLines/>
        <w:jc w:val="center"/>
        <w:rPr>
          <w:b/>
          <w:lang w:val="es-ES"/>
        </w:rPr>
        <w:sectPr w:rsidR="00EB49CA" w:rsidRPr="005B3623" w:rsidSect="00E05FAA">
          <w:endnotePr>
            <w:numFmt w:val="decimal"/>
          </w:endnotePr>
          <w:pgSz w:w="11907" w:h="16840" w:code="9"/>
          <w:pgMar w:top="567" w:right="1134" w:bottom="630" w:left="1418" w:header="510" w:footer="1021" w:gutter="0"/>
          <w:cols w:space="720"/>
          <w:titlePg/>
          <w:docGrid w:linePitch="299"/>
        </w:sectPr>
      </w:pPr>
    </w:p>
    <w:p w14:paraId="3A6ABF4A" w14:textId="132C4755" w:rsidR="00EB49CA" w:rsidRPr="005B3623" w:rsidRDefault="00613BF5">
      <w:pPr>
        <w:keepLines/>
        <w:jc w:val="center"/>
        <w:rPr>
          <w:b/>
          <w:sz w:val="22"/>
          <w:szCs w:val="22"/>
          <w:lang w:val="es-ES"/>
        </w:rPr>
      </w:pPr>
      <w:r w:rsidRPr="005B3623">
        <w:rPr>
          <w:b/>
          <w:sz w:val="22"/>
          <w:szCs w:val="22"/>
          <w:lang w:val="es-ES"/>
        </w:rPr>
        <w:lastRenderedPageBreak/>
        <w:t>[</w:t>
      </w:r>
      <w:r w:rsidR="00486CA1" w:rsidRPr="005B3623">
        <w:rPr>
          <w:b/>
          <w:sz w:val="22"/>
          <w:szCs w:val="22"/>
          <w:lang w:val="es-ES"/>
        </w:rPr>
        <w:t>ARTÍCULO</w:t>
      </w:r>
      <w:r w:rsidR="00EB49CA" w:rsidRPr="005B3623">
        <w:rPr>
          <w:b/>
          <w:sz w:val="22"/>
          <w:szCs w:val="22"/>
          <w:lang w:val="es-ES"/>
        </w:rPr>
        <w:t xml:space="preserve"> 16</w:t>
      </w:r>
    </w:p>
    <w:p w14:paraId="2C395586" w14:textId="04F6C8ED" w:rsidR="00EB49CA" w:rsidRPr="005B3623" w:rsidRDefault="00EB49CA">
      <w:pPr>
        <w:keepLines/>
        <w:jc w:val="center"/>
        <w:rPr>
          <w:b/>
          <w:sz w:val="22"/>
          <w:szCs w:val="22"/>
          <w:lang w:val="es-ES"/>
        </w:rPr>
      </w:pPr>
      <w:r w:rsidRPr="005B3623">
        <w:rPr>
          <w:b/>
          <w:sz w:val="22"/>
          <w:szCs w:val="22"/>
          <w:lang w:val="es-ES"/>
        </w:rPr>
        <w:t>ENTR</w:t>
      </w:r>
      <w:r w:rsidR="00CC0B5B" w:rsidRPr="005B3623">
        <w:rPr>
          <w:b/>
          <w:sz w:val="22"/>
          <w:szCs w:val="22"/>
          <w:lang w:val="es-ES"/>
        </w:rPr>
        <w:t xml:space="preserve">ADA EN VIGOR </w:t>
      </w:r>
    </w:p>
    <w:p w14:paraId="6E245B27" w14:textId="3D405A79" w:rsidR="00773518" w:rsidRPr="005B3623" w:rsidRDefault="00773518" w:rsidP="00773518">
      <w:pPr>
        <w:keepLines/>
        <w:rPr>
          <w:b/>
          <w:sz w:val="22"/>
          <w:szCs w:val="22"/>
          <w:lang w:val="es-ES"/>
        </w:rPr>
      </w:pPr>
    </w:p>
    <w:p w14:paraId="68DBA7E0" w14:textId="270F4FC7" w:rsidR="00773518" w:rsidRPr="005B3623" w:rsidRDefault="00CC0B5B" w:rsidP="00773518">
      <w:pPr>
        <w:keepLines/>
        <w:rPr>
          <w:sz w:val="22"/>
          <w:szCs w:val="22"/>
          <w:lang w:val="es-ES"/>
        </w:rPr>
      </w:pPr>
      <w:r w:rsidRPr="005B3623">
        <w:rPr>
          <w:sz w:val="22"/>
          <w:szCs w:val="22"/>
          <w:lang w:val="es-ES"/>
        </w:rPr>
        <w:t>El presente instrumento entrará en vigor tres meses después de que 20 Partes que reúnan las condiciones mencionadas en el artículo 13 hayan depositado sus instrumentos de ratificación o adhesión.</w:t>
      </w:r>
      <w:r w:rsidR="00773518" w:rsidRPr="005B3623">
        <w:rPr>
          <w:sz w:val="22"/>
          <w:szCs w:val="22"/>
          <w:lang w:val="es-ES"/>
        </w:rPr>
        <w:t>]</w:t>
      </w:r>
    </w:p>
    <w:p w14:paraId="2FA5111B" w14:textId="77777777" w:rsidR="00773518" w:rsidRPr="005B3623" w:rsidRDefault="00773518" w:rsidP="00773518">
      <w:pPr>
        <w:keepLines/>
        <w:rPr>
          <w:b/>
          <w:sz w:val="22"/>
          <w:szCs w:val="22"/>
          <w:lang w:val="es-ES"/>
        </w:rPr>
      </w:pPr>
    </w:p>
    <w:p w14:paraId="2E92AEC7" w14:textId="77777777" w:rsidR="00EB49CA" w:rsidRPr="005B3623" w:rsidRDefault="00EB49CA">
      <w:pPr>
        <w:rPr>
          <w:sz w:val="22"/>
          <w:szCs w:val="22"/>
          <w:shd w:val="clear" w:color="auto" w:fill="FAFAFA"/>
          <w:lang w:val="es-ES"/>
        </w:rPr>
      </w:pPr>
    </w:p>
    <w:p w14:paraId="7956EB14" w14:textId="77777777" w:rsidR="00EB49CA" w:rsidRPr="005B3623" w:rsidRDefault="00EB49CA">
      <w:pPr>
        <w:keepLines/>
        <w:jc w:val="center"/>
        <w:rPr>
          <w:b/>
          <w:lang w:val="es-ES"/>
        </w:rPr>
        <w:sectPr w:rsidR="00EB49CA" w:rsidRPr="005B3623" w:rsidSect="00E05FAA">
          <w:endnotePr>
            <w:numFmt w:val="decimal"/>
          </w:endnotePr>
          <w:pgSz w:w="11907" w:h="16840" w:code="9"/>
          <w:pgMar w:top="567" w:right="1134" w:bottom="630" w:left="1418" w:header="510" w:footer="1021" w:gutter="0"/>
          <w:cols w:space="720"/>
          <w:titlePg/>
          <w:docGrid w:linePitch="299"/>
        </w:sectPr>
      </w:pPr>
    </w:p>
    <w:p w14:paraId="16854897" w14:textId="524FC2B5" w:rsidR="00EB49CA" w:rsidRPr="005B3623" w:rsidRDefault="00613BF5">
      <w:pPr>
        <w:keepLines/>
        <w:jc w:val="center"/>
        <w:rPr>
          <w:b/>
          <w:sz w:val="22"/>
          <w:szCs w:val="22"/>
          <w:lang w:val="es-ES"/>
        </w:rPr>
      </w:pPr>
      <w:r w:rsidRPr="005B3623">
        <w:rPr>
          <w:b/>
          <w:sz w:val="22"/>
          <w:szCs w:val="22"/>
          <w:lang w:val="es-ES"/>
        </w:rPr>
        <w:lastRenderedPageBreak/>
        <w:t>[</w:t>
      </w:r>
      <w:r w:rsidR="00486CA1" w:rsidRPr="005B3623">
        <w:rPr>
          <w:b/>
          <w:sz w:val="22"/>
          <w:szCs w:val="22"/>
          <w:lang w:val="es-ES"/>
        </w:rPr>
        <w:t>ARTÍCULO</w:t>
      </w:r>
      <w:r w:rsidR="00EB49CA" w:rsidRPr="005B3623">
        <w:rPr>
          <w:b/>
          <w:sz w:val="22"/>
          <w:szCs w:val="22"/>
          <w:lang w:val="es-ES"/>
        </w:rPr>
        <w:t xml:space="preserve"> 17</w:t>
      </w:r>
    </w:p>
    <w:p w14:paraId="123E991B" w14:textId="728A289C" w:rsidR="00EB49CA" w:rsidRPr="005B3623" w:rsidRDefault="00EB49CA">
      <w:pPr>
        <w:keepLines/>
        <w:jc w:val="center"/>
        <w:rPr>
          <w:b/>
          <w:sz w:val="22"/>
          <w:szCs w:val="22"/>
          <w:lang w:val="es-ES"/>
        </w:rPr>
      </w:pPr>
      <w:r w:rsidRPr="005B3623">
        <w:rPr>
          <w:b/>
          <w:sz w:val="22"/>
          <w:szCs w:val="22"/>
          <w:lang w:val="es-ES"/>
        </w:rPr>
        <w:t>DENUNCIA</w:t>
      </w:r>
    </w:p>
    <w:p w14:paraId="1A9A674E" w14:textId="301C9F0A" w:rsidR="006A1302" w:rsidRPr="005B3623" w:rsidRDefault="006A1302" w:rsidP="006A1302">
      <w:pPr>
        <w:keepLines/>
        <w:rPr>
          <w:b/>
          <w:sz w:val="22"/>
          <w:szCs w:val="22"/>
          <w:lang w:val="es-ES"/>
        </w:rPr>
      </w:pPr>
    </w:p>
    <w:p w14:paraId="550E11D5" w14:textId="2AE2B3B0" w:rsidR="006A1302" w:rsidRPr="005B3623" w:rsidRDefault="00CC0B5B" w:rsidP="006A1302">
      <w:pPr>
        <w:keepLines/>
        <w:rPr>
          <w:sz w:val="22"/>
          <w:szCs w:val="22"/>
          <w:lang w:val="es-ES"/>
        </w:rPr>
      </w:pPr>
      <w:r w:rsidRPr="005B3623">
        <w:rPr>
          <w:sz w:val="22"/>
          <w:szCs w:val="22"/>
          <w:lang w:val="es-ES"/>
        </w:rPr>
        <w:t>Cualquier Parte Contratante podrá denunciar el presente instrumento mediante notificación dirigida al director general de la OMPI. Toda denuncia surtirá efecto un año después de la fecha en la que el director general de la OMPI haya recibido la notificación.</w:t>
      </w:r>
      <w:r w:rsidR="006A1302" w:rsidRPr="005B3623">
        <w:rPr>
          <w:sz w:val="22"/>
          <w:szCs w:val="22"/>
          <w:lang w:val="es-ES"/>
        </w:rPr>
        <w:t>]</w:t>
      </w:r>
    </w:p>
    <w:p w14:paraId="068468E5" w14:textId="77777777" w:rsidR="00EB49CA" w:rsidRPr="005B3623" w:rsidRDefault="00EB49CA">
      <w:pPr>
        <w:rPr>
          <w:sz w:val="22"/>
          <w:szCs w:val="22"/>
          <w:shd w:val="clear" w:color="auto" w:fill="FAFAFA"/>
          <w:lang w:val="es-ES"/>
        </w:rPr>
      </w:pPr>
    </w:p>
    <w:p w14:paraId="20B8C2A1" w14:textId="4601D26C" w:rsidR="00EB49CA" w:rsidRPr="005B3623" w:rsidRDefault="00EB49CA">
      <w:pPr>
        <w:rPr>
          <w:sz w:val="22"/>
          <w:szCs w:val="22"/>
          <w:lang w:val="es-ES"/>
        </w:rPr>
      </w:pPr>
    </w:p>
    <w:p w14:paraId="6B0F5F1F" w14:textId="77777777" w:rsidR="00EB49CA" w:rsidRPr="005B3623" w:rsidRDefault="00EB49CA">
      <w:pPr>
        <w:keepLines/>
        <w:jc w:val="center"/>
        <w:rPr>
          <w:b/>
          <w:lang w:val="es-ES"/>
        </w:rPr>
        <w:sectPr w:rsidR="00EB49CA" w:rsidRPr="005B3623" w:rsidSect="00E05FAA">
          <w:endnotePr>
            <w:numFmt w:val="decimal"/>
          </w:endnotePr>
          <w:pgSz w:w="11907" w:h="16840" w:code="9"/>
          <w:pgMar w:top="567" w:right="1134" w:bottom="630" w:left="1418" w:header="510" w:footer="1021" w:gutter="0"/>
          <w:cols w:space="720"/>
          <w:titlePg/>
          <w:docGrid w:linePitch="299"/>
        </w:sectPr>
      </w:pPr>
    </w:p>
    <w:p w14:paraId="47C110C9" w14:textId="0D640FA5" w:rsidR="00A82FE1" w:rsidRPr="005B3623" w:rsidRDefault="00613BF5" w:rsidP="00E3740E">
      <w:pPr>
        <w:keepLines/>
        <w:jc w:val="center"/>
        <w:rPr>
          <w:b/>
          <w:sz w:val="22"/>
          <w:szCs w:val="22"/>
          <w:lang w:val="es-ES"/>
        </w:rPr>
      </w:pPr>
      <w:r w:rsidRPr="005B3623">
        <w:rPr>
          <w:b/>
          <w:sz w:val="22"/>
          <w:szCs w:val="22"/>
          <w:lang w:val="es-ES"/>
        </w:rPr>
        <w:lastRenderedPageBreak/>
        <w:t>[</w:t>
      </w:r>
      <w:r w:rsidR="00486CA1" w:rsidRPr="005B3623">
        <w:rPr>
          <w:b/>
          <w:sz w:val="22"/>
          <w:szCs w:val="22"/>
          <w:lang w:val="es-ES"/>
        </w:rPr>
        <w:t>ARTÍCULO</w:t>
      </w:r>
      <w:r w:rsidR="00A82FE1" w:rsidRPr="005B3623">
        <w:rPr>
          <w:b/>
          <w:sz w:val="22"/>
          <w:szCs w:val="22"/>
          <w:lang w:val="es-ES"/>
        </w:rPr>
        <w:t xml:space="preserve"> 18</w:t>
      </w:r>
    </w:p>
    <w:p w14:paraId="54ADD7D8" w14:textId="17AEBA14" w:rsidR="00A82FE1" w:rsidRPr="005B3623" w:rsidRDefault="00CC0B5B" w:rsidP="00E3740E">
      <w:pPr>
        <w:keepLines/>
        <w:jc w:val="center"/>
        <w:rPr>
          <w:b/>
          <w:sz w:val="22"/>
          <w:szCs w:val="22"/>
          <w:lang w:val="es-ES"/>
        </w:rPr>
      </w:pPr>
      <w:r w:rsidRPr="005B3623">
        <w:rPr>
          <w:b/>
          <w:sz w:val="22"/>
          <w:szCs w:val="22"/>
          <w:lang w:val="es-ES"/>
        </w:rPr>
        <w:t>RESERVA</w:t>
      </w:r>
      <w:r w:rsidR="00A82FE1" w:rsidRPr="005B3623">
        <w:rPr>
          <w:b/>
          <w:sz w:val="22"/>
          <w:szCs w:val="22"/>
          <w:lang w:val="es-ES"/>
        </w:rPr>
        <w:t>S</w:t>
      </w:r>
    </w:p>
    <w:p w14:paraId="08FD474B" w14:textId="1CA6E1D2" w:rsidR="00E3740E" w:rsidRPr="005B3623" w:rsidRDefault="00E3740E" w:rsidP="00E3740E">
      <w:pPr>
        <w:keepLines/>
        <w:rPr>
          <w:b/>
          <w:sz w:val="22"/>
          <w:szCs w:val="22"/>
          <w:lang w:val="es-ES"/>
        </w:rPr>
      </w:pPr>
    </w:p>
    <w:p w14:paraId="4931F0B5" w14:textId="58BDEF56" w:rsidR="00E3740E" w:rsidRPr="005B3623" w:rsidRDefault="00CC0B5B" w:rsidP="00E3740E">
      <w:pPr>
        <w:keepLines/>
        <w:rPr>
          <w:sz w:val="22"/>
          <w:szCs w:val="22"/>
          <w:lang w:val="es-ES"/>
        </w:rPr>
      </w:pPr>
      <w:r w:rsidRPr="005B3623">
        <w:rPr>
          <w:sz w:val="22"/>
          <w:szCs w:val="22"/>
          <w:lang w:val="es-ES"/>
        </w:rPr>
        <w:t>No se podrán formular reservas al presente instrumento]</w:t>
      </w:r>
    </w:p>
    <w:p w14:paraId="4E67A266" w14:textId="4563D7C5" w:rsidR="00326029" w:rsidRPr="005B3623" w:rsidRDefault="00326029" w:rsidP="00E3740E">
      <w:pPr>
        <w:keepLines/>
        <w:rPr>
          <w:sz w:val="22"/>
          <w:szCs w:val="22"/>
          <w:lang w:val="es-ES"/>
        </w:rPr>
      </w:pPr>
    </w:p>
    <w:p w14:paraId="08D3E891" w14:textId="77777777" w:rsidR="00326029" w:rsidRPr="005B3623" w:rsidRDefault="00326029" w:rsidP="00E3740E">
      <w:pPr>
        <w:keepLines/>
        <w:rPr>
          <w:sz w:val="22"/>
          <w:szCs w:val="22"/>
          <w:lang w:val="es-ES"/>
        </w:rPr>
        <w:sectPr w:rsidR="00326029" w:rsidRPr="005B3623" w:rsidSect="00E05FAA">
          <w:endnotePr>
            <w:numFmt w:val="decimal"/>
          </w:endnotePr>
          <w:pgSz w:w="11907" w:h="16840" w:code="9"/>
          <w:pgMar w:top="567" w:right="1134" w:bottom="630" w:left="1418" w:header="510" w:footer="1021" w:gutter="0"/>
          <w:cols w:space="720"/>
          <w:titlePg/>
          <w:docGrid w:linePitch="299"/>
        </w:sectPr>
      </w:pPr>
    </w:p>
    <w:p w14:paraId="16C1B4DB" w14:textId="1EBC1BAD" w:rsidR="00326029" w:rsidRPr="005B3623" w:rsidRDefault="00326029" w:rsidP="00326029">
      <w:pPr>
        <w:keepLines/>
        <w:jc w:val="center"/>
        <w:rPr>
          <w:b/>
          <w:sz w:val="22"/>
          <w:szCs w:val="22"/>
          <w:lang w:val="es-ES"/>
        </w:rPr>
      </w:pPr>
      <w:r w:rsidRPr="005B3623">
        <w:rPr>
          <w:b/>
          <w:sz w:val="22"/>
          <w:szCs w:val="22"/>
          <w:lang w:val="es-ES"/>
        </w:rPr>
        <w:lastRenderedPageBreak/>
        <w:t>[</w:t>
      </w:r>
      <w:r w:rsidR="00486CA1" w:rsidRPr="005B3623">
        <w:rPr>
          <w:b/>
          <w:sz w:val="22"/>
          <w:szCs w:val="22"/>
          <w:lang w:val="es-ES"/>
        </w:rPr>
        <w:t>ARTÍCULO</w:t>
      </w:r>
      <w:r w:rsidRPr="005B3623">
        <w:rPr>
          <w:b/>
          <w:sz w:val="22"/>
          <w:szCs w:val="22"/>
          <w:lang w:val="es-ES"/>
        </w:rPr>
        <w:t xml:space="preserve"> 19</w:t>
      </w:r>
    </w:p>
    <w:p w14:paraId="2043E597" w14:textId="1F27591B" w:rsidR="00326029" w:rsidRPr="005B3623" w:rsidRDefault="00326029" w:rsidP="00326029">
      <w:pPr>
        <w:keepLines/>
        <w:jc w:val="center"/>
        <w:rPr>
          <w:b/>
          <w:sz w:val="22"/>
          <w:szCs w:val="22"/>
          <w:lang w:val="es-ES"/>
        </w:rPr>
      </w:pPr>
      <w:r w:rsidRPr="005B3623">
        <w:rPr>
          <w:b/>
          <w:sz w:val="22"/>
          <w:szCs w:val="22"/>
          <w:lang w:val="es-ES"/>
        </w:rPr>
        <w:t>TEXT</w:t>
      </w:r>
      <w:r w:rsidR="00693F40">
        <w:rPr>
          <w:b/>
          <w:sz w:val="22"/>
          <w:szCs w:val="22"/>
          <w:lang w:val="es-ES"/>
        </w:rPr>
        <w:t>O AUTÉNTICO</w:t>
      </w:r>
    </w:p>
    <w:p w14:paraId="67CB95E3" w14:textId="77777777" w:rsidR="00326029" w:rsidRPr="005B3623" w:rsidRDefault="00326029" w:rsidP="00326029">
      <w:pPr>
        <w:keepLines/>
        <w:jc w:val="center"/>
        <w:rPr>
          <w:b/>
          <w:lang w:val="es-ES"/>
        </w:rPr>
      </w:pPr>
    </w:p>
    <w:p w14:paraId="084222F9" w14:textId="46AC5B03" w:rsidR="00326029" w:rsidRPr="005B3623" w:rsidRDefault="00326029" w:rsidP="00326029">
      <w:pPr>
        <w:pStyle w:val="NormalWeb"/>
        <w:spacing w:before="0" w:beforeAutospacing="0" w:after="0" w:afterAutospacing="0"/>
        <w:rPr>
          <w:iCs/>
          <w:sz w:val="22"/>
          <w:szCs w:val="22"/>
          <w:lang w:val="es-ES"/>
        </w:rPr>
      </w:pPr>
      <w:r w:rsidRPr="005B3623">
        <w:rPr>
          <w:iCs/>
          <w:sz w:val="22"/>
          <w:szCs w:val="22"/>
          <w:lang w:val="es-ES"/>
        </w:rPr>
        <w:t>19.1</w:t>
      </w:r>
      <w:r w:rsidRPr="005B3623">
        <w:rPr>
          <w:iCs/>
          <w:sz w:val="22"/>
          <w:szCs w:val="22"/>
          <w:lang w:val="es-ES"/>
        </w:rPr>
        <w:tab/>
      </w:r>
      <w:r w:rsidR="00CC0B5B" w:rsidRPr="005B3623">
        <w:rPr>
          <w:iCs/>
          <w:sz w:val="22"/>
          <w:szCs w:val="22"/>
          <w:lang w:val="es-ES"/>
        </w:rPr>
        <w:t>El presente instrumento se firmará en un solo ejemplar original en español, árabe, chino, francés, inglés y ruso, considerándose igualmente auténticos todos los textos.</w:t>
      </w:r>
    </w:p>
    <w:p w14:paraId="6C446772" w14:textId="77777777" w:rsidR="00326029" w:rsidRPr="005B3623" w:rsidRDefault="00326029" w:rsidP="00326029">
      <w:pPr>
        <w:pStyle w:val="NormalWeb"/>
        <w:spacing w:before="0" w:beforeAutospacing="0" w:after="0" w:afterAutospacing="0"/>
        <w:rPr>
          <w:iCs/>
          <w:sz w:val="22"/>
          <w:szCs w:val="22"/>
          <w:lang w:val="es-ES"/>
        </w:rPr>
      </w:pPr>
    </w:p>
    <w:p w14:paraId="17417B13" w14:textId="2B072F49" w:rsidR="00326029" w:rsidRPr="005B3623" w:rsidRDefault="00326029" w:rsidP="00326029">
      <w:pPr>
        <w:pStyle w:val="NormalWeb"/>
        <w:spacing w:before="0" w:beforeAutospacing="0" w:after="0" w:afterAutospacing="0"/>
        <w:rPr>
          <w:iCs/>
          <w:sz w:val="22"/>
          <w:szCs w:val="22"/>
          <w:lang w:val="es-ES"/>
        </w:rPr>
      </w:pPr>
      <w:r w:rsidRPr="005B3623">
        <w:rPr>
          <w:iCs/>
          <w:sz w:val="22"/>
          <w:szCs w:val="22"/>
          <w:lang w:val="es-ES"/>
        </w:rPr>
        <w:t>19.2</w:t>
      </w:r>
      <w:r w:rsidRPr="005B3623">
        <w:rPr>
          <w:iCs/>
          <w:sz w:val="22"/>
          <w:szCs w:val="22"/>
          <w:lang w:val="es-ES"/>
        </w:rPr>
        <w:tab/>
      </w:r>
      <w:r w:rsidR="005A6DA0" w:rsidRPr="005B3623">
        <w:rPr>
          <w:iCs/>
          <w:sz w:val="22"/>
          <w:szCs w:val="22"/>
          <w:lang w:val="es-ES"/>
        </w:rPr>
        <w:t>A petici</w:t>
      </w:r>
      <w:r w:rsidR="00E73CDE" w:rsidRPr="005B3623">
        <w:rPr>
          <w:iCs/>
          <w:sz w:val="22"/>
          <w:szCs w:val="22"/>
          <w:lang w:val="es-ES"/>
        </w:rPr>
        <w:t>ón de una parte interesada, el d</w:t>
      </w:r>
      <w:r w:rsidR="005A6DA0" w:rsidRPr="005B3623">
        <w:rPr>
          <w:iCs/>
          <w:sz w:val="22"/>
          <w:szCs w:val="22"/>
          <w:lang w:val="es-ES"/>
        </w:rPr>
        <w:t xml:space="preserve">irector </w:t>
      </w:r>
      <w:r w:rsidR="00E73CDE" w:rsidRPr="005B3623">
        <w:rPr>
          <w:iCs/>
          <w:sz w:val="22"/>
          <w:szCs w:val="22"/>
          <w:lang w:val="es-ES"/>
        </w:rPr>
        <w:t>g</w:t>
      </w:r>
      <w:r w:rsidR="005A6DA0" w:rsidRPr="005B3623">
        <w:rPr>
          <w:iCs/>
          <w:sz w:val="22"/>
          <w:szCs w:val="22"/>
          <w:lang w:val="es-ES"/>
        </w:rPr>
        <w:t>eneral de la OMPI establecerá un texto oficial en un idioma no mencionado en el artículo 19.1), previa consulta con todas las partes interesadas.</w:t>
      </w:r>
      <w:r w:rsidR="005A6DA0" w:rsidRPr="005B3623">
        <w:rPr>
          <w:lang w:val="es-ES"/>
        </w:rPr>
        <w:t xml:space="preserve"> </w:t>
      </w:r>
      <w:r w:rsidR="005A6DA0" w:rsidRPr="005B3623">
        <w:rPr>
          <w:iCs/>
          <w:sz w:val="22"/>
          <w:szCs w:val="22"/>
          <w:lang w:val="es-ES"/>
        </w:rPr>
        <w:t xml:space="preserve">A los efectos del presente párrafo, se </w:t>
      </w:r>
      <w:r w:rsidR="00C921CA">
        <w:rPr>
          <w:iCs/>
          <w:sz w:val="22"/>
          <w:szCs w:val="22"/>
          <w:lang w:val="es-ES"/>
        </w:rPr>
        <w:t>entenderá por “parte interesada”</w:t>
      </w:r>
      <w:r w:rsidR="005A6DA0" w:rsidRPr="005B3623">
        <w:rPr>
          <w:iCs/>
          <w:sz w:val="22"/>
          <w:szCs w:val="22"/>
          <w:lang w:val="es-ES"/>
        </w:rPr>
        <w:t xml:space="preserve"> todo Estado miembro de la OMPI si de su idioma oficial se tratara, o si de uno de sus idiomas oficiales se tratara, y la Unión Europea y cualquier otra organización intergubernamental que pueda llegar a ser parte en el presente Tratado si de uno de sus idiomas oficiales se tratara.</w:t>
      </w:r>
      <w:r w:rsidRPr="005B3623">
        <w:rPr>
          <w:iCs/>
          <w:sz w:val="22"/>
          <w:szCs w:val="22"/>
          <w:lang w:val="es-ES"/>
        </w:rPr>
        <w:t>]</w:t>
      </w:r>
    </w:p>
    <w:p w14:paraId="461B48B7" w14:textId="77777777" w:rsidR="00326029" w:rsidRPr="005B3623" w:rsidRDefault="00326029" w:rsidP="00326029">
      <w:pPr>
        <w:pStyle w:val="NormalWeb"/>
        <w:spacing w:before="0" w:beforeAutospacing="0" w:after="0" w:afterAutospacing="0"/>
        <w:rPr>
          <w:iCs/>
          <w:sz w:val="22"/>
          <w:szCs w:val="22"/>
          <w:lang w:val="es-ES"/>
        </w:rPr>
      </w:pPr>
    </w:p>
    <w:p w14:paraId="34966FC3" w14:textId="77777777" w:rsidR="00326029" w:rsidRPr="005B3623" w:rsidRDefault="00326029" w:rsidP="00E3740E">
      <w:pPr>
        <w:keepLines/>
        <w:rPr>
          <w:sz w:val="22"/>
          <w:szCs w:val="22"/>
          <w:lang w:val="es-ES"/>
        </w:rPr>
        <w:sectPr w:rsidR="00326029" w:rsidRPr="005B3623" w:rsidSect="00E05FAA">
          <w:endnotePr>
            <w:numFmt w:val="decimal"/>
          </w:endnotePr>
          <w:pgSz w:w="11907" w:h="16840" w:code="9"/>
          <w:pgMar w:top="567" w:right="1134" w:bottom="630" w:left="1418" w:header="510" w:footer="1021" w:gutter="0"/>
          <w:cols w:space="720"/>
          <w:titlePg/>
          <w:docGrid w:linePitch="299"/>
        </w:sectPr>
      </w:pPr>
    </w:p>
    <w:p w14:paraId="5BAF7199" w14:textId="78AB7229" w:rsidR="00326029" w:rsidRPr="005B3623" w:rsidRDefault="00326029" w:rsidP="00326029">
      <w:pPr>
        <w:keepLines/>
        <w:jc w:val="center"/>
        <w:rPr>
          <w:b/>
          <w:sz w:val="22"/>
          <w:szCs w:val="22"/>
          <w:lang w:val="es-ES"/>
        </w:rPr>
      </w:pPr>
      <w:r w:rsidRPr="005B3623">
        <w:rPr>
          <w:b/>
          <w:sz w:val="22"/>
          <w:szCs w:val="22"/>
          <w:lang w:val="es-ES"/>
        </w:rPr>
        <w:lastRenderedPageBreak/>
        <w:t>[</w:t>
      </w:r>
      <w:r w:rsidR="00486CA1" w:rsidRPr="005B3623">
        <w:rPr>
          <w:b/>
          <w:sz w:val="22"/>
          <w:szCs w:val="22"/>
          <w:lang w:val="es-ES"/>
        </w:rPr>
        <w:t>ARTÍCULO</w:t>
      </w:r>
      <w:r w:rsidRPr="005B3623">
        <w:rPr>
          <w:b/>
          <w:sz w:val="22"/>
          <w:szCs w:val="22"/>
          <w:lang w:val="es-ES"/>
        </w:rPr>
        <w:t xml:space="preserve"> 20</w:t>
      </w:r>
    </w:p>
    <w:p w14:paraId="74A5DC36" w14:textId="2BCEC153" w:rsidR="00326029" w:rsidRPr="005B3623" w:rsidRDefault="00E73CDE" w:rsidP="00326029">
      <w:pPr>
        <w:keepLines/>
        <w:jc w:val="center"/>
        <w:rPr>
          <w:b/>
          <w:sz w:val="22"/>
          <w:szCs w:val="22"/>
          <w:lang w:val="es-ES"/>
        </w:rPr>
      </w:pPr>
      <w:r w:rsidRPr="005B3623">
        <w:rPr>
          <w:b/>
          <w:sz w:val="22"/>
          <w:szCs w:val="22"/>
          <w:lang w:val="es-ES"/>
        </w:rPr>
        <w:t>DEPOSITARIO</w:t>
      </w:r>
    </w:p>
    <w:p w14:paraId="19FDF776" w14:textId="77777777" w:rsidR="00326029" w:rsidRPr="005B3623" w:rsidRDefault="00326029" w:rsidP="00326029">
      <w:pPr>
        <w:keepLines/>
        <w:jc w:val="center"/>
        <w:rPr>
          <w:b/>
          <w:lang w:val="es-ES"/>
        </w:rPr>
      </w:pPr>
    </w:p>
    <w:p w14:paraId="3F0B1673" w14:textId="7B2B5D16" w:rsidR="00326029" w:rsidRPr="005B3623" w:rsidRDefault="00E73CDE" w:rsidP="00326029">
      <w:pPr>
        <w:keepLines/>
        <w:rPr>
          <w:sz w:val="20"/>
          <w:szCs w:val="22"/>
          <w:lang w:val="es-ES"/>
        </w:rPr>
      </w:pPr>
      <w:r w:rsidRPr="005B3623">
        <w:rPr>
          <w:sz w:val="22"/>
          <w:szCs w:val="22"/>
          <w:lang w:val="es-ES"/>
        </w:rPr>
        <w:t>El</w:t>
      </w:r>
      <w:r w:rsidR="00326029" w:rsidRPr="005B3623">
        <w:rPr>
          <w:sz w:val="22"/>
          <w:szCs w:val="22"/>
          <w:lang w:val="es-ES"/>
        </w:rPr>
        <w:t xml:space="preserve"> </w:t>
      </w:r>
      <w:r w:rsidRPr="005B3623">
        <w:rPr>
          <w:sz w:val="22"/>
          <w:szCs w:val="22"/>
          <w:lang w:val="es-ES"/>
        </w:rPr>
        <w:t>d</w:t>
      </w:r>
      <w:r w:rsidR="00326029" w:rsidRPr="005B3623">
        <w:rPr>
          <w:sz w:val="22"/>
          <w:szCs w:val="22"/>
          <w:lang w:val="es-ES"/>
        </w:rPr>
        <w:t xml:space="preserve">irector </w:t>
      </w:r>
      <w:r w:rsidRPr="005B3623">
        <w:rPr>
          <w:sz w:val="22"/>
          <w:szCs w:val="22"/>
          <w:lang w:val="es-ES"/>
        </w:rPr>
        <w:t>g</w:t>
      </w:r>
      <w:r w:rsidR="00326029" w:rsidRPr="005B3623">
        <w:rPr>
          <w:sz w:val="22"/>
          <w:szCs w:val="22"/>
          <w:lang w:val="es-ES"/>
        </w:rPr>
        <w:t xml:space="preserve">eneral </w:t>
      </w:r>
      <w:r w:rsidRPr="005B3623">
        <w:rPr>
          <w:sz w:val="22"/>
          <w:szCs w:val="22"/>
          <w:lang w:val="es-ES"/>
        </w:rPr>
        <w:t>de la OMPI es el depositario del presente</w:t>
      </w:r>
      <w:r w:rsidR="00326029" w:rsidRPr="005B3623">
        <w:rPr>
          <w:sz w:val="22"/>
          <w:szCs w:val="22"/>
          <w:lang w:val="es-ES"/>
        </w:rPr>
        <w:t xml:space="preserve"> instrument</w:t>
      </w:r>
      <w:r w:rsidRPr="005B3623">
        <w:rPr>
          <w:sz w:val="22"/>
          <w:szCs w:val="22"/>
          <w:lang w:val="es-ES"/>
        </w:rPr>
        <w:t>o</w:t>
      </w:r>
      <w:r w:rsidR="00326029" w:rsidRPr="005B3623">
        <w:rPr>
          <w:sz w:val="22"/>
          <w:szCs w:val="22"/>
          <w:lang w:val="es-ES"/>
        </w:rPr>
        <w:t>.]</w:t>
      </w:r>
    </w:p>
    <w:p w14:paraId="2769168A" w14:textId="77777777" w:rsidR="00326029" w:rsidRPr="005B3623" w:rsidRDefault="00326029" w:rsidP="00326029">
      <w:pPr>
        <w:keepLines/>
        <w:rPr>
          <w:lang w:val="es-ES"/>
        </w:rPr>
      </w:pPr>
    </w:p>
    <w:p w14:paraId="05928108" w14:textId="77777777" w:rsidR="00326029" w:rsidRPr="005B3623" w:rsidRDefault="00326029" w:rsidP="00326029">
      <w:pPr>
        <w:keepLines/>
        <w:rPr>
          <w:lang w:val="es-ES"/>
        </w:rPr>
      </w:pPr>
    </w:p>
    <w:p w14:paraId="606CBBAA" w14:textId="2B2889F0" w:rsidR="00326029" w:rsidRPr="005B3623" w:rsidRDefault="00E73CDE" w:rsidP="00326029">
      <w:pPr>
        <w:keepLines/>
        <w:rPr>
          <w:sz w:val="22"/>
          <w:lang w:val="es-ES"/>
        </w:rPr>
      </w:pPr>
      <w:r w:rsidRPr="005B3623">
        <w:rPr>
          <w:sz w:val="22"/>
          <w:lang w:val="es-ES"/>
        </w:rPr>
        <w:t>Hecho en</w:t>
      </w:r>
      <w:r w:rsidR="00326029" w:rsidRPr="005B3623">
        <w:rPr>
          <w:sz w:val="22"/>
          <w:lang w:val="es-ES"/>
        </w:rPr>
        <w:t>……</w:t>
      </w:r>
    </w:p>
    <w:p w14:paraId="46684598" w14:textId="77777777" w:rsidR="00326029" w:rsidRPr="005B3623" w:rsidRDefault="00326029" w:rsidP="00326029">
      <w:pPr>
        <w:keepLines/>
        <w:rPr>
          <w:lang w:val="es-ES"/>
        </w:rPr>
      </w:pPr>
    </w:p>
    <w:p w14:paraId="225973D0" w14:textId="60234A2D" w:rsidR="00326029" w:rsidRPr="005B3623" w:rsidRDefault="00326029" w:rsidP="00793EDD">
      <w:pPr>
        <w:ind w:left="5760"/>
        <w:rPr>
          <w:sz w:val="22"/>
          <w:szCs w:val="22"/>
          <w:lang w:val="es-ES"/>
        </w:rPr>
      </w:pPr>
      <w:r w:rsidRPr="005B3623">
        <w:rPr>
          <w:sz w:val="22"/>
          <w:szCs w:val="22"/>
          <w:lang w:val="es-ES"/>
        </w:rPr>
        <w:t>[</w:t>
      </w:r>
      <w:r w:rsidR="0082795A" w:rsidRPr="005B3623">
        <w:rPr>
          <w:sz w:val="22"/>
          <w:szCs w:val="22"/>
          <w:lang w:val="es-ES"/>
        </w:rPr>
        <w:t>Fin del</w:t>
      </w:r>
      <w:r w:rsidRPr="005B3623">
        <w:rPr>
          <w:sz w:val="22"/>
          <w:szCs w:val="22"/>
          <w:lang w:val="es-ES"/>
        </w:rPr>
        <w:t xml:space="preserve"> </w:t>
      </w:r>
      <w:r w:rsidR="0082795A" w:rsidRPr="005B3623">
        <w:rPr>
          <w:sz w:val="22"/>
          <w:szCs w:val="22"/>
          <w:lang w:val="es-ES"/>
        </w:rPr>
        <w:t>d</w:t>
      </w:r>
      <w:r w:rsidRPr="005B3623">
        <w:rPr>
          <w:sz w:val="22"/>
          <w:szCs w:val="22"/>
          <w:lang w:val="es-ES"/>
        </w:rPr>
        <w:t>ocument</w:t>
      </w:r>
      <w:r w:rsidR="0082795A" w:rsidRPr="005B3623">
        <w:rPr>
          <w:sz w:val="22"/>
          <w:szCs w:val="22"/>
          <w:lang w:val="es-ES"/>
        </w:rPr>
        <w:t>o</w:t>
      </w:r>
      <w:r w:rsidRPr="005B3623">
        <w:rPr>
          <w:sz w:val="22"/>
          <w:szCs w:val="22"/>
          <w:lang w:val="es-ES"/>
        </w:rPr>
        <w:t>]</w:t>
      </w:r>
      <w:r w:rsidR="00793EDD" w:rsidRPr="005B3623">
        <w:rPr>
          <w:sz w:val="22"/>
          <w:szCs w:val="22"/>
          <w:lang w:val="es-ES"/>
        </w:rPr>
        <w:t xml:space="preserve"> </w:t>
      </w:r>
    </w:p>
    <w:sectPr w:rsidR="00326029" w:rsidRPr="005B36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E08C4" w14:textId="77777777" w:rsidR="00B275CC" w:rsidRDefault="00B275CC">
      <w:r>
        <w:separator/>
      </w:r>
    </w:p>
  </w:endnote>
  <w:endnote w:type="continuationSeparator" w:id="0">
    <w:p w14:paraId="4E7841EA" w14:textId="77777777" w:rsidR="00B275CC" w:rsidRDefault="00B275CC" w:rsidP="003B38C1">
      <w:r>
        <w:separator/>
      </w:r>
    </w:p>
    <w:p w14:paraId="768597A7" w14:textId="77777777" w:rsidR="00B275CC" w:rsidRPr="003B38C1" w:rsidRDefault="00B275CC" w:rsidP="003B38C1">
      <w:pPr>
        <w:spacing w:after="60"/>
        <w:rPr>
          <w:sz w:val="17"/>
        </w:rPr>
      </w:pPr>
      <w:r>
        <w:rPr>
          <w:sz w:val="17"/>
        </w:rPr>
        <w:t>[Endnote continued from previous page]</w:t>
      </w:r>
    </w:p>
  </w:endnote>
  <w:endnote w:type="continuationNotice" w:id="1">
    <w:p w14:paraId="75E7B241" w14:textId="77777777" w:rsidR="00B275CC" w:rsidRPr="003B38C1" w:rsidRDefault="00B275C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64858" w14:textId="77777777" w:rsidR="00B275CC" w:rsidRDefault="00B27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54053" w14:textId="77777777" w:rsidR="00B275CC" w:rsidRDefault="00B275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A0008" w14:textId="77777777" w:rsidR="00B275CC" w:rsidRDefault="00B27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C3686" w14:textId="77777777" w:rsidR="00B275CC" w:rsidRDefault="00B275CC">
      <w:r>
        <w:separator/>
      </w:r>
    </w:p>
  </w:footnote>
  <w:footnote w:type="continuationSeparator" w:id="0">
    <w:p w14:paraId="007E0BE6" w14:textId="77777777" w:rsidR="00B275CC" w:rsidRDefault="00B275CC" w:rsidP="008B60B2">
      <w:r>
        <w:separator/>
      </w:r>
    </w:p>
    <w:p w14:paraId="7E9B31D2" w14:textId="77777777" w:rsidR="00B275CC" w:rsidRPr="00ED77FB" w:rsidRDefault="00B275CC" w:rsidP="008B60B2">
      <w:pPr>
        <w:spacing w:after="60"/>
        <w:rPr>
          <w:sz w:val="17"/>
          <w:szCs w:val="17"/>
        </w:rPr>
      </w:pPr>
      <w:r w:rsidRPr="00ED77FB">
        <w:rPr>
          <w:sz w:val="17"/>
          <w:szCs w:val="17"/>
        </w:rPr>
        <w:t>[Footnote continued from previous page]</w:t>
      </w:r>
    </w:p>
  </w:footnote>
  <w:footnote w:type="continuationNotice" w:id="1">
    <w:p w14:paraId="1C438553" w14:textId="77777777" w:rsidR="00B275CC" w:rsidRPr="00ED77FB" w:rsidRDefault="00B275CC" w:rsidP="008B60B2">
      <w:pPr>
        <w:spacing w:before="60"/>
        <w:jc w:val="right"/>
        <w:rPr>
          <w:sz w:val="17"/>
          <w:szCs w:val="17"/>
        </w:rPr>
      </w:pPr>
      <w:r w:rsidRPr="00ED77FB">
        <w:rPr>
          <w:sz w:val="17"/>
          <w:szCs w:val="17"/>
        </w:rPr>
        <w:t>[Footnote continued on next page]</w:t>
      </w:r>
    </w:p>
  </w:footnote>
  <w:footnote w:id="2">
    <w:p w14:paraId="1ED4C6B0" w14:textId="0AAEDB3E" w:rsidR="00B275CC" w:rsidRPr="005B3623" w:rsidRDefault="00B275CC" w:rsidP="00B62FB7">
      <w:pPr>
        <w:pStyle w:val="FootnoteText"/>
        <w:rPr>
          <w:rFonts w:ascii="Times New Roman" w:hAnsi="Times New Roman" w:cs="Times New Roman"/>
          <w:sz w:val="16"/>
          <w:lang w:val="es-ES"/>
        </w:rPr>
      </w:pPr>
      <w:r w:rsidRPr="005B3623">
        <w:rPr>
          <w:rStyle w:val="FootnoteReference"/>
          <w:rFonts w:ascii="Times New Roman" w:hAnsi="Times New Roman" w:cs="Times New Roman"/>
          <w:sz w:val="16"/>
          <w:lang w:val="es-ES"/>
        </w:rPr>
        <w:footnoteRef/>
      </w:r>
      <w:r w:rsidRPr="005B3623">
        <w:rPr>
          <w:rFonts w:ascii="Times New Roman" w:hAnsi="Times New Roman" w:cs="Times New Roman"/>
          <w:lang w:val="es-ES"/>
        </w:rPr>
        <w:t xml:space="preserve"> </w:t>
      </w:r>
      <w:r w:rsidRPr="005B3623">
        <w:rPr>
          <w:rFonts w:ascii="Times New Roman" w:hAnsi="Times New Roman" w:cs="Times New Roman"/>
          <w:sz w:val="16"/>
          <w:lang w:val="es-ES"/>
        </w:rPr>
        <w:t xml:space="preserve">Nota del presidente: Estas observaciones preliminares no forman parte del proyecto de instrumento. </w:t>
      </w:r>
    </w:p>
  </w:footnote>
  <w:footnote w:id="3">
    <w:p w14:paraId="63D71531" w14:textId="31C5C6D9" w:rsidR="00B275CC" w:rsidRPr="005B3623" w:rsidRDefault="00B275CC" w:rsidP="0099739E">
      <w:pPr>
        <w:pStyle w:val="FootnoteText"/>
        <w:rPr>
          <w:rFonts w:ascii="Times New Roman" w:hAnsi="Times New Roman" w:cs="Times New Roman"/>
          <w:sz w:val="16"/>
          <w:szCs w:val="16"/>
          <w:lang w:val="es-ES"/>
        </w:rPr>
      </w:pPr>
      <w:r w:rsidRPr="005B3623">
        <w:rPr>
          <w:rStyle w:val="FootnoteReference"/>
          <w:rFonts w:ascii="Times New Roman" w:hAnsi="Times New Roman" w:cs="Times New Roman"/>
          <w:sz w:val="16"/>
          <w:szCs w:val="16"/>
          <w:lang w:val="es-ES"/>
        </w:rPr>
        <w:footnoteRef/>
      </w:r>
      <w:r w:rsidRPr="005B3623">
        <w:rPr>
          <w:rFonts w:ascii="Times New Roman" w:hAnsi="Times New Roman" w:cs="Times New Roman"/>
          <w:sz w:val="16"/>
          <w:szCs w:val="16"/>
          <w:lang w:val="es-ES"/>
        </w:rPr>
        <w:t xml:space="preserve"> Estas negociaciones se están llevando a cabo actualmen</w:t>
      </w:r>
      <w:r w:rsidR="00D8257D">
        <w:rPr>
          <w:rFonts w:ascii="Times New Roman" w:hAnsi="Times New Roman" w:cs="Times New Roman"/>
          <w:sz w:val="16"/>
          <w:szCs w:val="16"/>
          <w:lang w:val="es-ES"/>
        </w:rPr>
        <w:t xml:space="preserve">te de conformidad con </w:t>
      </w:r>
      <w:r w:rsidRPr="005B3623">
        <w:rPr>
          <w:rFonts w:ascii="Times New Roman" w:hAnsi="Times New Roman" w:cs="Times New Roman"/>
          <w:sz w:val="16"/>
          <w:szCs w:val="16"/>
          <w:lang w:val="es-ES"/>
        </w:rPr>
        <w:t>el mandato del CIG para 2018/19.</w:t>
      </w:r>
    </w:p>
  </w:footnote>
  <w:footnote w:id="4">
    <w:p w14:paraId="4D54EF0A" w14:textId="063AFE5A" w:rsidR="00B275CC" w:rsidRPr="005B3623" w:rsidRDefault="00B275CC" w:rsidP="00226F1C">
      <w:pPr>
        <w:pStyle w:val="FootnoteText"/>
        <w:rPr>
          <w:lang w:val="es-ES"/>
        </w:rPr>
      </w:pPr>
      <w:r w:rsidRPr="005B3623">
        <w:rPr>
          <w:rStyle w:val="FootnoteReference"/>
          <w:rFonts w:ascii="Times New Roman" w:hAnsi="Times New Roman" w:cs="Times New Roman"/>
          <w:sz w:val="16"/>
          <w:lang w:val="es-ES"/>
        </w:rPr>
        <w:footnoteRef/>
      </w:r>
      <w:r w:rsidRPr="005B3623">
        <w:rPr>
          <w:lang w:val="es-ES"/>
        </w:rPr>
        <w:t xml:space="preserve"> </w:t>
      </w:r>
      <w:r w:rsidRPr="005B3623">
        <w:rPr>
          <w:rFonts w:ascii="Times New Roman" w:hAnsi="Times New Roman" w:cs="Times New Roman"/>
          <w:sz w:val="16"/>
          <w:szCs w:val="16"/>
          <w:lang w:val="es-ES"/>
        </w:rPr>
        <w:t>WIPO/GRTKF/IC/40/6 Documento consolidado en relación con la propiedad intelectual y los recursos genéticos.</w:t>
      </w:r>
    </w:p>
  </w:footnote>
  <w:footnote w:id="5">
    <w:p w14:paraId="3298C212" w14:textId="569056B1" w:rsidR="00B275CC" w:rsidRPr="005B3623" w:rsidRDefault="00B275CC" w:rsidP="00A57027">
      <w:pPr>
        <w:pStyle w:val="FootnoteText"/>
        <w:rPr>
          <w:rFonts w:ascii="Times New Roman" w:hAnsi="Times New Roman" w:cs="Times New Roman"/>
          <w:sz w:val="16"/>
          <w:szCs w:val="16"/>
          <w:lang w:val="es-ES"/>
        </w:rPr>
      </w:pPr>
      <w:r w:rsidRPr="005B3623">
        <w:rPr>
          <w:rStyle w:val="FootnoteReference"/>
          <w:rFonts w:ascii="Times New Roman" w:hAnsi="Times New Roman" w:cs="Times New Roman"/>
          <w:sz w:val="16"/>
          <w:lang w:val="es-ES"/>
        </w:rPr>
        <w:footnoteRef/>
      </w:r>
      <w:r w:rsidRPr="005B3623">
        <w:rPr>
          <w:lang w:val="es-ES"/>
        </w:rPr>
        <w:t xml:space="preserve"> </w:t>
      </w:r>
      <w:r w:rsidRPr="005B3623">
        <w:rPr>
          <w:rFonts w:ascii="Times New Roman" w:hAnsi="Times New Roman" w:cs="Times New Roman"/>
          <w:sz w:val="16"/>
          <w:lang w:val="es-ES"/>
        </w:rPr>
        <w:t>Como el</w:t>
      </w:r>
      <w:r w:rsidRPr="00F404BF">
        <w:rPr>
          <w:rFonts w:ascii="Times New Roman" w:hAnsi="Times New Roman" w:cs="Times New Roman"/>
          <w:sz w:val="16"/>
          <w:lang w:val="es-ES"/>
        </w:rPr>
        <w:t xml:space="preserve"> </w:t>
      </w:r>
      <w:r w:rsidR="00F404BF" w:rsidRPr="00F404BF">
        <w:rPr>
          <w:rFonts w:ascii="Times New Roman" w:hAnsi="Times New Roman" w:cs="Times New Roman"/>
          <w:sz w:val="16"/>
          <w:lang w:val="es-ES"/>
        </w:rPr>
        <w:t>documento</w:t>
      </w:r>
      <w:r w:rsidR="00F404BF">
        <w:rPr>
          <w:sz w:val="16"/>
          <w:lang w:val="es-ES"/>
        </w:rPr>
        <w:t xml:space="preserve"> </w:t>
      </w:r>
      <w:r w:rsidRPr="005B3623">
        <w:rPr>
          <w:rFonts w:ascii="Times New Roman" w:hAnsi="Times New Roman" w:cs="Times New Roman"/>
          <w:sz w:val="16"/>
          <w:szCs w:val="16"/>
          <w:lang w:val="es-ES"/>
        </w:rPr>
        <w:t>WIPO/GRTKF/IC/40/6, Documento consolidado en relación con la propiedad intelectual y los recursos genéticos; WIPO/GRTKF/IC/38/10, Recomendación conjunta sobre los recursos genéticos y los conocimientos tradicionales asociados; WIPO/GRTKF/IC/38/11 Recomendación conjunta sobre el uso de bases de datos para la protección preventiva de los recursos genéticos y los conocimien</w:t>
      </w:r>
      <w:bookmarkStart w:id="0" w:name="_GoBack"/>
      <w:bookmarkEnd w:id="0"/>
      <w:r w:rsidRPr="005B3623">
        <w:rPr>
          <w:rFonts w:ascii="Times New Roman" w:hAnsi="Times New Roman" w:cs="Times New Roman"/>
          <w:sz w:val="16"/>
          <w:szCs w:val="16"/>
          <w:lang w:val="es-ES"/>
        </w:rPr>
        <w:t>tos tradicionales asociados a los recursos genéticos; WIPO/GRTKF/IC/11/10 Declaración de la fuente de los recursos genéticos y los conocimientos tradicionales en las solicitudes de patente: propuestas de Suiza; WIPO/GRTKF/IC/8/11 Propuesta de la UE: Divulgación del origen o la fuente de los recursos genéticos y los conocimientos tradicionales conexos en las solicitudes de patentes; WIPO/GRTKF/IC/17/10 Propuesta del Grupo Africano sobre los recursos genéticos y la labor futura; y WIPO/GRTKF/IC/38/15 Los efectos económicos de los retrasos y la incertidumbre en el patentamiento: inquietudes de los Estados Unidos de América respecto de las propuestas sobre los nuevos requisitos de divulgación en las solicitudes de patente.</w:t>
      </w:r>
    </w:p>
  </w:footnote>
  <w:footnote w:id="6">
    <w:p w14:paraId="4C8C35A7" w14:textId="7AB3E2E8" w:rsidR="00B275CC" w:rsidRPr="005B3623" w:rsidRDefault="00B275CC" w:rsidP="0001534F">
      <w:pPr>
        <w:rPr>
          <w:sz w:val="16"/>
          <w:szCs w:val="16"/>
          <w:lang w:val="es-ES"/>
        </w:rPr>
      </w:pPr>
      <w:r w:rsidRPr="005B3623">
        <w:rPr>
          <w:rStyle w:val="FootnoteReference"/>
          <w:sz w:val="16"/>
          <w:lang w:val="es-ES"/>
        </w:rPr>
        <w:footnoteRef/>
      </w:r>
      <w:r w:rsidRPr="005B3623">
        <w:rPr>
          <w:lang w:val="es-ES"/>
        </w:rPr>
        <w:t xml:space="preserve"> </w:t>
      </w:r>
      <w:r w:rsidRPr="005B3623">
        <w:rPr>
          <w:sz w:val="16"/>
          <w:szCs w:val="16"/>
          <w:lang w:val="es-ES"/>
        </w:rPr>
        <w:t>La definición de “recursos genéticos”, en concordancia con la manera en que se entiende el término en el contexto del C</w:t>
      </w:r>
      <w:r w:rsidR="00961EA5">
        <w:rPr>
          <w:sz w:val="16"/>
          <w:szCs w:val="16"/>
          <w:lang w:val="es-ES"/>
        </w:rPr>
        <w:t>D</w:t>
      </w:r>
      <w:r w:rsidRPr="005B3623">
        <w:rPr>
          <w:sz w:val="16"/>
          <w:szCs w:val="16"/>
          <w:lang w:val="es-ES"/>
        </w:rPr>
        <w:t>B, no tiene por fin incluir los “recursos genéticos humanos”.</w:t>
      </w:r>
    </w:p>
  </w:footnote>
  <w:footnote w:id="7">
    <w:p w14:paraId="39F31B70" w14:textId="18D52F6E" w:rsidR="00B275CC" w:rsidRPr="005B3623" w:rsidRDefault="00B275CC">
      <w:pPr>
        <w:pStyle w:val="FootnoteText"/>
        <w:rPr>
          <w:lang w:val="es-ES"/>
        </w:rPr>
      </w:pPr>
      <w:r w:rsidRPr="005B3623">
        <w:rPr>
          <w:rStyle w:val="FootnoteReference"/>
          <w:sz w:val="16"/>
          <w:lang w:val="es-ES"/>
        </w:rPr>
        <w:footnoteRef/>
      </w:r>
      <w:r w:rsidRPr="005B3623">
        <w:rPr>
          <w:lang w:val="es-ES"/>
        </w:rPr>
        <w:t xml:space="preserve"> </w:t>
      </w:r>
      <w:r w:rsidRPr="005B3623">
        <w:rPr>
          <w:rFonts w:ascii="Times New Roman" w:hAnsi="Times New Roman" w:cs="Times New Roman"/>
          <w:sz w:val="16"/>
          <w:lang w:val="es-ES"/>
        </w:rPr>
        <w:t xml:space="preserve">Documento </w:t>
      </w:r>
      <w:r w:rsidRPr="005B3623">
        <w:rPr>
          <w:rFonts w:ascii="Times New Roman" w:hAnsi="Times New Roman" w:cs="Times New Roman"/>
          <w:sz w:val="14"/>
          <w:szCs w:val="16"/>
          <w:lang w:val="es-ES"/>
        </w:rPr>
        <w:t>WIPO/GRTKF/IC/8/11</w:t>
      </w:r>
      <w:r w:rsidRPr="005B3623">
        <w:rPr>
          <w:rFonts w:ascii="Times New Roman" w:hAnsi="Times New Roman" w:cs="Times New Roman"/>
          <w:sz w:val="16"/>
          <w:szCs w:val="16"/>
          <w:lang w:val="es-ES"/>
        </w:rPr>
        <w:t>.</w:t>
      </w:r>
    </w:p>
  </w:footnote>
  <w:footnote w:id="8">
    <w:p w14:paraId="3E707460" w14:textId="48129399" w:rsidR="00B275CC" w:rsidRPr="005B3623" w:rsidRDefault="00B275CC" w:rsidP="007D62F3">
      <w:pPr>
        <w:pStyle w:val="FootnoteText"/>
        <w:rPr>
          <w:rFonts w:ascii="Times New Roman" w:hAnsi="Times New Roman" w:cs="Times New Roman"/>
          <w:sz w:val="16"/>
          <w:szCs w:val="16"/>
          <w:lang w:val="es-ES"/>
        </w:rPr>
      </w:pPr>
      <w:r w:rsidRPr="005B3623">
        <w:rPr>
          <w:rStyle w:val="FootnoteReference"/>
          <w:sz w:val="16"/>
          <w:lang w:val="es-ES"/>
        </w:rPr>
        <w:footnoteRef/>
      </w:r>
      <w:r w:rsidRPr="005B3623">
        <w:rPr>
          <w:lang w:val="es-ES"/>
        </w:rPr>
        <w:t xml:space="preserve"> </w:t>
      </w:r>
      <w:r w:rsidRPr="005B3623">
        <w:rPr>
          <w:rFonts w:ascii="Times New Roman" w:hAnsi="Times New Roman" w:cs="Times New Roman"/>
          <w:sz w:val="16"/>
          <w:szCs w:val="16"/>
          <w:lang w:val="es-ES"/>
        </w:rPr>
        <w:t>Diccionario de la RAE, edición del tricentenario, 2018.</w:t>
      </w:r>
    </w:p>
  </w:footnote>
  <w:footnote w:id="9">
    <w:p w14:paraId="151B12B8" w14:textId="56BCE0E8" w:rsidR="00B275CC" w:rsidRPr="005B3623" w:rsidRDefault="00B275CC" w:rsidP="00983D6F">
      <w:pPr>
        <w:rPr>
          <w:sz w:val="16"/>
          <w:szCs w:val="16"/>
          <w:lang w:val="es-ES"/>
        </w:rPr>
      </w:pPr>
      <w:r w:rsidRPr="005B3623">
        <w:rPr>
          <w:rStyle w:val="FootnoteReference"/>
          <w:sz w:val="16"/>
          <w:szCs w:val="16"/>
          <w:lang w:val="es-ES"/>
        </w:rPr>
        <w:footnoteRef/>
      </w:r>
      <w:r w:rsidRPr="005B3623">
        <w:rPr>
          <w:sz w:val="16"/>
          <w:szCs w:val="16"/>
          <w:lang w:val="es-ES"/>
        </w:rPr>
        <w:t xml:space="preserve"> </w:t>
      </w:r>
      <w:r w:rsidR="00606043">
        <w:rPr>
          <w:sz w:val="16"/>
          <w:szCs w:val="16"/>
          <w:lang w:val="es-ES"/>
        </w:rPr>
        <w:t xml:space="preserve">Declaración concertada </w:t>
      </w:r>
      <w:r w:rsidR="00C921CA">
        <w:rPr>
          <w:sz w:val="16"/>
          <w:szCs w:val="16"/>
          <w:lang w:val="es-ES"/>
        </w:rPr>
        <w:t>relativa</w:t>
      </w:r>
      <w:r w:rsidR="00606043">
        <w:rPr>
          <w:sz w:val="16"/>
          <w:szCs w:val="16"/>
          <w:lang w:val="es-ES"/>
        </w:rPr>
        <w:t xml:space="preserve"> </w:t>
      </w:r>
      <w:r w:rsidR="00C921CA">
        <w:rPr>
          <w:sz w:val="16"/>
          <w:szCs w:val="16"/>
          <w:lang w:val="es-ES"/>
        </w:rPr>
        <w:t>a</w:t>
      </w:r>
      <w:r w:rsidR="00606043">
        <w:rPr>
          <w:sz w:val="16"/>
          <w:szCs w:val="16"/>
          <w:lang w:val="es-ES"/>
        </w:rPr>
        <w:t xml:space="preserve">l artículo 8: </w:t>
      </w:r>
      <w:r w:rsidR="00443487" w:rsidRPr="005B3623">
        <w:rPr>
          <w:color w:val="000000"/>
          <w:sz w:val="16"/>
          <w:szCs w:val="16"/>
          <w:lang w:val="es-ES"/>
        </w:rPr>
        <w:t xml:space="preserve">Las Partes Contratantes solicitan a la Asamblea de la Unión Internacional de Cooperación en materia de Patentes que considere la necesidad de efectuar modificaciones en el Reglamento del PCT y/o sus Instrucciones Administrativas con miras a ofrecer a los solicitantes que presenten una solicitud internacional en </w:t>
      </w:r>
      <w:r w:rsidR="00270991" w:rsidRPr="005B3623">
        <w:rPr>
          <w:color w:val="000000"/>
          <w:sz w:val="16"/>
          <w:szCs w:val="16"/>
          <w:lang w:val="es-ES"/>
        </w:rPr>
        <w:t>el marco</w:t>
      </w:r>
      <w:r w:rsidR="00443487" w:rsidRPr="005B3623">
        <w:rPr>
          <w:color w:val="000000"/>
          <w:sz w:val="16"/>
          <w:szCs w:val="16"/>
          <w:lang w:val="es-ES"/>
        </w:rPr>
        <w:t xml:space="preserve"> del PCT la posibilidad de designar un Estado Contratante del PCT que, en virtud de su legislación nacional aplicable, requiera la divulgación de RR.GG. y CC.TT. conexos, </w:t>
      </w:r>
      <w:r w:rsidR="000F4627" w:rsidRPr="005B3623">
        <w:rPr>
          <w:color w:val="000000"/>
          <w:sz w:val="16"/>
          <w:szCs w:val="16"/>
          <w:lang w:val="es-ES"/>
        </w:rPr>
        <w:t>a fin de</w:t>
      </w:r>
      <w:r w:rsidR="00443487" w:rsidRPr="005B3623">
        <w:rPr>
          <w:color w:val="000000"/>
          <w:sz w:val="16"/>
          <w:szCs w:val="16"/>
          <w:lang w:val="es-ES"/>
        </w:rPr>
        <w:t xml:space="preserve"> cumplir los requisitos de forma relativos a dicho requisito de divulgación</w:t>
      </w:r>
      <w:r w:rsidR="000F4627" w:rsidRPr="005B3623">
        <w:rPr>
          <w:color w:val="000000"/>
          <w:sz w:val="16"/>
          <w:szCs w:val="16"/>
          <w:lang w:val="es-ES"/>
        </w:rPr>
        <w:t>,</w:t>
      </w:r>
      <w:r w:rsidR="00443487" w:rsidRPr="005B3623">
        <w:rPr>
          <w:color w:val="000000"/>
          <w:sz w:val="16"/>
          <w:szCs w:val="16"/>
          <w:lang w:val="es-ES"/>
        </w:rPr>
        <w:t xml:space="preserve"> ya sea en el momento de la presentación de la solicitud internacional, con efecto </w:t>
      </w:r>
      <w:r w:rsidR="00270991" w:rsidRPr="005B3623">
        <w:rPr>
          <w:color w:val="000000"/>
          <w:sz w:val="16"/>
          <w:szCs w:val="16"/>
          <w:lang w:val="es-ES"/>
        </w:rPr>
        <w:t>respecto de</w:t>
      </w:r>
      <w:r w:rsidR="00443487" w:rsidRPr="005B3623">
        <w:rPr>
          <w:color w:val="000000"/>
          <w:sz w:val="16"/>
          <w:szCs w:val="16"/>
          <w:lang w:val="es-ES"/>
        </w:rPr>
        <w:t xml:space="preserve"> todos esos Estados Contratantes, o posteriormente, en el momento de la entrada en la fase naciona</w:t>
      </w:r>
      <w:r w:rsidR="00C921CA">
        <w:rPr>
          <w:color w:val="000000"/>
          <w:sz w:val="16"/>
          <w:szCs w:val="16"/>
          <w:lang w:val="es-ES"/>
        </w:rPr>
        <w:t>l ante l</w:t>
      </w:r>
      <w:r w:rsidR="00443487" w:rsidRPr="005B3623">
        <w:rPr>
          <w:color w:val="000000"/>
          <w:sz w:val="16"/>
          <w:szCs w:val="16"/>
          <w:lang w:val="es-ES"/>
        </w:rPr>
        <w:t>a Oficina de uno de esos Estados Contratantes.</w:t>
      </w:r>
    </w:p>
  </w:footnote>
  <w:footnote w:id="10">
    <w:p w14:paraId="701126CD" w14:textId="2D8D1C1D" w:rsidR="00B275CC" w:rsidRPr="005B3623" w:rsidRDefault="00B275CC">
      <w:pPr>
        <w:pStyle w:val="FootnoteText"/>
        <w:rPr>
          <w:rFonts w:ascii="Times New Roman" w:hAnsi="Times New Roman" w:cs="Times New Roman"/>
          <w:sz w:val="16"/>
          <w:lang w:val="es-ES"/>
        </w:rPr>
      </w:pPr>
      <w:r w:rsidRPr="005B3623">
        <w:rPr>
          <w:rStyle w:val="FootnoteReference"/>
          <w:rFonts w:ascii="Times New Roman" w:hAnsi="Times New Roman" w:cs="Times New Roman"/>
          <w:sz w:val="16"/>
          <w:lang w:val="es-ES"/>
        </w:rPr>
        <w:footnoteRef/>
      </w:r>
      <w:r w:rsidR="000F4627" w:rsidRPr="005B3623">
        <w:rPr>
          <w:rFonts w:ascii="Times New Roman" w:hAnsi="Times New Roman" w:cs="Times New Roman"/>
          <w:sz w:val="16"/>
          <w:lang w:val="es-ES"/>
        </w:rPr>
        <w:t xml:space="preserve"> Nota del presidente</w:t>
      </w:r>
      <w:r w:rsidRPr="005B3623">
        <w:rPr>
          <w:rFonts w:ascii="Times New Roman" w:hAnsi="Times New Roman" w:cs="Times New Roman"/>
          <w:sz w:val="16"/>
          <w:lang w:val="es-ES"/>
        </w:rPr>
        <w:t xml:space="preserve">: </w:t>
      </w:r>
      <w:r w:rsidR="000F4627" w:rsidRPr="005B3623">
        <w:rPr>
          <w:rFonts w:ascii="Times New Roman" w:hAnsi="Times New Roman" w:cs="Times New Roman"/>
          <w:sz w:val="16"/>
          <w:lang w:val="es-ES"/>
        </w:rPr>
        <w:t xml:space="preserve">he adaptado las disposiciones administrativas y cláusulas finales (artículos 10 a 20) de otros tratados vigentes de la OMPI. Reconozco que el CIG no ha examinado todavía dichas </w:t>
      </w:r>
      <w:r w:rsidR="00270991" w:rsidRPr="005B3623">
        <w:rPr>
          <w:rFonts w:ascii="Times New Roman" w:hAnsi="Times New Roman" w:cs="Times New Roman"/>
          <w:sz w:val="16"/>
          <w:lang w:val="es-ES"/>
        </w:rPr>
        <w:t>disposiciones</w:t>
      </w:r>
      <w:r w:rsidR="000F4627" w:rsidRPr="005B3623">
        <w:rPr>
          <w:rFonts w:ascii="Times New Roman" w:hAnsi="Times New Roman" w:cs="Times New Roman"/>
          <w:sz w:val="16"/>
          <w:lang w:val="es-ES"/>
        </w:rPr>
        <w:t xml:space="preserve"> y que sería necesario que fueran consideradas oficialmente y examinadas por los Estados miembros y la Secretarí</w:t>
      </w:r>
      <w:r w:rsidR="00C921CA">
        <w:rPr>
          <w:rFonts w:ascii="Times New Roman" w:hAnsi="Times New Roman" w:cs="Times New Roman"/>
          <w:sz w:val="16"/>
          <w:lang w:val="es-ES"/>
        </w:rPr>
        <w:t>a de la OMPI. Por lo tanto, cado</w:t>
      </w:r>
      <w:r w:rsidR="000F4627" w:rsidRPr="005B3623">
        <w:rPr>
          <w:rFonts w:ascii="Times New Roman" w:hAnsi="Times New Roman" w:cs="Times New Roman"/>
          <w:sz w:val="16"/>
          <w:lang w:val="es-ES"/>
        </w:rPr>
        <w:t xml:space="preserve"> una de esos artículos figura entre corchetes.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CBE7A" w14:textId="77777777" w:rsidR="00B275CC" w:rsidRDefault="00B275CC" w:rsidP="00F216E3">
    <w:pPr>
      <w:pStyle w:val="Header"/>
      <w:framePr w:wrap="none" w:vAnchor="text" w:hAnchor="margin" w:xAlign="right" w:y="1"/>
      <w:rPr>
        <w:rStyle w:val="PageNumber"/>
      </w:rPr>
    </w:pPr>
  </w:p>
  <w:sdt>
    <w:sdtPr>
      <w:rPr>
        <w:rStyle w:val="PageNumber"/>
      </w:rPr>
      <w:id w:val="451753073"/>
      <w:docPartObj>
        <w:docPartGallery w:val="Page Numbers (Top of Page)"/>
        <w:docPartUnique/>
      </w:docPartObj>
    </w:sdtPr>
    <w:sdtEndPr>
      <w:rPr>
        <w:rStyle w:val="PageNumber"/>
      </w:rPr>
    </w:sdtEndPr>
    <w:sdtContent>
      <w:p w14:paraId="22441342" w14:textId="71C5DBD4" w:rsidR="00B275CC" w:rsidRDefault="00B275CC" w:rsidP="00F216E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sdtContent>
  </w:sdt>
  <w:p w14:paraId="28A382A6" w14:textId="77777777" w:rsidR="00B275CC" w:rsidRDefault="00B275CC" w:rsidP="00915DD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701947"/>
      <w:docPartObj>
        <w:docPartGallery w:val="Page Numbers (Top of Page)"/>
        <w:docPartUnique/>
      </w:docPartObj>
    </w:sdtPr>
    <w:sdtEndPr>
      <w:rPr>
        <w:rFonts w:ascii="Times New Roman" w:hAnsi="Times New Roman" w:cs="Times New Roman"/>
        <w:noProof/>
      </w:rPr>
    </w:sdtEndPr>
    <w:sdtContent>
      <w:p w14:paraId="2E81A3D5" w14:textId="6C60329A" w:rsidR="00B275CC" w:rsidRPr="00326029" w:rsidRDefault="00B275CC">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sidR="00DA3B71">
          <w:rPr>
            <w:rFonts w:ascii="Times New Roman" w:hAnsi="Times New Roman" w:cs="Times New Roman"/>
            <w:noProof/>
          </w:rPr>
          <w:t>2</w:t>
        </w:r>
        <w:r w:rsidRPr="00326029">
          <w:rPr>
            <w:rFonts w:ascii="Times New Roman" w:hAnsi="Times New Roman" w:cs="Times New Roman"/>
            <w:noProof/>
          </w:rPr>
          <w:fldChar w:fldCharType="end"/>
        </w:r>
      </w:p>
    </w:sdtContent>
  </w:sdt>
  <w:p w14:paraId="3E76DF39" w14:textId="77777777" w:rsidR="00B275CC" w:rsidRDefault="00B275CC" w:rsidP="00477D6B">
    <w:pPr>
      <w:jc w:val="right"/>
    </w:pPr>
  </w:p>
  <w:p w14:paraId="715E5410" w14:textId="77777777" w:rsidR="00B275CC" w:rsidRDefault="00B275CC"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737517"/>
      <w:docPartObj>
        <w:docPartGallery w:val="Page Numbers (Top of Page)"/>
        <w:docPartUnique/>
      </w:docPartObj>
    </w:sdtPr>
    <w:sdtEndPr>
      <w:rPr>
        <w:rFonts w:ascii="Times New Roman" w:hAnsi="Times New Roman" w:cs="Times New Roman"/>
        <w:noProof/>
      </w:rPr>
    </w:sdtEndPr>
    <w:sdtContent>
      <w:p w14:paraId="0956AA60" w14:textId="21031341" w:rsidR="00B275CC" w:rsidRPr="00326029" w:rsidRDefault="00B275CC">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sidR="00DA3B71">
          <w:rPr>
            <w:rFonts w:ascii="Times New Roman" w:hAnsi="Times New Roman" w:cs="Times New Roman"/>
            <w:noProof/>
          </w:rPr>
          <w:t>20</w:t>
        </w:r>
        <w:r w:rsidRPr="00326029">
          <w:rPr>
            <w:rFonts w:ascii="Times New Roman" w:hAnsi="Times New Roman" w:cs="Times New Roman"/>
            <w:noProof/>
          </w:rPr>
          <w:fldChar w:fldCharType="end"/>
        </w:r>
      </w:p>
    </w:sdtContent>
  </w:sdt>
  <w:p w14:paraId="5CD2EC5B" w14:textId="77777777" w:rsidR="00B275CC" w:rsidRDefault="00B275CC" w:rsidP="000A2D75">
    <w:pPr>
      <w:pStyle w:val="Header"/>
      <w:jc w:val="right"/>
    </w:pPr>
  </w:p>
  <w:p w14:paraId="22C243D7" w14:textId="77777777" w:rsidR="00B275CC" w:rsidRDefault="00B275CC" w:rsidP="000A2D75">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251513"/>
      <w:docPartObj>
        <w:docPartGallery w:val="Page Numbers (Top of Page)"/>
        <w:docPartUnique/>
      </w:docPartObj>
    </w:sdtPr>
    <w:sdtEndPr>
      <w:rPr>
        <w:rFonts w:ascii="Times New Roman" w:hAnsi="Times New Roman" w:cs="Times New Roman"/>
        <w:noProof/>
      </w:rPr>
    </w:sdtEndPr>
    <w:sdtContent>
      <w:p w14:paraId="5A176B7F" w14:textId="4F7526F6" w:rsidR="00B275CC" w:rsidRPr="00326029" w:rsidRDefault="00B275CC">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sidR="00DA3B71">
          <w:rPr>
            <w:rFonts w:ascii="Times New Roman" w:hAnsi="Times New Roman" w:cs="Times New Roman"/>
            <w:noProof/>
          </w:rPr>
          <w:t>10</w:t>
        </w:r>
        <w:r w:rsidRPr="00326029">
          <w:rPr>
            <w:rFonts w:ascii="Times New Roman" w:hAnsi="Times New Roman" w:cs="Times New Roman"/>
            <w:noProof/>
          </w:rPr>
          <w:fldChar w:fldCharType="end"/>
        </w:r>
      </w:p>
    </w:sdtContent>
  </w:sdt>
  <w:p w14:paraId="4F83C5B2" w14:textId="77777777" w:rsidR="00B275CC" w:rsidRDefault="00B275CC" w:rsidP="00477D6B">
    <w:pPr>
      <w:jc w:val="right"/>
    </w:pPr>
  </w:p>
  <w:p w14:paraId="0D442059" w14:textId="77777777" w:rsidR="00B275CC" w:rsidRDefault="00B275CC"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90D41" w14:textId="77777777" w:rsidR="00B275CC" w:rsidRDefault="00B275CC" w:rsidP="00F216E3">
    <w:pPr>
      <w:pStyle w:val="Header"/>
      <w:framePr w:wrap="none" w:vAnchor="text" w:hAnchor="margin" w:xAlign="right" w:y="1"/>
      <w:rPr>
        <w:rStyle w:val="PageNumber"/>
      </w:rPr>
    </w:pPr>
    <w:r>
      <w:rPr>
        <w:noProof/>
        <w:lang w:val="en-GB" w:eastAsia="en-GB"/>
      </w:rPr>
      <mc:AlternateContent>
        <mc:Choice Requires="wps">
          <w:drawing>
            <wp:anchor distT="0" distB="0" distL="114300" distR="114300" simplePos="0" relativeHeight="251672576" behindDoc="1" locked="0" layoutInCell="0" allowOverlap="1" wp14:anchorId="0DE51BF0" wp14:editId="296D838E">
              <wp:simplePos x="0" y="0"/>
              <wp:positionH relativeFrom="margin">
                <wp:align>center</wp:align>
              </wp:positionH>
              <wp:positionV relativeFrom="margin">
                <wp:align>center</wp:align>
              </wp:positionV>
              <wp:extent cx="5939790" cy="197993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979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8FA493" w14:textId="77777777" w:rsidR="00B275CC" w:rsidRDefault="00B275CC" w:rsidP="00A51F0B">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DE51BF0" id="_x0000_t202" coordsize="21600,21600" o:spt="202" path="m,l,21600r21600,l21600,xe">
              <v:stroke joinstyle="miter"/>
              <v:path gradientshapeok="t" o:connecttype="rect"/>
            </v:shapetype>
            <v:shape id="WordArt 2" o:spid="_x0000_s1026" type="#_x0000_t202" style="position:absolute;margin-left:0;margin-top:0;width:467.7pt;height:155.9pt;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" o:allowincell="f" filled="f" stroked="f">
              <v:stroke joinstyle="round"/>
              <o:lock v:ext="edit" shapetype="t"/>
              <v:textbox style="mso-fit-shape-to-text:t">
                <w:txbxContent>
                  <w:p w14:paraId="788FA493" w14:textId="77777777" w:rsidR="00B275CC" w:rsidRDefault="00B275CC" w:rsidP="00A51F0B">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sdt>
    <w:sdtPr>
      <w:rPr>
        <w:rStyle w:val="PageNumber"/>
      </w:rPr>
      <w:id w:val="1874184384"/>
      <w:docPartObj>
        <w:docPartGallery w:val="Page Numbers (Top of Page)"/>
        <w:docPartUnique/>
      </w:docPartObj>
    </w:sdtPr>
    <w:sdtEndPr>
      <w:rPr>
        <w:rStyle w:val="PageNumber"/>
      </w:rPr>
    </w:sdtEndPr>
    <w:sdtContent>
      <w:p w14:paraId="3B5E710C" w14:textId="1C24D91A" w:rsidR="00B275CC" w:rsidRDefault="00B275CC" w:rsidP="00F216E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sdtContent>
  </w:sdt>
  <w:p w14:paraId="3123AB8F" w14:textId="77777777" w:rsidR="00B275CC" w:rsidRDefault="00B275CC" w:rsidP="00915DD2">
    <w:pPr>
      <w:pStyle w:val="Header"/>
      <w:ind w:right="36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820500155"/>
      <w:docPartObj>
        <w:docPartGallery w:val="Page Numbers (Top of Page)"/>
        <w:docPartUnique/>
      </w:docPartObj>
    </w:sdtPr>
    <w:sdtEndPr>
      <w:rPr>
        <w:rStyle w:val="PageNumber"/>
      </w:rPr>
    </w:sdtEndPr>
    <w:sdtContent>
      <w:p w14:paraId="0827B613" w14:textId="3D28555F" w:rsidR="00B275CC" w:rsidRPr="000420D2" w:rsidRDefault="00B275CC" w:rsidP="00F216E3">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sidR="00DA3B71">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14:paraId="50BF58C4" w14:textId="77777777" w:rsidR="00B275CC" w:rsidRDefault="00B275CC" w:rsidP="00477D6B">
    <w:pPr>
      <w:jc w:val="right"/>
    </w:pPr>
  </w:p>
  <w:p w14:paraId="2D820916" w14:textId="77777777" w:rsidR="00B275CC" w:rsidRDefault="00B275CC" w:rsidP="00477D6B">
    <w:pPr>
      <w:jc w:val="right"/>
    </w:pPr>
  </w:p>
  <w:p w14:paraId="3F5D50B3" w14:textId="3C47E752" w:rsidR="00B275CC" w:rsidRDefault="00B275CC" w:rsidP="00477D6B">
    <w:pPr>
      <w:jc w:val="right"/>
    </w:pPr>
    <w:r>
      <w:rPr>
        <w:noProof/>
        <w:lang w:val="en-GB" w:eastAsia="en-GB"/>
      </w:rPr>
      <mc:AlternateContent>
        <mc:Choice Requires="wps">
          <w:drawing>
            <wp:anchor distT="0" distB="0" distL="114300" distR="114300" simplePos="0" relativeHeight="251673600" behindDoc="1" locked="0" layoutInCell="0" allowOverlap="1" wp14:anchorId="695CAF5B" wp14:editId="23C02EEC">
              <wp:simplePos x="0" y="0"/>
              <wp:positionH relativeFrom="margin">
                <wp:align>center</wp:align>
              </wp:positionH>
              <wp:positionV relativeFrom="margin">
                <wp:align>center</wp:align>
              </wp:positionV>
              <wp:extent cx="5939790" cy="1979930"/>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979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F1DB71" w14:textId="77777777" w:rsidR="00B275CC" w:rsidRDefault="00B275CC" w:rsidP="00A51F0B">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5CAF5B" id="_x0000_t202" coordsize="21600,21600" o:spt="202" path="m,l,21600r21600,l21600,xe">
              <v:stroke joinstyle="miter"/>
              <v:path gradientshapeok="t" o:connecttype="rect"/>
            </v:shapetype>
            <v:shape id="WordArt 1" o:spid="_x0000_s1027" type="#_x0000_t202" style="position:absolute;left:0;text-align:left;margin-left:0;margin-top:0;width:467.7pt;height:155.9pt;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" o:allowincell="f" filled="f" stroked="f">
              <v:stroke joinstyle="round"/>
              <o:lock v:ext="edit" shapetype="t"/>
              <v:textbox style="mso-fit-shape-to-text:t">
                <w:txbxContent>
                  <w:p w14:paraId="37F1DB71" w14:textId="77777777" w:rsidR="00B275CC" w:rsidRDefault="00B275CC" w:rsidP="00A51F0B">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383220"/>
      <w:docPartObj>
        <w:docPartGallery w:val="Page Numbers (Top of Page)"/>
        <w:docPartUnique/>
      </w:docPartObj>
    </w:sdtPr>
    <w:sdtEndPr>
      <w:rPr>
        <w:rFonts w:ascii="Times New Roman" w:hAnsi="Times New Roman" w:cs="Times New Roman"/>
        <w:noProof/>
        <w:szCs w:val="22"/>
      </w:rPr>
    </w:sdtEndPr>
    <w:sdtContent>
      <w:p w14:paraId="00B8964E" w14:textId="405DB2A2" w:rsidR="00B275CC" w:rsidRPr="00E3740E" w:rsidRDefault="00B275CC">
        <w:pPr>
          <w:pStyle w:val="Header"/>
          <w:jc w:val="right"/>
          <w:rPr>
            <w:rFonts w:ascii="Times New Roman" w:hAnsi="Times New Roman" w:cs="Times New Roman"/>
            <w:szCs w:val="22"/>
          </w:rPr>
        </w:pPr>
        <w:r w:rsidRPr="00E3740E">
          <w:rPr>
            <w:rFonts w:ascii="Times New Roman" w:hAnsi="Times New Roman" w:cs="Times New Roman"/>
            <w:szCs w:val="22"/>
          </w:rPr>
          <w:fldChar w:fldCharType="begin"/>
        </w:r>
        <w:r w:rsidRPr="00E3740E">
          <w:rPr>
            <w:rFonts w:ascii="Times New Roman" w:hAnsi="Times New Roman" w:cs="Times New Roman"/>
            <w:szCs w:val="22"/>
          </w:rPr>
          <w:instrText xml:space="preserve"> PAGE   \* MERGEFORMAT </w:instrText>
        </w:r>
        <w:r w:rsidRPr="00E3740E">
          <w:rPr>
            <w:rFonts w:ascii="Times New Roman" w:hAnsi="Times New Roman" w:cs="Times New Roman"/>
            <w:szCs w:val="22"/>
          </w:rPr>
          <w:fldChar w:fldCharType="separate"/>
        </w:r>
        <w:r w:rsidR="00DA3B71">
          <w:rPr>
            <w:rFonts w:ascii="Times New Roman" w:hAnsi="Times New Roman" w:cs="Times New Roman"/>
            <w:noProof/>
            <w:szCs w:val="22"/>
          </w:rPr>
          <w:t>22</w:t>
        </w:r>
        <w:r w:rsidRPr="00E3740E">
          <w:rPr>
            <w:rFonts w:ascii="Times New Roman" w:hAnsi="Times New Roman" w:cs="Times New Roman"/>
            <w:noProof/>
            <w:szCs w:val="22"/>
          </w:rPr>
          <w:fldChar w:fldCharType="end"/>
        </w:r>
      </w:p>
    </w:sdtContent>
  </w:sdt>
  <w:p w14:paraId="446AD36D" w14:textId="77777777" w:rsidR="00B275CC" w:rsidRPr="00E3740E" w:rsidRDefault="00B275CC" w:rsidP="000A2D75">
    <w:pPr>
      <w:pStyle w:val="Header"/>
      <w:jc w:val="right"/>
      <w:rPr>
        <w:szCs w:val="22"/>
      </w:rPr>
    </w:pPr>
  </w:p>
  <w:p w14:paraId="513DD311" w14:textId="77777777" w:rsidR="00B275CC" w:rsidRPr="00E3740E" w:rsidRDefault="00B275CC" w:rsidP="000A2D75">
    <w:pPr>
      <w:pStyle w:val="Header"/>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868708F"/>
    <w:multiLevelType w:val="hybridMultilevel"/>
    <w:tmpl w:val="C2E8D61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BD3B0C"/>
    <w:multiLevelType w:val="multilevel"/>
    <w:tmpl w:val="C0B2081C"/>
    <w:lvl w:ilvl="0">
      <w:start w:val="1"/>
      <w:numFmt w:val="decimal"/>
      <w:lvlText w:val="%1."/>
      <w:lvlJc w:val="left"/>
      <w:pPr>
        <w:ind w:left="4050" w:hanging="360"/>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C8348A3"/>
    <w:multiLevelType w:val="hybridMultilevel"/>
    <w:tmpl w:val="D152B004"/>
    <w:lvl w:ilvl="0" w:tplc="7F4620F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41105443"/>
    <w:multiLevelType w:val="hybridMultilevel"/>
    <w:tmpl w:val="D08C06FE"/>
    <w:lvl w:ilvl="0" w:tplc="AC2CBFE2">
      <w:start w:val="1"/>
      <w:numFmt w:val="lowerLetter"/>
      <w:lvlText w:val="%1)"/>
      <w:lvlJc w:val="left"/>
      <w:pPr>
        <w:ind w:left="810" w:hanging="360"/>
      </w:pPr>
      <w:rPr>
        <w:rFonts w:ascii="Times New Roman" w:hAnsi="Times New Roman"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3C223FE"/>
    <w:multiLevelType w:val="hybridMultilevel"/>
    <w:tmpl w:val="1A16FBF8"/>
    <w:lvl w:ilvl="0" w:tplc="7F4620F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6"/>
  </w:num>
  <w:num w:numId="2">
    <w:abstractNumId w:val="0"/>
  </w:num>
  <w:num w:numId="3">
    <w:abstractNumId w:val="3"/>
  </w:num>
  <w:num w:numId="4">
    <w:abstractNumId w:val="2"/>
  </w:num>
  <w:num w:numId="5">
    <w:abstractNumId w:val="4"/>
  </w:num>
  <w:num w:numId="6">
    <w:abstractNumId w:val="7"/>
  </w:num>
  <w:num w:numId="7">
    <w:abstractNumId w:val="5"/>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159"/>
    <w:rsid w:val="000000C2"/>
    <w:rsid w:val="000011CA"/>
    <w:rsid w:val="00001262"/>
    <w:rsid w:val="00001A0E"/>
    <w:rsid w:val="00002398"/>
    <w:rsid w:val="00004B86"/>
    <w:rsid w:val="00004C06"/>
    <w:rsid w:val="00007454"/>
    <w:rsid w:val="00012D41"/>
    <w:rsid w:val="00014046"/>
    <w:rsid w:val="000150B4"/>
    <w:rsid w:val="0001534F"/>
    <w:rsid w:val="00015601"/>
    <w:rsid w:val="000157D4"/>
    <w:rsid w:val="00017A28"/>
    <w:rsid w:val="000206DE"/>
    <w:rsid w:val="00022B36"/>
    <w:rsid w:val="000232B6"/>
    <w:rsid w:val="00024FAB"/>
    <w:rsid w:val="0002543A"/>
    <w:rsid w:val="00025A4E"/>
    <w:rsid w:val="00027084"/>
    <w:rsid w:val="0003100A"/>
    <w:rsid w:val="000322F0"/>
    <w:rsid w:val="00032C96"/>
    <w:rsid w:val="000334C2"/>
    <w:rsid w:val="000353E2"/>
    <w:rsid w:val="00036B44"/>
    <w:rsid w:val="00037A3E"/>
    <w:rsid w:val="00040B71"/>
    <w:rsid w:val="00040F6C"/>
    <w:rsid w:val="000412FB"/>
    <w:rsid w:val="000420D2"/>
    <w:rsid w:val="00042F6D"/>
    <w:rsid w:val="00043CAA"/>
    <w:rsid w:val="000440FC"/>
    <w:rsid w:val="0004497D"/>
    <w:rsid w:val="00045224"/>
    <w:rsid w:val="00046408"/>
    <w:rsid w:val="00047EC1"/>
    <w:rsid w:val="000500BD"/>
    <w:rsid w:val="000504A8"/>
    <w:rsid w:val="00050CBE"/>
    <w:rsid w:val="000557BE"/>
    <w:rsid w:val="00055F7C"/>
    <w:rsid w:val="00056BF2"/>
    <w:rsid w:val="00061028"/>
    <w:rsid w:val="00061FD6"/>
    <w:rsid w:val="000624B6"/>
    <w:rsid w:val="00063906"/>
    <w:rsid w:val="00063E53"/>
    <w:rsid w:val="00070275"/>
    <w:rsid w:val="00070E6E"/>
    <w:rsid w:val="00071006"/>
    <w:rsid w:val="000719F1"/>
    <w:rsid w:val="00073F8C"/>
    <w:rsid w:val="00075432"/>
    <w:rsid w:val="000803E9"/>
    <w:rsid w:val="00080441"/>
    <w:rsid w:val="00082340"/>
    <w:rsid w:val="0008362C"/>
    <w:rsid w:val="00083CB3"/>
    <w:rsid w:val="000848C3"/>
    <w:rsid w:val="00085B25"/>
    <w:rsid w:val="00086984"/>
    <w:rsid w:val="000869DA"/>
    <w:rsid w:val="00086D31"/>
    <w:rsid w:val="00087203"/>
    <w:rsid w:val="000906EB"/>
    <w:rsid w:val="00091991"/>
    <w:rsid w:val="000929CC"/>
    <w:rsid w:val="000954C5"/>
    <w:rsid w:val="00096303"/>
    <w:rsid w:val="000968ED"/>
    <w:rsid w:val="000A0B1A"/>
    <w:rsid w:val="000A2D75"/>
    <w:rsid w:val="000A5CCA"/>
    <w:rsid w:val="000A7205"/>
    <w:rsid w:val="000A778B"/>
    <w:rsid w:val="000A7B33"/>
    <w:rsid w:val="000B32D0"/>
    <w:rsid w:val="000B3D4E"/>
    <w:rsid w:val="000C1180"/>
    <w:rsid w:val="000C13E8"/>
    <w:rsid w:val="000C1E8D"/>
    <w:rsid w:val="000C3CC7"/>
    <w:rsid w:val="000C3E5C"/>
    <w:rsid w:val="000C791A"/>
    <w:rsid w:val="000D1219"/>
    <w:rsid w:val="000D391B"/>
    <w:rsid w:val="000D4B3E"/>
    <w:rsid w:val="000D663D"/>
    <w:rsid w:val="000E16D7"/>
    <w:rsid w:val="000E3D72"/>
    <w:rsid w:val="000E4079"/>
    <w:rsid w:val="000E54B0"/>
    <w:rsid w:val="000E6207"/>
    <w:rsid w:val="000E6F90"/>
    <w:rsid w:val="000F0539"/>
    <w:rsid w:val="000F1F24"/>
    <w:rsid w:val="000F20CB"/>
    <w:rsid w:val="000F2589"/>
    <w:rsid w:val="000F2E64"/>
    <w:rsid w:val="000F3014"/>
    <w:rsid w:val="000F3617"/>
    <w:rsid w:val="000F4627"/>
    <w:rsid w:val="000F55AE"/>
    <w:rsid w:val="000F5E56"/>
    <w:rsid w:val="000F6B65"/>
    <w:rsid w:val="000F6F29"/>
    <w:rsid w:val="000F710D"/>
    <w:rsid w:val="000F7A81"/>
    <w:rsid w:val="00101177"/>
    <w:rsid w:val="00101311"/>
    <w:rsid w:val="001021C5"/>
    <w:rsid w:val="001037F6"/>
    <w:rsid w:val="00103935"/>
    <w:rsid w:val="00105D27"/>
    <w:rsid w:val="00106BE4"/>
    <w:rsid w:val="00106CFA"/>
    <w:rsid w:val="00106F1B"/>
    <w:rsid w:val="00107358"/>
    <w:rsid w:val="001106B3"/>
    <w:rsid w:val="001149D6"/>
    <w:rsid w:val="00115CF2"/>
    <w:rsid w:val="001166CC"/>
    <w:rsid w:val="00117896"/>
    <w:rsid w:val="00121C69"/>
    <w:rsid w:val="001221E5"/>
    <w:rsid w:val="00123620"/>
    <w:rsid w:val="0012670C"/>
    <w:rsid w:val="00127EBB"/>
    <w:rsid w:val="00130329"/>
    <w:rsid w:val="0013084B"/>
    <w:rsid w:val="00134289"/>
    <w:rsid w:val="001362EE"/>
    <w:rsid w:val="001365AB"/>
    <w:rsid w:val="00137587"/>
    <w:rsid w:val="001406AB"/>
    <w:rsid w:val="0014346E"/>
    <w:rsid w:val="00143BBA"/>
    <w:rsid w:val="00146C5E"/>
    <w:rsid w:val="0014735F"/>
    <w:rsid w:val="00147A7A"/>
    <w:rsid w:val="001500E2"/>
    <w:rsid w:val="00152F77"/>
    <w:rsid w:val="001538B9"/>
    <w:rsid w:val="00155171"/>
    <w:rsid w:val="00156CC5"/>
    <w:rsid w:val="00157710"/>
    <w:rsid w:val="00161356"/>
    <w:rsid w:val="001621A1"/>
    <w:rsid w:val="00162CA2"/>
    <w:rsid w:val="0016430C"/>
    <w:rsid w:val="0016487B"/>
    <w:rsid w:val="001655BE"/>
    <w:rsid w:val="00166492"/>
    <w:rsid w:val="0016668F"/>
    <w:rsid w:val="00166875"/>
    <w:rsid w:val="0016735E"/>
    <w:rsid w:val="001700CD"/>
    <w:rsid w:val="001701CA"/>
    <w:rsid w:val="00170A1D"/>
    <w:rsid w:val="001746F4"/>
    <w:rsid w:val="001802C8"/>
    <w:rsid w:val="00181180"/>
    <w:rsid w:val="001832A6"/>
    <w:rsid w:val="00183CF2"/>
    <w:rsid w:val="00190CB5"/>
    <w:rsid w:val="0019177C"/>
    <w:rsid w:val="001924A8"/>
    <w:rsid w:val="001924BC"/>
    <w:rsid w:val="00193152"/>
    <w:rsid w:val="00194F24"/>
    <w:rsid w:val="001976F4"/>
    <w:rsid w:val="001A0537"/>
    <w:rsid w:val="001A09E4"/>
    <w:rsid w:val="001A0D00"/>
    <w:rsid w:val="001A1B24"/>
    <w:rsid w:val="001A426F"/>
    <w:rsid w:val="001A4599"/>
    <w:rsid w:val="001A7DE7"/>
    <w:rsid w:val="001B2BCC"/>
    <w:rsid w:val="001B3F97"/>
    <w:rsid w:val="001B5015"/>
    <w:rsid w:val="001B5B5D"/>
    <w:rsid w:val="001B7C39"/>
    <w:rsid w:val="001C0132"/>
    <w:rsid w:val="001C2141"/>
    <w:rsid w:val="001C2EC5"/>
    <w:rsid w:val="001C3AAB"/>
    <w:rsid w:val="001C5A5C"/>
    <w:rsid w:val="001C670B"/>
    <w:rsid w:val="001C769D"/>
    <w:rsid w:val="001D12C4"/>
    <w:rsid w:val="001D2722"/>
    <w:rsid w:val="001D2AAE"/>
    <w:rsid w:val="001D2F93"/>
    <w:rsid w:val="001D4467"/>
    <w:rsid w:val="001D4C2E"/>
    <w:rsid w:val="001D4E9A"/>
    <w:rsid w:val="001D5F7F"/>
    <w:rsid w:val="001E68AD"/>
    <w:rsid w:val="001F1CBA"/>
    <w:rsid w:val="001F2017"/>
    <w:rsid w:val="001F42CD"/>
    <w:rsid w:val="001F4C28"/>
    <w:rsid w:val="001F62F9"/>
    <w:rsid w:val="001F68AC"/>
    <w:rsid w:val="001F6972"/>
    <w:rsid w:val="00200C3F"/>
    <w:rsid w:val="00201D44"/>
    <w:rsid w:val="00202468"/>
    <w:rsid w:val="0020308B"/>
    <w:rsid w:val="00203ED9"/>
    <w:rsid w:val="00204F20"/>
    <w:rsid w:val="0020563F"/>
    <w:rsid w:val="00206D93"/>
    <w:rsid w:val="002076AD"/>
    <w:rsid w:val="00211B71"/>
    <w:rsid w:val="00215410"/>
    <w:rsid w:val="00216B3C"/>
    <w:rsid w:val="00216E44"/>
    <w:rsid w:val="00220510"/>
    <w:rsid w:val="0022115E"/>
    <w:rsid w:val="00223073"/>
    <w:rsid w:val="0022618F"/>
    <w:rsid w:val="002261AC"/>
    <w:rsid w:val="00226F1C"/>
    <w:rsid w:val="00227B28"/>
    <w:rsid w:val="00227E44"/>
    <w:rsid w:val="00230A1F"/>
    <w:rsid w:val="00234DE9"/>
    <w:rsid w:val="00235D1D"/>
    <w:rsid w:val="00237D9F"/>
    <w:rsid w:val="00241E51"/>
    <w:rsid w:val="002448D2"/>
    <w:rsid w:val="00244A26"/>
    <w:rsid w:val="00244D32"/>
    <w:rsid w:val="0024643B"/>
    <w:rsid w:val="0024680A"/>
    <w:rsid w:val="00247350"/>
    <w:rsid w:val="00247748"/>
    <w:rsid w:val="0025101C"/>
    <w:rsid w:val="00252230"/>
    <w:rsid w:val="00253F88"/>
    <w:rsid w:val="0025525A"/>
    <w:rsid w:val="00255602"/>
    <w:rsid w:val="00255788"/>
    <w:rsid w:val="0025580B"/>
    <w:rsid w:val="002634C4"/>
    <w:rsid w:val="0026469A"/>
    <w:rsid w:val="00266318"/>
    <w:rsid w:val="00266767"/>
    <w:rsid w:val="00267D65"/>
    <w:rsid w:val="00270991"/>
    <w:rsid w:val="002722AA"/>
    <w:rsid w:val="0027239B"/>
    <w:rsid w:val="002728F2"/>
    <w:rsid w:val="00273C1D"/>
    <w:rsid w:val="00274D84"/>
    <w:rsid w:val="002771C4"/>
    <w:rsid w:val="00277EB2"/>
    <w:rsid w:val="002807CE"/>
    <w:rsid w:val="00284E36"/>
    <w:rsid w:val="0028755B"/>
    <w:rsid w:val="00291916"/>
    <w:rsid w:val="002928D3"/>
    <w:rsid w:val="002953D2"/>
    <w:rsid w:val="00295E78"/>
    <w:rsid w:val="00297355"/>
    <w:rsid w:val="002A0942"/>
    <w:rsid w:val="002A11CE"/>
    <w:rsid w:val="002A5BF3"/>
    <w:rsid w:val="002B065B"/>
    <w:rsid w:val="002B2566"/>
    <w:rsid w:val="002B3CFA"/>
    <w:rsid w:val="002B3D3D"/>
    <w:rsid w:val="002B4C28"/>
    <w:rsid w:val="002B57F6"/>
    <w:rsid w:val="002B79C2"/>
    <w:rsid w:val="002C0445"/>
    <w:rsid w:val="002C0D45"/>
    <w:rsid w:val="002C11C3"/>
    <w:rsid w:val="002C1445"/>
    <w:rsid w:val="002C1B1C"/>
    <w:rsid w:val="002C3FC9"/>
    <w:rsid w:val="002C4219"/>
    <w:rsid w:val="002C70BD"/>
    <w:rsid w:val="002D0B9A"/>
    <w:rsid w:val="002D1316"/>
    <w:rsid w:val="002D212D"/>
    <w:rsid w:val="002D4E25"/>
    <w:rsid w:val="002D54FB"/>
    <w:rsid w:val="002D6E26"/>
    <w:rsid w:val="002E0D5E"/>
    <w:rsid w:val="002E19BD"/>
    <w:rsid w:val="002E20F9"/>
    <w:rsid w:val="002E22A9"/>
    <w:rsid w:val="002E4DF2"/>
    <w:rsid w:val="002E50F5"/>
    <w:rsid w:val="002E5392"/>
    <w:rsid w:val="002E7D75"/>
    <w:rsid w:val="002F06FB"/>
    <w:rsid w:val="002F1FE6"/>
    <w:rsid w:val="002F25FC"/>
    <w:rsid w:val="002F46DF"/>
    <w:rsid w:val="002F4E68"/>
    <w:rsid w:val="002F4F97"/>
    <w:rsid w:val="002F6E4F"/>
    <w:rsid w:val="002F7007"/>
    <w:rsid w:val="002F7084"/>
    <w:rsid w:val="002F7FF4"/>
    <w:rsid w:val="00301BB2"/>
    <w:rsid w:val="003023DD"/>
    <w:rsid w:val="003036D4"/>
    <w:rsid w:val="00304B35"/>
    <w:rsid w:val="00305A5B"/>
    <w:rsid w:val="00306C00"/>
    <w:rsid w:val="003074F2"/>
    <w:rsid w:val="00307A3C"/>
    <w:rsid w:val="00310C13"/>
    <w:rsid w:val="00311499"/>
    <w:rsid w:val="00312F7F"/>
    <w:rsid w:val="003136D2"/>
    <w:rsid w:val="00314BC8"/>
    <w:rsid w:val="00315333"/>
    <w:rsid w:val="00317B68"/>
    <w:rsid w:val="00320B8E"/>
    <w:rsid w:val="00320FB9"/>
    <w:rsid w:val="003211B6"/>
    <w:rsid w:val="003214D5"/>
    <w:rsid w:val="003224A0"/>
    <w:rsid w:val="0032502B"/>
    <w:rsid w:val="00325055"/>
    <w:rsid w:val="0032564A"/>
    <w:rsid w:val="00325B30"/>
    <w:rsid w:val="00325D56"/>
    <w:rsid w:val="00326029"/>
    <w:rsid w:val="0033078E"/>
    <w:rsid w:val="00330F4A"/>
    <w:rsid w:val="003339CA"/>
    <w:rsid w:val="003342D1"/>
    <w:rsid w:val="0033506C"/>
    <w:rsid w:val="00343980"/>
    <w:rsid w:val="00343BA0"/>
    <w:rsid w:val="00346140"/>
    <w:rsid w:val="003462A0"/>
    <w:rsid w:val="0034742F"/>
    <w:rsid w:val="003509A2"/>
    <w:rsid w:val="00352173"/>
    <w:rsid w:val="003526C4"/>
    <w:rsid w:val="00353551"/>
    <w:rsid w:val="00354102"/>
    <w:rsid w:val="00354A61"/>
    <w:rsid w:val="00354EB7"/>
    <w:rsid w:val="00355921"/>
    <w:rsid w:val="003562BE"/>
    <w:rsid w:val="00357B54"/>
    <w:rsid w:val="00361450"/>
    <w:rsid w:val="00362CE0"/>
    <w:rsid w:val="00362E9A"/>
    <w:rsid w:val="0036334D"/>
    <w:rsid w:val="00363C9B"/>
    <w:rsid w:val="00363E47"/>
    <w:rsid w:val="00363ECE"/>
    <w:rsid w:val="003673CF"/>
    <w:rsid w:val="00370BDE"/>
    <w:rsid w:val="00371328"/>
    <w:rsid w:val="003714ED"/>
    <w:rsid w:val="003718D6"/>
    <w:rsid w:val="00371C81"/>
    <w:rsid w:val="00374062"/>
    <w:rsid w:val="00375DC2"/>
    <w:rsid w:val="00375E79"/>
    <w:rsid w:val="003766B9"/>
    <w:rsid w:val="00377EC3"/>
    <w:rsid w:val="00380542"/>
    <w:rsid w:val="00383C29"/>
    <w:rsid w:val="003840E0"/>
    <w:rsid w:val="003845C1"/>
    <w:rsid w:val="00385406"/>
    <w:rsid w:val="00385513"/>
    <w:rsid w:val="00385A19"/>
    <w:rsid w:val="003864C3"/>
    <w:rsid w:val="0038688D"/>
    <w:rsid w:val="00386A56"/>
    <w:rsid w:val="003915CC"/>
    <w:rsid w:val="00391D79"/>
    <w:rsid w:val="00392524"/>
    <w:rsid w:val="0039373A"/>
    <w:rsid w:val="0039387C"/>
    <w:rsid w:val="00394607"/>
    <w:rsid w:val="003A4F26"/>
    <w:rsid w:val="003A6F89"/>
    <w:rsid w:val="003A7825"/>
    <w:rsid w:val="003B0986"/>
    <w:rsid w:val="003B1AC9"/>
    <w:rsid w:val="003B378E"/>
    <w:rsid w:val="003B38C1"/>
    <w:rsid w:val="003B5245"/>
    <w:rsid w:val="003B6361"/>
    <w:rsid w:val="003B7257"/>
    <w:rsid w:val="003B792F"/>
    <w:rsid w:val="003C0692"/>
    <w:rsid w:val="003C0DB8"/>
    <w:rsid w:val="003C11C3"/>
    <w:rsid w:val="003C2D59"/>
    <w:rsid w:val="003C4E88"/>
    <w:rsid w:val="003C5023"/>
    <w:rsid w:val="003C74F1"/>
    <w:rsid w:val="003D0335"/>
    <w:rsid w:val="003D6979"/>
    <w:rsid w:val="003D6A32"/>
    <w:rsid w:val="003D6C07"/>
    <w:rsid w:val="003D7335"/>
    <w:rsid w:val="003E102E"/>
    <w:rsid w:val="003E21E9"/>
    <w:rsid w:val="003E233C"/>
    <w:rsid w:val="003E2706"/>
    <w:rsid w:val="003E5B97"/>
    <w:rsid w:val="003E6360"/>
    <w:rsid w:val="003E7CBB"/>
    <w:rsid w:val="003F0237"/>
    <w:rsid w:val="003F0419"/>
    <w:rsid w:val="003F0ABD"/>
    <w:rsid w:val="003F14A3"/>
    <w:rsid w:val="003F1561"/>
    <w:rsid w:val="003F2363"/>
    <w:rsid w:val="003F4A35"/>
    <w:rsid w:val="003F7668"/>
    <w:rsid w:val="004000F7"/>
    <w:rsid w:val="00401569"/>
    <w:rsid w:val="00401E1E"/>
    <w:rsid w:val="0040419B"/>
    <w:rsid w:val="0040466F"/>
    <w:rsid w:val="00410C76"/>
    <w:rsid w:val="00411A92"/>
    <w:rsid w:val="004125BA"/>
    <w:rsid w:val="00412B26"/>
    <w:rsid w:val="00412CCC"/>
    <w:rsid w:val="00414A35"/>
    <w:rsid w:val="00415E64"/>
    <w:rsid w:val="0041658B"/>
    <w:rsid w:val="00417162"/>
    <w:rsid w:val="00417391"/>
    <w:rsid w:val="00420076"/>
    <w:rsid w:val="00423E3E"/>
    <w:rsid w:val="004244D1"/>
    <w:rsid w:val="004253D1"/>
    <w:rsid w:val="0042559E"/>
    <w:rsid w:val="004255D4"/>
    <w:rsid w:val="004256BD"/>
    <w:rsid w:val="00427AF4"/>
    <w:rsid w:val="00427C2B"/>
    <w:rsid w:val="00427FCF"/>
    <w:rsid w:val="00431A8C"/>
    <w:rsid w:val="0043311D"/>
    <w:rsid w:val="00434242"/>
    <w:rsid w:val="0043493D"/>
    <w:rsid w:val="00435A08"/>
    <w:rsid w:val="00436307"/>
    <w:rsid w:val="00436CA6"/>
    <w:rsid w:val="00437CF8"/>
    <w:rsid w:val="00437D8C"/>
    <w:rsid w:val="00437DCF"/>
    <w:rsid w:val="00442FB0"/>
    <w:rsid w:val="0044323C"/>
    <w:rsid w:val="00443355"/>
    <w:rsid w:val="00443487"/>
    <w:rsid w:val="0044391C"/>
    <w:rsid w:val="00444E47"/>
    <w:rsid w:val="00446159"/>
    <w:rsid w:val="00446322"/>
    <w:rsid w:val="004467ED"/>
    <w:rsid w:val="004479CB"/>
    <w:rsid w:val="00450423"/>
    <w:rsid w:val="004504FF"/>
    <w:rsid w:val="00450A37"/>
    <w:rsid w:val="0045128F"/>
    <w:rsid w:val="0045243B"/>
    <w:rsid w:val="00452794"/>
    <w:rsid w:val="00454297"/>
    <w:rsid w:val="004542DF"/>
    <w:rsid w:val="00454DB8"/>
    <w:rsid w:val="00455479"/>
    <w:rsid w:val="00456CF5"/>
    <w:rsid w:val="00460325"/>
    <w:rsid w:val="00460738"/>
    <w:rsid w:val="00460EA7"/>
    <w:rsid w:val="00461FEE"/>
    <w:rsid w:val="00462A7B"/>
    <w:rsid w:val="004647DA"/>
    <w:rsid w:val="0046607B"/>
    <w:rsid w:val="00467564"/>
    <w:rsid w:val="004700C5"/>
    <w:rsid w:val="00471053"/>
    <w:rsid w:val="0047180D"/>
    <w:rsid w:val="004722E9"/>
    <w:rsid w:val="00472C13"/>
    <w:rsid w:val="00474062"/>
    <w:rsid w:val="00474964"/>
    <w:rsid w:val="00474CC3"/>
    <w:rsid w:val="00475EAE"/>
    <w:rsid w:val="00476482"/>
    <w:rsid w:val="00477D6B"/>
    <w:rsid w:val="004805A1"/>
    <w:rsid w:val="00480AD2"/>
    <w:rsid w:val="00480B61"/>
    <w:rsid w:val="00480C02"/>
    <w:rsid w:val="004813BB"/>
    <w:rsid w:val="00482E1F"/>
    <w:rsid w:val="004839A9"/>
    <w:rsid w:val="00485A1D"/>
    <w:rsid w:val="00486CA1"/>
    <w:rsid w:val="0049113D"/>
    <w:rsid w:val="00491867"/>
    <w:rsid w:val="00494813"/>
    <w:rsid w:val="00497309"/>
    <w:rsid w:val="00497408"/>
    <w:rsid w:val="0049766B"/>
    <w:rsid w:val="00497CE7"/>
    <w:rsid w:val="004A0679"/>
    <w:rsid w:val="004A1068"/>
    <w:rsid w:val="004A210E"/>
    <w:rsid w:val="004A22E8"/>
    <w:rsid w:val="004A2EFF"/>
    <w:rsid w:val="004A5012"/>
    <w:rsid w:val="004A51AD"/>
    <w:rsid w:val="004A6C43"/>
    <w:rsid w:val="004A7EE3"/>
    <w:rsid w:val="004B1A9C"/>
    <w:rsid w:val="004B2B8B"/>
    <w:rsid w:val="004B3026"/>
    <w:rsid w:val="004B4BCB"/>
    <w:rsid w:val="004B6609"/>
    <w:rsid w:val="004C035F"/>
    <w:rsid w:val="004C1999"/>
    <w:rsid w:val="004C1AC9"/>
    <w:rsid w:val="004C47A6"/>
    <w:rsid w:val="004C48A8"/>
    <w:rsid w:val="004C5555"/>
    <w:rsid w:val="004C635E"/>
    <w:rsid w:val="004C6BF1"/>
    <w:rsid w:val="004D0230"/>
    <w:rsid w:val="004D0898"/>
    <w:rsid w:val="004D0FB8"/>
    <w:rsid w:val="004D5783"/>
    <w:rsid w:val="004E0715"/>
    <w:rsid w:val="004E1852"/>
    <w:rsid w:val="004E2B48"/>
    <w:rsid w:val="004E2FB6"/>
    <w:rsid w:val="004E4570"/>
    <w:rsid w:val="004F1914"/>
    <w:rsid w:val="004F2075"/>
    <w:rsid w:val="004F5727"/>
    <w:rsid w:val="004F6188"/>
    <w:rsid w:val="004F6356"/>
    <w:rsid w:val="005019FF"/>
    <w:rsid w:val="00503A9B"/>
    <w:rsid w:val="00503B65"/>
    <w:rsid w:val="00503C41"/>
    <w:rsid w:val="00503D5B"/>
    <w:rsid w:val="005062F5"/>
    <w:rsid w:val="00506860"/>
    <w:rsid w:val="00507A27"/>
    <w:rsid w:val="00507F71"/>
    <w:rsid w:val="00507FD6"/>
    <w:rsid w:val="00512555"/>
    <w:rsid w:val="00513B52"/>
    <w:rsid w:val="005163F4"/>
    <w:rsid w:val="00516458"/>
    <w:rsid w:val="00516B63"/>
    <w:rsid w:val="00521759"/>
    <w:rsid w:val="005221D3"/>
    <w:rsid w:val="00522B31"/>
    <w:rsid w:val="00522E70"/>
    <w:rsid w:val="00523D8B"/>
    <w:rsid w:val="00526326"/>
    <w:rsid w:val="0053057A"/>
    <w:rsid w:val="005309CC"/>
    <w:rsid w:val="0053121A"/>
    <w:rsid w:val="005328FE"/>
    <w:rsid w:val="00533FB6"/>
    <w:rsid w:val="00534FAF"/>
    <w:rsid w:val="00535B37"/>
    <w:rsid w:val="00535C50"/>
    <w:rsid w:val="00537228"/>
    <w:rsid w:val="00537943"/>
    <w:rsid w:val="005404D8"/>
    <w:rsid w:val="005405E7"/>
    <w:rsid w:val="0054130E"/>
    <w:rsid w:val="0054215D"/>
    <w:rsid w:val="00542A02"/>
    <w:rsid w:val="0054487D"/>
    <w:rsid w:val="00544961"/>
    <w:rsid w:val="00544EC7"/>
    <w:rsid w:val="00546950"/>
    <w:rsid w:val="00546956"/>
    <w:rsid w:val="00547045"/>
    <w:rsid w:val="005478A0"/>
    <w:rsid w:val="00547979"/>
    <w:rsid w:val="005507DB"/>
    <w:rsid w:val="00550FD1"/>
    <w:rsid w:val="005516F0"/>
    <w:rsid w:val="0055326E"/>
    <w:rsid w:val="00553B75"/>
    <w:rsid w:val="00554C58"/>
    <w:rsid w:val="005554CF"/>
    <w:rsid w:val="00555F2F"/>
    <w:rsid w:val="00556EE2"/>
    <w:rsid w:val="00560162"/>
    <w:rsid w:val="005602B8"/>
    <w:rsid w:val="00560A29"/>
    <w:rsid w:val="005611D3"/>
    <w:rsid w:val="00561E61"/>
    <w:rsid w:val="00564028"/>
    <w:rsid w:val="00564359"/>
    <w:rsid w:val="00564CC2"/>
    <w:rsid w:val="00564E18"/>
    <w:rsid w:val="0056508E"/>
    <w:rsid w:val="00571685"/>
    <w:rsid w:val="005724B6"/>
    <w:rsid w:val="005726C3"/>
    <w:rsid w:val="005736FC"/>
    <w:rsid w:val="005739F4"/>
    <w:rsid w:val="00573DD1"/>
    <w:rsid w:val="0057491D"/>
    <w:rsid w:val="00575644"/>
    <w:rsid w:val="00575CDA"/>
    <w:rsid w:val="00575FD4"/>
    <w:rsid w:val="00577CAD"/>
    <w:rsid w:val="0058009A"/>
    <w:rsid w:val="00584ABF"/>
    <w:rsid w:val="00585076"/>
    <w:rsid w:val="005864CE"/>
    <w:rsid w:val="005868E5"/>
    <w:rsid w:val="00586F46"/>
    <w:rsid w:val="00587420"/>
    <w:rsid w:val="00590A54"/>
    <w:rsid w:val="0059145A"/>
    <w:rsid w:val="0059215D"/>
    <w:rsid w:val="0059584B"/>
    <w:rsid w:val="00596110"/>
    <w:rsid w:val="005972B1"/>
    <w:rsid w:val="005A0465"/>
    <w:rsid w:val="005A3615"/>
    <w:rsid w:val="005A3AE2"/>
    <w:rsid w:val="005A42A5"/>
    <w:rsid w:val="005A6DA0"/>
    <w:rsid w:val="005B1994"/>
    <w:rsid w:val="005B2CD6"/>
    <w:rsid w:val="005B3623"/>
    <w:rsid w:val="005B3B12"/>
    <w:rsid w:val="005B3E46"/>
    <w:rsid w:val="005B4161"/>
    <w:rsid w:val="005B4F46"/>
    <w:rsid w:val="005B7968"/>
    <w:rsid w:val="005C0A85"/>
    <w:rsid w:val="005C0DEE"/>
    <w:rsid w:val="005C20B5"/>
    <w:rsid w:val="005C2233"/>
    <w:rsid w:val="005C2867"/>
    <w:rsid w:val="005C4C31"/>
    <w:rsid w:val="005C6649"/>
    <w:rsid w:val="005C6860"/>
    <w:rsid w:val="005C776D"/>
    <w:rsid w:val="005D0C9D"/>
    <w:rsid w:val="005D15F5"/>
    <w:rsid w:val="005D18BB"/>
    <w:rsid w:val="005D3265"/>
    <w:rsid w:val="005D37DA"/>
    <w:rsid w:val="005E0464"/>
    <w:rsid w:val="005E494E"/>
    <w:rsid w:val="005E6306"/>
    <w:rsid w:val="005E7EEA"/>
    <w:rsid w:val="005F17B6"/>
    <w:rsid w:val="005F267E"/>
    <w:rsid w:val="005F386D"/>
    <w:rsid w:val="005F4191"/>
    <w:rsid w:val="005F4606"/>
    <w:rsid w:val="005F476E"/>
    <w:rsid w:val="005F4D9C"/>
    <w:rsid w:val="005F4E1B"/>
    <w:rsid w:val="005F4E8D"/>
    <w:rsid w:val="005F5936"/>
    <w:rsid w:val="005F60CC"/>
    <w:rsid w:val="005F6F42"/>
    <w:rsid w:val="006006BA"/>
    <w:rsid w:val="00602203"/>
    <w:rsid w:val="00605827"/>
    <w:rsid w:val="00605FC8"/>
    <w:rsid w:val="00606043"/>
    <w:rsid w:val="00607288"/>
    <w:rsid w:val="006106C9"/>
    <w:rsid w:val="006116E7"/>
    <w:rsid w:val="00611AAC"/>
    <w:rsid w:val="00612A7E"/>
    <w:rsid w:val="00613051"/>
    <w:rsid w:val="00613BF5"/>
    <w:rsid w:val="00614EF6"/>
    <w:rsid w:val="00621E51"/>
    <w:rsid w:val="00622339"/>
    <w:rsid w:val="0062256E"/>
    <w:rsid w:val="00623BDF"/>
    <w:rsid w:val="00625BBC"/>
    <w:rsid w:val="00626093"/>
    <w:rsid w:val="00631158"/>
    <w:rsid w:val="006313B9"/>
    <w:rsid w:val="00631D0B"/>
    <w:rsid w:val="006331F1"/>
    <w:rsid w:val="0063504B"/>
    <w:rsid w:val="00635C43"/>
    <w:rsid w:val="00637799"/>
    <w:rsid w:val="00637843"/>
    <w:rsid w:val="00641882"/>
    <w:rsid w:val="0064267F"/>
    <w:rsid w:val="006437F1"/>
    <w:rsid w:val="006438FD"/>
    <w:rsid w:val="00644355"/>
    <w:rsid w:val="006445BD"/>
    <w:rsid w:val="00646050"/>
    <w:rsid w:val="006473B9"/>
    <w:rsid w:val="006513B7"/>
    <w:rsid w:val="006515E3"/>
    <w:rsid w:val="00655502"/>
    <w:rsid w:val="0065643A"/>
    <w:rsid w:val="00656D80"/>
    <w:rsid w:val="006575C9"/>
    <w:rsid w:val="00660250"/>
    <w:rsid w:val="006604D8"/>
    <w:rsid w:val="00660BC8"/>
    <w:rsid w:val="00661075"/>
    <w:rsid w:val="00661342"/>
    <w:rsid w:val="0066183C"/>
    <w:rsid w:val="0066507F"/>
    <w:rsid w:val="00666D5C"/>
    <w:rsid w:val="006672BA"/>
    <w:rsid w:val="006713CA"/>
    <w:rsid w:val="00673088"/>
    <w:rsid w:val="00674714"/>
    <w:rsid w:val="00675A95"/>
    <w:rsid w:val="00676C5C"/>
    <w:rsid w:val="00681747"/>
    <w:rsid w:val="00682AAB"/>
    <w:rsid w:val="00682E08"/>
    <w:rsid w:val="00684BC9"/>
    <w:rsid w:val="00686280"/>
    <w:rsid w:val="00686AE9"/>
    <w:rsid w:val="00686E52"/>
    <w:rsid w:val="0069033C"/>
    <w:rsid w:val="00690692"/>
    <w:rsid w:val="0069108E"/>
    <w:rsid w:val="0069124F"/>
    <w:rsid w:val="0069287A"/>
    <w:rsid w:val="006935FE"/>
    <w:rsid w:val="006937D3"/>
    <w:rsid w:val="00693F40"/>
    <w:rsid w:val="0069444A"/>
    <w:rsid w:val="00695D1F"/>
    <w:rsid w:val="00695D8A"/>
    <w:rsid w:val="00695DB4"/>
    <w:rsid w:val="00696668"/>
    <w:rsid w:val="006969E8"/>
    <w:rsid w:val="006A057A"/>
    <w:rsid w:val="006A1302"/>
    <w:rsid w:val="006A1337"/>
    <w:rsid w:val="006A17FC"/>
    <w:rsid w:val="006A1AC0"/>
    <w:rsid w:val="006A1B7F"/>
    <w:rsid w:val="006A2F95"/>
    <w:rsid w:val="006A4257"/>
    <w:rsid w:val="006A461D"/>
    <w:rsid w:val="006B15E3"/>
    <w:rsid w:val="006B6D22"/>
    <w:rsid w:val="006C063D"/>
    <w:rsid w:val="006C09D7"/>
    <w:rsid w:val="006C0A76"/>
    <w:rsid w:val="006C2A6A"/>
    <w:rsid w:val="006C35E7"/>
    <w:rsid w:val="006C4A04"/>
    <w:rsid w:val="006C618E"/>
    <w:rsid w:val="006C7382"/>
    <w:rsid w:val="006D1693"/>
    <w:rsid w:val="006D2661"/>
    <w:rsid w:val="006D47B6"/>
    <w:rsid w:val="006D5CC7"/>
    <w:rsid w:val="006E20F5"/>
    <w:rsid w:val="006E30D1"/>
    <w:rsid w:val="006E3243"/>
    <w:rsid w:val="006E32C7"/>
    <w:rsid w:val="006E3439"/>
    <w:rsid w:val="006E3CF0"/>
    <w:rsid w:val="006E3FC3"/>
    <w:rsid w:val="006E462E"/>
    <w:rsid w:val="006E4F51"/>
    <w:rsid w:val="006E7969"/>
    <w:rsid w:val="006E7EEF"/>
    <w:rsid w:val="006F0657"/>
    <w:rsid w:val="006F0786"/>
    <w:rsid w:val="006F14E9"/>
    <w:rsid w:val="006F36D9"/>
    <w:rsid w:val="006F4C26"/>
    <w:rsid w:val="006F5B07"/>
    <w:rsid w:val="006F5D94"/>
    <w:rsid w:val="006F5F9B"/>
    <w:rsid w:val="006F64BC"/>
    <w:rsid w:val="006F6916"/>
    <w:rsid w:val="006F71BF"/>
    <w:rsid w:val="006F7AD4"/>
    <w:rsid w:val="00700DD6"/>
    <w:rsid w:val="0070226A"/>
    <w:rsid w:val="00703E9E"/>
    <w:rsid w:val="00704325"/>
    <w:rsid w:val="00707A73"/>
    <w:rsid w:val="00710AD5"/>
    <w:rsid w:val="007115AF"/>
    <w:rsid w:val="00711E08"/>
    <w:rsid w:val="00714443"/>
    <w:rsid w:val="00715413"/>
    <w:rsid w:val="00715BBD"/>
    <w:rsid w:val="007168F7"/>
    <w:rsid w:val="0071716E"/>
    <w:rsid w:val="007206DE"/>
    <w:rsid w:val="00720BC1"/>
    <w:rsid w:val="00720EDF"/>
    <w:rsid w:val="00723120"/>
    <w:rsid w:val="00723A0C"/>
    <w:rsid w:val="00724A01"/>
    <w:rsid w:val="007256D0"/>
    <w:rsid w:val="00730C42"/>
    <w:rsid w:val="0073246A"/>
    <w:rsid w:val="0073279A"/>
    <w:rsid w:val="007375DD"/>
    <w:rsid w:val="00740D6B"/>
    <w:rsid w:val="00742A1F"/>
    <w:rsid w:val="00742B62"/>
    <w:rsid w:val="00743507"/>
    <w:rsid w:val="00744A54"/>
    <w:rsid w:val="00746C00"/>
    <w:rsid w:val="00751BA8"/>
    <w:rsid w:val="007539CF"/>
    <w:rsid w:val="00754824"/>
    <w:rsid w:val="00756143"/>
    <w:rsid w:val="00760F89"/>
    <w:rsid w:val="007611F8"/>
    <w:rsid w:val="00761CE7"/>
    <w:rsid w:val="00763F68"/>
    <w:rsid w:val="00764517"/>
    <w:rsid w:val="007655B0"/>
    <w:rsid w:val="007707AA"/>
    <w:rsid w:val="00771F9E"/>
    <w:rsid w:val="00773518"/>
    <w:rsid w:val="00775252"/>
    <w:rsid w:val="00775D1D"/>
    <w:rsid w:val="00776D5E"/>
    <w:rsid w:val="007774FB"/>
    <w:rsid w:val="00777804"/>
    <w:rsid w:val="007809E8"/>
    <w:rsid w:val="00780B29"/>
    <w:rsid w:val="00782C87"/>
    <w:rsid w:val="00783806"/>
    <w:rsid w:val="00783E44"/>
    <w:rsid w:val="00784430"/>
    <w:rsid w:val="00786DF1"/>
    <w:rsid w:val="00787B57"/>
    <w:rsid w:val="00791CE6"/>
    <w:rsid w:val="00791D8C"/>
    <w:rsid w:val="007939D5"/>
    <w:rsid w:val="00793EDD"/>
    <w:rsid w:val="00794F3A"/>
    <w:rsid w:val="007968E3"/>
    <w:rsid w:val="00796C47"/>
    <w:rsid w:val="00797374"/>
    <w:rsid w:val="007977DC"/>
    <w:rsid w:val="00797ECF"/>
    <w:rsid w:val="007A0034"/>
    <w:rsid w:val="007A06F1"/>
    <w:rsid w:val="007A202C"/>
    <w:rsid w:val="007A26D7"/>
    <w:rsid w:val="007A648B"/>
    <w:rsid w:val="007A71A4"/>
    <w:rsid w:val="007A7D7C"/>
    <w:rsid w:val="007B2186"/>
    <w:rsid w:val="007B402A"/>
    <w:rsid w:val="007B41BC"/>
    <w:rsid w:val="007C11E1"/>
    <w:rsid w:val="007C268A"/>
    <w:rsid w:val="007C32F9"/>
    <w:rsid w:val="007C379F"/>
    <w:rsid w:val="007C54CE"/>
    <w:rsid w:val="007C6462"/>
    <w:rsid w:val="007C6530"/>
    <w:rsid w:val="007C7A20"/>
    <w:rsid w:val="007C7ACB"/>
    <w:rsid w:val="007D0C29"/>
    <w:rsid w:val="007D1613"/>
    <w:rsid w:val="007D1A3A"/>
    <w:rsid w:val="007D2A36"/>
    <w:rsid w:val="007D49FF"/>
    <w:rsid w:val="007D5D60"/>
    <w:rsid w:val="007D62F3"/>
    <w:rsid w:val="007D6FC9"/>
    <w:rsid w:val="007D7221"/>
    <w:rsid w:val="007D7DC3"/>
    <w:rsid w:val="007E0664"/>
    <w:rsid w:val="007E2D23"/>
    <w:rsid w:val="007E673E"/>
    <w:rsid w:val="007F1159"/>
    <w:rsid w:val="007F1C95"/>
    <w:rsid w:val="007F2EF5"/>
    <w:rsid w:val="007F31A7"/>
    <w:rsid w:val="007F3950"/>
    <w:rsid w:val="007F6FCA"/>
    <w:rsid w:val="00800E52"/>
    <w:rsid w:val="0080238A"/>
    <w:rsid w:val="0080474B"/>
    <w:rsid w:val="00804941"/>
    <w:rsid w:val="008056C7"/>
    <w:rsid w:val="0081189C"/>
    <w:rsid w:val="00811FF3"/>
    <w:rsid w:val="0081609B"/>
    <w:rsid w:val="008179E9"/>
    <w:rsid w:val="00817E57"/>
    <w:rsid w:val="0082078B"/>
    <w:rsid w:val="008209BE"/>
    <w:rsid w:val="00820D72"/>
    <w:rsid w:val="00823EA2"/>
    <w:rsid w:val="008243AD"/>
    <w:rsid w:val="0082732B"/>
    <w:rsid w:val="0082795A"/>
    <w:rsid w:val="00827CD7"/>
    <w:rsid w:val="00830588"/>
    <w:rsid w:val="0083131B"/>
    <w:rsid w:val="0083137D"/>
    <w:rsid w:val="0083140B"/>
    <w:rsid w:val="008314FA"/>
    <w:rsid w:val="00831DE1"/>
    <w:rsid w:val="0083462F"/>
    <w:rsid w:val="00835952"/>
    <w:rsid w:val="008369D6"/>
    <w:rsid w:val="00836EE2"/>
    <w:rsid w:val="0084258C"/>
    <w:rsid w:val="00843228"/>
    <w:rsid w:val="00843D2A"/>
    <w:rsid w:val="00845454"/>
    <w:rsid w:val="008510C5"/>
    <w:rsid w:val="00853254"/>
    <w:rsid w:val="008536E8"/>
    <w:rsid w:val="00855923"/>
    <w:rsid w:val="00857116"/>
    <w:rsid w:val="00857671"/>
    <w:rsid w:val="00857A12"/>
    <w:rsid w:val="00857BA3"/>
    <w:rsid w:val="00860FB8"/>
    <w:rsid w:val="00862B06"/>
    <w:rsid w:val="00864323"/>
    <w:rsid w:val="00865585"/>
    <w:rsid w:val="00866223"/>
    <w:rsid w:val="00866457"/>
    <w:rsid w:val="00871612"/>
    <w:rsid w:val="00871D09"/>
    <w:rsid w:val="00871EFA"/>
    <w:rsid w:val="008726B5"/>
    <w:rsid w:val="008728E0"/>
    <w:rsid w:val="00876A93"/>
    <w:rsid w:val="00877236"/>
    <w:rsid w:val="00877DC7"/>
    <w:rsid w:val="00886FE7"/>
    <w:rsid w:val="00887E7D"/>
    <w:rsid w:val="00890F11"/>
    <w:rsid w:val="00890FCD"/>
    <w:rsid w:val="008922E4"/>
    <w:rsid w:val="00892F90"/>
    <w:rsid w:val="00894C2E"/>
    <w:rsid w:val="0089690A"/>
    <w:rsid w:val="00896985"/>
    <w:rsid w:val="00896FD4"/>
    <w:rsid w:val="00897F8F"/>
    <w:rsid w:val="008A1E40"/>
    <w:rsid w:val="008A4F79"/>
    <w:rsid w:val="008B0B5C"/>
    <w:rsid w:val="008B2CC1"/>
    <w:rsid w:val="008B387E"/>
    <w:rsid w:val="008B60B2"/>
    <w:rsid w:val="008B7DD9"/>
    <w:rsid w:val="008B7E7F"/>
    <w:rsid w:val="008C0B7F"/>
    <w:rsid w:val="008C25B7"/>
    <w:rsid w:val="008C3AC6"/>
    <w:rsid w:val="008C6FD9"/>
    <w:rsid w:val="008D020B"/>
    <w:rsid w:val="008D1285"/>
    <w:rsid w:val="008D162C"/>
    <w:rsid w:val="008D1CE7"/>
    <w:rsid w:val="008D340B"/>
    <w:rsid w:val="008D3B96"/>
    <w:rsid w:val="008D4094"/>
    <w:rsid w:val="008D4F4F"/>
    <w:rsid w:val="008D6F45"/>
    <w:rsid w:val="008E1902"/>
    <w:rsid w:val="008E2C3C"/>
    <w:rsid w:val="008E2F12"/>
    <w:rsid w:val="008E646B"/>
    <w:rsid w:val="008F031A"/>
    <w:rsid w:val="008F0407"/>
    <w:rsid w:val="008F0E85"/>
    <w:rsid w:val="008F3425"/>
    <w:rsid w:val="008F3F57"/>
    <w:rsid w:val="008F5076"/>
    <w:rsid w:val="008F6652"/>
    <w:rsid w:val="008F6863"/>
    <w:rsid w:val="00900135"/>
    <w:rsid w:val="009005B7"/>
    <w:rsid w:val="009043FB"/>
    <w:rsid w:val="0090731E"/>
    <w:rsid w:val="00911B78"/>
    <w:rsid w:val="00912245"/>
    <w:rsid w:val="00912D90"/>
    <w:rsid w:val="0091307D"/>
    <w:rsid w:val="009134E9"/>
    <w:rsid w:val="00913F5D"/>
    <w:rsid w:val="00915786"/>
    <w:rsid w:val="00915DD2"/>
    <w:rsid w:val="00915DDF"/>
    <w:rsid w:val="00916EE2"/>
    <w:rsid w:val="00917149"/>
    <w:rsid w:val="00920245"/>
    <w:rsid w:val="00920BC8"/>
    <w:rsid w:val="009228BD"/>
    <w:rsid w:val="00924E27"/>
    <w:rsid w:val="0092667D"/>
    <w:rsid w:val="00926803"/>
    <w:rsid w:val="00927B4A"/>
    <w:rsid w:val="00930A0B"/>
    <w:rsid w:val="00931A53"/>
    <w:rsid w:val="009349C8"/>
    <w:rsid w:val="00936E58"/>
    <w:rsid w:val="009371BD"/>
    <w:rsid w:val="009403B6"/>
    <w:rsid w:val="009403BE"/>
    <w:rsid w:val="00942CA9"/>
    <w:rsid w:val="009449F5"/>
    <w:rsid w:val="009450DF"/>
    <w:rsid w:val="00946DAC"/>
    <w:rsid w:val="009471D0"/>
    <w:rsid w:val="00950110"/>
    <w:rsid w:val="00951EFE"/>
    <w:rsid w:val="00954BD0"/>
    <w:rsid w:val="00955344"/>
    <w:rsid w:val="00957104"/>
    <w:rsid w:val="00961EA5"/>
    <w:rsid w:val="00963FD5"/>
    <w:rsid w:val="0096437F"/>
    <w:rsid w:val="00965F16"/>
    <w:rsid w:val="0096602E"/>
    <w:rsid w:val="00966A22"/>
    <w:rsid w:val="00967034"/>
    <w:rsid w:val="0096722F"/>
    <w:rsid w:val="00970AAF"/>
    <w:rsid w:val="00971E19"/>
    <w:rsid w:val="00973DEC"/>
    <w:rsid w:val="0097610B"/>
    <w:rsid w:val="0097656C"/>
    <w:rsid w:val="00980843"/>
    <w:rsid w:val="00980D07"/>
    <w:rsid w:val="00982983"/>
    <w:rsid w:val="00982F8C"/>
    <w:rsid w:val="00983D6F"/>
    <w:rsid w:val="00983E33"/>
    <w:rsid w:val="00984E73"/>
    <w:rsid w:val="00984EAD"/>
    <w:rsid w:val="0098661C"/>
    <w:rsid w:val="00991186"/>
    <w:rsid w:val="009921B5"/>
    <w:rsid w:val="0099739E"/>
    <w:rsid w:val="009A2326"/>
    <w:rsid w:val="009A645B"/>
    <w:rsid w:val="009B3978"/>
    <w:rsid w:val="009B3FC8"/>
    <w:rsid w:val="009B5509"/>
    <w:rsid w:val="009B55B8"/>
    <w:rsid w:val="009B5633"/>
    <w:rsid w:val="009B570C"/>
    <w:rsid w:val="009B6F7D"/>
    <w:rsid w:val="009B7412"/>
    <w:rsid w:val="009C20AE"/>
    <w:rsid w:val="009C23B9"/>
    <w:rsid w:val="009C4A3E"/>
    <w:rsid w:val="009C76BE"/>
    <w:rsid w:val="009D1735"/>
    <w:rsid w:val="009D3C83"/>
    <w:rsid w:val="009D3F33"/>
    <w:rsid w:val="009D6601"/>
    <w:rsid w:val="009E1376"/>
    <w:rsid w:val="009E2791"/>
    <w:rsid w:val="009E27A3"/>
    <w:rsid w:val="009E2AFB"/>
    <w:rsid w:val="009E2DCF"/>
    <w:rsid w:val="009E327F"/>
    <w:rsid w:val="009E3534"/>
    <w:rsid w:val="009E3F6F"/>
    <w:rsid w:val="009E4575"/>
    <w:rsid w:val="009E5C7F"/>
    <w:rsid w:val="009E5CF5"/>
    <w:rsid w:val="009E7DB8"/>
    <w:rsid w:val="009F0025"/>
    <w:rsid w:val="009F0EE8"/>
    <w:rsid w:val="009F1217"/>
    <w:rsid w:val="009F182A"/>
    <w:rsid w:val="009F4197"/>
    <w:rsid w:val="009F499F"/>
    <w:rsid w:val="009F5BF7"/>
    <w:rsid w:val="00A00BE2"/>
    <w:rsid w:val="00A015C4"/>
    <w:rsid w:val="00A02906"/>
    <w:rsid w:val="00A02CFA"/>
    <w:rsid w:val="00A03B9F"/>
    <w:rsid w:val="00A03F36"/>
    <w:rsid w:val="00A065EE"/>
    <w:rsid w:val="00A075A9"/>
    <w:rsid w:val="00A07961"/>
    <w:rsid w:val="00A1272A"/>
    <w:rsid w:val="00A14389"/>
    <w:rsid w:val="00A14D2A"/>
    <w:rsid w:val="00A230C2"/>
    <w:rsid w:val="00A2367C"/>
    <w:rsid w:val="00A2465B"/>
    <w:rsid w:val="00A24A18"/>
    <w:rsid w:val="00A26DF3"/>
    <w:rsid w:val="00A27436"/>
    <w:rsid w:val="00A2771A"/>
    <w:rsid w:val="00A27B65"/>
    <w:rsid w:val="00A30964"/>
    <w:rsid w:val="00A34423"/>
    <w:rsid w:val="00A3586A"/>
    <w:rsid w:val="00A369A1"/>
    <w:rsid w:val="00A36D63"/>
    <w:rsid w:val="00A37E1F"/>
    <w:rsid w:val="00A42DAF"/>
    <w:rsid w:val="00A430C3"/>
    <w:rsid w:val="00A45043"/>
    <w:rsid w:val="00A4526A"/>
    <w:rsid w:val="00A45BD8"/>
    <w:rsid w:val="00A4780F"/>
    <w:rsid w:val="00A50367"/>
    <w:rsid w:val="00A50935"/>
    <w:rsid w:val="00A51AA4"/>
    <w:rsid w:val="00A51C32"/>
    <w:rsid w:val="00A51F0B"/>
    <w:rsid w:val="00A52CCE"/>
    <w:rsid w:val="00A53B05"/>
    <w:rsid w:val="00A55E92"/>
    <w:rsid w:val="00A567BE"/>
    <w:rsid w:val="00A56936"/>
    <w:rsid w:val="00A57027"/>
    <w:rsid w:val="00A572CC"/>
    <w:rsid w:val="00A6020B"/>
    <w:rsid w:val="00A63E9E"/>
    <w:rsid w:val="00A6425E"/>
    <w:rsid w:val="00A65310"/>
    <w:rsid w:val="00A67FBC"/>
    <w:rsid w:val="00A70416"/>
    <w:rsid w:val="00A709D2"/>
    <w:rsid w:val="00A70B27"/>
    <w:rsid w:val="00A71647"/>
    <w:rsid w:val="00A71B4E"/>
    <w:rsid w:val="00A7257F"/>
    <w:rsid w:val="00A7278D"/>
    <w:rsid w:val="00A756EC"/>
    <w:rsid w:val="00A75AAC"/>
    <w:rsid w:val="00A806FC"/>
    <w:rsid w:val="00A82C4E"/>
    <w:rsid w:val="00A82FE1"/>
    <w:rsid w:val="00A85133"/>
    <w:rsid w:val="00A868E0"/>
    <w:rsid w:val="00A869B7"/>
    <w:rsid w:val="00A8790F"/>
    <w:rsid w:val="00A879E5"/>
    <w:rsid w:val="00A910F4"/>
    <w:rsid w:val="00A92072"/>
    <w:rsid w:val="00A925FA"/>
    <w:rsid w:val="00A933AF"/>
    <w:rsid w:val="00A96C0C"/>
    <w:rsid w:val="00AA2DE8"/>
    <w:rsid w:val="00AA7001"/>
    <w:rsid w:val="00AB03FC"/>
    <w:rsid w:val="00AB0C5A"/>
    <w:rsid w:val="00AB1335"/>
    <w:rsid w:val="00AB14DD"/>
    <w:rsid w:val="00AB160F"/>
    <w:rsid w:val="00AB5135"/>
    <w:rsid w:val="00AB6EBC"/>
    <w:rsid w:val="00AC205C"/>
    <w:rsid w:val="00AC2B71"/>
    <w:rsid w:val="00AC30C2"/>
    <w:rsid w:val="00AC40E4"/>
    <w:rsid w:val="00AC430D"/>
    <w:rsid w:val="00AC4972"/>
    <w:rsid w:val="00AC557F"/>
    <w:rsid w:val="00AC5669"/>
    <w:rsid w:val="00AC63EB"/>
    <w:rsid w:val="00AC6C9E"/>
    <w:rsid w:val="00AD08C6"/>
    <w:rsid w:val="00AD1091"/>
    <w:rsid w:val="00AD3B19"/>
    <w:rsid w:val="00AD45F1"/>
    <w:rsid w:val="00AD53C0"/>
    <w:rsid w:val="00AD5F17"/>
    <w:rsid w:val="00AD6B9F"/>
    <w:rsid w:val="00AE3E60"/>
    <w:rsid w:val="00AE63CD"/>
    <w:rsid w:val="00AF0A6B"/>
    <w:rsid w:val="00AF1079"/>
    <w:rsid w:val="00AF1534"/>
    <w:rsid w:val="00AF2184"/>
    <w:rsid w:val="00AF25CE"/>
    <w:rsid w:val="00AF285F"/>
    <w:rsid w:val="00AF4999"/>
    <w:rsid w:val="00AF53F6"/>
    <w:rsid w:val="00AF602F"/>
    <w:rsid w:val="00B023C2"/>
    <w:rsid w:val="00B02698"/>
    <w:rsid w:val="00B0276C"/>
    <w:rsid w:val="00B03939"/>
    <w:rsid w:val="00B0433D"/>
    <w:rsid w:val="00B05A69"/>
    <w:rsid w:val="00B13359"/>
    <w:rsid w:val="00B14F13"/>
    <w:rsid w:val="00B173C1"/>
    <w:rsid w:val="00B17A34"/>
    <w:rsid w:val="00B2055F"/>
    <w:rsid w:val="00B2065A"/>
    <w:rsid w:val="00B22EBF"/>
    <w:rsid w:val="00B26A0E"/>
    <w:rsid w:val="00B275CC"/>
    <w:rsid w:val="00B31535"/>
    <w:rsid w:val="00B3184E"/>
    <w:rsid w:val="00B31E5D"/>
    <w:rsid w:val="00B32665"/>
    <w:rsid w:val="00B326F7"/>
    <w:rsid w:val="00B33C62"/>
    <w:rsid w:val="00B37BC1"/>
    <w:rsid w:val="00B40974"/>
    <w:rsid w:val="00B40C83"/>
    <w:rsid w:val="00B439F6"/>
    <w:rsid w:val="00B47154"/>
    <w:rsid w:val="00B47C54"/>
    <w:rsid w:val="00B51075"/>
    <w:rsid w:val="00B51898"/>
    <w:rsid w:val="00B51B46"/>
    <w:rsid w:val="00B526B8"/>
    <w:rsid w:val="00B5306D"/>
    <w:rsid w:val="00B53A59"/>
    <w:rsid w:val="00B53D83"/>
    <w:rsid w:val="00B54AC3"/>
    <w:rsid w:val="00B55020"/>
    <w:rsid w:val="00B56E7F"/>
    <w:rsid w:val="00B603D7"/>
    <w:rsid w:val="00B60815"/>
    <w:rsid w:val="00B615EB"/>
    <w:rsid w:val="00B61B84"/>
    <w:rsid w:val="00B6259C"/>
    <w:rsid w:val="00B625D1"/>
    <w:rsid w:val="00B62FB7"/>
    <w:rsid w:val="00B64D9C"/>
    <w:rsid w:val="00B65144"/>
    <w:rsid w:val="00B700F1"/>
    <w:rsid w:val="00B71BF7"/>
    <w:rsid w:val="00B71FC5"/>
    <w:rsid w:val="00B7264C"/>
    <w:rsid w:val="00B72760"/>
    <w:rsid w:val="00B72D4E"/>
    <w:rsid w:val="00B731D5"/>
    <w:rsid w:val="00B738C3"/>
    <w:rsid w:val="00B74129"/>
    <w:rsid w:val="00B74B95"/>
    <w:rsid w:val="00B77907"/>
    <w:rsid w:val="00B77B13"/>
    <w:rsid w:val="00B815AD"/>
    <w:rsid w:val="00B821A0"/>
    <w:rsid w:val="00B82384"/>
    <w:rsid w:val="00B83231"/>
    <w:rsid w:val="00B836D8"/>
    <w:rsid w:val="00B83AC5"/>
    <w:rsid w:val="00B84834"/>
    <w:rsid w:val="00B84B3B"/>
    <w:rsid w:val="00B84EFC"/>
    <w:rsid w:val="00B84FF2"/>
    <w:rsid w:val="00B85AE1"/>
    <w:rsid w:val="00B85E12"/>
    <w:rsid w:val="00B902CA"/>
    <w:rsid w:val="00B93E50"/>
    <w:rsid w:val="00B95D8E"/>
    <w:rsid w:val="00B9665B"/>
    <w:rsid w:val="00B9734B"/>
    <w:rsid w:val="00B97542"/>
    <w:rsid w:val="00B978A9"/>
    <w:rsid w:val="00BA066A"/>
    <w:rsid w:val="00BA0CF6"/>
    <w:rsid w:val="00BA118A"/>
    <w:rsid w:val="00BA1D08"/>
    <w:rsid w:val="00BA3DCB"/>
    <w:rsid w:val="00BA4739"/>
    <w:rsid w:val="00BA4D92"/>
    <w:rsid w:val="00BA4FC4"/>
    <w:rsid w:val="00BA52B5"/>
    <w:rsid w:val="00BA78F3"/>
    <w:rsid w:val="00BA7E8E"/>
    <w:rsid w:val="00BB0177"/>
    <w:rsid w:val="00BB0EBE"/>
    <w:rsid w:val="00BB214E"/>
    <w:rsid w:val="00BB2671"/>
    <w:rsid w:val="00BB3692"/>
    <w:rsid w:val="00BB402D"/>
    <w:rsid w:val="00BB51B9"/>
    <w:rsid w:val="00BB7228"/>
    <w:rsid w:val="00BB7929"/>
    <w:rsid w:val="00BC07C1"/>
    <w:rsid w:val="00BC0CB8"/>
    <w:rsid w:val="00BC681A"/>
    <w:rsid w:val="00BC6DDC"/>
    <w:rsid w:val="00BC764C"/>
    <w:rsid w:val="00BC777B"/>
    <w:rsid w:val="00BD1500"/>
    <w:rsid w:val="00BD257C"/>
    <w:rsid w:val="00BD5D02"/>
    <w:rsid w:val="00BD7370"/>
    <w:rsid w:val="00BD7D15"/>
    <w:rsid w:val="00BE06B7"/>
    <w:rsid w:val="00BE1203"/>
    <w:rsid w:val="00BE5277"/>
    <w:rsid w:val="00BE7339"/>
    <w:rsid w:val="00BE7580"/>
    <w:rsid w:val="00BE7646"/>
    <w:rsid w:val="00BF15B6"/>
    <w:rsid w:val="00BF19D0"/>
    <w:rsid w:val="00BF23B6"/>
    <w:rsid w:val="00BF31A9"/>
    <w:rsid w:val="00BF51D4"/>
    <w:rsid w:val="00BF5645"/>
    <w:rsid w:val="00BF5C78"/>
    <w:rsid w:val="00BF5DDA"/>
    <w:rsid w:val="00BF5F2A"/>
    <w:rsid w:val="00BF637E"/>
    <w:rsid w:val="00BF770F"/>
    <w:rsid w:val="00C00C8F"/>
    <w:rsid w:val="00C02C05"/>
    <w:rsid w:val="00C059B8"/>
    <w:rsid w:val="00C07FBC"/>
    <w:rsid w:val="00C10B6F"/>
    <w:rsid w:val="00C11BFE"/>
    <w:rsid w:val="00C12A1D"/>
    <w:rsid w:val="00C12A31"/>
    <w:rsid w:val="00C12FC6"/>
    <w:rsid w:val="00C13EC0"/>
    <w:rsid w:val="00C20647"/>
    <w:rsid w:val="00C21128"/>
    <w:rsid w:val="00C22E85"/>
    <w:rsid w:val="00C24969"/>
    <w:rsid w:val="00C26482"/>
    <w:rsid w:val="00C26619"/>
    <w:rsid w:val="00C27EEA"/>
    <w:rsid w:val="00C31085"/>
    <w:rsid w:val="00C33661"/>
    <w:rsid w:val="00C353D2"/>
    <w:rsid w:val="00C3682A"/>
    <w:rsid w:val="00C40D31"/>
    <w:rsid w:val="00C4199E"/>
    <w:rsid w:val="00C419FB"/>
    <w:rsid w:val="00C42568"/>
    <w:rsid w:val="00C4406D"/>
    <w:rsid w:val="00C444DF"/>
    <w:rsid w:val="00C44DF3"/>
    <w:rsid w:val="00C45100"/>
    <w:rsid w:val="00C452E6"/>
    <w:rsid w:val="00C46D8C"/>
    <w:rsid w:val="00C5219B"/>
    <w:rsid w:val="00C52272"/>
    <w:rsid w:val="00C52DA6"/>
    <w:rsid w:val="00C534AE"/>
    <w:rsid w:val="00C5360E"/>
    <w:rsid w:val="00C54BFF"/>
    <w:rsid w:val="00C57191"/>
    <w:rsid w:val="00C61483"/>
    <w:rsid w:val="00C61C21"/>
    <w:rsid w:val="00C629F1"/>
    <w:rsid w:val="00C62F67"/>
    <w:rsid w:val="00C63984"/>
    <w:rsid w:val="00C647D1"/>
    <w:rsid w:val="00C66B32"/>
    <w:rsid w:val="00C6728C"/>
    <w:rsid w:val="00C719B5"/>
    <w:rsid w:val="00C71D07"/>
    <w:rsid w:val="00C726F3"/>
    <w:rsid w:val="00C72B1B"/>
    <w:rsid w:val="00C72C2A"/>
    <w:rsid w:val="00C73A93"/>
    <w:rsid w:val="00C76053"/>
    <w:rsid w:val="00C7637C"/>
    <w:rsid w:val="00C7749C"/>
    <w:rsid w:val="00C80C6E"/>
    <w:rsid w:val="00C83A1B"/>
    <w:rsid w:val="00C83EDC"/>
    <w:rsid w:val="00C85269"/>
    <w:rsid w:val="00C86E83"/>
    <w:rsid w:val="00C9037D"/>
    <w:rsid w:val="00C916ED"/>
    <w:rsid w:val="00C921CA"/>
    <w:rsid w:val="00C925B6"/>
    <w:rsid w:val="00C928BB"/>
    <w:rsid w:val="00C93263"/>
    <w:rsid w:val="00C95CEF"/>
    <w:rsid w:val="00C9752F"/>
    <w:rsid w:val="00CA00C5"/>
    <w:rsid w:val="00CA2FD0"/>
    <w:rsid w:val="00CA479C"/>
    <w:rsid w:val="00CA6FFA"/>
    <w:rsid w:val="00CA77F2"/>
    <w:rsid w:val="00CA781B"/>
    <w:rsid w:val="00CB07BF"/>
    <w:rsid w:val="00CB2882"/>
    <w:rsid w:val="00CB2A7B"/>
    <w:rsid w:val="00CB60A3"/>
    <w:rsid w:val="00CB6361"/>
    <w:rsid w:val="00CB73C5"/>
    <w:rsid w:val="00CC0595"/>
    <w:rsid w:val="00CC0B5B"/>
    <w:rsid w:val="00CC0CA7"/>
    <w:rsid w:val="00CC22CD"/>
    <w:rsid w:val="00CC47EC"/>
    <w:rsid w:val="00CD1646"/>
    <w:rsid w:val="00CD25DA"/>
    <w:rsid w:val="00CD26D1"/>
    <w:rsid w:val="00CD3628"/>
    <w:rsid w:val="00CD39C3"/>
    <w:rsid w:val="00CD4D8A"/>
    <w:rsid w:val="00CD641E"/>
    <w:rsid w:val="00CD73CC"/>
    <w:rsid w:val="00CD7A40"/>
    <w:rsid w:val="00CE1E3D"/>
    <w:rsid w:val="00CE2840"/>
    <w:rsid w:val="00CE43D5"/>
    <w:rsid w:val="00CE58A0"/>
    <w:rsid w:val="00CE784C"/>
    <w:rsid w:val="00CF0701"/>
    <w:rsid w:val="00CF1EB1"/>
    <w:rsid w:val="00CF32EE"/>
    <w:rsid w:val="00CF4422"/>
    <w:rsid w:val="00CF4DEE"/>
    <w:rsid w:val="00CF5D47"/>
    <w:rsid w:val="00D02396"/>
    <w:rsid w:val="00D04450"/>
    <w:rsid w:val="00D04675"/>
    <w:rsid w:val="00D054C4"/>
    <w:rsid w:val="00D0709C"/>
    <w:rsid w:val="00D13473"/>
    <w:rsid w:val="00D1479C"/>
    <w:rsid w:val="00D15509"/>
    <w:rsid w:val="00D15B2A"/>
    <w:rsid w:val="00D21579"/>
    <w:rsid w:val="00D245B4"/>
    <w:rsid w:val="00D24806"/>
    <w:rsid w:val="00D24A80"/>
    <w:rsid w:val="00D24BE8"/>
    <w:rsid w:val="00D24F7C"/>
    <w:rsid w:val="00D2574A"/>
    <w:rsid w:val="00D25E42"/>
    <w:rsid w:val="00D27783"/>
    <w:rsid w:val="00D33E93"/>
    <w:rsid w:val="00D3509B"/>
    <w:rsid w:val="00D357CE"/>
    <w:rsid w:val="00D40155"/>
    <w:rsid w:val="00D42D08"/>
    <w:rsid w:val="00D43D77"/>
    <w:rsid w:val="00D44C3F"/>
    <w:rsid w:val="00D4521B"/>
    <w:rsid w:val="00D45252"/>
    <w:rsid w:val="00D46B95"/>
    <w:rsid w:val="00D46C35"/>
    <w:rsid w:val="00D53295"/>
    <w:rsid w:val="00D54D49"/>
    <w:rsid w:val="00D5766C"/>
    <w:rsid w:val="00D60532"/>
    <w:rsid w:val="00D616E4"/>
    <w:rsid w:val="00D61799"/>
    <w:rsid w:val="00D61B22"/>
    <w:rsid w:val="00D6280D"/>
    <w:rsid w:val="00D62B92"/>
    <w:rsid w:val="00D62CDC"/>
    <w:rsid w:val="00D647A8"/>
    <w:rsid w:val="00D64A42"/>
    <w:rsid w:val="00D660EC"/>
    <w:rsid w:val="00D672A2"/>
    <w:rsid w:val="00D67526"/>
    <w:rsid w:val="00D67540"/>
    <w:rsid w:val="00D67AA1"/>
    <w:rsid w:val="00D70DB8"/>
    <w:rsid w:val="00D70FF9"/>
    <w:rsid w:val="00D71B4D"/>
    <w:rsid w:val="00D71FC3"/>
    <w:rsid w:val="00D73EEA"/>
    <w:rsid w:val="00D75D33"/>
    <w:rsid w:val="00D7689B"/>
    <w:rsid w:val="00D76C61"/>
    <w:rsid w:val="00D777C9"/>
    <w:rsid w:val="00D80B47"/>
    <w:rsid w:val="00D80BB9"/>
    <w:rsid w:val="00D80C9B"/>
    <w:rsid w:val="00D8257D"/>
    <w:rsid w:val="00D82E7E"/>
    <w:rsid w:val="00D83303"/>
    <w:rsid w:val="00D84BFE"/>
    <w:rsid w:val="00D84DC4"/>
    <w:rsid w:val="00D854C7"/>
    <w:rsid w:val="00D85E3C"/>
    <w:rsid w:val="00D866B6"/>
    <w:rsid w:val="00D902C7"/>
    <w:rsid w:val="00D90B19"/>
    <w:rsid w:val="00D91F5E"/>
    <w:rsid w:val="00D9260A"/>
    <w:rsid w:val="00D92932"/>
    <w:rsid w:val="00D93D55"/>
    <w:rsid w:val="00D94857"/>
    <w:rsid w:val="00D95745"/>
    <w:rsid w:val="00D95F16"/>
    <w:rsid w:val="00D96327"/>
    <w:rsid w:val="00D96DF1"/>
    <w:rsid w:val="00D9763A"/>
    <w:rsid w:val="00D97FCC"/>
    <w:rsid w:val="00DA02F1"/>
    <w:rsid w:val="00DA04EE"/>
    <w:rsid w:val="00DA3B71"/>
    <w:rsid w:val="00DA6C46"/>
    <w:rsid w:val="00DB14C0"/>
    <w:rsid w:val="00DB2801"/>
    <w:rsid w:val="00DB32F8"/>
    <w:rsid w:val="00DB3E4F"/>
    <w:rsid w:val="00DB44DA"/>
    <w:rsid w:val="00DB4ECC"/>
    <w:rsid w:val="00DB568D"/>
    <w:rsid w:val="00DB5730"/>
    <w:rsid w:val="00DC1FCB"/>
    <w:rsid w:val="00DC48B3"/>
    <w:rsid w:val="00DC681C"/>
    <w:rsid w:val="00DC6FAC"/>
    <w:rsid w:val="00DC72FE"/>
    <w:rsid w:val="00DD0971"/>
    <w:rsid w:val="00DD2640"/>
    <w:rsid w:val="00DD2951"/>
    <w:rsid w:val="00DD2CEB"/>
    <w:rsid w:val="00DD30B7"/>
    <w:rsid w:val="00DD33E4"/>
    <w:rsid w:val="00DD3F60"/>
    <w:rsid w:val="00DD53CA"/>
    <w:rsid w:val="00DD72F6"/>
    <w:rsid w:val="00DD7DA5"/>
    <w:rsid w:val="00DE00DD"/>
    <w:rsid w:val="00DE17E5"/>
    <w:rsid w:val="00DE1EE3"/>
    <w:rsid w:val="00DE2AD0"/>
    <w:rsid w:val="00DE3665"/>
    <w:rsid w:val="00DE4262"/>
    <w:rsid w:val="00DE615F"/>
    <w:rsid w:val="00DE7852"/>
    <w:rsid w:val="00DF00E7"/>
    <w:rsid w:val="00DF09D2"/>
    <w:rsid w:val="00DF189A"/>
    <w:rsid w:val="00DF2C68"/>
    <w:rsid w:val="00DF3AAF"/>
    <w:rsid w:val="00DF6D21"/>
    <w:rsid w:val="00E03D7F"/>
    <w:rsid w:val="00E05FAA"/>
    <w:rsid w:val="00E073FB"/>
    <w:rsid w:val="00E07B5A"/>
    <w:rsid w:val="00E1109A"/>
    <w:rsid w:val="00E114E8"/>
    <w:rsid w:val="00E13A94"/>
    <w:rsid w:val="00E14365"/>
    <w:rsid w:val="00E15740"/>
    <w:rsid w:val="00E157E6"/>
    <w:rsid w:val="00E160B1"/>
    <w:rsid w:val="00E17752"/>
    <w:rsid w:val="00E178EE"/>
    <w:rsid w:val="00E2110F"/>
    <w:rsid w:val="00E216C4"/>
    <w:rsid w:val="00E22DD9"/>
    <w:rsid w:val="00E22E60"/>
    <w:rsid w:val="00E2434C"/>
    <w:rsid w:val="00E25EF6"/>
    <w:rsid w:val="00E26FE5"/>
    <w:rsid w:val="00E27F22"/>
    <w:rsid w:val="00E30E10"/>
    <w:rsid w:val="00E31543"/>
    <w:rsid w:val="00E3164B"/>
    <w:rsid w:val="00E31EEA"/>
    <w:rsid w:val="00E33056"/>
    <w:rsid w:val="00E335FE"/>
    <w:rsid w:val="00E33802"/>
    <w:rsid w:val="00E36952"/>
    <w:rsid w:val="00E3740E"/>
    <w:rsid w:val="00E40BF1"/>
    <w:rsid w:val="00E422FF"/>
    <w:rsid w:val="00E42BB6"/>
    <w:rsid w:val="00E44307"/>
    <w:rsid w:val="00E50617"/>
    <w:rsid w:val="00E518B0"/>
    <w:rsid w:val="00E52E73"/>
    <w:rsid w:val="00E54F9B"/>
    <w:rsid w:val="00E56F63"/>
    <w:rsid w:val="00E570D9"/>
    <w:rsid w:val="00E5733F"/>
    <w:rsid w:val="00E61004"/>
    <w:rsid w:val="00E61845"/>
    <w:rsid w:val="00E659BE"/>
    <w:rsid w:val="00E723C3"/>
    <w:rsid w:val="00E7350F"/>
    <w:rsid w:val="00E73CDE"/>
    <w:rsid w:val="00E746EC"/>
    <w:rsid w:val="00E76C49"/>
    <w:rsid w:val="00E77711"/>
    <w:rsid w:val="00E80ECC"/>
    <w:rsid w:val="00E81BB3"/>
    <w:rsid w:val="00E84051"/>
    <w:rsid w:val="00E8484D"/>
    <w:rsid w:val="00E862EA"/>
    <w:rsid w:val="00E863A0"/>
    <w:rsid w:val="00E9056B"/>
    <w:rsid w:val="00E924C1"/>
    <w:rsid w:val="00E92C3F"/>
    <w:rsid w:val="00E93E67"/>
    <w:rsid w:val="00E976A8"/>
    <w:rsid w:val="00EA1695"/>
    <w:rsid w:val="00EA1772"/>
    <w:rsid w:val="00EA1F2D"/>
    <w:rsid w:val="00EA2B1D"/>
    <w:rsid w:val="00EA570F"/>
    <w:rsid w:val="00EA61F0"/>
    <w:rsid w:val="00EA629A"/>
    <w:rsid w:val="00EA76A2"/>
    <w:rsid w:val="00EA7C6D"/>
    <w:rsid w:val="00EA7CC7"/>
    <w:rsid w:val="00EA7E7C"/>
    <w:rsid w:val="00EB281C"/>
    <w:rsid w:val="00EB2D16"/>
    <w:rsid w:val="00EB3048"/>
    <w:rsid w:val="00EB35F9"/>
    <w:rsid w:val="00EB49CA"/>
    <w:rsid w:val="00EB5830"/>
    <w:rsid w:val="00EB6A41"/>
    <w:rsid w:val="00EB6F64"/>
    <w:rsid w:val="00EB7863"/>
    <w:rsid w:val="00EB7922"/>
    <w:rsid w:val="00EC1938"/>
    <w:rsid w:val="00EC1C10"/>
    <w:rsid w:val="00EC1ED6"/>
    <w:rsid w:val="00EC211C"/>
    <w:rsid w:val="00EC28A3"/>
    <w:rsid w:val="00EC4374"/>
    <w:rsid w:val="00EC460F"/>
    <w:rsid w:val="00EC4954"/>
    <w:rsid w:val="00EC4E49"/>
    <w:rsid w:val="00EC58B7"/>
    <w:rsid w:val="00ED1CC0"/>
    <w:rsid w:val="00ED3505"/>
    <w:rsid w:val="00ED449F"/>
    <w:rsid w:val="00ED77FB"/>
    <w:rsid w:val="00EE0847"/>
    <w:rsid w:val="00EE1D5A"/>
    <w:rsid w:val="00EE22BE"/>
    <w:rsid w:val="00EE2A61"/>
    <w:rsid w:val="00EE3025"/>
    <w:rsid w:val="00EE302F"/>
    <w:rsid w:val="00EE382C"/>
    <w:rsid w:val="00EE3DE7"/>
    <w:rsid w:val="00EE4517"/>
    <w:rsid w:val="00EE45FA"/>
    <w:rsid w:val="00EE6D1F"/>
    <w:rsid w:val="00EE7619"/>
    <w:rsid w:val="00EF0137"/>
    <w:rsid w:val="00EF452F"/>
    <w:rsid w:val="00EF460F"/>
    <w:rsid w:val="00EF4FA5"/>
    <w:rsid w:val="00EF5C7E"/>
    <w:rsid w:val="00EF5C9C"/>
    <w:rsid w:val="00EF64A4"/>
    <w:rsid w:val="00EF6BD0"/>
    <w:rsid w:val="00EF6F08"/>
    <w:rsid w:val="00F039B9"/>
    <w:rsid w:val="00F03C4D"/>
    <w:rsid w:val="00F044FE"/>
    <w:rsid w:val="00F05EC6"/>
    <w:rsid w:val="00F0607A"/>
    <w:rsid w:val="00F07ABB"/>
    <w:rsid w:val="00F07FFA"/>
    <w:rsid w:val="00F13020"/>
    <w:rsid w:val="00F13AC4"/>
    <w:rsid w:val="00F15902"/>
    <w:rsid w:val="00F16D32"/>
    <w:rsid w:val="00F2146F"/>
    <w:rsid w:val="00F216E3"/>
    <w:rsid w:val="00F21807"/>
    <w:rsid w:val="00F21E3C"/>
    <w:rsid w:val="00F23A1B"/>
    <w:rsid w:val="00F2693B"/>
    <w:rsid w:val="00F26DFB"/>
    <w:rsid w:val="00F276CD"/>
    <w:rsid w:val="00F31792"/>
    <w:rsid w:val="00F31AC2"/>
    <w:rsid w:val="00F31D15"/>
    <w:rsid w:val="00F32C36"/>
    <w:rsid w:val="00F32D74"/>
    <w:rsid w:val="00F352D5"/>
    <w:rsid w:val="00F37227"/>
    <w:rsid w:val="00F37570"/>
    <w:rsid w:val="00F376EE"/>
    <w:rsid w:val="00F404BF"/>
    <w:rsid w:val="00F40EFA"/>
    <w:rsid w:val="00F431E7"/>
    <w:rsid w:val="00F444AA"/>
    <w:rsid w:val="00F44697"/>
    <w:rsid w:val="00F44B02"/>
    <w:rsid w:val="00F45998"/>
    <w:rsid w:val="00F46AB1"/>
    <w:rsid w:val="00F52EA7"/>
    <w:rsid w:val="00F54436"/>
    <w:rsid w:val="00F550BF"/>
    <w:rsid w:val="00F56F6F"/>
    <w:rsid w:val="00F603A0"/>
    <w:rsid w:val="00F60B96"/>
    <w:rsid w:val="00F628E7"/>
    <w:rsid w:val="00F653FE"/>
    <w:rsid w:val="00F66152"/>
    <w:rsid w:val="00F6781C"/>
    <w:rsid w:val="00F72158"/>
    <w:rsid w:val="00F74E31"/>
    <w:rsid w:val="00F75CD8"/>
    <w:rsid w:val="00F76476"/>
    <w:rsid w:val="00F810D5"/>
    <w:rsid w:val="00F82D36"/>
    <w:rsid w:val="00F85398"/>
    <w:rsid w:val="00F85E18"/>
    <w:rsid w:val="00F9090F"/>
    <w:rsid w:val="00F915CB"/>
    <w:rsid w:val="00F91CB4"/>
    <w:rsid w:val="00F93295"/>
    <w:rsid w:val="00F93F02"/>
    <w:rsid w:val="00F94055"/>
    <w:rsid w:val="00F947C4"/>
    <w:rsid w:val="00F95F3A"/>
    <w:rsid w:val="00F96902"/>
    <w:rsid w:val="00F97349"/>
    <w:rsid w:val="00F978DB"/>
    <w:rsid w:val="00F97A5A"/>
    <w:rsid w:val="00FA0F37"/>
    <w:rsid w:val="00FA14C9"/>
    <w:rsid w:val="00FA2059"/>
    <w:rsid w:val="00FA44DE"/>
    <w:rsid w:val="00FA5DA6"/>
    <w:rsid w:val="00FA756A"/>
    <w:rsid w:val="00FB01CA"/>
    <w:rsid w:val="00FB19A6"/>
    <w:rsid w:val="00FB1D8A"/>
    <w:rsid w:val="00FB514C"/>
    <w:rsid w:val="00FB53DE"/>
    <w:rsid w:val="00FB5DAF"/>
    <w:rsid w:val="00FC0985"/>
    <w:rsid w:val="00FC0DC6"/>
    <w:rsid w:val="00FC0FA2"/>
    <w:rsid w:val="00FC1796"/>
    <w:rsid w:val="00FC250B"/>
    <w:rsid w:val="00FC2636"/>
    <w:rsid w:val="00FC26CC"/>
    <w:rsid w:val="00FC2B2B"/>
    <w:rsid w:val="00FC32C9"/>
    <w:rsid w:val="00FC3D76"/>
    <w:rsid w:val="00FC5B9E"/>
    <w:rsid w:val="00FC6BCB"/>
    <w:rsid w:val="00FC7C42"/>
    <w:rsid w:val="00FD1B57"/>
    <w:rsid w:val="00FD33E4"/>
    <w:rsid w:val="00FD3F1F"/>
    <w:rsid w:val="00FD4D3C"/>
    <w:rsid w:val="00FD5000"/>
    <w:rsid w:val="00FD5B30"/>
    <w:rsid w:val="00FD5C92"/>
    <w:rsid w:val="00FD6D50"/>
    <w:rsid w:val="00FE30CA"/>
    <w:rsid w:val="00FE36C7"/>
    <w:rsid w:val="00FE5827"/>
    <w:rsid w:val="00FE5DE4"/>
    <w:rsid w:val="00FE71DA"/>
    <w:rsid w:val="00FF1026"/>
    <w:rsid w:val="00FF12C9"/>
    <w:rsid w:val="00FF180D"/>
    <w:rsid w:val="00FF23A7"/>
    <w:rsid w:val="00FF2585"/>
    <w:rsid w:val="00FF4A3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003A92"/>
  <w15:docId w15:val="{64E07CE3-F9B5-4CD9-B61B-6D031818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3CD"/>
    <w:rPr>
      <w:sz w:val="24"/>
      <w:szCs w:val="24"/>
      <w:lang w:val="en-AU"/>
    </w:rPr>
  </w:style>
  <w:style w:type="paragraph" w:styleId="Heading1">
    <w:name w:val="heading 1"/>
    <w:basedOn w:val="Normal"/>
    <w:next w:val="Normal"/>
    <w:qFormat/>
    <w:rsid w:val="00676C5C"/>
    <w:pPr>
      <w:keepNext/>
      <w:spacing w:before="240" w:after="60"/>
      <w:outlineLvl w:val="0"/>
    </w:pPr>
    <w:rPr>
      <w:rFonts w:ascii="Arial" w:eastAsia="SimSun" w:hAnsi="Arial" w:cs="Arial"/>
      <w:b/>
      <w:bCs/>
      <w:caps/>
      <w:kern w:val="32"/>
      <w:sz w:val="22"/>
      <w:szCs w:val="32"/>
      <w:lang w:eastAsia="zh-CN"/>
    </w:rPr>
  </w:style>
  <w:style w:type="paragraph" w:styleId="Heading2">
    <w:name w:val="heading 2"/>
    <w:basedOn w:val="Normal"/>
    <w:next w:val="Normal"/>
    <w:link w:val="Heading2Char"/>
    <w:qFormat/>
    <w:rsid w:val="00676C5C"/>
    <w:pPr>
      <w:keepNext/>
      <w:spacing w:before="240" w:after="60"/>
      <w:outlineLvl w:val="1"/>
    </w:pPr>
    <w:rPr>
      <w:rFonts w:ascii="Arial" w:eastAsia="SimSun" w:hAnsi="Arial" w:cs="Arial"/>
      <w:bCs/>
      <w:iCs/>
      <w:caps/>
      <w:sz w:val="22"/>
      <w:szCs w:val="28"/>
      <w:lang w:eastAsia="zh-CN"/>
    </w:rPr>
  </w:style>
  <w:style w:type="paragraph" w:styleId="Heading3">
    <w:name w:val="heading 3"/>
    <w:basedOn w:val="Normal"/>
    <w:next w:val="Normal"/>
    <w:qFormat/>
    <w:rsid w:val="00676C5C"/>
    <w:pPr>
      <w:keepNext/>
      <w:spacing w:before="240" w:after="60"/>
      <w:outlineLvl w:val="2"/>
    </w:pPr>
    <w:rPr>
      <w:rFonts w:ascii="Arial" w:eastAsia="SimSun" w:hAnsi="Arial" w:cs="Arial"/>
      <w:bCs/>
      <w:sz w:val="22"/>
      <w:szCs w:val="26"/>
      <w:u w:val="single"/>
      <w:lang w:eastAsia="zh-CN"/>
    </w:rPr>
  </w:style>
  <w:style w:type="paragraph" w:styleId="Heading4">
    <w:name w:val="heading 4"/>
    <w:basedOn w:val="Normal"/>
    <w:next w:val="Normal"/>
    <w:qFormat/>
    <w:rsid w:val="00676C5C"/>
    <w:pPr>
      <w:keepNext/>
      <w:spacing w:before="240" w:after="60"/>
      <w:outlineLvl w:val="3"/>
    </w:pPr>
    <w:rPr>
      <w:rFonts w:ascii="Arial" w:eastAsia="SimSun" w:hAnsi="Arial" w:cs="Arial"/>
      <w:bCs/>
      <w:i/>
      <w:sz w:val="22"/>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rPr>
      <w:rFonts w:ascii="Arial" w:eastAsia="SimSun" w:hAnsi="Arial" w:cs="Arial"/>
      <w:sz w:val="22"/>
      <w:szCs w:val="20"/>
      <w:lang w:eastAsia="zh-CN"/>
    </w:rPr>
  </w:style>
  <w:style w:type="paragraph" w:styleId="BodyText">
    <w:name w:val="Body Text"/>
    <w:basedOn w:val="Normal"/>
    <w:rsid w:val="00676C5C"/>
    <w:pPr>
      <w:spacing w:after="220"/>
    </w:pPr>
    <w:rPr>
      <w:rFonts w:ascii="Arial" w:eastAsia="SimSun" w:hAnsi="Arial" w:cs="Arial"/>
      <w:sz w:val="22"/>
      <w:szCs w:val="20"/>
      <w:lang w:eastAsia="zh-CN"/>
    </w:rPr>
  </w:style>
  <w:style w:type="paragraph" w:styleId="Caption">
    <w:name w:val="caption"/>
    <w:basedOn w:val="Normal"/>
    <w:next w:val="Normal"/>
    <w:qFormat/>
    <w:rsid w:val="00676C5C"/>
    <w:rPr>
      <w:rFonts w:ascii="Arial" w:eastAsia="SimSun" w:hAnsi="Arial" w:cs="Arial"/>
      <w:b/>
      <w:bCs/>
      <w:sz w:val="18"/>
      <w:szCs w:val="20"/>
      <w:lang w:eastAsia="zh-CN"/>
    </w:rPr>
  </w:style>
  <w:style w:type="paragraph" w:styleId="CommentText">
    <w:name w:val="annotation text"/>
    <w:basedOn w:val="Normal"/>
    <w:link w:val="CommentTextChar"/>
    <w:semiHidden/>
    <w:rsid w:val="00676C5C"/>
    <w:rPr>
      <w:rFonts w:ascii="Arial" w:eastAsia="SimSun" w:hAnsi="Arial" w:cs="Arial"/>
      <w:sz w:val="18"/>
      <w:szCs w:val="20"/>
      <w:lang w:eastAsia="zh-CN"/>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BalloonText">
    <w:name w:val="Balloon Text"/>
    <w:basedOn w:val="Normal"/>
    <w:link w:val="BalloonTextChar"/>
    <w:rsid w:val="00C12A1D"/>
    <w:rPr>
      <w:rFonts w:ascii="Tahoma" w:eastAsia="SimSun" w:hAnsi="Tahoma" w:cs="Tahoma"/>
      <w:sz w:val="16"/>
      <w:szCs w:val="16"/>
      <w:lang w:eastAsia="zh-CN"/>
    </w:rPr>
  </w:style>
  <w:style w:type="paragraph" w:styleId="FootnoteText">
    <w:name w:val="footnote text"/>
    <w:basedOn w:val="Normal"/>
    <w:link w:val="FootnoteTextChar"/>
    <w:semiHidden/>
    <w:rsid w:val="00676C5C"/>
    <w:rPr>
      <w:rFonts w:ascii="Arial" w:eastAsia="SimSun" w:hAnsi="Arial" w:cs="Arial"/>
      <w:sz w:val="18"/>
      <w:szCs w:val="20"/>
      <w:lang w:eastAsia="zh-CN"/>
    </w:rPr>
  </w:style>
  <w:style w:type="paragraph" w:styleId="Header">
    <w:name w:val="header"/>
    <w:basedOn w:val="Normal"/>
    <w:link w:val="HeaderChar"/>
    <w:uiPriority w:val="99"/>
    <w:rsid w:val="00676C5C"/>
    <w:pPr>
      <w:tabs>
        <w:tab w:val="center" w:pos="4536"/>
        <w:tab w:val="right" w:pos="9072"/>
      </w:tabs>
    </w:pPr>
    <w:rPr>
      <w:rFonts w:ascii="Arial" w:eastAsia="SimSun" w:hAnsi="Arial" w:cs="Arial"/>
      <w:sz w:val="22"/>
      <w:szCs w:val="20"/>
      <w:lang w:eastAsia="zh-CN"/>
    </w:rPr>
  </w:style>
  <w:style w:type="paragraph" w:styleId="ListNumber">
    <w:name w:val="List Number"/>
    <w:basedOn w:val="Normal"/>
    <w:semiHidden/>
    <w:rsid w:val="00676C5C"/>
    <w:pPr>
      <w:numPr>
        <w:numId w:val="1"/>
      </w:numPr>
    </w:pPr>
    <w:rPr>
      <w:rFonts w:ascii="Arial" w:eastAsia="SimSun" w:hAnsi="Arial" w:cs="Arial"/>
      <w:sz w:val="22"/>
      <w:szCs w:val="20"/>
      <w:lang w:eastAsia="zh-CN"/>
    </w:r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C12A1D"/>
    <w:rPr>
      <w:rFonts w:ascii="Tahoma" w:eastAsia="SimSun" w:hAnsi="Tahoma" w:cs="Tahoma"/>
      <w:sz w:val="16"/>
      <w:szCs w:val="16"/>
      <w:lang w:eastAsia="zh-CN"/>
    </w:rPr>
  </w:style>
  <w:style w:type="paragraph" w:customStyle="1" w:styleId="DecisionInvitingPara">
    <w:name w:val="Decision Inviting Para."/>
    <w:basedOn w:val="Normal"/>
    <w:rsid w:val="00C12A1D"/>
    <w:pPr>
      <w:ind w:left="5534"/>
    </w:pPr>
    <w:rPr>
      <w:rFonts w:ascii="Arial" w:eastAsia="SimSun" w:hAnsi="Arial" w:cs="Arial"/>
      <w:i/>
      <w:sz w:val="22"/>
      <w:szCs w:val="20"/>
      <w:lang w:eastAsia="zh-CN"/>
    </w:rPr>
  </w:style>
  <w:style w:type="character" w:styleId="FootnoteReference">
    <w:name w:val="footnote reference"/>
    <w:rsid w:val="0081189C"/>
    <w:rPr>
      <w:vertAlign w:val="superscript"/>
    </w:rPr>
  </w:style>
  <w:style w:type="character" w:customStyle="1" w:styleId="FootnoteTextChar">
    <w:name w:val="Footnote Text Char"/>
    <w:link w:val="FootnoteText"/>
    <w:semiHidden/>
    <w:rsid w:val="0081189C"/>
    <w:rPr>
      <w:rFonts w:ascii="Arial" w:eastAsia="SimSun" w:hAnsi="Arial" w:cs="Arial"/>
      <w:sz w:val="18"/>
      <w:lang w:eastAsia="zh-CN"/>
    </w:rPr>
  </w:style>
  <w:style w:type="paragraph" w:styleId="ListParagraph">
    <w:name w:val="List Paragraph"/>
    <w:basedOn w:val="Normal"/>
    <w:uiPriority w:val="34"/>
    <w:qFormat/>
    <w:rsid w:val="0081189C"/>
    <w:pPr>
      <w:spacing w:after="200" w:line="276" w:lineRule="auto"/>
      <w:ind w:left="720"/>
    </w:pPr>
    <w:rPr>
      <w:rFonts w:ascii="Calibri" w:hAnsi="Calibri"/>
      <w:sz w:val="22"/>
      <w:szCs w:val="22"/>
      <w:lang w:val="sv-SE"/>
    </w:rPr>
  </w:style>
  <w:style w:type="character" w:styleId="PageNumber">
    <w:name w:val="page number"/>
    <w:basedOn w:val="DefaultParagraphFont"/>
    <w:rsid w:val="0081189C"/>
  </w:style>
  <w:style w:type="character" w:customStyle="1" w:styleId="HeaderChar">
    <w:name w:val="Header Char"/>
    <w:link w:val="Header"/>
    <w:uiPriority w:val="99"/>
    <w:rsid w:val="0081189C"/>
    <w:rPr>
      <w:rFonts w:ascii="Arial" w:eastAsia="SimSun" w:hAnsi="Arial" w:cs="Arial"/>
      <w:sz w:val="22"/>
      <w:lang w:eastAsia="zh-CN"/>
    </w:rPr>
  </w:style>
  <w:style w:type="character" w:styleId="CommentReference">
    <w:name w:val="annotation reference"/>
    <w:basedOn w:val="DefaultParagraphFont"/>
    <w:rsid w:val="00DC1FCB"/>
    <w:rPr>
      <w:sz w:val="16"/>
      <w:szCs w:val="16"/>
    </w:rPr>
  </w:style>
  <w:style w:type="paragraph" w:styleId="CommentSubject">
    <w:name w:val="annotation subject"/>
    <w:basedOn w:val="CommentText"/>
    <w:next w:val="CommentText"/>
    <w:link w:val="CommentSubjectChar"/>
    <w:rsid w:val="00DC1FCB"/>
    <w:rPr>
      <w:b/>
      <w:bCs/>
      <w:sz w:val="20"/>
    </w:rPr>
  </w:style>
  <w:style w:type="character" w:customStyle="1" w:styleId="CommentTextChar">
    <w:name w:val="Comment Text Char"/>
    <w:basedOn w:val="DefaultParagraphFont"/>
    <w:link w:val="CommentText"/>
    <w:semiHidden/>
    <w:rsid w:val="00DC1FCB"/>
    <w:rPr>
      <w:rFonts w:ascii="Arial" w:eastAsia="SimSun" w:hAnsi="Arial" w:cs="Arial"/>
      <w:sz w:val="18"/>
      <w:lang w:eastAsia="zh-CN"/>
    </w:rPr>
  </w:style>
  <w:style w:type="character" w:customStyle="1" w:styleId="CommentSubjectChar">
    <w:name w:val="Comment Subject Char"/>
    <w:basedOn w:val="CommentTextChar"/>
    <w:link w:val="CommentSubject"/>
    <w:rsid w:val="00DC1FCB"/>
    <w:rPr>
      <w:rFonts w:ascii="Arial" w:eastAsia="SimSun" w:hAnsi="Arial" w:cs="Arial"/>
      <w:b/>
      <w:bCs/>
      <w:sz w:val="18"/>
      <w:lang w:eastAsia="zh-CN"/>
    </w:rPr>
  </w:style>
  <w:style w:type="paragraph" w:styleId="Revision">
    <w:name w:val="Revision"/>
    <w:hidden/>
    <w:uiPriority w:val="99"/>
    <w:semiHidden/>
    <w:rsid w:val="00DC1FCB"/>
    <w:rPr>
      <w:rFonts w:ascii="Arial" w:eastAsia="SimSun" w:hAnsi="Arial" w:cs="Arial"/>
      <w:sz w:val="22"/>
      <w:lang w:eastAsia="zh-CN"/>
    </w:rPr>
  </w:style>
  <w:style w:type="paragraph" w:styleId="NormalWeb">
    <w:name w:val="Normal (Web)"/>
    <w:basedOn w:val="Normal"/>
    <w:uiPriority w:val="99"/>
    <w:unhideWhenUsed/>
    <w:rsid w:val="00E746EC"/>
    <w:pPr>
      <w:spacing w:before="100" w:beforeAutospacing="1" w:after="100" w:afterAutospacing="1"/>
    </w:pPr>
  </w:style>
  <w:style w:type="character" w:customStyle="1" w:styleId="apple-converted-space">
    <w:name w:val="apple-converted-space"/>
    <w:basedOn w:val="DefaultParagraphFont"/>
    <w:rsid w:val="00371328"/>
  </w:style>
  <w:style w:type="character" w:styleId="Strong">
    <w:name w:val="Strong"/>
    <w:basedOn w:val="DefaultParagraphFont"/>
    <w:uiPriority w:val="22"/>
    <w:qFormat/>
    <w:rsid w:val="00564028"/>
    <w:rPr>
      <w:b/>
      <w:bCs/>
    </w:rPr>
  </w:style>
  <w:style w:type="character" w:customStyle="1" w:styleId="ilfuvd">
    <w:name w:val="ilfuvd"/>
    <w:basedOn w:val="DefaultParagraphFont"/>
    <w:rsid w:val="00375DC2"/>
  </w:style>
  <w:style w:type="character" w:customStyle="1" w:styleId="Heading2Char">
    <w:name w:val="Heading 2 Char"/>
    <w:basedOn w:val="DefaultParagraphFont"/>
    <w:link w:val="Heading2"/>
    <w:rsid w:val="004C1AC9"/>
    <w:rPr>
      <w:rFonts w:ascii="Arial" w:eastAsia="SimSun" w:hAnsi="Arial" w:cs="Arial"/>
      <w:bCs/>
      <w:iCs/>
      <w:caps/>
      <w:sz w:val="22"/>
      <w:szCs w:val="28"/>
      <w:lang w:val="en-AU" w:eastAsia="zh-CN"/>
    </w:rPr>
  </w:style>
  <w:style w:type="character" w:styleId="Hyperlink">
    <w:name w:val="Hyperlink"/>
    <w:basedOn w:val="DefaultParagraphFont"/>
    <w:uiPriority w:val="99"/>
    <w:unhideWhenUsed/>
    <w:rsid w:val="0022618F"/>
    <w:rPr>
      <w:rFonts w:ascii="Verdana" w:hAnsi="Verdana" w:hint="default"/>
      <w:b w:val="0"/>
      <w:bCs w:val="0"/>
      <w:strike w:val="0"/>
      <w:dstrike w:val="0"/>
      <w:color w:val="0066CC"/>
      <w:sz w:val="18"/>
      <w:szCs w:val="18"/>
      <w:u w:val="none"/>
      <w:effect w:val="none"/>
    </w:rPr>
  </w:style>
  <w:style w:type="character" w:styleId="FollowedHyperlink">
    <w:name w:val="FollowedHyperlink"/>
    <w:basedOn w:val="DefaultParagraphFont"/>
    <w:semiHidden/>
    <w:unhideWhenUsed/>
    <w:rsid w:val="0022618F"/>
    <w:rPr>
      <w:color w:val="800080" w:themeColor="followedHyperlink"/>
      <w:u w:val="single"/>
    </w:rPr>
  </w:style>
  <w:style w:type="character" w:styleId="Emphasis">
    <w:name w:val="Emphasis"/>
    <w:basedOn w:val="DefaultParagraphFont"/>
    <w:uiPriority w:val="20"/>
    <w:qFormat/>
    <w:rsid w:val="00297355"/>
    <w:rPr>
      <w:i/>
      <w:iCs/>
    </w:rPr>
  </w:style>
  <w:style w:type="character" w:customStyle="1" w:styleId="FooterChar">
    <w:name w:val="Footer Char"/>
    <w:basedOn w:val="DefaultParagraphFont"/>
    <w:link w:val="Footer"/>
    <w:semiHidden/>
    <w:rsid w:val="00EB49CA"/>
    <w:rPr>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247">
      <w:bodyDiv w:val="1"/>
      <w:marLeft w:val="0"/>
      <w:marRight w:val="0"/>
      <w:marTop w:val="0"/>
      <w:marBottom w:val="0"/>
      <w:divBdr>
        <w:top w:val="none" w:sz="0" w:space="0" w:color="auto"/>
        <w:left w:val="none" w:sz="0" w:space="0" w:color="auto"/>
        <w:bottom w:val="none" w:sz="0" w:space="0" w:color="auto"/>
        <w:right w:val="none" w:sz="0" w:space="0" w:color="auto"/>
      </w:divBdr>
      <w:divsChild>
        <w:div w:id="994146559">
          <w:marLeft w:val="0"/>
          <w:marRight w:val="0"/>
          <w:marTop w:val="0"/>
          <w:marBottom w:val="0"/>
          <w:divBdr>
            <w:top w:val="none" w:sz="0" w:space="0" w:color="auto"/>
            <w:left w:val="none" w:sz="0" w:space="0" w:color="auto"/>
            <w:bottom w:val="none" w:sz="0" w:space="0" w:color="auto"/>
            <w:right w:val="none" w:sz="0" w:space="0" w:color="auto"/>
          </w:divBdr>
          <w:divsChild>
            <w:div w:id="944966124">
              <w:marLeft w:val="0"/>
              <w:marRight w:val="0"/>
              <w:marTop w:val="0"/>
              <w:marBottom w:val="0"/>
              <w:divBdr>
                <w:top w:val="none" w:sz="0" w:space="0" w:color="auto"/>
                <w:left w:val="none" w:sz="0" w:space="0" w:color="auto"/>
                <w:bottom w:val="none" w:sz="0" w:space="0" w:color="auto"/>
                <w:right w:val="none" w:sz="0" w:space="0" w:color="auto"/>
              </w:divBdr>
              <w:divsChild>
                <w:div w:id="2137331665">
                  <w:marLeft w:val="0"/>
                  <w:marRight w:val="0"/>
                  <w:marTop w:val="0"/>
                  <w:marBottom w:val="0"/>
                  <w:divBdr>
                    <w:top w:val="none" w:sz="0" w:space="0" w:color="auto"/>
                    <w:left w:val="none" w:sz="0" w:space="0" w:color="auto"/>
                    <w:bottom w:val="none" w:sz="0" w:space="0" w:color="auto"/>
                    <w:right w:val="none" w:sz="0" w:space="0" w:color="auto"/>
                  </w:divBdr>
                  <w:divsChild>
                    <w:div w:id="16785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49358">
      <w:bodyDiv w:val="1"/>
      <w:marLeft w:val="0"/>
      <w:marRight w:val="0"/>
      <w:marTop w:val="0"/>
      <w:marBottom w:val="0"/>
      <w:divBdr>
        <w:top w:val="none" w:sz="0" w:space="0" w:color="auto"/>
        <w:left w:val="none" w:sz="0" w:space="0" w:color="auto"/>
        <w:bottom w:val="none" w:sz="0" w:space="0" w:color="auto"/>
        <w:right w:val="none" w:sz="0" w:space="0" w:color="auto"/>
      </w:divBdr>
      <w:divsChild>
        <w:div w:id="1804231760">
          <w:marLeft w:val="0"/>
          <w:marRight w:val="0"/>
          <w:marTop w:val="0"/>
          <w:marBottom w:val="0"/>
          <w:divBdr>
            <w:top w:val="none" w:sz="0" w:space="0" w:color="auto"/>
            <w:left w:val="none" w:sz="0" w:space="0" w:color="auto"/>
            <w:bottom w:val="none" w:sz="0" w:space="0" w:color="auto"/>
            <w:right w:val="none" w:sz="0" w:space="0" w:color="auto"/>
          </w:divBdr>
          <w:divsChild>
            <w:div w:id="1778137525">
              <w:marLeft w:val="0"/>
              <w:marRight w:val="0"/>
              <w:marTop w:val="0"/>
              <w:marBottom w:val="0"/>
              <w:divBdr>
                <w:top w:val="none" w:sz="0" w:space="0" w:color="auto"/>
                <w:left w:val="none" w:sz="0" w:space="0" w:color="auto"/>
                <w:bottom w:val="none" w:sz="0" w:space="0" w:color="auto"/>
                <w:right w:val="none" w:sz="0" w:space="0" w:color="auto"/>
              </w:divBdr>
              <w:divsChild>
                <w:div w:id="1041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2719">
      <w:bodyDiv w:val="1"/>
      <w:marLeft w:val="0"/>
      <w:marRight w:val="0"/>
      <w:marTop w:val="0"/>
      <w:marBottom w:val="0"/>
      <w:divBdr>
        <w:top w:val="none" w:sz="0" w:space="0" w:color="auto"/>
        <w:left w:val="none" w:sz="0" w:space="0" w:color="auto"/>
        <w:bottom w:val="none" w:sz="0" w:space="0" w:color="auto"/>
        <w:right w:val="none" w:sz="0" w:space="0" w:color="auto"/>
      </w:divBdr>
      <w:divsChild>
        <w:div w:id="1968077626">
          <w:marLeft w:val="0"/>
          <w:marRight w:val="0"/>
          <w:marTop w:val="0"/>
          <w:marBottom w:val="0"/>
          <w:divBdr>
            <w:top w:val="none" w:sz="0" w:space="0" w:color="auto"/>
            <w:left w:val="none" w:sz="0" w:space="0" w:color="auto"/>
            <w:bottom w:val="none" w:sz="0" w:space="0" w:color="auto"/>
            <w:right w:val="none" w:sz="0" w:space="0" w:color="auto"/>
          </w:divBdr>
          <w:divsChild>
            <w:div w:id="464978363">
              <w:marLeft w:val="0"/>
              <w:marRight w:val="0"/>
              <w:marTop w:val="0"/>
              <w:marBottom w:val="0"/>
              <w:divBdr>
                <w:top w:val="none" w:sz="0" w:space="0" w:color="auto"/>
                <w:left w:val="none" w:sz="0" w:space="0" w:color="auto"/>
                <w:bottom w:val="none" w:sz="0" w:space="0" w:color="auto"/>
                <w:right w:val="none" w:sz="0" w:space="0" w:color="auto"/>
              </w:divBdr>
              <w:divsChild>
                <w:div w:id="15431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70699">
      <w:bodyDiv w:val="1"/>
      <w:marLeft w:val="0"/>
      <w:marRight w:val="0"/>
      <w:marTop w:val="0"/>
      <w:marBottom w:val="0"/>
      <w:divBdr>
        <w:top w:val="none" w:sz="0" w:space="0" w:color="auto"/>
        <w:left w:val="none" w:sz="0" w:space="0" w:color="auto"/>
        <w:bottom w:val="none" w:sz="0" w:space="0" w:color="auto"/>
        <w:right w:val="none" w:sz="0" w:space="0" w:color="auto"/>
      </w:divBdr>
      <w:divsChild>
        <w:div w:id="1016930516">
          <w:marLeft w:val="0"/>
          <w:marRight w:val="0"/>
          <w:marTop w:val="0"/>
          <w:marBottom w:val="0"/>
          <w:divBdr>
            <w:top w:val="none" w:sz="0" w:space="0" w:color="auto"/>
            <w:left w:val="none" w:sz="0" w:space="0" w:color="auto"/>
            <w:bottom w:val="none" w:sz="0" w:space="0" w:color="auto"/>
            <w:right w:val="none" w:sz="0" w:space="0" w:color="auto"/>
          </w:divBdr>
          <w:divsChild>
            <w:div w:id="1136485171">
              <w:marLeft w:val="0"/>
              <w:marRight w:val="0"/>
              <w:marTop w:val="0"/>
              <w:marBottom w:val="0"/>
              <w:divBdr>
                <w:top w:val="none" w:sz="0" w:space="0" w:color="auto"/>
                <w:left w:val="none" w:sz="0" w:space="0" w:color="auto"/>
                <w:bottom w:val="none" w:sz="0" w:space="0" w:color="auto"/>
                <w:right w:val="none" w:sz="0" w:space="0" w:color="auto"/>
              </w:divBdr>
              <w:divsChild>
                <w:div w:id="119970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8458">
      <w:bodyDiv w:val="1"/>
      <w:marLeft w:val="0"/>
      <w:marRight w:val="0"/>
      <w:marTop w:val="0"/>
      <w:marBottom w:val="0"/>
      <w:divBdr>
        <w:top w:val="none" w:sz="0" w:space="0" w:color="auto"/>
        <w:left w:val="none" w:sz="0" w:space="0" w:color="auto"/>
        <w:bottom w:val="none" w:sz="0" w:space="0" w:color="auto"/>
        <w:right w:val="none" w:sz="0" w:space="0" w:color="auto"/>
      </w:divBdr>
      <w:divsChild>
        <w:div w:id="765272754">
          <w:marLeft w:val="0"/>
          <w:marRight w:val="0"/>
          <w:marTop w:val="0"/>
          <w:marBottom w:val="0"/>
          <w:divBdr>
            <w:top w:val="none" w:sz="0" w:space="0" w:color="auto"/>
            <w:left w:val="none" w:sz="0" w:space="0" w:color="auto"/>
            <w:bottom w:val="none" w:sz="0" w:space="0" w:color="auto"/>
            <w:right w:val="none" w:sz="0" w:space="0" w:color="auto"/>
          </w:divBdr>
          <w:divsChild>
            <w:div w:id="1925215862">
              <w:marLeft w:val="0"/>
              <w:marRight w:val="0"/>
              <w:marTop w:val="0"/>
              <w:marBottom w:val="0"/>
              <w:divBdr>
                <w:top w:val="none" w:sz="0" w:space="0" w:color="auto"/>
                <w:left w:val="none" w:sz="0" w:space="0" w:color="auto"/>
                <w:bottom w:val="none" w:sz="0" w:space="0" w:color="auto"/>
                <w:right w:val="none" w:sz="0" w:space="0" w:color="auto"/>
              </w:divBdr>
              <w:divsChild>
                <w:div w:id="13484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0898">
      <w:bodyDiv w:val="1"/>
      <w:marLeft w:val="0"/>
      <w:marRight w:val="0"/>
      <w:marTop w:val="0"/>
      <w:marBottom w:val="0"/>
      <w:divBdr>
        <w:top w:val="none" w:sz="0" w:space="0" w:color="auto"/>
        <w:left w:val="none" w:sz="0" w:space="0" w:color="auto"/>
        <w:bottom w:val="none" w:sz="0" w:space="0" w:color="auto"/>
        <w:right w:val="none" w:sz="0" w:space="0" w:color="auto"/>
      </w:divBdr>
      <w:divsChild>
        <w:div w:id="1710884571">
          <w:marLeft w:val="0"/>
          <w:marRight w:val="0"/>
          <w:marTop w:val="0"/>
          <w:marBottom w:val="0"/>
          <w:divBdr>
            <w:top w:val="none" w:sz="0" w:space="0" w:color="auto"/>
            <w:left w:val="none" w:sz="0" w:space="0" w:color="auto"/>
            <w:bottom w:val="none" w:sz="0" w:space="0" w:color="auto"/>
            <w:right w:val="none" w:sz="0" w:space="0" w:color="auto"/>
          </w:divBdr>
          <w:divsChild>
            <w:div w:id="1359355812">
              <w:marLeft w:val="0"/>
              <w:marRight w:val="0"/>
              <w:marTop w:val="0"/>
              <w:marBottom w:val="0"/>
              <w:divBdr>
                <w:top w:val="none" w:sz="0" w:space="0" w:color="auto"/>
                <w:left w:val="none" w:sz="0" w:space="0" w:color="auto"/>
                <w:bottom w:val="none" w:sz="0" w:space="0" w:color="auto"/>
                <w:right w:val="none" w:sz="0" w:space="0" w:color="auto"/>
              </w:divBdr>
              <w:divsChild>
                <w:div w:id="11122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143364">
      <w:bodyDiv w:val="1"/>
      <w:marLeft w:val="0"/>
      <w:marRight w:val="0"/>
      <w:marTop w:val="0"/>
      <w:marBottom w:val="0"/>
      <w:divBdr>
        <w:top w:val="none" w:sz="0" w:space="0" w:color="auto"/>
        <w:left w:val="none" w:sz="0" w:space="0" w:color="auto"/>
        <w:bottom w:val="none" w:sz="0" w:space="0" w:color="auto"/>
        <w:right w:val="none" w:sz="0" w:space="0" w:color="auto"/>
      </w:divBdr>
      <w:divsChild>
        <w:div w:id="344131651">
          <w:marLeft w:val="0"/>
          <w:marRight w:val="0"/>
          <w:marTop w:val="0"/>
          <w:marBottom w:val="0"/>
          <w:divBdr>
            <w:top w:val="none" w:sz="0" w:space="0" w:color="auto"/>
            <w:left w:val="none" w:sz="0" w:space="0" w:color="auto"/>
            <w:bottom w:val="none" w:sz="0" w:space="0" w:color="auto"/>
            <w:right w:val="none" w:sz="0" w:space="0" w:color="auto"/>
          </w:divBdr>
          <w:divsChild>
            <w:div w:id="1669092899">
              <w:marLeft w:val="0"/>
              <w:marRight w:val="0"/>
              <w:marTop w:val="0"/>
              <w:marBottom w:val="0"/>
              <w:divBdr>
                <w:top w:val="none" w:sz="0" w:space="0" w:color="auto"/>
                <w:left w:val="none" w:sz="0" w:space="0" w:color="auto"/>
                <w:bottom w:val="none" w:sz="0" w:space="0" w:color="auto"/>
                <w:right w:val="none" w:sz="0" w:space="0" w:color="auto"/>
              </w:divBdr>
              <w:divsChild>
                <w:div w:id="994645780">
                  <w:marLeft w:val="0"/>
                  <w:marRight w:val="0"/>
                  <w:marTop w:val="0"/>
                  <w:marBottom w:val="0"/>
                  <w:divBdr>
                    <w:top w:val="none" w:sz="0" w:space="0" w:color="auto"/>
                    <w:left w:val="none" w:sz="0" w:space="0" w:color="auto"/>
                    <w:bottom w:val="none" w:sz="0" w:space="0" w:color="auto"/>
                    <w:right w:val="none" w:sz="0" w:space="0" w:color="auto"/>
                  </w:divBdr>
                  <w:divsChild>
                    <w:div w:id="9809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505764">
      <w:bodyDiv w:val="1"/>
      <w:marLeft w:val="0"/>
      <w:marRight w:val="0"/>
      <w:marTop w:val="0"/>
      <w:marBottom w:val="0"/>
      <w:divBdr>
        <w:top w:val="none" w:sz="0" w:space="0" w:color="auto"/>
        <w:left w:val="none" w:sz="0" w:space="0" w:color="auto"/>
        <w:bottom w:val="none" w:sz="0" w:space="0" w:color="auto"/>
        <w:right w:val="none" w:sz="0" w:space="0" w:color="auto"/>
      </w:divBdr>
      <w:divsChild>
        <w:div w:id="517735218">
          <w:marLeft w:val="0"/>
          <w:marRight w:val="0"/>
          <w:marTop w:val="0"/>
          <w:marBottom w:val="0"/>
          <w:divBdr>
            <w:top w:val="none" w:sz="0" w:space="0" w:color="auto"/>
            <w:left w:val="none" w:sz="0" w:space="0" w:color="auto"/>
            <w:bottom w:val="none" w:sz="0" w:space="0" w:color="auto"/>
            <w:right w:val="none" w:sz="0" w:space="0" w:color="auto"/>
          </w:divBdr>
          <w:divsChild>
            <w:div w:id="1991250989">
              <w:marLeft w:val="0"/>
              <w:marRight w:val="0"/>
              <w:marTop w:val="0"/>
              <w:marBottom w:val="0"/>
              <w:divBdr>
                <w:top w:val="none" w:sz="0" w:space="0" w:color="auto"/>
                <w:left w:val="none" w:sz="0" w:space="0" w:color="auto"/>
                <w:bottom w:val="none" w:sz="0" w:space="0" w:color="auto"/>
                <w:right w:val="none" w:sz="0" w:space="0" w:color="auto"/>
              </w:divBdr>
              <w:divsChild>
                <w:div w:id="724571594">
                  <w:marLeft w:val="0"/>
                  <w:marRight w:val="0"/>
                  <w:marTop w:val="0"/>
                  <w:marBottom w:val="0"/>
                  <w:divBdr>
                    <w:top w:val="none" w:sz="0" w:space="0" w:color="auto"/>
                    <w:left w:val="none" w:sz="0" w:space="0" w:color="auto"/>
                    <w:bottom w:val="none" w:sz="0" w:space="0" w:color="auto"/>
                    <w:right w:val="none" w:sz="0" w:space="0" w:color="auto"/>
                  </w:divBdr>
                  <w:divsChild>
                    <w:div w:id="23227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85877">
      <w:bodyDiv w:val="1"/>
      <w:marLeft w:val="0"/>
      <w:marRight w:val="0"/>
      <w:marTop w:val="0"/>
      <w:marBottom w:val="0"/>
      <w:divBdr>
        <w:top w:val="none" w:sz="0" w:space="0" w:color="auto"/>
        <w:left w:val="none" w:sz="0" w:space="0" w:color="auto"/>
        <w:bottom w:val="none" w:sz="0" w:space="0" w:color="auto"/>
        <w:right w:val="none" w:sz="0" w:space="0" w:color="auto"/>
      </w:divBdr>
    </w:div>
    <w:div w:id="339353829">
      <w:bodyDiv w:val="1"/>
      <w:marLeft w:val="0"/>
      <w:marRight w:val="0"/>
      <w:marTop w:val="0"/>
      <w:marBottom w:val="0"/>
      <w:divBdr>
        <w:top w:val="none" w:sz="0" w:space="0" w:color="auto"/>
        <w:left w:val="none" w:sz="0" w:space="0" w:color="auto"/>
        <w:bottom w:val="none" w:sz="0" w:space="0" w:color="auto"/>
        <w:right w:val="none" w:sz="0" w:space="0" w:color="auto"/>
      </w:divBdr>
    </w:div>
    <w:div w:id="377826506">
      <w:bodyDiv w:val="1"/>
      <w:marLeft w:val="0"/>
      <w:marRight w:val="0"/>
      <w:marTop w:val="0"/>
      <w:marBottom w:val="0"/>
      <w:divBdr>
        <w:top w:val="none" w:sz="0" w:space="0" w:color="auto"/>
        <w:left w:val="none" w:sz="0" w:space="0" w:color="auto"/>
        <w:bottom w:val="none" w:sz="0" w:space="0" w:color="auto"/>
        <w:right w:val="none" w:sz="0" w:space="0" w:color="auto"/>
      </w:divBdr>
      <w:divsChild>
        <w:div w:id="1093820957">
          <w:marLeft w:val="0"/>
          <w:marRight w:val="0"/>
          <w:marTop w:val="0"/>
          <w:marBottom w:val="0"/>
          <w:divBdr>
            <w:top w:val="none" w:sz="0" w:space="0" w:color="auto"/>
            <w:left w:val="none" w:sz="0" w:space="0" w:color="auto"/>
            <w:bottom w:val="none" w:sz="0" w:space="0" w:color="auto"/>
            <w:right w:val="none" w:sz="0" w:space="0" w:color="auto"/>
          </w:divBdr>
          <w:divsChild>
            <w:div w:id="995454899">
              <w:marLeft w:val="0"/>
              <w:marRight w:val="0"/>
              <w:marTop w:val="0"/>
              <w:marBottom w:val="0"/>
              <w:divBdr>
                <w:top w:val="none" w:sz="0" w:space="0" w:color="auto"/>
                <w:left w:val="none" w:sz="0" w:space="0" w:color="auto"/>
                <w:bottom w:val="none" w:sz="0" w:space="0" w:color="auto"/>
                <w:right w:val="none" w:sz="0" w:space="0" w:color="auto"/>
              </w:divBdr>
              <w:divsChild>
                <w:div w:id="176665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191772">
      <w:bodyDiv w:val="1"/>
      <w:marLeft w:val="0"/>
      <w:marRight w:val="0"/>
      <w:marTop w:val="0"/>
      <w:marBottom w:val="0"/>
      <w:divBdr>
        <w:top w:val="none" w:sz="0" w:space="0" w:color="auto"/>
        <w:left w:val="none" w:sz="0" w:space="0" w:color="auto"/>
        <w:bottom w:val="none" w:sz="0" w:space="0" w:color="auto"/>
        <w:right w:val="none" w:sz="0" w:space="0" w:color="auto"/>
      </w:divBdr>
    </w:div>
    <w:div w:id="627586866">
      <w:bodyDiv w:val="1"/>
      <w:marLeft w:val="0"/>
      <w:marRight w:val="0"/>
      <w:marTop w:val="0"/>
      <w:marBottom w:val="0"/>
      <w:divBdr>
        <w:top w:val="none" w:sz="0" w:space="0" w:color="auto"/>
        <w:left w:val="none" w:sz="0" w:space="0" w:color="auto"/>
        <w:bottom w:val="none" w:sz="0" w:space="0" w:color="auto"/>
        <w:right w:val="none" w:sz="0" w:space="0" w:color="auto"/>
      </w:divBdr>
    </w:div>
    <w:div w:id="664745889">
      <w:bodyDiv w:val="1"/>
      <w:marLeft w:val="0"/>
      <w:marRight w:val="0"/>
      <w:marTop w:val="0"/>
      <w:marBottom w:val="0"/>
      <w:divBdr>
        <w:top w:val="none" w:sz="0" w:space="0" w:color="auto"/>
        <w:left w:val="none" w:sz="0" w:space="0" w:color="auto"/>
        <w:bottom w:val="none" w:sz="0" w:space="0" w:color="auto"/>
        <w:right w:val="none" w:sz="0" w:space="0" w:color="auto"/>
      </w:divBdr>
    </w:div>
    <w:div w:id="841162317">
      <w:bodyDiv w:val="1"/>
      <w:marLeft w:val="0"/>
      <w:marRight w:val="0"/>
      <w:marTop w:val="0"/>
      <w:marBottom w:val="0"/>
      <w:divBdr>
        <w:top w:val="none" w:sz="0" w:space="0" w:color="auto"/>
        <w:left w:val="none" w:sz="0" w:space="0" w:color="auto"/>
        <w:bottom w:val="none" w:sz="0" w:space="0" w:color="auto"/>
        <w:right w:val="none" w:sz="0" w:space="0" w:color="auto"/>
      </w:divBdr>
      <w:divsChild>
        <w:div w:id="530535151">
          <w:marLeft w:val="0"/>
          <w:marRight w:val="0"/>
          <w:marTop w:val="0"/>
          <w:marBottom w:val="0"/>
          <w:divBdr>
            <w:top w:val="none" w:sz="0" w:space="0" w:color="auto"/>
            <w:left w:val="none" w:sz="0" w:space="0" w:color="auto"/>
            <w:bottom w:val="none" w:sz="0" w:space="0" w:color="auto"/>
            <w:right w:val="none" w:sz="0" w:space="0" w:color="auto"/>
          </w:divBdr>
          <w:divsChild>
            <w:div w:id="1976177509">
              <w:marLeft w:val="0"/>
              <w:marRight w:val="0"/>
              <w:marTop w:val="0"/>
              <w:marBottom w:val="0"/>
              <w:divBdr>
                <w:top w:val="none" w:sz="0" w:space="0" w:color="auto"/>
                <w:left w:val="none" w:sz="0" w:space="0" w:color="auto"/>
                <w:bottom w:val="none" w:sz="0" w:space="0" w:color="auto"/>
                <w:right w:val="none" w:sz="0" w:space="0" w:color="auto"/>
              </w:divBdr>
              <w:divsChild>
                <w:div w:id="78862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592596">
      <w:bodyDiv w:val="1"/>
      <w:marLeft w:val="0"/>
      <w:marRight w:val="0"/>
      <w:marTop w:val="0"/>
      <w:marBottom w:val="0"/>
      <w:divBdr>
        <w:top w:val="none" w:sz="0" w:space="0" w:color="auto"/>
        <w:left w:val="none" w:sz="0" w:space="0" w:color="auto"/>
        <w:bottom w:val="none" w:sz="0" w:space="0" w:color="auto"/>
        <w:right w:val="none" w:sz="0" w:space="0" w:color="auto"/>
      </w:divBdr>
    </w:div>
    <w:div w:id="908803057">
      <w:bodyDiv w:val="1"/>
      <w:marLeft w:val="0"/>
      <w:marRight w:val="0"/>
      <w:marTop w:val="0"/>
      <w:marBottom w:val="0"/>
      <w:divBdr>
        <w:top w:val="none" w:sz="0" w:space="0" w:color="auto"/>
        <w:left w:val="none" w:sz="0" w:space="0" w:color="auto"/>
        <w:bottom w:val="none" w:sz="0" w:space="0" w:color="auto"/>
        <w:right w:val="none" w:sz="0" w:space="0" w:color="auto"/>
      </w:divBdr>
      <w:divsChild>
        <w:div w:id="690642532">
          <w:marLeft w:val="0"/>
          <w:marRight w:val="0"/>
          <w:marTop w:val="0"/>
          <w:marBottom w:val="0"/>
          <w:divBdr>
            <w:top w:val="none" w:sz="0" w:space="0" w:color="auto"/>
            <w:left w:val="none" w:sz="0" w:space="0" w:color="auto"/>
            <w:bottom w:val="none" w:sz="0" w:space="0" w:color="auto"/>
            <w:right w:val="none" w:sz="0" w:space="0" w:color="auto"/>
          </w:divBdr>
          <w:divsChild>
            <w:div w:id="694618454">
              <w:marLeft w:val="0"/>
              <w:marRight w:val="0"/>
              <w:marTop w:val="0"/>
              <w:marBottom w:val="0"/>
              <w:divBdr>
                <w:top w:val="none" w:sz="0" w:space="0" w:color="auto"/>
                <w:left w:val="none" w:sz="0" w:space="0" w:color="auto"/>
                <w:bottom w:val="none" w:sz="0" w:space="0" w:color="auto"/>
                <w:right w:val="none" w:sz="0" w:space="0" w:color="auto"/>
              </w:divBdr>
              <w:divsChild>
                <w:div w:id="12978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825">
      <w:bodyDiv w:val="1"/>
      <w:marLeft w:val="0"/>
      <w:marRight w:val="0"/>
      <w:marTop w:val="0"/>
      <w:marBottom w:val="0"/>
      <w:divBdr>
        <w:top w:val="none" w:sz="0" w:space="0" w:color="auto"/>
        <w:left w:val="none" w:sz="0" w:space="0" w:color="auto"/>
        <w:bottom w:val="none" w:sz="0" w:space="0" w:color="auto"/>
        <w:right w:val="none" w:sz="0" w:space="0" w:color="auto"/>
      </w:divBdr>
    </w:div>
    <w:div w:id="1097676927">
      <w:bodyDiv w:val="1"/>
      <w:marLeft w:val="0"/>
      <w:marRight w:val="0"/>
      <w:marTop w:val="0"/>
      <w:marBottom w:val="0"/>
      <w:divBdr>
        <w:top w:val="none" w:sz="0" w:space="0" w:color="auto"/>
        <w:left w:val="none" w:sz="0" w:space="0" w:color="auto"/>
        <w:bottom w:val="none" w:sz="0" w:space="0" w:color="auto"/>
        <w:right w:val="none" w:sz="0" w:space="0" w:color="auto"/>
      </w:divBdr>
      <w:divsChild>
        <w:div w:id="1581672363">
          <w:marLeft w:val="0"/>
          <w:marRight w:val="0"/>
          <w:marTop w:val="0"/>
          <w:marBottom w:val="0"/>
          <w:divBdr>
            <w:top w:val="none" w:sz="0" w:space="0" w:color="auto"/>
            <w:left w:val="none" w:sz="0" w:space="0" w:color="auto"/>
            <w:bottom w:val="none" w:sz="0" w:space="0" w:color="auto"/>
            <w:right w:val="none" w:sz="0" w:space="0" w:color="auto"/>
          </w:divBdr>
          <w:divsChild>
            <w:div w:id="1901399370">
              <w:marLeft w:val="0"/>
              <w:marRight w:val="0"/>
              <w:marTop w:val="0"/>
              <w:marBottom w:val="0"/>
              <w:divBdr>
                <w:top w:val="none" w:sz="0" w:space="0" w:color="auto"/>
                <w:left w:val="none" w:sz="0" w:space="0" w:color="auto"/>
                <w:bottom w:val="none" w:sz="0" w:space="0" w:color="auto"/>
                <w:right w:val="none" w:sz="0" w:space="0" w:color="auto"/>
              </w:divBdr>
              <w:divsChild>
                <w:div w:id="1774282278">
                  <w:marLeft w:val="0"/>
                  <w:marRight w:val="0"/>
                  <w:marTop w:val="0"/>
                  <w:marBottom w:val="0"/>
                  <w:divBdr>
                    <w:top w:val="none" w:sz="0" w:space="0" w:color="auto"/>
                    <w:left w:val="none" w:sz="0" w:space="0" w:color="auto"/>
                    <w:bottom w:val="none" w:sz="0" w:space="0" w:color="auto"/>
                    <w:right w:val="none" w:sz="0" w:space="0" w:color="auto"/>
                  </w:divBdr>
                  <w:divsChild>
                    <w:div w:id="186640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789158">
      <w:bodyDiv w:val="1"/>
      <w:marLeft w:val="0"/>
      <w:marRight w:val="0"/>
      <w:marTop w:val="0"/>
      <w:marBottom w:val="0"/>
      <w:divBdr>
        <w:top w:val="none" w:sz="0" w:space="0" w:color="auto"/>
        <w:left w:val="none" w:sz="0" w:space="0" w:color="auto"/>
        <w:bottom w:val="none" w:sz="0" w:space="0" w:color="auto"/>
        <w:right w:val="none" w:sz="0" w:space="0" w:color="auto"/>
      </w:divBdr>
    </w:div>
    <w:div w:id="1364864457">
      <w:bodyDiv w:val="1"/>
      <w:marLeft w:val="0"/>
      <w:marRight w:val="0"/>
      <w:marTop w:val="0"/>
      <w:marBottom w:val="0"/>
      <w:divBdr>
        <w:top w:val="none" w:sz="0" w:space="0" w:color="auto"/>
        <w:left w:val="none" w:sz="0" w:space="0" w:color="auto"/>
        <w:bottom w:val="none" w:sz="0" w:space="0" w:color="auto"/>
        <w:right w:val="none" w:sz="0" w:space="0" w:color="auto"/>
      </w:divBdr>
    </w:div>
    <w:div w:id="1400321453">
      <w:bodyDiv w:val="1"/>
      <w:marLeft w:val="0"/>
      <w:marRight w:val="0"/>
      <w:marTop w:val="0"/>
      <w:marBottom w:val="0"/>
      <w:divBdr>
        <w:top w:val="none" w:sz="0" w:space="0" w:color="auto"/>
        <w:left w:val="none" w:sz="0" w:space="0" w:color="auto"/>
        <w:bottom w:val="none" w:sz="0" w:space="0" w:color="auto"/>
        <w:right w:val="none" w:sz="0" w:space="0" w:color="auto"/>
      </w:divBdr>
    </w:div>
    <w:div w:id="1525091999">
      <w:bodyDiv w:val="1"/>
      <w:marLeft w:val="0"/>
      <w:marRight w:val="0"/>
      <w:marTop w:val="0"/>
      <w:marBottom w:val="0"/>
      <w:divBdr>
        <w:top w:val="none" w:sz="0" w:space="0" w:color="auto"/>
        <w:left w:val="none" w:sz="0" w:space="0" w:color="auto"/>
        <w:bottom w:val="none" w:sz="0" w:space="0" w:color="auto"/>
        <w:right w:val="none" w:sz="0" w:space="0" w:color="auto"/>
      </w:divBdr>
      <w:divsChild>
        <w:div w:id="1065185894">
          <w:marLeft w:val="0"/>
          <w:marRight w:val="0"/>
          <w:marTop w:val="0"/>
          <w:marBottom w:val="0"/>
          <w:divBdr>
            <w:top w:val="none" w:sz="0" w:space="0" w:color="auto"/>
            <w:left w:val="none" w:sz="0" w:space="0" w:color="auto"/>
            <w:bottom w:val="none" w:sz="0" w:space="0" w:color="auto"/>
            <w:right w:val="none" w:sz="0" w:space="0" w:color="auto"/>
          </w:divBdr>
          <w:divsChild>
            <w:div w:id="945385928">
              <w:marLeft w:val="0"/>
              <w:marRight w:val="0"/>
              <w:marTop w:val="0"/>
              <w:marBottom w:val="0"/>
              <w:divBdr>
                <w:top w:val="none" w:sz="0" w:space="0" w:color="auto"/>
                <w:left w:val="none" w:sz="0" w:space="0" w:color="auto"/>
                <w:bottom w:val="none" w:sz="0" w:space="0" w:color="auto"/>
                <w:right w:val="none" w:sz="0" w:space="0" w:color="auto"/>
              </w:divBdr>
              <w:divsChild>
                <w:div w:id="14794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9876">
      <w:bodyDiv w:val="1"/>
      <w:marLeft w:val="0"/>
      <w:marRight w:val="0"/>
      <w:marTop w:val="0"/>
      <w:marBottom w:val="0"/>
      <w:divBdr>
        <w:top w:val="none" w:sz="0" w:space="0" w:color="auto"/>
        <w:left w:val="none" w:sz="0" w:space="0" w:color="auto"/>
        <w:bottom w:val="none" w:sz="0" w:space="0" w:color="auto"/>
        <w:right w:val="none" w:sz="0" w:space="0" w:color="auto"/>
      </w:divBdr>
    </w:div>
    <w:div w:id="1563562589">
      <w:bodyDiv w:val="1"/>
      <w:marLeft w:val="0"/>
      <w:marRight w:val="0"/>
      <w:marTop w:val="0"/>
      <w:marBottom w:val="0"/>
      <w:divBdr>
        <w:top w:val="none" w:sz="0" w:space="0" w:color="auto"/>
        <w:left w:val="none" w:sz="0" w:space="0" w:color="auto"/>
        <w:bottom w:val="none" w:sz="0" w:space="0" w:color="auto"/>
        <w:right w:val="none" w:sz="0" w:space="0" w:color="auto"/>
      </w:divBdr>
    </w:div>
    <w:div w:id="1583104103">
      <w:bodyDiv w:val="1"/>
      <w:marLeft w:val="0"/>
      <w:marRight w:val="0"/>
      <w:marTop w:val="0"/>
      <w:marBottom w:val="0"/>
      <w:divBdr>
        <w:top w:val="none" w:sz="0" w:space="0" w:color="auto"/>
        <w:left w:val="none" w:sz="0" w:space="0" w:color="auto"/>
        <w:bottom w:val="none" w:sz="0" w:space="0" w:color="auto"/>
        <w:right w:val="none" w:sz="0" w:space="0" w:color="auto"/>
      </w:divBdr>
      <w:divsChild>
        <w:div w:id="1514687059">
          <w:marLeft w:val="0"/>
          <w:marRight w:val="0"/>
          <w:marTop w:val="0"/>
          <w:marBottom w:val="0"/>
          <w:divBdr>
            <w:top w:val="none" w:sz="0" w:space="0" w:color="auto"/>
            <w:left w:val="none" w:sz="0" w:space="0" w:color="auto"/>
            <w:bottom w:val="none" w:sz="0" w:space="0" w:color="auto"/>
            <w:right w:val="none" w:sz="0" w:space="0" w:color="auto"/>
          </w:divBdr>
          <w:divsChild>
            <w:div w:id="1121269716">
              <w:marLeft w:val="0"/>
              <w:marRight w:val="0"/>
              <w:marTop w:val="0"/>
              <w:marBottom w:val="0"/>
              <w:divBdr>
                <w:top w:val="none" w:sz="0" w:space="0" w:color="auto"/>
                <w:left w:val="none" w:sz="0" w:space="0" w:color="auto"/>
                <w:bottom w:val="none" w:sz="0" w:space="0" w:color="auto"/>
                <w:right w:val="none" w:sz="0" w:space="0" w:color="auto"/>
              </w:divBdr>
              <w:divsChild>
                <w:div w:id="15419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539203">
      <w:bodyDiv w:val="1"/>
      <w:marLeft w:val="0"/>
      <w:marRight w:val="0"/>
      <w:marTop w:val="0"/>
      <w:marBottom w:val="0"/>
      <w:divBdr>
        <w:top w:val="none" w:sz="0" w:space="0" w:color="auto"/>
        <w:left w:val="none" w:sz="0" w:space="0" w:color="auto"/>
        <w:bottom w:val="none" w:sz="0" w:space="0" w:color="auto"/>
        <w:right w:val="none" w:sz="0" w:space="0" w:color="auto"/>
      </w:divBdr>
    </w:div>
    <w:div w:id="1792631865">
      <w:bodyDiv w:val="1"/>
      <w:marLeft w:val="0"/>
      <w:marRight w:val="0"/>
      <w:marTop w:val="0"/>
      <w:marBottom w:val="0"/>
      <w:divBdr>
        <w:top w:val="none" w:sz="0" w:space="0" w:color="auto"/>
        <w:left w:val="none" w:sz="0" w:space="0" w:color="auto"/>
        <w:bottom w:val="none" w:sz="0" w:space="0" w:color="auto"/>
        <w:right w:val="none" w:sz="0" w:space="0" w:color="auto"/>
      </w:divBdr>
    </w:div>
    <w:div w:id="1823040384">
      <w:bodyDiv w:val="1"/>
      <w:marLeft w:val="0"/>
      <w:marRight w:val="0"/>
      <w:marTop w:val="0"/>
      <w:marBottom w:val="0"/>
      <w:divBdr>
        <w:top w:val="none" w:sz="0" w:space="0" w:color="auto"/>
        <w:left w:val="none" w:sz="0" w:space="0" w:color="auto"/>
        <w:bottom w:val="none" w:sz="0" w:space="0" w:color="auto"/>
        <w:right w:val="none" w:sz="0" w:space="0" w:color="auto"/>
      </w:divBdr>
      <w:divsChild>
        <w:div w:id="744692137">
          <w:marLeft w:val="0"/>
          <w:marRight w:val="0"/>
          <w:marTop w:val="0"/>
          <w:marBottom w:val="0"/>
          <w:divBdr>
            <w:top w:val="none" w:sz="0" w:space="0" w:color="auto"/>
            <w:left w:val="none" w:sz="0" w:space="0" w:color="auto"/>
            <w:bottom w:val="none" w:sz="0" w:space="0" w:color="auto"/>
            <w:right w:val="none" w:sz="0" w:space="0" w:color="auto"/>
          </w:divBdr>
          <w:divsChild>
            <w:div w:id="1089739308">
              <w:marLeft w:val="0"/>
              <w:marRight w:val="0"/>
              <w:marTop w:val="0"/>
              <w:marBottom w:val="0"/>
              <w:divBdr>
                <w:top w:val="none" w:sz="0" w:space="0" w:color="auto"/>
                <w:left w:val="none" w:sz="0" w:space="0" w:color="auto"/>
                <w:bottom w:val="none" w:sz="0" w:space="0" w:color="auto"/>
                <w:right w:val="none" w:sz="0" w:space="0" w:color="auto"/>
              </w:divBdr>
              <w:divsChild>
                <w:div w:id="35501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53766">
      <w:bodyDiv w:val="1"/>
      <w:marLeft w:val="0"/>
      <w:marRight w:val="0"/>
      <w:marTop w:val="0"/>
      <w:marBottom w:val="0"/>
      <w:divBdr>
        <w:top w:val="none" w:sz="0" w:space="0" w:color="auto"/>
        <w:left w:val="none" w:sz="0" w:space="0" w:color="auto"/>
        <w:bottom w:val="none" w:sz="0" w:space="0" w:color="auto"/>
        <w:right w:val="none" w:sz="0" w:space="0" w:color="auto"/>
      </w:divBdr>
      <w:divsChild>
        <w:div w:id="489297691">
          <w:marLeft w:val="0"/>
          <w:marRight w:val="0"/>
          <w:marTop w:val="0"/>
          <w:marBottom w:val="0"/>
          <w:divBdr>
            <w:top w:val="none" w:sz="0" w:space="0" w:color="auto"/>
            <w:left w:val="none" w:sz="0" w:space="0" w:color="auto"/>
            <w:bottom w:val="none" w:sz="0" w:space="0" w:color="auto"/>
            <w:right w:val="none" w:sz="0" w:space="0" w:color="auto"/>
          </w:divBdr>
          <w:divsChild>
            <w:div w:id="1451820553">
              <w:marLeft w:val="0"/>
              <w:marRight w:val="0"/>
              <w:marTop w:val="0"/>
              <w:marBottom w:val="0"/>
              <w:divBdr>
                <w:top w:val="none" w:sz="0" w:space="0" w:color="auto"/>
                <w:left w:val="none" w:sz="0" w:space="0" w:color="auto"/>
                <w:bottom w:val="none" w:sz="0" w:space="0" w:color="auto"/>
                <w:right w:val="none" w:sz="0" w:space="0" w:color="auto"/>
              </w:divBdr>
              <w:divsChild>
                <w:div w:id="14999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60604">
      <w:bodyDiv w:val="1"/>
      <w:marLeft w:val="0"/>
      <w:marRight w:val="0"/>
      <w:marTop w:val="0"/>
      <w:marBottom w:val="0"/>
      <w:divBdr>
        <w:top w:val="none" w:sz="0" w:space="0" w:color="auto"/>
        <w:left w:val="none" w:sz="0" w:space="0" w:color="auto"/>
        <w:bottom w:val="none" w:sz="0" w:space="0" w:color="auto"/>
        <w:right w:val="none" w:sz="0" w:space="0" w:color="auto"/>
      </w:divBdr>
      <w:divsChild>
        <w:div w:id="434591816">
          <w:marLeft w:val="0"/>
          <w:marRight w:val="0"/>
          <w:marTop w:val="0"/>
          <w:marBottom w:val="0"/>
          <w:divBdr>
            <w:top w:val="none" w:sz="0" w:space="0" w:color="auto"/>
            <w:left w:val="none" w:sz="0" w:space="0" w:color="auto"/>
            <w:bottom w:val="none" w:sz="0" w:space="0" w:color="auto"/>
            <w:right w:val="none" w:sz="0" w:space="0" w:color="auto"/>
          </w:divBdr>
          <w:divsChild>
            <w:div w:id="30346305">
              <w:marLeft w:val="0"/>
              <w:marRight w:val="0"/>
              <w:marTop w:val="0"/>
              <w:marBottom w:val="0"/>
              <w:divBdr>
                <w:top w:val="none" w:sz="0" w:space="0" w:color="auto"/>
                <w:left w:val="none" w:sz="0" w:space="0" w:color="auto"/>
                <w:bottom w:val="none" w:sz="0" w:space="0" w:color="auto"/>
                <w:right w:val="none" w:sz="0" w:space="0" w:color="auto"/>
              </w:divBdr>
              <w:divsChild>
                <w:div w:id="736630635">
                  <w:marLeft w:val="0"/>
                  <w:marRight w:val="0"/>
                  <w:marTop w:val="0"/>
                  <w:marBottom w:val="0"/>
                  <w:divBdr>
                    <w:top w:val="none" w:sz="0" w:space="0" w:color="auto"/>
                    <w:left w:val="none" w:sz="0" w:space="0" w:color="auto"/>
                    <w:bottom w:val="none" w:sz="0" w:space="0" w:color="auto"/>
                    <w:right w:val="none" w:sz="0" w:space="0" w:color="auto"/>
                  </w:divBdr>
                  <w:divsChild>
                    <w:div w:id="26739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318625">
      <w:bodyDiv w:val="1"/>
      <w:marLeft w:val="0"/>
      <w:marRight w:val="0"/>
      <w:marTop w:val="0"/>
      <w:marBottom w:val="0"/>
      <w:divBdr>
        <w:top w:val="none" w:sz="0" w:space="0" w:color="auto"/>
        <w:left w:val="none" w:sz="0" w:space="0" w:color="auto"/>
        <w:bottom w:val="none" w:sz="0" w:space="0" w:color="auto"/>
        <w:right w:val="none" w:sz="0" w:space="0" w:color="auto"/>
      </w:divBdr>
      <w:divsChild>
        <w:div w:id="362705818">
          <w:marLeft w:val="0"/>
          <w:marRight w:val="0"/>
          <w:marTop w:val="0"/>
          <w:marBottom w:val="0"/>
          <w:divBdr>
            <w:top w:val="none" w:sz="0" w:space="0" w:color="auto"/>
            <w:left w:val="none" w:sz="0" w:space="0" w:color="auto"/>
            <w:bottom w:val="none" w:sz="0" w:space="0" w:color="auto"/>
            <w:right w:val="none" w:sz="0" w:space="0" w:color="auto"/>
          </w:divBdr>
          <w:divsChild>
            <w:div w:id="1242374387">
              <w:marLeft w:val="0"/>
              <w:marRight w:val="0"/>
              <w:marTop w:val="0"/>
              <w:marBottom w:val="0"/>
              <w:divBdr>
                <w:top w:val="none" w:sz="0" w:space="0" w:color="auto"/>
                <w:left w:val="none" w:sz="0" w:space="0" w:color="auto"/>
                <w:bottom w:val="none" w:sz="0" w:space="0" w:color="auto"/>
                <w:right w:val="none" w:sz="0" w:space="0" w:color="auto"/>
              </w:divBdr>
              <w:divsChild>
                <w:div w:id="663359394">
                  <w:marLeft w:val="0"/>
                  <w:marRight w:val="0"/>
                  <w:marTop w:val="0"/>
                  <w:marBottom w:val="0"/>
                  <w:divBdr>
                    <w:top w:val="none" w:sz="0" w:space="0" w:color="auto"/>
                    <w:left w:val="none" w:sz="0" w:space="0" w:color="auto"/>
                    <w:bottom w:val="none" w:sz="0" w:space="0" w:color="auto"/>
                    <w:right w:val="none" w:sz="0" w:space="0" w:color="auto"/>
                  </w:divBdr>
                  <w:divsChild>
                    <w:div w:id="78060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432B1-AD07-4B2E-ACA0-8763EC772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5795</Words>
  <Characters>33037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CILLERO Francisco</dc:creator>
  <cp:lastModifiedBy>CEVALLOS DUQUE Nilo</cp:lastModifiedBy>
  <cp:revision>4</cp:revision>
  <cp:lastPrinted>2019-04-30T14:20:00Z</cp:lastPrinted>
  <dcterms:created xsi:type="dcterms:W3CDTF">2019-05-07T15:07:00Z</dcterms:created>
  <dcterms:modified xsi:type="dcterms:W3CDTF">2019-05-07T15:14:00Z</dcterms:modified>
</cp:coreProperties>
</file>