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533AB" w14:paraId="509B6F86" w14:textId="77777777" w:rsidTr="0088395E">
        <w:tc>
          <w:tcPr>
            <w:tcW w:w="4513" w:type="dxa"/>
            <w:tcBorders>
              <w:bottom w:val="single" w:sz="4" w:space="0" w:color="auto"/>
            </w:tcBorders>
            <w:tcMar>
              <w:bottom w:w="170" w:type="dxa"/>
            </w:tcMar>
          </w:tcPr>
          <w:p w14:paraId="0FB168F3" w14:textId="77777777" w:rsidR="00E504E5" w:rsidRPr="00B533AB" w:rsidRDefault="00E504E5" w:rsidP="00AB613D">
            <w:pPr>
              <w:rPr>
                <w:lang w:val="es-419"/>
              </w:rPr>
            </w:pPr>
          </w:p>
        </w:tc>
        <w:tc>
          <w:tcPr>
            <w:tcW w:w="4337" w:type="dxa"/>
            <w:tcBorders>
              <w:bottom w:val="single" w:sz="4" w:space="0" w:color="auto"/>
            </w:tcBorders>
            <w:tcMar>
              <w:left w:w="0" w:type="dxa"/>
              <w:right w:w="0" w:type="dxa"/>
            </w:tcMar>
          </w:tcPr>
          <w:p w14:paraId="2413F411" w14:textId="77777777" w:rsidR="00E504E5" w:rsidRPr="00B533AB" w:rsidRDefault="002C2E2F" w:rsidP="00AB613D">
            <w:pPr>
              <w:rPr>
                <w:lang w:val="es-419"/>
              </w:rPr>
            </w:pPr>
            <w:r w:rsidRPr="00B533AB">
              <w:rPr>
                <w:noProof/>
                <w:lang w:val="en-GB" w:eastAsia="en-GB"/>
              </w:rPr>
              <w:drawing>
                <wp:inline distT="0" distB="0" distL="0" distR="0" wp14:anchorId="4CBE6960" wp14:editId="3FDD55A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C86F616" w14:textId="77777777" w:rsidR="00E504E5" w:rsidRPr="00B533AB" w:rsidRDefault="00E504E5" w:rsidP="00AB613D">
            <w:pPr>
              <w:jc w:val="right"/>
              <w:rPr>
                <w:lang w:val="es-419"/>
              </w:rPr>
            </w:pPr>
            <w:r w:rsidRPr="00B533AB">
              <w:rPr>
                <w:b/>
                <w:sz w:val="40"/>
                <w:szCs w:val="40"/>
                <w:lang w:val="es-419"/>
              </w:rPr>
              <w:t>S</w:t>
            </w:r>
          </w:p>
        </w:tc>
      </w:tr>
      <w:tr w:rsidR="008B2CC1" w:rsidRPr="00B533AB" w14:paraId="38A437BE"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76125718" w14:textId="77777777" w:rsidR="008B2CC1" w:rsidRPr="00B533AB" w:rsidRDefault="00495CBB" w:rsidP="00AB613D">
            <w:pPr>
              <w:jc w:val="right"/>
              <w:rPr>
                <w:rFonts w:ascii="Arial Black" w:hAnsi="Arial Black"/>
                <w:caps/>
                <w:sz w:val="15"/>
                <w:lang w:val="es-419"/>
              </w:rPr>
            </w:pPr>
            <w:r w:rsidRPr="00B533AB">
              <w:rPr>
                <w:rFonts w:ascii="Arial Black" w:hAnsi="Arial Black"/>
                <w:caps/>
                <w:sz w:val="15"/>
                <w:lang w:val="es-419"/>
              </w:rPr>
              <w:t>WIPO/GRTKF/IC/40</w:t>
            </w:r>
            <w:r w:rsidR="00D24F5B" w:rsidRPr="00B533AB">
              <w:rPr>
                <w:rFonts w:ascii="Arial Black" w:hAnsi="Arial Black"/>
                <w:caps/>
                <w:sz w:val="15"/>
                <w:lang w:val="es-419"/>
              </w:rPr>
              <w:t>/</w:t>
            </w:r>
            <w:bookmarkStart w:id="0" w:name="Code"/>
            <w:bookmarkEnd w:id="0"/>
            <w:r w:rsidR="001D738E" w:rsidRPr="00B533AB">
              <w:rPr>
                <w:rFonts w:ascii="Arial Black" w:hAnsi="Arial Black"/>
                <w:caps/>
                <w:sz w:val="15"/>
                <w:lang w:val="es-419"/>
              </w:rPr>
              <w:t>2</w:t>
            </w:r>
          </w:p>
        </w:tc>
      </w:tr>
      <w:tr w:rsidR="008B2CC1" w:rsidRPr="00B533AB" w14:paraId="5A376556" w14:textId="77777777" w:rsidTr="00AB613D">
        <w:trPr>
          <w:trHeight w:hRule="exact" w:val="170"/>
        </w:trPr>
        <w:tc>
          <w:tcPr>
            <w:tcW w:w="9356" w:type="dxa"/>
            <w:gridSpan w:val="3"/>
            <w:noWrap/>
            <w:tcMar>
              <w:left w:w="0" w:type="dxa"/>
              <w:right w:w="0" w:type="dxa"/>
            </w:tcMar>
            <w:vAlign w:val="bottom"/>
          </w:tcPr>
          <w:p w14:paraId="0EFB4FF7" w14:textId="77777777" w:rsidR="008B2CC1" w:rsidRPr="00B533AB" w:rsidRDefault="00C64C77" w:rsidP="001D738E">
            <w:pPr>
              <w:jc w:val="right"/>
              <w:rPr>
                <w:rFonts w:ascii="Arial Black" w:hAnsi="Arial Black"/>
                <w:caps/>
                <w:sz w:val="15"/>
                <w:lang w:val="es-419"/>
              </w:rPr>
            </w:pPr>
            <w:r w:rsidRPr="00B533AB">
              <w:rPr>
                <w:rFonts w:ascii="Arial Black" w:hAnsi="Arial Black"/>
                <w:caps/>
                <w:sz w:val="15"/>
                <w:lang w:val="es-419"/>
              </w:rPr>
              <w:t>ORIGINAL:</w:t>
            </w:r>
            <w:r w:rsidR="009A20CD" w:rsidRPr="00B533AB">
              <w:rPr>
                <w:rFonts w:ascii="Arial Black" w:hAnsi="Arial Black"/>
                <w:caps/>
                <w:sz w:val="15"/>
                <w:lang w:val="es-419"/>
              </w:rPr>
              <w:t xml:space="preserve"> </w:t>
            </w:r>
            <w:bookmarkStart w:id="1" w:name="Original"/>
            <w:bookmarkEnd w:id="1"/>
            <w:r w:rsidR="001D738E" w:rsidRPr="00B533AB">
              <w:rPr>
                <w:rFonts w:ascii="Arial Black" w:hAnsi="Arial Black"/>
                <w:caps/>
                <w:sz w:val="15"/>
                <w:lang w:val="es-419"/>
              </w:rPr>
              <w:t>INGLÉS</w:t>
            </w:r>
            <w:r w:rsidR="008B2CC1" w:rsidRPr="00B533AB">
              <w:rPr>
                <w:rFonts w:ascii="Arial Black" w:hAnsi="Arial Black"/>
                <w:caps/>
                <w:sz w:val="15"/>
                <w:lang w:val="es-419"/>
              </w:rPr>
              <w:t xml:space="preserve"> </w:t>
            </w:r>
          </w:p>
        </w:tc>
      </w:tr>
      <w:tr w:rsidR="008B2CC1" w:rsidRPr="00B533AB" w14:paraId="5B6A2E98" w14:textId="77777777" w:rsidTr="00AB613D">
        <w:trPr>
          <w:trHeight w:hRule="exact" w:val="198"/>
        </w:trPr>
        <w:tc>
          <w:tcPr>
            <w:tcW w:w="9356" w:type="dxa"/>
            <w:gridSpan w:val="3"/>
            <w:tcMar>
              <w:left w:w="0" w:type="dxa"/>
              <w:right w:w="0" w:type="dxa"/>
            </w:tcMar>
            <w:vAlign w:val="bottom"/>
          </w:tcPr>
          <w:p w14:paraId="1A376D56" w14:textId="77777777" w:rsidR="008B2CC1" w:rsidRPr="00B533AB" w:rsidRDefault="00D24F5B" w:rsidP="00C64C77">
            <w:pPr>
              <w:jc w:val="right"/>
              <w:rPr>
                <w:rFonts w:ascii="Arial Black" w:hAnsi="Arial Black"/>
                <w:caps/>
                <w:sz w:val="15"/>
                <w:lang w:val="es-419"/>
              </w:rPr>
            </w:pPr>
            <w:r w:rsidRPr="00B533AB">
              <w:rPr>
                <w:rFonts w:ascii="Arial Black" w:hAnsi="Arial Black"/>
                <w:caps/>
                <w:sz w:val="15"/>
                <w:lang w:val="es-419"/>
              </w:rPr>
              <w:t>FECHA:</w:t>
            </w:r>
            <w:r w:rsidR="009A20CD" w:rsidRPr="00B533AB">
              <w:rPr>
                <w:rFonts w:ascii="Arial Black" w:hAnsi="Arial Black"/>
                <w:caps/>
                <w:sz w:val="15"/>
                <w:lang w:val="es-419"/>
              </w:rPr>
              <w:t xml:space="preserve"> </w:t>
            </w:r>
            <w:bookmarkStart w:id="2" w:name="Date"/>
            <w:bookmarkEnd w:id="2"/>
            <w:r w:rsidR="001D738E" w:rsidRPr="00B533AB">
              <w:rPr>
                <w:rFonts w:ascii="Arial Black" w:hAnsi="Arial Black"/>
                <w:caps/>
                <w:sz w:val="15"/>
                <w:lang w:val="es-419"/>
              </w:rPr>
              <w:t>26 DE ABRIL DE 2019</w:t>
            </w:r>
            <w:r w:rsidR="008B2CC1" w:rsidRPr="00B533AB">
              <w:rPr>
                <w:rFonts w:ascii="Arial Black" w:hAnsi="Arial Black"/>
                <w:caps/>
                <w:sz w:val="15"/>
                <w:lang w:val="es-419"/>
              </w:rPr>
              <w:t xml:space="preserve"> </w:t>
            </w:r>
          </w:p>
        </w:tc>
      </w:tr>
    </w:tbl>
    <w:p w14:paraId="138A5975" w14:textId="77777777" w:rsidR="008B2CC1" w:rsidRPr="00B533AB" w:rsidRDefault="008B2CC1" w:rsidP="008B2CC1">
      <w:pPr>
        <w:rPr>
          <w:lang w:val="es-419"/>
        </w:rPr>
      </w:pPr>
    </w:p>
    <w:p w14:paraId="3D96A7FC" w14:textId="77777777" w:rsidR="008B2CC1" w:rsidRPr="00B533AB" w:rsidRDefault="008B2CC1" w:rsidP="008B2CC1">
      <w:pPr>
        <w:rPr>
          <w:lang w:val="es-419"/>
        </w:rPr>
      </w:pPr>
    </w:p>
    <w:p w14:paraId="57B73727" w14:textId="77777777" w:rsidR="008B2CC1" w:rsidRPr="00B533AB" w:rsidRDefault="008B2CC1" w:rsidP="008B2CC1">
      <w:pPr>
        <w:rPr>
          <w:lang w:val="es-419"/>
        </w:rPr>
      </w:pPr>
    </w:p>
    <w:p w14:paraId="2ACBAD62" w14:textId="77777777" w:rsidR="008B2CC1" w:rsidRPr="00B533AB" w:rsidRDefault="008B2CC1" w:rsidP="008B2CC1">
      <w:pPr>
        <w:rPr>
          <w:lang w:val="es-419"/>
        </w:rPr>
      </w:pPr>
    </w:p>
    <w:p w14:paraId="62C756C0" w14:textId="77777777" w:rsidR="008B2CC1" w:rsidRPr="00B533AB" w:rsidRDefault="008B2CC1" w:rsidP="008B2CC1">
      <w:pPr>
        <w:rPr>
          <w:lang w:val="es-419"/>
        </w:rPr>
      </w:pPr>
    </w:p>
    <w:p w14:paraId="1457EEE7" w14:textId="77777777" w:rsidR="00B67CDC" w:rsidRPr="00B533AB" w:rsidRDefault="00D24F5B" w:rsidP="003D4E56">
      <w:pPr>
        <w:jc w:val="both"/>
        <w:rPr>
          <w:b/>
          <w:sz w:val="28"/>
          <w:szCs w:val="28"/>
          <w:lang w:val="es-419"/>
        </w:rPr>
      </w:pPr>
      <w:r w:rsidRPr="00B533AB">
        <w:rPr>
          <w:b/>
          <w:sz w:val="28"/>
          <w:szCs w:val="28"/>
          <w:lang w:val="es-419"/>
        </w:rPr>
        <w:t>Comité Intergubernamental sobre Propiedad Intelectual y Recursos Genéticos, Conocimientos Tradicionales y Folclore</w:t>
      </w:r>
    </w:p>
    <w:p w14:paraId="0C74BDA8" w14:textId="77777777" w:rsidR="003845C1" w:rsidRPr="00B533AB" w:rsidRDefault="003845C1" w:rsidP="003845C1">
      <w:pPr>
        <w:rPr>
          <w:lang w:val="es-419"/>
        </w:rPr>
      </w:pPr>
    </w:p>
    <w:p w14:paraId="759C902C" w14:textId="77777777" w:rsidR="003845C1" w:rsidRPr="00B533AB" w:rsidRDefault="003845C1" w:rsidP="003845C1">
      <w:pPr>
        <w:rPr>
          <w:lang w:val="es-419"/>
        </w:rPr>
      </w:pPr>
    </w:p>
    <w:p w14:paraId="1253E664" w14:textId="77777777" w:rsidR="00D24F5B" w:rsidRPr="00B533AB" w:rsidRDefault="00640B48" w:rsidP="00D24F5B">
      <w:pPr>
        <w:rPr>
          <w:b/>
          <w:sz w:val="24"/>
          <w:szCs w:val="24"/>
          <w:lang w:val="es-419"/>
        </w:rPr>
      </w:pPr>
      <w:r w:rsidRPr="00B533AB">
        <w:rPr>
          <w:b/>
          <w:sz w:val="24"/>
          <w:szCs w:val="24"/>
          <w:lang w:val="es-419"/>
        </w:rPr>
        <w:t xml:space="preserve">Cuadragésima </w:t>
      </w:r>
      <w:r w:rsidR="00D24F5B" w:rsidRPr="00B533AB">
        <w:rPr>
          <w:b/>
          <w:sz w:val="24"/>
          <w:szCs w:val="24"/>
          <w:lang w:val="es-419"/>
        </w:rPr>
        <w:t>sesión</w:t>
      </w:r>
    </w:p>
    <w:p w14:paraId="37BA4E4A" w14:textId="77777777" w:rsidR="00B67CDC" w:rsidRPr="00B533AB" w:rsidRDefault="00D24F5B" w:rsidP="00D24F5B">
      <w:pPr>
        <w:rPr>
          <w:b/>
          <w:sz w:val="24"/>
          <w:szCs w:val="24"/>
          <w:lang w:val="es-419"/>
        </w:rPr>
      </w:pPr>
      <w:r w:rsidRPr="00B533AB">
        <w:rPr>
          <w:b/>
          <w:sz w:val="24"/>
          <w:szCs w:val="24"/>
          <w:lang w:val="es-419"/>
        </w:rPr>
        <w:t>Ginebra, 1</w:t>
      </w:r>
      <w:r w:rsidR="00495CBB" w:rsidRPr="00B533AB">
        <w:rPr>
          <w:b/>
          <w:sz w:val="24"/>
          <w:szCs w:val="24"/>
          <w:lang w:val="es-419"/>
        </w:rPr>
        <w:t>7 a 21 de junio</w:t>
      </w:r>
      <w:r w:rsidRPr="00B533AB">
        <w:rPr>
          <w:b/>
          <w:sz w:val="24"/>
          <w:szCs w:val="24"/>
          <w:lang w:val="es-419"/>
        </w:rPr>
        <w:t xml:space="preserve"> de 2019</w:t>
      </w:r>
    </w:p>
    <w:p w14:paraId="015A3D0F" w14:textId="77777777" w:rsidR="008B2CC1" w:rsidRPr="00B533AB" w:rsidRDefault="008B2CC1" w:rsidP="008B2CC1">
      <w:pPr>
        <w:rPr>
          <w:lang w:val="es-419"/>
        </w:rPr>
      </w:pPr>
    </w:p>
    <w:p w14:paraId="7DE5298F" w14:textId="77777777" w:rsidR="008B2CC1" w:rsidRPr="00B533AB" w:rsidRDefault="008B2CC1" w:rsidP="008B2CC1">
      <w:pPr>
        <w:rPr>
          <w:lang w:val="es-419"/>
        </w:rPr>
      </w:pPr>
    </w:p>
    <w:p w14:paraId="5B784D3B" w14:textId="77777777" w:rsidR="008B2CC1" w:rsidRPr="00B533AB" w:rsidRDefault="008B2CC1" w:rsidP="008B2CC1">
      <w:pPr>
        <w:rPr>
          <w:lang w:val="es-419"/>
        </w:rPr>
      </w:pPr>
    </w:p>
    <w:p w14:paraId="3137C699" w14:textId="48FCDEB8" w:rsidR="008F068E" w:rsidRPr="00B533AB" w:rsidRDefault="008F068E" w:rsidP="008F068E">
      <w:pPr>
        <w:ind w:right="-20"/>
        <w:rPr>
          <w:rFonts w:eastAsia="Arial"/>
          <w:sz w:val="24"/>
          <w:szCs w:val="24"/>
          <w:lang w:val="es-419"/>
        </w:rPr>
      </w:pPr>
      <w:bookmarkStart w:id="3" w:name="TitleOfDoc"/>
      <w:bookmarkEnd w:id="3"/>
      <w:r w:rsidRPr="00B533AB">
        <w:rPr>
          <w:rFonts w:eastAsia="Arial"/>
          <w:sz w:val="24"/>
          <w:szCs w:val="24"/>
          <w:lang w:val="es-419"/>
        </w:rPr>
        <w:t>A</w:t>
      </w:r>
      <w:r w:rsidR="003D4E56" w:rsidRPr="00B533AB">
        <w:rPr>
          <w:rFonts w:eastAsia="Arial"/>
          <w:sz w:val="24"/>
          <w:szCs w:val="24"/>
          <w:lang w:val="es-419"/>
        </w:rPr>
        <w:t>CREDITACIÓN DE DETERMINADAS ORGANIZACIONES</w:t>
      </w:r>
    </w:p>
    <w:p w14:paraId="43CAA037" w14:textId="77777777" w:rsidR="008F068E" w:rsidRPr="00B533AB" w:rsidRDefault="008F068E" w:rsidP="008F068E">
      <w:pPr>
        <w:spacing w:before="14" w:line="240" w:lineRule="exact"/>
        <w:rPr>
          <w:sz w:val="24"/>
          <w:szCs w:val="24"/>
          <w:lang w:val="es-419"/>
        </w:rPr>
      </w:pPr>
    </w:p>
    <w:p w14:paraId="4F714681" w14:textId="77777777" w:rsidR="008F068E" w:rsidRPr="00B533AB" w:rsidRDefault="008F068E" w:rsidP="008F068E">
      <w:pPr>
        <w:ind w:right="-20"/>
        <w:rPr>
          <w:rFonts w:eastAsia="Arial"/>
          <w:lang w:val="es-419"/>
        </w:rPr>
      </w:pPr>
      <w:r w:rsidRPr="00B533AB">
        <w:rPr>
          <w:rFonts w:eastAsia="Arial"/>
          <w:i/>
          <w:spacing w:val="-1"/>
          <w:szCs w:val="22"/>
          <w:lang w:val="es-419"/>
        </w:rPr>
        <w:t>D</w:t>
      </w:r>
      <w:r w:rsidRPr="00B533AB">
        <w:rPr>
          <w:rFonts w:eastAsia="Arial"/>
          <w:i/>
          <w:szCs w:val="22"/>
          <w:lang w:val="es-419"/>
        </w:rPr>
        <w:t>oc</w:t>
      </w:r>
      <w:r w:rsidRPr="00B533AB">
        <w:rPr>
          <w:rFonts w:eastAsia="Arial"/>
          <w:i/>
          <w:spacing w:val="-1"/>
          <w:szCs w:val="22"/>
          <w:lang w:val="es-419"/>
        </w:rPr>
        <w:t>u</w:t>
      </w:r>
      <w:r w:rsidRPr="00B533AB">
        <w:rPr>
          <w:rFonts w:eastAsia="Arial"/>
          <w:i/>
          <w:spacing w:val="1"/>
          <w:szCs w:val="22"/>
          <w:lang w:val="es-419"/>
        </w:rPr>
        <w:t>m</w:t>
      </w:r>
      <w:r w:rsidRPr="00B533AB">
        <w:rPr>
          <w:rFonts w:eastAsia="Arial"/>
          <w:i/>
          <w:szCs w:val="22"/>
          <w:lang w:val="es-419"/>
        </w:rPr>
        <w:t>e</w:t>
      </w:r>
      <w:r w:rsidRPr="00B533AB">
        <w:rPr>
          <w:rFonts w:eastAsia="Arial"/>
          <w:i/>
          <w:spacing w:val="-1"/>
          <w:szCs w:val="22"/>
          <w:lang w:val="es-419"/>
        </w:rPr>
        <w:t>n</w:t>
      </w:r>
      <w:r w:rsidRPr="00B533AB">
        <w:rPr>
          <w:rFonts w:eastAsia="Arial"/>
          <w:i/>
          <w:szCs w:val="22"/>
          <w:lang w:val="es-419"/>
        </w:rPr>
        <w:t>t</w:t>
      </w:r>
      <w:r w:rsidR="005D69D8" w:rsidRPr="00B533AB">
        <w:rPr>
          <w:rFonts w:eastAsia="Arial"/>
          <w:i/>
          <w:szCs w:val="22"/>
          <w:lang w:val="es-419"/>
        </w:rPr>
        <w:t>o preparado por la Secretaría</w:t>
      </w:r>
    </w:p>
    <w:p w14:paraId="47AAAB9D" w14:textId="77777777" w:rsidR="001D738E" w:rsidRPr="00B533AB" w:rsidRDefault="001D738E" w:rsidP="001D738E">
      <w:pPr>
        <w:rPr>
          <w:sz w:val="20"/>
          <w:lang w:val="es-419"/>
        </w:rPr>
      </w:pPr>
    </w:p>
    <w:p w14:paraId="79867D53" w14:textId="77777777" w:rsidR="001D738E" w:rsidRPr="00B533AB" w:rsidRDefault="001D738E" w:rsidP="001D738E">
      <w:pPr>
        <w:rPr>
          <w:sz w:val="20"/>
          <w:lang w:val="es-419"/>
        </w:rPr>
      </w:pPr>
    </w:p>
    <w:p w14:paraId="3782CA72" w14:textId="77777777" w:rsidR="003D4E56" w:rsidRPr="00B533AB" w:rsidRDefault="003D4E56" w:rsidP="001D738E">
      <w:pPr>
        <w:rPr>
          <w:sz w:val="20"/>
          <w:lang w:val="es-419"/>
        </w:rPr>
      </w:pPr>
    </w:p>
    <w:p w14:paraId="2F9D4378" w14:textId="77777777" w:rsidR="003D4E56" w:rsidRPr="00B533AB" w:rsidRDefault="003D4E56" w:rsidP="001D738E">
      <w:pPr>
        <w:rPr>
          <w:sz w:val="20"/>
          <w:lang w:val="es-419"/>
        </w:rPr>
      </w:pPr>
    </w:p>
    <w:p w14:paraId="3F321415" w14:textId="77777777" w:rsidR="003D4E56" w:rsidRPr="00B533AB" w:rsidRDefault="003D4E56" w:rsidP="001D738E">
      <w:pPr>
        <w:rPr>
          <w:sz w:val="20"/>
          <w:lang w:val="es-419"/>
        </w:rPr>
      </w:pPr>
    </w:p>
    <w:p w14:paraId="7F393A06" w14:textId="4A658240" w:rsidR="001D738E" w:rsidRPr="00B533AB" w:rsidRDefault="001D738E" w:rsidP="00AA0FE7">
      <w:pPr>
        <w:tabs>
          <w:tab w:val="left" w:pos="680"/>
        </w:tabs>
        <w:ind w:right="-20"/>
        <w:jc w:val="both"/>
        <w:rPr>
          <w:rFonts w:eastAsia="Arial"/>
          <w:szCs w:val="22"/>
          <w:lang w:val="es-419"/>
        </w:rPr>
      </w:pPr>
      <w:r w:rsidRPr="00B533AB">
        <w:rPr>
          <w:rFonts w:eastAsia="Arial"/>
          <w:szCs w:val="22"/>
          <w:lang w:val="es-419"/>
        </w:rPr>
        <w:t>1.</w:t>
      </w:r>
      <w:r w:rsidRPr="00B533AB">
        <w:rPr>
          <w:rFonts w:eastAsia="Arial"/>
          <w:szCs w:val="22"/>
          <w:lang w:val="es-419"/>
        </w:rPr>
        <w:tab/>
      </w:r>
      <w:r w:rsidR="00AA0FE7" w:rsidRPr="00B533AB">
        <w:rPr>
          <w:rFonts w:eastAsia="Arial"/>
          <w:szCs w:val="22"/>
          <w:lang w:val="es-419"/>
        </w:rPr>
        <w:t>En su primera sesión, celebrada en Ginebra del 30 de abril al 3 de mayo de 2001, el Comité Intergubernamental sobre Propiedad Intelectual y Recursos Genéticos, Conocimientos Tradicionales y Folclore (</w:t>
      </w:r>
      <w:r w:rsidR="00545C8E" w:rsidRPr="00B533AB">
        <w:rPr>
          <w:rFonts w:eastAsia="Arial"/>
          <w:szCs w:val="22"/>
          <w:lang w:val="es-419"/>
        </w:rPr>
        <w:t>“</w:t>
      </w:r>
      <w:r w:rsidR="00AA0FE7" w:rsidRPr="00B533AB">
        <w:rPr>
          <w:rFonts w:eastAsia="Arial"/>
          <w:szCs w:val="22"/>
          <w:lang w:val="es-419"/>
        </w:rPr>
        <w:t>el Comité</w:t>
      </w:r>
      <w:r w:rsidR="00545C8E" w:rsidRPr="00B533AB">
        <w:rPr>
          <w:rFonts w:eastAsia="Arial"/>
          <w:szCs w:val="22"/>
          <w:lang w:val="es-419"/>
        </w:rPr>
        <w:t>”</w:t>
      </w:r>
      <w:r w:rsidR="00AA0FE7" w:rsidRPr="00B533AB">
        <w:rPr>
          <w:rFonts w:eastAsia="Arial"/>
          <w:szCs w:val="22"/>
          <w:lang w:val="es-419"/>
        </w:rPr>
        <w:t xml:space="preserve">) aprobó algunas cuestiones de organización y procedimiento, en particular, la concesión de la condición de observador </w:t>
      </w:r>
      <w:r w:rsidR="00AA0FE7" w:rsidRPr="00B533AB">
        <w:rPr>
          <w:rFonts w:eastAsia="Arial"/>
          <w:i/>
          <w:iCs/>
          <w:szCs w:val="22"/>
          <w:lang w:val="es-419"/>
        </w:rPr>
        <w:t>ad hoc</w:t>
      </w:r>
      <w:r w:rsidR="00AA0FE7" w:rsidRPr="00B533AB">
        <w:rPr>
          <w:rFonts w:eastAsia="Arial"/>
          <w:szCs w:val="22"/>
          <w:lang w:val="es-419"/>
        </w:rPr>
        <w:t> a</w:t>
      </w:r>
      <w:r w:rsidR="00AA4A4E" w:rsidRPr="00B533AB">
        <w:rPr>
          <w:rFonts w:eastAsia="Arial"/>
          <w:szCs w:val="22"/>
          <w:lang w:val="es-419"/>
        </w:rPr>
        <w:t xml:space="preserve"> </w:t>
      </w:r>
      <w:r w:rsidR="00AA0FE7" w:rsidRPr="00B533AB">
        <w:rPr>
          <w:rFonts w:eastAsia="Arial"/>
          <w:szCs w:val="22"/>
          <w:lang w:val="es-419"/>
        </w:rPr>
        <w:t>varias organizaciones que habían expresado el deseo de participar en la labor del Comité (véase el informe aprobado por el Comité, párrafo 18 del documento WIPO/GRTKF/IC/1/13).</w:t>
      </w:r>
    </w:p>
    <w:p w14:paraId="5173F48F" w14:textId="77777777" w:rsidR="001D738E" w:rsidRPr="00B533AB" w:rsidRDefault="001D738E" w:rsidP="001D738E">
      <w:pPr>
        <w:tabs>
          <w:tab w:val="left" w:pos="680"/>
        </w:tabs>
        <w:ind w:right="-20"/>
        <w:rPr>
          <w:rFonts w:eastAsia="Arial"/>
          <w:szCs w:val="22"/>
          <w:lang w:val="es-419"/>
        </w:rPr>
      </w:pPr>
    </w:p>
    <w:p w14:paraId="6879FFDE" w14:textId="0F95EE1E" w:rsidR="001D738E" w:rsidRPr="00B533AB" w:rsidRDefault="001D738E" w:rsidP="00ED0C31">
      <w:pPr>
        <w:tabs>
          <w:tab w:val="left" w:pos="680"/>
        </w:tabs>
        <w:ind w:right="-20"/>
        <w:jc w:val="both"/>
        <w:rPr>
          <w:rFonts w:eastAsia="Arial"/>
          <w:szCs w:val="22"/>
          <w:lang w:val="es-419"/>
        </w:rPr>
      </w:pPr>
      <w:r w:rsidRPr="00B533AB">
        <w:rPr>
          <w:rFonts w:eastAsia="Arial"/>
          <w:szCs w:val="22"/>
          <w:lang w:val="es-419"/>
        </w:rPr>
        <w:t>2.</w:t>
      </w:r>
      <w:r w:rsidRPr="00B533AB">
        <w:rPr>
          <w:rFonts w:eastAsia="Arial"/>
          <w:szCs w:val="22"/>
          <w:lang w:val="es-419"/>
        </w:rPr>
        <w:tab/>
      </w:r>
      <w:r w:rsidR="00ED0C31" w:rsidRPr="00B533AB">
        <w:rPr>
          <w:rFonts w:eastAsia="Arial"/>
          <w:szCs w:val="22"/>
          <w:lang w:val="es-419"/>
        </w:rPr>
        <w:t>Desde entonces, otras organizaciones han expresado a la Secretaría su interés por que se les conceda la misma condición en ulteriores sesiones del Comité.</w:t>
      </w:r>
      <w:r w:rsidR="00ED0C31" w:rsidRPr="00B533AB">
        <w:rPr>
          <w:lang w:val="es-419"/>
        </w:rPr>
        <w:t xml:space="preserve"> </w:t>
      </w:r>
      <w:r w:rsidR="004725EB" w:rsidRPr="00B533AB">
        <w:rPr>
          <w:lang w:val="es-419"/>
        </w:rPr>
        <w:t xml:space="preserve">El </w:t>
      </w:r>
      <w:r w:rsidR="0003520D" w:rsidRPr="00B533AB">
        <w:rPr>
          <w:lang w:val="es-419"/>
        </w:rPr>
        <w:t>A</w:t>
      </w:r>
      <w:r w:rsidR="004725EB" w:rsidRPr="00B533AB">
        <w:rPr>
          <w:lang w:val="es-419"/>
        </w:rPr>
        <w:t>nexo del presente documento contiene, tal como se recibieron, las solicitudes de cada una de las organizaciones que, antes del 18 de abril de 2019, solicitaron su acreditación para participar en la cuadragésima sesión del Comité. En cada solicitud se indica el nombre y otros datos de la organización.</w:t>
      </w:r>
      <w:r w:rsidRPr="00B533AB">
        <w:rPr>
          <w:rFonts w:eastAsia="Arial"/>
          <w:szCs w:val="22"/>
          <w:lang w:val="es-419"/>
        </w:rPr>
        <w:t xml:space="preserve">  </w:t>
      </w:r>
    </w:p>
    <w:p w14:paraId="2B59D366" w14:textId="77777777" w:rsidR="001D738E" w:rsidRPr="00B533AB" w:rsidRDefault="001D738E" w:rsidP="001D738E">
      <w:pPr>
        <w:tabs>
          <w:tab w:val="left" w:pos="680"/>
        </w:tabs>
        <w:ind w:right="-20"/>
        <w:rPr>
          <w:sz w:val="24"/>
          <w:szCs w:val="24"/>
          <w:lang w:val="es-419"/>
        </w:rPr>
      </w:pPr>
    </w:p>
    <w:p w14:paraId="300FAB2D" w14:textId="6B51CD0A" w:rsidR="001D738E" w:rsidRPr="00B533AB" w:rsidRDefault="001D738E" w:rsidP="005C7A39">
      <w:pPr>
        <w:tabs>
          <w:tab w:val="left" w:pos="6096"/>
        </w:tabs>
        <w:ind w:left="5529" w:right="-1"/>
        <w:jc w:val="both"/>
        <w:rPr>
          <w:rFonts w:eastAsia="Arial"/>
          <w:szCs w:val="22"/>
          <w:lang w:val="es-419"/>
        </w:rPr>
      </w:pPr>
      <w:r w:rsidRPr="005C7A39">
        <w:rPr>
          <w:rFonts w:eastAsia="Arial"/>
          <w:i/>
          <w:szCs w:val="22"/>
          <w:lang w:val="es-419"/>
        </w:rPr>
        <w:t>3.</w:t>
      </w:r>
      <w:r w:rsidRPr="005C7A39">
        <w:rPr>
          <w:rFonts w:eastAsia="Arial"/>
          <w:i/>
          <w:szCs w:val="22"/>
          <w:lang w:val="es-419"/>
        </w:rPr>
        <w:tab/>
      </w:r>
      <w:r w:rsidR="0003520D" w:rsidRPr="00B533AB">
        <w:rPr>
          <w:rFonts w:eastAsia="Arial"/>
          <w:i/>
          <w:szCs w:val="22"/>
          <w:lang w:val="es-419"/>
        </w:rPr>
        <w:t xml:space="preserve">Se invita al Comité a considerar la acreditación como observadores </w:t>
      </w:r>
      <w:r w:rsidR="008361E5" w:rsidRPr="00B533AB">
        <w:rPr>
          <w:rFonts w:eastAsia="Arial"/>
          <w:iCs/>
          <w:szCs w:val="22"/>
          <w:lang w:val="es-419"/>
        </w:rPr>
        <w:t xml:space="preserve">ad </w:t>
      </w:r>
      <w:r w:rsidR="0003520D" w:rsidRPr="00B533AB">
        <w:rPr>
          <w:rFonts w:eastAsia="Arial"/>
          <w:iCs/>
          <w:szCs w:val="22"/>
          <w:lang w:val="es-419"/>
        </w:rPr>
        <w:t>hoc</w:t>
      </w:r>
      <w:r w:rsidR="0003520D" w:rsidRPr="00B533AB">
        <w:rPr>
          <w:rFonts w:eastAsia="Arial"/>
          <w:i/>
          <w:szCs w:val="22"/>
          <w:lang w:val="es-419"/>
        </w:rPr>
        <w:t xml:space="preserve"> de las organizaciones mencionadas en el Anexo del presente docu</w:t>
      </w:r>
      <w:bookmarkStart w:id="4" w:name="_GoBack"/>
      <w:bookmarkEnd w:id="4"/>
      <w:r w:rsidR="0003520D" w:rsidRPr="00B533AB">
        <w:rPr>
          <w:rFonts w:eastAsia="Arial"/>
          <w:i/>
          <w:szCs w:val="22"/>
          <w:lang w:val="es-419"/>
        </w:rPr>
        <w:t>mento, y a tomar una decisión al respecto.</w:t>
      </w:r>
    </w:p>
    <w:p w14:paraId="64269CE3" w14:textId="77777777" w:rsidR="001D738E" w:rsidRPr="00B533AB" w:rsidRDefault="001D738E" w:rsidP="001D738E">
      <w:pPr>
        <w:rPr>
          <w:sz w:val="24"/>
          <w:szCs w:val="24"/>
          <w:lang w:val="es-419"/>
        </w:rPr>
      </w:pPr>
    </w:p>
    <w:p w14:paraId="385D8B81" w14:textId="7D470F21" w:rsidR="001D738E" w:rsidRPr="009C1422" w:rsidRDefault="001D738E" w:rsidP="005C7A39">
      <w:pPr>
        <w:pStyle w:val="Endofdocument-Annex"/>
        <w:rPr>
          <w:lang w:val="es-419"/>
        </w:rPr>
      </w:pPr>
      <w:r w:rsidRPr="009C1422">
        <w:rPr>
          <w:lang w:val="es-419"/>
        </w:rPr>
        <w:t>[</w:t>
      </w:r>
      <w:r w:rsidR="0003520D" w:rsidRPr="009C1422">
        <w:rPr>
          <w:lang w:val="es-419"/>
        </w:rPr>
        <w:t>Sigue el Anexo</w:t>
      </w:r>
      <w:r w:rsidRPr="009C1422">
        <w:rPr>
          <w:lang w:val="es-419"/>
        </w:rPr>
        <w:t>]</w:t>
      </w:r>
    </w:p>
    <w:p w14:paraId="77BDA1EF" w14:textId="77777777" w:rsidR="001D738E" w:rsidRPr="00B533AB" w:rsidRDefault="001D738E" w:rsidP="001D738E">
      <w:pPr>
        <w:rPr>
          <w:i/>
          <w:lang w:val="es-419"/>
        </w:rPr>
      </w:pPr>
    </w:p>
    <w:p w14:paraId="40FA585E" w14:textId="77777777" w:rsidR="001D738E" w:rsidRPr="00B533AB" w:rsidRDefault="001D738E" w:rsidP="001D738E">
      <w:pPr>
        <w:rPr>
          <w:lang w:val="es-419"/>
        </w:rPr>
        <w:sectPr w:rsidR="001D738E" w:rsidRPr="00B533AB" w:rsidSect="00ED42E6">
          <w:headerReference w:type="default" r:id="rId9"/>
          <w:endnotePr>
            <w:numFmt w:val="decimal"/>
          </w:endnotePr>
          <w:pgSz w:w="11907" w:h="16840" w:code="9"/>
          <w:pgMar w:top="567" w:right="1134" w:bottom="1418" w:left="1418" w:header="510" w:footer="1021" w:gutter="0"/>
          <w:cols w:space="720"/>
          <w:titlePg/>
          <w:docGrid w:linePitch="299"/>
        </w:sectPr>
      </w:pPr>
    </w:p>
    <w:p w14:paraId="5F1CE271" w14:textId="77777777" w:rsidR="001D738E" w:rsidRPr="00B533AB" w:rsidRDefault="001D738E" w:rsidP="001D738E">
      <w:pPr>
        <w:rPr>
          <w:lang w:val="es-419"/>
        </w:rPr>
      </w:pPr>
    </w:p>
    <w:p w14:paraId="7227F026" w14:textId="6C10A49D" w:rsidR="001D738E" w:rsidRPr="00B533AB" w:rsidRDefault="00637113" w:rsidP="005C7A39">
      <w:pPr>
        <w:spacing w:line="252" w:lineRule="exact"/>
        <w:ind w:right="141"/>
        <w:rPr>
          <w:rFonts w:eastAsia="Arial"/>
          <w:lang w:val="es-419"/>
        </w:rPr>
      </w:pPr>
      <w:r w:rsidRPr="00B533AB">
        <w:rPr>
          <w:rFonts w:eastAsia="Arial"/>
          <w:spacing w:val="-1"/>
          <w:szCs w:val="22"/>
          <w:lang w:val="es-419"/>
        </w:rPr>
        <w:t xml:space="preserve">ORGANIZACIONES QUE HAN SOLICITADO ACREDITACIÓN EN CALIDAD DE OBSERVADORAS EN LAS SESIONES DEL COMITÉ </w:t>
      </w:r>
    </w:p>
    <w:p w14:paraId="0134DF9D" w14:textId="77777777" w:rsidR="001D738E" w:rsidRPr="00B533AB" w:rsidRDefault="001D738E" w:rsidP="001D738E">
      <w:pPr>
        <w:rPr>
          <w:szCs w:val="22"/>
          <w:lang w:val="es-419"/>
        </w:rPr>
      </w:pPr>
    </w:p>
    <w:p w14:paraId="64733C9C" w14:textId="77777777" w:rsidR="001D738E" w:rsidRPr="00B533AB" w:rsidRDefault="001D738E" w:rsidP="001D738E">
      <w:pPr>
        <w:rPr>
          <w:lang w:val="es-419"/>
        </w:rPr>
      </w:pPr>
    </w:p>
    <w:p w14:paraId="33E91DD1" w14:textId="4218FCF8" w:rsidR="001D738E" w:rsidRPr="00B533AB" w:rsidRDefault="00570CC2" w:rsidP="001D738E">
      <w:pPr>
        <w:rPr>
          <w:lang w:val="es-419"/>
        </w:rPr>
      </w:pPr>
      <w:r w:rsidRPr="00B533AB">
        <w:rPr>
          <w:lang w:val="es-419"/>
        </w:rPr>
        <w:t xml:space="preserve">Centro de Derecho Internacional del Desarrollo Sostenible </w:t>
      </w:r>
      <w:r w:rsidR="001D738E" w:rsidRPr="00B533AB">
        <w:rPr>
          <w:lang w:val="es-419"/>
        </w:rPr>
        <w:t>(C</w:t>
      </w:r>
      <w:r w:rsidRPr="00B533AB">
        <w:rPr>
          <w:lang w:val="es-419"/>
        </w:rPr>
        <w:t>DIDS</w:t>
      </w:r>
      <w:r w:rsidR="001D738E" w:rsidRPr="00B533AB">
        <w:rPr>
          <w:lang w:val="es-419"/>
        </w:rPr>
        <w:t>)</w:t>
      </w:r>
    </w:p>
    <w:p w14:paraId="1129A482" w14:textId="77777777" w:rsidR="001D738E" w:rsidRPr="00B533AB" w:rsidRDefault="001D738E" w:rsidP="001D738E">
      <w:pPr>
        <w:rPr>
          <w:lang w:val="es-419"/>
        </w:rPr>
      </w:pPr>
    </w:p>
    <w:p w14:paraId="52946C7D" w14:textId="25FA1B1E" w:rsidR="001D738E" w:rsidRPr="009C1422" w:rsidRDefault="001D738E" w:rsidP="00882186">
      <w:pPr>
        <w:rPr>
          <w:lang w:val="en-US"/>
        </w:rPr>
      </w:pPr>
      <w:r w:rsidRPr="009C1422">
        <w:rPr>
          <w:i/>
          <w:lang w:val="en-US"/>
        </w:rPr>
        <w:t>For Alternative Approaches to Addiction, Think &amp; do tank</w:t>
      </w:r>
      <w:r w:rsidRPr="009C1422">
        <w:rPr>
          <w:lang w:val="en-US"/>
        </w:rPr>
        <w:t xml:space="preserve"> (FAAAT)</w:t>
      </w:r>
      <w:r w:rsidR="00882186" w:rsidRPr="009C1422">
        <w:rPr>
          <w:lang w:val="en-US"/>
        </w:rPr>
        <w:t xml:space="preserve"> </w:t>
      </w:r>
    </w:p>
    <w:p w14:paraId="2312E76E" w14:textId="77777777" w:rsidR="001D738E" w:rsidRPr="009C1422" w:rsidRDefault="001D738E" w:rsidP="001D738E">
      <w:pPr>
        <w:rPr>
          <w:lang w:val="en-US"/>
        </w:rPr>
      </w:pPr>
    </w:p>
    <w:p w14:paraId="27452FA5" w14:textId="77777777" w:rsidR="001D738E" w:rsidRPr="009C1422" w:rsidRDefault="001D738E">
      <w:pPr>
        <w:rPr>
          <w:u w:val="single"/>
          <w:lang w:val="en-US"/>
        </w:rPr>
      </w:pPr>
      <w:r w:rsidRPr="009C1422">
        <w:rPr>
          <w:u w:val="single"/>
          <w:lang w:val="en-US"/>
        </w:rPr>
        <w:br w:type="page"/>
      </w:r>
    </w:p>
    <w:p w14:paraId="244187C3" w14:textId="58C78909" w:rsidR="001D738E" w:rsidRPr="00B533AB" w:rsidRDefault="003967A4" w:rsidP="003967A4">
      <w:pPr>
        <w:rPr>
          <w:u w:val="single"/>
          <w:lang w:val="es-419"/>
        </w:rPr>
      </w:pPr>
      <w:r w:rsidRPr="00B533AB">
        <w:rPr>
          <w:u w:val="single"/>
          <w:lang w:val="es-419"/>
        </w:rPr>
        <w:lastRenderedPageBreak/>
        <w:t xml:space="preserve">Centro de Derecho Internacional del Desarrollo Sostenible (CDIDS) </w:t>
      </w:r>
    </w:p>
    <w:p w14:paraId="01020DE0" w14:textId="77777777" w:rsidR="001D738E" w:rsidRPr="00B533AB" w:rsidRDefault="001D738E" w:rsidP="001D738E">
      <w:pPr>
        <w:rPr>
          <w:lang w:val="es-419"/>
        </w:rPr>
      </w:pPr>
    </w:p>
    <w:p w14:paraId="46DAE92C" w14:textId="77777777" w:rsidR="001D738E" w:rsidRPr="00B533AB" w:rsidRDefault="001D738E" w:rsidP="001D738E">
      <w:pPr>
        <w:rPr>
          <w:lang w:val="es-419"/>
        </w:rPr>
      </w:pPr>
    </w:p>
    <w:p w14:paraId="57300990" w14:textId="1BADD82C" w:rsidR="001D738E" w:rsidRPr="00B533AB" w:rsidRDefault="002E0AA5" w:rsidP="001D738E">
      <w:pPr>
        <w:rPr>
          <w:lang w:val="es-419"/>
        </w:rPr>
      </w:pPr>
      <w:r w:rsidRPr="00B533AB">
        <w:rPr>
          <w:lang w:val="es-419"/>
        </w:rPr>
        <w:t>12 de marzo de</w:t>
      </w:r>
      <w:r w:rsidR="001D738E" w:rsidRPr="00B533AB">
        <w:rPr>
          <w:lang w:val="es-419"/>
        </w:rPr>
        <w:t xml:space="preserve"> 2019</w:t>
      </w:r>
    </w:p>
    <w:p w14:paraId="68EBB0AD" w14:textId="77777777" w:rsidR="001D738E" w:rsidRPr="00B533AB" w:rsidRDefault="001D738E" w:rsidP="001D738E">
      <w:pPr>
        <w:rPr>
          <w:lang w:val="es-419"/>
        </w:rPr>
      </w:pPr>
    </w:p>
    <w:p w14:paraId="34E5D51C" w14:textId="1FE7DCE8" w:rsidR="001D738E" w:rsidRPr="00B533AB" w:rsidRDefault="004B633B" w:rsidP="001D738E">
      <w:pPr>
        <w:rPr>
          <w:b/>
          <w:bCs/>
          <w:lang w:val="es-419"/>
        </w:rPr>
      </w:pPr>
      <w:r w:rsidRPr="00B533AB">
        <w:rPr>
          <w:b/>
          <w:bCs/>
          <w:lang w:val="es-419"/>
        </w:rPr>
        <w:t>POR</w:t>
      </w:r>
      <w:r w:rsidR="006307CE" w:rsidRPr="00B533AB">
        <w:rPr>
          <w:b/>
          <w:bCs/>
          <w:lang w:val="es-419"/>
        </w:rPr>
        <w:t xml:space="preserve"> CORREO ELECTRÓNICO</w:t>
      </w:r>
    </w:p>
    <w:p w14:paraId="702D5B1A" w14:textId="77777777" w:rsidR="001D738E" w:rsidRPr="00B533AB" w:rsidRDefault="001D738E" w:rsidP="001D738E">
      <w:pPr>
        <w:rPr>
          <w:b/>
          <w:bCs/>
          <w:lang w:val="es-419"/>
        </w:rPr>
      </w:pPr>
    </w:p>
    <w:p w14:paraId="5FA26C6F" w14:textId="4E6AA877" w:rsidR="006307CE" w:rsidRPr="00B533AB" w:rsidRDefault="006307CE" w:rsidP="001D738E">
      <w:pPr>
        <w:rPr>
          <w:lang w:val="es-419"/>
        </w:rPr>
      </w:pPr>
      <w:r w:rsidRPr="00B533AB">
        <w:rPr>
          <w:lang w:val="es-419"/>
        </w:rPr>
        <w:t>A</w:t>
      </w:r>
      <w:r w:rsidR="001D738E" w:rsidRPr="00B533AB">
        <w:rPr>
          <w:lang w:val="es-419"/>
        </w:rPr>
        <w:t xml:space="preserve">: </w:t>
      </w:r>
      <w:r w:rsidRPr="00B533AB">
        <w:rPr>
          <w:lang w:val="es-419"/>
        </w:rPr>
        <w:t>División de Conocimientos Tradicionales</w:t>
      </w:r>
    </w:p>
    <w:p w14:paraId="170CDCAC" w14:textId="7526D7EE" w:rsidR="001D738E" w:rsidRPr="00B533AB" w:rsidRDefault="006307CE" w:rsidP="006307CE">
      <w:pPr>
        <w:ind w:firstLine="270"/>
        <w:rPr>
          <w:lang w:val="es-419"/>
        </w:rPr>
      </w:pPr>
      <w:r w:rsidRPr="00B533AB">
        <w:rPr>
          <w:lang w:val="es-419"/>
        </w:rPr>
        <w:t>Organización Mundial de la Propiedad Intelectual (OMPI)</w:t>
      </w:r>
    </w:p>
    <w:p w14:paraId="6D77B411" w14:textId="77777777" w:rsidR="001D738E" w:rsidRPr="009C1422" w:rsidRDefault="001D738E" w:rsidP="006307CE">
      <w:pPr>
        <w:ind w:firstLine="270"/>
        <w:rPr>
          <w:lang w:val="fr-CH"/>
        </w:rPr>
      </w:pPr>
      <w:r w:rsidRPr="009C1422">
        <w:rPr>
          <w:lang w:val="fr-CH"/>
        </w:rPr>
        <w:t>34, chemin des Colombettes</w:t>
      </w:r>
    </w:p>
    <w:p w14:paraId="2443DBDA" w14:textId="6F6E72D7" w:rsidR="001D738E" w:rsidRPr="009C1422" w:rsidRDefault="001D738E" w:rsidP="006307CE">
      <w:pPr>
        <w:ind w:firstLine="270"/>
        <w:rPr>
          <w:lang w:val="fr-CH"/>
        </w:rPr>
      </w:pPr>
      <w:r w:rsidRPr="009C1422">
        <w:rPr>
          <w:lang w:val="fr-CH"/>
        </w:rPr>
        <w:t>1211 G</w:t>
      </w:r>
      <w:r w:rsidR="006307CE" w:rsidRPr="009C1422">
        <w:rPr>
          <w:lang w:val="fr-CH"/>
        </w:rPr>
        <w:t>inebra</w:t>
      </w:r>
      <w:r w:rsidRPr="009C1422">
        <w:rPr>
          <w:lang w:val="fr-CH"/>
        </w:rPr>
        <w:t xml:space="preserve"> 20</w:t>
      </w:r>
    </w:p>
    <w:p w14:paraId="5A55EE6B" w14:textId="6C373535" w:rsidR="001D738E" w:rsidRPr="009C1422" w:rsidRDefault="006307CE" w:rsidP="006307CE">
      <w:pPr>
        <w:ind w:firstLine="270"/>
        <w:rPr>
          <w:lang w:val="fr-CH"/>
        </w:rPr>
      </w:pPr>
      <w:r w:rsidRPr="009C1422">
        <w:rPr>
          <w:lang w:val="fr-CH"/>
        </w:rPr>
        <w:t>Suiza</w:t>
      </w:r>
    </w:p>
    <w:p w14:paraId="2DA86FDD" w14:textId="77777777" w:rsidR="001D738E" w:rsidRPr="009C1422" w:rsidRDefault="001D738E" w:rsidP="006307CE">
      <w:pPr>
        <w:ind w:firstLine="270"/>
        <w:rPr>
          <w:lang w:val="fr-CH"/>
        </w:rPr>
      </w:pPr>
    </w:p>
    <w:p w14:paraId="31D847D4" w14:textId="6E36BE18" w:rsidR="001D738E" w:rsidRPr="009C1422" w:rsidRDefault="001D738E" w:rsidP="006307CE">
      <w:pPr>
        <w:ind w:firstLine="270"/>
        <w:rPr>
          <w:b/>
          <w:bCs/>
          <w:lang w:val="fr-CH"/>
        </w:rPr>
      </w:pPr>
      <w:r w:rsidRPr="009C1422">
        <w:rPr>
          <w:b/>
          <w:bCs/>
          <w:lang w:val="fr-CH"/>
        </w:rPr>
        <w:t>Fax: +41 (0) 22 338 81 20</w:t>
      </w:r>
    </w:p>
    <w:p w14:paraId="514861FD" w14:textId="52AA0233" w:rsidR="001D738E" w:rsidRPr="00B533AB" w:rsidRDefault="0039289F" w:rsidP="006307CE">
      <w:pPr>
        <w:ind w:firstLine="270"/>
        <w:rPr>
          <w:b/>
          <w:bCs/>
          <w:lang w:val="es-419"/>
        </w:rPr>
      </w:pPr>
      <w:r w:rsidRPr="00B533AB">
        <w:rPr>
          <w:b/>
          <w:bCs/>
          <w:lang w:val="es-419"/>
        </w:rPr>
        <w:t>Correo electrónico</w:t>
      </w:r>
      <w:r w:rsidR="001D738E" w:rsidRPr="00B533AB">
        <w:rPr>
          <w:b/>
          <w:bCs/>
          <w:lang w:val="es-419"/>
        </w:rPr>
        <w:t xml:space="preserve">: </w:t>
      </w:r>
      <w:hyperlink r:id="rId10" w:history="1">
        <w:r w:rsidR="001D738E" w:rsidRPr="00B533AB">
          <w:rPr>
            <w:rStyle w:val="Hyperlink"/>
            <w:b/>
            <w:bCs/>
            <w:lang w:val="es-419"/>
          </w:rPr>
          <w:t>grtkf@wipo.int</w:t>
        </w:r>
      </w:hyperlink>
    </w:p>
    <w:p w14:paraId="60E3F5CF" w14:textId="77777777" w:rsidR="001D738E" w:rsidRPr="00B533AB" w:rsidRDefault="001D738E" w:rsidP="001D738E">
      <w:pPr>
        <w:rPr>
          <w:b/>
          <w:bCs/>
          <w:lang w:val="es-419"/>
        </w:rPr>
      </w:pPr>
    </w:p>
    <w:p w14:paraId="2459EA4E" w14:textId="7AD2ED70" w:rsidR="001D738E" w:rsidRPr="00B533AB" w:rsidRDefault="0049793F" w:rsidP="001D738E">
      <w:pPr>
        <w:rPr>
          <w:lang w:val="es-419"/>
        </w:rPr>
      </w:pPr>
      <w:r w:rsidRPr="00B533AB">
        <w:rPr>
          <w:lang w:val="es-419"/>
        </w:rPr>
        <w:t>Estimados miembros de la División de Conocimientos Tradicionales:</w:t>
      </w:r>
    </w:p>
    <w:p w14:paraId="287E7F97" w14:textId="77777777" w:rsidR="001D738E" w:rsidRPr="00B533AB" w:rsidRDefault="001D738E" w:rsidP="001D738E">
      <w:pPr>
        <w:rPr>
          <w:lang w:val="es-419"/>
        </w:rPr>
      </w:pPr>
    </w:p>
    <w:p w14:paraId="270B5794" w14:textId="4529DAAE" w:rsidR="001D738E" w:rsidRPr="00B533AB" w:rsidRDefault="0049793F" w:rsidP="0018708B">
      <w:pPr>
        <w:jc w:val="both"/>
        <w:rPr>
          <w:u w:val="single"/>
          <w:lang w:val="es-419"/>
        </w:rPr>
      </w:pPr>
      <w:r w:rsidRPr="00B533AB">
        <w:rPr>
          <w:u w:val="single"/>
          <w:lang w:val="es-419"/>
        </w:rPr>
        <w:t xml:space="preserve">Ref.: Petición de acreditación en calidad de observador para participar en las próximas sesiones del Comité Intergubernamental de la OMPI </w:t>
      </w:r>
    </w:p>
    <w:p w14:paraId="792B7E69" w14:textId="77777777" w:rsidR="001D738E" w:rsidRPr="00B533AB" w:rsidRDefault="001D738E" w:rsidP="0018708B">
      <w:pPr>
        <w:jc w:val="both"/>
        <w:rPr>
          <w:u w:val="single"/>
          <w:lang w:val="es-419"/>
        </w:rPr>
      </w:pPr>
    </w:p>
    <w:p w14:paraId="1AEFDD09" w14:textId="5EC5FC70" w:rsidR="006261C4" w:rsidRPr="00B533AB" w:rsidRDefault="006261C4" w:rsidP="006261C4">
      <w:pPr>
        <w:jc w:val="both"/>
        <w:rPr>
          <w:lang w:val="es-419"/>
        </w:rPr>
      </w:pPr>
      <w:r w:rsidRPr="00B533AB">
        <w:rPr>
          <w:lang w:val="es-419"/>
        </w:rPr>
        <w:t xml:space="preserve">Por la presente les transmito el deseo de nuestra organización de participar </w:t>
      </w:r>
      <w:r w:rsidR="00FC27FF" w:rsidRPr="00B533AB">
        <w:rPr>
          <w:lang w:val="es-419"/>
        </w:rPr>
        <w:t>como</w:t>
      </w:r>
      <w:r w:rsidRPr="00B533AB">
        <w:rPr>
          <w:lang w:val="es-419"/>
        </w:rPr>
        <w:t xml:space="preserve"> observador</w:t>
      </w:r>
      <w:r w:rsidR="00FC27FF" w:rsidRPr="00B533AB">
        <w:rPr>
          <w:lang w:val="es-419"/>
        </w:rPr>
        <w:t>a</w:t>
      </w:r>
      <w:r w:rsidRPr="00B533AB">
        <w:rPr>
          <w:lang w:val="es-419"/>
        </w:rPr>
        <w:t xml:space="preserve"> </w:t>
      </w:r>
      <w:r w:rsidRPr="00B533AB">
        <w:rPr>
          <w:i/>
          <w:iCs/>
          <w:lang w:val="es-419"/>
        </w:rPr>
        <w:t>ad hoc</w:t>
      </w:r>
      <w:r w:rsidRPr="00B533AB">
        <w:rPr>
          <w:lang w:val="es-419"/>
        </w:rPr>
        <w:t xml:space="preserve"> en las sesiones del Comité Intergubernamental de la OMPI sobre Propiedad Intelectual y Recursos Genéticos, Conocimientos Tradicionales y Folclore. Se adjunta la solicitud correspondiente con el fin de </w:t>
      </w:r>
      <w:r w:rsidR="00E55E1D" w:rsidRPr="00B533AB">
        <w:rPr>
          <w:lang w:val="es-419"/>
        </w:rPr>
        <w:t>que sea sometida</w:t>
      </w:r>
      <w:r w:rsidRPr="00B533AB">
        <w:rPr>
          <w:lang w:val="es-419"/>
        </w:rPr>
        <w:t xml:space="preserve"> a la consideración del Comité.</w:t>
      </w:r>
    </w:p>
    <w:p w14:paraId="79EEDE74" w14:textId="49D5677C" w:rsidR="001D738E" w:rsidRPr="00B533AB" w:rsidRDefault="006261C4" w:rsidP="006261C4">
      <w:pPr>
        <w:jc w:val="both"/>
        <w:rPr>
          <w:lang w:val="es-419"/>
        </w:rPr>
      </w:pPr>
      <w:r w:rsidRPr="00B533AB">
        <w:rPr>
          <w:lang w:val="es-419"/>
        </w:rPr>
        <w:t xml:space="preserve"> </w:t>
      </w:r>
    </w:p>
    <w:p w14:paraId="5BD90E90" w14:textId="2F2211E1" w:rsidR="001D738E" w:rsidRPr="00B533AB" w:rsidRDefault="002E73AC" w:rsidP="0018708B">
      <w:pPr>
        <w:jc w:val="both"/>
        <w:rPr>
          <w:lang w:val="es-419"/>
        </w:rPr>
      </w:pPr>
      <w:r w:rsidRPr="00B533AB">
        <w:rPr>
          <w:lang w:val="es-419"/>
        </w:rPr>
        <w:t>No dude</w:t>
      </w:r>
      <w:r w:rsidR="004B633B" w:rsidRPr="00B533AB">
        <w:rPr>
          <w:lang w:val="es-419"/>
        </w:rPr>
        <w:t>n</w:t>
      </w:r>
      <w:r w:rsidRPr="00B533AB">
        <w:rPr>
          <w:lang w:val="es-419"/>
        </w:rPr>
        <w:t xml:space="preserve"> en ponerse en contacto con nosotros si necesita</w:t>
      </w:r>
      <w:r w:rsidR="004B633B" w:rsidRPr="00B533AB">
        <w:rPr>
          <w:lang w:val="es-419"/>
        </w:rPr>
        <w:t>n</w:t>
      </w:r>
      <w:r w:rsidRPr="00B533AB">
        <w:rPr>
          <w:lang w:val="es-419"/>
        </w:rPr>
        <w:t xml:space="preserve"> más información.</w:t>
      </w:r>
    </w:p>
    <w:p w14:paraId="31107F0F" w14:textId="77777777" w:rsidR="001D738E" w:rsidRPr="00B533AB" w:rsidRDefault="001D738E" w:rsidP="0018708B">
      <w:pPr>
        <w:jc w:val="both"/>
        <w:rPr>
          <w:lang w:val="es-419"/>
        </w:rPr>
      </w:pPr>
    </w:p>
    <w:p w14:paraId="60E726A2" w14:textId="20FF4841" w:rsidR="001D738E" w:rsidRPr="00B533AB" w:rsidRDefault="00E3588E" w:rsidP="0018708B">
      <w:pPr>
        <w:jc w:val="both"/>
        <w:rPr>
          <w:lang w:val="es-419"/>
        </w:rPr>
      </w:pPr>
      <w:r w:rsidRPr="00B533AB">
        <w:rPr>
          <w:lang w:val="es-419"/>
        </w:rPr>
        <w:t>Aprovecho la oportunidad para saludarles muy atentamente</w:t>
      </w:r>
      <w:r w:rsidR="004B633B" w:rsidRPr="00B533AB">
        <w:rPr>
          <w:lang w:val="es-419"/>
        </w:rPr>
        <w:t>.</w:t>
      </w:r>
    </w:p>
    <w:p w14:paraId="1EC1F9EF" w14:textId="77777777" w:rsidR="001D738E" w:rsidRPr="00B533AB" w:rsidRDefault="001D738E" w:rsidP="001D738E">
      <w:pPr>
        <w:rPr>
          <w:lang w:val="es-419"/>
        </w:rPr>
      </w:pPr>
    </w:p>
    <w:p w14:paraId="129DFA94" w14:textId="77777777" w:rsidR="001D738E" w:rsidRPr="00B533AB" w:rsidRDefault="001D738E" w:rsidP="001D738E">
      <w:pPr>
        <w:rPr>
          <w:lang w:val="es-419"/>
        </w:rPr>
      </w:pPr>
    </w:p>
    <w:p w14:paraId="51A2AE72" w14:textId="77777777" w:rsidR="001D738E" w:rsidRPr="00B533AB" w:rsidRDefault="001D738E" w:rsidP="001D738E">
      <w:pPr>
        <w:rPr>
          <w:lang w:val="es-419"/>
        </w:rPr>
      </w:pPr>
    </w:p>
    <w:p w14:paraId="690B2B78" w14:textId="4BBF9585" w:rsidR="001D738E" w:rsidRPr="00B533AB" w:rsidRDefault="001D738E" w:rsidP="001D738E">
      <w:pPr>
        <w:rPr>
          <w:lang w:val="es-419"/>
        </w:rPr>
      </w:pPr>
      <w:r w:rsidRPr="00B533AB">
        <w:rPr>
          <w:lang w:val="es-419"/>
        </w:rPr>
        <w:t xml:space="preserve">Patrick Reynaud, </w:t>
      </w:r>
      <w:r w:rsidR="004B633B" w:rsidRPr="00B533AB">
        <w:rPr>
          <w:lang w:val="es-419"/>
        </w:rPr>
        <w:t>administrador principal</w:t>
      </w:r>
      <w:r w:rsidRPr="00B533AB">
        <w:rPr>
          <w:lang w:val="es-419"/>
        </w:rPr>
        <w:t xml:space="preserve">, </w:t>
      </w:r>
      <w:r w:rsidR="004762B3" w:rsidRPr="00B533AB">
        <w:rPr>
          <w:lang w:val="es-419"/>
        </w:rPr>
        <w:t>CDIDS</w:t>
      </w:r>
    </w:p>
    <w:p w14:paraId="6C8F958C" w14:textId="77777777" w:rsidR="001D738E" w:rsidRPr="00B533AB" w:rsidRDefault="001D738E" w:rsidP="001D738E">
      <w:pPr>
        <w:rPr>
          <w:lang w:val="es-419"/>
        </w:rPr>
      </w:pPr>
    </w:p>
    <w:p w14:paraId="5B691ED5" w14:textId="77777777" w:rsidR="001D738E" w:rsidRPr="00B533AB" w:rsidRDefault="001D738E" w:rsidP="001D738E">
      <w:pPr>
        <w:rPr>
          <w:lang w:val="es-419"/>
        </w:rPr>
      </w:pPr>
      <w:r w:rsidRPr="00B533AB">
        <w:rPr>
          <w:lang w:val="es-419"/>
        </w:rPr>
        <w:br w:type="page"/>
      </w:r>
    </w:p>
    <w:p w14:paraId="0AB38828" w14:textId="6BB9DF8E" w:rsidR="001D738E" w:rsidRPr="00B533AB" w:rsidRDefault="00D326C6" w:rsidP="00D326C6">
      <w:pPr>
        <w:jc w:val="center"/>
        <w:rPr>
          <w:b/>
          <w:lang w:val="es-419"/>
        </w:rPr>
      </w:pPr>
      <w:r w:rsidRPr="00B533AB">
        <w:rPr>
          <w:b/>
          <w:bCs/>
          <w:lang w:val="es-419"/>
        </w:rPr>
        <w:lastRenderedPageBreak/>
        <w:t>Formulario de solicitud de acreditación como observador </w:t>
      </w:r>
      <w:r w:rsidRPr="00B533AB">
        <w:rPr>
          <w:b/>
          <w:bCs/>
          <w:i/>
          <w:iCs/>
          <w:lang w:val="es-419"/>
        </w:rPr>
        <w:t>ad hoc</w:t>
      </w:r>
      <w:r w:rsidR="008361E5" w:rsidRPr="00B533AB">
        <w:rPr>
          <w:b/>
          <w:bCs/>
          <w:i/>
          <w:iCs/>
          <w:lang w:val="es-419"/>
        </w:rPr>
        <w:t xml:space="preserve"> </w:t>
      </w:r>
      <w:r w:rsidRPr="00B533AB">
        <w:rPr>
          <w:b/>
          <w:bCs/>
          <w:lang w:val="es-419"/>
        </w:rPr>
        <w:t xml:space="preserve"> en el </w:t>
      </w:r>
      <w:r w:rsidR="008361E5" w:rsidRPr="00B533AB">
        <w:rPr>
          <w:b/>
          <w:bCs/>
          <w:lang w:val="es-419"/>
        </w:rPr>
        <w:br/>
      </w:r>
      <w:r w:rsidRPr="00B533AB">
        <w:rPr>
          <w:b/>
          <w:bCs/>
          <w:lang w:val="es-419"/>
        </w:rPr>
        <w:t>Comité Intergubernamental de la OMPI sobre Propiedad Intelectual y Recursos Genéticos, Conocimientos Tradicionales y Folclore</w:t>
      </w:r>
      <w:r w:rsidR="001D738E" w:rsidRPr="00B533AB">
        <w:rPr>
          <w:rStyle w:val="FootnoteReference"/>
          <w:b/>
          <w:lang w:val="es-419"/>
        </w:rPr>
        <w:footnoteReference w:id="2"/>
      </w:r>
      <w:r w:rsidR="001D738E" w:rsidRPr="00B533AB">
        <w:rPr>
          <w:b/>
          <w:lang w:val="es-419"/>
        </w:rPr>
        <w:t xml:space="preserve"> </w:t>
      </w:r>
      <w:r w:rsidR="001D738E" w:rsidRPr="00B533AB">
        <w:rPr>
          <w:rStyle w:val="FootnoteReference"/>
          <w:b/>
          <w:lang w:val="es-419"/>
        </w:rPr>
        <w:footnoteReference w:id="3"/>
      </w:r>
    </w:p>
    <w:p w14:paraId="247B2F24" w14:textId="77777777" w:rsidR="001D738E" w:rsidRPr="00B533AB" w:rsidRDefault="001D738E" w:rsidP="001D738E">
      <w:pPr>
        <w:rPr>
          <w:lang w:val="es-419"/>
        </w:rPr>
      </w:pPr>
    </w:p>
    <w:p w14:paraId="47BE179C" w14:textId="35A85D80" w:rsidR="001D738E" w:rsidRPr="00B533AB" w:rsidRDefault="00672712" w:rsidP="00672712">
      <w:pPr>
        <w:jc w:val="center"/>
        <w:rPr>
          <w:lang w:val="es-419"/>
        </w:rPr>
      </w:pPr>
      <w:r w:rsidRPr="00B533AB">
        <w:rPr>
          <w:lang w:val="es-419"/>
        </w:rPr>
        <w:t>DATOS DE LA ORGANIZACIÓN QUE SOLICITA ACREDITACIÓN</w:t>
      </w:r>
    </w:p>
    <w:p w14:paraId="629CA6D1" w14:textId="77777777" w:rsidR="001D738E" w:rsidRPr="00B533AB" w:rsidRDefault="001D738E" w:rsidP="001D738E">
      <w:pPr>
        <w:rPr>
          <w:lang w:val="es-419"/>
        </w:rPr>
      </w:pPr>
    </w:p>
    <w:p w14:paraId="2EB89664" w14:textId="77777777" w:rsidR="001D738E" w:rsidRPr="00B533AB" w:rsidRDefault="001D738E" w:rsidP="001D738E">
      <w:pPr>
        <w:rPr>
          <w:lang w:val="es-419"/>
        </w:rPr>
      </w:pPr>
    </w:p>
    <w:p w14:paraId="7A6E3478" w14:textId="44D9A7F8" w:rsidR="001D738E" w:rsidRPr="00B533AB" w:rsidRDefault="00376BF2" w:rsidP="001D738E">
      <w:pPr>
        <w:rPr>
          <w:u w:val="single"/>
          <w:lang w:val="es-419"/>
        </w:rPr>
      </w:pPr>
      <w:r w:rsidRPr="00B533AB">
        <w:rPr>
          <w:u w:val="single"/>
          <w:lang w:val="es-419"/>
        </w:rPr>
        <w:t>Nombre completo de la organización</w:t>
      </w:r>
      <w:r w:rsidR="001D738E" w:rsidRPr="00B533AB">
        <w:rPr>
          <w:u w:val="single"/>
          <w:lang w:val="es-419"/>
        </w:rPr>
        <w:t>:</w:t>
      </w:r>
    </w:p>
    <w:p w14:paraId="70DFDDFF" w14:textId="77777777" w:rsidR="001D738E" w:rsidRPr="00B533AB" w:rsidRDefault="001D738E" w:rsidP="001D738E">
      <w:pPr>
        <w:rPr>
          <w:lang w:val="es-419"/>
        </w:rPr>
      </w:pPr>
    </w:p>
    <w:p w14:paraId="5C71D29D" w14:textId="21F72ADD" w:rsidR="001D738E" w:rsidRPr="00B533AB" w:rsidRDefault="00D92FAD" w:rsidP="001D738E">
      <w:pPr>
        <w:rPr>
          <w:lang w:val="es-419"/>
        </w:rPr>
      </w:pPr>
      <w:r w:rsidRPr="00B533AB">
        <w:rPr>
          <w:lang w:val="es-419"/>
        </w:rPr>
        <w:t>Centro de Derecho Internacional del Desarrollo Sostenible</w:t>
      </w:r>
    </w:p>
    <w:p w14:paraId="223435C8" w14:textId="77777777" w:rsidR="006B0FD2" w:rsidRPr="00B533AB" w:rsidRDefault="006B0FD2" w:rsidP="001D738E">
      <w:pPr>
        <w:rPr>
          <w:lang w:val="es-419"/>
        </w:rPr>
      </w:pPr>
    </w:p>
    <w:p w14:paraId="15A9BF7B" w14:textId="77777777" w:rsidR="001D738E" w:rsidRPr="00B533AB" w:rsidRDefault="001D738E" w:rsidP="001D738E">
      <w:pPr>
        <w:rPr>
          <w:lang w:val="es-419"/>
        </w:rPr>
      </w:pPr>
    </w:p>
    <w:p w14:paraId="2C23A17C" w14:textId="6EA43C79" w:rsidR="001D738E" w:rsidRPr="00B533AB" w:rsidRDefault="001D738E" w:rsidP="001D738E">
      <w:pPr>
        <w:rPr>
          <w:u w:val="single"/>
          <w:lang w:val="es-419"/>
        </w:rPr>
      </w:pPr>
      <w:r w:rsidRPr="00B533AB">
        <w:rPr>
          <w:u w:val="single"/>
          <w:lang w:val="es-419"/>
        </w:rPr>
        <w:t>Descrip</w:t>
      </w:r>
      <w:r w:rsidR="007B594E" w:rsidRPr="00B533AB">
        <w:rPr>
          <w:u w:val="single"/>
          <w:lang w:val="es-419"/>
        </w:rPr>
        <w:t>ción de la organización</w:t>
      </w:r>
      <w:r w:rsidRPr="00B533AB">
        <w:rPr>
          <w:u w:val="single"/>
          <w:lang w:val="es-419"/>
        </w:rPr>
        <w:t xml:space="preserve">: (150 </w:t>
      </w:r>
      <w:r w:rsidR="007B594E" w:rsidRPr="00B533AB">
        <w:rPr>
          <w:u w:val="single"/>
          <w:lang w:val="es-419"/>
        </w:rPr>
        <w:t>palabras</w:t>
      </w:r>
      <w:r w:rsidR="00232BA7" w:rsidRPr="00B533AB">
        <w:rPr>
          <w:u w:val="single"/>
          <w:lang w:val="es-419"/>
        </w:rPr>
        <w:t xml:space="preserve"> como máximo</w:t>
      </w:r>
      <w:r w:rsidRPr="00B533AB">
        <w:rPr>
          <w:u w:val="single"/>
          <w:lang w:val="es-419"/>
        </w:rPr>
        <w:t>)</w:t>
      </w:r>
    </w:p>
    <w:p w14:paraId="6DF6D6AE" w14:textId="77777777" w:rsidR="001D738E" w:rsidRPr="00B533AB" w:rsidRDefault="001D738E" w:rsidP="001D738E">
      <w:pPr>
        <w:rPr>
          <w:lang w:val="es-419"/>
        </w:rPr>
      </w:pPr>
    </w:p>
    <w:p w14:paraId="7E604A1E" w14:textId="68CAFB68" w:rsidR="001D738E" w:rsidRPr="00B533AB" w:rsidRDefault="00B6641D" w:rsidP="007D2A35">
      <w:pPr>
        <w:jc w:val="both"/>
        <w:rPr>
          <w:lang w:val="es-419"/>
        </w:rPr>
      </w:pPr>
      <w:r w:rsidRPr="00B533AB">
        <w:rPr>
          <w:lang w:val="es-419"/>
        </w:rPr>
        <w:t xml:space="preserve">El CDIDS es un instituto internacional independiente de investigación jurídica con el mandato de apoyar la comprensión, el desarrollo y la aplicación del derecho para el desarrollo sostenible; liderar la investigación internacional </w:t>
      </w:r>
      <w:r w:rsidR="00474C43" w:rsidRPr="00B533AB">
        <w:rPr>
          <w:lang w:val="es-419"/>
        </w:rPr>
        <w:t>mediante el fomento de</w:t>
      </w:r>
      <w:r w:rsidRPr="00B533AB">
        <w:rPr>
          <w:lang w:val="es-419"/>
        </w:rPr>
        <w:t xml:space="preserve"> la erudición y el diálogo en el ámbito jurídico, </w:t>
      </w:r>
      <w:r w:rsidR="008D08D1" w:rsidRPr="00B533AB">
        <w:rPr>
          <w:lang w:val="es-419"/>
        </w:rPr>
        <w:t>así como</w:t>
      </w:r>
      <w:r w:rsidRPr="00B533AB">
        <w:rPr>
          <w:lang w:val="es-419"/>
        </w:rPr>
        <w:t xml:space="preserve"> la educación mediante el fortalecimiento de los conocimientos y la capacidad en ese ámbito.</w:t>
      </w:r>
      <w:r w:rsidR="001D738E" w:rsidRPr="00B533AB">
        <w:rPr>
          <w:lang w:val="es-419"/>
        </w:rPr>
        <w:t xml:space="preserve"> </w:t>
      </w:r>
      <w:r w:rsidR="007D2A35" w:rsidRPr="00B533AB">
        <w:rPr>
          <w:lang w:val="es-419"/>
        </w:rPr>
        <w:t>Nuestra misión es promover la educación en derecho referente a las sociedades sostenibles y la protección de los ecosistemas mediante el avance de la comprensión, el desarrollo y la aplicación del derecho internacional del desarrollo sostenible. A través de sus diferentes programas e iniciativas, el CDIDS se ha posicionado como una de las principales organizaciones del mundo dedicadas al desarrollo sostenible</w:t>
      </w:r>
      <w:r w:rsidR="00FD3A36" w:rsidRPr="00B533AB">
        <w:rPr>
          <w:lang w:val="es-419"/>
        </w:rPr>
        <w:t xml:space="preserve"> y </w:t>
      </w:r>
      <w:r w:rsidR="007D2A35" w:rsidRPr="00B533AB">
        <w:rPr>
          <w:lang w:val="es-419"/>
        </w:rPr>
        <w:t xml:space="preserve">como la organización benéfica </w:t>
      </w:r>
      <w:r w:rsidR="008A3778" w:rsidRPr="00B533AB">
        <w:rPr>
          <w:lang w:val="es-419"/>
        </w:rPr>
        <w:t xml:space="preserve">que lidera a nivel mundial </w:t>
      </w:r>
      <w:r w:rsidR="007D2A35" w:rsidRPr="00B533AB">
        <w:rPr>
          <w:lang w:val="es-419"/>
        </w:rPr>
        <w:t>en materia de derecho del desarrollo sostenible.</w:t>
      </w:r>
    </w:p>
    <w:p w14:paraId="4F086585" w14:textId="77777777" w:rsidR="001D738E" w:rsidRPr="00B533AB" w:rsidRDefault="001D738E" w:rsidP="001D738E">
      <w:pPr>
        <w:rPr>
          <w:lang w:val="es-419"/>
        </w:rPr>
      </w:pPr>
    </w:p>
    <w:p w14:paraId="102B8CA4" w14:textId="0A472BCB" w:rsidR="001D738E" w:rsidRPr="00B533AB" w:rsidRDefault="00F8613F" w:rsidP="001D738E">
      <w:pPr>
        <w:rPr>
          <w:u w:val="single"/>
          <w:lang w:val="es-419"/>
        </w:rPr>
      </w:pPr>
      <w:r w:rsidRPr="00B533AB">
        <w:rPr>
          <w:u w:val="single"/>
          <w:lang w:val="es-419"/>
        </w:rPr>
        <w:t>Enumere los</w:t>
      </w:r>
      <w:r w:rsidR="00730F04" w:rsidRPr="00B533AB">
        <w:rPr>
          <w:u w:val="single"/>
          <w:lang w:val="es-419"/>
        </w:rPr>
        <w:t xml:space="preserve"> objetivos </w:t>
      </w:r>
      <w:r w:rsidRPr="00B533AB">
        <w:rPr>
          <w:u w:val="single"/>
          <w:lang w:val="es-419"/>
        </w:rPr>
        <w:t>principales</w:t>
      </w:r>
      <w:r w:rsidR="00730F04" w:rsidRPr="00B533AB">
        <w:rPr>
          <w:u w:val="single"/>
          <w:lang w:val="es-419"/>
        </w:rPr>
        <w:t xml:space="preserve"> de la organización</w:t>
      </w:r>
      <w:r w:rsidR="001D738E" w:rsidRPr="00B533AB">
        <w:rPr>
          <w:u w:val="single"/>
          <w:lang w:val="es-419"/>
        </w:rPr>
        <w:t>:</w:t>
      </w:r>
    </w:p>
    <w:p w14:paraId="71BF2393" w14:textId="77777777" w:rsidR="001D738E" w:rsidRPr="00B533AB" w:rsidRDefault="001D738E" w:rsidP="001D738E">
      <w:pPr>
        <w:rPr>
          <w:u w:val="single"/>
          <w:lang w:val="es-419"/>
        </w:rPr>
      </w:pPr>
    </w:p>
    <w:p w14:paraId="1727BF36" w14:textId="0F70DAF6" w:rsidR="0032079A" w:rsidRPr="00B533AB" w:rsidRDefault="0032079A" w:rsidP="00493E77">
      <w:pPr>
        <w:pStyle w:val="ListParagraph"/>
        <w:numPr>
          <w:ilvl w:val="0"/>
          <w:numId w:val="7"/>
        </w:numPr>
        <w:jc w:val="both"/>
        <w:rPr>
          <w:lang w:val="es-419"/>
        </w:rPr>
      </w:pPr>
      <w:r w:rsidRPr="00B533AB">
        <w:rPr>
          <w:lang w:val="es-419"/>
        </w:rPr>
        <w:t xml:space="preserve">Impulsar la educación sobre el derecho del desarrollo sostenible mediante la organización de talleres, cursos, seminarios y conferencias para la ciudadanía en el Canadá y en otros países. </w:t>
      </w:r>
    </w:p>
    <w:p w14:paraId="33274E2D" w14:textId="4338A5F0" w:rsidR="001D738E" w:rsidRPr="00B533AB" w:rsidRDefault="00493E77" w:rsidP="00493E77">
      <w:pPr>
        <w:pStyle w:val="ListParagraph"/>
        <w:numPr>
          <w:ilvl w:val="0"/>
          <w:numId w:val="7"/>
        </w:numPr>
        <w:jc w:val="both"/>
        <w:rPr>
          <w:lang w:val="es-419"/>
        </w:rPr>
      </w:pPr>
      <w:r w:rsidRPr="00B533AB">
        <w:rPr>
          <w:lang w:val="es-419"/>
        </w:rPr>
        <w:t>Llevar a cabo investigaciones sobre el derecho del desarrollo sostenible y hacer públicos los resultados</w:t>
      </w:r>
      <w:r w:rsidR="001D738E" w:rsidRPr="00B533AB">
        <w:rPr>
          <w:lang w:val="es-419"/>
        </w:rPr>
        <w:t>.</w:t>
      </w:r>
    </w:p>
    <w:p w14:paraId="05EEEC2B" w14:textId="3E127A8F" w:rsidR="001D738E" w:rsidRPr="00B533AB" w:rsidRDefault="00907A5F" w:rsidP="00FF1E15">
      <w:pPr>
        <w:pStyle w:val="ListParagraph"/>
        <w:numPr>
          <w:ilvl w:val="0"/>
          <w:numId w:val="7"/>
        </w:numPr>
        <w:jc w:val="both"/>
        <w:rPr>
          <w:lang w:val="es-419"/>
        </w:rPr>
      </w:pPr>
      <w:r w:rsidRPr="00B533AB">
        <w:rPr>
          <w:lang w:val="es-419"/>
        </w:rPr>
        <w:t>O</w:t>
      </w:r>
      <w:r w:rsidR="00FF1E15" w:rsidRPr="00B533AB">
        <w:rPr>
          <w:lang w:val="es-419"/>
        </w:rPr>
        <w:t>bjetivos para el período 2018 - 2022:</w:t>
      </w:r>
    </w:p>
    <w:p w14:paraId="5252C45E" w14:textId="4116AF3C" w:rsidR="005B5BA8" w:rsidRPr="00B533AB" w:rsidRDefault="005B5BA8" w:rsidP="005B5BA8">
      <w:pPr>
        <w:pStyle w:val="ListParagraph"/>
        <w:numPr>
          <w:ilvl w:val="1"/>
          <w:numId w:val="7"/>
        </w:numPr>
        <w:jc w:val="both"/>
        <w:rPr>
          <w:lang w:val="es-419"/>
        </w:rPr>
      </w:pPr>
      <w:r w:rsidRPr="00B533AB">
        <w:rPr>
          <w:lang w:val="es-419"/>
        </w:rPr>
        <w:t xml:space="preserve">Apoyar la investigación </w:t>
      </w:r>
      <w:r w:rsidR="006F4A60" w:rsidRPr="00B533AB">
        <w:rPr>
          <w:lang w:val="es-419"/>
        </w:rPr>
        <w:t>mediante la coordinación</w:t>
      </w:r>
      <w:r w:rsidRPr="00B533AB">
        <w:rPr>
          <w:lang w:val="es-419"/>
        </w:rPr>
        <w:t xml:space="preserve"> </w:t>
      </w:r>
      <w:r w:rsidR="006F4A60" w:rsidRPr="00B533AB">
        <w:rPr>
          <w:lang w:val="es-419"/>
        </w:rPr>
        <w:t>d</w:t>
      </w:r>
      <w:r w:rsidRPr="00B533AB">
        <w:rPr>
          <w:lang w:val="es-419"/>
        </w:rPr>
        <w:t>e</w:t>
      </w:r>
      <w:r w:rsidR="006F0F2D" w:rsidRPr="00B533AB">
        <w:rPr>
          <w:lang w:val="es-419"/>
        </w:rPr>
        <w:t xml:space="preserve"> la prestación </w:t>
      </w:r>
      <w:r w:rsidRPr="00B533AB">
        <w:rPr>
          <w:lang w:val="es-419"/>
        </w:rPr>
        <w:t>de</w:t>
      </w:r>
      <w:r w:rsidR="006F0F2D" w:rsidRPr="00B533AB">
        <w:rPr>
          <w:lang w:val="es-419"/>
        </w:rPr>
        <w:t xml:space="preserve"> sus</w:t>
      </w:r>
      <w:r w:rsidRPr="00B533AB">
        <w:rPr>
          <w:lang w:val="es-419"/>
        </w:rPr>
        <w:t xml:space="preserve"> conocimientos especializados y análisis </w:t>
      </w:r>
      <w:r w:rsidR="006F0F2D" w:rsidRPr="00B533AB">
        <w:rPr>
          <w:lang w:val="es-419"/>
        </w:rPr>
        <w:t>en</w:t>
      </w:r>
      <w:r w:rsidRPr="00B533AB">
        <w:rPr>
          <w:lang w:val="es-419"/>
        </w:rPr>
        <w:t xml:space="preserve"> la negociación y aplicación de tratados internacionales, en colaboración con </w:t>
      </w:r>
      <w:r w:rsidR="006F4A60" w:rsidRPr="00B533AB">
        <w:rPr>
          <w:lang w:val="es-419"/>
        </w:rPr>
        <w:t>sus</w:t>
      </w:r>
      <w:r w:rsidRPr="00B533AB">
        <w:rPr>
          <w:lang w:val="es-419"/>
        </w:rPr>
        <w:t xml:space="preserve"> asociados y redes</w:t>
      </w:r>
      <w:r w:rsidR="004A289F" w:rsidRPr="00B533AB">
        <w:rPr>
          <w:lang w:val="es-419"/>
        </w:rPr>
        <w:t>;</w:t>
      </w:r>
      <w:r w:rsidR="006F4A60" w:rsidRPr="00B533AB">
        <w:rPr>
          <w:lang w:val="es-419"/>
        </w:rPr>
        <w:t xml:space="preserve"> la incorporación de un marco jurídico sólido y coherente en los programas internacionales relacionados con el desarrollo sostenible</w:t>
      </w:r>
      <w:r w:rsidR="004A289F" w:rsidRPr="00B533AB">
        <w:rPr>
          <w:lang w:val="es-419"/>
        </w:rPr>
        <w:t>;</w:t>
      </w:r>
      <w:r w:rsidRPr="00B533AB">
        <w:rPr>
          <w:lang w:val="es-419"/>
        </w:rPr>
        <w:t xml:space="preserve"> y </w:t>
      </w:r>
      <w:r w:rsidR="006F4A60" w:rsidRPr="00B533AB">
        <w:rPr>
          <w:lang w:val="es-419"/>
        </w:rPr>
        <w:t>la puesta</w:t>
      </w:r>
      <w:r w:rsidRPr="00B533AB">
        <w:rPr>
          <w:lang w:val="es-419"/>
        </w:rPr>
        <w:t xml:space="preserve"> en marcha de forma exitosa de tres a cuatro iniciativas de ámbito mundial destinadas a reforzar la contribución del derecho y la gobernanza a la aplicación de los tratados internacionales sobre el desarrollo sostenible; </w:t>
      </w:r>
    </w:p>
    <w:p w14:paraId="4BB61CEF" w14:textId="1370FE47" w:rsidR="00ED6C78" w:rsidRPr="00B533AB" w:rsidRDefault="00ED6C78" w:rsidP="00ED6C78">
      <w:pPr>
        <w:pStyle w:val="ListParagraph"/>
        <w:numPr>
          <w:ilvl w:val="1"/>
          <w:numId w:val="7"/>
        </w:numPr>
        <w:jc w:val="both"/>
        <w:rPr>
          <w:lang w:val="es-419"/>
        </w:rPr>
      </w:pPr>
      <w:r w:rsidRPr="00B533AB">
        <w:rPr>
          <w:lang w:val="es-419"/>
        </w:rPr>
        <w:t>Impulsar la educación mediante la creación y puesta en funcionamiento de una nueva academia internacional sobre derecho del desarrollo sostenible; la oferta, en colaboración con sus asociados, de cursos nuevos durante los eventos sobre tratados internacionales y en las principales universidades de todo el mundo; el desarrollo y la difusión de cursos en línea sobre derecho y gobernanza para el logro de los Objetivos de Desarrollo Sostenible</w:t>
      </w:r>
      <w:r w:rsidR="00A16AB3" w:rsidRPr="00B533AB">
        <w:rPr>
          <w:lang w:val="es-419"/>
        </w:rPr>
        <w:t xml:space="preserve"> mundiales</w:t>
      </w:r>
      <w:r w:rsidRPr="00B533AB">
        <w:rPr>
          <w:lang w:val="es-419"/>
        </w:rPr>
        <w:t>;</w:t>
      </w:r>
      <w:r w:rsidR="001F2E32" w:rsidRPr="00B533AB">
        <w:rPr>
          <w:lang w:val="es-419"/>
        </w:rPr>
        <w:t xml:space="preserve"> y la organización de concursos de ensayos y </w:t>
      </w:r>
      <w:r w:rsidR="00A074DC" w:rsidRPr="00B533AB">
        <w:rPr>
          <w:lang w:val="es-419"/>
        </w:rPr>
        <w:t xml:space="preserve">de </w:t>
      </w:r>
      <w:r w:rsidR="001F2E32" w:rsidRPr="00B533AB">
        <w:rPr>
          <w:lang w:val="es-419"/>
        </w:rPr>
        <w:t>juicio simulado</w:t>
      </w:r>
      <w:r w:rsidR="00A074DC" w:rsidRPr="00B533AB">
        <w:rPr>
          <w:lang w:val="es-419"/>
        </w:rPr>
        <w:t xml:space="preserve"> (</w:t>
      </w:r>
      <w:r w:rsidR="00A074DC" w:rsidRPr="00B533AB">
        <w:rPr>
          <w:i/>
          <w:iCs/>
          <w:lang w:val="es-419"/>
        </w:rPr>
        <w:t>moot</w:t>
      </w:r>
      <w:r w:rsidR="00694885" w:rsidRPr="00B533AB">
        <w:rPr>
          <w:i/>
          <w:iCs/>
          <w:lang w:val="es-419"/>
        </w:rPr>
        <w:t xml:space="preserve"> court</w:t>
      </w:r>
      <w:r w:rsidR="00A074DC" w:rsidRPr="00B533AB">
        <w:rPr>
          <w:lang w:val="es-419"/>
        </w:rPr>
        <w:t>)</w:t>
      </w:r>
      <w:r w:rsidR="001F2E32" w:rsidRPr="00B533AB">
        <w:rPr>
          <w:lang w:val="es-419"/>
        </w:rPr>
        <w:t xml:space="preserve"> para estudiantes de derecho internacional;</w:t>
      </w:r>
    </w:p>
    <w:p w14:paraId="78B63BA7" w14:textId="45FD3E25" w:rsidR="000033F8" w:rsidRPr="00B533AB" w:rsidRDefault="000033F8" w:rsidP="007528E9">
      <w:pPr>
        <w:pStyle w:val="ListParagraph"/>
        <w:numPr>
          <w:ilvl w:val="1"/>
          <w:numId w:val="7"/>
        </w:numPr>
        <w:jc w:val="both"/>
        <w:rPr>
          <w:lang w:val="es-419"/>
        </w:rPr>
      </w:pPr>
      <w:r w:rsidRPr="00B533AB">
        <w:rPr>
          <w:lang w:val="es-419"/>
        </w:rPr>
        <w:lastRenderedPageBreak/>
        <w:t>Seguir promoviendo la investigación de primera categoría a nivel mundial mediante la participación de</w:t>
      </w:r>
      <w:r w:rsidR="007263B9" w:rsidRPr="00B533AB">
        <w:rPr>
          <w:lang w:val="es-419"/>
        </w:rPr>
        <w:t xml:space="preserve">l grupo de investigación </w:t>
      </w:r>
      <w:r w:rsidRPr="00B533AB">
        <w:rPr>
          <w:lang w:val="es-419"/>
        </w:rPr>
        <w:t xml:space="preserve">y las redes del CDIDS en </w:t>
      </w:r>
      <w:r w:rsidR="009B5B12" w:rsidRPr="00B533AB">
        <w:rPr>
          <w:lang w:val="es-419"/>
        </w:rPr>
        <w:t>nuestra</w:t>
      </w:r>
      <w:r w:rsidRPr="00B533AB">
        <w:rPr>
          <w:lang w:val="es-419"/>
        </w:rPr>
        <w:t xml:space="preserve"> serie insignia de libros de la editorial Cambridge University Press sobre la aplicación de los tratados para el desarrollo sostenible; la publicación de otros libros, compendios, manuales y documentos de trabajo de excelencia a nivel mundial sobre el derecho y el desarrollo sostenible</w:t>
      </w:r>
      <w:r w:rsidR="002D3F95" w:rsidRPr="00B533AB">
        <w:rPr>
          <w:lang w:val="es-419"/>
        </w:rPr>
        <w:t>,</w:t>
      </w:r>
      <w:r w:rsidR="0089344C" w:rsidRPr="00B533AB">
        <w:rPr>
          <w:lang w:val="es-419"/>
        </w:rPr>
        <w:t xml:space="preserve"> y el aumento de la presencia del CDIDS en Internet y en los medios sociales;</w:t>
      </w:r>
    </w:p>
    <w:p w14:paraId="45435CEC" w14:textId="463EB3D8" w:rsidR="001D738E" w:rsidRPr="00B533AB" w:rsidRDefault="00FE4DC1" w:rsidP="007528E9">
      <w:pPr>
        <w:pStyle w:val="ListParagraph"/>
        <w:numPr>
          <w:ilvl w:val="1"/>
          <w:numId w:val="7"/>
        </w:numPr>
        <w:jc w:val="both"/>
        <w:rPr>
          <w:lang w:val="es-419"/>
        </w:rPr>
      </w:pPr>
      <w:r w:rsidRPr="00B533AB">
        <w:rPr>
          <w:lang w:val="es-419"/>
        </w:rPr>
        <w:t xml:space="preserve">Promover ideas nuevas, </w:t>
      </w:r>
      <w:r w:rsidR="004A289F" w:rsidRPr="00B533AB">
        <w:rPr>
          <w:lang w:val="es-419"/>
        </w:rPr>
        <w:t xml:space="preserve">el </w:t>
      </w:r>
      <w:r w:rsidRPr="00B533AB">
        <w:rPr>
          <w:lang w:val="es-419"/>
        </w:rPr>
        <w:t xml:space="preserve">diálogo y </w:t>
      </w:r>
      <w:r w:rsidR="004A289F" w:rsidRPr="00B533AB">
        <w:rPr>
          <w:lang w:val="es-419"/>
        </w:rPr>
        <w:t xml:space="preserve">la </w:t>
      </w:r>
      <w:r w:rsidRPr="00B533AB">
        <w:rPr>
          <w:lang w:val="es-419"/>
        </w:rPr>
        <w:t xml:space="preserve">colaboración </w:t>
      </w:r>
      <w:r w:rsidR="009B5B12" w:rsidRPr="00B533AB">
        <w:rPr>
          <w:lang w:val="es-419"/>
        </w:rPr>
        <w:t>en relación con la</w:t>
      </w:r>
      <w:r w:rsidRPr="00B533AB">
        <w:rPr>
          <w:lang w:val="es-419"/>
        </w:rPr>
        <w:t xml:space="preserve"> justicia para el desarrollo sostenible, mediante la continuación</w:t>
      </w:r>
      <w:r w:rsidR="009B5B12" w:rsidRPr="00B533AB">
        <w:rPr>
          <w:lang w:val="es-419"/>
        </w:rPr>
        <w:t xml:space="preserve"> </w:t>
      </w:r>
      <w:r w:rsidRPr="00B533AB">
        <w:rPr>
          <w:lang w:val="es-419"/>
        </w:rPr>
        <w:t xml:space="preserve">de las exitosas conferencias </w:t>
      </w:r>
      <w:r w:rsidR="00953BA1" w:rsidRPr="00B533AB">
        <w:rPr>
          <w:lang w:val="es-419"/>
        </w:rPr>
        <w:t>en memoria</w:t>
      </w:r>
      <w:r w:rsidRPr="00B533AB">
        <w:rPr>
          <w:lang w:val="es-419"/>
        </w:rPr>
        <w:t xml:space="preserve"> del</w:t>
      </w:r>
      <w:r w:rsidR="00953BA1" w:rsidRPr="00B533AB">
        <w:rPr>
          <w:lang w:val="es-419"/>
        </w:rPr>
        <w:t xml:space="preserve"> honorable juez C. D. </w:t>
      </w:r>
      <w:r w:rsidRPr="00B533AB">
        <w:rPr>
          <w:lang w:val="es-419"/>
        </w:rPr>
        <w:t>Gonthier en la Facultad de Derecho de la Universidad McGill con eventos</w:t>
      </w:r>
      <w:r w:rsidR="004A289F" w:rsidRPr="00B533AB">
        <w:rPr>
          <w:lang w:val="es-419"/>
        </w:rPr>
        <w:t>, en 2019 y 2021,</w:t>
      </w:r>
      <w:r w:rsidRPr="00B533AB">
        <w:rPr>
          <w:lang w:val="es-419"/>
        </w:rPr>
        <w:t xml:space="preserve"> de primera categoría a nivel mundial</w:t>
      </w:r>
      <w:r w:rsidR="004A289F" w:rsidRPr="00B533AB">
        <w:rPr>
          <w:lang w:val="es-419"/>
        </w:rPr>
        <w:t>,</w:t>
      </w:r>
      <w:r w:rsidRPr="00B533AB">
        <w:rPr>
          <w:lang w:val="es-419"/>
        </w:rPr>
        <w:t xml:space="preserve"> el establecimiento de </w:t>
      </w:r>
      <w:r w:rsidR="00AC1AD6" w:rsidRPr="00B533AB">
        <w:rPr>
          <w:lang w:val="es-419"/>
        </w:rPr>
        <w:t>un grupo de investigación nuevo</w:t>
      </w:r>
      <w:r w:rsidR="009F5CD0" w:rsidRPr="00B533AB">
        <w:rPr>
          <w:lang w:val="es-419"/>
        </w:rPr>
        <w:t xml:space="preserve"> en homenaje al</w:t>
      </w:r>
      <w:r w:rsidRPr="00B533AB">
        <w:rPr>
          <w:lang w:val="es-419"/>
        </w:rPr>
        <w:t xml:space="preserve"> legado de</w:t>
      </w:r>
      <w:r w:rsidR="00953BA1" w:rsidRPr="00B533AB">
        <w:rPr>
          <w:lang w:val="es-419"/>
        </w:rPr>
        <w:t>l juez C. G.</w:t>
      </w:r>
      <w:r w:rsidRPr="00B533AB">
        <w:rPr>
          <w:lang w:val="es-419"/>
        </w:rPr>
        <w:t xml:space="preserve"> Weeramant</w:t>
      </w:r>
      <w:r w:rsidR="00953BA1" w:rsidRPr="00B533AB">
        <w:rPr>
          <w:lang w:val="es-419"/>
        </w:rPr>
        <w:t>ry,</w:t>
      </w:r>
      <w:r w:rsidRPr="00B533AB">
        <w:rPr>
          <w:lang w:val="es-419"/>
        </w:rPr>
        <w:t xml:space="preserve"> y la organización de más mesas redondas, </w:t>
      </w:r>
      <w:r w:rsidR="009F5CD0" w:rsidRPr="00B533AB">
        <w:rPr>
          <w:lang w:val="es-419"/>
        </w:rPr>
        <w:t>simposios</w:t>
      </w:r>
      <w:r w:rsidRPr="00B533AB">
        <w:rPr>
          <w:lang w:val="es-419"/>
        </w:rPr>
        <w:t xml:space="preserve"> y otros foros a nivel internacional.</w:t>
      </w:r>
    </w:p>
    <w:p w14:paraId="4450A8F8" w14:textId="77777777" w:rsidR="001D738E" w:rsidRPr="00B533AB" w:rsidRDefault="001D738E" w:rsidP="001D738E">
      <w:pPr>
        <w:rPr>
          <w:lang w:val="es-419"/>
        </w:rPr>
      </w:pPr>
    </w:p>
    <w:p w14:paraId="656F06C3" w14:textId="77777777" w:rsidR="001D738E" w:rsidRPr="00B533AB" w:rsidRDefault="001D738E" w:rsidP="001D738E">
      <w:pPr>
        <w:rPr>
          <w:lang w:val="es-419"/>
        </w:rPr>
      </w:pPr>
    </w:p>
    <w:p w14:paraId="6F634A6B" w14:textId="6C2FC307" w:rsidR="001D738E" w:rsidRPr="00B533AB" w:rsidRDefault="002B11BB" w:rsidP="001D738E">
      <w:pPr>
        <w:rPr>
          <w:u w:val="single"/>
          <w:lang w:val="es-419"/>
        </w:rPr>
      </w:pPr>
      <w:r w:rsidRPr="00B533AB">
        <w:rPr>
          <w:u w:val="single"/>
          <w:lang w:val="es-419"/>
        </w:rPr>
        <w:t>Enumere las actividades principales de la organización:</w:t>
      </w:r>
    </w:p>
    <w:p w14:paraId="4F2AD412" w14:textId="77777777" w:rsidR="001D738E" w:rsidRPr="00B533AB" w:rsidRDefault="001D738E" w:rsidP="001D738E">
      <w:pPr>
        <w:rPr>
          <w:lang w:val="es-419"/>
        </w:rPr>
      </w:pPr>
    </w:p>
    <w:p w14:paraId="0FDCB87F" w14:textId="3566D460" w:rsidR="00AA48BA" w:rsidRPr="00B533AB" w:rsidRDefault="00DB560B" w:rsidP="00FA7C71">
      <w:pPr>
        <w:pStyle w:val="ListParagraph"/>
        <w:numPr>
          <w:ilvl w:val="0"/>
          <w:numId w:val="8"/>
        </w:numPr>
        <w:jc w:val="both"/>
        <w:rPr>
          <w:lang w:val="es-419"/>
        </w:rPr>
      </w:pPr>
      <w:r w:rsidRPr="00B533AB">
        <w:rPr>
          <w:lang w:val="es-419"/>
        </w:rPr>
        <w:t>I</w:t>
      </w:r>
      <w:r w:rsidR="00AA48BA" w:rsidRPr="00B533AB">
        <w:rPr>
          <w:lang w:val="es-419"/>
        </w:rPr>
        <w:t xml:space="preserve">nvestigación sobre el derecho internacional del desarrollo sostenible en siete esferas: derecho de la </w:t>
      </w:r>
      <w:r w:rsidR="00583F2E" w:rsidRPr="00B533AB">
        <w:rPr>
          <w:lang w:val="es-419"/>
        </w:rPr>
        <w:t>biodiversidad</w:t>
      </w:r>
      <w:r w:rsidR="00AA48BA" w:rsidRPr="00B533AB">
        <w:rPr>
          <w:lang w:val="es-419"/>
        </w:rPr>
        <w:t xml:space="preserve"> y la </w:t>
      </w:r>
      <w:r w:rsidR="00BA599F" w:rsidRPr="00B533AB">
        <w:rPr>
          <w:lang w:val="es-419"/>
        </w:rPr>
        <w:t>bio</w:t>
      </w:r>
      <w:r w:rsidR="00AA48BA" w:rsidRPr="00B533AB">
        <w:rPr>
          <w:lang w:val="es-419"/>
        </w:rPr>
        <w:t>segurida</w:t>
      </w:r>
      <w:r w:rsidR="00BA599F" w:rsidRPr="00B533AB">
        <w:rPr>
          <w:lang w:val="es-419"/>
        </w:rPr>
        <w:t>d</w:t>
      </w:r>
      <w:r w:rsidR="00AA48BA" w:rsidRPr="00B533AB">
        <w:rPr>
          <w:lang w:val="es-419"/>
        </w:rPr>
        <w:t>; derecho de los recursos naturales; derecho del cambio climático; comercio, inversión y finanzas; derechos humanos; salud y educación; y paz, justicia y gobernanza.</w:t>
      </w:r>
    </w:p>
    <w:p w14:paraId="31D0295C" w14:textId="230F9C27" w:rsidR="001D738E" w:rsidRPr="00B533AB" w:rsidRDefault="00DB560B" w:rsidP="00FA7C71">
      <w:pPr>
        <w:pStyle w:val="ListParagraph"/>
        <w:numPr>
          <w:ilvl w:val="0"/>
          <w:numId w:val="8"/>
        </w:numPr>
        <w:jc w:val="both"/>
        <w:rPr>
          <w:lang w:val="es-419"/>
        </w:rPr>
      </w:pPr>
      <w:r w:rsidRPr="00B533AB">
        <w:rPr>
          <w:lang w:val="es-419"/>
        </w:rPr>
        <w:t>E</w:t>
      </w:r>
      <w:r w:rsidR="00106FE4" w:rsidRPr="00B533AB">
        <w:rPr>
          <w:lang w:val="es-419"/>
        </w:rPr>
        <w:t xml:space="preserve">ducación y </w:t>
      </w:r>
      <w:r w:rsidR="00831D54" w:rsidRPr="00B533AB">
        <w:rPr>
          <w:lang w:val="es-419"/>
        </w:rPr>
        <w:t>fortalecimiento</w:t>
      </w:r>
      <w:r w:rsidR="00106FE4" w:rsidRPr="00B533AB">
        <w:rPr>
          <w:lang w:val="es-419"/>
        </w:rPr>
        <w:t xml:space="preserve"> de </w:t>
      </w:r>
      <w:r w:rsidR="00831D54" w:rsidRPr="00B533AB">
        <w:rPr>
          <w:lang w:val="es-419"/>
        </w:rPr>
        <w:t xml:space="preserve">capacidades </w:t>
      </w:r>
      <w:r w:rsidR="00106FE4" w:rsidRPr="00B533AB">
        <w:rPr>
          <w:lang w:val="es-419"/>
        </w:rPr>
        <w:t>en materia de derecho internacional del desarrollo sostenible en las esferas temáticas mencionadas</w:t>
      </w:r>
      <w:r w:rsidR="001D738E" w:rsidRPr="00B533AB">
        <w:rPr>
          <w:lang w:val="es-419"/>
        </w:rPr>
        <w:t>.</w:t>
      </w:r>
    </w:p>
    <w:p w14:paraId="19CF7CB9" w14:textId="6889600F" w:rsidR="001D738E" w:rsidRPr="00B533AB" w:rsidRDefault="00DB560B" w:rsidP="00FA7C71">
      <w:pPr>
        <w:pStyle w:val="ListParagraph"/>
        <w:numPr>
          <w:ilvl w:val="0"/>
          <w:numId w:val="8"/>
        </w:numPr>
        <w:jc w:val="both"/>
        <w:rPr>
          <w:lang w:val="es-419"/>
        </w:rPr>
      </w:pPr>
      <w:r w:rsidRPr="00B533AB">
        <w:rPr>
          <w:lang w:val="es-419"/>
        </w:rPr>
        <w:t>C</w:t>
      </w:r>
      <w:r w:rsidR="00E9342B" w:rsidRPr="00B533AB">
        <w:rPr>
          <w:lang w:val="es-419"/>
        </w:rPr>
        <w:t xml:space="preserve">onferencias </w:t>
      </w:r>
      <w:r w:rsidR="00CC6856" w:rsidRPr="00B533AB">
        <w:rPr>
          <w:lang w:val="es-419"/>
        </w:rPr>
        <w:t xml:space="preserve">celebradas cada dos años </w:t>
      </w:r>
      <w:r w:rsidR="00E9342B" w:rsidRPr="00B533AB">
        <w:rPr>
          <w:lang w:val="es-419"/>
        </w:rPr>
        <w:t>en memoria del honorable juez C. D. Gonthier en la Facultad de Derecho de la Universidad McGill</w:t>
      </w:r>
      <w:r w:rsidR="001D738E" w:rsidRPr="00B533AB">
        <w:rPr>
          <w:lang w:val="es-419"/>
        </w:rPr>
        <w:t>.</w:t>
      </w:r>
    </w:p>
    <w:p w14:paraId="47F097ED" w14:textId="7806E448" w:rsidR="001D738E" w:rsidRPr="00B533AB" w:rsidRDefault="00DB560B" w:rsidP="00FA7C71">
      <w:pPr>
        <w:pStyle w:val="ListParagraph"/>
        <w:numPr>
          <w:ilvl w:val="0"/>
          <w:numId w:val="8"/>
        </w:numPr>
        <w:jc w:val="both"/>
        <w:rPr>
          <w:lang w:val="es-419"/>
        </w:rPr>
      </w:pPr>
      <w:r w:rsidRPr="00B533AB">
        <w:rPr>
          <w:lang w:val="es-419"/>
        </w:rPr>
        <w:t>I</w:t>
      </w:r>
      <w:r w:rsidR="00BA22E3" w:rsidRPr="00B533AB">
        <w:rPr>
          <w:lang w:val="es-419"/>
        </w:rPr>
        <w:t xml:space="preserve">niciativas en materia de derecho y gobernanza del desarrollo sostenible </w:t>
      </w:r>
      <w:r w:rsidR="000F563A" w:rsidRPr="00B533AB">
        <w:rPr>
          <w:lang w:val="es-419"/>
        </w:rPr>
        <w:t xml:space="preserve">en colaboración </w:t>
      </w:r>
      <w:r w:rsidR="00BA22E3" w:rsidRPr="00B533AB">
        <w:rPr>
          <w:lang w:val="es-419"/>
        </w:rPr>
        <w:t>con las secretarías de los acuerdos multilaterales sobre el medio ambiente (</w:t>
      </w:r>
      <w:r w:rsidR="005F0AB8" w:rsidRPr="00B533AB">
        <w:rPr>
          <w:lang w:val="es-419"/>
        </w:rPr>
        <w:t xml:space="preserve">la CMNUCC </w:t>
      </w:r>
      <w:r w:rsidR="00BA22E3" w:rsidRPr="00B533AB">
        <w:rPr>
          <w:lang w:val="es-419"/>
        </w:rPr>
        <w:t xml:space="preserve">y </w:t>
      </w:r>
      <w:r w:rsidR="005F0AB8" w:rsidRPr="00B533AB">
        <w:rPr>
          <w:lang w:val="es-419"/>
        </w:rPr>
        <w:t xml:space="preserve">el </w:t>
      </w:r>
      <w:r w:rsidR="00BA22E3" w:rsidRPr="00B533AB">
        <w:rPr>
          <w:lang w:val="es-419"/>
        </w:rPr>
        <w:t>CDB)</w:t>
      </w:r>
      <w:r w:rsidR="005F0AB8" w:rsidRPr="00B533AB">
        <w:rPr>
          <w:lang w:val="es-419"/>
        </w:rPr>
        <w:t>.</w:t>
      </w:r>
    </w:p>
    <w:p w14:paraId="74014D50" w14:textId="77777777" w:rsidR="001D738E" w:rsidRPr="00B533AB" w:rsidRDefault="001D738E" w:rsidP="001D738E">
      <w:pPr>
        <w:rPr>
          <w:lang w:val="es-419"/>
        </w:rPr>
      </w:pPr>
    </w:p>
    <w:p w14:paraId="70FFFDAE" w14:textId="77777777" w:rsidR="001D738E" w:rsidRPr="00B533AB" w:rsidRDefault="001D738E" w:rsidP="001D738E">
      <w:pPr>
        <w:rPr>
          <w:lang w:val="es-419"/>
        </w:rPr>
      </w:pPr>
    </w:p>
    <w:p w14:paraId="3D99CF42" w14:textId="11C7D4CA" w:rsidR="001D738E" w:rsidRPr="00B533AB" w:rsidRDefault="00DF2AF7" w:rsidP="00DF2AF7">
      <w:pPr>
        <w:jc w:val="both"/>
        <w:rPr>
          <w:u w:val="single"/>
          <w:lang w:val="es-419"/>
        </w:rPr>
      </w:pPr>
      <w:r w:rsidRPr="00B533AB">
        <w:rPr>
          <w:u w:val="single"/>
          <w:lang w:val="es-419"/>
        </w:rPr>
        <w:t>Importancia de la propiedad intelectual para la organización, incluida una explicación detallada de las razones por las que la organización está interesada en las cuestiones objeto de examen en el Comité:</w:t>
      </w:r>
      <w:r w:rsidRPr="00B533AB">
        <w:rPr>
          <w:lang w:val="es-419"/>
        </w:rPr>
        <w:t xml:space="preserve"> </w:t>
      </w:r>
    </w:p>
    <w:p w14:paraId="50B0E2A7" w14:textId="77777777" w:rsidR="001D738E" w:rsidRPr="00B533AB" w:rsidRDefault="001D738E" w:rsidP="00DF2AF7">
      <w:pPr>
        <w:jc w:val="both"/>
        <w:rPr>
          <w:lang w:val="es-419"/>
        </w:rPr>
      </w:pPr>
    </w:p>
    <w:p w14:paraId="2CF40C0B" w14:textId="0F603989" w:rsidR="001D738E" w:rsidRPr="00B533AB" w:rsidRDefault="003F2CB7" w:rsidP="00380714">
      <w:pPr>
        <w:jc w:val="both"/>
        <w:rPr>
          <w:szCs w:val="22"/>
          <w:lang w:val="es-419"/>
        </w:rPr>
      </w:pPr>
      <w:r w:rsidRPr="00B533AB">
        <w:rPr>
          <w:szCs w:val="22"/>
          <w:lang w:val="es-419"/>
        </w:rPr>
        <w:t>El Centro de Derecho Internacional del Desarrollo Sostenible</w:t>
      </w:r>
      <w:r w:rsidR="00440FC2" w:rsidRPr="00B533AB">
        <w:rPr>
          <w:szCs w:val="22"/>
          <w:lang w:val="es-419"/>
        </w:rPr>
        <w:t xml:space="preserve"> lleva a cabo investigaciones sobre cuestiones relacionadas con los conocimientos tradicionales y los derechos de los pueblos indígenas</w:t>
      </w:r>
      <w:r w:rsidR="00380714" w:rsidRPr="00B533AB">
        <w:rPr>
          <w:szCs w:val="22"/>
          <w:lang w:val="es-419"/>
        </w:rPr>
        <w:t xml:space="preserve">. </w:t>
      </w:r>
      <w:r w:rsidR="0009238C" w:rsidRPr="00B533AB">
        <w:rPr>
          <w:szCs w:val="22"/>
          <w:lang w:val="es-419"/>
        </w:rPr>
        <w:t>Los temas relativos al</w:t>
      </w:r>
      <w:r w:rsidR="00380714" w:rsidRPr="00B533AB">
        <w:rPr>
          <w:szCs w:val="22"/>
          <w:lang w:val="es-419"/>
        </w:rPr>
        <w:t xml:space="preserve"> CIG se abordan en el contexto de nuestro Programa de Derecho de la Biodiversidad y la Bioseguridad (principalmente los conocimientos tradicionales y los recursos genéticos y la relación con el Protocolo de Nagoya sobre Acceso y Participación en los Beneficios) y nuestro Programa de Derecho de los Recursos Naturales. </w:t>
      </w:r>
    </w:p>
    <w:p w14:paraId="297EC0A3" w14:textId="77777777" w:rsidR="001D738E" w:rsidRPr="00B533AB" w:rsidRDefault="001D738E" w:rsidP="00440FC2">
      <w:pPr>
        <w:jc w:val="both"/>
        <w:rPr>
          <w:lang w:val="es-419"/>
        </w:rPr>
      </w:pPr>
    </w:p>
    <w:p w14:paraId="7EB1015B" w14:textId="77777777" w:rsidR="001D738E" w:rsidRPr="00B533AB" w:rsidRDefault="001D738E" w:rsidP="00DF2AF7">
      <w:pPr>
        <w:jc w:val="both"/>
        <w:rPr>
          <w:u w:val="single"/>
          <w:lang w:val="es-419"/>
        </w:rPr>
      </w:pPr>
    </w:p>
    <w:p w14:paraId="678DFF96" w14:textId="33B837E1" w:rsidR="001D738E" w:rsidRPr="00B533AB" w:rsidRDefault="00E23115" w:rsidP="00DF2AF7">
      <w:pPr>
        <w:jc w:val="both"/>
        <w:rPr>
          <w:u w:val="single"/>
          <w:lang w:val="es-419"/>
        </w:rPr>
      </w:pPr>
      <w:r w:rsidRPr="00B533AB">
        <w:rPr>
          <w:u w:val="single"/>
          <w:lang w:val="es-419"/>
        </w:rPr>
        <w:t>País en el que opera principalmente la organización</w:t>
      </w:r>
      <w:r w:rsidR="001D738E" w:rsidRPr="00B533AB">
        <w:rPr>
          <w:lang w:val="es-419"/>
        </w:rPr>
        <w:t>:</w:t>
      </w:r>
    </w:p>
    <w:p w14:paraId="4D92FD53" w14:textId="77777777" w:rsidR="001D738E" w:rsidRPr="00B533AB" w:rsidRDefault="001D738E" w:rsidP="00DF2AF7">
      <w:pPr>
        <w:jc w:val="both"/>
        <w:rPr>
          <w:lang w:val="es-419"/>
        </w:rPr>
      </w:pPr>
    </w:p>
    <w:p w14:paraId="663E96DD" w14:textId="638846D5" w:rsidR="001D738E" w:rsidRPr="00B533AB" w:rsidRDefault="006E3AD3" w:rsidP="001D738E">
      <w:pPr>
        <w:rPr>
          <w:lang w:val="es-419"/>
        </w:rPr>
      </w:pPr>
      <w:r w:rsidRPr="00B533AB">
        <w:rPr>
          <w:lang w:val="es-419"/>
        </w:rPr>
        <w:t>Si bien nuestra sede se encuentra en el Canadá, nuestros investigadores trabajan en 60 países.</w:t>
      </w:r>
    </w:p>
    <w:p w14:paraId="5D999F46" w14:textId="77777777" w:rsidR="006E3AD3" w:rsidRPr="00B533AB" w:rsidRDefault="006E3AD3" w:rsidP="001D738E">
      <w:pPr>
        <w:rPr>
          <w:lang w:val="es-419"/>
        </w:rPr>
      </w:pPr>
    </w:p>
    <w:p w14:paraId="0A2E887C" w14:textId="77777777" w:rsidR="001D738E" w:rsidRPr="00B533AB" w:rsidRDefault="001D738E" w:rsidP="001D738E">
      <w:pPr>
        <w:rPr>
          <w:lang w:val="es-419"/>
        </w:rPr>
      </w:pPr>
    </w:p>
    <w:p w14:paraId="3636BB9D" w14:textId="0FF3220C" w:rsidR="001D738E" w:rsidRPr="00B533AB" w:rsidRDefault="006E3AD3" w:rsidP="008361E5">
      <w:pPr>
        <w:keepNext/>
        <w:keepLines/>
        <w:rPr>
          <w:u w:val="single"/>
          <w:lang w:val="es-419"/>
        </w:rPr>
      </w:pPr>
      <w:r w:rsidRPr="00B533AB">
        <w:rPr>
          <w:u w:val="single"/>
          <w:lang w:val="es-419"/>
        </w:rPr>
        <w:lastRenderedPageBreak/>
        <w:t>Información adicional</w:t>
      </w:r>
      <w:r w:rsidR="001D738E" w:rsidRPr="00B533AB">
        <w:rPr>
          <w:u w:val="single"/>
          <w:lang w:val="es-419"/>
        </w:rPr>
        <w:t>:</w:t>
      </w:r>
    </w:p>
    <w:p w14:paraId="59C74BE7" w14:textId="097DFA44" w:rsidR="001D738E" w:rsidRPr="00B533AB" w:rsidRDefault="006E3AD3" w:rsidP="008361E5">
      <w:pPr>
        <w:keepNext/>
        <w:keepLines/>
        <w:rPr>
          <w:lang w:val="es-419"/>
        </w:rPr>
      </w:pPr>
      <w:r w:rsidRPr="00B533AB">
        <w:rPr>
          <w:lang w:val="es-419"/>
        </w:rPr>
        <w:t xml:space="preserve">Indique cualquier otra información que considere pertinente (150 palabras como máximo). </w:t>
      </w:r>
    </w:p>
    <w:p w14:paraId="4DB7BC4D" w14:textId="77777777" w:rsidR="001D738E" w:rsidRPr="00B533AB" w:rsidRDefault="001D738E" w:rsidP="008361E5">
      <w:pPr>
        <w:keepNext/>
        <w:keepLines/>
        <w:rPr>
          <w:lang w:val="es-419"/>
        </w:rPr>
      </w:pPr>
    </w:p>
    <w:p w14:paraId="1CBFB895" w14:textId="59164BB9" w:rsidR="001D738E" w:rsidRPr="00B533AB" w:rsidRDefault="004E4415" w:rsidP="008361E5">
      <w:pPr>
        <w:keepNext/>
        <w:keepLines/>
        <w:jc w:val="both"/>
        <w:rPr>
          <w:lang w:val="es-419"/>
        </w:rPr>
      </w:pPr>
      <w:r w:rsidRPr="00B533AB">
        <w:rPr>
          <w:lang w:val="es-419"/>
        </w:rPr>
        <w:t>Algunos ejemplos de publicaciones recientes</w:t>
      </w:r>
      <w:r w:rsidR="001D738E" w:rsidRPr="00B533AB">
        <w:rPr>
          <w:lang w:val="es-419"/>
        </w:rPr>
        <w:t>:</w:t>
      </w:r>
    </w:p>
    <w:p w14:paraId="0218E11B" w14:textId="77777777" w:rsidR="001D738E" w:rsidRPr="00B533AB" w:rsidRDefault="001D738E" w:rsidP="008361E5">
      <w:pPr>
        <w:keepNext/>
        <w:keepLines/>
        <w:jc w:val="both"/>
        <w:rPr>
          <w:lang w:val="es-419"/>
        </w:rPr>
      </w:pPr>
    </w:p>
    <w:p w14:paraId="0F808C66" w14:textId="44842D7F" w:rsidR="001D738E" w:rsidRPr="00B533AB" w:rsidRDefault="001D738E" w:rsidP="008361E5">
      <w:pPr>
        <w:keepNext/>
        <w:keepLines/>
        <w:jc w:val="both"/>
        <w:rPr>
          <w:lang w:val="es-419"/>
        </w:rPr>
      </w:pPr>
      <w:r w:rsidRPr="00B533AB">
        <w:rPr>
          <w:lang w:val="es-419"/>
        </w:rPr>
        <w:t>Jorge Cabrera Medaglia</w:t>
      </w:r>
      <w:r w:rsidR="00417D8F" w:rsidRPr="00B533AB">
        <w:rPr>
          <w:lang w:val="es-419"/>
        </w:rPr>
        <w:t xml:space="preserve"> (2018).</w:t>
      </w:r>
      <w:r w:rsidRPr="00B533AB">
        <w:rPr>
          <w:lang w:val="es-419"/>
        </w:rPr>
        <w:t xml:space="preserve"> </w:t>
      </w:r>
      <w:r w:rsidRPr="00B533AB">
        <w:rPr>
          <w:i/>
          <w:iCs/>
          <w:lang w:val="es-419"/>
        </w:rPr>
        <w:t xml:space="preserve">La </w:t>
      </w:r>
      <w:r w:rsidR="00C53CA8" w:rsidRPr="00B533AB">
        <w:rPr>
          <w:i/>
          <w:iCs/>
          <w:lang w:val="es-419"/>
        </w:rPr>
        <w:t xml:space="preserve">protección del conocimiento tradicional </w:t>
      </w:r>
      <w:r w:rsidRPr="00B533AB">
        <w:rPr>
          <w:i/>
          <w:iCs/>
          <w:lang w:val="es-419"/>
        </w:rPr>
        <w:t xml:space="preserve">en la Ley de Biodiversidad de Costa Rica y su </w:t>
      </w:r>
      <w:r w:rsidR="00C53CA8" w:rsidRPr="00B533AB">
        <w:rPr>
          <w:i/>
          <w:iCs/>
          <w:lang w:val="es-419"/>
        </w:rPr>
        <w:t xml:space="preserve">relación </w:t>
      </w:r>
      <w:r w:rsidRPr="00B533AB">
        <w:rPr>
          <w:i/>
          <w:iCs/>
          <w:lang w:val="es-419"/>
        </w:rPr>
        <w:t xml:space="preserve">con los </w:t>
      </w:r>
      <w:r w:rsidR="00C53CA8" w:rsidRPr="00B533AB">
        <w:rPr>
          <w:i/>
          <w:iCs/>
          <w:lang w:val="es-419"/>
        </w:rPr>
        <w:t xml:space="preserve">derechos </w:t>
      </w:r>
      <w:r w:rsidRPr="00B533AB">
        <w:rPr>
          <w:i/>
          <w:iCs/>
          <w:lang w:val="es-419"/>
        </w:rPr>
        <w:t xml:space="preserve">de </w:t>
      </w:r>
      <w:r w:rsidR="00C53CA8" w:rsidRPr="00B533AB">
        <w:rPr>
          <w:i/>
          <w:iCs/>
          <w:lang w:val="es-419"/>
        </w:rPr>
        <w:t>propiedad intelectual</w:t>
      </w:r>
      <w:r w:rsidRPr="00B533AB">
        <w:rPr>
          <w:i/>
          <w:iCs/>
          <w:lang w:val="es-419"/>
        </w:rPr>
        <w:t xml:space="preserve">: Avances y </w:t>
      </w:r>
      <w:r w:rsidR="00C53CA8" w:rsidRPr="00B533AB">
        <w:rPr>
          <w:i/>
          <w:iCs/>
          <w:lang w:val="es-419"/>
        </w:rPr>
        <w:t>perspectivas</w:t>
      </w:r>
      <w:r w:rsidRPr="00B533AB">
        <w:rPr>
          <w:lang w:val="es-419"/>
        </w:rPr>
        <w:t>.</w:t>
      </w:r>
    </w:p>
    <w:p w14:paraId="5196D263" w14:textId="77777777" w:rsidR="001D738E" w:rsidRPr="00B533AB" w:rsidRDefault="001D738E" w:rsidP="00417D8F">
      <w:pPr>
        <w:jc w:val="both"/>
        <w:rPr>
          <w:lang w:val="es-419"/>
        </w:rPr>
      </w:pPr>
    </w:p>
    <w:p w14:paraId="22120CB0" w14:textId="793ED151" w:rsidR="001D738E" w:rsidRPr="009C1422" w:rsidRDefault="001D738E" w:rsidP="00417D8F">
      <w:pPr>
        <w:jc w:val="both"/>
        <w:rPr>
          <w:lang w:val="en-US"/>
        </w:rPr>
      </w:pPr>
      <w:r w:rsidRPr="009C1422">
        <w:rPr>
          <w:lang w:val="en-US"/>
        </w:rPr>
        <w:t>Frederic Perron-Welch</w:t>
      </w:r>
      <w:r w:rsidR="00C55C73" w:rsidRPr="009C1422">
        <w:rPr>
          <w:lang w:val="en-US"/>
        </w:rPr>
        <w:t xml:space="preserve"> (2018). </w:t>
      </w:r>
      <w:r w:rsidRPr="009C1422">
        <w:rPr>
          <w:i/>
          <w:iCs/>
          <w:lang w:val="en-US"/>
        </w:rPr>
        <w:t>International Law Treaty Developments Affecting the Bio-Based Economy</w:t>
      </w:r>
      <w:r w:rsidRPr="009C1422">
        <w:rPr>
          <w:lang w:val="en-US"/>
        </w:rPr>
        <w:t>.</w:t>
      </w:r>
    </w:p>
    <w:p w14:paraId="297D84EB" w14:textId="77777777" w:rsidR="001D738E" w:rsidRPr="009C1422" w:rsidRDefault="001D738E" w:rsidP="00417D8F">
      <w:pPr>
        <w:jc w:val="both"/>
        <w:rPr>
          <w:lang w:val="en-US"/>
        </w:rPr>
      </w:pPr>
    </w:p>
    <w:p w14:paraId="4F610210" w14:textId="28067BA3" w:rsidR="001D738E" w:rsidRPr="009C1422" w:rsidRDefault="001D738E" w:rsidP="00417D8F">
      <w:pPr>
        <w:jc w:val="both"/>
        <w:rPr>
          <w:lang w:val="en-US"/>
        </w:rPr>
      </w:pPr>
      <w:r w:rsidRPr="009C1422">
        <w:rPr>
          <w:lang w:val="en-US"/>
        </w:rPr>
        <w:t>Jorge Cabrera Medaglia</w:t>
      </w:r>
      <w:r w:rsidR="00C55C73" w:rsidRPr="009C1422">
        <w:rPr>
          <w:lang w:val="en-US"/>
        </w:rPr>
        <w:t xml:space="preserve"> (2017).</w:t>
      </w:r>
      <w:r w:rsidRPr="009C1422">
        <w:rPr>
          <w:lang w:val="en-US"/>
        </w:rPr>
        <w:t xml:space="preserve"> </w:t>
      </w:r>
      <w:r w:rsidRPr="009C1422">
        <w:rPr>
          <w:i/>
          <w:iCs/>
          <w:lang w:val="en-US"/>
        </w:rPr>
        <w:t>Access and Benefit Sharing, Intellectual Property Rights and the Protection of Traditional Knowledge in Costa Rica: Participation in and Possible Impacts of the IGC’s Work</w:t>
      </w:r>
      <w:r w:rsidR="00941ECE" w:rsidRPr="009C1422">
        <w:rPr>
          <w:lang w:val="en-US"/>
        </w:rPr>
        <w:t>.</w:t>
      </w:r>
    </w:p>
    <w:p w14:paraId="5798FFB8" w14:textId="77777777" w:rsidR="001D738E" w:rsidRPr="009C1422" w:rsidRDefault="001D738E" w:rsidP="00417D8F">
      <w:pPr>
        <w:jc w:val="both"/>
        <w:rPr>
          <w:lang w:val="en-US"/>
        </w:rPr>
      </w:pPr>
    </w:p>
    <w:p w14:paraId="239722DE" w14:textId="5E66FF55" w:rsidR="001D738E" w:rsidRPr="009C1422" w:rsidRDefault="001D738E" w:rsidP="00417D8F">
      <w:pPr>
        <w:jc w:val="both"/>
        <w:rPr>
          <w:lang w:val="en-US"/>
        </w:rPr>
      </w:pPr>
      <w:r w:rsidRPr="009C1422">
        <w:rPr>
          <w:lang w:val="fr-CH"/>
        </w:rPr>
        <w:t xml:space="preserve">H. Arjjumend, K. Koutouki, S. Alam </w:t>
      </w:r>
      <w:r w:rsidR="00C55C73" w:rsidRPr="009C1422">
        <w:rPr>
          <w:lang w:val="fr-CH"/>
        </w:rPr>
        <w:t>y</w:t>
      </w:r>
      <w:r w:rsidRPr="009C1422">
        <w:rPr>
          <w:lang w:val="fr-CH"/>
        </w:rPr>
        <w:t xml:space="preserve"> T. Koivurova</w:t>
      </w:r>
      <w:r w:rsidR="00C55C73" w:rsidRPr="009C1422">
        <w:rPr>
          <w:lang w:val="fr-CH"/>
        </w:rPr>
        <w:t xml:space="preserve"> (2017). </w:t>
      </w:r>
      <w:r w:rsidRPr="009C1422">
        <w:rPr>
          <w:i/>
          <w:iCs/>
          <w:lang w:val="en-US"/>
        </w:rPr>
        <w:t>The Space for Indigenous Peoples and Local Communities: Participation in Policymaking and Benefit Sharing Negotiations</w:t>
      </w:r>
      <w:r w:rsidR="00A55551" w:rsidRPr="009C1422">
        <w:rPr>
          <w:lang w:val="en-US"/>
        </w:rPr>
        <w:t>.</w:t>
      </w:r>
    </w:p>
    <w:p w14:paraId="78215D23" w14:textId="77777777" w:rsidR="001D738E" w:rsidRPr="009C1422" w:rsidRDefault="001D738E" w:rsidP="001D738E">
      <w:pPr>
        <w:rPr>
          <w:lang w:val="en-US"/>
        </w:rPr>
      </w:pPr>
    </w:p>
    <w:p w14:paraId="32FEF449" w14:textId="77777777" w:rsidR="001D738E" w:rsidRPr="009C1422" w:rsidRDefault="001D738E" w:rsidP="001D738E">
      <w:pPr>
        <w:rPr>
          <w:lang w:val="en-US"/>
        </w:rPr>
      </w:pPr>
    </w:p>
    <w:p w14:paraId="79EE75FF" w14:textId="51B98EF8" w:rsidR="001D738E" w:rsidRPr="00B533AB" w:rsidRDefault="00C55C73" w:rsidP="001D738E">
      <w:pPr>
        <w:rPr>
          <w:lang w:val="es-419"/>
        </w:rPr>
      </w:pPr>
      <w:r w:rsidRPr="00B533AB">
        <w:rPr>
          <w:u w:val="single"/>
          <w:lang w:val="es-419"/>
        </w:rPr>
        <w:t>Información de contacto de la organización</w:t>
      </w:r>
      <w:r w:rsidR="001D738E" w:rsidRPr="00B533AB">
        <w:rPr>
          <w:lang w:val="es-419"/>
        </w:rPr>
        <w:t>:</w:t>
      </w:r>
    </w:p>
    <w:p w14:paraId="4C31C3E7" w14:textId="77777777" w:rsidR="001D738E" w:rsidRPr="00B533AB" w:rsidRDefault="001D738E" w:rsidP="001D738E">
      <w:pPr>
        <w:rPr>
          <w:lang w:val="es-419"/>
        </w:rPr>
      </w:pPr>
    </w:p>
    <w:p w14:paraId="2C354FF5" w14:textId="693CE3CC" w:rsidR="001D738E" w:rsidRPr="00B533AB" w:rsidRDefault="005C4CF8" w:rsidP="001D738E">
      <w:pPr>
        <w:rPr>
          <w:lang w:val="es-419"/>
        </w:rPr>
      </w:pPr>
      <w:r w:rsidRPr="00B533AB">
        <w:rPr>
          <w:lang w:val="es-419"/>
        </w:rPr>
        <w:t>Dirección postal</w:t>
      </w:r>
      <w:r w:rsidR="001D738E" w:rsidRPr="00B533AB">
        <w:rPr>
          <w:lang w:val="es-419"/>
        </w:rPr>
        <w:t>:</w:t>
      </w:r>
    </w:p>
    <w:p w14:paraId="14493815" w14:textId="77777777" w:rsidR="001D738E" w:rsidRPr="00B533AB" w:rsidRDefault="001D738E" w:rsidP="001D738E">
      <w:pPr>
        <w:rPr>
          <w:lang w:val="es-419"/>
        </w:rPr>
      </w:pPr>
    </w:p>
    <w:p w14:paraId="528E2F9F" w14:textId="4D77BC00" w:rsidR="008E2664" w:rsidRPr="00B533AB" w:rsidRDefault="008E2664" w:rsidP="008E2664">
      <w:pPr>
        <w:rPr>
          <w:lang w:val="es-419"/>
        </w:rPr>
      </w:pPr>
      <w:r w:rsidRPr="00B533AB">
        <w:rPr>
          <w:lang w:val="es-419"/>
        </w:rPr>
        <w:t>Centro de Derecho Internacional del Desarrollo Sostenible (CDIDS)</w:t>
      </w:r>
    </w:p>
    <w:p w14:paraId="0F6A58A3" w14:textId="77777777" w:rsidR="001D738E" w:rsidRPr="009C1422" w:rsidRDefault="001D738E" w:rsidP="001D738E">
      <w:pPr>
        <w:rPr>
          <w:lang w:val="en-US"/>
        </w:rPr>
      </w:pPr>
      <w:r w:rsidRPr="009C1422">
        <w:rPr>
          <w:lang w:val="en-US"/>
        </w:rPr>
        <w:t>Chancellor Day Hall</w:t>
      </w:r>
    </w:p>
    <w:p w14:paraId="7DD71EFB" w14:textId="77777777" w:rsidR="001D738E" w:rsidRPr="009C1422" w:rsidRDefault="001D738E" w:rsidP="001D738E">
      <w:pPr>
        <w:rPr>
          <w:lang w:val="en-US"/>
        </w:rPr>
      </w:pPr>
      <w:r w:rsidRPr="009C1422">
        <w:rPr>
          <w:lang w:val="en-US"/>
        </w:rPr>
        <w:t>3644 Peel Street</w:t>
      </w:r>
    </w:p>
    <w:p w14:paraId="40CC851C" w14:textId="403ACF6C" w:rsidR="001D738E" w:rsidRPr="009C1422" w:rsidRDefault="001D738E" w:rsidP="001D738E">
      <w:pPr>
        <w:rPr>
          <w:lang w:val="en-US"/>
        </w:rPr>
      </w:pPr>
      <w:r w:rsidRPr="009C1422">
        <w:rPr>
          <w:lang w:val="en-US"/>
        </w:rPr>
        <w:t>Montreal, Quebec</w:t>
      </w:r>
      <w:r w:rsidR="008361E5" w:rsidRPr="009C1422">
        <w:rPr>
          <w:lang w:val="en-US"/>
        </w:rPr>
        <w:t xml:space="preserve"> (</w:t>
      </w:r>
      <w:r w:rsidRPr="009C1422">
        <w:rPr>
          <w:lang w:val="en-US"/>
        </w:rPr>
        <w:t>Canad</w:t>
      </w:r>
      <w:r w:rsidR="00093C7F" w:rsidRPr="009C1422">
        <w:rPr>
          <w:lang w:val="en-US"/>
        </w:rPr>
        <w:t>á</w:t>
      </w:r>
      <w:r w:rsidR="008361E5" w:rsidRPr="009C1422">
        <w:rPr>
          <w:lang w:val="en-US"/>
        </w:rPr>
        <w:t>)</w:t>
      </w:r>
    </w:p>
    <w:p w14:paraId="011B5BD1" w14:textId="77777777" w:rsidR="001D738E" w:rsidRPr="00B533AB" w:rsidRDefault="001D738E" w:rsidP="001D738E">
      <w:pPr>
        <w:rPr>
          <w:lang w:val="es-419"/>
        </w:rPr>
      </w:pPr>
      <w:r w:rsidRPr="00B533AB">
        <w:rPr>
          <w:lang w:val="es-419"/>
        </w:rPr>
        <w:t>H3A 1W9</w:t>
      </w:r>
    </w:p>
    <w:p w14:paraId="119E0FD6" w14:textId="77777777" w:rsidR="001D738E" w:rsidRPr="00B533AB" w:rsidRDefault="001D738E" w:rsidP="001D738E">
      <w:pPr>
        <w:rPr>
          <w:lang w:val="es-419"/>
        </w:rPr>
      </w:pPr>
    </w:p>
    <w:p w14:paraId="77D22CFA" w14:textId="495C45AF" w:rsidR="001D738E" w:rsidRPr="00B533AB" w:rsidRDefault="001D738E" w:rsidP="001D738E">
      <w:pPr>
        <w:rPr>
          <w:lang w:val="es-419"/>
        </w:rPr>
      </w:pPr>
      <w:r w:rsidRPr="00B533AB">
        <w:rPr>
          <w:lang w:val="es-419"/>
        </w:rPr>
        <w:t>Tel</w:t>
      </w:r>
      <w:r w:rsidR="00093C7F" w:rsidRPr="00B533AB">
        <w:rPr>
          <w:lang w:val="es-419"/>
        </w:rPr>
        <w:t>éfono</w:t>
      </w:r>
      <w:r w:rsidRPr="00B533AB">
        <w:rPr>
          <w:lang w:val="es-419"/>
        </w:rPr>
        <w:t xml:space="preserve">: </w:t>
      </w:r>
      <w:r w:rsidRPr="00B533AB">
        <w:rPr>
          <w:lang w:val="es-419"/>
        </w:rPr>
        <w:tab/>
      </w:r>
      <w:r w:rsidR="00093C7F" w:rsidRPr="00B533AB">
        <w:rPr>
          <w:lang w:val="es-419"/>
        </w:rPr>
        <w:tab/>
      </w:r>
      <w:r w:rsidR="00093C7F" w:rsidRPr="00B533AB">
        <w:rPr>
          <w:lang w:val="es-419"/>
        </w:rPr>
        <w:tab/>
      </w:r>
      <w:r w:rsidRPr="00B533AB">
        <w:rPr>
          <w:lang w:val="es-419"/>
        </w:rPr>
        <w:t>1-818-685-9931</w:t>
      </w:r>
    </w:p>
    <w:p w14:paraId="55146CEA" w14:textId="78A646A0" w:rsidR="001D738E" w:rsidRPr="00B533AB" w:rsidRDefault="001D738E" w:rsidP="001D738E">
      <w:pPr>
        <w:rPr>
          <w:lang w:val="es-419"/>
        </w:rPr>
      </w:pPr>
      <w:r w:rsidRPr="00B533AB">
        <w:rPr>
          <w:lang w:val="es-419"/>
        </w:rPr>
        <w:t xml:space="preserve">Fax: </w:t>
      </w:r>
      <w:r w:rsidRPr="00B533AB">
        <w:rPr>
          <w:lang w:val="es-419"/>
        </w:rPr>
        <w:tab/>
      </w:r>
      <w:r w:rsidRPr="00B533AB">
        <w:rPr>
          <w:lang w:val="es-419"/>
        </w:rPr>
        <w:tab/>
      </w:r>
      <w:r w:rsidR="00093C7F" w:rsidRPr="00B533AB">
        <w:rPr>
          <w:lang w:val="es-419"/>
        </w:rPr>
        <w:tab/>
      </w:r>
      <w:r w:rsidR="00093C7F" w:rsidRPr="00B533AB">
        <w:rPr>
          <w:lang w:val="es-419"/>
        </w:rPr>
        <w:tab/>
      </w:r>
      <w:r w:rsidRPr="00B533AB">
        <w:rPr>
          <w:lang w:val="es-419"/>
        </w:rPr>
        <w:t>1-514-398-4659</w:t>
      </w:r>
    </w:p>
    <w:p w14:paraId="0BA3396F" w14:textId="1DF05CF1" w:rsidR="001D738E" w:rsidRPr="00B533AB" w:rsidRDefault="00093C7F" w:rsidP="001D738E">
      <w:pPr>
        <w:rPr>
          <w:lang w:val="es-419"/>
        </w:rPr>
      </w:pPr>
      <w:r w:rsidRPr="00B533AB">
        <w:rPr>
          <w:lang w:val="es-419"/>
        </w:rPr>
        <w:t>Correo electrónico</w:t>
      </w:r>
      <w:r w:rsidR="001D738E" w:rsidRPr="00B533AB">
        <w:rPr>
          <w:lang w:val="es-419"/>
        </w:rPr>
        <w:t xml:space="preserve">: </w:t>
      </w:r>
      <w:r w:rsidR="001D738E" w:rsidRPr="00B533AB">
        <w:rPr>
          <w:lang w:val="es-419"/>
        </w:rPr>
        <w:tab/>
        <w:t>secretariat@cisdl.org</w:t>
      </w:r>
    </w:p>
    <w:p w14:paraId="0FDF046F" w14:textId="72E6372D" w:rsidR="001D738E" w:rsidRPr="00B533AB" w:rsidRDefault="00093C7F" w:rsidP="001D738E">
      <w:pPr>
        <w:rPr>
          <w:lang w:val="es-419"/>
        </w:rPr>
      </w:pPr>
      <w:r w:rsidRPr="00B533AB">
        <w:rPr>
          <w:lang w:val="es-419"/>
        </w:rPr>
        <w:t>Sitio web</w:t>
      </w:r>
      <w:r w:rsidR="001D738E" w:rsidRPr="00B533AB">
        <w:rPr>
          <w:lang w:val="es-419"/>
        </w:rPr>
        <w:t xml:space="preserve">: </w:t>
      </w:r>
      <w:r w:rsidR="001D738E" w:rsidRPr="00B533AB">
        <w:rPr>
          <w:lang w:val="es-419"/>
        </w:rPr>
        <w:tab/>
      </w:r>
      <w:r w:rsidR="001D738E" w:rsidRPr="00B533AB">
        <w:rPr>
          <w:lang w:val="es-419"/>
        </w:rPr>
        <w:tab/>
      </w:r>
      <w:r w:rsidR="001D738E" w:rsidRPr="00B533AB">
        <w:rPr>
          <w:lang w:val="es-419"/>
        </w:rPr>
        <w:tab/>
        <w:t>www.cisdl.org</w:t>
      </w:r>
    </w:p>
    <w:p w14:paraId="79B9D722" w14:textId="77777777" w:rsidR="001D738E" w:rsidRPr="00B533AB" w:rsidRDefault="001D738E" w:rsidP="001D738E">
      <w:pPr>
        <w:rPr>
          <w:lang w:val="es-419"/>
        </w:rPr>
      </w:pPr>
    </w:p>
    <w:p w14:paraId="697F381F" w14:textId="77777777" w:rsidR="001D738E" w:rsidRPr="00B533AB" w:rsidRDefault="001D738E" w:rsidP="001D738E">
      <w:pPr>
        <w:rPr>
          <w:lang w:val="es-419"/>
        </w:rPr>
      </w:pPr>
    </w:p>
    <w:p w14:paraId="5098F85E" w14:textId="5F8E7AC0" w:rsidR="001D738E" w:rsidRPr="00B533AB" w:rsidRDefault="00BA321E" w:rsidP="001D738E">
      <w:pPr>
        <w:rPr>
          <w:u w:val="single"/>
          <w:lang w:val="es-419"/>
        </w:rPr>
      </w:pPr>
      <w:r w:rsidRPr="00B533AB">
        <w:rPr>
          <w:u w:val="single"/>
          <w:lang w:val="es-419"/>
        </w:rPr>
        <w:t>Nombre y cargo del representante de la organización</w:t>
      </w:r>
      <w:r w:rsidR="001D738E" w:rsidRPr="00B533AB">
        <w:rPr>
          <w:lang w:val="es-419"/>
        </w:rPr>
        <w:t>:</w:t>
      </w:r>
    </w:p>
    <w:p w14:paraId="177D18B3" w14:textId="4172D3E9" w:rsidR="001D738E" w:rsidRPr="009C1422" w:rsidRDefault="001D738E" w:rsidP="001D738E">
      <w:pPr>
        <w:rPr>
          <w:lang w:val="en-US"/>
        </w:rPr>
      </w:pPr>
      <w:r w:rsidRPr="009C1422">
        <w:rPr>
          <w:lang w:val="en-US"/>
        </w:rPr>
        <w:t xml:space="preserve">Patrick Reynaud, </w:t>
      </w:r>
      <w:r w:rsidR="008361E5" w:rsidRPr="009C1422">
        <w:rPr>
          <w:lang w:val="en-US"/>
        </w:rPr>
        <w:t>administrador principal</w:t>
      </w:r>
    </w:p>
    <w:p w14:paraId="352949BE" w14:textId="77777777" w:rsidR="001D738E" w:rsidRPr="009C1422" w:rsidRDefault="001D738E" w:rsidP="001D738E">
      <w:pPr>
        <w:rPr>
          <w:lang w:val="en-US"/>
        </w:rPr>
      </w:pPr>
    </w:p>
    <w:p w14:paraId="0BFED924" w14:textId="77777777" w:rsidR="001D738E" w:rsidRPr="009C1422" w:rsidRDefault="001D738E" w:rsidP="001D738E">
      <w:pPr>
        <w:rPr>
          <w:lang w:val="en-US"/>
        </w:rPr>
      </w:pPr>
    </w:p>
    <w:p w14:paraId="4ADCE8C2" w14:textId="77777777" w:rsidR="001D738E" w:rsidRPr="009C1422" w:rsidRDefault="001D738E" w:rsidP="001D738E">
      <w:pPr>
        <w:rPr>
          <w:u w:val="single"/>
          <w:lang w:val="en-US"/>
        </w:rPr>
      </w:pPr>
      <w:r w:rsidRPr="009C1422">
        <w:rPr>
          <w:u w:val="single"/>
          <w:lang w:val="en-US"/>
        </w:rPr>
        <w:br w:type="page"/>
      </w:r>
    </w:p>
    <w:p w14:paraId="17DA3A8A" w14:textId="77777777" w:rsidR="001D738E" w:rsidRPr="009C1422" w:rsidRDefault="001D738E" w:rsidP="001D738E">
      <w:pPr>
        <w:spacing w:before="37" w:line="252" w:lineRule="exact"/>
        <w:ind w:right="1240"/>
        <w:rPr>
          <w:rFonts w:eastAsia="Arial"/>
          <w:u w:val="single"/>
          <w:lang w:val="en-US"/>
        </w:rPr>
      </w:pPr>
      <w:r w:rsidRPr="009C1422">
        <w:rPr>
          <w:i/>
          <w:u w:val="single"/>
          <w:lang w:val="en-US"/>
        </w:rPr>
        <w:lastRenderedPageBreak/>
        <w:t>For Alternative Approaches to Addiction, Think &amp; do tank</w:t>
      </w:r>
      <w:r w:rsidRPr="009C1422">
        <w:rPr>
          <w:u w:val="single"/>
          <w:lang w:val="en-US"/>
        </w:rPr>
        <w:t xml:space="preserve"> (FAAAT)</w:t>
      </w:r>
    </w:p>
    <w:p w14:paraId="2A046E5E" w14:textId="77777777" w:rsidR="001D738E" w:rsidRPr="009C1422" w:rsidRDefault="001D738E" w:rsidP="001D738E">
      <w:pPr>
        <w:tabs>
          <w:tab w:val="right" w:pos="2552"/>
          <w:tab w:val="left" w:pos="3119"/>
        </w:tabs>
        <w:rPr>
          <w:rFonts w:eastAsia="Times New Roman"/>
          <w:lang w:val="en-US"/>
        </w:rPr>
      </w:pPr>
    </w:p>
    <w:p w14:paraId="070AC266" w14:textId="77777777" w:rsidR="001D738E" w:rsidRPr="009C1422" w:rsidRDefault="001D738E" w:rsidP="001D738E">
      <w:pPr>
        <w:tabs>
          <w:tab w:val="right" w:pos="2552"/>
          <w:tab w:val="left" w:pos="3119"/>
        </w:tabs>
        <w:rPr>
          <w:rFonts w:eastAsia="Times New Roman"/>
          <w:lang w:val="en-US"/>
        </w:rPr>
      </w:pPr>
    </w:p>
    <w:p w14:paraId="42D08A03" w14:textId="77777777" w:rsidR="001D738E" w:rsidRPr="009C1422" w:rsidRDefault="001D738E" w:rsidP="001D738E">
      <w:pPr>
        <w:tabs>
          <w:tab w:val="right" w:pos="2552"/>
          <w:tab w:val="left" w:pos="3119"/>
        </w:tabs>
        <w:rPr>
          <w:rFonts w:eastAsia="Times New Roman"/>
          <w:lang w:val="en-US"/>
        </w:rPr>
      </w:pPr>
    </w:p>
    <w:p w14:paraId="554B6F74" w14:textId="77777777" w:rsidR="001D738E" w:rsidRPr="009C1422" w:rsidRDefault="001D738E" w:rsidP="001D738E">
      <w:pPr>
        <w:pBdr>
          <w:top w:val="nil"/>
          <w:left w:val="nil"/>
          <w:bottom w:val="nil"/>
          <w:right w:val="nil"/>
          <w:between w:val="nil"/>
        </w:pBdr>
        <w:rPr>
          <w:rFonts w:eastAsia="Arial"/>
          <w:color w:val="000000"/>
          <w:szCs w:val="22"/>
          <w:lang w:val="en-US"/>
        </w:rPr>
      </w:pPr>
    </w:p>
    <w:p w14:paraId="49FF913A" w14:textId="77777777" w:rsidR="001D738E" w:rsidRPr="009C1422" w:rsidRDefault="001D738E" w:rsidP="001D738E">
      <w:pPr>
        <w:pBdr>
          <w:top w:val="nil"/>
          <w:left w:val="nil"/>
          <w:bottom w:val="nil"/>
          <w:right w:val="nil"/>
          <w:between w:val="nil"/>
        </w:pBdr>
        <w:rPr>
          <w:rFonts w:eastAsia="Arial"/>
          <w:szCs w:val="22"/>
          <w:lang w:val="en-US"/>
        </w:rPr>
      </w:pPr>
    </w:p>
    <w:tbl>
      <w:tblPr>
        <w:tblW w:w="1043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216"/>
      </w:tblGrid>
      <w:tr w:rsidR="001D738E" w:rsidRPr="00B533AB" w14:paraId="6B36F349" w14:textId="77777777" w:rsidTr="00D46B17">
        <w:tc>
          <w:tcPr>
            <w:tcW w:w="5216" w:type="dxa"/>
            <w:tcBorders>
              <w:top w:val="nil"/>
              <w:left w:val="nil"/>
              <w:bottom w:val="nil"/>
            </w:tcBorders>
            <w:shd w:val="clear" w:color="auto" w:fill="auto"/>
            <w:tcMar>
              <w:top w:w="100" w:type="dxa"/>
              <w:left w:w="100" w:type="dxa"/>
              <w:bottom w:w="100" w:type="dxa"/>
              <w:right w:w="100" w:type="dxa"/>
            </w:tcMar>
          </w:tcPr>
          <w:p w14:paraId="15E4A83C" w14:textId="77777777" w:rsidR="00FB5359" w:rsidRPr="00B533AB" w:rsidRDefault="00FB5359" w:rsidP="00FB5359">
            <w:pPr>
              <w:rPr>
                <w:u w:val="single"/>
                <w:lang w:val="es-419"/>
              </w:rPr>
            </w:pPr>
            <w:r w:rsidRPr="00B533AB">
              <w:rPr>
                <w:u w:val="single"/>
                <w:lang w:val="es-419"/>
              </w:rPr>
              <w:t xml:space="preserve">A: </w:t>
            </w:r>
          </w:p>
          <w:p w14:paraId="03D8477F" w14:textId="6392E83F" w:rsidR="00FB5359" w:rsidRPr="00B533AB" w:rsidRDefault="00FB5359" w:rsidP="00FB5359">
            <w:pPr>
              <w:rPr>
                <w:lang w:val="es-419"/>
              </w:rPr>
            </w:pPr>
            <w:r w:rsidRPr="00B533AB">
              <w:rPr>
                <w:lang w:val="es-419"/>
              </w:rPr>
              <w:t>División de Conocimientos Tradicionales</w:t>
            </w:r>
          </w:p>
          <w:p w14:paraId="1B3B8D95" w14:textId="69044333" w:rsidR="00FB5359" w:rsidRPr="00B533AB" w:rsidRDefault="00FB5359" w:rsidP="00FB5359">
            <w:pPr>
              <w:rPr>
                <w:lang w:val="es-419"/>
              </w:rPr>
            </w:pPr>
            <w:r w:rsidRPr="00B533AB">
              <w:rPr>
                <w:lang w:val="es-419"/>
              </w:rPr>
              <w:t xml:space="preserve">Organización Mundial de la Propiedad Intelectual </w:t>
            </w:r>
          </w:p>
          <w:p w14:paraId="56B35AAE" w14:textId="77777777" w:rsidR="00FB5359" w:rsidRPr="009C1422" w:rsidRDefault="00FB5359" w:rsidP="00FB5359">
            <w:pPr>
              <w:rPr>
                <w:lang w:val="fr-CH"/>
              </w:rPr>
            </w:pPr>
            <w:r w:rsidRPr="009C1422">
              <w:rPr>
                <w:lang w:val="fr-CH"/>
              </w:rPr>
              <w:t>34, chemin des Colombettes</w:t>
            </w:r>
          </w:p>
          <w:p w14:paraId="61A1A786" w14:textId="652EC87C" w:rsidR="00FB5359" w:rsidRPr="009C1422" w:rsidRDefault="00FB5359" w:rsidP="00FB5359">
            <w:pPr>
              <w:rPr>
                <w:lang w:val="fr-CH"/>
              </w:rPr>
            </w:pPr>
            <w:r w:rsidRPr="009C1422">
              <w:rPr>
                <w:lang w:val="fr-CH"/>
              </w:rPr>
              <w:t>1211 Ginebra 20</w:t>
            </w:r>
            <w:r w:rsidR="008361E5" w:rsidRPr="009C1422">
              <w:rPr>
                <w:lang w:val="fr-CH"/>
              </w:rPr>
              <w:t xml:space="preserve"> (</w:t>
            </w:r>
            <w:r w:rsidRPr="009C1422">
              <w:rPr>
                <w:lang w:val="fr-CH"/>
              </w:rPr>
              <w:t>Suiza</w:t>
            </w:r>
            <w:r w:rsidR="008361E5" w:rsidRPr="009C1422">
              <w:rPr>
                <w:lang w:val="fr-CH"/>
              </w:rPr>
              <w:t>)</w:t>
            </w:r>
          </w:p>
          <w:p w14:paraId="4ECE19CF" w14:textId="77777777" w:rsidR="008361E5" w:rsidRPr="009C1422" w:rsidRDefault="008361E5" w:rsidP="00FB5359">
            <w:pPr>
              <w:rPr>
                <w:lang w:val="fr-CH"/>
              </w:rPr>
            </w:pPr>
          </w:p>
          <w:p w14:paraId="11A49D31" w14:textId="77777777" w:rsidR="00FB5359" w:rsidRPr="009C1422" w:rsidRDefault="00FB5359" w:rsidP="00FB5359">
            <w:pPr>
              <w:ind w:firstLine="270"/>
              <w:rPr>
                <w:lang w:val="fr-CH"/>
              </w:rPr>
            </w:pPr>
          </w:p>
          <w:p w14:paraId="732F2EA6" w14:textId="2D268B72" w:rsidR="00FB5359" w:rsidRPr="00B533AB" w:rsidRDefault="00FB5359" w:rsidP="00FB5359">
            <w:pPr>
              <w:rPr>
                <w:lang w:val="es-419"/>
              </w:rPr>
            </w:pPr>
            <w:r w:rsidRPr="00B533AB">
              <w:rPr>
                <w:lang w:val="es-419"/>
              </w:rPr>
              <w:t>Fax:              +41 (0) 22 338 81 20</w:t>
            </w:r>
          </w:p>
          <w:p w14:paraId="741D8BF0" w14:textId="4239DE3E" w:rsidR="00FB5359" w:rsidRPr="00B533AB" w:rsidRDefault="00FB5359" w:rsidP="00FB5359">
            <w:pPr>
              <w:rPr>
                <w:lang w:val="es-419"/>
              </w:rPr>
            </w:pPr>
            <w:r w:rsidRPr="00B533AB">
              <w:rPr>
                <w:lang w:val="es-419"/>
              </w:rPr>
              <w:t xml:space="preserve">Correo electrónico: </w:t>
            </w:r>
            <w:hyperlink r:id="rId11" w:history="1">
              <w:r w:rsidRPr="00B533AB">
                <w:rPr>
                  <w:rStyle w:val="Hyperlink"/>
                  <w:lang w:val="es-419"/>
                </w:rPr>
                <w:t>grtkf@wipo.int</w:t>
              </w:r>
            </w:hyperlink>
          </w:p>
          <w:p w14:paraId="0CED9265" w14:textId="2C383865" w:rsidR="001D738E" w:rsidRPr="00B533AB" w:rsidRDefault="001D738E" w:rsidP="00D46B17">
            <w:pPr>
              <w:rPr>
                <w:szCs w:val="22"/>
                <w:lang w:val="es-419"/>
              </w:rPr>
            </w:pPr>
          </w:p>
        </w:tc>
        <w:tc>
          <w:tcPr>
            <w:tcW w:w="5216" w:type="dxa"/>
            <w:tcBorders>
              <w:top w:val="nil"/>
              <w:bottom w:val="nil"/>
              <w:right w:val="nil"/>
            </w:tcBorders>
            <w:shd w:val="clear" w:color="auto" w:fill="auto"/>
            <w:tcMar>
              <w:top w:w="100" w:type="dxa"/>
              <w:left w:w="100" w:type="dxa"/>
              <w:bottom w:w="100" w:type="dxa"/>
              <w:right w:w="100" w:type="dxa"/>
            </w:tcMar>
          </w:tcPr>
          <w:p w14:paraId="1115D1B6" w14:textId="7604E738" w:rsidR="001D738E" w:rsidRPr="009C1422" w:rsidRDefault="005C0025" w:rsidP="00D46B17">
            <w:pPr>
              <w:widowControl w:val="0"/>
              <w:pBdr>
                <w:top w:val="nil"/>
                <w:left w:val="nil"/>
                <w:bottom w:val="nil"/>
                <w:right w:val="nil"/>
                <w:between w:val="nil"/>
              </w:pBdr>
              <w:rPr>
                <w:szCs w:val="22"/>
                <w:lang w:val="fr-CH"/>
              </w:rPr>
            </w:pPr>
            <w:r w:rsidRPr="009C1422">
              <w:rPr>
                <w:rFonts w:eastAsia="Roboto"/>
                <w:szCs w:val="22"/>
                <w:u w:val="single"/>
                <w:lang w:val="fr-CH"/>
              </w:rPr>
              <w:t>De</w:t>
            </w:r>
            <w:r w:rsidR="001D738E" w:rsidRPr="009C1422">
              <w:rPr>
                <w:rFonts w:eastAsia="Roboto"/>
                <w:szCs w:val="22"/>
                <w:u w:val="single"/>
                <w:lang w:val="fr-CH"/>
              </w:rPr>
              <w:t>:</w:t>
            </w:r>
          </w:p>
          <w:p w14:paraId="0D1ADC42" w14:textId="0D8611CA" w:rsidR="001D738E" w:rsidRPr="009C1422" w:rsidRDefault="005C0025" w:rsidP="00D46B17">
            <w:pPr>
              <w:widowControl w:val="0"/>
              <w:pBdr>
                <w:top w:val="nil"/>
                <w:left w:val="nil"/>
                <w:bottom w:val="nil"/>
                <w:right w:val="nil"/>
                <w:between w:val="nil"/>
              </w:pBdr>
              <w:rPr>
                <w:szCs w:val="22"/>
                <w:lang w:val="fr-CH"/>
              </w:rPr>
            </w:pPr>
            <w:r w:rsidRPr="009C1422">
              <w:rPr>
                <w:rFonts w:eastAsia="Roboto"/>
                <w:szCs w:val="22"/>
                <w:lang w:val="fr-CH"/>
              </w:rPr>
              <w:t>Comité Permanente</w:t>
            </w:r>
            <w:r w:rsidR="001D738E" w:rsidRPr="009C1422">
              <w:rPr>
                <w:rFonts w:eastAsia="Roboto"/>
                <w:szCs w:val="22"/>
                <w:lang w:val="fr-CH"/>
              </w:rPr>
              <w:t>,</w:t>
            </w:r>
          </w:p>
          <w:p w14:paraId="5A8078BC" w14:textId="0D6A120A" w:rsidR="001D738E" w:rsidRPr="009C1422" w:rsidRDefault="001D738E" w:rsidP="00D46B17">
            <w:pPr>
              <w:widowControl w:val="0"/>
              <w:pBdr>
                <w:top w:val="nil"/>
                <w:left w:val="nil"/>
                <w:bottom w:val="nil"/>
                <w:right w:val="nil"/>
                <w:between w:val="nil"/>
              </w:pBdr>
              <w:rPr>
                <w:szCs w:val="22"/>
                <w:lang w:val="fr-CH"/>
              </w:rPr>
            </w:pPr>
            <w:r w:rsidRPr="009C1422">
              <w:rPr>
                <w:rFonts w:eastAsia="Roboto"/>
                <w:i/>
                <w:szCs w:val="22"/>
                <w:lang w:val="fr-CH"/>
              </w:rPr>
              <w:t>As</w:t>
            </w:r>
            <w:r w:rsidR="00C53CA8" w:rsidRPr="009C1422">
              <w:rPr>
                <w:rFonts w:eastAsia="Roboto"/>
                <w:i/>
                <w:szCs w:val="22"/>
                <w:lang w:val="fr-CH"/>
              </w:rPr>
              <w:t>s</w:t>
            </w:r>
            <w:r w:rsidRPr="009C1422">
              <w:rPr>
                <w:rFonts w:eastAsia="Roboto"/>
                <w:i/>
                <w:szCs w:val="22"/>
                <w:lang w:val="fr-CH"/>
              </w:rPr>
              <w:t>ocia</w:t>
            </w:r>
            <w:r w:rsidR="00C53CA8" w:rsidRPr="009C1422">
              <w:rPr>
                <w:rFonts w:eastAsia="Roboto"/>
                <w:i/>
                <w:szCs w:val="22"/>
                <w:lang w:val="fr-CH"/>
              </w:rPr>
              <w:t>t</w:t>
            </w:r>
            <w:r w:rsidR="005C0025" w:rsidRPr="009C1422">
              <w:rPr>
                <w:rFonts w:eastAsia="Roboto"/>
                <w:i/>
                <w:szCs w:val="22"/>
                <w:lang w:val="fr-CH"/>
              </w:rPr>
              <w:t>i</w:t>
            </w:r>
            <w:r w:rsidR="00C53CA8" w:rsidRPr="009C1422">
              <w:rPr>
                <w:rFonts w:eastAsia="Roboto"/>
                <w:i/>
                <w:szCs w:val="22"/>
                <w:lang w:val="fr-CH"/>
              </w:rPr>
              <w:t>o</w:t>
            </w:r>
            <w:r w:rsidR="005C0025" w:rsidRPr="009C1422">
              <w:rPr>
                <w:rFonts w:eastAsia="Roboto"/>
                <w:i/>
                <w:szCs w:val="22"/>
                <w:lang w:val="fr-CH"/>
              </w:rPr>
              <w:t>n</w:t>
            </w:r>
            <w:r w:rsidRPr="009C1422">
              <w:rPr>
                <w:rFonts w:eastAsia="Roboto"/>
                <w:szCs w:val="22"/>
                <w:lang w:val="fr-CH"/>
              </w:rPr>
              <w:t xml:space="preserve"> </w:t>
            </w:r>
            <w:r w:rsidRPr="009C1422">
              <w:rPr>
                <w:rFonts w:eastAsia="Roboto"/>
                <w:i/>
                <w:szCs w:val="22"/>
                <w:lang w:val="fr-CH"/>
              </w:rPr>
              <w:t>FAAAT think &amp; do tank</w:t>
            </w:r>
            <w:r w:rsidRPr="009C1422">
              <w:rPr>
                <w:rFonts w:eastAsia="Roboto"/>
                <w:szCs w:val="22"/>
                <w:lang w:val="fr-CH"/>
              </w:rPr>
              <w:t>,</w:t>
            </w:r>
          </w:p>
          <w:p w14:paraId="0DA4BD4F" w14:textId="77777777" w:rsidR="001D738E" w:rsidRPr="009C1422" w:rsidRDefault="001D738E" w:rsidP="00D46B17">
            <w:pPr>
              <w:widowControl w:val="0"/>
              <w:pBdr>
                <w:top w:val="nil"/>
                <w:left w:val="nil"/>
                <w:bottom w:val="nil"/>
                <w:right w:val="nil"/>
                <w:between w:val="nil"/>
              </w:pBdr>
              <w:rPr>
                <w:szCs w:val="22"/>
                <w:lang w:val="fr-CH"/>
              </w:rPr>
            </w:pPr>
            <w:r w:rsidRPr="009C1422">
              <w:rPr>
                <w:rFonts w:eastAsia="Roboto"/>
                <w:szCs w:val="22"/>
                <w:lang w:val="fr-CH"/>
              </w:rPr>
              <w:t>8, rue du Général Renault,</w:t>
            </w:r>
          </w:p>
          <w:p w14:paraId="03FF4097" w14:textId="77777777" w:rsidR="001D738E" w:rsidRPr="009C1422" w:rsidRDefault="001D738E" w:rsidP="00D46B17">
            <w:pPr>
              <w:widowControl w:val="0"/>
              <w:pBdr>
                <w:top w:val="nil"/>
                <w:left w:val="nil"/>
                <w:bottom w:val="nil"/>
                <w:right w:val="nil"/>
                <w:between w:val="nil"/>
              </w:pBdr>
              <w:rPr>
                <w:szCs w:val="22"/>
                <w:lang w:val="fr-CH"/>
              </w:rPr>
            </w:pPr>
            <w:r w:rsidRPr="009C1422">
              <w:rPr>
                <w:rFonts w:eastAsia="Roboto"/>
                <w:szCs w:val="22"/>
                <w:lang w:val="fr-CH"/>
              </w:rPr>
              <w:t>Maison des Associations du 11ème Arrdt.,</w:t>
            </w:r>
          </w:p>
          <w:p w14:paraId="0CCAFEA3" w14:textId="35FA2AA0" w:rsidR="001D738E" w:rsidRPr="00B533AB" w:rsidRDefault="001D738E" w:rsidP="00D46B17">
            <w:pPr>
              <w:widowControl w:val="0"/>
              <w:pBdr>
                <w:top w:val="nil"/>
                <w:left w:val="nil"/>
                <w:bottom w:val="nil"/>
                <w:right w:val="nil"/>
                <w:between w:val="nil"/>
              </w:pBdr>
              <w:rPr>
                <w:szCs w:val="22"/>
                <w:lang w:val="es-419"/>
              </w:rPr>
            </w:pPr>
            <w:r w:rsidRPr="00B533AB">
              <w:rPr>
                <w:rFonts w:eastAsia="Roboto"/>
                <w:szCs w:val="22"/>
                <w:lang w:val="es-419"/>
              </w:rPr>
              <w:t>75011 Par</w:t>
            </w:r>
            <w:r w:rsidR="005C0025" w:rsidRPr="00B533AB">
              <w:rPr>
                <w:rFonts w:eastAsia="Roboto"/>
                <w:szCs w:val="22"/>
                <w:lang w:val="es-419"/>
              </w:rPr>
              <w:t>í</w:t>
            </w:r>
            <w:r w:rsidRPr="00B533AB">
              <w:rPr>
                <w:rFonts w:eastAsia="Roboto"/>
                <w:szCs w:val="22"/>
                <w:lang w:val="es-419"/>
              </w:rPr>
              <w:t>s</w:t>
            </w:r>
            <w:r w:rsidR="008361E5" w:rsidRPr="00B533AB">
              <w:rPr>
                <w:rFonts w:eastAsia="Roboto"/>
                <w:szCs w:val="22"/>
                <w:lang w:val="es-419"/>
              </w:rPr>
              <w:t xml:space="preserve"> (</w:t>
            </w:r>
            <w:r w:rsidRPr="00B533AB">
              <w:rPr>
                <w:rFonts w:eastAsia="Roboto"/>
                <w:szCs w:val="22"/>
                <w:lang w:val="es-419"/>
              </w:rPr>
              <w:t>Franc</w:t>
            </w:r>
            <w:r w:rsidR="005C0025" w:rsidRPr="00B533AB">
              <w:rPr>
                <w:rFonts w:eastAsia="Roboto"/>
                <w:szCs w:val="22"/>
                <w:lang w:val="es-419"/>
              </w:rPr>
              <w:t>ia</w:t>
            </w:r>
            <w:r w:rsidR="008361E5" w:rsidRPr="00B533AB">
              <w:rPr>
                <w:rFonts w:eastAsia="Roboto"/>
                <w:szCs w:val="22"/>
                <w:lang w:val="es-419"/>
              </w:rPr>
              <w:t>)</w:t>
            </w:r>
          </w:p>
          <w:p w14:paraId="629777C6" w14:textId="77777777" w:rsidR="001D738E" w:rsidRPr="00B533AB" w:rsidRDefault="001D738E" w:rsidP="00D46B17">
            <w:pPr>
              <w:widowControl w:val="0"/>
              <w:pBdr>
                <w:top w:val="nil"/>
                <w:left w:val="nil"/>
                <w:bottom w:val="nil"/>
                <w:right w:val="nil"/>
                <w:between w:val="nil"/>
              </w:pBdr>
              <w:rPr>
                <w:szCs w:val="22"/>
                <w:lang w:val="es-419"/>
              </w:rPr>
            </w:pPr>
          </w:p>
          <w:p w14:paraId="67DAC87C" w14:textId="03C0E05A" w:rsidR="001D738E" w:rsidRPr="00B533AB" w:rsidRDefault="005C0025" w:rsidP="00D46B17">
            <w:pPr>
              <w:rPr>
                <w:szCs w:val="22"/>
                <w:lang w:val="es-419"/>
              </w:rPr>
            </w:pPr>
            <w:r w:rsidRPr="00B533AB">
              <w:rPr>
                <w:rFonts w:eastAsia="Roboto"/>
                <w:szCs w:val="22"/>
                <w:lang w:val="es-419"/>
              </w:rPr>
              <w:t>Teléfono</w:t>
            </w:r>
            <w:r w:rsidR="001D738E" w:rsidRPr="00B533AB">
              <w:rPr>
                <w:rFonts w:eastAsia="Roboto"/>
                <w:szCs w:val="22"/>
                <w:lang w:val="es-419"/>
              </w:rPr>
              <w:t>:</w:t>
            </w:r>
            <w:r w:rsidR="001D738E" w:rsidRPr="00B533AB">
              <w:rPr>
                <w:rFonts w:eastAsia="Roboto"/>
                <w:szCs w:val="22"/>
                <w:lang w:val="es-419"/>
              </w:rPr>
              <w:tab/>
            </w:r>
            <w:r w:rsidR="001D738E" w:rsidRPr="00B533AB">
              <w:rPr>
                <w:rFonts w:eastAsia="Roboto"/>
                <w:szCs w:val="22"/>
                <w:lang w:val="es-419"/>
              </w:rPr>
              <w:tab/>
              <w:t>+33 (0) 624 508 479</w:t>
            </w:r>
          </w:p>
          <w:p w14:paraId="4F4A29EB" w14:textId="0D661CC3" w:rsidR="001D738E" w:rsidRPr="00B533AB" w:rsidRDefault="005C0025" w:rsidP="00D46B17">
            <w:pPr>
              <w:rPr>
                <w:szCs w:val="22"/>
                <w:lang w:val="es-419"/>
              </w:rPr>
            </w:pPr>
            <w:r w:rsidRPr="00B533AB">
              <w:rPr>
                <w:rFonts w:eastAsia="Roboto"/>
                <w:szCs w:val="22"/>
                <w:lang w:val="es-419"/>
              </w:rPr>
              <w:t>Correo electrónico</w:t>
            </w:r>
            <w:r w:rsidR="001D738E" w:rsidRPr="00B533AB">
              <w:rPr>
                <w:rFonts w:eastAsia="Roboto"/>
                <w:szCs w:val="22"/>
                <w:lang w:val="es-419"/>
              </w:rPr>
              <w:t>:</w:t>
            </w:r>
            <w:r w:rsidR="001D738E" w:rsidRPr="00B533AB">
              <w:rPr>
                <w:rFonts w:eastAsia="Roboto"/>
                <w:szCs w:val="22"/>
                <w:lang w:val="es-419"/>
              </w:rPr>
              <w:tab/>
              <w:t>info@faaat.net</w:t>
            </w:r>
          </w:p>
        </w:tc>
      </w:tr>
    </w:tbl>
    <w:p w14:paraId="36202C55" w14:textId="77777777" w:rsidR="001D738E" w:rsidRPr="00B533AB" w:rsidRDefault="001D738E" w:rsidP="001D738E">
      <w:pPr>
        <w:pBdr>
          <w:top w:val="nil"/>
          <w:left w:val="nil"/>
          <w:bottom w:val="nil"/>
          <w:right w:val="nil"/>
          <w:between w:val="nil"/>
        </w:pBdr>
        <w:rPr>
          <w:szCs w:val="22"/>
          <w:lang w:val="es-419"/>
        </w:rPr>
      </w:pPr>
    </w:p>
    <w:p w14:paraId="0B51999D" w14:textId="77777777" w:rsidR="001D738E" w:rsidRPr="00B533AB" w:rsidRDefault="001D738E" w:rsidP="001D738E">
      <w:pPr>
        <w:pBdr>
          <w:top w:val="nil"/>
          <w:left w:val="nil"/>
          <w:bottom w:val="nil"/>
          <w:right w:val="nil"/>
          <w:between w:val="nil"/>
        </w:pBdr>
        <w:rPr>
          <w:color w:val="000000"/>
          <w:szCs w:val="22"/>
          <w:lang w:val="es-419"/>
        </w:rPr>
      </w:pPr>
    </w:p>
    <w:p w14:paraId="22C8A549" w14:textId="077D3106" w:rsidR="001D738E" w:rsidRPr="00B533AB" w:rsidRDefault="002A21A5" w:rsidP="002A21A5">
      <w:pPr>
        <w:pBdr>
          <w:top w:val="nil"/>
          <w:left w:val="nil"/>
          <w:bottom w:val="nil"/>
          <w:right w:val="nil"/>
          <w:between w:val="nil"/>
        </w:pBdr>
        <w:jc w:val="center"/>
        <w:rPr>
          <w:b/>
          <w:bCs/>
          <w:szCs w:val="22"/>
          <w:lang w:val="es-419"/>
        </w:rPr>
      </w:pPr>
      <w:r w:rsidRPr="00B533AB">
        <w:rPr>
          <w:b/>
          <w:bCs/>
          <w:u w:val="single"/>
          <w:lang w:val="es-419"/>
        </w:rPr>
        <w:t xml:space="preserve">Petición de acreditación en calidad de observador para participar en las próximas sesiones del Comité Intergubernamental de la OMPI </w:t>
      </w:r>
    </w:p>
    <w:p w14:paraId="0679ABDA" w14:textId="77777777" w:rsidR="001D738E" w:rsidRPr="00B533AB" w:rsidRDefault="001D738E" w:rsidP="001D738E">
      <w:pPr>
        <w:pBdr>
          <w:top w:val="nil"/>
          <w:left w:val="nil"/>
          <w:bottom w:val="nil"/>
          <w:right w:val="nil"/>
          <w:between w:val="nil"/>
        </w:pBdr>
        <w:rPr>
          <w:szCs w:val="22"/>
          <w:lang w:val="es-419"/>
        </w:rPr>
      </w:pPr>
    </w:p>
    <w:p w14:paraId="04C284DE" w14:textId="77777777" w:rsidR="001D738E" w:rsidRPr="00B533AB" w:rsidRDefault="001D738E" w:rsidP="001D738E">
      <w:pPr>
        <w:pBdr>
          <w:top w:val="nil"/>
          <w:left w:val="nil"/>
          <w:bottom w:val="nil"/>
          <w:right w:val="nil"/>
          <w:between w:val="nil"/>
        </w:pBdr>
        <w:rPr>
          <w:szCs w:val="22"/>
          <w:lang w:val="es-419"/>
        </w:rPr>
      </w:pPr>
    </w:p>
    <w:p w14:paraId="356FF4BE" w14:textId="77C42FE9" w:rsidR="001D738E" w:rsidRPr="00B533AB" w:rsidRDefault="001D738E" w:rsidP="001D738E">
      <w:pPr>
        <w:pBdr>
          <w:top w:val="nil"/>
          <w:left w:val="nil"/>
          <w:bottom w:val="nil"/>
          <w:right w:val="nil"/>
          <w:between w:val="nil"/>
        </w:pBdr>
        <w:jc w:val="right"/>
        <w:rPr>
          <w:i/>
          <w:color w:val="000000"/>
          <w:szCs w:val="22"/>
          <w:lang w:val="es-419"/>
        </w:rPr>
      </w:pPr>
      <w:r w:rsidRPr="00B533AB">
        <w:rPr>
          <w:i/>
          <w:szCs w:val="22"/>
          <w:lang w:val="es-419"/>
        </w:rPr>
        <w:t>Par</w:t>
      </w:r>
      <w:r w:rsidR="002A21A5" w:rsidRPr="00B533AB">
        <w:rPr>
          <w:i/>
          <w:szCs w:val="22"/>
          <w:lang w:val="es-419"/>
        </w:rPr>
        <w:t>í</w:t>
      </w:r>
      <w:r w:rsidRPr="00B533AB">
        <w:rPr>
          <w:i/>
          <w:szCs w:val="22"/>
          <w:lang w:val="es-419"/>
        </w:rPr>
        <w:t xml:space="preserve">s, </w:t>
      </w:r>
      <w:r w:rsidR="002A21A5" w:rsidRPr="00B533AB">
        <w:rPr>
          <w:i/>
          <w:szCs w:val="22"/>
          <w:lang w:val="es-419"/>
        </w:rPr>
        <w:t>24 de enero de</w:t>
      </w:r>
      <w:r w:rsidRPr="00B533AB">
        <w:rPr>
          <w:i/>
          <w:szCs w:val="22"/>
          <w:lang w:val="es-419"/>
        </w:rPr>
        <w:t xml:space="preserve"> 2019.</w:t>
      </w:r>
    </w:p>
    <w:p w14:paraId="230CEA6D" w14:textId="77777777" w:rsidR="001D738E" w:rsidRPr="00B533AB" w:rsidRDefault="001D738E" w:rsidP="001D738E">
      <w:pPr>
        <w:rPr>
          <w:szCs w:val="22"/>
          <w:lang w:val="es-419"/>
        </w:rPr>
      </w:pPr>
    </w:p>
    <w:p w14:paraId="418A236D" w14:textId="77777777" w:rsidR="001D738E" w:rsidRPr="00B533AB" w:rsidRDefault="001D738E" w:rsidP="001D738E">
      <w:pPr>
        <w:rPr>
          <w:szCs w:val="22"/>
          <w:lang w:val="es-419"/>
        </w:rPr>
      </w:pPr>
    </w:p>
    <w:p w14:paraId="4CBC991B" w14:textId="77777777" w:rsidR="000E6DE7" w:rsidRPr="00B533AB" w:rsidRDefault="000E6DE7" w:rsidP="000E6DE7">
      <w:pPr>
        <w:rPr>
          <w:lang w:val="es-419"/>
        </w:rPr>
      </w:pPr>
      <w:r w:rsidRPr="00B533AB">
        <w:rPr>
          <w:lang w:val="es-419"/>
        </w:rPr>
        <w:t>Estimados miembros de la División de Conocimientos Tradicionales:</w:t>
      </w:r>
    </w:p>
    <w:p w14:paraId="7A4A7433" w14:textId="77777777" w:rsidR="000E6DE7" w:rsidRPr="00B533AB" w:rsidRDefault="000E6DE7" w:rsidP="000E6DE7">
      <w:pPr>
        <w:rPr>
          <w:lang w:val="es-419"/>
        </w:rPr>
      </w:pPr>
    </w:p>
    <w:p w14:paraId="0C37949A" w14:textId="77777777" w:rsidR="000E6DE7" w:rsidRPr="00B533AB" w:rsidRDefault="000E6DE7" w:rsidP="000E6DE7">
      <w:pPr>
        <w:jc w:val="both"/>
        <w:rPr>
          <w:lang w:val="es-419"/>
        </w:rPr>
      </w:pPr>
      <w:r w:rsidRPr="00B533AB">
        <w:rPr>
          <w:lang w:val="es-419"/>
        </w:rPr>
        <w:t xml:space="preserve">Por la presente les transmito el deseo de nuestra organización de participar como observadora </w:t>
      </w:r>
      <w:r w:rsidRPr="00B533AB">
        <w:rPr>
          <w:i/>
          <w:iCs/>
          <w:lang w:val="es-419"/>
        </w:rPr>
        <w:t>ad hoc</w:t>
      </w:r>
      <w:r w:rsidRPr="00B533AB">
        <w:rPr>
          <w:lang w:val="es-419"/>
        </w:rPr>
        <w:t xml:space="preserve"> en las sesiones del Comité Intergubernamental de la OMPI sobre Propiedad Intelectual y Recursos Genéticos, Conocimientos Tradicionales y Folclore. </w:t>
      </w:r>
    </w:p>
    <w:p w14:paraId="51A78A40" w14:textId="77777777" w:rsidR="000E6DE7" w:rsidRPr="00B533AB" w:rsidRDefault="000E6DE7" w:rsidP="000E6DE7">
      <w:pPr>
        <w:jc w:val="both"/>
        <w:rPr>
          <w:lang w:val="es-419"/>
        </w:rPr>
      </w:pPr>
    </w:p>
    <w:p w14:paraId="2CA25F68" w14:textId="3E10E612" w:rsidR="000E6DE7" w:rsidRPr="00B533AB" w:rsidRDefault="000E6DE7" w:rsidP="000E6DE7">
      <w:pPr>
        <w:jc w:val="both"/>
        <w:rPr>
          <w:lang w:val="es-419"/>
        </w:rPr>
      </w:pPr>
      <w:r w:rsidRPr="00B533AB">
        <w:rPr>
          <w:lang w:val="es-419"/>
        </w:rPr>
        <w:t>Se adjunta la solicitud correspondiente con el fin de que sea sometida a la consideración del Comité.</w:t>
      </w:r>
    </w:p>
    <w:p w14:paraId="6C32E07C" w14:textId="77777777" w:rsidR="000E6DE7" w:rsidRPr="00B533AB" w:rsidRDefault="000E6DE7" w:rsidP="000E6DE7">
      <w:pPr>
        <w:jc w:val="both"/>
        <w:rPr>
          <w:lang w:val="es-419"/>
        </w:rPr>
      </w:pPr>
      <w:r w:rsidRPr="00B533AB">
        <w:rPr>
          <w:lang w:val="es-419"/>
        </w:rPr>
        <w:t xml:space="preserve"> </w:t>
      </w:r>
    </w:p>
    <w:p w14:paraId="76DAEEBA" w14:textId="6589DE2A" w:rsidR="000E6DE7" w:rsidRPr="00B533AB" w:rsidRDefault="000E6DE7" w:rsidP="000E6DE7">
      <w:pPr>
        <w:jc w:val="both"/>
        <w:rPr>
          <w:lang w:val="es-419"/>
        </w:rPr>
      </w:pPr>
      <w:r w:rsidRPr="00B533AB">
        <w:rPr>
          <w:lang w:val="es-419"/>
        </w:rPr>
        <w:t>No dude</w:t>
      </w:r>
      <w:r w:rsidR="00C53CA8" w:rsidRPr="00B533AB">
        <w:rPr>
          <w:lang w:val="es-419"/>
        </w:rPr>
        <w:t>n</w:t>
      </w:r>
      <w:r w:rsidRPr="00B533AB">
        <w:rPr>
          <w:lang w:val="es-419"/>
        </w:rPr>
        <w:t xml:space="preserve"> en ponerse en contacto con nosotros si necesita</w:t>
      </w:r>
      <w:r w:rsidR="00C53CA8" w:rsidRPr="00B533AB">
        <w:rPr>
          <w:lang w:val="es-419"/>
        </w:rPr>
        <w:t>n</w:t>
      </w:r>
      <w:r w:rsidRPr="00B533AB">
        <w:rPr>
          <w:lang w:val="es-419"/>
        </w:rPr>
        <w:t xml:space="preserve"> más información.</w:t>
      </w:r>
    </w:p>
    <w:p w14:paraId="4805552C" w14:textId="77777777" w:rsidR="000E6DE7" w:rsidRPr="00B533AB" w:rsidRDefault="000E6DE7" w:rsidP="000E6DE7">
      <w:pPr>
        <w:jc w:val="both"/>
        <w:rPr>
          <w:lang w:val="es-419"/>
        </w:rPr>
      </w:pPr>
    </w:p>
    <w:p w14:paraId="0FA15FB7" w14:textId="0260E16B" w:rsidR="000E6DE7" w:rsidRPr="00B533AB" w:rsidRDefault="000E6DE7" w:rsidP="000E6DE7">
      <w:pPr>
        <w:jc w:val="both"/>
        <w:rPr>
          <w:lang w:val="es-419"/>
        </w:rPr>
      </w:pPr>
      <w:r w:rsidRPr="00B533AB">
        <w:rPr>
          <w:lang w:val="es-419"/>
        </w:rPr>
        <w:t>Aprovecho la oportunidad para saludarles</w:t>
      </w:r>
      <w:r w:rsidR="00C53CA8" w:rsidRPr="00B533AB">
        <w:rPr>
          <w:lang w:val="es-419"/>
        </w:rPr>
        <w:t xml:space="preserve"> muy atentamente.</w:t>
      </w:r>
    </w:p>
    <w:p w14:paraId="4A9328E0" w14:textId="77777777" w:rsidR="001D738E" w:rsidRPr="00B533AB" w:rsidRDefault="001D738E" w:rsidP="001D738E">
      <w:pPr>
        <w:rPr>
          <w:szCs w:val="22"/>
          <w:lang w:val="es-419"/>
        </w:rPr>
      </w:pPr>
    </w:p>
    <w:p w14:paraId="71C8EDCD" w14:textId="77777777" w:rsidR="001D738E" w:rsidRPr="009C1422" w:rsidRDefault="001D738E" w:rsidP="001D738E">
      <w:pPr>
        <w:rPr>
          <w:szCs w:val="22"/>
          <w:lang w:val="fr-CH"/>
        </w:rPr>
      </w:pPr>
      <w:r w:rsidRPr="009C1422">
        <w:rPr>
          <w:rFonts w:eastAsia="Roboto"/>
          <w:szCs w:val="22"/>
          <w:lang w:val="fr-CH"/>
        </w:rPr>
        <w:t>Kenzi Riboulet-Zemouli,</w:t>
      </w:r>
    </w:p>
    <w:p w14:paraId="4457D14D" w14:textId="6DDF64BB" w:rsidR="001D738E" w:rsidRPr="009C1422" w:rsidRDefault="000E6DE7" w:rsidP="001D738E">
      <w:pPr>
        <w:rPr>
          <w:szCs w:val="22"/>
          <w:lang w:val="fr-CH"/>
        </w:rPr>
      </w:pPr>
      <w:r w:rsidRPr="009C1422">
        <w:rPr>
          <w:rFonts w:eastAsia="Roboto"/>
          <w:szCs w:val="22"/>
          <w:lang w:val="fr-CH"/>
        </w:rPr>
        <w:t>Comité Permanente</w:t>
      </w:r>
      <w:r w:rsidR="001D738E" w:rsidRPr="009C1422">
        <w:rPr>
          <w:rFonts w:eastAsia="Roboto"/>
          <w:szCs w:val="22"/>
          <w:lang w:val="fr-CH"/>
        </w:rPr>
        <w:t>, FAAAT</w:t>
      </w:r>
    </w:p>
    <w:p w14:paraId="78054C50" w14:textId="77777777" w:rsidR="001D738E" w:rsidRPr="009C1422" w:rsidRDefault="001D738E" w:rsidP="001D738E">
      <w:pPr>
        <w:rPr>
          <w:szCs w:val="22"/>
          <w:lang w:val="fr-CH"/>
        </w:rPr>
      </w:pPr>
    </w:p>
    <w:p w14:paraId="7E4D94FE" w14:textId="77777777" w:rsidR="001D738E" w:rsidRPr="009C1422" w:rsidRDefault="001D738E" w:rsidP="001D738E">
      <w:pPr>
        <w:rPr>
          <w:szCs w:val="22"/>
          <w:lang w:val="fr-CH"/>
        </w:rPr>
      </w:pPr>
    </w:p>
    <w:p w14:paraId="0159BEE7" w14:textId="77777777" w:rsidR="001D738E" w:rsidRPr="009C1422" w:rsidRDefault="001D738E" w:rsidP="001D738E">
      <w:pPr>
        <w:pBdr>
          <w:top w:val="nil"/>
          <w:left w:val="nil"/>
          <w:bottom w:val="nil"/>
          <w:right w:val="nil"/>
          <w:between w:val="nil"/>
        </w:pBdr>
        <w:jc w:val="center"/>
        <w:rPr>
          <w:szCs w:val="22"/>
          <w:lang w:val="fr-CH"/>
        </w:rPr>
      </w:pPr>
      <w:r w:rsidRPr="009C1422">
        <w:rPr>
          <w:szCs w:val="22"/>
          <w:lang w:val="fr-CH"/>
        </w:rPr>
        <w:br w:type="page"/>
      </w:r>
    </w:p>
    <w:p w14:paraId="1F0661D7" w14:textId="73869D8E" w:rsidR="00C41F47" w:rsidRPr="00B533AB" w:rsidRDefault="00C41F47" w:rsidP="00C41F47">
      <w:pPr>
        <w:jc w:val="center"/>
        <w:rPr>
          <w:b/>
          <w:bCs/>
          <w:lang w:val="es-419"/>
        </w:rPr>
      </w:pPr>
      <w:r w:rsidRPr="00B533AB">
        <w:rPr>
          <w:b/>
          <w:bCs/>
          <w:lang w:val="es-419"/>
        </w:rPr>
        <w:lastRenderedPageBreak/>
        <w:t>Formulario de solicitud de acreditación como observador </w:t>
      </w:r>
      <w:r w:rsidRPr="00B533AB">
        <w:rPr>
          <w:b/>
          <w:bCs/>
          <w:i/>
          <w:iCs/>
          <w:lang w:val="es-419"/>
        </w:rPr>
        <w:t>ad hoc</w:t>
      </w:r>
      <w:r w:rsidRPr="00B533AB">
        <w:rPr>
          <w:b/>
          <w:bCs/>
          <w:lang w:val="es-419"/>
        </w:rPr>
        <w:t xml:space="preserve"> en el </w:t>
      </w:r>
    </w:p>
    <w:p w14:paraId="52E43D09" w14:textId="3C75CE41" w:rsidR="00C41F47" w:rsidRPr="00B533AB" w:rsidRDefault="00C41F47" w:rsidP="00C41F47">
      <w:pPr>
        <w:jc w:val="center"/>
        <w:rPr>
          <w:b/>
          <w:lang w:val="es-419"/>
        </w:rPr>
      </w:pPr>
      <w:r w:rsidRPr="00B533AB">
        <w:rPr>
          <w:b/>
          <w:bCs/>
          <w:lang w:val="es-419"/>
        </w:rPr>
        <w:t>Comité Intergubernamental de la OMPI sobre Propiedad Intelectual y Recursos Genéticos, Conocimientos Tradicionales y Folclore</w:t>
      </w:r>
    </w:p>
    <w:p w14:paraId="19066A7F" w14:textId="77777777" w:rsidR="00C41F47" w:rsidRPr="00B533AB" w:rsidRDefault="00C41F47" w:rsidP="00C41F47">
      <w:pPr>
        <w:rPr>
          <w:lang w:val="es-419"/>
        </w:rPr>
      </w:pPr>
    </w:p>
    <w:p w14:paraId="26305704" w14:textId="77777777" w:rsidR="00C41F47" w:rsidRPr="00B533AB" w:rsidRDefault="00C41F47" w:rsidP="00C41F47">
      <w:pPr>
        <w:jc w:val="center"/>
        <w:rPr>
          <w:lang w:val="es-419"/>
        </w:rPr>
      </w:pPr>
      <w:r w:rsidRPr="00B533AB">
        <w:rPr>
          <w:lang w:val="es-419"/>
        </w:rPr>
        <w:t>DATOS DE LA ORGANIZACIÓN QUE SOLICITA ACREDITACIÓN</w:t>
      </w:r>
    </w:p>
    <w:p w14:paraId="2786F5DE" w14:textId="77777777" w:rsidR="00C41F47" w:rsidRPr="00B533AB" w:rsidRDefault="00C41F47" w:rsidP="00C41F47">
      <w:pPr>
        <w:rPr>
          <w:lang w:val="es-419"/>
        </w:rPr>
      </w:pPr>
    </w:p>
    <w:p w14:paraId="7F930F13" w14:textId="77777777" w:rsidR="00C41F47" w:rsidRPr="00B533AB" w:rsidRDefault="00C41F47" w:rsidP="00C41F47">
      <w:pPr>
        <w:rPr>
          <w:lang w:val="es-419"/>
        </w:rPr>
      </w:pPr>
    </w:p>
    <w:p w14:paraId="47B64C67" w14:textId="77777777" w:rsidR="00C41F47" w:rsidRPr="00B533AB" w:rsidRDefault="00C41F47" w:rsidP="00C41F47">
      <w:pPr>
        <w:rPr>
          <w:b/>
          <w:bCs/>
          <w:u w:val="single"/>
          <w:lang w:val="es-419"/>
        </w:rPr>
      </w:pPr>
      <w:r w:rsidRPr="00B533AB">
        <w:rPr>
          <w:b/>
          <w:bCs/>
          <w:u w:val="single"/>
          <w:lang w:val="es-419"/>
        </w:rPr>
        <w:t>Nombre completo de la organización:</w:t>
      </w:r>
    </w:p>
    <w:p w14:paraId="1F73F910" w14:textId="77777777" w:rsidR="001D738E" w:rsidRPr="00B533AB" w:rsidRDefault="001D738E" w:rsidP="00F8391D">
      <w:pPr>
        <w:pBdr>
          <w:top w:val="nil"/>
          <w:left w:val="nil"/>
          <w:bottom w:val="nil"/>
          <w:right w:val="nil"/>
          <w:between w:val="nil"/>
        </w:pBdr>
        <w:jc w:val="both"/>
        <w:rPr>
          <w:color w:val="000000"/>
          <w:szCs w:val="22"/>
          <w:lang w:val="es-419"/>
        </w:rPr>
      </w:pPr>
    </w:p>
    <w:p w14:paraId="3F26AF7B" w14:textId="741041D2" w:rsidR="001D738E" w:rsidRPr="00B533AB" w:rsidRDefault="001D738E" w:rsidP="00F8391D">
      <w:pPr>
        <w:pBdr>
          <w:top w:val="nil"/>
          <w:left w:val="nil"/>
          <w:bottom w:val="nil"/>
          <w:right w:val="nil"/>
          <w:between w:val="nil"/>
        </w:pBdr>
        <w:jc w:val="both"/>
        <w:rPr>
          <w:szCs w:val="22"/>
          <w:lang w:val="es-419"/>
        </w:rPr>
      </w:pPr>
      <w:r w:rsidRPr="00B533AB">
        <w:rPr>
          <w:szCs w:val="22"/>
          <w:lang w:val="es-419"/>
        </w:rPr>
        <w:t xml:space="preserve">- </w:t>
      </w:r>
      <w:r w:rsidRPr="00B533AB">
        <w:rPr>
          <w:szCs w:val="22"/>
          <w:lang w:val="es-419"/>
        </w:rPr>
        <w:tab/>
        <w:t>FAAAT (</w:t>
      </w:r>
      <w:r w:rsidR="00B73995" w:rsidRPr="00B533AB">
        <w:rPr>
          <w:szCs w:val="22"/>
          <w:lang w:val="es-419"/>
        </w:rPr>
        <w:t>nombre oficial registrado ante las autoridades</w:t>
      </w:r>
      <w:r w:rsidRPr="00B533AB">
        <w:rPr>
          <w:szCs w:val="22"/>
          <w:lang w:val="es-419"/>
        </w:rPr>
        <w:t>)</w:t>
      </w:r>
    </w:p>
    <w:p w14:paraId="4A26E543" w14:textId="176A9BB7" w:rsidR="001D738E" w:rsidRPr="00B533AB" w:rsidRDefault="001D738E" w:rsidP="00F8391D">
      <w:pPr>
        <w:pBdr>
          <w:top w:val="nil"/>
          <w:left w:val="nil"/>
          <w:bottom w:val="nil"/>
          <w:right w:val="nil"/>
          <w:between w:val="nil"/>
        </w:pBdr>
        <w:jc w:val="both"/>
        <w:rPr>
          <w:szCs w:val="22"/>
          <w:lang w:val="es-419"/>
        </w:rPr>
      </w:pPr>
      <w:r w:rsidRPr="00B533AB">
        <w:rPr>
          <w:szCs w:val="22"/>
          <w:lang w:val="es-419"/>
        </w:rPr>
        <w:t xml:space="preserve">- </w:t>
      </w:r>
      <w:r w:rsidRPr="00B533AB">
        <w:rPr>
          <w:szCs w:val="22"/>
          <w:lang w:val="es-419"/>
        </w:rPr>
        <w:tab/>
      </w:r>
      <w:r w:rsidRPr="00B533AB">
        <w:rPr>
          <w:i/>
          <w:szCs w:val="22"/>
          <w:lang w:val="es-419"/>
        </w:rPr>
        <w:t>For Alternative Approaches to Addiction, Think &amp; do tank</w:t>
      </w:r>
      <w:r w:rsidRPr="00B533AB">
        <w:rPr>
          <w:szCs w:val="22"/>
          <w:lang w:val="es-419"/>
        </w:rPr>
        <w:t xml:space="preserve"> (</w:t>
      </w:r>
      <w:r w:rsidR="00B73995" w:rsidRPr="00B533AB">
        <w:rPr>
          <w:szCs w:val="22"/>
          <w:lang w:val="es-419"/>
        </w:rPr>
        <w:t>nombre usado en las comunicaciones</w:t>
      </w:r>
      <w:r w:rsidRPr="00B533AB">
        <w:rPr>
          <w:szCs w:val="22"/>
          <w:lang w:val="es-419"/>
        </w:rPr>
        <w:t>)</w:t>
      </w:r>
    </w:p>
    <w:p w14:paraId="5136248A" w14:textId="291738A2" w:rsidR="001D738E" w:rsidRPr="00B533AB" w:rsidRDefault="001D738E" w:rsidP="00F8391D">
      <w:pPr>
        <w:pBdr>
          <w:top w:val="nil"/>
          <w:left w:val="nil"/>
          <w:bottom w:val="nil"/>
          <w:right w:val="nil"/>
          <w:between w:val="nil"/>
        </w:pBdr>
        <w:jc w:val="both"/>
        <w:rPr>
          <w:color w:val="000000"/>
          <w:szCs w:val="22"/>
          <w:u w:val="single"/>
          <w:lang w:val="es-419"/>
        </w:rPr>
      </w:pPr>
      <w:r w:rsidRPr="00B533AB">
        <w:rPr>
          <w:szCs w:val="22"/>
          <w:lang w:val="es-419"/>
        </w:rPr>
        <w:t xml:space="preserve">- </w:t>
      </w:r>
      <w:r w:rsidRPr="00B533AB">
        <w:rPr>
          <w:szCs w:val="22"/>
          <w:lang w:val="es-419"/>
        </w:rPr>
        <w:tab/>
      </w:r>
      <w:r w:rsidRPr="00B533AB">
        <w:rPr>
          <w:i/>
          <w:szCs w:val="22"/>
          <w:lang w:val="es-419"/>
        </w:rPr>
        <w:t>FAAAT think &amp; do tank</w:t>
      </w:r>
      <w:r w:rsidRPr="00B533AB">
        <w:rPr>
          <w:szCs w:val="22"/>
          <w:lang w:val="es-419"/>
        </w:rPr>
        <w:t xml:space="preserve"> (</w:t>
      </w:r>
      <w:r w:rsidR="00B73995" w:rsidRPr="00B533AB">
        <w:rPr>
          <w:szCs w:val="22"/>
          <w:lang w:val="es-419"/>
        </w:rPr>
        <w:t>nombre usado en las comunicaciones</w:t>
      </w:r>
      <w:r w:rsidRPr="00B533AB">
        <w:rPr>
          <w:szCs w:val="22"/>
          <w:lang w:val="es-419"/>
        </w:rPr>
        <w:t>)</w:t>
      </w:r>
    </w:p>
    <w:p w14:paraId="25249CDF" w14:textId="77777777" w:rsidR="001D738E" w:rsidRPr="00B533AB" w:rsidRDefault="001D738E" w:rsidP="001D738E">
      <w:pPr>
        <w:pBdr>
          <w:top w:val="nil"/>
          <w:left w:val="nil"/>
          <w:bottom w:val="nil"/>
          <w:right w:val="nil"/>
          <w:between w:val="nil"/>
        </w:pBdr>
        <w:rPr>
          <w:color w:val="000000"/>
          <w:szCs w:val="22"/>
          <w:u w:val="single"/>
          <w:lang w:val="es-419"/>
        </w:rPr>
      </w:pPr>
    </w:p>
    <w:p w14:paraId="08A2EF95" w14:textId="77777777" w:rsidR="001D738E" w:rsidRPr="00B533AB" w:rsidRDefault="001D738E" w:rsidP="001D738E">
      <w:pPr>
        <w:pBdr>
          <w:top w:val="nil"/>
          <w:left w:val="nil"/>
          <w:bottom w:val="nil"/>
          <w:right w:val="nil"/>
          <w:between w:val="nil"/>
        </w:pBdr>
        <w:rPr>
          <w:color w:val="000000"/>
          <w:szCs w:val="22"/>
          <w:u w:val="single"/>
          <w:lang w:val="es-419"/>
        </w:rPr>
      </w:pPr>
    </w:p>
    <w:p w14:paraId="6DCDCF10" w14:textId="6BCB87AC" w:rsidR="001D738E" w:rsidRPr="00B533AB" w:rsidRDefault="00FD4BDF" w:rsidP="001D738E">
      <w:pPr>
        <w:pBdr>
          <w:top w:val="nil"/>
          <w:left w:val="nil"/>
          <w:bottom w:val="nil"/>
          <w:right w:val="nil"/>
          <w:between w:val="nil"/>
        </w:pBdr>
        <w:rPr>
          <w:b/>
          <w:bCs/>
          <w:color w:val="000000"/>
          <w:szCs w:val="22"/>
          <w:lang w:val="es-419"/>
        </w:rPr>
      </w:pPr>
      <w:r w:rsidRPr="00B533AB">
        <w:rPr>
          <w:b/>
          <w:bCs/>
          <w:u w:val="single"/>
          <w:lang w:val="es-419"/>
        </w:rPr>
        <w:t>Descripción de la organización</w:t>
      </w:r>
      <w:r w:rsidR="001D738E" w:rsidRPr="00B533AB">
        <w:rPr>
          <w:b/>
          <w:bCs/>
          <w:color w:val="000000"/>
          <w:szCs w:val="22"/>
          <w:lang w:val="es-419"/>
        </w:rPr>
        <w:t>:</w:t>
      </w:r>
    </w:p>
    <w:p w14:paraId="0B8D91E6" w14:textId="77777777" w:rsidR="001D738E" w:rsidRPr="00B533AB" w:rsidRDefault="001D738E" w:rsidP="001D738E">
      <w:pPr>
        <w:pBdr>
          <w:top w:val="nil"/>
          <w:left w:val="nil"/>
          <w:bottom w:val="nil"/>
          <w:right w:val="nil"/>
          <w:between w:val="nil"/>
        </w:pBdr>
        <w:rPr>
          <w:color w:val="000000"/>
          <w:szCs w:val="22"/>
          <w:u w:val="single"/>
          <w:lang w:val="es-419"/>
        </w:rPr>
      </w:pPr>
    </w:p>
    <w:p w14:paraId="43D45967" w14:textId="270097C5" w:rsidR="001D738E" w:rsidRPr="00B533AB" w:rsidRDefault="001D738E" w:rsidP="00F66237">
      <w:pPr>
        <w:jc w:val="both"/>
        <w:rPr>
          <w:szCs w:val="22"/>
          <w:lang w:val="es-419"/>
        </w:rPr>
      </w:pPr>
      <w:r w:rsidRPr="009C1422">
        <w:rPr>
          <w:i/>
          <w:szCs w:val="22"/>
          <w:lang w:val="es-419"/>
        </w:rPr>
        <w:t>FAAAT think &amp; do tank</w:t>
      </w:r>
      <w:r w:rsidRPr="00B533AB">
        <w:rPr>
          <w:szCs w:val="22"/>
          <w:lang w:val="es-419"/>
        </w:rPr>
        <w:t xml:space="preserve"> </w:t>
      </w:r>
      <w:r w:rsidR="00F66237" w:rsidRPr="00B533AB">
        <w:rPr>
          <w:szCs w:val="22"/>
          <w:lang w:val="es-419"/>
        </w:rPr>
        <w:t xml:space="preserve">es una organización internacional </w:t>
      </w:r>
      <w:r w:rsidR="00C833CF" w:rsidRPr="00B533AB">
        <w:rPr>
          <w:szCs w:val="22"/>
          <w:lang w:val="es-419"/>
        </w:rPr>
        <w:t>de</w:t>
      </w:r>
      <w:r w:rsidR="00F66237" w:rsidRPr="00B533AB">
        <w:rPr>
          <w:szCs w:val="22"/>
          <w:lang w:val="es-419"/>
        </w:rPr>
        <w:t xml:space="preserve"> promoción </w:t>
      </w:r>
      <w:r w:rsidR="00C833CF" w:rsidRPr="00B533AB">
        <w:rPr>
          <w:szCs w:val="22"/>
          <w:lang w:val="es-419"/>
        </w:rPr>
        <w:t>e</w:t>
      </w:r>
      <w:r w:rsidR="00F66237" w:rsidRPr="00B533AB">
        <w:rPr>
          <w:szCs w:val="22"/>
          <w:lang w:val="es-419"/>
        </w:rPr>
        <w:t xml:space="preserve"> investigación de las políticas sobre toxicomanía</w:t>
      </w:r>
      <w:r w:rsidR="00F037F6" w:rsidRPr="00B533AB">
        <w:rPr>
          <w:szCs w:val="22"/>
          <w:lang w:val="es-419"/>
        </w:rPr>
        <w:t xml:space="preserve">, </w:t>
      </w:r>
      <w:r w:rsidR="00F66237" w:rsidRPr="00B533AB">
        <w:rPr>
          <w:szCs w:val="22"/>
          <w:lang w:val="es-419"/>
        </w:rPr>
        <w:t xml:space="preserve">estupefacientes </w:t>
      </w:r>
      <w:r w:rsidR="00F037F6" w:rsidRPr="00B533AB">
        <w:rPr>
          <w:szCs w:val="22"/>
          <w:lang w:val="es-419"/>
        </w:rPr>
        <w:t xml:space="preserve">controlados o </w:t>
      </w:r>
      <w:r w:rsidR="00F66237" w:rsidRPr="00B533AB">
        <w:rPr>
          <w:szCs w:val="22"/>
          <w:lang w:val="es-419"/>
        </w:rPr>
        <w:t xml:space="preserve">ilícitos, </w:t>
      </w:r>
      <w:r w:rsidR="00F037F6" w:rsidRPr="00B533AB">
        <w:rPr>
          <w:szCs w:val="22"/>
          <w:lang w:val="es-419"/>
        </w:rPr>
        <w:t xml:space="preserve">y </w:t>
      </w:r>
      <w:r w:rsidR="00F66237" w:rsidRPr="00B533AB">
        <w:rPr>
          <w:szCs w:val="22"/>
          <w:lang w:val="es-419"/>
        </w:rPr>
        <w:t xml:space="preserve">plantas, productos o sustancias que pueden </w:t>
      </w:r>
      <w:r w:rsidR="009B3B46" w:rsidRPr="00B533AB">
        <w:rPr>
          <w:szCs w:val="22"/>
          <w:lang w:val="es-419"/>
        </w:rPr>
        <w:t>ser perjudiciales</w:t>
      </w:r>
      <w:r w:rsidR="00F66237" w:rsidRPr="00B533AB">
        <w:rPr>
          <w:szCs w:val="22"/>
          <w:lang w:val="es-419"/>
        </w:rPr>
        <w:t xml:space="preserve"> o </w:t>
      </w:r>
      <w:r w:rsidR="009B3B46" w:rsidRPr="00B533AB">
        <w:rPr>
          <w:szCs w:val="22"/>
          <w:lang w:val="es-419"/>
        </w:rPr>
        <w:t xml:space="preserve">generar </w:t>
      </w:r>
      <w:r w:rsidR="00F66237" w:rsidRPr="00B533AB">
        <w:rPr>
          <w:szCs w:val="22"/>
          <w:lang w:val="es-419"/>
        </w:rPr>
        <w:t>dependencia.</w:t>
      </w:r>
    </w:p>
    <w:p w14:paraId="7057E89F" w14:textId="77777777" w:rsidR="00F66237" w:rsidRPr="00B533AB" w:rsidRDefault="00F66237" w:rsidP="00F66237">
      <w:pPr>
        <w:jc w:val="both"/>
        <w:rPr>
          <w:szCs w:val="22"/>
          <w:lang w:val="es-419"/>
        </w:rPr>
      </w:pPr>
    </w:p>
    <w:p w14:paraId="4476956A" w14:textId="4AF0CC95" w:rsidR="001D738E" w:rsidRPr="00B533AB" w:rsidRDefault="007B1BB6" w:rsidP="00F66237">
      <w:pPr>
        <w:jc w:val="both"/>
        <w:rPr>
          <w:szCs w:val="22"/>
          <w:lang w:val="es-419"/>
        </w:rPr>
      </w:pPr>
      <w:r w:rsidRPr="00B533AB">
        <w:rPr>
          <w:szCs w:val="22"/>
          <w:lang w:val="es-419"/>
        </w:rPr>
        <w:t xml:space="preserve">Desde una perspectiva multidisciplinaria, transnacional, no gubernamental, no partidista y sin ánimo de lucro, la organización centraliza la colaboración de una red </w:t>
      </w:r>
      <w:r w:rsidR="00D94BD5" w:rsidRPr="00B533AB">
        <w:rPr>
          <w:szCs w:val="22"/>
          <w:lang w:val="es-419"/>
        </w:rPr>
        <w:t>mundial</w:t>
      </w:r>
      <w:r w:rsidRPr="00B533AB">
        <w:rPr>
          <w:szCs w:val="22"/>
          <w:lang w:val="es-419"/>
        </w:rPr>
        <w:t xml:space="preserve"> de e</w:t>
      </w:r>
      <w:r w:rsidR="009C1422">
        <w:rPr>
          <w:szCs w:val="22"/>
          <w:lang w:val="es-419"/>
        </w:rPr>
        <w:t>specialistas</w:t>
      </w:r>
      <w:r w:rsidRPr="00B533AB">
        <w:rPr>
          <w:szCs w:val="22"/>
          <w:lang w:val="es-419"/>
        </w:rPr>
        <w:t>.</w:t>
      </w:r>
    </w:p>
    <w:p w14:paraId="144EEAE9" w14:textId="77777777" w:rsidR="001D738E" w:rsidRPr="00B533AB" w:rsidRDefault="001D738E" w:rsidP="00F66237">
      <w:pPr>
        <w:jc w:val="both"/>
        <w:rPr>
          <w:szCs w:val="22"/>
          <w:lang w:val="es-419"/>
        </w:rPr>
      </w:pPr>
    </w:p>
    <w:p w14:paraId="3296B999" w14:textId="7D61BB4C" w:rsidR="001D738E" w:rsidRPr="00B533AB" w:rsidRDefault="00D94BD5" w:rsidP="00F66237">
      <w:pPr>
        <w:jc w:val="both"/>
        <w:rPr>
          <w:color w:val="000000"/>
          <w:szCs w:val="22"/>
          <w:u w:val="single"/>
          <w:lang w:val="es-419"/>
        </w:rPr>
      </w:pPr>
      <w:r w:rsidRPr="00B533AB">
        <w:rPr>
          <w:szCs w:val="22"/>
          <w:lang w:val="es-419"/>
        </w:rPr>
        <w:t xml:space="preserve">El grupo de </w:t>
      </w:r>
      <w:r w:rsidR="002C69F9" w:rsidRPr="00B533AB">
        <w:rPr>
          <w:szCs w:val="22"/>
          <w:lang w:val="es-419"/>
        </w:rPr>
        <w:t>estudio (</w:t>
      </w:r>
      <w:r w:rsidR="002C69F9" w:rsidRPr="00B533AB">
        <w:rPr>
          <w:i/>
          <w:iCs/>
          <w:szCs w:val="22"/>
          <w:lang w:val="es-419"/>
        </w:rPr>
        <w:t>think tank</w:t>
      </w:r>
      <w:r w:rsidR="002C69F9" w:rsidRPr="00B533AB">
        <w:rPr>
          <w:szCs w:val="22"/>
          <w:lang w:val="es-419"/>
        </w:rPr>
        <w:t>)</w:t>
      </w:r>
      <w:r w:rsidRPr="00B533AB">
        <w:rPr>
          <w:szCs w:val="22"/>
          <w:lang w:val="es-419"/>
        </w:rPr>
        <w:t xml:space="preserve"> investiga alternativas de políticas éticas basadas en pruebas rigurosas para hacer frente a problemas políticos, económicos y sociales relacionados con los estupefacientes y la toxicomanía.</w:t>
      </w:r>
      <w:r w:rsidR="001D738E" w:rsidRPr="00B533AB">
        <w:rPr>
          <w:szCs w:val="22"/>
          <w:lang w:val="es-419"/>
        </w:rPr>
        <w:t xml:space="preserve"> </w:t>
      </w:r>
      <w:r w:rsidR="002C69F9" w:rsidRPr="00B533AB">
        <w:rPr>
          <w:szCs w:val="22"/>
          <w:lang w:val="es-419"/>
        </w:rPr>
        <w:t>El grupo de acción (</w:t>
      </w:r>
      <w:r w:rsidR="002C69F9" w:rsidRPr="00B533AB">
        <w:rPr>
          <w:i/>
          <w:iCs/>
          <w:szCs w:val="22"/>
          <w:lang w:val="es-419"/>
        </w:rPr>
        <w:t>do tank</w:t>
      </w:r>
      <w:r w:rsidR="002C69F9" w:rsidRPr="00B533AB">
        <w:rPr>
          <w:szCs w:val="22"/>
          <w:lang w:val="es-419"/>
        </w:rPr>
        <w:t>) desarrolla programas de apoyo colectivo, fortalecimiento de capacidades y promoción comunitaria dirigidos a grupos de pares, movimientos sociales de base, comunidades y el sector sin fines de lucro, con miras a lograr una mayor participación en los procesos de formulación de políticas a todos los niveles, incluidos</w:t>
      </w:r>
      <w:r w:rsidR="009F2343" w:rsidRPr="00B533AB">
        <w:rPr>
          <w:szCs w:val="22"/>
          <w:lang w:val="es-419"/>
        </w:rPr>
        <w:t xml:space="preserve"> el</w:t>
      </w:r>
      <w:r w:rsidR="002C69F9" w:rsidRPr="00B533AB">
        <w:rPr>
          <w:szCs w:val="22"/>
          <w:lang w:val="es-419"/>
        </w:rPr>
        <w:t xml:space="preserve"> internacional y</w:t>
      </w:r>
      <w:r w:rsidR="009F2343" w:rsidRPr="00B533AB">
        <w:rPr>
          <w:szCs w:val="22"/>
          <w:lang w:val="es-419"/>
        </w:rPr>
        <w:t xml:space="preserve"> el</w:t>
      </w:r>
      <w:r w:rsidR="002C69F9" w:rsidRPr="00B533AB">
        <w:rPr>
          <w:szCs w:val="22"/>
          <w:lang w:val="es-419"/>
        </w:rPr>
        <w:t xml:space="preserve"> multilateral.</w:t>
      </w:r>
    </w:p>
    <w:p w14:paraId="5B5AEAF6" w14:textId="77777777" w:rsidR="001D738E" w:rsidRPr="00B533AB" w:rsidRDefault="001D738E" w:rsidP="00F66237">
      <w:pPr>
        <w:pBdr>
          <w:top w:val="nil"/>
          <w:left w:val="nil"/>
          <w:bottom w:val="nil"/>
          <w:right w:val="nil"/>
          <w:between w:val="nil"/>
        </w:pBdr>
        <w:jc w:val="both"/>
        <w:rPr>
          <w:color w:val="000000"/>
          <w:szCs w:val="22"/>
          <w:u w:val="single"/>
          <w:lang w:val="es-419"/>
        </w:rPr>
      </w:pPr>
    </w:p>
    <w:p w14:paraId="49F4CB0A" w14:textId="77777777" w:rsidR="001D738E" w:rsidRPr="00B533AB" w:rsidRDefault="001D738E" w:rsidP="001D738E">
      <w:pPr>
        <w:pBdr>
          <w:top w:val="nil"/>
          <w:left w:val="nil"/>
          <w:bottom w:val="nil"/>
          <w:right w:val="nil"/>
          <w:between w:val="nil"/>
        </w:pBdr>
        <w:rPr>
          <w:color w:val="000000"/>
          <w:szCs w:val="22"/>
          <w:u w:val="single"/>
          <w:lang w:val="es-419"/>
        </w:rPr>
      </w:pPr>
    </w:p>
    <w:p w14:paraId="4F1E1925" w14:textId="67D0496E" w:rsidR="001D738E" w:rsidRPr="00B533AB" w:rsidRDefault="000903BC" w:rsidP="001D738E">
      <w:pPr>
        <w:pBdr>
          <w:top w:val="nil"/>
          <w:left w:val="nil"/>
          <w:bottom w:val="nil"/>
          <w:right w:val="nil"/>
          <w:between w:val="nil"/>
        </w:pBdr>
        <w:rPr>
          <w:b/>
          <w:color w:val="000000"/>
          <w:szCs w:val="22"/>
          <w:lang w:val="es-419"/>
        </w:rPr>
      </w:pPr>
      <w:r w:rsidRPr="00B533AB">
        <w:rPr>
          <w:b/>
          <w:bCs/>
          <w:u w:val="single"/>
          <w:lang w:val="es-419"/>
        </w:rPr>
        <w:t>Enumere los objetivos principales de la organización</w:t>
      </w:r>
      <w:r w:rsidRPr="00B533AB">
        <w:rPr>
          <w:lang w:val="es-419"/>
        </w:rPr>
        <w:t>:</w:t>
      </w:r>
    </w:p>
    <w:p w14:paraId="50B78A77" w14:textId="77777777" w:rsidR="001D738E" w:rsidRPr="00B533AB" w:rsidRDefault="001D738E" w:rsidP="001D738E">
      <w:pPr>
        <w:pBdr>
          <w:top w:val="nil"/>
          <w:left w:val="nil"/>
          <w:bottom w:val="nil"/>
          <w:right w:val="nil"/>
          <w:between w:val="nil"/>
        </w:pBdr>
        <w:rPr>
          <w:color w:val="000000"/>
          <w:szCs w:val="22"/>
          <w:lang w:val="es-419"/>
        </w:rPr>
      </w:pPr>
    </w:p>
    <w:p w14:paraId="2C47D1E5" w14:textId="723B289B" w:rsidR="001D738E" w:rsidRPr="00B533AB" w:rsidRDefault="001D738E" w:rsidP="00290D96">
      <w:pPr>
        <w:pBdr>
          <w:top w:val="nil"/>
          <w:left w:val="nil"/>
          <w:bottom w:val="nil"/>
          <w:right w:val="nil"/>
          <w:between w:val="nil"/>
        </w:pBdr>
        <w:jc w:val="both"/>
        <w:rPr>
          <w:szCs w:val="22"/>
          <w:lang w:val="es-419"/>
        </w:rPr>
      </w:pPr>
      <w:r w:rsidRPr="00B533AB">
        <w:rPr>
          <w:szCs w:val="22"/>
          <w:lang w:val="es-419"/>
        </w:rPr>
        <w:t>-</w:t>
      </w:r>
      <w:r w:rsidRPr="00B533AB">
        <w:rPr>
          <w:szCs w:val="22"/>
          <w:lang w:val="es-419"/>
        </w:rPr>
        <w:tab/>
      </w:r>
      <w:r w:rsidR="00076C75" w:rsidRPr="00B533AB">
        <w:rPr>
          <w:szCs w:val="22"/>
          <w:lang w:val="es-419"/>
        </w:rPr>
        <w:t>Fundamentar los cambios de las políticas internacionales de estupefacientes en el desarrollo sostenible, los derechos humanos, la transparencia y la inclusión.</w:t>
      </w:r>
      <w:r w:rsidRPr="00B533AB">
        <w:rPr>
          <w:szCs w:val="22"/>
          <w:lang w:val="es-419"/>
        </w:rPr>
        <w:t xml:space="preserve"> </w:t>
      </w:r>
    </w:p>
    <w:p w14:paraId="5A4C0FC9" w14:textId="4C407F0C" w:rsidR="001D738E" w:rsidRPr="00B533AB" w:rsidRDefault="001D738E" w:rsidP="00290D96">
      <w:pPr>
        <w:pBdr>
          <w:top w:val="nil"/>
          <w:left w:val="nil"/>
          <w:bottom w:val="nil"/>
          <w:right w:val="nil"/>
          <w:between w:val="nil"/>
        </w:pBdr>
        <w:jc w:val="both"/>
        <w:rPr>
          <w:szCs w:val="22"/>
          <w:lang w:val="es-419"/>
        </w:rPr>
      </w:pPr>
      <w:r w:rsidRPr="00B533AB">
        <w:rPr>
          <w:szCs w:val="22"/>
          <w:lang w:val="es-419"/>
        </w:rPr>
        <w:t>-</w:t>
      </w:r>
      <w:r w:rsidRPr="00B533AB">
        <w:rPr>
          <w:szCs w:val="22"/>
          <w:lang w:val="es-419"/>
        </w:rPr>
        <w:tab/>
      </w:r>
      <w:r w:rsidR="002C01C6" w:rsidRPr="00B533AB">
        <w:rPr>
          <w:szCs w:val="22"/>
          <w:lang w:val="es-419"/>
        </w:rPr>
        <w:t xml:space="preserve">Reorientar las políticas de estupefacientes de modo que se basen en datos empíricos y sean eficaces: </w:t>
      </w:r>
      <w:r w:rsidR="007C1DCD" w:rsidRPr="00B533AB">
        <w:rPr>
          <w:szCs w:val="22"/>
          <w:lang w:val="es-419"/>
        </w:rPr>
        <w:t>mejorar desde la base los programas y las acciones positiv</w:t>
      </w:r>
      <w:r w:rsidR="00E713E7" w:rsidRPr="00B533AB">
        <w:rPr>
          <w:szCs w:val="22"/>
          <w:lang w:val="es-419"/>
        </w:rPr>
        <w:t>o</w:t>
      </w:r>
      <w:r w:rsidR="007C1DCD" w:rsidRPr="00B533AB">
        <w:rPr>
          <w:szCs w:val="22"/>
          <w:lang w:val="es-419"/>
        </w:rPr>
        <w:t>s en materia de estupefacientes</w:t>
      </w:r>
      <w:r w:rsidR="002C01C6" w:rsidRPr="00B533AB">
        <w:rPr>
          <w:szCs w:val="22"/>
          <w:lang w:val="es-419"/>
        </w:rPr>
        <w:t>.</w:t>
      </w:r>
      <w:r w:rsidRPr="00B533AB">
        <w:rPr>
          <w:szCs w:val="22"/>
          <w:lang w:val="es-419"/>
        </w:rPr>
        <w:t xml:space="preserve"> </w:t>
      </w:r>
    </w:p>
    <w:p w14:paraId="33068ACE" w14:textId="5084C21D" w:rsidR="001D738E" w:rsidRPr="00B533AB" w:rsidRDefault="001D738E" w:rsidP="00290D96">
      <w:pPr>
        <w:pBdr>
          <w:top w:val="nil"/>
          <w:left w:val="nil"/>
          <w:bottom w:val="nil"/>
          <w:right w:val="nil"/>
          <w:between w:val="nil"/>
        </w:pBdr>
        <w:jc w:val="both"/>
        <w:rPr>
          <w:szCs w:val="22"/>
          <w:lang w:val="es-419"/>
        </w:rPr>
      </w:pPr>
      <w:r w:rsidRPr="00B533AB">
        <w:rPr>
          <w:szCs w:val="22"/>
          <w:lang w:val="es-419"/>
        </w:rPr>
        <w:t>-</w:t>
      </w:r>
      <w:r w:rsidRPr="00B533AB">
        <w:rPr>
          <w:szCs w:val="22"/>
          <w:lang w:val="es-419"/>
        </w:rPr>
        <w:tab/>
      </w:r>
      <w:r w:rsidR="002429EB" w:rsidRPr="00B533AB">
        <w:rPr>
          <w:szCs w:val="22"/>
          <w:lang w:val="es-419"/>
        </w:rPr>
        <w:t>Impulsar enfoques modernos para la clasificación de los estupefacientes: catalogación de sustancias, terminología sobre estupefacientes y bioquímic</w:t>
      </w:r>
      <w:r w:rsidR="005F1167" w:rsidRPr="00B533AB">
        <w:rPr>
          <w:szCs w:val="22"/>
          <w:lang w:val="es-419"/>
        </w:rPr>
        <w:t>a</w:t>
      </w:r>
      <w:r w:rsidR="002429EB" w:rsidRPr="00B533AB">
        <w:rPr>
          <w:szCs w:val="22"/>
          <w:lang w:val="es-419"/>
        </w:rPr>
        <w:t xml:space="preserve"> de la toxicomanía.</w:t>
      </w:r>
      <w:r w:rsidRPr="00B533AB">
        <w:rPr>
          <w:szCs w:val="22"/>
          <w:lang w:val="es-419"/>
        </w:rPr>
        <w:t xml:space="preserve"> </w:t>
      </w:r>
    </w:p>
    <w:p w14:paraId="1D07D32F" w14:textId="5EDC41AB" w:rsidR="001D738E" w:rsidRPr="00B533AB" w:rsidRDefault="001D738E" w:rsidP="00290D96">
      <w:pPr>
        <w:pBdr>
          <w:top w:val="nil"/>
          <w:left w:val="nil"/>
          <w:bottom w:val="nil"/>
          <w:right w:val="nil"/>
          <w:between w:val="nil"/>
        </w:pBdr>
        <w:jc w:val="both"/>
        <w:rPr>
          <w:szCs w:val="22"/>
          <w:lang w:val="es-419"/>
        </w:rPr>
      </w:pPr>
      <w:r w:rsidRPr="00B533AB">
        <w:rPr>
          <w:szCs w:val="22"/>
          <w:lang w:val="es-419"/>
        </w:rPr>
        <w:t>-</w:t>
      </w:r>
      <w:r w:rsidRPr="00B533AB">
        <w:rPr>
          <w:szCs w:val="22"/>
          <w:lang w:val="es-419"/>
        </w:rPr>
        <w:tab/>
      </w:r>
      <w:r w:rsidR="007720D1" w:rsidRPr="00B533AB">
        <w:rPr>
          <w:szCs w:val="22"/>
          <w:lang w:val="es-419"/>
        </w:rPr>
        <w:t xml:space="preserve">Fortalecer los grupos de pares, los movimientos sociales y el sector sin fines de lucro </w:t>
      </w:r>
      <w:r w:rsidR="0045269B" w:rsidRPr="00B533AB">
        <w:rPr>
          <w:szCs w:val="22"/>
          <w:lang w:val="es-419"/>
        </w:rPr>
        <w:t xml:space="preserve">a fin de </w:t>
      </w:r>
      <w:r w:rsidR="007720D1" w:rsidRPr="00B533AB">
        <w:rPr>
          <w:szCs w:val="22"/>
          <w:lang w:val="es-419"/>
        </w:rPr>
        <w:t>aumentar el conocimiento, la sostenibilidad, la eficacia y la capacidad de acción colectiva en cuestiones relacionadas con los estupefacientes.</w:t>
      </w:r>
      <w:r w:rsidRPr="00B533AB">
        <w:rPr>
          <w:szCs w:val="22"/>
          <w:lang w:val="es-419"/>
        </w:rPr>
        <w:t xml:space="preserve"> </w:t>
      </w:r>
    </w:p>
    <w:p w14:paraId="503D7D74" w14:textId="77777777" w:rsidR="001D738E" w:rsidRPr="00B533AB" w:rsidRDefault="001D738E" w:rsidP="001D738E">
      <w:pPr>
        <w:pBdr>
          <w:top w:val="nil"/>
          <w:left w:val="nil"/>
          <w:bottom w:val="nil"/>
          <w:right w:val="nil"/>
          <w:between w:val="nil"/>
        </w:pBdr>
        <w:rPr>
          <w:color w:val="000000"/>
          <w:szCs w:val="22"/>
          <w:u w:val="single"/>
          <w:lang w:val="es-419"/>
        </w:rPr>
      </w:pPr>
    </w:p>
    <w:p w14:paraId="62029AA3" w14:textId="77777777" w:rsidR="001D738E" w:rsidRPr="00B533AB" w:rsidRDefault="001D738E" w:rsidP="001D738E">
      <w:pPr>
        <w:pBdr>
          <w:top w:val="nil"/>
          <w:left w:val="nil"/>
          <w:bottom w:val="nil"/>
          <w:right w:val="nil"/>
          <w:between w:val="nil"/>
        </w:pBdr>
        <w:rPr>
          <w:color w:val="000000"/>
          <w:szCs w:val="22"/>
          <w:u w:val="single"/>
          <w:lang w:val="es-419"/>
        </w:rPr>
      </w:pPr>
    </w:p>
    <w:p w14:paraId="18F354B5" w14:textId="4A7709C1" w:rsidR="001D738E" w:rsidRPr="00B533AB" w:rsidRDefault="005F1167" w:rsidP="001D738E">
      <w:pPr>
        <w:pBdr>
          <w:top w:val="nil"/>
          <w:left w:val="nil"/>
          <w:bottom w:val="nil"/>
          <w:right w:val="nil"/>
          <w:between w:val="nil"/>
        </w:pBdr>
        <w:rPr>
          <w:b/>
          <w:bCs/>
          <w:color w:val="000000"/>
          <w:szCs w:val="22"/>
          <w:lang w:val="es-419"/>
        </w:rPr>
      </w:pPr>
      <w:r w:rsidRPr="00B533AB">
        <w:rPr>
          <w:b/>
          <w:bCs/>
          <w:u w:val="single"/>
          <w:lang w:val="es-419"/>
        </w:rPr>
        <w:t>Enumere las actividades principales de la organización</w:t>
      </w:r>
      <w:r w:rsidR="001D738E" w:rsidRPr="00B533AB">
        <w:rPr>
          <w:b/>
          <w:bCs/>
          <w:color w:val="000000"/>
          <w:szCs w:val="22"/>
          <w:lang w:val="es-419"/>
        </w:rPr>
        <w:t>:</w:t>
      </w:r>
    </w:p>
    <w:p w14:paraId="4A055009" w14:textId="77777777" w:rsidR="001D738E" w:rsidRPr="00B533AB" w:rsidRDefault="001D738E" w:rsidP="001D738E">
      <w:pPr>
        <w:pBdr>
          <w:top w:val="nil"/>
          <w:left w:val="nil"/>
          <w:bottom w:val="nil"/>
          <w:right w:val="nil"/>
          <w:between w:val="nil"/>
        </w:pBdr>
        <w:rPr>
          <w:color w:val="000000"/>
          <w:szCs w:val="22"/>
          <w:u w:val="single"/>
          <w:lang w:val="es-419"/>
        </w:rPr>
      </w:pPr>
    </w:p>
    <w:p w14:paraId="48DC5085" w14:textId="4B3C4BEC" w:rsidR="001D738E" w:rsidRPr="00B533AB" w:rsidRDefault="001D738E" w:rsidP="009B3B46">
      <w:pPr>
        <w:pBdr>
          <w:top w:val="nil"/>
          <w:left w:val="nil"/>
          <w:bottom w:val="nil"/>
          <w:right w:val="nil"/>
          <w:between w:val="nil"/>
        </w:pBdr>
        <w:jc w:val="both"/>
        <w:rPr>
          <w:szCs w:val="22"/>
          <w:lang w:val="es-419"/>
        </w:rPr>
      </w:pPr>
      <w:r w:rsidRPr="00B533AB">
        <w:rPr>
          <w:rFonts w:eastAsia="Roboto"/>
          <w:color w:val="000000"/>
          <w:szCs w:val="22"/>
          <w:lang w:val="es-419"/>
        </w:rPr>
        <w:t>-</w:t>
      </w:r>
      <w:r w:rsidRPr="00B533AB">
        <w:rPr>
          <w:szCs w:val="22"/>
          <w:lang w:val="es-419"/>
        </w:rPr>
        <w:tab/>
      </w:r>
      <w:r w:rsidR="00DB560B" w:rsidRPr="00B533AB">
        <w:rPr>
          <w:szCs w:val="22"/>
          <w:lang w:val="es-419"/>
        </w:rPr>
        <w:t>I</w:t>
      </w:r>
      <w:r w:rsidR="009B3B46" w:rsidRPr="00B533AB">
        <w:rPr>
          <w:szCs w:val="22"/>
          <w:lang w:val="es-419"/>
        </w:rPr>
        <w:t>nvestiga</w:t>
      </w:r>
      <w:r w:rsidR="00DB560B" w:rsidRPr="00B533AB">
        <w:rPr>
          <w:szCs w:val="22"/>
          <w:lang w:val="es-419"/>
        </w:rPr>
        <w:t>ción</w:t>
      </w:r>
      <w:r w:rsidR="009B3B46" w:rsidRPr="00B533AB">
        <w:rPr>
          <w:szCs w:val="22"/>
          <w:lang w:val="es-419"/>
        </w:rPr>
        <w:t xml:space="preserve"> sobre políticas relacionadas con </w:t>
      </w:r>
      <w:r w:rsidR="005C49CD" w:rsidRPr="00B533AB">
        <w:rPr>
          <w:szCs w:val="22"/>
          <w:lang w:val="es-419"/>
        </w:rPr>
        <w:t>los estupefacientes</w:t>
      </w:r>
      <w:r w:rsidR="009B3B46" w:rsidRPr="00B533AB">
        <w:rPr>
          <w:szCs w:val="22"/>
          <w:lang w:val="es-419"/>
        </w:rPr>
        <w:t xml:space="preserve"> controlad</w:t>
      </w:r>
      <w:r w:rsidR="005C49CD" w:rsidRPr="00B533AB">
        <w:rPr>
          <w:szCs w:val="22"/>
          <w:lang w:val="es-419"/>
        </w:rPr>
        <w:t>o</w:t>
      </w:r>
      <w:r w:rsidR="009B3B46" w:rsidRPr="00B533AB">
        <w:rPr>
          <w:szCs w:val="22"/>
          <w:lang w:val="es-419"/>
        </w:rPr>
        <w:t>s y las plantas, productos o sustancias que pueden ser perjudiciales o generar dependencia, así como evalua</w:t>
      </w:r>
      <w:r w:rsidR="00DB560B" w:rsidRPr="00B533AB">
        <w:rPr>
          <w:szCs w:val="22"/>
          <w:lang w:val="es-419"/>
        </w:rPr>
        <w:t xml:space="preserve">ción de </w:t>
      </w:r>
      <w:r w:rsidR="009B3B46" w:rsidRPr="00B533AB">
        <w:rPr>
          <w:szCs w:val="22"/>
          <w:lang w:val="es-419"/>
        </w:rPr>
        <w:t>dichas políticas.</w:t>
      </w:r>
    </w:p>
    <w:p w14:paraId="4709E3B2" w14:textId="27BD45B4" w:rsidR="001D738E" w:rsidRPr="00B533AB" w:rsidRDefault="001D738E" w:rsidP="009B3B46">
      <w:pPr>
        <w:pBdr>
          <w:top w:val="nil"/>
          <w:left w:val="nil"/>
          <w:bottom w:val="nil"/>
          <w:right w:val="nil"/>
          <w:between w:val="nil"/>
        </w:pBdr>
        <w:jc w:val="both"/>
        <w:rPr>
          <w:szCs w:val="22"/>
          <w:lang w:val="es-419"/>
        </w:rPr>
      </w:pPr>
      <w:r w:rsidRPr="00B533AB">
        <w:rPr>
          <w:szCs w:val="22"/>
          <w:lang w:val="es-419"/>
        </w:rPr>
        <w:t>-</w:t>
      </w:r>
      <w:r w:rsidRPr="00B533AB">
        <w:rPr>
          <w:szCs w:val="22"/>
          <w:lang w:val="es-419"/>
        </w:rPr>
        <w:tab/>
      </w:r>
      <w:r w:rsidR="00DB560B" w:rsidRPr="00B533AB">
        <w:rPr>
          <w:szCs w:val="22"/>
          <w:lang w:val="es-419"/>
        </w:rPr>
        <w:t>P</w:t>
      </w:r>
      <w:r w:rsidR="00FA2D98" w:rsidRPr="00B533AB">
        <w:rPr>
          <w:szCs w:val="22"/>
          <w:lang w:val="es-419"/>
        </w:rPr>
        <w:t>ublica</w:t>
      </w:r>
      <w:r w:rsidR="00DB560B" w:rsidRPr="00B533AB">
        <w:rPr>
          <w:szCs w:val="22"/>
          <w:lang w:val="es-419"/>
        </w:rPr>
        <w:t xml:space="preserve">ción de </w:t>
      </w:r>
      <w:r w:rsidR="00FA2D98" w:rsidRPr="00B533AB">
        <w:rPr>
          <w:szCs w:val="22"/>
          <w:lang w:val="es-419"/>
        </w:rPr>
        <w:t>informes de investigación.</w:t>
      </w:r>
    </w:p>
    <w:p w14:paraId="6170F449" w14:textId="6D086F70" w:rsidR="001D738E" w:rsidRPr="00B533AB" w:rsidRDefault="001D738E" w:rsidP="009B3B46">
      <w:pPr>
        <w:pBdr>
          <w:top w:val="nil"/>
          <w:left w:val="nil"/>
          <w:bottom w:val="nil"/>
          <w:right w:val="nil"/>
          <w:between w:val="nil"/>
        </w:pBdr>
        <w:jc w:val="both"/>
        <w:rPr>
          <w:color w:val="000000"/>
          <w:szCs w:val="22"/>
          <w:lang w:val="es-419"/>
        </w:rPr>
      </w:pPr>
      <w:r w:rsidRPr="00B533AB">
        <w:rPr>
          <w:rFonts w:eastAsia="Roboto"/>
          <w:color w:val="000000"/>
          <w:szCs w:val="22"/>
          <w:lang w:val="es-419"/>
        </w:rPr>
        <w:lastRenderedPageBreak/>
        <w:t>-</w:t>
      </w:r>
      <w:r w:rsidRPr="00B533AB">
        <w:rPr>
          <w:rFonts w:eastAsia="Roboto"/>
          <w:color w:val="000000"/>
          <w:szCs w:val="22"/>
          <w:lang w:val="es-419"/>
        </w:rPr>
        <w:tab/>
      </w:r>
      <w:r w:rsidR="001B131A" w:rsidRPr="00B533AB">
        <w:rPr>
          <w:szCs w:val="22"/>
          <w:lang w:val="es-419"/>
        </w:rPr>
        <w:t>Consideración</w:t>
      </w:r>
      <w:r w:rsidR="009844B4" w:rsidRPr="00B533AB">
        <w:rPr>
          <w:szCs w:val="22"/>
          <w:lang w:val="es-419"/>
        </w:rPr>
        <w:t xml:space="preserve"> y </w:t>
      </w:r>
      <w:r w:rsidR="00DB560B" w:rsidRPr="00B533AB">
        <w:rPr>
          <w:szCs w:val="22"/>
          <w:lang w:val="es-419"/>
        </w:rPr>
        <w:t>seguimiento</w:t>
      </w:r>
      <w:r w:rsidR="009844B4" w:rsidRPr="00B533AB">
        <w:rPr>
          <w:szCs w:val="22"/>
          <w:lang w:val="es-419"/>
        </w:rPr>
        <w:t xml:space="preserve"> de</w:t>
      </w:r>
      <w:r w:rsidR="00B751FB" w:rsidRPr="00B533AB">
        <w:rPr>
          <w:szCs w:val="22"/>
          <w:lang w:val="es-419"/>
        </w:rPr>
        <w:t xml:space="preserve"> los</w:t>
      </w:r>
      <w:r w:rsidR="009844B4" w:rsidRPr="00B533AB">
        <w:rPr>
          <w:szCs w:val="22"/>
          <w:lang w:val="es-419"/>
        </w:rPr>
        <w:t xml:space="preserve"> foros y</w:t>
      </w:r>
      <w:r w:rsidR="00B751FB" w:rsidRPr="00B533AB">
        <w:rPr>
          <w:szCs w:val="22"/>
          <w:lang w:val="es-419"/>
        </w:rPr>
        <w:t xml:space="preserve"> las</w:t>
      </w:r>
      <w:r w:rsidR="009844B4" w:rsidRPr="00B533AB">
        <w:rPr>
          <w:szCs w:val="22"/>
          <w:lang w:val="es-419"/>
        </w:rPr>
        <w:t xml:space="preserve"> organizaciones internacionales, </w:t>
      </w:r>
      <w:r w:rsidR="00DB560B" w:rsidRPr="00B533AB">
        <w:rPr>
          <w:szCs w:val="22"/>
          <w:lang w:val="es-419"/>
        </w:rPr>
        <w:t>y</w:t>
      </w:r>
      <w:r w:rsidR="009844B4" w:rsidRPr="00B533AB">
        <w:rPr>
          <w:szCs w:val="22"/>
          <w:lang w:val="es-419"/>
        </w:rPr>
        <w:t xml:space="preserve"> contribu</w:t>
      </w:r>
      <w:r w:rsidR="00DB560B" w:rsidRPr="00B533AB">
        <w:rPr>
          <w:szCs w:val="22"/>
          <w:lang w:val="es-419"/>
        </w:rPr>
        <w:t>ción</w:t>
      </w:r>
      <w:r w:rsidR="009844B4" w:rsidRPr="00B533AB">
        <w:rPr>
          <w:szCs w:val="22"/>
          <w:lang w:val="es-419"/>
        </w:rPr>
        <w:t xml:space="preserve"> </w:t>
      </w:r>
      <w:r w:rsidR="00AB68E6" w:rsidRPr="00B533AB">
        <w:rPr>
          <w:szCs w:val="22"/>
          <w:lang w:val="es-419"/>
        </w:rPr>
        <w:t>a ellos</w:t>
      </w:r>
      <w:r w:rsidR="009844B4" w:rsidRPr="00B533AB">
        <w:rPr>
          <w:szCs w:val="22"/>
          <w:lang w:val="es-419"/>
        </w:rPr>
        <w:t>, cuando proced</w:t>
      </w:r>
      <w:r w:rsidR="00AB68E6" w:rsidRPr="00B533AB">
        <w:rPr>
          <w:szCs w:val="22"/>
          <w:lang w:val="es-419"/>
        </w:rPr>
        <w:t>e</w:t>
      </w:r>
      <w:r w:rsidR="009844B4" w:rsidRPr="00B533AB">
        <w:rPr>
          <w:szCs w:val="22"/>
          <w:lang w:val="es-419"/>
        </w:rPr>
        <w:t>.</w:t>
      </w:r>
    </w:p>
    <w:p w14:paraId="45587F71" w14:textId="7E0757FE" w:rsidR="001D738E" w:rsidRPr="00B533AB" w:rsidRDefault="001D738E" w:rsidP="009B3B46">
      <w:pPr>
        <w:pBdr>
          <w:top w:val="nil"/>
          <w:left w:val="nil"/>
          <w:bottom w:val="nil"/>
          <w:right w:val="nil"/>
          <w:between w:val="nil"/>
        </w:pBdr>
        <w:jc w:val="both"/>
        <w:rPr>
          <w:color w:val="000000"/>
          <w:szCs w:val="22"/>
          <w:lang w:val="es-419"/>
        </w:rPr>
      </w:pPr>
      <w:r w:rsidRPr="00B533AB">
        <w:rPr>
          <w:rFonts w:eastAsia="Roboto"/>
          <w:color w:val="000000"/>
          <w:szCs w:val="22"/>
          <w:lang w:val="es-419"/>
        </w:rPr>
        <w:t>-</w:t>
      </w:r>
      <w:r w:rsidRPr="00B533AB">
        <w:rPr>
          <w:rFonts w:eastAsia="Roboto"/>
          <w:color w:val="000000"/>
          <w:szCs w:val="22"/>
          <w:lang w:val="es-419"/>
        </w:rPr>
        <w:tab/>
      </w:r>
      <w:r w:rsidR="00DB560B" w:rsidRPr="00B533AB">
        <w:rPr>
          <w:rFonts w:eastAsia="Roboto"/>
          <w:color w:val="000000"/>
          <w:szCs w:val="22"/>
          <w:lang w:val="es-419"/>
        </w:rPr>
        <w:t>Ingeniería social: explicación del derecho internacional y los procesos conexos a las comunidades locales.</w:t>
      </w:r>
    </w:p>
    <w:p w14:paraId="6B176E2D" w14:textId="0B641363" w:rsidR="001D738E" w:rsidRPr="00B533AB" w:rsidRDefault="001D738E" w:rsidP="00371210">
      <w:pPr>
        <w:pBdr>
          <w:top w:val="nil"/>
          <w:left w:val="nil"/>
          <w:bottom w:val="nil"/>
          <w:right w:val="nil"/>
          <w:between w:val="nil"/>
        </w:pBdr>
        <w:jc w:val="both"/>
        <w:rPr>
          <w:szCs w:val="22"/>
          <w:lang w:val="es-419"/>
        </w:rPr>
      </w:pPr>
      <w:r w:rsidRPr="00B533AB">
        <w:rPr>
          <w:rFonts w:eastAsia="Roboto"/>
          <w:color w:val="000000"/>
          <w:szCs w:val="22"/>
          <w:lang w:val="es-419"/>
        </w:rPr>
        <w:t>-</w:t>
      </w:r>
      <w:r w:rsidRPr="00B533AB">
        <w:rPr>
          <w:rFonts w:eastAsia="Roboto"/>
          <w:color w:val="000000"/>
          <w:szCs w:val="22"/>
          <w:lang w:val="es-419"/>
        </w:rPr>
        <w:tab/>
      </w:r>
      <w:r w:rsidR="00371210" w:rsidRPr="00B533AB">
        <w:rPr>
          <w:rFonts w:eastAsia="Roboto"/>
          <w:color w:val="000000"/>
          <w:szCs w:val="22"/>
          <w:lang w:val="es-419"/>
        </w:rPr>
        <w:t>Ingeniería social: creación de espacios de discusión y debate entre los gobiernos, las agencias internacionales y las comunidades locales (poblaciones afectadas, organizaciones sin fines de lucro y sector privado).</w:t>
      </w:r>
    </w:p>
    <w:p w14:paraId="7CEAB1B3" w14:textId="77777777" w:rsidR="001D738E" w:rsidRPr="00B533AB" w:rsidRDefault="001D738E" w:rsidP="009B3B46">
      <w:pPr>
        <w:jc w:val="both"/>
        <w:rPr>
          <w:szCs w:val="22"/>
          <w:lang w:val="es-419"/>
        </w:rPr>
      </w:pPr>
    </w:p>
    <w:p w14:paraId="59B14DCF" w14:textId="77777777" w:rsidR="001C757B" w:rsidRPr="00B533AB" w:rsidRDefault="001C757B" w:rsidP="001C757B">
      <w:pPr>
        <w:jc w:val="both"/>
        <w:rPr>
          <w:b/>
          <w:bCs/>
          <w:u w:val="single"/>
          <w:lang w:val="es-419"/>
        </w:rPr>
      </w:pPr>
      <w:r w:rsidRPr="00B533AB">
        <w:rPr>
          <w:b/>
          <w:bCs/>
          <w:u w:val="single"/>
          <w:lang w:val="es-419"/>
        </w:rPr>
        <w:t>Importancia de la propiedad intelectual para la organización, incluida una explicación detallada de las razones por las que la organización está interesada en las cuestiones objeto de examen en el Comité</w:t>
      </w:r>
      <w:r w:rsidRPr="00B533AB">
        <w:rPr>
          <w:b/>
          <w:bCs/>
          <w:lang w:val="es-419"/>
        </w:rPr>
        <w:t xml:space="preserve">: </w:t>
      </w:r>
    </w:p>
    <w:p w14:paraId="492A90AE" w14:textId="77777777" w:rsidR="001D738E" w:rsidRPr="00B533AB" w:rsidRDefault="001D738E" w:rsidP="009B3B46">
      <w:pPr>
        <w:jc w:val="both"/>
        <w:rPr>
          <w:szCs w:val="22"/>
          <w:lang w:val="es-419"/>
        </w:rPr>
      </w:pPr>
    </w:p>
    <w:p w14:paraId="00FD4C6A" w14:textId="50A54528" w:rsidR="001D738E" w:rsidRPr="00B533AB" w:rsidRDefault="006B044D" w:rsidP="005D5C19">
      <w:pPr>
        <w:jc w:val="both"/>
        <w:rPr>
          <w:szCs w:val="22"/>
          <w:lang w:val="es-419"/>
        </w:rPr>
      </w:pPr>
      <w:r w:rsidRPr="00B533AB">
        <w:rPr>
          <w:szCs w:val="22"/>
          <w:lang w:val="es-419"/>
        </w:rPr>
        <w:t>A lo largo de la historia, se ha demostrado en muchos países la importancia de</w:t>
      </w:r>
      <w:r w:rsidR="008E21DA" w:rsidRPr="00B533AB">
        <w:rPr>
          <w:szCs w:val="22"/>
          <w:lang w:val="es-419"/>
        </w:rPr>
        <w:t>l cultivo, la elaboración y el uso en la medicina tradicional y complementaria de plantas narcóticas sujetas a fiscalización internacional</w:t>
      </w:r>
      <w:r w:rsidR="004E0315" w:rsidRPr="00B533AB">
        <w:rPr>
          <w:szCs w:val="22"/>
          <w:lang w:val="es-419"/>
        </w:rPr>
        <w:t>. Además,</w:t>
      </w:r>
      <w:r w:rsidR="008E21DA" w:rsidRPr="00B533AB">
        <w:rPr>
          <w:szCs w:val="22"/>
          <w:lang w:val="es-419"/>
        </w:rPr>
        <w:t xml:space="preserve"> en la </w:t>
      </w:r>
      <w:r w:rsidR="004E0315" w:rsidRPr="00B533AB">
        <w:rPr>
          <w:szCs w:val="22"/>
          <w:lang w:val="es-419"/>
        </w:rPr>
        <w:t xml:space="preserve">Convención Única </w:t>
      </w:r>
      <w:r w:rsidR="008E21DA" w:rsidRPr="00B533AB">
        <w:rPr>
          <w:szCs w:val="22"/>
          <w:lang w:val="es-419"/>
        </w:rPr>
        <w:t xml:space="preserve">sobre Estupefacientes se reconoce el componente tradicional de la utilización de, en particular, </w:t>
      </w:r>
      <w:r w:rsidR="008E21DA" w:rsidRPr="00B533AB">
        <w:rPr>
          <w:i/>
          <w:iCs/>
          <w:szCs w:val="22"/>
          <w:lang w:val="es-419"/>
        </w:rPr>
        <w:t>Cannabis sativa</w:t>
      </w:r>
      <w:r w:rsidR="008E21DA" w:rsidRPr="00B533AB">
        <w:rPr>
          <w:szCs w:val="22"/>
          <w:lang w:val="es-419"/>
        </w:rPr>
        <w:t xml:space="preserve">, </w:t>
      </w:r>
      <w:r w:rsidR="008E21DA" w:rsidRPr="00B533AB">
        <w:rPr>
          <w:i/>
          <w:iCs/>
          <w:szCs w:val="22"/>
          <w:lang w:val="es-419"/>
        </w:rPr>
        <w:t>Erytroxylon coca</w:t>
      </w:r>
      <w:r w:rsidR="008E21DA" w:rsidRPr="00B533AB">
        <w:rPr>
          <w:szCs w:val="22"/>
          <w:lang w:val="es-419"/>
        </w:rPr>
        <w:t xml:space="preserve"> y </w:t>
      </w:r>
      <w:r w:rsidR="008E21DA" w:rsidRPr="00B533AB">
        <w:rPr>
          <w:i/>
          <w:iCs/>
          <w:szCs w:val="22"/>
          <w:lang w:val="es-419"/>
        </w:rPr>
        <w:t>Papaver</w:t>
      </w:r>
      <w:r w:rsidR="00810BDD" w:rsidRPr="00B533AB">
        <w:rPr>
          <w:i/>
          <w:iCs/>
          <w:szCs w:val="22"/>
          <w:lang w:val="es-419"/>
        </w:rPr>
        <w:t xml:space="preserve"> </w:t>
      </w:r>
      <w:r w:rsidR="008E21DA" w:rsidRPr="00B533AB">
        <w:rPr>
          <w:i/>
          <w:iCs/>
          <w:szCs w:val="22"/>
          <w:lang w:val="es-419"/>
        </w:rPr>
        <w:t>somniferum</w:t>
      </w:r>
      <w:r w:rsidR="008E21DA" w:rsidRPr="00B533AB">
        <w:rPr>
          <w:szCs w:val="22"/>
          <w:lang w:val="es-419"/>
        </w:rPr>
        <w:t xml:space="preserve"> en los sistemas de medicina tradicional.</w:t>
      </w:r>
      <w:r w:rsidR="007D531C" w:rsidRPr="00B533AB">
        <w:rPr>
          <w:szCs w:val="22"/>
          <w:lang w:val="es-419"/>
        </w:rPr>
        <w:t xml:space="preserve"> No obstante, a medida que aumenta el número de ordenamientos jurídicos enmendados para respetar el derecho a la salud y la obligación que impone la Convención Única de garantizar el acceso a los medicamentos controlados para uso terapéutico, surgen cuestiones de propiedad intelectual en el contexto del interés que despiertan en la industria farmacéutica la genética de esas plantas o los métodos de cultivo o elaboración asociados a los conocimientos tradicionales, las expresiones culturales o los recursos naturales locales. Al mismo tiempo, las comunidades locales, rurales e indígenas se muestran preocupadas por sus derechos sobre tales recursos y conocimientos, así como por su capacidad para proteger el patrimonio de sus comunidades y mejorar </w:t>
      </w:r>
      <w:r w:rsidR="00FA5126" w:rsidRPr="00B533AB">
        <w:rPr>
          <w:szCs w:val="22"/>
          <w:lang w:val="es-419"/>
        </w:rPr>
        <w:t>el</w:t>
      </w:r>
      <w:r w:rsidR="007D531C" w:rsidRPr="00B533AB">
        <w:rPr>
          <w:szCs w:val="22"/>
          <w:lang w:val="es-419"/>
        </w:rPr>
        <w:t xml:space="preserve"> desarrollo sostenible</w:t>
      </w:r>
      <w:r w:rsidR="00FA5126" w:rsidRPr="00B533AB">
        <w:rPr>
          <w:szCs w:val="22"/>
          <w:lang w:val="es-419"/>
        </w:rPr>
        <w:t xml:space="preserve"> de estas</w:t>
      </w:r>
      <w:r w:rsidR="007D531C" w:rsidRPr="00B533AB">
        <w:rPr>
          <w:szCs w:val="22"/>
          <w:lang w:val="es-419"/>
        </w:rPr>
        <w:t>. El trabajo del CIG es importante para identificar las herramientas legales disponibles y sus posibles deficiencias en relación con las comunidades de agricultores tradicionales.</w:t>
      </w:r>
    </w:p>
    <w:p w14:paraId="106932E3" w14:textId="77777777" w:rsidR="001D738E" w:rsidRPr="00B533AB" w:rsidRDefault="001D738E" w:rsidP="009B3B46">
      <w:pPr>
        <w:pBdr>
          <w:top w:val="nil"/>
          <w:left w:val="nil"/>
          <w:bottom w:val="nil"/>
          <w:right w:val="nil"/>
          <w:between w:val="nil"/>
        </w:pBdr>
        <w:jc w:val="both"/>
        <w:rPr>
          <w:color w:val="000000"/>
          <w:szCs w:val="22"/>
          <w:u w:val="single"/>
          <w:lang w:val="es-419"/>
        </w:rPr>
      </w:pPr>
    </w:p>
    <w:p w14:paraId="2ED1E0AB" w14:textId="77777777" w:rsidR="001D738E" w:rsidRPr="00B533AB" w:rsidRDefault="001D738E" w:rsidP="009B3B46">
      <w:pPr>
        <w:jc w:val="both"/>
        <w:rPr>
          <w:b/>
          <w:szCs w:val="22"/>
          <w:u w:val="single"/>
          <w:lang w:val="es-419"/>
        </w:rPr>
      </w:pPr>
    </w:p>
    <w:p w14:paraId="44A4D9EC" w14:textId="3DDA36F0" w:rsidR="001D738E" w:rsidRPr="00B533AB" w:rsidRDefault="004E6CE1" w:rsidP="009B3B46">
      <w:pPr>
        <w:jc w:val="both"/>
        <w:rPr>
          <w:b/>
          <w:szCs w:val="22"/>
          <w:lang w:val="es-419"/>
        </w:rPr>
      </w:pPr>
      <w:r w:rsidRPr="00B533AB">
        <w:rPr>
          <w:b/>
          <w:bCs/>
          <w:u w:val="single"/>
          <w:lang w:val="es-419"/>
        </w:rPr>
        <w:t>País en el que opera principalmente la organización</w:t>
      </w:r>
      <w:r w:rsidR="001D738E" w:rsidRPr="00B533AB">
        <w:rPr>
          <w:b/>
          <w:szCs w:val="22"/>
          <w:lang w:val="es-419"/>
        </w:rPr>
        <w:t>:</w:t>
      </w:r>
    </w:p>
    <w:p w14:paraId="0349141C" w14:textId="77777777" w:rsidR="001D738E" w:rsidRPr="00B533AB" w:rsidRDefault="001D738E" w:rsidP="009B3B46">
      <w:pPr>
        <w:pBdr>
          <w:top w:val="nil"/>
          <w:left w:val="nil"/>
          <w:bottom w:val="nil"/>
          <w:right w:val="nil"/>
          <w:between w:val="nil"/>
        </w:pBdr>
        <w:jc w:val="both"/>
        <w:rPr>
          <w:color w:val="000000"/>
          <w:szCs w:val="22"/>
          <w:u w:val="single"/>
          <w:lang w:val="es-419"/>
        </w:rPr>
      </w:pPr>
    </w:p>
    <w:p w14:paraId="63C8155E" w14:textId="70CC1450" w:rsidR="001D738E" w:rsidRPr="00B533AB" w:rsidRDefault="0053561D" w:rsidP="009B3B46">
      <w:pPr>
        <w:pBdr>
          <w:top w:val="nil"/>
          <w:left w:val="nil"/>
          <w:bottom w:val="nil"/>
          <w:right w:val="nil"/>
          <w:between w:val="nil"/>
        </w:pBdr>
        <w:jc w:val="both"/>
        <w:rPr>
          <w:szCs w:val="22"/>
          <w:lang w:val="es-419"/>
        </w:rPr>
      </w:pPr>
      <w:r w:rsidRPr="00B533AB">
        <w:rPr>
          <w:szCs w:val="22"/>
          <w:lang w:val="es-419"/>
        </w:rPr>
        <w:t>Francia y España</w:t>
      </w:r>
      <w:r w:rsidR="00FA5126" w:rsidRPr="00B533AB">
        <w:rPr>
          <w:szCs w:val="22"/>
          <w:lang w:val="es-419"/>
        </w:rPr>
        <w:t>, donde</w:t>
      </w:r>
      <w:r w:rsidRPr="00B533AB">
        <w:rPr>
          <w:szCs w:val="22"/>
          <w:lang w:val="es-419"/>
        </w:rPr>
        <w:t xml:space="preserve"> se encuentran</w:t>
      </w:r>
      <w:r w:rsidR="00FA5126" w:rsidRPr="00B533AB">
        <w:rPr>
          <w:szCs w:val="22"/>
          <w:lang w:val="es-419"/>
        </w:rPr>
        <w:t xml:space="preserve"> nuestras oficinas</w:t>
      </w:r>
      <w:r w:rsidRPr="00B533AB">
        <w:rPr>
          <w:szCs w:val="22"/>
          <w:lang w:val="es-419"/>
        </w:rPr>
        <w:t>.</w:t>
      </w:r>
    </w:p>
    <w:p w14:paraId="579BE555" w14:textId="77777777" w:rsidR="0053561D" w:rsidRPr="00B533AB" w:rsidRDefault="0053561D" w:rsidP="009B3B46">
      <w:pPr>
        <w:pBdr>
          <w:top w:val="nil"/>
          <w:left w:val="nil"/>
          <w:bottom w:val="nil"/>
          <w:right w:val="nil"/>
          <w:between w:val="nil"/>
        </w:pBdr>
        <w:jc w:val="both"/>
        <w:rPr>
          <w:szCs w:val="22"/>
          <w:lang w:val="es-419"/>
        </w:rPr>
      </w:pPr>
    </w:p>
    <w:p w14:paraId="6BBA70FE" w14:textId="686BEF05" w:rsidR="0053561D" w:rsidRPr="00B533AB" w:rsidRDefault="00FA5126" w:rsidP="009B3B46">
      <w:pPr>
        <w:pBdr>
          <w:top w:val="nil"/>
          <w:left w:val="nil"/>
          <w:bottom w:val="nil"/>
          <w:right w:val="nil"/>
          <w:between w:val="nil"/>
        </w:pBdr>
        <w:jc w:val="both"/>
        <w:rPr>
          <w:szCs w:val="22"/>
          <w:lang w:val="es-419"/>
        </w:rPr>
      </w:pPr>
      <w:r w:rsidRPr="00B533AB">
        <w:rPr>
          <w:szCs w:val="22"/>
          <w:lang w:val="es-419"/>
        </w:rPr>
        <w:t xml:space="preserve">En </w:t>
      </w:r>
      <w:r w:rsidR="0053561D" w:rsidRPr="00B533AB">
        <w:rPr>
          <w:szCs w:val="22"/>
          <w:lang w:val="es-419"/>
        </w:rPr>
        <w:t xml:space="preserve">Austria se lleva a cabo la mayoría de nuestras actividades relacionadas con la sede en Viena de la Oficina de las Naciones Unidas contra la Droga y el Delito y </w:t>
      </w:r>
      <w:r w:rsidR="001B131A" w:rsidRPr="00B533AB">
        <w:rPr>
          <w:szCs w:val="22"/>
          <w:lang w:val="es-419"/>
        </w:rPr>
        <w:t xml:space="preserve">con </w:t>
      </w:r>
      <w:r w:rsidR="0053561D" w:rsidRPr="00B533AB">
        <w:rPr>
          <w:szCs w:val="22"/>
          <w:lang w:val="es-419"/>
        </w:rPr>
        <w:t>la Junta Internacional de Fiscalización de Estupefacientes.</w:t>
      </w:r>
    </w:p>
    <w:p w14:paraId="32D7947E" w14:textId="77777777" w:rsidR="001D738E" w:rsidRPr="00B533AB" w:rsidRDefault="001D738E" w:rsidP="009B3B46">
      <w:pPr>
        <w:pBdr>
          <w:top w:val="nil"/>
          <w:left w:val="nil"/>
          <w:bottom w:val="nil"/>
          <w:right w:val="nil"/>
          <w:between w:val="nil"/>
        </w:pBdr>
        <w:jc w:val="both"/>
        <w:rPr>
          <w:color w:val="000000"/>
          <w:szCs w:val="22"/>
          <w:u w:val="single"/>
          <w:lang w:val="es-419"/>
        </w:rPr>
      </w:pPr>
    </w:p>
    <w:p w14:paraId="136861F2" w14:textId="77777777" w:rsidR="001D738E" w:rsidRPr="00B533AB" w:rsidRDefault="001D738E" w:rsidP="001D738E">
      <w:pPr>
        <w:pBdr>
          <w:top w:val="nil"/>
          <w:left w:val="nil"/>
          <w:bottom w:val="nil"/>
          <w:right w:val="nil"/>
          <w:between w:val="nil"/>
        </w:pBdr>
        <w:rPr>
          <w:b/>
          <w:color w:val="000000"/>
          <w:szCs w:val="22"/>
          <w:u w:val="single"/>
          <w:lang w:val="es-419"/>
        </w:rPr>
      </w:pPr>
    </w:p>
    <w:p w14:paraId="7D35BE29" w14:textId="77777777" w:rsidR="004E6CE1" w:rsidRPr="00B533AB" w:rsidRDefault="004E6CE1" w:rsidP="004E6CE1">
      <w:pPr>
        <w:rPr>
          <w:lang w:val="es-419"/>
        </w:rPr>
      </w:pPr>
      <w:r w:rsidRPr="00B533AB">
        <w:rPr>
          <w:b/>
          <w:bCs/>
          <w:u w:val="single"/>
          <w:lang w:val="es-419"/>
        </w:rPr>
        <w:t>Información de contacto de la organización</w:t>
      </w:r>
      <w:r w:rsidRPr="00B533AB">
        <w:rPr>
          <w:lang w:val="es-419"/>
        </w:rPr>
        <w:t>:</w:t>
      </w:r>
    </w:p>
    <w:p w14:paraId="11CD12F9" w14:textId="77777777" w:rsidR="004E6CE1" w:rsidRPr="00B533AB" w:rsidRDefault="004E6CE1" w:rsidP="004E6CE1">
      <w:pPr>
        <w:rPr>
          <w:lang w:val="es-419"/>
        </w:rPr>
      </w:pPr>
    </w:p>
    <w:p w14:paraId="6B4EDB70" w14:textId="73BC596F" w:rsidR="001D738E" w:rsidRPr="00B533AB" w:rsidRDefault="001D738E" w:rsidP="004E6CE1">
      <w:pPr>
        <w:rPr>
          <w:lang w:val="es-419"/>
        </w:rPr>
      </w:pPr>
    </w:p>
    <w:p w14:paraId="4B45515F" w14:textId="2B5BC99E" w:rsidR="001D738E" w:rsidRPr="009C1422" w:rsidRDefault="004E6CE1" w:rsidP="001D738E">
      <w:pPr>
        <w:pBdr>
          <w:top w:val="nil"/>
          <w:left w:val="nil"/>
          <w:bottom w:val="nil"/>
          <w:right w:val="nil"/>
          <w:between w:val="nil"/>
        </w:pBdr>
        <w:rPr>
          <w:color w:val="000000"/>
          <w:szCs w:val="22"/>
          <w:lang w:val="en-US"/>
        </w:rPr>
      </w:pPr>
      <w:r w:rsidRPr="009C1422">
        <w:rPr>
          <w:rFonts w:eastAsia="Roboto"/>
          <w:color w:val="000000"/>
          <w:szCs w:val="22"/>
          <w:u w:val="single"/>
          <w:lang w:val="en-US"/>
        </w:rPr>
        <w:t>Dirección postal</w:t>
      </w:r>
      <w:r w:rsidR="001D738E" w:rsidRPr="009C1422">
        <w:rPr>
          <w:rFonts w:eastAsia="Roboto"/>
          <w:color w:val="000000"/>
          <w:szCs w:val="22"/>
          <w:u w:val="single"/>
          <w:lang w:val="en-US"/>
        </w:rPr>
        <w:t xml:space="preserve">:  </w:t>
      </w:r>
    </w:p>
    <w:p w14:paraId="3D4F82C0" w14:textId="77777777" w:rsidR="001D738E" w:rsidRPr="009C1422" w:rsidRDefault="001D738E" w:rsidP="001D738E">
      <w:pPr>
        <w:widowControl w:val="0"/>
        <w:rPr>
          <w:szCs w:val="22"/>
          <w:lang w:val="en-US"/>
        </w:rPr>
      </w:pPr>
      <w:r w:rsidRPr="009C1422">
        <w:rPr>
          <w:i/>
          <w:szCs w:val="22"/>
          <w:lang w:val="en-US"/>
        </w:rPr>
        <w:t>Association</w:t>
      </w:r>
      <w:r w:rsidRPr="009C1422">
        <w:rPr>
          <w:szCs w:val="22"/>
          <w:lang w:val="en-US"/>
        </w:rPr>
        <w:t xml:space="preserve"> </w:t>
      </w:r>
      <w:r w:rsidRPr="009C1422">
        <w:rPr>
          <w:i/>
          <w:szCs w:val="22"/>
          <w:lang w:val="en-US"/>
        </w:rPr>
        <w:t>FAAAT think &amp; do tank</w:t>
      </w:r>
      <w:r w:rsidRPr="009C1422">
        <w:rPr>
          <w:szCs w:val="22"/>
          <w:lang w:val="en-US"/>
        </w:rPr>
        <w:t>,</w:t>
      </w:r>
    </w:p>
    <w:p w14:paraId="2E57E667" w14:textId="77777777" w:rsidR="001D738E" w:rsidRPr="009C1422" w:rsidRDefault="001D738E" w:rsidP="001D738E">
      <w:pPr>
        <w:widowControl w:val="0"/>
        <w:rPr>
          <w:szCs w:val="22"/>
          <w:lang w:val="fr-CH"/>
        </w:rPr>
      </w:pPr>
      <w:r w:rsidRPr="009C1422">
        <w:rPr>
          <w:szCs w:val="22"/>
          <w:lang w:val="fr-CH"/>
        </w:rPr>
        <w:t>8, rue du Général Renault,</w:t>
      </w:r>
    </w:p>
    <w:p w14:paraId="7D2ED169" w14:textId="77777777" w:rsidR="001D738E" w:rsidRPr="009C1422" w:rsidRDefault="001D738E" w:rsidP="001D738E">
      <w:pPr>
        <w:widowControl w:val="0"/>
        <w:rPr>
          <w:szCs w:val="22"/>
          <w:lang w:val="fr-CH"/>
        </w:rPr>
      </w:pPr>
      <w:r w:rsidRPr="009C1422">
        <w:rPr>
          <w:rFonts w:eastAsia="Nova Mono"/>
          <w:szCs w:val="22"/>
          <w:lang w:val="fr-CH"/>
        </w:rPr>
        <w:t>Maison des Associations du 11ème Arrdt.,</w:t>
      </w:r>
    </w:p>
    <w:p w14:paraId="08249ABD" w14:textId="122C1027" w:rsidR="001D738E" w:rsidRPr="00B533AB" w:rsidRDefault="001D738E" w:rsidP="001D738E">
      <w:pPr>
        <w:widowControl w:val="0"/>
        <w:rPr>
          <w:szCs w:val="22"/>
          <w:lang w:val="es-419"/>
        </w:rPr>
      </w:pPr>
      <w:r w:rsidRPr="00B533AB">
        <w:rPr>
          <w:szCs w:val="22"/>
          <w:lang w:val="es-419"/>
        </w:rPr>
        <w:t>75011 Par</w:t>
      </w:r>
      <w:r w:rsidR="004E6CE1" w:rsidRPr="00B533AB">
        <w:rPr>
          <w:szCs w:val="22"/>
          <w:lang w:val="es-419"/>
        </w:rPr>
        <w:t>í</w:t>
      </w:r>
      <w:r w:rsidRPr="00B533AB">
        <w:rPr>
          <w:szCs w:val="22"/>
          <w:lang w:val="es-419"/>
        </w:rPr>
        <w:t>s</w:t>
      </w:r>
      <w:r w:rsidR="00C53CA8" w:rsidRPr="00B533AB">
        <w:rPr>
          <w:szCs w:val="22"/>
          <w:lang w:val="es-419"/>
        </w:rPr>
        <w:t xml:space="preserve"> (</w:t>
      </w:r>
      <w:r w:rsidRPr="00B533AB">
        <w:rPr>
          <w:szCs w:val="22"/>
          <w:lang w:val="es-419"/>
        </w:rPr>
        <w:t>Franc</w:t>
      </w:r>
      <w:r w:rsidR="004E6CE1" w:rsidRPr="00B533AB">
        <w:rPr>
          <w:szCs w:val="22"/>
          <w:lang w:val="es-419"/>
        </w:rPr>
        <w:t>ia</w:t>
      </w:r>
      <w:r w:rsidR="00C53CA8" w:rsidRPr="00B533AB">
        <w:rPr>
          <w:szCs w:val="22"/>
          <w:lang w:val="es-419"/>
        </w:rPr>
        <w:t>)</w:t>
      </w:r>
    </w:p>
    <w:p w14:paraId="7F510638" w14:textId="77777777" w:rsidR="001D738E" w:rsidRPr="00B533AB" w:rsidRDefault="001D738E" w:rsidP="001D738E">
      <w:pPr>
        <w:rPr>
          <w:szCs w:val="22"/>
          <w:lang w:val="es-419"/>
        </w:rPr>
      </w:pPr>
    </w:p>
    <w:p w14:paraId="62689012" w14:textId="3D17D68A" w:rsidR="001D738E" w:rsidRPr="00B533AB" w:rsidRDefault="004E6CE1" w:rsidP="001D738E">
      <w:pPr>
        <w:rPr>
          <w:szCs w:val="22"/>
          <w:u w:val="single"/>
          <w:lang w:val="es-419"/>
        </w:rPr>
      </w:pPr>
      <w:r w:rsidRPr="00B533AB">
        <w:rPr>
          <w:rFonts w:eastAsia="Roboto"/>
          <w:szCs w:val="22"/>
          <w:u w:val="single"/>
          <w:lang w:val="es-419"/>
        </w:rPr>
        <w:t>Teléfono</w:t>
      </w:r>
      <w:r w:rsidR="001D738E" w:rsidRPr="00B533AB">
        <w:rPr>
          <w:rFonts w:eastAsia="Roboto"/>
          <w:szCs w:val="22"/>
          <w:u w:val="single"/>
          <w:lang w:val="es-419"/>
        </w:rPr>
        <w:t>:</w:t>
      </w:r>
      <w:r w:rsidR="001D738E" w:rsidRPr="00B533AB">
        <w:rPr>
          <w:rFonts w:eastAsia="Roboto"/>
          <w:szCs w:val="22"/>
          <w:lang w:val="es-419"/>
        </w:rPr>
        <w:t xml:space="preserve">  </w:t>
      </w:r>
      <w:r w:rsidR="001D738E" w:rsidRPr="00B533AB">
        <w:rPr>
          <w:szCs w:val="22"/>
          <w:lang w:val="es-419"/>
        </w:rPr>
        <w:t>+33624508479</w:t>
      </w:r>
    </w:p>
    <w:p w14:paraId="606BFAF2" w14:textId="77777777" w:rsidR="001D738E" w:rsidRPr="00B533AB" w:rsidRDefault="001D738E" w:rsidP="001D738E">
      <w:pPr>
        <w:rPr>
          <w:szCs w:val="22"/>
          <w:lang w:val="es-419"/>
        </w:rPr>
      </w:pPr>
    </w:p>
    <w:p w14:paraId="29871226" w14:textId="03C28982" w:rsidR="001D738E" w:rsidRPr="00B533AB" w:rsidRDefault="001D738E" w:rsidP="001D738E">
      <w:pPr>
        <w:rPr>
          <w:szCs w:val="22"/>
          <w:u w:val="single"/>
          <w:lang w:val="es-419"/>
        </w:rPr>
      </w:pPr>
      <w:r w:rsidRPr="00B533AB">
        <w:rPr>
          <w:rFonts w:eastAsia="Roboto"/>
          <w:szCs w:val="22"/>
          <w:u w:val="single"/>
          <w:lang w:val="es-419"/>
        </w:rPr>
        <w:t>Fax:</w:t>
      </w:r>
      <w:r w:rsidRPr="00B533AB">
        <w:rPr>
          <w:rFonts w:eastAsia="Roboto"/>
          <w:szCs w:val="22"/>
          <w:lang w:val="es-419"/>
        </w:rPr>
        <w:t xml:space="preserve">  </w:t>
      </w:r>
      <w:r w:rsidRPr="00B533AB">
        <w:rPr>
          <w:szCs w:val="22"/>
          <w:lang w:val="es-419"/>
        </w:rPr>
        <w:t>n</w:t>
      </w:r>
      <w:r w:rsidR="004E6CE1" w:rsidRPr="00B533AB">
        <w:rPr>
          <w:szCs w:val="22"/>
          <w:lang w:val="es-419"/>
        </w:rPr>
        <w:t>.d.</w:t>
      </w:r>
    </w:p>
    <w:p w14:paraId="3DCFF56D" w14:textId="77777777" w:rsidR="001D738E" w:rsidRPr="00B533AB" w:rsidRDefault="001D738E" w:rsidP="001D738E">
      <w:pPr>
        <w:rPr>
          <w:szCs w:val="22"/>
          <w:lang w:val="es-419"/>
        </w:rPr>
      </w:pPr>
    </w:p>
    <w:p w14:paraId="6E072439" w14:textId="374A367E" w:rsidR="001D738E" w:rsidRPr="00B533AB" w:rsidRDefault="004E6CE1" w:rsidP="001D738E">
      <w:pPr>
        <w:rPr>
          <w:szCs w:val="22"/>
          <w:u w:val="single"/>
          <w:lang w:val="es-419"/>
        </w:rPr>
      </w:pPr>
      <w:r w:rsidRPr="00B533AB">
        <w:rPr>
          <w:rFonts w:eastAsia="Roboto"/>
          <w:szCs w:val="22"/>
          <w:u w:val="single"/>
          <w:lang w:val="es-419"/>
        </w:rPr>
        <w:t>Correo electrónico</w:t>
      </w:r>
      <w:r w:rsidR="001D738E" w:rsidRPr="00B533AB">
        <w:rPr>
          <w:rFonts w:eastAsia="Roboto"/>
          <w:szCs w:val="22"/>
          <w:u w:val="single"/>
          <w:lang w:val="es-419"/>
        </w:rPr>
        <w:t>:</w:t>
      </w:r>
      <w:r w:rsidR="001D738E" w:rsidRPr="00B533AB">
        <w:rPr>
          <w:rFonts w:eastAsia="Roboto"/>
          <w:szCs w:val="22"/>
          <w:lang w:val="es-419"/>
        </w:rPr>
        <w:t xml:space="preserve"> </w:t>
      </w:r>
      <w:r w:rsidR="001D738E" w:rsidRPr="00B533AB">
        <w:rPr>
          <w:szCs w:val="22"/>
          <w:lang w:val="es-419"/>
        </w:rPr>
        <w:t xml:space="preserve"> info@faaat.net</w:t>
      </w:r>
    </w:p>
    <w:p w14:paraId="23057F71" w14:textId="77777777" w:rsidR="001D738E" w:rsidRPr="00B533AB" w:rsidRDefault="001D738E" w:rsidP="001D738E">
      <w:pPr>
        <w:pBdr>
          <w:top w:val="nil"/>
          <w:left w:val="nil"/>
          <w:bottom w:val="nil"/>
          <w:right w:val="nil"/>
          <w:between w:val="nil"/>
        </w:pBdr>
        <w:rPr>
          <w:szCs w:val="22"/>
          <w:lang w:val="es-419"/>
        </w:rPr>
      </w:pPr>
    </w:p>
    <w:p w14:paraId="24F6D8B6" w14:textId="0412B71A" w:rsidR="001D738E" w:rsidRPr="00B533AB" w:rsidRDefault="004E6CE1" w:rsidP="001D738E">
      <w:pPr>
        <w:pBdr>
          <w:top w:val="nil"/>
          <w:left w:val="nil"/>
          <w:bottom w:val="nil"/>
          <w:right w:val="nil"/>
          <w:between w:val="nil"/>
        </w:pBdr>
        <w:rPr>
          <w:color w:val="000000"/>
          <w:szCs w:val="22"/>
          <w:u w:val="single"/>
          <w:lang w:val="es-419"/>
        </w:rPr>
      </w:pPr>
      <w:r w:rsidRPr="00B533AB">
        <w:rPr>
          <w:rFonts w:eastAsia="Roboto"/>
          <w:color w:val="000000"/>
          <w:szCs w:val="22"/>
          <w:u w:val="single"/>
          <w:lang w:val="es-419"/>
        </w:rPr>
        <w:t>Sitio web</w:t>
      </w:r>
      <w:r w:rsidR="001D738E" w:rsidRPr="00B533AB">
        <w:rPr>
          <w:rFonts w:eastAsia="Roboto"/>
          <w:color w:val="000000"/>
          <w:szCs w:val="22"/>
          <w:u w:val="single"/>
          <w:lang w:val="es-419"/>
        </w:rPr>
        <w:t>:</w:t>
      </w:r>
      <w:r w:rsidR="001D738E" w:rsidRPr="00B533AB">
        <w:rPr>
          <w:rFonts w:eastAsia="Roboto"/>
          <w:color w:val="000000"/>
          <w:szCs w:val="22"/>
          <w:lang w:val="es-419"/>
        </w:rPr>
        <w:t xml:space="preserve"> </w:t>
      </w:r>
      <w:r w:rsidR="001D738E" w:rsidRPr="00B533AB">
        <w:rPr>
          <w:color w:val="000000"/>
          <w:szCs w:val="22"/>
          <w:lang w:val="es-419"/>
        </w:rPr>
        <w:t xml:space="preserve"> </w:t>
      </w:r>
      <w:r w:rsidR="001D738E" w:rsidRPr="00B533AB">
        <w:rPr>
          <w:szCs w:val="22"/>
          <w:lang w:val="es-419"/>
        </w:rPr>
        <w:t>www.faaat.net</w:t>
      </w:r>
    </w:p>
    <w:p w14:paraId="2CE47C9C" w14:textId="77777777" w:rsidR="001D738E" w:rsidRPr="00B533AB" w:rsidRDefault="001D738E" w:rsidP="001D738E">
      <w:pPr>
        <w:pBdr>
          <w:top w:val="nil"/>
          <w:left w:val="nil"/>
          <w:bottom w:val="nil"/>
          <w:right w:val="nil"/>
          <w:between w:val="nil"/>
        </w:pBdr>
        <w:rPr>
          <w:color w:val="000000"/>
          <w:szCs w:val="22"/>
          <w:lang w:val="es-419"/>
        </w:rPr>
      </w:pPr>
    </w:p>
    <w:p w14:paraId="548D32E1" w14:textId="77777777" w:rsidR="001D738E" w:rsidRPr="00B533AB" w:rsidRDefault="001D738E" w:rsidP="001D738E">
      <w:pPr>
        <w:pBdr>
          <w:top w:val="nil"/>
          <w:left w:val="nil"/>
          <w:bottom w:val="nil"/>
          <w:right w:val="nil"/>
          <w:between w:val="nil"/>
        </w:pBdr>
        <w:rPr>
          <w:rFonts w:eastAsia="Roboto"/>
          <w:color w:val="000000"/>
          <w:szCs w:val="22"/>
          <w:u w:val="single"/>
          <w:lang w:val="es-419"/>
        </w:rPr>
      </w:pPr>
    </w:p>
    <w:p w14:paraId="47E5C325" w14:textId="51951A62" w:rsidR="001D738E" w:rsidRPr="00B533AB" w:rsidRDefault="004E6CE1" w:rsidP="001D738E">
      <w:pPr>
        <w:pBdr>
          <w:top w:val="nil"/>
          <w:left w:val="nil"/>
          <w:bottom w:val="nil"/>
          <w:right w:val="nil"/>
          <w:between w:val="nil"/>
        </w:pBdr>
        <w:rPr>
          <w:color w:val="000000"/>
          <w:szCs w:val="22"/>
          <w:lang w:val="es-419"/>
        </w:rPr>
      </w:pPr>
      <w:r w:rsidRPr="00B533AB">
        <w:rPr>
          <w:b/>
          <w:bCs/>
          <w:u w:val="single"/>
          <w:lang w:val="es-419"/>
        </w:rPr>
        <w:t>Nombre y cargo del representante de la organización</w:t>
      </w:r>
      <w:r w:rsidRPr="00B533AB">
        <w:rPr>
          <w:lang w:val="es-419"/>
        </w:rPr>
        <w:t>:</w:t>
      </w:r>
      <w:r w:rsidR="001D738E" w:rsidRPr="00B533AB">
        <w:rPr>
          <w:rFonts w:eastAsia="Roboto"/>
          <w:color w:val="000000"/>
          <w:szCs w:val="22"/>
          <w:lang w:val="es-419"/>
        </w:rPr>
        <w:t xml:space="preserve"> </w:t>
      </w:r>
    </w:p>
    <w:p w14:paraId="547C4160" w14:textId="6DC8A733" w:rsidR="001D738E" w:rsidRPr="00B533AB" w:rsidRDefault="005C7A39" w:rsidP="001D738E">
      <w:pPr>
        <w:pBdr>
          <w:top w:val="nil"/>
          <w:left w:val="nil"/>
          <w:bottom w:val="nil"/>
          <w:right w:val="nil"/>
          <w:between w:val="nil"/>
        </w:pBdr>
        <w:rPr>
          <w:szCs w:val="22"/>
          <w:lang w:val="es-419"/>
        </w:rPr>
      </w:pPr>
      <w:r>
        <w:rPr>
          <w:szCs w:val="22"/>
          <w:lang w:val="es-419"/>
        </w:rPr>
        <w:t>Kenzi Riboulet-</w:t>
      </w:r>
      <w:r w:rsidR="001D738E" w:rsidRPr="00B533AB">
        <w:rPr>
          <w:szCs w:val="22"/>
          <w:lang w:val="es-419"/>
        </w:rPr>
        <w:t xml:space="preserve">Zemouli, </w:t>
      </w:r>
      <w:r w:rsidR="0053561D" w:rsidRPr="00B533AB">
        <w:rPr>
          <w:szCs w:val="22"/>
          <w:lang w:val="es-419"/>
        </w:rPr>
        <w:t>director de investigación, miembro del Comité Permanente</w:t>
      </w:r>
      <w:r w:rsidR="001D738E" w:rsidRPr="00B533AB">
        <w:rPr>
          <w:szCs w:val="22"/>
          <w:lang w:val="es-419"/>
        </w:rPr>
        <w:t>.</w:t>
      </w:r>
    </w:p>
    <w:p w14:paraId="3DE4DF09" w14:textId="77777777" w:rsidR="001D738E" w:rsidRPr="00B533AB" w:rsidRDefault="001D738E" w:rsidP="001D738E">
      <w:pPr>
        <w:rPr>
          <w:caps/>
          <w:szCs w:val="22"/>
          <w:lang w:val="es-419"/>
        </w:rPr>
      </w:pPr>
    </w:p>
    <w:p w14:paraId="104D29F9" w14:textId="77777777" w:rsidR="001D738E" w:rsidRPr="00B533AB" w:rsidRDefault="001D738E" w:rsidP="001D738E">
      <w:pPr>
        <w:rPr>
          <w:caps/>
          <w:szCs w:val="22"/>
          <w:lang w:val="es-419"/>
        </w:rPr>
      </w:pPr>
    </w:p>
    <w:p w14:paraId="7B4FF6CB" w14:textId="77777777" w:rsidR="001D738E" w:rsidRPr="00B533AB" w:rsidRDefault="001D738E" w:rsidP="001D738E">
      <w:pPr>
        <w:rPr>
          <w:szCs w:val="22"/>
          <w:lang w:val="es-419"/>
        </w:rPr>
      </w:pPr>
    </w:p>
    <w:p w14:paraId="45BBB292" w14:textId="474F889C" w:rsidR="00152CEA" w:rsidRPr="009C1422" w:rsidRDefault="001D738E" w:rsidP="005C7A39">
      <w:pPr>
        <w:pStyle w:val="Endofdocument-Annex"/>
        <w:rPr>
          <w:lang w:val="es-419"/>
        </w:rPr>
      </w:pPr>
      <w:bookmarkStart w:id="5" w:name="Prepared"/>
      <w:bookmarkEnd w:id="5"/>
      <w:r w:rsidRPr="009C1422">
        <w:rPr>
          <w:lang w:val="es-419"/>
        </w:rPr>
        <w:t>[</w:t>
      </w:r>
      <w:r w:rsidR="004E6CE1" w:rsidRPr="009C1422">
        <w:rPr>
          <w:lang w:val="es-419"/>
        </w:rPr>
        <w:t>Fin del Anexo y del documento</w:t>
      </w:r>
      <w:r w:rsidRPr="009C1422">
        <w:rPr>
          <w:lang w:val="es-419"/>
        </w:rPr>
        <w:t>]</w:t>
      </w:r>
    </w:p>
    <w:sectPr w:rsidR="00152CEA" w:rsidRPr="009C1422" w:rsidSect="001D738E">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4E9CC" w16cid:durableId="207D8CDE"/>
  <w16cid:commentId w16cid:paraId="05F83EDF" w16cid:durableId="207D9538"/>
  <w16cid:commentId w16cid:paraId="70D18640" w16cid:durableId="207DA0E1"/>
  <w16cid:commentId w16cid:paraId="6C96F3FF" w16cid:durableId="207DAB23"/>
  <w16cid:commentId w16cid:paraId="358F991C" w16cid:durableId="207DA5AC"/>
  <w16cid:commentId w16cid:paraId="1F3FD39B" w16cid:durableId="207DA8FD"/>
  <w16cid:commentId w16cid:paraId="1F77988E" w16cid:durableId="207DAA76"/>
  <w16cid:commentId w16cid:paraId="09EE7D4D" w16cid:durableId="207DB65B"/>
  <w16cid:commentId w16cid:paraId="1B434F16" w16cid:durableId="207DB5E8"/>
  <w16cid:commentId w16cid:paraId="238E9121" w16cid:durableId="207DBDB2"/>
  <w16cid:commentId w16cid:paraId="32E8E6C8" w16cid:durableId="207E9A99"/>
  <w16cid:commentId w16cid:paraId="4E39A354" w16cid:durableId="207EAD14"/>
  <w16cid:commentId w16cid:paraId="3799F32F" w16cid:durableId="207F0829"/>
  <w16cid:commentId w16cid:paraId="5F77C6BB" w16cid:durableId="207EF2CB"/>
  <w16cid:commentId w16cid:paraId="72C5F166" w16cid:durableId="2083C70A"/>
  <w16cid:commentId w16cid:paraId="543E3570" w16cid:durableId="2083CEBF"/>
  <w16cid:commentId w16cid:paraId="41F55D1D" w16cid:durableId="2083D573"/>
  <w16cid:commentId w16cid:paraId="0538C46B" w16cid:durableId="2083DE68"/>
  <w16cid:commentId w16cid:paraId="3F152081" w16cid:durableId="2083DFFA"/>
  <w16cid:commentId w16cid:paraId="1F7C2E4E" w16cid:durableId="2083E480"/>
  <w16cid:commentId w16cid:paraId="47B29A9C" w16cid:durableId="2083E7D0"/>
  <w16cid:commentId w16cid:paraId="37DA9F61" w16cid:durableId="2083E85A"/>
  <w16cid:commentId w16cid:paraId="4DB94E10" w16cid:durableId="2083EE1C"/>
  <w16cid:commentId w16cid:paraId="12392805" w16cid:durableId="2083EF04"/>
  <w16cid:commentId w16cid:paraId="08DF7927" w16cid:durableId="208422A2"/>
  <w16cid:commentId w16cid:paraId="116D222C" w16cid:durableId="2083F38E"/>
  <w16cid:commentId w16cid:paraId="77E4B9F7" w16cid:durableId="2083F671"/>
  <w16cid:commentId w16cid:paraId="3045A92D" w16cid:durableId="208522E3"/>
  <w16cid:commentId w16cid:paraId="0CBA2D78" w16cid:durableId="20844BDB"/>
  <w16cid:commentId w16cid:paraId="602FC3E5" w16cid:durableId="208454F5"/>
  <w16cid:commentId w16cid:paraId="0E57D968" w16cid:durableId="20851632"/>
  <w16cid:commentId w16cid:paraId="4379F7D4" w16cid:durableId="20851FB7"/>
  <w16cid:commentId w16cid:paraId="7ADA4646" w16cid:durableId="20852116"/>
  <w16cid:commentId w16cid:paraId="5DDAF706" w16cid:durableId="208536B3"/>
  <w16cid:commentId w16cid:paraId="23746F7A" w16cid:durableId="208536E5"/>
  <w16cid:commentId w16cid:paraId="72DA3CAC" w16cid:durableId="20851A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78E6A" w14:textId="77777777" w:rsidR="00D53211" w:rsidRDefault="00D53211">
      <w:r>
        <w:separator/>
      </w:r>
    </w:p>
  </w:endnote>
  <w:endnote w:type="continuationSeparator" w:id="0">
    <w:p w14:paraId="3C3F8B77" w14:textId="77777777" w:rsidR="00D53211" w:rsidRPr="009D30E6" w:rsidRDefault="00D53211" w:rsidP="007E663E">
      <w:pPr>
        <w:rPr>
          <w:sz w:val="17"/>
          <w:szCs w:val="17"/>
        </w:rPr>
      </w:pPr>
      <w:r w:rsidRPr="009D30E6">
        <w:rPr>
          <w:sz w:val="17"/>
          <w:szCs w:val="17"/>
        </w:rPr>
        <w:separator/>
      </w:r>
    </w:p>
    <w:p w14:paraId="6CD62D2B" w14:textId="77777777" w:rsidR="00D53211" w:rsidRPr="007E663E" w:rsidRDefault="00D53211" w:rsidP="007E663E">
      <w:pPr>
        <w:spacing w:after="60"/>
        <w:rPr>
          <w:sz w:val="17"/>
          <w:szCs w:val="17"/>
        </w:rPr>
      </w:pPr>
      <w:r>
        <w:rPr>
          <w:sz w:val="17"/>
        </w:rPr>
        <w:t>[Continuación de la nota de la página anterior]</w:t>
      </w:r>
    </w:p>
  </w:endnote>
  <w:endnote w:type="continuationNotice" w:id="1">
    <w:p w14:paraId="78230C77" w14:textId="77777777" w:rsidR="00D53211" w:rsidRPr="007E663E" w:rsidRDefault="00D532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default"/>
  </w:font>
  <w:font w:name="Nova Mon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02DAB" w14:textId="77777777" w:rsidR="00D53211" w:rsidRDefault="00D53211">
      <w:r>
        <w:separator/>
      </w:r>
    </w:p>
  </w:footnote>
  <w:footnote w:type="continuationSeparator" w:id="0">
    <w:p w14:paraId="03671949" w14:textId="77777777" w:rsidR="00D53211" w:rsidRPr="009D30E6" w:rsidRDefault="00D53211" w:rsidP="007E663E">
      <w:pPr>
        <w:rPr>
          <w:sz w:val="17"/>
          <w:szCs w:val="17"/>
        </w:rPr>
      </w:pPr>
      <w:r w:rsidRPr="009D30E6">
        <w:rPr>
          <w:sz w:val="17"/>
          <w:szCs w:val="17"/>
        </w:rPr>
        <w:separator/>
      </w:r>
    </w:p>
    <w:p w14:paraId="2541BA1F" w14:textId="77777777" w:rsidR="00D53211" w:rsidRPr="007E663E" w:rsidRDefault="00D53211" w:rsidP="007E663E">
      <w:pPr>
        <w:spacing w:after="60"/>
        <w:rPr>
          <w:sz w:val="17"/>
          <w:szCs w:val="17"/>
        </w:rPr>
      </w:pPr>
      <w:r>
        <w:rPr>
          <w:sz w:val="17"/>
        </w:rPr>
        <w:t>[Continuación de la nota de la página anterior]</w:t>
      </w:r>
    </w:p>
  </w:footnote>
  <w:footnote w:type="continuationNotice" w:id="1">
    <w:p w14:paraId="13644474" w14:textId="77777777" w:rsidR="00D53211" w:rsidRPr="007E663E" w:rsidRDefault="00D53211" w:rsidP="007E663E">
      <w:pPr>
        <w:spacing w:before="60"/>
        <w:jc w:val="right"/>
        <w:rPr>
          <w:sz w:val="17"/>
          <w:szCs w:val="17"/>
        </w:rPr>
      </w:pPr>
      <w:r w:rsidRPr="007E663E">
        <w:rPr>
          <w:sz w:val="17"/>
          <w:szCs w:val="17"/>
        </w:rPr>
        <w:t>[Sigue la nota en la página siguiente]</w:t>
      </w:r>
    </w:p>
  </w:footnote>
  <w:footnote w:id="2">
    <w:p w14:paraId="2A6C8440" w14:textId="61AA4E68" w:rsidR="001D738E" w:rsidRPr="001B75AB" w:rsidRDefault="001D738E" w:rsidP="001B75AB">
      <w:pPr>
        <w:pStyle w:val="FootnoteText"/>
        <w:jc w:val="both"/>
      </w:pPr>
      <w:r>
        <w:rPr>
          <w:rStyle w:val="FootnoteReference"/>
        </w:rPr>
        <w:footnoteRef/>
      </w:r>
      <w:r w:rsidRPr="00D444F6">
        <w:t xml:space="preserve"> </w:t>
      </w:r>
      <w:r w:rsidR="00D444F6" w:rsidRPr="00D444F6">
        <w:t xml:space="preserve">Téngase en cuenta </w:t>
      </w:r>
      <w:r w:rsidR="00B477ED">
        <w:t>que, en materia de acreditación, son los Estados miembros, y no la Secretaría, los que toman decisiones al inicio de la sesión del Comité Intergubernamental,</w:t>
      </w:r>
      <w:r w:rsidR="001B75AB" w:rsidRPr="001B75AB">
        <w:t xml:space="preserve"> y que cabe la posibilidad de que algunas organizaciones no reciban acreditación para asistir a las sesiones del Comité. Por lo tanto, si la organización que solicita acreditación no tiene sede en Ginebra, puede que no sea aconsejable desplazarse a esa localidad con el único fin de participar en la sesión del Comité hasta que se haya recibido la acreditación</w:t>
      </w:r>
      <w:r w:rsidRPr="001B75AB">
        <w:t>.</w:t>
      </w:r>
    </w:p>
  </w:footnote>
  <w:footnote w:id="3">
    <w:p w14:paraId="201A659E" w14:textId="3042FBC7" w:rsidR="001D738E" w:rsidRPr="00A01893" w:rsidRDefault="001D738E" w:rsidP="001B75AB">
      <w:pPr>
        <w:pStyle w:val="FootnoteText"/>
        <w:jc w:val="both"/>
      </w:pPr>
      <w:r w:rsidRPr="005003B9">
        <w:rPr>
          <w:rStyle w:val="FootnoteReference"/>
        </w:rPr>
        <w:footnoteRef/>
      </w:r>
      <w:r w:rsidRPr="00DD19EB">
        <w:t xml:space="preserve"> </w:t>
      </w:r>
      <w:r w:rsidR="00DD19EB" w:rsidRPr="00DD19EB">
        <w:t>Téngase en cuenta que esta solicitud será presentada ante el Comité exactamente en la misma forma en que sea recibida.</w:t>
      </w:r>
      <w:r w:rsidR="00A01893">
        <w:t xml:space="preserve"> </w:t>
      </w:r>
      <w:r w:rsidR="00A01893" w:rsidRPr="00A01893">
        <w:t xml:space="preserve">Por lo tanto, </w:t>
      </w:r>
      <w:r w:rsidR="00A01893">
        <w:t>e</w:t>
      </w:r>
      <w:r w:rsidR="00A01893" w:rsidRPr="00A01893">
        <w:t xml:space="preserve">n la medida de lo posible, el formulario ha de rellenarse utilizando máquina de escribir o computadora, y ha de enviarse a la dirección </w:t>
      </w:r>
      <w:r w:rsidR="00A01893">
        <w:t xml:space="preserve">electrónica: </w:t>
      </w:r>
      <w:r w:rsidRPr="00A01893">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C182" w14:textId="77777777" w:rsidR="001D738E" w:rsidRPr="001D738E" w:rsidRDefault="001D738E" w:rsidP="00477D6B">
    <w:pPr>
      <w:jc w:val="right"/>
      <w:rPr>
        <w:lang w:val="en-GB"/>
      </w:rPr>
    </w:pPr>
    <w:r w:rsidRPr="001D738E">
      <w:rPr>
        <w:lang w:val="en-GB"/>
      </w:rPr>
      <w:t>WIPO/GRTKF/IC/38/2 Rev.</w:t>
    </w:r>
  </w:p>
  <w:p w14:paraId="578B81B9" w14:textId="77777777" w:rsidR="001D738E" w:rsidRPr="001D738E" w:rsidRDefault="001D738E" w:rsidP="00477D6B">
    <w:pPr>
      <w:jc w:val="right"/>
      <w:rPr>
        <w:lang w:val="en-GB"/>
      </w:rPr>
    </w:pPr>
    <w:r w:rsidRPr="001D738E">
      <w:rPr>
        <w:lang w:val="en-GB"/>
      </w:rPr>
      <w:t xml:space="preserve">Annex, page </w:t>
    </w:r>
    <w:r>
      <w:fldChar w:fldCharType="begin"/>
    </w:r>
    <w:r w:rsidRPr="001D738E">
      <w:rPr>
        <w:lang w:val="en-GB"/>
      </w:rPr>
      <w:instrText xml:space="preserve"> PAGE  \* MERGEFORMAT </w:instrText>
    </w:r>
    <w:r>
      <w:fldChar w:fldCharType="separate"/>
    </w:r>
    <w:r w:rsidRPr="001D738E">
      <w:rPr>
        <w:noProof/>
        <w:lang w:val="en-GB"/>
      </w:rPr>
      <w:t>13</w:t>
    </w:r>
    <w:r>
      <w:fldChar w:fldCharType="end"/>
    </w:r>
  </w:p>
  <w:p w14:paraId="1DFC8CD2" w14:textId="77777777" w:rsidR="001D738E" w:rsidRPr="001D738E" w:rsidRDefault="001D738E" w:rsidP="00477D6B">
    <w:pPr>
      <w:jc w:val="right"/>
      <w:rPr>
        <w:lang w:val="en-GB"/>
      </w:rPr>
    </w:pPr>
  </w:p>
  <w:p w14:paraId="7CB31C5E" w14:textId="77777777" w:rsidR="001D738E" w:rsidRPr="001D738E" w:rsidRDefault="001D738E" w:rsidP="00477D6B">
    <w:pPr>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19C7" w14:textId="77777777" w:rsidR="00AE7F20" w:rsidRDefault="001D738E" w:rsidP="00477D6B">
    <w:pPr>
      <w:jc w:val="right"/>
    </w:pPr>
    <w:bookmarkStart w:id="6" w:name="Code2"/>
    <w:bookmarkEnd w:id="6"/>
    <w:r>
      <w:t>WIPO/GRTKF/IC/40/2</w:t>
    </w:r>
  </w:p>
  <w:p w14:paraId="45468A22" w14:textId="5EBD3291" w:rsidR="00AE7F20" w:rsidRDefault="001D738E"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6B7821">
      <w:rPr>
        <w:noProof/>
      </w:rPr>
      <w:t>9</w:t>
    </w:r>
    <w:r w:rsidR="00AE7F20">
      <w:fldChar w:fldCharType="end"/>
    </w:r>
  </w:p>
  <w:p w14:paraId="3E2E25F3" w14:textId="77777777" w:rsidR="00AE7F20" w:rsidRDefault="00AE7F20" w:rsidP="00477D6B">
    <w:pPr>
      <w:jc w:val="right"/>
    </w:pPr>
  </w:p>
  <w:p w14:paraId="0B72BCB0"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AE63" w14:textId="77777777" w:rsidR="001D738E" w:rsidRDefault="001D738E" w:rsidP="001D738E">
    <w:pPr>
      <w:pStyle w:val="Header"/>
      <w:jc w:val="right"/>
    </w:pPr>
    <w:r>
      <w:t>WIPO/GRTKF/IC/40/2</w:t>
    </w:r>
  </w:p>
  <w:p w14:paraId="29BFD9AB" w14:textId="77777777" w:rsidR="001D738E" w:rsidRDefault="001D738E" w:rsidP="001D738E">
    <w:pPr>
      <w:pStyle w:val="Header"/>
      <w:jc w:val="right"/>
    </w:pPr>
    <w:r>
      <w:t>ANEXO</w:t>
    </w:r>
  </w:p>
  <w:p w14:paraId="400E3675" w14:textId="77777777" w:rsidR="001D738E" w:rsidRDefault="001D738E" w:rsidP="001D73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3360C8"/>
    <w:multiLevelType w:val="hybridMultilevel"/>
    <w:tmpl w:val="46BC0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144571"/>
    <w:multiLevelType w:val="hybridMultilevel"/>
    <w:tmpl w:val="96D26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8E"/>
    <w:rsid w:val="000033F8"/>
    <w:rsid w:val="00007017"/>
    <w:rsid w:val="00010686"/>
    <w:rsid w:val="00016A88"/>
    <w:rsid w:val="0003520D"/>
    <w:rsid w:val="00052915"/>
    <w:rsid w:val="0007475F"/>
    <w:rsid w:val="00076C75"/>
    <w:rsid w:val="00085B02"/>
    <w:rsid w:val="000903BC"/>
    <w:rsid w:val="0009238C"/>
    <w:rsid w:val="00093C7F"/>
    <w:rsid w:val="000E3BB3"/>
    <w:rsid w:val="000E45ED"/>
    <w:rsid w:val="000E6DE7"/>
    <w:rsid w:val="000F563A"/>
    <w:rsid w:val="000F5E56"/>
    <w:rsid w:val="00106FE4"/>
    <w:rsid w:val="00112ECA"/>
    <w:rsid w:val="001362EE"/>
    <w:rsid w:val="00152CEA"/>
    <w:rsid w:val="00154DE5"/>
    <w:rsid w:val="001832A6"/>
    <w:rsid w:val="0018708B"/>
    <w:rsid w:val="0019296F"/>
    <w:rsid w:val="001B131A"/>
    <w:rsid w:val="001B75AB"/>
    <w:rsid w:val="001C757B"/>
    <w:rsid w:val="001D2445"/>
    <w:rsid w:val="001D738E"/>
    <w:rsid w:val="001F2E32"/>
    <w:rsid w:val="00207948"/>
    <w:rsid w:val="00210BB3"/>
    <w:rsid w:val="002277AD"/>
    <w:rsid w:val="00232BA7"/>
    <w:rsid w:val="002429EB"/>
    <w:rsid w:val="002634C4"/>
    <w:rsid w:val="00290D96"/>
    <w:rsid w:val="00296085"/>
    <w:rsid w:val="002A21A5"/>
    <w:rsid w:val="002B11BB"/>
    <w:rsid w:val="002B61DC"/>
    <w:rsid w:val="002C01C6"/>
    <w:rsid w:val="002C2E2F"/>
    <w:rsid w:val="002C69F9"/>
    <w:rsid w:val="002D3F95"/>
    <w:rsid w:val="002E0AA5"/>
    <w:rsid w:val="002E0F47"/>
    <w:rsid w:val="002E73AC"/>
    <w:rsid w:val="002F4E68"/>
    <w:rsid w:val="00310826"/>
    <w:rsid w:val="0032079A"/>
    <w:rsid w:val="0032109C"/>
    <w:rsid w:val="0034468B"/>
    <w:rsid w:val="00352468"/>
    <w:rsid w:val="00354647"/>
    <w:rsid w:val="00367908"/>
    <w:rsid w:val="00371210"/>
    <w:rsid w:val="00376BF2"/>
    <w:rsid w:val="00377273"/>
    <w:rsid w:val="0037738F"/>
    <w:rsid w:val="00380714"/>
    <w:rsid w:val="003845C1"/>
    <w:rsid w:val="00387287"/>
    <w:rsid w:val="0039289F"/>
    <w:rsid w:val="003967A4"/>
    <w:rsid w:val="003D4E56"/>
    <w:rsid w:val="003E48F1"/>
    <w:rsid w:val="003F2CB7"/>
    <w:rsid w:val="003F347A"/>
    <w:rsid w:val="00417D8F"/>
    <w:rsid w:val="00423E3E"/>
    <w:rsid w:val="00427AF4"/>
    <w:rsid w:val="00440FC2"/>
    <w:rsid w:val="004412D3"/>
    <w:rsid w:val="0045231F"/>
    <w:rsid w:val="0045269B"/>
    <w:rsid w:val="004647DA"/>
    <w:rsid w:val="0046793F"/>
    <w:rsid w:val="004725EB"/>
    <w:rsid w:val="00474C43"/>
    <w:rsid w:val="00475830"/>
    <w:rsid w:val="004762B3"/>
    <w:rsid w:val="00477808"/>
    <w:rsid w:val="00477D6B"/>
    <w:rsid w:val="00493E77"/>
    <w:rsid w:val="00495CBB"/>
    <w:rsid w:val="0049793F"/>
    <w:rsid w:val="004A289F"/>
    <w:rsid w:val="004A6C37"/>
    <w:rsid w:val="004B633B"/>
    <w:rsid w:val="004E0315"/>
    <w:rsid w:val="004E297D"/>
    <w:rsid w:val="004E4415"/>
    <w:rsid w:val="004E6CE1"/>
    <w:rsid w:val="005318AF"/>
    <w:rsid w:val="00531B02"/>
    <w:rsid w:val="005332F0"/>
    <w:rsid w:val="0053561D"/>
    <w:rsid w:val="005418A1"/>
    <w:rsid w:val="00545C8E"/>
    <w:rsid w:val="0055013B"/>
    <w:rsid w:val="00570CC2"/>
    <w:rsid w:val="00571B99"/>
    <w:rsid w:val="00583F2E"/>
    <w:rsid w:val="005B5BA8"/>
    <w:rsid w:val="005C0025"/>
    <w:rsid w:val="005C1D2A"/>
    <w:rsid w:val="005C49CD"/>
    <w:rsid w:val="005C4CF8"/>
    <w:rsid w:val="005C7A39"/>
    <w:rsid w:val="005D5C19"/>
    <w:rsid w:val="005D5F10"/>
    <w:rsid w:val="005D69D8"/>
    <w:rsid w:val="005E4606"/>
    <w:rsid w:val="005F0AB8"/>
    <w:rsid w:val="005F1167"/>
    <w:rsid w:val="00605827"/>
    <w:rsid w:val="006261C4"/>
    <w:rsid w:val="006307CE"/>
    <w:rsid w:val="00637113"/>
    <w:rsid w:val="00640B48"/>
    <w:rsid w:val="00672712"/>
    <w:rsid w:val="00675021"/>
    <w:rsid w:val="00694885"/>
    <w:rsid w:val="006A06C6"/>
    <w:rsid w:val="006B044D"/>
    <w:rsid w:val="006B0FD2"/>
    <w:rsid w:val="006B7821"/>
    <w:rsid w:val="006E3AD3"/>
    <w:rsid w:val="006F0F2D"/>
    <w:rsid w:val="006F4A60"/>
    <w:rsid w:val="007224C8"/>
    <w:rsid w:val="007263B9"/>
    <w:rsid w:val="00730F04"/>
    <w:rsid w:val="007528E9"/>
    <w:rsid w:val="007720D1"/>
    <w:rsid w:val="00794BE2"/>
    <w:rsid w:val="007A5581"/>
    <w:rsid w:val="007B1BB6"/>
    <w:rsid w:val="007B594E"/>
    <w:rsid w:val="007B71FE"/>
    <w:rsid w:val="007C1DCD"/>
    <w:rsid w:val="007D2A35"/>
    <w:rsid w:val="007D531C"/>
    <w:rsid w:val="007D781E"/>
    <w:rsid w:val="007E663E"/>
    <w:rsid w:val="007F162D"/>
    <w:rsid w:val="00810BDD"/>
    <w:rsid w:val="00815082"/>
    <w:rsid w:val="00825709"/>
    <w:rsid w:val="00831D54"/>
    <w:rsid w:val="008361E5"/>
    <w:rsid w:val="008365B2"/>
    <w:rsid w:val="00882186"/>
    <w:rsid w:val="0088395E"/>
    <w:rsid w:val="0089344C"/>
    <w:rsid w:val="008A3778"/>
    <w:rsid w:val="008B2CC1"/>
    <w:rsid w:val="008D08D1"/>
    <w:rsid w:val="008D437F"/>
    <w:rsid w:val="008E21DA"/>
    <w:rsid w:val="008E2664"/>
    <w:rsid w:val="008E6BD6"/>
    <w:rsid w:val="008F068E"/>
    <w:rsid w:val="0090731E"/>
    <w:rsid w:val="00907A5F"/>
    <w:rsid w:val="00941ECE"/>
    <w:rsid w:val="00953BA1"/>
    <w:rsid w:val="00966A22"/>
    <w:rsid w:val="00971EED"/>
    <w:rsid w:val="00972F03"/>
    <w:rsid w:val="009844B4"/>
    <w:rsid w:val="009A0C8B"/>
    <w:rsid w:val="009A20CD"/>
    <w:rsid w:val="009B3B46"/>
    <w:rsid w:val="009B5B12"/>
    <w:rsid w:val="009B6241"/>
    <w:rsid w:val="009C1422"/>
    <w:rsid w:val="009F2343"/>
    <w:rsid w:val="009F5CD0"/>
    <w:rsid w:val="00A01893"/>
    <w:rsid w:val="00A074DC"/>
    <w:rsid w:val="00A16AB3"/>
    <w:rsid w:val="00A16FC0"/>
    <w:rsid w:val="00A32C9E"/>
    <w:rsid w:val="00A55551"/>
    <w:rsid w:val="00A7412D"/>
    <w:rsid w:val="00AA0FE7"/>
    <w:rsid w:val="00AA48BA"/>
    <w:rsid w:val="00AA4A4E"/>
    <w:rsid w:val="00AA7942"/>
    <w:rsid w:val="00AB613D"/>
    <w:rsid w:val="00AB68E6"/>
    <w:rsid w:val="00AC1AD6"/>
    <w:rsid w:val="00AC767A"/>
    <w:rsid w:val="00AE7F20"/>
    <w:rsid w:val="00B1666D"/>
    <w:rsid w:val="00B4388E"/>
    <w:rsid w:val="00B477ED"/>
    <w:rsid w:val="00B533AB"/>
    <w:rsid w:val="00B534D5"/>
    <w:rsid w:val="00B65A0A"/>
    <w:rsid w:val="00B6641D"/>
    <w:rsid w:val="00B67CDC"/>
    <w:rsid w:val="00B72D36"/>
    <w:rsid w:val="00B73995"/>
    <w:rsid w:val="00B751FB"/>
    <w:rsid w:val="00BA22E3"/>
    <w:rsid w:val="00BA321E"/>
    <w:rsid w:val="00BA599F"/>
    <w:rsid w:val="00BC4164"/>
    <w:rsid w:val="00BD2DCC"/>
    <w:rsid w:val="00C023D8"/>
    <w:rsid w:val="00C029A4"/>
    <w:rsid w:val="00C07936"/>
    <w:rsid w:val="00C41F47"/>
    <w:rsid w:val="00C53CA8"/>
    <w:rsid w:val="00C55C73"/>
    <w:rsid w:val="00C64C77"/>
    <w:rsid w:val="00C77601"/>
    <w:rsid w:val="00C7783A"/>
    <w:rsid w:val="00C833CF"/>
    <w:rsid w:val="00C90559"/>
    <w:rsid w:val="00CA2251"/>
    <w:rsid w:val="00CC6856"/>
    <w:rsid w:val="00D24F5B"/>
    <w:rsid w:val="00D326C6"/>
    <w:rsid w:val="00D444F6"/>
    <w:rsid w:val="00D46776"/>
    <w:rsid w:val="00D53211"/>
    <w:rsid w:val="00D56C7C"/>
    <w:rsid w:val="00D71B4D"/>
    <w:rsid w:val="00D90289"/>
    <w:rsid w:val="00D9202B"/>
    <w:rsid w:val="00D92FAD"/>
    <w:rsid w:val="00D93D55"/>
    <w:rsid w:val="00D94BD5"/>
    <w:rsid w:val="00DB0039"/>
    <w:rsid w:val="00DB560B"/>
    <w:rsid w:val="00DC4C60"/>
    <w:rsid w:val="00DD19EB"/>
    <w:rsid w:val="00DE436D"/>
    <w:rsid w:val="00DF2AF7"/>
    <w:rsid w:val="00E0079A"/>
    <w:rsid w:val="00E23115"/>
    <w:rsid w:val="00E250DA"/>
    <w:rsid w:val="00E3588E"/>
    <w:rsid w:val="00E444DA"/>
    <w:rsid w:val="00E44976"/>
    <w:rsid w:val="00E45C84"/>
    <w:rsid w:val="00E504E5"/>
    <w:rsid w:val="00E55E1D"/>
    <w:rsid w:val="00E713E7"/>
    <w:rsid w:val="00E9342B"/>
    <w:rsid w:val="00EB7A3E"/>
    <w:rsid w:val="00EC1AA7"/>
    <w:rsid w:val="00EC401A"/>
    <w:rsid w:val="00ED0C31"/>
    <w:rsid w:val="00ED6C78"/>
    <w:rsid w:val="00EE67BB"/>
    <w:rsid w:val="00EF530A"/>
    <w:rsid w:val="00EF6622"/>
    <w:rsid w:val="00EF78A9"/>
    <w:rsid w:val="00F037F6"/>
    <w:rsid w:val="00F42AA5"/>
    <w:rsid w:val="00F55408"/>
    <w:rsid w:val="00F66152"/>
    <w:rsid w:val="00F66237"/>
    <w:rsid w:val="00F80845"/>
    <w:rsid w:val="00F8391D"/>
    <w:rsid w:val="00F84474"/>
    <w:rsid w:val="00F8613F"/>
    <w:rsid w:val="00FA0F0D"/>
    <w:rsid w:val="00FA2D98"/>
    <w:rsid w:val="00FA5126"/>
    <w:rsid w:val="00FA7C71"/>
    <w:rsid w:val="00FB5359"/>
    <w:rsid w:val="00FC16AD"/>
    <w:rsid w:val="00FC27FF"/>
    <w:rsid w:val="00FC2937"/>
    <w:rsid w:val="00FD0FEE"/>
    <w:rsid w:val="00FD3A36"/>
    <w:rsid w:val="00FD4BDF"/>
    <w:rsid w:val="00FD59D1"/>
    <w:rsid w:val="00FE4DC1"/>
    <w:rsid w:val="00FF1E1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B65E79"/>
  <w15:docId w15:val="{A682F66D-E23C-4793-8B76-6C0FE407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1D738E"/>
    <w:rPr>
      <w:rFonts w:ascii="Arial" w:eastAsia="SimSun" w:hAnsi="Arial" w:cs="Arial"/>
      <w:sz w:val="22"/>
      <w:lang w:val="es-ES" w:eastAsia="zh-CN"/>
    </w:rPr>
  </w:style>
  <w:style w:type="character" w:styleId="Hyperlink">
    <w:name w:val="Hyperlink"/>
    <w:basedOn w:val="DefaultParagraphFont"/>
    <w:unhideWhenUsed/>
    <w:rsid w:val="001D738E"/>
    <w:rPr>
      <w:color w:val="0000FF" w:themeColor="hyperlink"/>
      <w:u w:val="single"/>
    </w:rPr>
  </w:style>
  <w:style w:type="character" w:styleId="FootnoteReference">
    <w:name w:val="footnote reference"/>
    <w:basedOn w:val="DefaultParagraphFont"/>
    <w:semiHidden/>
    <w:unhideWhenUsed/>
    <w:rsid w:val="001D738E"/>
    <w:rPr>
      <w:vertAlign w:val="superscript"/>
    </w:rPr>
  </w:style>
  <w:style w:type="paragraph" w:styleId="ListParagraph">
    <w:name w:val="List Paragraph"/>
    <w:basedOn w:val="Normal"/>
    <w:uiPriority w:val="34"/>
    <w:qFormat/>
    <w:rsid w:val="001D738E"/>
    <w:pPr>
      <w:ind w:left="720"/>
      <w:contextualSpacing/>
    </w:pPr>
    <w:rPr>
      <w:lang w:val="en-US"/>
    </w:rPr>
  </w:style>
  <w:style w:type="character" w:styleId="CommentReference">
    <w:name w:val="annotation reference"/>
    <w:basedOn w:val="DefaultParagraphFont"/>
    <w:semiHidden/>
    <w:unhideWhenUsed/>
    <w:rsid w:val="005D69D8"/>
    <w:rPr>
      <w:sz w:val="16"/>
      <w:szCs w:val="16"/>
    </w:rPr>
  </w:style>
  <w:style w:type="paragraph" w:styleId="CommentSubject">
    <w:name w:val="annotation subject"/>
    <w:basedOn w:val="CommentText"/>
    <w:next w:val="CommentText"/>
    <w:link w:val="CommentSubjectChar"/>
    <w:semiHidden/>
    <w:unhideWhenUsed/>
    <w:rsid w:val="005D69D8"/>
    <w:rPr>
      <w:b/>
      <w:bCs/>
      <w:sz w:val="20"/>
    </w:rPr>
  </w:style>
  <w:style w:type="character" w:customStyle="1" w:styleId="CommentTextChar">
    <w:name w:val="Comment Text Char"/>
    <w:basedOn w:val="DefaultParagraphFont"/>
    <w:link w:val="CommentText"/>
    <w:semiHidden/>
    <w:rsid w:val="005D69D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5D69D8"/>
    <w:rPr>
      <w:rFonts w:ascii="Arial" w:eastAsia="SimSun" w:hAnsi="Arial" w:cs="Arial"/>
      <w:b/>
      <w:bCs/>
      <w:sz w:val="18"/>
      <w:lang w:val="es-ES" w:eastAsia="zh-CN"/>
    </w:rPr>
  </w:style>
  <w:style w:type="paragraph" w:styleId="BalloonText">
    <w:name w:val="Balloon Text"/>
    <w:basedOn w:val="Normal"/>
    <w:link w:val="BalloonTextChar"/>
    <w:semiHidden/>
    <w:unhideWhenUsed/>
    <w:rsid w:val="005D69D8"/>
    <w:rPr>
      <w:rFonts w:ascii="Segoe UI" w:hAnsi="Segoe UI" w:cs="Segoe UI"/>
      <w:sz w:val="18"/>
      <w:szCs w:val="18"/>
    </w:rPr>
  </w:style>
  <w:style w:type="character" w:customStyle="1" w:styleId="BalloonTextChar">
    <w:name w:val="Balloon Text Char"/>
    <w:basedOn w:val="DefaultParagraphFont"/>
    <w:link w:val="BalloonText"/>
    <w:semiHidden/>
    <w:rsid w:val="005D69D8"/>
    <w:rPr>
      <w:rFonts w:ascii="Segoe UI" w:eastAsia="SimSun" w:hAnsi="Segoe UI" w:cs="Segoe UI"/>
      <w:sz w:val="18"/>
      <w:szCs w:val="18"/>
      <w:lang w:val="es-ES" w:eastAsia="zh-CN"/>
    </w:rPr>
  </w:style>
  <w:style w:type="character" w:styleId="Emphasis">
    <w:name w:val="Emphasis"/>
    <w:basedOn w:val="DefaultParagraphFont"/>
    <w:uiPriority w:val="20"/>
    <w:qFormat/>
    <w:rsid w:val="00882186"/>
    <w:rPr>
      <w:i/>
      <w:iCs/>
    </w:rPr>
  </w:style>
  <w:style w:type="character" w:styleId="FollowedHyperlink">
    <w:name w:val="FollowedHyperlink"/>
    <w:basedOn w:val="DefaultParagraphFont"/>
    <w:semiHidden/>
    <w:unhideWhenUsed/>
    <w:rsid w:val="009B5B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tkf@wipo.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2356-237A-4866-AD64-EFAA326A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(S).dotm</Template>
  <TotalTime>9</TotalTime>
  <Pages>10</Pages>
  <Words>2389</Words>
  <Characters>14336</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WIPO/GRTKF/IC/40/2</vt:lpstr>
      <vt:lpstr>WIPO/GRTKF/IC/40/2</vt:lpstr>
    </vt:vector>
  </TitlesOfParts>
  <Company>WIPO</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dc:title>
  <dc:creator>CEVALLOS DUQUE Nilo</dc:creator>
  <cp:keywords>FOR OFFICIAL USE ONLY</cp:keywords>
  <cp:lastModifiedBy>CEVALLOS DUQUE Nilo</cp:lastModifiedBy>
  <cp:revision>6</cp:revision>
  <dcterms:created xsi:type="dcterms:W3CDTF">2019-05-14T17:02:00Z</dcterms:created>
  <dcterms:modified xsi:type="dcterms:W3CDTF">2019-05-15T07:37:00Z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