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14188" w:rsidRPr="00E1418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14188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4188" w:rsidRDefault="00A52888" w:rsidP="00916EE2">
            <w:pPr>
              <w:rPr>
                <w:lang w:val="es-ES"/>
              </w:rPr>
            </w:pPr>
            <w:r w:rsidRPr="00E14188">
              <w:rPr>
                <w:noProof/>
                <w:lang w:eastAsia="en-US"/>
              </w:rPr>
              <w:drawing>
                <wp:inline distT="0" distB="0" distL="0" distR="0" wp14:anchorId="29A3A628" wp14:editId="062A1DF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4188" w:rsidRDefault="00A52888" w:rsidP="00916EE2">
            <w:pPr>
              <w:jc w:val="right"/>
              <w:rPr>
                <w:lang w:val="es-ES"/>
              </w:rPr>
            </w:pPr>
            <w:r w:rsidRPr="00E1418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14188" w:rsidRPr="00921DA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4188" w:rsidRDefault="001F46DA" w:rsidP="00921DA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E14188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FB1F55" w:rsidRPr="00E14188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E14188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921DAD">
              <w:rPr>
                <w:rFonts w:ascii="Arial Black" w:hAnsi="Arial Black"/>
                <w:caps/>
                <w:sz w:val="15"/>
                <w:lang w:val="es-ES"/>
              </w:rPr>
              <w:t>. 2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E14188" w:rsidRPr="00921DA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4188" w:rsidRDefault="008B2CC1" w:rsidP="00A5288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4188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52888" w:rsidRPr="00E1418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E14188" w:rsidRPr="00921DA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4188" w:rsidRDefault="00A52888" w:rsidP="00F80DD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4188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14188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F80DD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>0 DE A</w:t>
            </w:r>
            <w:r w:rsidR="00F80DD0">
              <w:rPr>
                <w:rFonts w:ascii="Arial Black" w:hAnsi="Arial Black"/>
                <w:caps/>
                <w:sz w:val="15"/>
                <w:lang w:val="es-ES"/>
              </w:rPr>
              <w:t>gosto</w:t>
            </w:r>
            <w:r w:rsidR="00A2064D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E14188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1F46DA" w:rsidRPr="00E14188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</w:p>
        </w:tc>
      </w:tr>
    </w:tbl>
    <w:p w:rsidR="009F3E06" w:rsidRPr="00E14188" w:rsidRDefault="00A52888" w:rsidP="00A64859">
      <w:pPr>
        <w:spacing w:before="1200"/>
        <w:rPr>
          <w:b/>
          <w:sz w:val="28"/>
          <w:szCs w:val="28"/>
          <w:lang w:val="es-ES"/>
        </w:rPr>
      </w:pPr>
      <w:r w:rsidRPr="00E14188">
        <w:rPr>
          <w:b/>
          <w:sz w:val="28"/>
          <w:szCs w:val="28"/>
          <w:lang w:val="es-ES"/>
        </w:rPr>
        <w:t>Comité Intergubernamental sobre Propiedad Intelectual y Recursos Genéticos, Conocimientos Tradicionales y Folclor</w:t>
      </w:r>
      <w:r w:rsidR="0068693E" w:rsidRPr="00E14188">
        <w:rPr>
          <w:b/>
          <w:sz w:val="28"/>
          <w:szCs w:val="28"/>
          <w:lang w:val="es-ES"/>
        </w:rPr>
        <w:t>e</w:t>
      </w:r>
    </w:p>
    <w:p w:rsidR="009F3E06" w:rsidRPr="00E14188" w:rsidRDefault="00A2064D" w:rsidP="00A64859">
      <w:pPr>
        <w:spacing w:before="480"/>
        <w:rPr>
          <w:b/>
          <w:sz w:val="24"/>
          <w:szCs w:val="24"/>
          <w:lang w:val="es-ES"/>
        </w:rPr>
      </w:pPr>
      <w:r w:rsidRPr="00E14188">
        <w:rPr>
          <w:b/>
          <w:sz w:val="24"/>
          <w:szCs w:val="24"/>
          <w:lang w:val="es-ES"/>
        </w:rPr>
        <w:t>Trigésima séptima</w:t>
      </w:r>
      <w:r w:rsidR="0068693E" w:rsidRPr="00E14188">
        <w:rPr>
          <w:b/>
          <w:sz w:val="24"/>
          <w:szCs w:val="24"/>
          <w:lang w:val="es-ES"/>
        </w:rPr>
        <w:t xml:space="preserve"> sesión</w:t>
      </w:r>
    </w:p>
    <w:p w:rsidR="009F3E06" w:rsidRPr="00E14188" w:rsidRDefault="0068693E" w:rsidP="008B2CC1">
      <w:pPr>
        <w:rPr>
          <w:b/>
          <w:sz w:val="24"/>
          <w:szCs w:val="24"/>
          <w:lang w:val="es-ES"/>
        </w:rPr>
      </w:pPr>
      <w:r w:rsidRPr="00E14188">
        <w:rPr>
          <w:b/>
          <w:sz w:val="24"/>
          <w:szCs w:val="24"/>
          <w:lang w:val="es-ES"/>
        </w:rPr>
        <w:t>Ginebra, 2</w:t>
      </w:r>
      <w:r w:rsidR="00A2064D" w:rsidRPr="00E14188">
        <w:rPr>
          <w:b/>
          <w:sz w:val="24"/>
          <w:szCs w:val="24"/>
          <w:lang w:val="es-ES"/>
        </w:rPr>
        <w:t>7</w:t>
      </w:r>
      <w:r w:rsidRPr="00E14188">
        <w:rPr>
          <w:b/>
          <w:sz w:val="24"/>
          <w:szCs w:val="24"/>
          <w:lang w:val="es-ES"/>
        </w:rPr>
        <w:t xml:space="preserve"> a </w:t>
      </w:r>
      <w:r w:rsidR="00A2064D" w:rsidRPr="00E14188">
        <w:rPr>
          <w:b/>
          <w:sz w:val="24"/>
          <w:szCs w:val="24"/>
          <w:lang w:val="es-ES"/>
        </w:rPr>
        <w:t>31</w:t>
      </w:r>
      <w:r w:rsidRPr="00E14188">
        <w:rPr>
          <w:b/>
          <w:sz w:val="24"/>
          <w:szCs w:val="24"/>
          <w:lang w:val="es-ES"/>
        </w:rPr>
        <w:t xml:space="preserve"> de </w:t>
      </w:r>
      <w:r w:rsidR="00A2064D" w:rsidRPr="00E14188">
        <w:rPr>
          <w:b/>
          <w:sz w:val="24"/>
          <w:szCs w:val="24"/>
          <w:lang w:val="es-ES"/>
        </w:rPr>
        <w:t xml:space="preserve">agosto </w:t>
      </w:r>
      <w:r w:rsidRPr="00E14188">
        <w:rPr>
          <w:b/>
          <w:sz w:val="24"/>
          <w:szCs w:val="24"/>
          <w:lang w:val="es-ES"/>
        </w:rPr>
        <w:t>de</w:t>
      </w:r>
      <w:r w:rsidR="001C5DE4" w:rsidRPr="00E14188">
        <w:rPr>
          <w:b/>
          <w:sz w:val="24"/>
          <w:szCs w:val="24"/>
          <w:lang w:val="es-ES"/>
        </w:rPr>
        <w:t xml:space="preserve"> 2018</w:t>
      </w:r>
    </w:p>
    <w:p w:rsidR="009F3E06" w:rsidRPr="00E14188" w:rsidRDefault="007E6A99" w:rsidP="00A64859">
      <w:pPr>
        <w:spacing w:before="720"/>
        <w:rPr>
          <w:caps/>
          <w:sz w:val="24"/>
          <w:lang w:val="es-ES"/>
        </w:rPr>
      </w:pPr>
      <w:bookmarkStart w:id="3" w:name="TitleOfDoc"/>
      <w:bookmarkEnd w:id="3"/>
      <w:r w:rsidRPr="00E14188">
        <w:rPr>
          <w:caps/>
          <w:sz w:val="24"/>
          <w:lang w:val="es-ES_tradnl"/>
        </w:rPr>
        <w:t>PROYECTO DE ORDEN DEL DÍA</w:t>
      </w:r>
    </w:p>
    <w:p w:rsidR="009F3E06" w:rsidRPr="00E14188" w:rsidRDefault="007E6A99" w:rsidP="00A64859">
      <w:pPr>
        <w:spacing w:before="240"/>
        <w:rPr>
          <w:i/>
          <w:lang w:val="es-ES"/>
        </w:rPr>
      </w:pPr>
      <w:bookmarkStart w:id="4" w:name="Prepared"/>
      <w:bookmarkStart w:id="5" w:name="_GoBack"/>
      <w:bookmarkEnd w:id="4"/>
      <w:proofErr w:type="gramStart"/>
      <w:r w:rsidRPr="00E14188">
        <w:rPr>
          <w:i/>
          <w:lang w:val="es-ES_tradnl"/>
        </w:rPr>
        <w:t>preparado</w:t>
      </w:r>
      <w:proofErr w:type="gramEnd"/>
      <w:r w:rsidRPr="00E14188">
        <w:rPr>
          <w:i/>
          <w:lang w:val="es-ES_tradnl"/>
        </w:rPr>
        <w:t xml:space="preserve"> por la Secretaría</w:t>
      </w:r>
    </w:p>
    <w:bookmarkEnd w:id="5"/>
    <w:p w:rsidR="009F3E06" w:rsidRPr="00E14188" w:rsidRDefault="009F3E06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960" w:after="20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"/>
        </w:rPr>
        <w:t>Apertura de la sesión</w:t>
      </w:r>
    </w:p>
    <w:p w:rsidR="009F3E06" w:rsidRPr="00E14188" w:rsidRDefault="009F3E06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Aprobación del orden del día</w:t>
      </w:r>
    </w:p>
    <w:p w:rsidR="009F3E06" w:rsidRPr="00E14188" w:rsidRDefault="00A64859" w:rsidP="00A64859">
      <w:pPr>
        <w:tabs>
          <w:tab w:val="num" w:pos="567"/>
          <w:tab w:val="center" w:pos="4320"/>
          <w:tab w:val="right" w:pos="8640"/>
        </w:tabs>
        <w:ind w:left="1134"/>
        <w:outlineLvl w:val="0"/>
        <w:rPr>
          <w:szCs w:val="22"/>
          <w:lang w:val="es-ES"/>
        </w:rPr>
      </w:pPr>
      <w:r>
        <w:rPr>
          <w:szCs w:val="22"/>
          <w:lang w:val="es-ES_tradnl"/>
        </w:rPr>
        <w:tab/>
      </w:r>
      <w:r w:rsidR="009F3E06" w:rsidRPr="00E14188">
        <w:rPr>
          <w:szCs w:val="22"/>
          <w:lang w:val="es-ES_tradnl"/>
        </w:rPr>
        <w:t>Véanse el presente documento y los documentos</w:t>
      </w:r>
      <w:r>
        <w:rPr>
          <w:szCs w:val="22"/>
          <w:lang w:val="es-ES_tradnl"/>
        </w:rPr>
        <w:t xml:space="preserve"> WIPO/GRTKF/IC/37/INF/2 y </w:t>
      </w:r>
      <w:r w:rsidR="009F3E06" w:rsidRPr="00E14188">
        <w:rPr>
          <w:szCs w:val="22"/>
          <w:lang w:val="es-ES_tradnl"/>
        </w:rPr>
        <w:t>WIPO/GRTKF/IC/37/INF/3.</w:t>
      </w:r>
    </w:p>
    <w:p w:rsidR="009F3E06" w:rsidRPr="00E14188" w:rsidRDefault="009F3E06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"/>
        </w:rPr>
        <w:t>Acreditación de determinadas organizaciones</w:t>
      </w:r>
    </w:p>
    <w:p w:rsidR="009F3E06" w:rsidRPr="00A64859" w:rsidRDefault="009F3E06" w:rsidP="00A64859">
      <w:pPr>
        <w:tabs>
          <w:tab w:val="num" w:pos="567"/>
        </w:tabs>
        <w:ind w:left="1134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WIPO/GRTKF/IC/37/2.</w:t>
      </w:r>
    </w:p>
    <w:p w:rsidR="009F3E06" w:rsidRPr="00F02CEA" w:rsidRDefault="009F3E06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Participación de </w:t>
      </w:r>
      <w:r w:rsidR="00F02CEA">
        <w:rPr>
          <w:szCs w:val="22"/>
          <w:lang w:val="es-ES_tradnl"/>
        </w:rPr>
        <w:t xml:space="preserve">los pueblos indígenas y </w:t>
      </w:r>
      <w:r w:rsidRPr="00E14188">
        <w:rPr>
          <w:szCs w:val="22"/>
          <w:lang w:val="es-ES_tradnl"/>
        </w:rPr>
        <w:t>las comunidades locales</w:t>
      </w:r>
    </w:p>
    <w:p w:rsidR="009F3E06" w:rsidRPr="00F02CEA" w:rsidRDefault="009F3E06" w:rsidP="00A64859">
      <w:pPr>
        <w:numPr>
          <w:ilvl w:val="0"/>
          <w:numId w:val="9"/>
        </w:numPr>
        <w:spacing w:before="120"/>
        <w:ind w:left="924" w:hanging="357"/>
        <w:rPr>
          <w:szCs w:val="22"/>
          <w:lang w:val="es-ES"/>
        </w:rPr>
      </w:pPr>
      <w:r w:rsidRPr="00E14188">
        <w:rPr>
          <w:szCs w:val="22"/>
          <w:lang w:val="es-ES_tradnl"/>
        </w:rPr>
        <w:t>Informe actualizado sobre el funcionamiento del Fondo de Contribuciones Voluntarias</w:t>
      </w:r>
    </w:p>
    <w:p w:rsidR="009F3E06" w:rsidRDefault="009F3E06" w:rsidP="00A64859">
      <w:pPr>
        <w:tabs>
          <w:tab w:val="num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E14188">
        <w:rPr>
          <w:szCs w:val="22"/>
          <w:lang w:val="es-ES_tradnl"/>
        </w:rPr>
        <w:t>Véanse los documentos WIPO/GRTKF/IC</w:t>
      </w:r>
      <w:r w:rsidR="00A64859">
        <w:rPr>
          <w:szCs w:val="22"/>
          <w:lang w:val="es-ES_tradnl"/>
        </w:rPr>
        <w:t>/37/3, WIPO/GRTKF/IC/37/INF/4 y </w:t>
      </w:r>
      <w:r w:rsidRPr="00E14188">
        <w:rPr>
          <w:szCs w:val="22"/>
          <w:lang w:val="es-ES_tradnl"/>
        </w:rPr>
        <w:t>WIPO/GRTKF/IC/37/INF/6.</w:t>
      </w:r>
    </w:p>
    <w:p w:rsidR="009F3E06" w:rsidRPr="00F02CEA" w:rsidRDefault="009F3E06" w:rsidP="00A64859">
      <w:pPr>
        <w:numPr>
          <w:ilvl w:val="0"/>
          <w:numId w:val="10"/>
        </w:numPr>
        <w:tabs>
          <w:tab w:val="num" w:pos="567"/>
        </w:tabs>
        <w:spacing w:before="120"/>
        <w:ind w:left="924" w:hanging="357"/>
        <w:rPr>
          <w:szCs w:val="22"/>
          <w:lang w:val="es-ES"/>
        </w:rPr>
      </w:pPr>
      <w:r w:rsidRPr="00E14188">
        <w:rPr>
          <w:szCs w:val="22"/>
          <w:lang w:val="es-ES_tradnl"/>
        </w:rPr>
        <w:t>Nombramiento de la Junta Asesora del Fondo de Contribuciones Voluntarias</w:t>
      </w:r>
    </w:p>
    <w:p w:rsidR="009F3E06" w:rsidRPr="00A64859" w:rsidRDefault="009F3E06" w:rsidP="00A64859">
      <w:pPr>
        <w:tabs>
          <w:tab w:val="num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WIPO/GRTKF/IC/37/3.</w:t>
      </w:r>
    </w:p>
    <w:p w:rsidR="009F3E06" w:rsidRPr="00F02CEA" w:rsidRDefault="009F3E06" w:rsidP="00A64859">
      <w:pPr>
        <w:numPr>
          <w:ilvl w:val="0"/>
          <w:numId w:val="10"/>
        </w:numPr>
        <w:tabs>
          <w:tab w:val="num" w:pos="567"/>
        </w:tabs>
        <w:spacing w:before="120"/>
        <w:ind w:left="924" w:hanging="357"/>
        <w:rPr>
          <w:szCs w:val="22"/>
          <w:lang w:val="es-ES"/>
        </w:rPr>
      </w:pPr>
      <w:r w:rsidRPr="00E14188">
        <w:rPr>
          <w:szCs w:val="22"/>
          <w:lang w:val="es-ES_tradnl"/>
        </w:rPr>
        <w:t>Nota informativa para la mesa redonda de las comunidades indígenas y locales</w:t>
      </w:r>
    </w:p>
    <w:p w:rsidR="009F3E06" w:rsidRPr="00A64859" w:rsidRDefault="009F3E06" w:rsidP="00A64859">
      <w:pPr>
        <w:tabs>
          <w:tab w:val="num" w:pos="567"/>
          <w:tab w:val="center" w:pos="4320"/>
          <w:tab w:val="right" w:pos="8640"/>
        </w:tabs>
        <w:ind w:left="1701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WIPO/GRTKF/IC/37/INF/5.</w:t>
      </w:r>
    </w:p>
    <w:p w:rsidR="009F3E06" w:rsidRPr="00E14188" w:rsidRDefault="009F3E06" w:rsidP="00AF5D46">
      <w:pPr>
        <w:keepNext/>
        <w:keepLines/>
        <w:numPr>
          <w:ilvl w:val="0"/>
          <w:numId w:val="8"/>
        </w:numPr>
        <w:tabs>
          <w:tab w:val="clear" w:pos="1800"/>
          <w:tab w:val="num" w:pos="567"/>
        </w:tabs>
        <w:spacing w:before="240" w:after="12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Conocimientos tradicionales</w:t>
      </w:r>
      <w:r w:rsidR="00F80DD0">
        <w:rPr>
          <w:szCs w:val="22"/>
          <w:lang w:val="es-ES"/>
        </w:rPr>
        <w:t>/Expresiones culturales tradicionales</w:t>
      </w:r>
    </w:p>
    <w:p w:rsidR="009F3E06" w:rsidRPr="00F02CEA" w:rsidRDefault="009F3E06" w:rsidP="00AF5D46">
      <w:pPr>
        <w:keepNext/>
        <w:keepLines/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La protección de los conocimientos tradicionales: Proyecto de artículos</w:t>
      </w:r>
    </w:p>
    <w:p w:rsidR="009F3E06" w:rsidRPr="00A64859" w:rsidRDefault="009F3E06" w:rsidP="00AF5D46">
      <w:pPr>
        <w:keepNext/>
        <w:keepLines/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WIPO/GRTKF/IC/37/4.</w:t>
      </w:r>
    </w:p>
    <w:p w:rsidR="00F80DD0" w:rsidRPr="00F02CEA" w:rsidRDefault="00F80DD0" w:rsidP="00F80DD0">
      <w:pPr>
        <w:numPr>
          <w:ilvl w:val="0"/>
          <w:numId w:val="11"/>
        </w:numPr>
        <w:tabs>
          <w:tab w:val="num" w:pos="567"/>
        </w:tabs>
        <w:spacing w:before="12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La protección de las expresiones culturales tradicionales: Proyecto de artículos</w:t>
      </w:r>
    </w:p>
    <w:p w:rsidR="00F80DD0" w:rsidRPr="00A64859" w:rsidRDefault="00F80DD0" w:rsidP="00F80DD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WIPO/GRTKF/IC/37/5.</w:t>
      </w:r>
    </w:p>
    <w:p w:rsidR="009F3E06" w:rsidRPr="00E14188" w:rsidRDefault="00652888" w:rsidP="00A64859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lastRenderedPageBreak/>
        <w:t>La protección de lo</w:t>
      </w:r>
      <w:r w:rsidR="009E28CE" w:rsidRPr="00E14188">
        <w:rPr>
          <w:szCs w:val="22"/>
          <w:lang w:val="es-ES_tradnl"/>
        </w:rPr>
        <w:t>s conocimientos tradicionales: A</w:t>
      </w:r>
      <w:r w:rsidRPr="00E14188">
        <w:rPr>
          <w:szCs w:val="22"/>
          <w:lang w:val="es-ES_tradnl"/>
        </w:rPr>
        <w:t>nálisis de las carencias</w:t>
      </w:r>
    </w:p>
    <w:p w:rsidR="009F3E06" w:rsidRPr="00A64859" w:rsidRDefault="00652888" w:rsidP="00A64859">
      <w:pPr>
        <w:tabs>
          <w:tab w:val="num" w:pos="567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WIPO/GRTKF/IC/37/6.</w:t>
      </w:r>
    </w:p>
    <w:p w:rsidR="00F80DD0" w:rsidRPr="00F02CEA" w:rsidRDefault="00F80DD0" w:rsidP="00F80DD0">
      <w:pPr>
        <w:numPr>
          <w:ilvl w:val="0"/>
          <w:numId w:val="11"/>
        </w:numPr>
        <w:tabs>
          <w:tab w:val="num" w:pos="567"/>
        </w:tabs>
        <w:spacing w:before="12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La protección de las expresiones culturales tradicionales: </w:t>
      </w:r>
      <w:r w:rsidRPr="00F80DD0">
        <w:rPr>
          <w:szCs w:val="22"/>
          <w:lang w:val="es-ES"/>
        </w:rPr>
        <w:t>Proyecto actualizado de análisis de las carencias</w:t>
      </w:r>
    </w:p>
    <w:p w:rsidR="00F80DD0" w:rsidRPr="00A64859" w:rsidRDefault="00F80DD0" w:rsidP="00F80DD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7</w:t>
      </w:r>
      <w:r w:rsidRPr="00E14188">
        <w:rPr>
          <w:szCs w:val="22"/>
          <w:lang w:val="es-ES_tradnl"/>
        </w:rPr>
        <w:t>.</w:t>
      </w:r>
    </w:p>
    <w:p w:rsidR="009F3E06" w:rsidRPr="00F02CEA" w:rsidRDefault="00652888" w:rsidP="00A64859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Informe sobre la compilación de material relativo a bases de datos de recursos genéticos y conocimientos tradicionales conexos</w:t>
      </w:r>
    </w:p>
    <w:p w:rsidR="009F3E06" w:rsidRPr="00A64859" w:rsidRDefault="00652888" w:rsidP="00A64859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 xml:space="preserve">Véase </w:t>
      </w:r>
      <w:r w:rsidR="00F80DD0">
        <w:rPr>
          <w:szCs w:val="22"/>
          <w:lang w:val="es-ES_tradnl"/>
        </w:rPr>
        <w:t>el documento WIPO/GRTKF/IC/37/8 Rev.</w:t>
      </w:r>
    </w:p>
    <w:p w:rsidR="009F3E06" w:rsidRPr="00F02CEA" w:rsidRDefault="00652888" w:rsidP="00A64859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Informe sobre la compilación de material relativo a regímenes de divulgación de recursos genéticos y conocimientos tradicionales conexos</w:t>
      </w:r>
    </w:p>
    <w:p w:rsidR="009F3E06" w:rsidRPr="00A64859" w:rsidRDefault="00652888" w:rsidP="00A64859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WIPO/GRTKF/IC/37/9.</w:t>
      </w:r>
    </w:p>
    <w:p w:rsidR="00F80DD0" w:rsidRPr="00F80DD0" w:rsidRDefault="00F80DD0" w:rsidP="00F80DD0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F80DD0">
        <w:rPr>
          <w:lang w:val="es-ES"/>
        </w:rPr>
        <w:t>Propuesta de mandato de un estudio sobre conocimientos tradicionales</w:t>
      </w:r>
    </w:p>
    <w:p w:rsidR="00F80DD0" w:rsidRPr="00A64859" w:rsidRDefault="00F80DD0" w:rsidP="00F80DD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10</w:t>
      </w:r>
      <w:r w:rsidRPr="00E14188">
        <w:rPr>
          <w:szCs w:val="22"/>
          <w:lang w:val="es-ES_tradnl"/>
        </w:rPr>
        <w:t>.</w:t>
      </w:r>
    </w:p>
    <w:p w:rsidR="008A7A4B" w:rsidRPr="008A7A4B" w:rsidRDefault="008A7A4B" w:rsidP="008A7A4B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8A7A4B">
        <w:rPr>
          <w:lang w:val="es-ES"/>
        </w:rPr>
        <w:t>Propuesta de la Unión Europea para la realización de un estudio sobre expresiones culturales tradicionales</w:t>
      </w:r>
    </w:p>
    <w:p w:rsidR="008A7A4B" w:rsidRPr="00A64859" w:rsidRDefault="008A7A4B" w:rsidP="008A7A4B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11</w:t>
      </w:r>
      <w:r w:rsidRPr="00E14188">
        <w:rPr>
          <w:szCs w:val="22"/>
          <w:lang w:val="es-ES_tradnl"/>
        </w:rPr>
        <w:t>.</w:t>
      </w:r>
    </w:p>
    <w:p w:rsidR="008A7A4B" w:rsidRPr="008A7A4B" w:rsidRDefault="008A7A4B" w:rsidP="008A7A4B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8A7A4B">
        <w:rPr>
          <w:lang w:val="es-ES"/>
        </w:rPr>
        <w:t>Recomendación conjunta sobre los recursos genéticos y los conocimientos tradicionales asociados</w:t>
      </w:r>
    </w:p>
    <w:p w:rsidR="008A7A4B" w:rsidRPr="00A64859" w:rsidRDefault="008A7A4B" w:rsidP="008A7A4B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12</w:t>
      </w:r>
      <w:r w:rsidRPr="00E14188">
        <w:rPr>
          <w:szCs w:val="22"/>
          <w:lang w:val="es-ES_tradnl"/>
        </w:rPr>
        <w:t>.</w:t>
      </w:r>
    </w:p>
    <w:p w:rsidR="008A7A4B" w:rsidRPr="008B742B" w:rsidRDefault="008B742B" w:rsidP="008A7A4B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8B742B">
        <w:rPr>
          <w:lang w:val="es-ES"/>
        </w:rPr>
        <w:t>Recomendación conjunta sobre el uso de bases de datos para la protección preventiva de los recursos genéticos y los conocimientos tradicionales asociados a los recursos genéticos</w:t>
      </w:r>
    </w:p>
    <w:p w:rsidR="008A7A4B" w:rsidRPr="00A64859" w:rsidRDefault="008A7A4B" w:rsidP="008A7A4B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13</w:t>
      </w:r>
      <w:r w:rsidRPr="00E14188">
        <w:rPr>
          <w:szCs w:val="22"/>
          <w:lang w:val="es-ES_tradnl"/>
        </w:rPr>
        <w:t>.</w:t>
      </w:r>
    </w:p>
    <w:p w:rsidR="008A7A4B" w:rsidRPr="008B742B" w:rsidRDefault="008B742B" w:rsidP="008A7A4B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8B742B">
        <w:rPr>
          <w:lang w:val="es-ES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8A7A4B" w:rsidRPr="00A64859" w:rsidRDefault="008A7A4B" w:rsidP="008A7A4B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</w:t>
      </w:r>
      <w:r w:rsidR="008B742B">
        <w:rPr>
          <w:szCs w:val="22"/>
          <w:lang w:val="es-ES_tradnl"/>
        </w:rPr>
        <w:t>4</w:t>
      </w:r>
      <w:r w:rsidRPr="00E14188">
        <w:rPr>
          <w:szCs w:val="22"/>
          <w:lang w:val="es-ES_tradnl"/>
        </w:rPr>
        <w:t>.</w:t>
      </w:r>
    </w:p>
    <w:p w:rsidR="008A7A4B" w:rsidRPr="008B742B" w:rsidRDefault="008B742B" w:rsidP="008A7A4B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8B742B">
        <w:rPr>
          <w:lang w:val="es-ES"/>
        </w:rPr>
        <w:t>Los efectos económicos de los retrasos y la incertidumbre en el patentamiento: inquietudes de los Estados Unidos de América respecto de las propuestas sobre los nuevos requisitos de divulgación en las solicitudes de patente</w:t>
      </w:r>
    </w:p>
    <w:p w:rsidR="008A7A4B" w:rsidRPr="00A64859" w:rsidRDefault="008A7A4B" w:rsidP="008A7A4B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</w:t>
      </w:r>
      <w:r>
        <w:rPr>
          <w:szCs w:val="22"/>
          <w:lang w:val="es-ES_tradnl"/>
        </w:rPr>
        <w:t>1</w:t>
      </w:r>
      <w:r w:rsidR="008B742B">
        <w:rPr>
          <w:szCs w:val="22"/>
          <w:lang w:val="es-ES_tradnl"/>
        </w:rPr>
        <w:t>5</w:t>
      </w:r>
      <w:r w:rsidRPr="00E14188">
        <w:rPr>
          <w:szCs w:val="22"/>
          <w:lang w:val="es-ES_tradnl"/>
        </w:rPr>
        <w:t>.</w:t>
      </w:r>
    </w:p>
    <w:p w:rsidR="009F3E06" w:rsidRPr="00F02CEA" w:rsidRDefault="00652888" w:rsidP="00A64859">
      <w:pPr>
        <w:numPr>
          <w:ilvl w:val="0"/>
          <w:numId w:val="11"/>
        </w:numPr>
        <w:tabs>
          <w:tab w:val="num" w:pos="567"/>
        </w:tabs>
        <w:spacing w:before="120"/>
        <w:ind w:left="1123" w:hanging="556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Glosario de los términos más importantes en relación con la propiedad intelectual y los recursos genéticos, los conocimientos tradicionales y las expresiones culturales tradicionales</w:t>
      </w:r>
    </w:p>
    <w:p w:rsidR="009F3E06" w:rsidRPr="00A64859" w:rsidRDefault="00652888" w:rsidP="00A64859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WIPO/GRTKF/IC/37/INF/7.</w:t>
      </w:r>
    </w:p>
    <w:p w:rsidR="009F3E06" w:rsidRPr="00F02CEA" w:rsidRDefault="009E28CE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0" w:firstLine="0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Establecimiento de uno o varios grupos de expertos </w:t>
      </w:r>
      <w:r w:rsidRPr="00E14188">
        <w:rPr>
          <w:i/>
          <w:szCs w:val="22"/>
          <w:lang w:val="es-ES_tradnl"/>
        </w:rPr>
        <w:t>ad hoc</w:t>
      </w:r>
    </w:p>
    <w:p w:rsidR="008B742B" w:rsidRPr="00F02CEA" w:rsidRDefault="008B742B" w:rsidP="008B742B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0" w:firstLine="0"/>
        <w:outlineLvl w:val="0"/>
        <w:rPr>
          <w:szCs w:val="22"/>
          <w:lang w:val="es-ES"/>
        </w:rPr>
      </w:pPr>
      <w:r>
        <w:rPr>
          <w:szCs w:val="22"/>
          <w:lang w:val="es-ES_tradnl"/>
        </w:rPr>
        <w:t>Posibles recomendaciones a la Asamblea General de 2018</w:t>
      </w:r>
    </w:p>
    <w:p w:rsidR="009F3E06" w:rsidRPr="00F02CEA" w:rsidRDefault="009E28CE" w:rsidP="00A64859">
      <w:pPr>
        <w:numPr>
          <w:ilvl w:val="0"/>
          <w:numId w:val="8"/>
        </w:numPr>
        <w:tabs>
          <w:tab w:val="num" w:pos="567"/>
        </w:tabs>
        <w:spacing w:before="240" w:after="240"/>
        <w:ind w:left="539" w:hanging="539"/>
        <w:outlineLvl w:val="0"/>
        <w:rPr>
          <w:szCs w:val="22"/>
          <w:lang w:val="es-ES"/>
        </w:rPr>
      </w:pPr>
      <w:r w:rsidRPr="00E14188">
        <w:rPr>
          <w:szCs w:val="22"/>
          <w:lang w:val="es-ES_tradnl"/>
        </w:rPr>
        <w:t>Contribución del Comité Intergubernamental sobre Propiedad Intelectual y Recursos Genéticos, Conocimientos Tradicionales y Folclore (CIG) a la aplicación de las recomendaciones de la Agenda para el Desarrollo que le incumben</w:t>
      </w:r>
    </w:p>
    <w:p w:rsidR="009F3E06" w:rsidRPr="00E14188" w:rsidRDefault="009E28CE" w:rsidP="00A64859">
      <w:pPr>
        <w:numPr>
          <w:ilvl w:val="0"/>
          <w:numId w:val="8"/>
        </w:numPr>
        <w:tabs>
          <w:tab w:val="clear" w:pos="1800"/>
          <w:tab w:val="num" w:pos="567"/>
        </w:tabs>
        <w:spacing w:before="240"/>
        <w:ind w:left="1168" w:hanging="1168"/>
        <w:rPr>
          <w:szCs w:val="22"/>
          <w:lang w:val="es-ES"/>
        </w:rPr>
      </w:pPr>
      <w:r w:rsidRPr="00E14188">
        <w:rPr>
          <w:szCs w:val="22"/>
          <w:lang w:val="es-ES_tradnl"/>
        </w:rPr>
        <w:t>Otros asuntos</w:t>
      </w:r>
    </w:p>
    <w:p w:rsidR="009F3E06" w:rsidRPr="00E14188" w:rsidRDefault="009E28CE" w:rsidP="00A64859">
      <w:pPr>
        <w:numPr>
          <w:ilvl w:val="0"/>
          <w:numId w:val="8"/>
        </w:numPr>
        <w:tabs>
          <w:tab w:val="num" w:pos="567"/>
        </w:tabs>
        <w:spacing w:before="240"/>
        <w:ind w:left="1168" w:hanging="1168"/>
        <w:rPr>
          <w:szCs w:val="22"/>
          <w:lang w:val="es-ES"/>
        </w:rPr>
      </w:pPr>
      <w:r w:rsidRPr="00E14188">
        <w:rPr>
          <w:szCs w:val="22"/>
          <w:lang w:val="es-ES_tradnl"/>
        </w:rPr>
        <w:t>Clausura de la sesión</w:t>
      </w:r>
    </w:p>
    <w:p w:rsidR="0061243C" w:rsidRPr="00E45370" w:rsidRDefault="009E28CE" w:rsidP="00A64859">
      <w:pPr>
        <w:pStyle w:val="Endofdocument-Annex"/>
        <w:spacing w:before="480"/>
        <w:rPr>
          <w:lang w:val="es-ES" w:eastAsia="en-US"/>
        </w:rPr>
      </w:pPr>
      <w:r w:rsidRPr="00E45370">
        <w:rPr>
          <w:lang w:val="es-ES_tradnl" w:eastAsia="en-US"/>
        </w:rPr>
        <w:t>[Fin del documento]</w:t>
      </w:r>
    </w:p>
    <w:sectPr w:rsidR="0061243C" w:rsidRPr="00E45370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9B1F2E" w:rsidRDefault="008566D9" w:rsidP="00477D6B">
    <w:pPr>
      <w:jc w:val="right"/>
      <w:rPr>
        <w:lang w:val="es-ES_tradnl"/>
      </w:rPr>
    </w:pPr>
    <w:bookmarkStart w:id="6" w:name="Code2"/>
    <w:bookmarkEnd w:id="6"/>
    <w:r w:rsidRPr="009B1F2E">
      <w:rPr>
        <w:lang w:val="es-ES_tradnl"/>
      </w:rPr>
      <w:t>W</w:t>
    </w:r>
    <w:r w:rsidR="001F46DA" w:rsidRPr="009B1F2E">
      <w:rPr>
        <w:lang w:val="es-ES_tradnl"/>
      </w:rPr>
      <w:t>IPO/GRTKF/IC/3</w:t>
    </w:r>
    <w:r w:rsidR="00A2064D">
      <w:rPr>
        <w:lang w:val="es-ES_tradnl"/>
      </w:rPr>
      <w:t>7</w:t>
    </w:r>
    <w:r w:rsidR="00B30DC2" w:rsidRPr="009B1F2E">
      <w:rPr>
        <w:lang w:val="es-ES_tradnl"/>
      </w:rPr>
      <w:t>/1 P</w:t>
    </w:r>
    <w:r w:rsidR="004D7C81" w:rsidRPr="009B1F2E">
      <w:rPr>
        <w:lang w:val="es-ES_tradnl"/>
      </w:rPr>
      <w:t>rov</w:t>
    </w:r>
    <w:r w:rsidR="00A2064D">
      <w:rPr>
        <w:lang w:val="es-ES_tradnl"/>
      </w:rPr>
      <w:t>.</w:t>
    </w:r>
    <w:r w:rsidR="00921DAD">
      <w:rPr>
        <w:lang w:val="es-ES_tradnl"/>
      </w:rPr>
      <w:t xml:space="preserve"> 2</w:t>
    </w:r>
  </w:p>
  <w:p w:rsidR="008566D9" w:rsidRPr="009B1F2E" w:rsidRDefault="0045502F" w:rsidP="00477D6B">
    <w:pPr>
      <w:jc w:val="right"/>
      <w:rPr>
        <w:lang w:val="es-ES_tradnl"/>
      </w:rPr>
    </w:pPr>
    <w:proofErr w:type="gramStart"/>
    <w:r w:rsidRPr="009B1F2E">
      <w:rPr>
        <w:lang w:val="es-ES_tradnl"/>
      </w:rPr>
      <w:t>página</w:t>
    </w:r>
    <w:proofErr w:type="gramEnd"/>
    <w:r w:rsidR="008566D9" w:rsidRPr="009B1F2E">
      <w:rPr>
        <w:lang w:val="es-ES_tradnl"/>
      </w:rPr>
      <w:t xml:space="preserve"> </w:t>
    </w:r>
    <w:r w:rsidR="008566D9">
      <w:fldChar w:fldCharType="begin"/>
    </w:r>
    <w:r w:rsidR="008566D9" w:rsidRPr="009B1F2E">
      <w:rPr>
        <w:lang w:val="es-ES_tradnl"/>
      </w:rPr>
      <w:instrText xml:space="preserve"> PAGE  \* MERGEFORMAT </w:instrText>
    </w:r>
    <w:r w:rsidR="008566D9">
      <w:fldChar w:fldCharType="separate"/>
    </w:r>
    <w:r w:rsidR="002A6979">
      <w:rPr>
        <w:noProof/>
        <w:lang w:val="es-ES_tradnl"/>
      </w:rPr>
      <w:t>2</w:t>
    </w:r>
    <w:r w:rsidR="008566D9">
      <w:fldChar w:fldCharType="end"/>
    </w:r>
  </w:p>
  <w:p w:rsidR="008566D9" w:rsidRPr="009B1F2E" w:rsidRDefault="008566D9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-hoc\Auxiliar_Pool_STS|TextBase TMs\WorkspaceSTS\Ad-hoc\Auxiliar_Pool_STS_2|TextBase TMs\WorkspaceSTS\Ad-hoc\Glos EN-FR-ES|TextBase TMs\WorkspaceSTS\Ad-hoc\QA_New43892|TextBase TMs\WorkspaceSTS\Ad-hoc\QA-43774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B1F55"/>
    <w:rsid w:val="000000B5"/>
    <w:rsid w:val="000146A4"/>
    <w:rsid w:val="0003026A"/>
    <w:rsid w:val="0004047B"/>
    <w:rsid w:val="00043CAA"/>
    <w:rsid w:val="00045FA4"/>
    <w:rsid w:val="000534DA"/>
    <w:rsid w:val="000564DE"/>
    <w:rsid w:val="00060AFD"/>
    <w:rsid w:val="00065F5C"/>
    <w:rsid w:val="00066234"/>
    <w:rsid w:val="00074E67"/>
    <w:rsid w:val="00075432"/>
    <w:rsid w:val="00084EC3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6487C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A6979"/>
    <w:rsid w:val="002B2725"/>
    <w:rsid w:val="002B7814"/>
    <w:rsid w:val="002C105D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31FF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502F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2480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66C01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5F3375"/>
    <w:rsid w:val="00604A21"/>
    <w:rsid w:val="00605827"/>
    <w:rsid w:val="0061243C"/>
    <w:rsid w:val="00622518"/>
    <w:rsid w:val="00625A46"/>
    <w:rsid w:val="006375AD"/>
    <w:rsid w:val="00637CA1"/>
    <w:rsid w:val="00646050"/>
    <w:rsid w:val="00652888"/>
    <w:rsid w:val="006713CA"/>
    <w:rsid w:val="00676C5C"/>
    <w:rsid w:val="0068693E"/>
    <w:rsid w:val="006A2095"/>
    <w:rsid w:val="006B4668"/>
    <w:rsid w:val="006D6623"/>
    <w:rsid w:val="006D7A9A"/>
    <w:rsid w:val="006E0E13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3146"/>
    <w:rsid w:val="007D4526"/>
    <w:rsid w:val="007D4B20"/>
    <w:rsid w:val="007E6A99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A1075"/>
    <w:rsid w:val="008A7A4B"/>
    <w:rsid w:val="008B2CC1"/>
    <w:rsid w:val="008B60B2"/>
    <w:rsid w:val="008B72DF"/>
    <w:rsid w:val="008B742B"/>
    <w:rsid w:val="008C57E4"/>
    <w:rsid w:val="008D083C"/>
    <w:rsid w:val="0090646F"/>
    <w:rsid w:val="0090731E"/>
    <w:rsid w:val="00916EE2"/>
    <w:rsid w:val="00921DAD"/>
    <w:rsid w:val="00922372"/>
    <w:rsid w:val="009318CE"/>
    <w:rsid w:val="00934B09"/>
    <w:rsid w:val="009441BC"/>
    <w:rsid w:val="009458A8"/>
    <w:rsid w:val="00952F67"/>
    <w:rsid w:val="00956995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B1F2E"/>
    <w:rsid w:val="009C1E64"/>
    <w:rsid w:val="009C75E5"/>
    <w:rsid w:val="009D07C4"/>
    <w:rsid w:val="009D5AA8"/>
    <w:rsid w:val="009D6ADF"/>
    <w:rsid w:val="009E2791"/>
    <w:rsid w:val="009E28CE"/>
    <w:rsid w:val="009E3F6F"/>
    <w:rsid w:val="009F3E06"/>
    <w:rsid w:val="009F499F"/>
    <w:rsid w:val="00A17561"/>
    <w:rsid w:val="00A17B3C"/>
    <w:rsid w:val="00A2064D"/>
    <w:rsid w:val="00A356AE"/>
    <w:rsid w:val="00A42DAF"/>
    <w:rsid w:val="00A45BD8"/>
    <w:rsid w:val="00A52888"/>
    <w:rsid w:val="00A6159E"/>
    <w:rsid w:val="00A64859"/>
    <w:rsid w:val="00A66C84"/>
    <w:rsid w:val="00A84C18"/>
    <w:rsid w:val="00A869B7"/>
    <w:rsid w:val="00A91862"/>
    <w:rsid w:val="00A967BF"/>
    <w:rsid w:val="00A97630"/>
    <w:rsid w:val="00AA7021"/>
    <w:rsid w:val="00AC1473"/>
    <w:rsid w:val="00AC205C"/>
    <w:rsid w:val="00AF0A6B"/>
    <w:rsid w:val="00AF4665"/>
    <w:rsid w:val="00AF5D46"/>
    <w:rsid w:val="00B05A69"/>
    <w:rsid w:val="00B213F2"/>
    <w:rsid w:val="00B2696E"/>
    <w:rsid w:val="00B30DC2"/>
    <w:rsid w:val="00B769F2"/>
    <w:rsid w:val="00B9734B"/>
    <w:rsid w:val="00BC08BF"/>
    <w:rsid w:val="00BD1067"/>
    <w:rsid w:val="00BD208A"/>
    <w:rsid w:val="00BE0D42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8553F"/>
    <w:rsid w:val="00CB3022"/>
    <w:rsid w:val="00CB6DCD"/>
    <w:rsid w:val="00CB6F18"/>
    <w:rsid w:val="00CB79CA"/>
    <w:rsid w:val="00CC170C"/>
    <w:rsid w:val="00CC635A"/>
    <w:rsid w:val="00CD4ACB"/>
    <w:rsid w:val="00CF4996"/>
    <w:rsid w:val="00CF4C92"/>
    <w:rsid w:val="00D01586"/>
    <w:rsid w:val="00D27829"/>
    <w:rsid w:val="00D3631E"/>
    <w:rsid w:val="00D45252"/>
    <w:rsid w:val="00D46B60"/>
    <w:rsid w:val="00D71B4D"/>
    <w:rsid w:val="00D85A65"/>
    <w:rsid w:val="00D93D55"/>
    <w:rsid w:val="00DC0073"/>
    <w:rsid w:val="00DF77BC"/>
    <w:rsid w:val="00E04EE9"/>
    <w:rsid w:val="00E14188"/>
    <w:rsid w:val="00E16BA4"/>
    <w:rsid w:val="00E335FE"/>
    <w:rsid w:val="00E37C06"/>
    <w:rsid w:val="00E428EF"/>
    <w:rsid w:val="00E45370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2CEA"/>
    <w:rsid w:val="00F065CA"/>
    <w:rsid w:val="00F148D4"/>
    <w:rsid w:val="00F15270"/>
    <w:rsid w:val="00F45834"/>
    <w:rsid w:val="00F66152"/>
    <w:rsid w:val="00F809ED"/>
    <w:rsid w:val="00F80DD0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C8E2-81A7-4306-B09A-506C2F61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WIPO/GRTKF/IC/36/1 Prov. 3 - Proyecto de orden del día</vt:lpstr>
    </vt:vector>
  </TitlesOfParts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WIPO/GRTKF/IC/36/1 Prov. 3 - Proyecto de orden del día</dc:title>
  <dc:creator/>
  <dc:description>JC / Reviewed
JC / Revised (changes) 31.05.2018
JC (Rev.3) (changes) - 7/6/2018</dc:description>
  <cp:lastModifiedBy/>
  <cp:revision>1</cp:revision>
  <dcterms:created xsi:type="dcterms:W3CDTF">2018-08-14T10:21:00Z</dcterms:created>
  <dcterms:modified xsi:type="dcterms:W3CDTF">2018-08-14T13:32:00Z</dcterms:modified>
</cp:coreProperties>
</file>