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337"/>
        <w:gridCol w:w="506"/>
      </w:tblGrid>
      <w:tr w:rsidR="00CD33BE" w:rsidRPr="006A4AB3" w:rsidTr="0091515E">
        <w:trPr>
          <w:trHeight w:val="2516"/>
        </w:trPr>
        <w:tc>
          <w:tcPr>
            <w:tcW w:w="4513" w:type="dxa"/>
            <w:tcBorders>
              <w:bottom w:val="single" w:sz="4" w:space="0" w:color="000000"/>
            </w:tcBorders>
            <w:shd w:val="clear" w:color="auto" w:fill="auto"/>
          </w:tcPr>
          <w:p w:rsidR="00CD33BE" w:rsidRPr="006A4AB3" w:rsidRDefault="00380240" w:rsidP="0091515E">
            <w:pPr>
              <w:snapToGrid w:val="0"/>
              <w:rPr>
                <w:lang w:val="es-ES"/>
              </w:rPr>
            </w:pPr>
            <w:r w:rsidRPr="006A4AB3">
              <w:rPr>
                <w:lang w:val="es-ES"/>
              </w:rPr>
              <w:t xml:space="preserve"> </w:t>
            </w:r>
          </w:p>
        </w:tc>
        <w:tc>
          <w:tcPr>
            <w:tcW w:w="4337" w:type="dxa"/>
            <w:tcBorders>
              <w:bottom w:val="single" w:sz="4" w:space="0" w:color="000000"/>
            </w:tcBorders>
            <w:shd w:val="clear" w:color="auto" w:fill="auto"/>
          </w:tcPr>
          <w:p w:rsidR="00CD33BE" w:rsidRPr="006A4AB3" w:rsidRDefault="00790E70" w:rsidP="0091515E">
            <w:pPr>
              <w:rPr>
                <w:b/>
                <w:sz w:val="40"/>
                <w:szCs w:val="40"/>
                <w:lang w:val="es-ES"/>
              </w:rPr>
            </w:pPr>
            <w:r w:rsidRPr="006A4AB3">
              <w:rPr>
                <w:noProof/>
                <w:lang w:eastAsia="en-US"/>
              </w:rPr>
              <w:drawing>
                <wp:inline distT="0" distB="0" distL="0" distR="0" wp14:anchorId="655CCF4C" wp14:editId="3489873A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auto"/>
          </w:tcPr>
          <w:p w:rsidR="00CD33BE" w:rsidRPr="006A4AB3" w:rsidRDefault="00790E70" w:rsidP="00790E70">
            <w:pPr>
              <w:jc w:val="right"/>
              <w:rPr>
                <w:rFonts w:ascii="Arial Black" w:hAnsi="Arial Black" w:cs="Arial Black"/>
                <w:caps/>
                <w:sz w:val="15"/>
                <w:lang w:val="es-ES"/>
              </w:rPr>
            </w:pPr>
            <w:r w:rsidRPr="006A4AB3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CD33BE" w:rsidRPr="006A4AB3" w:rsidTr="0091515E">
        <w:tblPrEx>
          <w:tblCellMar>
            <w:top w:w="170" w:type="dxa"/>
          </w:tblCellMar>
        </w:tblPrEx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D33BE" w:rsidRPr="006A4AB3" w:rsidRDefault="00593E86" w:rsidP="006A4AB3">
            <w:pPr>
              <w:jc w:val="right"/>
              <w:rPr>
                <w:rFonts w:ascii="Arial Black" w:hAnsi="Arial Black" w:cs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6A4AB3">
              <w:rPr>
                <w:rFonts w:ascii="Arial Black" w:hAnsi="Arial Black" w:cs="Arial Black"/>
                <w:caps/>
                <w:sz w:val="15"/>
                <w:lang w:val="es-ES"/>
              </w:rPr>
              <w:t>WIPO/GRTKF/IC/30</w:t>
            </w:r>
            <w:r w:rsidR="00CD33BE" w:rsidRPr="006A4AB3">
              <w:rPr>
                <w:rFonts w:ascii="Arial Black" w:hAnsi="Arial Black" w:cs="Arial Black"/>
                <w:caps/>
                <w:sz w:val="15"/>
                <w:lang w:val="es-ES"/>
              </w:rPr>
              <w:t>/INF/5</w:t>
            </w:r>
          </w:p>
        </w:tc>
      </w:tr>
      <w:tr w:rsidR="00CD33BE" w:rsidRPr="006A4AB3" w:rsidTr="0091515E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Pr="006A4AB3" w:rsidRDefault="00CD33BE" w:rsidP="00790E70">
            <w:pPr>
              <w:jc w:val="right"/>
              <w:rPr>
                <w:rFonts w:ascii="Arial Black" w:hAnsi="Arial Black" w:cs="Arial Black"/>
                <w:caps/>
                <w:sz w:val="15"/>
                <w:lang w:val="es-ES"/>
              </w:rPr>
            </w:pPr>
            <w:r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ORIGINAL:  </w:t>
            </w:r>
            <w:bookmarkStart w:id="1" w:name="Original"/>
            <w:bookmarkEnd w:id="1"/>
            <w:r w:rsidR="00790E70" w:rsidRPr="006A4AB3">
              <w:rPr>
                <w:rFonts w:ascii="Arial Black" w:hAnsi="Arial Black" w:cs="Arial Black"/>
                <w:caps/>
                <w:sz w:val="15"/>
                <w:lang w:val="es-ES"/>
              </w:rPr>
              <w:t>inglés</w:t>
            </w:r>
          </w:p>
        </w:tc>
      </w:tr>
      <w:tr w:rsidR="00CD33BE" w:rsidRPr="006A4AB3" w:rsidTr="0091515E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Pr="006A4AB3" w:rsidRDefault="00790E70" w:rsidP="00593E86">
            <w:pPr>
              <w:jc w:val="right"/>
              <w:rPr>
                <w:lang w:val="es-ES"/>
              </w:rPr>
            </w:pPr>
            <w:r w:rsidRPr="006A4AB3">
              <w:rPr>
                <w:rFonts w:ascii="Arial Black" w:hAnsi="Arial Black" w:cs="Arial Black"/>
                <w:caps/>
                <w:sz w:val="15"/>
                <w:lang w:val="es-ES"/>
              </w:rPr>
              <w:t>fecha</w:t>
            </w:r>
            <w:r w:rsidR="00CD33BE"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: </w:t>
            </w:r>
            <w:r w:rsidR="00AE24D4"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 </w:t>
            </w:r>
            <w:r w:rsidR="00593E86" w:rsidRPr="006A4AB3">
              <w:rPr>
                <w:rFonts w:ascii="Arial Black" w:hAnsi="Arial Black" w:cs="Arial Black"/>
                <w:caps/>
                <w:sz w:val="15"/>
                <w:lang w:val="es-ES"/>
              </w:rPr>
              <w:t>1</w:t>
            </w:r>
            <w:r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3 de </w:t>
            </w:r>
            <w:r w:rsidR="00593E86" w:rsidRPr="006A4AB3">
              <w:rPr>
                <w:rFonts w:ascii="Arial Black" w:hAnsi="Arial Black" w:cs="Arial Black"/>
                <w:caps/>
                <w:sz w:val="15"/>
                <w:lang w:val="es-ES"/>
              </w:rPr>
              <w:t>abril</w:t>
            </w:r>
            <w:r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 de</w:t>
            </w:r>
            <w:r w:rsidR="00B63593"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 201</w:t>
            </w:r>
            <w:r w:rsidR="00593E86" w:rsidRPr="006A4AB3">
              <w:rPr>
                <w:rFonts w:ascii="Arial Black" w:hAnsi="Arial Black" w:cs="Arial Black"/>
                <w:caps/>
                <w:sz w:val="15"/>
                <w:lang w:val="es-ES"/>
              </w:rPr>
              <w:t>6</w:t>
            </w:r>
            <w:r w:rsidR="00CD33BE"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   </w:t>
            </w:r>
            <w:bookmarkStart w:id="2" w:name="Date"/>
            <w:bookmarkEnd w:id="2"/>
            <w:r w:rsidR="00CD33BE" w:rsidRPr="006A4AB3">
              <w:rPr>
                <w:rFonts w:ascii="Arial Black" w:hAnsi="Arial Black" w:cs="Arial Black"/>
                <w:caps/>
                <w:sz w:val="15"/>
                <w:lang w:val="es-ES"/>
              </w:rPr>
              <w:t xml:space="preserve">  </w:t>
            </w:r>
          </w:p>
        </w:tc>
      </w:tr>
    </w:tbl>
    <w:p w:rsidR="00016299" w:rsidRPr="006A4AB3" w:rsidRDefault="00016299">
      <w:pPr>
        <w:rPr>
          <w:lang w:val="es-ES"/>
        </w:rPr>
      </w:pPr>
    </w:p>
    <w:p w:rsidR="00016299" w:rsidRPr="006A4AB3" w:rsidRDefault="00016299">
      <w:pPr>
        <w:rPr>
          <w:lang w:val="es-ES"/>
        </w:rPr>
      </w:pPr>
    </w:p>
    <w:p w:rsidR="00E323D3" w:rsidRPr="006A4AB3" w:rsidRDefault="00E323D3">
      <w:pPr>
        <w:rPr>
          <w:lang w:val="es-ES"/>
        </w:rPr>
      </w:pPr>
    </w:p>
    <w:p w:rsidR="00E323D3" w:rsidRPr="006A4AB3" w:rsidRDefault="00E323D3">
      <w:pPr>
        <w:rPr>
          <w:lang w:val="es-ES"/>
        </w:rPr>
      </w:pPr>
    </w:p>
    <w:p w:rsidR="00790E70" w:rsidRPr="006A4AB3" w:rsidRDefault="00790E70" w:rsidP="00790E70">
      <w:pPr>
        <w:rPr>
          <w:b/>
          <w:sz w:val="28"/>
          <w:lang w:val="es-ES"/>
        </w:rPr>
      </w:pPr>
      <w:r w:rsidRPr="006A4AB3">
        <w:rPr>
          <w:b/>
          <w:sz w:val="28"/>
          <w:lang w:val="es-ES"/>
        </w:rPr>
        <w:t>Comité Intergubernamental sobre Propiedad Intelectual y Recursos Genéticos, Conocimientos Tradicionales y Folclore</w:t>
      </w:r>
    </w:p>
    <w:p w:rsidR="00790E70" w:rsidRPr="006A4AB3" w:rsidRDefault="00790E70" w:rsidP="00790E70">
      <w:pPr>
        <w:rPr>
          <w:lang w:val="es-ES"/>
        </w:rPr>
      </w:pPr>
    </w:p>
    <w:p w:rsidR="00790E70" w:rsidRPr="006A4AB3" w:rsidRDefault="00790E70" w:rsidP="00790E70">
      <w:pPr>
        <w:rPr>
          <w:lang w:val="es-ES"/>
        </w:rPr>
      </w:pPr>
    </w:p>
    <w:p w:rsidR="00790E70" w:rsidRPr="006A4AB3" w:rsidRDefault="00593E86" w:rsidP="00790E70">
      <w:pPr>
        <w:rPr>
          <w:b/>
          <w:sz w:val="24"/>
          <w:szCs w:val="24"/>
          <w:lang w:val="es-ES"/>
        </w:rPr>
      </w:pPr>
      <w:r w:rsidRPr="006A4AB3">
        <w:rPr>
          <w:b/>
          <w:sz w:val="24"/>
          <w:szCs w:val="24"/>
          <w:lang w:val="es-ES"/>
        </w:rPr>
        <w:t xml:space="preserve">Trigésima </w:t>
      </w:r>
      <w:r w:rsidR="00790E70" w:rsidRPr="006A4AB3">
        <w:rPr>
          <w:b/>
          <w:sz w:val="24"/>
          <w:szCs w:val="24"/>
          <w:lang w:val="es-ES"/>
        </w:rPr>
        <w:t>sesión</w:t>
      </w:r>
    </w:p>
    <w:p w:rsidR="00790E70" w:rsidRPr="006A4AB3" w:rsidRDefault="00790E70" w:rsidP="00790E70">
      <w:pPr>
        <w:rPr>
          <w:lang w:val="es-ES"/>
        </w:rPr>
      </w:pPr>
      <w:r w:rsidRPr="006A4AB3">
        <w:rPr>
          <w:b/>
          <w:sz w:val="24"/>
          <w:szCs w:val="24"/>
          <w:lang w:val="es-ES"/>
        </w:rPr>
        <w:t xml:space="preserve">Ginebra, </w:t>
      </w:r>
      <w:r w:rsidR="00593E86" w:rsidRPr="006A4AB3">
        <w:rPr>
          <w:b/>
          <w:sz w:val="24"/>
          <w:szCs w:val="24"/>
          <w:lang w:val="es-ES"/>
        </w:rPr>
        <w:t>30</w:t>
      </w:r>
      <w:r w:rsidRPr="006A4AB3">
        <w:rPr>
          <w:b/>
          <w:sz w:val="24"/>
          <w:szCs w:val="24"/>
          <w:lang w:val="es-ES"/>
        </w:rPr>
        <w:t xml:space="preserve"> </w:t>
      </w:r>
      <w:r w:rsidR="00593E86" w:rsidRPr="006A4AB3">
        <w:rPr>
          <w:b/>
          <w:sz w:val="24"/>
          <w:szCs w:val="24"/>
          <w:lang w:val="es-ES"/>
        </w:rPr>
        <w:t xml:space="preserve">de mayo </w:t>
      </w:r>
      <w:r w:rsidRPr="006A4AB3">
        <w:rPr>
          <w:b/>
          <w:sz w:val="24"/>
          <w:szCs w:val="24"/>
          <w:lang w:val="es-ES"/>
        </w:rPr>
        <w:t xml:space="preserve">a </w:t>
      </w:r>
      <w:r w:rsidR="00593E86" w:rsidRPr="006A4AB3">
        <w:rPr>
          <w:b/>
          <w:sz w:val="24"/>
          <w:szCs w:val="24"/>
          <w:lang w:val="es-ES"/>
        </w:rPr>
        <w:t xml:space="preserve">3 de junio </w:t>
      </w:r>
      <w:r w:rsidRPr="006A4AB3">
        <w:rPr>
          <w:b/>
          <w:sz w:val="24"/>
          <w:szCs w:val="24"/>
          <w:lang w:val="es-ES"/>
        </w:rPr>
        <w:t>de 2016</w:t>
      </w:r>
    </w:p>
    <w:p w:rsidR="00790E70" w:rsidRPr="006A4AB3" w:rsidRDefault="00790E70" w:rsidP="00790E70">
      <w:pPr>
        <w:rPr>
          <w:lang w:val="es-ES"/>
        </w:rPr>
      </w:pPr>
    </w:p>
    <w:p w:rsidR="00790E70" w:rsidRPr="006A4AB3" w:rsidRDefault="00790E70" w:rsidP="00790E70">
      <w:pPr>
        <w:rPr>
          <w:lang w:val="es-ES"/>
        </w:rPr>
      </w:pPr>
    </w:p>
    <w:p w:rsidR="00790E70" w:rsidRPr="006A4AB3" w:rsidRDefault="00790E70" w:rsidP="00790E70">
      <w:pPr>
        <w:rPr>
          <w:lang w:val="es-ES"/>
        </w:rPr>
      </w:pPr>
    </w:p>
    <w:p w:rsidR="00790E70" w:rsidRPr="006A4AB3" w:rsidRDefault="00790E70" w:rsidP="00790E70">
      <w:pPr>
        <w:rPr>
          <w:caps/>
          <w:sz w:val="24"/>
          <w:lang w:val="es-ES"/>
        </w:rPr>
      </w:pPr>
      <w:bookmarkStart w:id="3" w:name="TitleOfDoc"/>
      <w:bookmarkStart w:id="4" w:name="_GoBack"/>
      <w:bookmarkEnd w:id="3"/>
      <w:r w:rsidRPr="006A4AB3">
        <w:rPr>
          <w:caps/>
          <w:sz w:val="24"/>
          <w:lang w:val="es-ES"/>
        </w:rPr>
        <w:t>NOTA INFORMATIVA PARA LA MESA REDONDA DE LAS COMUNIDADES INDÍGENAS Y LOCALES</w:t>
      </w:r>
    </w:p>
    <w:bookmarkEnd w:id="4"/>
    <w:p w:rsidR="00790E70" w:rsidRPr="006A4AB3" w:rsidRDefault="00790E70" w:rsidP="00790E70">
      <w:pPr>
        <w:rPr>
          <w:caps/>
          <w:sz w:val="24"/>
          <w:lang w:val="es-ES"/>
        </w:rPr>
      </w:pPr>
    </w:p>
    <w:p w:rsidR="00790E70" w:rsidRPr="006A4AB3" w:rsidRDefault="00790E70" w:rsidP="00790E70">
      <w:pPr>
        <w:rPr>
          <w:i/>
          <w:lang w:val="es-ES"/>
        </w:rPr>
      </w:pPr>
      <w:r w:rsidRPr="006A4AB3">
        <w:rPr>
          <w:i/>
          <w:lang w:val="es-ES"/>
        </w:rPr>
        <w:t>preparada por la Secretaría</w:t>
      </w:r>
      <w:bookmarkStart w:id="5" w:name="Prepared"/>
      <w:bookmarkEnd w:id="5"/>
    </w:p>
    <w:p w:rsidR="00E323D3" w:rsidRPr="006A4AB3" w:rsidRDefault="00E323D3" w:rsidP="00E323D3">
      <w:pPr>
        <w:rPr>
          <w:i/>
          <w:lang w:val="es-ES"/>
        </w:rPr>
      </w:pPr>
    </w:p>
    <w:p w:rsidR="00E323D3" w:rsidRPr="006A4AB3" w:rsidRDefault="00E323D3" w:rsidP="00E323D3">
      <w:pPr>
        <w:rPr>
          <w:i/>
          <w:lang w:val="es-ES"/>
        </w:rPr>
      </w:pPr>
    </w:p>
    <w:p w:rsidR="003272C8" w:rsidRPr="006A4AB3" w:rsidRDefault="003272C8" w:rsidP="00E323D3">
      <w:pPr>
        <w:rPr>
          <w:i/>
          <w:lang w:val="es-ES"/>
        </w:rPr>
      </w:pPr>
    </w:p>
    <w:p w:rsidR="003272C8" w:rsidRPr="006A4AB3" w:rsidRDefault="003272C8" w:rsidP="00E323D3">
      <w:pPr>
        <w:rPr>
          <w:i/>
          <w:lang w:val="es-ES"/>
        </w:rPr>
      </w:pPr>
    </w:p>
    <w:p w:rsidR="00E90B64" w:rsidRPr="006A4AB3" w:rsidRDefault="00E90B64" w:rsidP="00E90B64">
      <w:pPr>
        <w:rPr>
          <w:i/>
          <w:lang w:val="es-ES"/>
        </w:rPr>
      </w:pPr>
    </w:p>
    <w:p w:rsidR="00E90B64" w:rsidRPr="006A4AB3" w:rsidRDefault="00E90B64" w:rsidP="00E90B64">
      <w:pPr>
        <w:numPr>
          <w:ilvl w:val="0"/>
          <w:numId w:val="2"/>
        </w:numPr>
        <w:rPr>
          <w:lang w:val="es-ES"/>
        </w:rPr>
      </w:pPr>
      <w:r w:rsidRPr="006A4AB3">
        <w:rPr>
          <w:lang w:val="es-ES"/>
        </w:rPr>
        <w:t>En su séptima sesión, el Comité Intergubernamental sobre Propiedad Intelectual y Recursos Genéticos, Conocimientos Tradicionales y Folclore (en lo sucesivo, “el Comité”), acordó que “inmediatamente antes del inicio de sus sesiones, se organizará una mesa redonda que durará medio día y estará presidida por el representante de una comunidad indígena o local”.  Desde entonces, en cada sesión del Comité convocada desde 2005 se han organizado esas mesas redondas.</w:t>
      </w:r>
    </w:p>
    <w:p w:rsidR="00E90B64" w:rsidRPr="006A4AB3" w:rsidRDefault="00E90B64" w:rsidP="00E90B64">
      <w:pPr>
        <w:rPr>
          <w:lang w:val="es-ES"/>
        </w:rPr>
      </w:pPr>
    </w:p>
    <w:p w:rsidR="00E90B64" w:rsidRPr="006A4AB3" w:rsidRDefault="00E90B64" w:rsidP="00E90B64">
      <w:pPr>
        <w:pStyle w:val="ONUME"/>
        <w:tabs>
          <w:tab w:val="clear" w:pos="567"/>
        </w:tabs>
        <w:rPr>
          <w:lang w:val="es-ES"/>
        </w:rPr>
      </w:pPr>
      <w:r w:rsidRPr="006A4AB3">
        <w:rPr>
          <w:lang w:val="es-ES"/>
        </w:rPr>
        <w:t>El tema de</w:t>
      </w:r>
      <w:r w:rsidR="00270AB6" w:rsidRPr="006A4AB3">
        <w:rPr>
          <w:lang w:val="es-ES"/>
        </w:rPr>
        <w:t xml:space="preserve"> la mesa redonda de la </w:t>
      </w:r>
      <w:r w:rsidR="00593E86" w:rsidRPr="006A4AB3">
        <w:rPr>
          <w:lang w:val="es-ES"/>
        </w:rPr>
        <w:t>trigésima</w:t>
      </w:r>
      <w:r w:rsidRPr="006A4AB3">
        <w:rPr>
          <w:lang w:val="es-ES"/>
        </w:rPr>
        <w:t xml:space="preserve"> sesión es:  “Propiedad intelectual, recursos genéticos y conocimientos tradicionales conexos:  </w:t>
      </w:r>
      <w:r w:rsidR="00593E86" w:rsidRPr="006A4AB3">
        <w:rPr>
          <w:lang w:val="es-ES"/>
        </w:rPr>
        <w:t>Compartir l</w:t>
      </w:r>
      <w:r w:rsidRPr="006A4AB3">
        <w:rPr>
          <w:lang w:val="es-ES"/>
        </w:rPr>
        <w:t xml:space="preserve">as </w:t>
      </w:r>
      <w:r w:rsidR="00593E86" w:rsidRPr="006A4AB3">
        <w:rPr>
          <w:lang w:val="es-ES"/>
        </w:rPr>
        <w:t xml:space="preserve">experiencias y </w:t>
      </w:r>
      <w:r w:rsidRPr="006A4AB3">
        <w:rPr>
          <w:lang w:val="es-ES"/>
        </w:rPr>
        <w:t>perspectivas de las comunidades indígenas y locales”.</w:t>
      </w:r>
    </w:p>
    <w:p w:rsidR="00E90B64" w:rsidRPr="006A4AB3" w:rsidRDefault="00E90B64" w:rsidP="00E90B64">
      <w:pPr>
        <w:pStyle w:val="ONUME"/>
        <w:tabs>
          <w:tab w:val="clear" w:pos="567"/>
        </w:tabs>
        <w:rPr>
          <w:lang w:val="es-ES"/>
        </w:rPr>
      </w:pPr>
      <w:r w:rsidRPr="006A4AB3">
        <w:rPr>
          <w:lang w:val="es-ES"/>
        </w:rPr>
        <w:t>El Anexo contiene el programa provisional de la mesa redonda.</w:t>
      </w:r>
    </w:p>
    <w:p w:rsidR="00E90B64" w:rsidRPr="006A4AB3" w:rsidRDefault="00E90B64" w:rsidP="00E90B64">
      <w:pPr>
        <w:rPr>
          <w:lang w:val="es-ES"/>
        </w:rPr>
      </w:pPr>
    </w:p>
    <w:p w:rsidR="00E90B64" w:rsidRPr="006A4AB3" w:rsidRDefault="00E90B64" w:rsidP="00E90B64">
      <w:pPr>
        <w:rPr>
          <w:lang w:val="es-ES"/>
        </w:rPr>
      </w:pPr>
    </w:p>
    <w:p w:rsidR="00E90B64" w:rsidRPr="006A4AB3" w:rsidRDefault="00E90B64" w:rsidP="00E90B64">
      <w:pPr>
        <w:pStyle w:val="Endofdocument-Annex"/>
        <w:ind w:left="5812"/>
        <w:rPr>
          <w:lang w:val="es-ES"/>
        </w:rPr>
      </w:pPr>
      <w:r w:rsidRPr="006A4AB3">
        <w:rPr>
          <w:lang w:val="es-ES"/>
        </w:rPr>
        <w:t>[Sigue el Anexo]</w:t>
      </w:r>
    </w:p>
    <w:p w:rsidR="007A0034" w:rsidRPr="006A4AB3" w:rsidRDefault="007A0034" w:rsidP="00E90B64">
      <w:pPr>
        <w:pStyle w:val="Endofdocument-Annex"/>
        <w:ind w:left="5812"/>
        <w:rPr>
          <w:lang w:val="es-ES"/>
        </w:rPr>
      </w:pPr>
    </w:p>
    <w:p w:rsidR="007A0034" w:rsidRPr="006A4AB3" w:rsidRDefault="007A0034" w:rsidP="00E90B64">
      <w:pPr>
        <w:pStyle w:val="Endofdocument-Annex"/>
        <w:ind w:left="5812"/>
        <w:rPr>
          <w:lang w:val="es-ES"/>
        </w:rPr>
        <w:sectPr w:rsidR="007A0034" w:rsidRPr="006A4AB3">
          <w:pgSz w:w="11906" w:h="16838"/>
          <w:pgMar w:top="820" w:right="1134" w:bottom="1671" w:left="1418" w:header="567" w:footer="1418" w:gutter="0"/>
          <w:cols w:space="720"/>
          <w:docGrid w:linePitch="299"/>
        </w:sectPr>
      </w:pPr>
    </w:p>
    <w:p w:rsidR="00016299" w:rsidRPr="006A4AB3" w:rsidRDefault="00016299">
      <w:pPr>
        <w:pStyle w:val="Endofdocument-Annex"/>
        <w:ind w:hanging="5534"/>
        <w:rPr>
          <w:lang w:val="es-ES"/>
        </w:rPr>
      </w:pPr>
    </w:p>
    <w:p w:rsidR="00016299" w:rsidRPr="006A4AB3" w:rsidRDefault="00016299">
      <w:pPr>
        <w:pStyle w:val="Endofdocument-Annex"/>
        <w:ind w:hanging="5534"/>
        <w:rPr>
          <w:lang w:val="es-ES"/>
        </w:rPr>
      </w:pPr>
    </w:p>
    <w:p w:rsidR="00E90B64" w:rsidRPr="006A4AB3" w:rsidRDefault="00E90B64" w:rsidP="00E90B64">
      <w:pPr>
        <w:pStyle w:val="Endofdocument-Annex"/>
        <w:ind w:left="0" w:hanging="5"/>
        <w:rPr>
          <w:lang w:val="es-ES"/>
        </w:rPr>
      </w:pPr>
      <w:r w:rsidRPr="006A4AB3">
        <w:rPr>
          <w:lang w:val="es-ES"/>
        </w:rPr>
        <w:t>PROGRAMA PROVISIONAL DE LA MESA REDONDA</w:t>
      </w:r>
    </w:p>
    <w:p w:rsidR="00016299" w:rsidRPr="006A4AB3" w:rsidRDefault="00016299">
      <w:pPr>
        <w:pStyle w:val="Endofdocument-Annex"/>
        <w:ind w:hanging="5534"/>
        <w:rPr>
          <w:lang w:val="es-ES"/>
        </w:rPr>
      </w:pPr>
    </w:p>
    <w:p w:rsidR="00016299" w:rsidRPr="006A4AB3" w:rsidRDefault="00016299">
      <w:pPr>
        <w:pStyle w:val="Endofdocument-Annex"/>
        <w:ind w:hanging="5534"/>
        <w:rPr>
          <w:lang w:val="es-ES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540"/>
        <w:gridCol w:w="6133"/>
      </w:tblGrid>
      <w:tr w:rsidR="00016299" w:rsidRPr="006A4AB3" w:rsidTr="0012211D">
        <w:tc>
          <w:tcPr>
            <w:tcW w:w="3438" w:type="dxa"/>
            <w:gridSpan w:val="2"/>
            <w:shd w:val="clear" w:color="auto" w:fill="auto"/>
          </w:tcPr>
          <w:p w:rsidR="00016299" w:rsidRPr="006A4AB3" w:rsidRDefault="008A509F" w:rsidP="00844A56">
            <w:pPr>
              <w:pStyle w:val="Endofdocument-Annex"/>
              <w:ind w:left="0"/>
              <w:rPr>
                <w:u w:val="single"/>
                <w:lang w:val="es-ES"/>
              </w:rPr>
            </w:pPr>
            <w:r w:rsidRPr="006A4AB3">
              <w:rPr>
                <w:u w:val="single"/>
                <w:lang w:val="es-ES"/>
              </w:rPr>
              <w:t>Lunes</w:t>
            </w:r>
            <w:r w:rsidR="00440B46" w:rsidRPr="006A4AB3">
              <w:rPr>
                <w:u w:val="single"/>
                <w:lang w:val="es-ES"/>
              </w:rPr>
              <w:t xml:space="preserve">, </w:t>
            </w:r>
            <w:r w:rsidR="00593E86" w:rsidRPr="006A4AB3">
              <w:rPr>
                <w:u w:val="single"/>
                <w:lang w:val="es-ES"/>
              </w:rPr>
              <w:t>30</w:t>
            </w:r>
            <w:r w:rsidRPr="006A4AB3">
              <w:rPr>
                <w:u w:val="single"/>
                <w:lang w:val="es-ES"/>
              </w:rPr>
              <w:t xml:space="preserve"> de </w:t>
            </w:r>
            <w:r w:rsidR="00593E86" w:rsidRPr="006A4AB3">
              <w:rPr>
                <w:u w:val="single"/>
                <w:lang w:val="es-ES"/>
              </w:rPr>
              <w:t xml:space="preserve">mayo </w:t>
            </w:r>
            <w:r w:rsidRPr="006A4AB3">
              <w:rPr>
                <w:u w:val="single"/>
                <w:lang w:val="es-ES"/>
              </w:rPr>
              <w:t>de</w:t>
            </w:r>
            <w:r w:rsidR="00016299" w:rsidRPr="006A4AB3">
              <w:rPr>
                <w:u w:val="single"/>
                <w:lang w:val="es-ES"/>
              </w:rPr>
              <w:t xml:space="preserve"> </w:t>
            </w:r>
            <w:r w:rsidR="00166348" w:rsidRPr="006A4AB3">
              <w:rPr>
                <w:u w:val="single"/>
                <w:lang w:val="es-ES"/>
              </w:rPr>
              <w:t>2016</w:t>
            </w:r>
          </w:p>
          <w:p w:rsidR="0012211D" w:rsidRPr="006A4AB3" w:rsidRDefault="0012211D" w:rsidP="00844A56">
            <w:pPr>
              <w:pStyle w:val="Endofdocument-Annex"/>
              <w:ind w:left="0"/>
              <w:rPr>
                <w:lang w:val="es-ES"/>
              </w:rPr>
            </w:pPr>
          </w:p>
        </w:tc>
        <w:tc>
          <w:tcPr>
            <w:tcW w:w="6133" w:type="dxa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  <w:tr w:rsidR="00016299" w:rsidRPr="006A4AB3" w:rsidTr="00D27D2D">
        <w:tc>
          <w:tcPr>
            <w:tcW w:w="2898" w:type="dxa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u w:val="single"/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  <w:tr w:rsidR="00016299" w:rsidRPr="006A4AB3" w:rsidTr="00D27D2D">
        <w:tc>
          <w:tcPr>
            <w:tcW w:w="2898" w:type="dxa"/>
            <w:shd w:val="clear" w:color="auto" w:fill="auto"/>
          </w:tcPr>
          <w:p w:rsidR="00016299" w:rsidRPr="006A4AB3" w:rsidRDefault="00844A56" w:rsidP="00124CC8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11.00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21E14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Apertura</w:t>
            </w:r>
          </w:p>
        </w:tc>
      </w:tr>
      <w:tr w:rsidR="00016299" w:rsidRPr="006A4AB3" w:rsidTr="00D27D2D">
        <w:tc>
          <w:tcPr>
            <w:tcW w:w="2898" w:type="dxa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  <w:tr w:rsidR="00016299" w:rsidRPr="006B18C6" w:rsidTr="00D27D2D">
        <w:tc>
          <w:tcPr>
            <w:tcW w:w="2898" w:type="dxa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21E14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Presidente:  (Pendiente de designación por el Foro de la OMPI de consulta con las comunidades indígenas)</w:t>
            </w:r>
          </w:p>
        </w:tc>
      </w:tr>
      <w:tr w:rsidR="00016299" w:rsidRPr="006B18C6" w:rsidTr="00D27D2D">
        <w:tc>
          <w:tcPr>
            <w:tcW w:w="2898" w:type="dxa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  <w:tr w:rsidR="00016299" w:rsidRPr="006B18C6" w:rsidTr="00D27D2D">
        <w:tc>
          <w:tcPr>
            <w:tcW w:w="2898" w:type="dxa"/>
            <w:shd w:val="clear" w:color="auto" w:fill="auto"/>
          </w:tcPr>
          <w:p w:rsidR="00016299" w:rsidRPr="006A4AB3" w:rsidRDefault="00844A56" w:rsidP="00844A56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11.00</w:t>
            </w:r>
            <w:r w:rsidR="00124CC8" w:rsidRPr="006A4AB3">
              <w:rPr>
                <w:lang w:val="es-ES"/>
              </w:rPr>
              <w:t xml:space="preserve"> – 1</w:t>
            </w:r>
            <w:r w:rsidRPr="006A4AB3">
              <w:rPr>
                <w:lang w:val="es-ES"/>
              </w:rPr>
              <w:t>1</w:t>
            </w:r>
            <w:r w:rsidR="00016299" w:rsidRPr="006A4AB3">
              <w:rPr>
                <w:lang w:val="es-ES"/>
              </w:rPr>
              <w:t>.</w:t>
            </w:r>
            <w:r w:rsidRPr="006A4AB3">
              <w:rPr>
                <w:lang w:val="es-ES"/>
              </w:rPr>
              <w:t>20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21E14" w:rsidP="00E22A3E">
            <w:pPr>
              <w:rPr>
                <w:szCs w:val="22"/>
                <w:lang w:val="es-ES"/>
              </w:rPr>
            </w:pPr>
            <w:r w:rsidRPr="006A4AB3">
              <w:rPr>
                <w:szCs w:val="22"/>
                <w:lang w:val="es-ES"/>
              </w:rPr>
              <w:t>Oradora principal</w:t>
            </w:r>
            <w:r w:rsidR="00166348" w:rsidRPr="006A4AB3">
              <w:rPr>
                <w:szCs w:val="22"/>
                <w:lang w:val="es-ES"/>
              </w:rPr>
              <w:t>:</w:t>
            </w:r>
            <w:r w:rsidR="005A5062" w:rsidRPr="006A4AB3">
              <w:rPr>
                <w:szCs w:val="22"/>
                <w:lang w:val="es-ES"/>
              </w:rPr>
              <w:t xml:space="preserve"> </w:t>
            </w:r>
            <w:r w:rsidR="00166348" w:rsidRPr="006A4AB3">
              <w:rPr>
                <w:szCs w:val="22"/>
                <w:lang w:val="es-ES"/>
              </w:rPr>
              <w:t xml:space="preserve"> </w:t>
            </w:r>
            <w:r w:rsidRPr="006A4AB3">
              <w:rPr>
                <w:szCs w:val="22"/>
                <w:lang w:val="es-ES"/>
              </w:rPr>
              <w:t>Sra</w:t>
            </w:r>
            <w:r w:rsidR="00166348" w:rsidRPr="006A4AB3">
              <w:rPr>
                <w:szCs w:val="22"/>
                <w:lang w:val="es-ES"/>
              </w:rPr>
              <w:t>. </w:t>
            </w:r>
            <w:r w:rsidR="006C5CD2" w:rsidRPr="006A4AB3">
              <w:rPr>
                <w:szCs w:val="22"/>
                <w:lang w:val="es-ES"/>
              </w:rPr>
              <w:t>Aroha Te Pareake Mead</w:t>
            </w:r>
            <w:r w:rsidR="006C5CD2" w:rsidRPr="006A4AB3">
              <w:rPr>
                <w:b/>
                <w:szCs w:val="22"/>
                <w:lang w:val="es-ES"/>
              </w:rPr>
              <w:t xml:space="preserve">, </w:t>
            </w:r>
            <w:r w:rsidR="006C5CD2" w:rsidRPr="006A4AB3">
              <w:rPr>
                <w:szCs w:val="22"/>
                <w:lang w:val="es-ES"/>
              </w:rPr>
              <w:t>m</w:t>
            </w:r>
            <w:r w:rsidR="00E22A3E" w:rsidRPr="006A4AB3">
              <w:rPr>
                <w:szCs w:val="22"/>
                <w:lang w:val="es-ES"/>
              </w:rPr>
              <w:t xml:space="preserve">iembro de las Tribus </w:t>
            </w:r>
            <w:r w:rsidR="006C5CD2" w:rsidRPr="006A4AB3">
              <w:rPr>
                <w:szCs w:val="22"/>
                <w:lang w:val="es-ES"/>
              </w:rPr>
              <w:t xml:space="preserve">Ngati Awa </w:t>
            </w:r>
            <w:r w:rsidR="00E22A3E" w:rsidRPr="006A4AB3">
              <w:rPr>
                <w:szCs w:val="22"/>
                <w:lang w:val="es-ES"/>
              </w:rPr>
              <w:t xml:space="preserve">y </w:t>
            </w:r>
            <w:r w:rsidR="006C5CD2" w:rsidRPr="006A4AB3">
              <w:rPr>
                <w:szCs w:val="22"/>
                <w:lang w:val="es-ES"/>
              </w:rPr>
              <w:t>Ngati Porou</w:t>
            </w:r>
            <w:r w:rsidR="00E22A3E" w:rsidRPr="006A4AB3">
              <w:rPr>
                <w:szCs w:val="22"/>
                <w:lang w:val="es-ES"/>
              </w:rPr>
              <w:t xml:space="preserve"> (Nueva Zelandia)</w:t>
            </w:r>
            <w:r w:rsidR="006C5CD2" w:rsidRPr="006A4AB3">
              <w:rPr>
                <w:szCs w:val="22"/>
                <w:lang w:val="es-ES"/>
              </w:rPr>
              <w:t xml:space="preserve">;  </w:t>
            </w:r>
            <w:r w:rsidR="00E22A3E" w:rsidRPr="006A4AB3">
              <w:rPr>
                <w:szCs w:val="22"/>
                <w:lang w:val="es-ES"/>
              </w:rPr>
              <w:t xml:space="preserve">Presidenta de la </w:t>
            </w:r>
            <w:r w:rsidR="00E22A3E" w:rsidRPr="006A4AB3">
              <w:rPr>
                <w:bCs/>
                <w:szCs w:val="22"/>
                <w:lang w:val="es-ES"/>
              </w:rPr>
              <w:t>Comisión de Política Ambiental, Económica y Social de</w:t>
            </w:r>
            <w:r w:rsidR="00E22A3E" w:rsidRPr="006A4AB3">
              <w:rPr>
                <w:szCs w:val="22"/>
                <w:lang w:val="es-ES"/>
              </w:rPr>
              <w:t xml:space="preserve"> la Unión Internacional para la Conservación de la Naturaleza y sus Recursos (</w:t>
            </w:r>
            <w:r w:rsidR="006C5CD2" w:rsidRPr="006A4AB3">
              <w:rPr>
                <w:szCs w:val="22"/>
                <w:lang w:val="es-ES"/>
              </w:rPr>
              <w:t>U</w:t>
            </w:r>
            <w:r w:rsidR="00E22A3E" w:rsidRPr="006A4AB3">
              <w:rPr>
                <w:szCs w:val="22"/>
                <w:lang w:val="es-ES"/>
              </w:rPr>
              <w:t>I</w:t>
            </w:r>
            <w:r w:rsidR="006C5CD2" w:rsidRPr="006A4AB3">
              <w:rPr>
                <w:szCs w:val="22"/>
                <w:lang w:val="es-ES"/>
              </w:rPr>
              <w:t>CN)</w:t>
            </w:r>
          </w:p>
        </w:tc>
      </w:tr>
      <w:tr w:rsidR="00016299" w:rsidRPr="006B18C6" w:rsidTr="00D27D2D">
        <w:tc>
          <w:tcPr>
            <w:tcW w:w="2898" w:type="dxa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6A4AB3" w:rsidRDefault="00016299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  <w:tr w:rsidR="000216D5" w:rsidRPr="006B18C6" w:rsidTr="00D27D2D">
        <w:tc>
          <w:tcPr>
            <w:tcW w:w="2898" w:type="dxa"/>
            <w:shd w:val="clear" w:color="auto" w:fill="auto"/>
          </w:tcPr>
          <w:p w:rsidR="000216D5" w:rsidRPr="006A4AB3" w:rsidRDefault="000216D5" w:rsidP="008A509F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11.20 – 11.40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374116" w:rsidP="00CA2CD0">
            <w:pPr>
              <w:rPr>
                <w:lang w:val="es-ES"/>
              </w:rPr>
            </w:pPr>
            <w:r w:rsidRPr="006A4AB3">
              <w:rPr>
                <w:lang w:val="es-ES"/>
              </w:rPr>
              <w:t>Participante</w:t>
            </w:r>
            <w:r w:rsidR="000216D5" w:rsidRPr="006A4AB3">
              <w:rPr>
                <w:lang w:val="es-ES"/>
              </w:rPr>
              <w:t xml:space="preserve">: </w:t>
            </w:r>
            <w:r w:rsidR="005A5062" w:rsidRPr="006A4AB3">
              <w:rPr>
                <w:lang w:val="es-ES"/>
              </w:rPr>
              <w:t xml:space="preserve"> </w:t>
            </w:r>
            <w:r w:rsidR="004C2389" w:rsidRPr="006A4AB3">
              <w:rPr>
                <w:lang w:val="es-ES"/>
              </w:rPr>
              <w:t>S</w:t>
            </w:r>
            <w:r w:rsidR="000216D5" w:rsidRPr="006A4AB3">
              <w:rPr>
                <w:lang w:val="es-ES"/>
              </w:rPr>
              <w:t xml:space="preserve">r. </w:t>
            </w:r>
            <w:r w:rsidR="006C5CD2" w:rsidRPr="006A4AB3">
              <w:rPr>
                <w:lang w:val="es-ES"/>
              </w:rPr>
              <w:t>Willem Collin Louw</w:t>
            </w:r>
            <w:r w:rsidR="006C5CD2" w:rsidRPr="006A4AB3">
              <w:rPr>
                <w:b/>
                <w:lang w:val="es-ES"/>
              </w:rPr>
              <w:t xml:space="preserve">, </w:t>
            </w:r>
            <w:r w:rsidR="006C5CD2" w:rsidRPr="006A4AB3">
              <w:rPr>
                <w:lang w:val="es-ES"/>
              </w:rPr>
              <w:t xml:space="preserve">Secretario del Consejo Khomani San </w:t>
            </w:r>
            <w:r w:rsidR="00E22A3E" w:rsidRPr="006A4AB3">
              <w:rPr>
                <w:lang w:val="es-ES"/>
              </w:rPr>
              <w:t>(</w:t>
            </w:r>
            <w:r w:rsidR="006C5CD2" w:rsidRPr="006A4AB3">
              <w:rPr>
                <w:lang w:val="es-ES"/>
              </w:rPr>
              <w:t>S</w:t>
            </w:r>
            <w:r w:rsidR="00E22A3E" w:rsidRPr="006A4AB3">
              <w:rPr>
                <w:lang w:val="es-ES"/>
              </w:rPr>
              <w:t>udáfrica)</w:t>
            </w:r>
            <w:r w:rsidR="006C5CD2" w:rsidRPr="006A4AB3">
              <w:rPr>
                <w:lang w:val="es-ES"/>
              </w:rPr>
              <w:t>;  M</w:t>
            </w:r>
            <w:r w:rsidR="00E22A3E" w:rsidRPr="006A4AB3">
              <w:rPr>
                <w:lang w:val="es-ES"/>
              </w:rPr>
              <w:t xml:space="preserve">iembro de la </w:t>
            </w:r>
            <w:r w:rsidR="006C5CD2" w:rsidRPr="006A4AB3">
              <w:rPr>
                <w:lang w:val="es-ES"/>
              </w:rPr>
              <w:t xml:space="preserve">Provincial </w:t>
            </w:r>
            <w:proofErr w:type="spellStart"/>
            <w:r w:rsidR="006C5CD2" w:rsidRPr="006A4AB3">
              <w:rPr>
                <w:lang w:val="es-ES"/>
              </w:rPr>
              <w:t>House</w:t>
            </w:r>
            <w:proofErr w:type="spellEnd"/>
            <w:r w:rsidR="006C5CD2" w:rsidRPr="006A4AB3">
              <w:rPr>
                <w:lang w:val="es-ES"/>
              </w:rPr>
              <w:t xml:space="preserve"> of Traditional </w:t>
            </w:r>
            <w:proofErr w:type="spellStart"/>
            <w:r w:rsidR="006B18C6">
              <w:rPr>
                <w:lang w:val="es-ES"/>
              </w:rPr>
              <w:t>Leaders</w:t>
            </w:r>
            <w:proofErr w:type="spellEnd"/>
            <w:r w:rsidR="006C5CD2" w:rsidRPr="006A4AB3">
              <w:rPr>
                <w:lang w:val="es-ES"/>
              </w:rPr>
              <w:t xml:space="preserve">, </w:t>
            </w:r>
            <w:proofErr w:type="spellStart"/>
            <w:r w:rsidR="006C5CD2" w:rsidRPr="006A4AB3">
              <w:rPr>
                <w:lang w:val="es-ES"/>
              </w:rPr>
              <w:t>Upington</w:t>
            </w:r>
            <w:proofErr w:type="spellEnd"/>
            <w:r w:rsidR="006C5CD2" w:rsidRPr="006A4AB3">
              <w:rPr>
                <w:lang w:val="es-ES"/>
              </w:rPr>
              <w:t xml:space="preserve"> (Sudáfrica)</w:t>
            </w:r>
          </w:p>
          <w:p w:rsidR="000216D5" w:rsidRPr="006A4AB3" w:rsidRDefault="000216D5" w:rsidP="00CA2CD0">
            <w:pPr>
              <w:rPr>
                <w:lang w:val="es-ES"/>
              </w:rPr>
            </w:pPr>
          </w:p>
        </w:tc>
      </w:tr>
      <w:tr w:rsidR="000216D5" w:rsidRPr="006B18C6" w:rsidTr="00D27D2D">
        <w:tc>
          <w:tcPr>
            <w:tcW w:w="2898" w:type="dxa"/>
            <w:shd w:val="clear" w:color="auto" w:fill="auto"/>
          </w:tcPr>
          <w:p w:rsidR="000216D5" w:rsidRPr="006A4AB3" w:rsidRDefault="008A509F" w:rsidP="008A509F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11.40</w:t>
            </w:r>
            <w:r w:rsidR="000216D5" w:rsidRPr="006A4AB3">
              <w:rPr>
                <w:lang w:val="es-ES"/>
              </w:rPr>
              <w:t xml:space="preserve"> – 12.00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593E86" w:rsidRPr="006A4AB3" w:rsidRDefault="00374116" w:rsidP="00593E86">
            <w:pPr>
              <w:rPr>
                <w:bCs/>
                <w:szCs w:val="22"/>
                <w:lang w:val="es-ES"/>
              </w:rPr>
            </w:pPr>
            <w:r w:rsidRPr="006A4AB3">
              <w:rPr>
                <w:lang w:val="es-ES"/>
              </w:rPr>
              <w:t>Participante</w:t>
            </w:r>
            <w:r w:rsidR="000216D5" w:rsidRPr="006A4AB3">
              <w:rPr>
                <w:lang w:val="es-ES"/>
              </w:rPr>
              <w:t xml:space="preserve">: </w:t>
            </w:r>
            <w:r w:rsidR="005A5062" w:rsidRPr="006A4AB3">
              <w:rPr>
                <w:lang w:val="es-ES"/>
              </w:rPr>
              <w:t xml:space="preserve"> </w:t>
            </w:r>
            <w:r w:rsidR="004C2389" w:rsidRPr="006A4AB3">
              <w:rPr>
                <w:lang w:val="es-ES"/>
              </w:rPr>
              <w:t>S</w:t>
            </w:r>
            <w:r w:rsidR="000216D5" w:rsidRPr="006A4AB3">
              <w:rPr>
                <w:lang w:val="es-ES"/>
              </w:rPr>
              <w:t>r.</w:t>
            </w:r>
            <w:r w:rsidR="00593E86" w:rsidRPr="006A4AB3">
              <w:rPr>
                <w:szCs w:val="22"/>
                <w:lang w:val="es-ES"/>
              </w:rPr>
              <w:t xml:space="preserve"> Alancay Morales Garro, miembro del Pueblo Brunka (Costa Rica);  </w:t>
            </w:r>
            <w:r w:rsidR="006C5CD2" w:rsidRPr="006A4AB3">
              <w:rPr>
                <w:szCs w:val="22"/>
                <w:lang w:val="es-ES"/>
              </w:rPr>
              <w:t>Administrador</w:t>
            </w:r>
            <w:r w:rsidR="00593E86" w:rsidRPr="006A4AB3">
              <w:rPr>
                <w:szCs w:val="22"/>
                <w:lang w:val="es-ES"/>
              </w:rPr>
              <w:t xml:space="preserve"> de </w:t>
            </w:r>
            <w:r w:rsidR="006C5CD2" w:rsidRPr="006A4AB3">
              <w:rPr>
                <w:szCs w:val="22"/>
                <w:lang w:val="es-ES"/>
              </w:rPr>
              <w:t>p</w:t>
            </w:r>
            <w:r w:rsidR="00593E86" w:rsidRPr="006A4AB3">
              <w:rPr>
                <w:szCs w:val="22"/>
                <w:lang w:val="es-ES"/>
              </w:rPr>
              <w:t>royecto</w:t>
            </w:r>
            <w:r w:rsidR="006C5CD2" w:rsidRPr="006A4AB3">
              <w:rPr>
                <w:szCs w:val="22"/>
                <w:lang w:val="es-ES"/>
              </w:rPr>
              <w:t>s</w:t>
            </w:r>
            <w:r w:rsidR="00593E86" w:rsidRPr="006A4AB3">
              <w:rPr>
                <w:szCs w:val="22"/>
                <w:lang w:val="es-ES"/>
              </w:rPr>
              <w:t>, Forest Peoples Programme (Reino Unido)</w:t>
            </w:r>
          </w:p>
          <w:p w:rsidR="005B56B8" w:rsidRPr="006A4AB3" w:rsidRDefault="005B56B8" w:rsidP="005B56B8">
            <w:pPr>
              <w:rPr>
                <w:lang w:val="es-ES"/>
              </w:rPr>
            </w:pPr>
          </w:p>
        </w:tc>
      </w:tr>
      <w:tr w:rsidR="000216D5" w:rsidRPr="006B18C6" w:rsidTr="00D27D2D">
        <w:tc>
          <w:tcPr>
            <w:tcW w:w="2898" w:type="dxa"/>
            <w:shd w:val="clear" w:color="auto" w:fill="auto"/>
          </w:tcPr>
          <w:p w:rsidR="000216D5" w:rsidRPr="006A4AB3" w:rsidRDefault="008A509F" w:rsidP="008A509F">
            <w:pPr>
              <w:pStyle w:val="Endofdocument-Annex"/>
              <w:ind w:left="0"/>
              <w:rPr>
                <w:lang w:val="es-ES"/>
              </w:rPr>
            </w:pPr>
            <w:r w:rsidRPr="006A4AB3">
              <w:rPr>
                <w:lang w:val="es-ES"/>
              </w:rPr>
              <w:t>12.00 – 12.15</w:t>
            </w:r>
            <w:r w:rsidR="000216D5" w:rsidRPr="006A4AB3">
              <w:rPr>
                <w:lang w:val="es-ES"/>
              </w:rPr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021E14" w:rsidP="00844A56">
            <w:pPr>
              <w:rPr>
                <w:lang w:val="es-ES"/>
              </w:rPr>
            </w:pPr>
            <w:r w:rsidRPr="006A4AB3">
              <w:rPr>
                <w:lang w:val="es-ES"/>
              </w:rPr>
              <w:t>Debate y clausura de la mesa redonda</w:t>
            </w:r>
          </w:p>
        </w:tc>
      </w:tr>
      <w:tr w:rsidR="000216D5" w:rsidRPr="006B18C6" w:rsidTr="00D27D2D">
        <w:tc>
          <w:tcPr>
            <w:tcW w:w="2898" w:type="dxa"/>
            <w:shd w:val="clear" w:color="auto" w:fill="auto"/>
          </w:tcPr>
          <w:p w:rsidR="000216D5" w:rsidRPr="006A4AB3" w:rsidRDefault="000216D5">
            <w:pPr>
              <w:pStyle w:val="Endofdocument-Annex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0216D5">
            <w:pPr>
              <w:pStyle w:val="Endofdocument-Annex"/>
              <w:ind w:left="0"/>
              <w:rPr>
                <w:lang w:val="es-ES"/>
              </w:rPr>
            </w:pPr>
          </w:p>
        </w:tc>
      </w:tr>
      <w:tr w:rsidR="000216D5" w:rsidRPr="006B18C6" w:rsidTr="00D27D2D">
        <w:tc>
          <w:tcPr>
            <w:tcW w:w="2898" w:type="dxa"/>
            <w:shd w:val="clear" w:color="auto" w:fill="auto"/>
          </w:tcPr>
          <w:p w:rsidR="000216D5" w:rsidRPr="006A4AB3" w:rsidRDefault="000216D5" w:rsidP="00B00B2E">
            <w:pPr>
              <w:pStyle w:val="Endofdocument-Annex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0216D5" w:rsidP="00F6075C">
            <w:pPr>
              <w:rPr>
                <w:lang w:val="es-ES"/>
              </w:rPr>
            </w:pPr>
          </w:p>
        </w:tc>
      </w:tr>
      <w:tr w:rsidR="000216D5" w:rsidRPr="006B18C6" w:rsidTr="00D27D2D">
        <w:tc>
          <w:tcPr>
            <w:tcW w:w="2898" w:type="dxa"/>
            <w:shd w:val="clear" w:color="auto" w:fill="auto"/>
          </w:tcPr>
          <w:p w:rsidR="000216D5" w:rsidRPr="006A4AB3" w:rsidRDefault="000216D5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0216D5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  <w:tr w:rsidR="000216D5" w:rsidRPr="006B18C6" w:rsidTr="00D27D2D">
        <w:tc>
          <w:tcPr>
            <w:tcW w:w="2898" w:type="dxa"/>
            <w:shd w:val="clear" w:color="auto" w:fill="auto"/>
          </w:tcPr>
          <w:p w:rsidR="000216D5" w:rsidRPr="006A4AB3" w:rsidRDefault="000216D5" w:rsidP="00D27D2D">
            <w:pPr>
              <w:pStyle w:val="Endofdocument-Annex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0216D5">
            <w:pPr>
              <w:pStyle w:val="Endofdocument-Annex"/>
              <w:ind w:left="0"/>
              <w:rPr>
                <w:lang w:val="es-ES"/>
              </w:rPr>
            </w:pPr>
          </w:p>
        </w:tc>
      </w:tr>
      <w:tr w:rsidR="000216D5" w:rsidRPr="006B18C6" w:rsidTr="00D27D2D">
        <w:tc>
          <w:tcPr>
            <w:tcW w:w="2898" w:type="dxa"/>
            <w:shd w:val="clear" w:color="auto" w:fill="auto"/>
          </w:tcPr>
          <w:p w:rsidR="000216D5" w:rsidRPr="006A4AB3" w:rsidRDefault="000216D5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6A4AB3" w:rsidRDefault="000216D5">
            <w:pPr>
              <w:pStyle w:val="Endofdocument-Annex"/>
              <w:snapToGrid w:val="0"/>
              <w:ind w:left="0"/>
              <w:rPr>
                <w:lang w:val="es-ES"/>
              </w:rPr>
            </w:pPr>
          </w:p>
        </w:tc>
      </w:tr>
    </w:tbl>
    <w:p w:rsidR="007A0034" w:rsidRPr="006A4AB3" w:rsidRDefault="00016299" w:rsidP="007A0034">
      <w:pPr>
        <w:pStyle w:val="Endofdocument-Annex"/>
        <w:ind w:left="5220"/>
        <w:rPr>
          <w:lang w:val="es-ES"/>
        </w:rPr>
      </w:pPr>
      <w:r w:rsidRPr="006A4AB3">
        <w:rPr>
          <w:lang w:val="es-ES"/>
        </w:rPr>
        <w:t>[</w:t>
      </w:r>
      <w:r w:rsidR="00E90B64" w:rsidRPr="006A4AB3">
        <w:rPr>
          <w:lang w:val="es-ES"/>
        </w:rPr>
        <w:t>Fin del Anexo y del documento</w:t>
      </w:r>
      <w:r w:rsidRPr="006A4AB3">
        <w:rPr>
          <w:lang w:val="es-ES"/>
        </w:rPr>
        <w:t>]</w:t>
      </w:r>
    </w:p>
    <w:sectPr w:rsidR="007A0034" w:rsidRPr="006A4A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671" w:left="1418" w:header="510" w:footer="1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6E" w:rsidRDefault="00843D6E">
      <w:r>
        <w:separator/>
      </w:r>
    </w:p>
  </w:endnote>
  <w:endnote w:type="continuationSeparator" w:id="0">
    <w:p w:rsidR="00843D6E" w:rsidRDefault="0084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6E" w:rsidRDefault="00843D6E">
      <w:r>
        <w:separator/>
      </w:r>
    </w:p>
  </w:footnote>
  <w:footnote w:type="continuationSeparator" w:id="0">
    <w:p w:rsidR="00843D6E" w:rsidRDefault="0084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593E86">
    <w:pPr>
      <w:pStyle w:val="Header"/>
      <w:jc w:val="right"/>
    </w:pPr>
    <w:r>
      <w:t>WIPO/GRTKF/IC/30</w:t>
    </w:r>
    <w:r w:rsidR="00AE2E27">
      <w:t>/INF/</w:t>
    </w:r>
    <w:r w:rsidR="002B15CF">
      <w:t>5</w:t>
    </w:r>
  </w:p>
  <w:p w:rsidR="00AE2E27" w:rsidRDefault="00AE2E27">
    <w:pPr>
      <w:pStyle w:val="Header"/>
      <w:jc w:val="right"/>
    </w:pPr>
    <w:r>
      <w:t>ANEX</w:t>
    </w:r>
    <w:r w:rsidR="00E90B64">
      <w:t>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D"/>
    <w:rsid w:val="00000D19"/>
    <w:rsid w:val="00002BCF"/>
    <w:rsid w:val="00016299"/>
    <w:rsid w:val="000216D5"/>
    <w:rsid w:val="00021E14"/>
    <w:rsid w:val="0005554A"/>
    <w:rsid w:val="0006034D"/>
    <w:rsid w:val="00086907"/>
    <w:rsid w:val="000A5309"/>
    <w:rsid w:val="000B06A7"/>
    <w:rsid w:val="000C5A2C"/>
    <w:rsid w:val="000F2B36"/>
    <w:rsid w:val="000F4F0C"/>
    <w:rsid w:val="00105B5C"/>
    <w:rsid w:val="0012211D"/>
    <w:rsid w:val="00124CC8"/>
    <w:rsid w:val="00146570"/>
    <w:rsid w:val="00166348"/>
    <w:rsid w:val="00167003"/>
    <w:rsid w:val="001B0472"/>
    <w:rsid w:val="001B0917"/>
    <w:rsid w:val="001B2900"/>
    <w:rsid w:val="001E47B8"/>
    <w:rsid w:val="001E6661"/>
    <w:rsid w:val="0022533F"/>
    <w:rsid w:val="00237FAB"/>
    <w:rsid w:val="00270AB6"/>
    <w:rsid w:val="00291A68"/>
    <w:rsid w:val="002B15CF"/>
    <w:rsid w:val="002C413D"/>
    <w:rsid w:val="00306DEC"/>
    <w:rsid w:val="003272C8"/>
    <w:rsid w:val="003336D4"/>
    <w:rsid w:val="0033629C"/>
    <w:rsid w:val="00353C86"/>
    <w:rsid w:val="0037248F"/>
    <w:rsid w:val="00374116"/>
    <w:rsid w:val="00380240"/>
    <w:rsid w:val="00382A66"/>
    <w:rsid w:val="00392B8D"/>
    <w:rsid w:val="003E180F"/>
    <w:rsid w:val="003F1C22"/>
    <w:rsid w:val="003F5DDA"/>
    <w:rsid w:val="004045C5"/>
    <w:rsid w:val="00440B46"/>
    <w:rsid w:val="004704AD"/>
    <w:rsid w:val="004766CE"/>
    <w:rsid w:val="004830A1"/>
    <w:rsid w:val="004C2389"/>
    <w:rsid w:val="004C2BC1"/>
    <w:rsid w:val="004C64B2"/>
    <w:rsid w:val="004D25B6"/>
    <w:rsid w:val="004D4353"/>
    <w:rsid w:val="004E447F"/>
    <w:rsid w:val="0050278B"/>
    <w:rsid w:val="0053658F"/>
    <w:rsid w:val="00545735"/>
    <w:rsid w:val="005735A5"/>
    <w:rsid w:val="0059397C"/>
    <w:rsid w:val="00593E86"/>
    <w:rsid w:val="005A1E5D"/>
    <w:rsid w:val="005A5062"/>
    <w:rsid w:val="005B56B8"/>
    <w:rsid w:val="005D67F7"/>
    <w:rsid w:val="00606429"/>
    <w:rsid w:val="00622E6B"/>
    <w:rsid w:val="0062550C"/>
    <w:rsid w:val="00665E72"/>
    <w:rsid w:val="00690544"/>
    <w:rsid w:val="006A4AB3"/>
    <w:rsid w:val="006B18C6"/>
    <w:rsid w:val="006C5CD2"/>
    <w:rsid w:val="007154A5"/>
    <w:rsid w:val="0078666A"/>
    <w:rsid w:val="00790E70"/>
    <w:rsid w:val="007A0034"/>
    <w:rsid w:val="007A1078"/>
    <w:rsid w:val="007D3C1F"/>
    <w:rsid w:val="00802462"/>
    <w:rsid w:val="008124BF"/>
    <w:rsid w:val="0081368C"/>
    <w:rsid w:val="00834C49"/>
    <w:rsid w:val="0084112A"/>
    <w:rsid w:val="00843D6E"/>
    <w:rsid w:val="00844392"/>
    <w:rsid w:val="00844A56"/>
    <w:rsid w:val="0084658D"/>
    <w:rsid w:val="00877B0D"/>
    <w:rsid w:val="00894E89"/>
    <w:rsid w:val="008A509F"/>
    <w:rsid w:val="008F71A4"/>
    <w:rsid w:val="00904B8B"/>
    <w:rsid w:val="0091515E"/>
    <w:rsid w:val="00933740"/>
    <w:rsid w:val="0093595C"/>
    <w:rsid w:val="00970FAE"/>
    <w:rsid w:val="009A4A65"/>
    <w:rsid w:val="009B0227"/>
    <w:rsid w:val="009D36C7"/>
    <w:rsid w:val="00A10656"/>
    <w:rsid w:val="00A4499A"/>
    <w:rsid w:val="00A65826"/>
    <w:rsid w:val="00AA218A"/>
    <w:rsid w:val="00AB39A7"/>
    <w:rsid w:val="00AB5F0D"/>
    <w:rsid w:val="00AD0C98"/>
    <w:rsid w:val="00AE24D4"/>
    <w:rsid w:val="00AE2E27"/>
    <w:rsid w:val="00B00108"/>
    <w:rsid w:val="00B00B2E"/>
    <w:rsid w:val="00B510D9"/>
    <w:rsid w:val="00B63593"/>
    <w:rsid w:val="00B66FC3"/>
    <w:rsid w:val="00BC6297"/>
    <w:rsid w:val="00BD366F"/>
    <w:rsid w:val="00BD69CF"/>
    <w:rsid w:val="00C15003"/>
    <w:rsid w:val="00C20D14"/>
    <w:rsid w:val="00C3481D"/>
    <w:rsid w:val="00C63AB0"/>
    <w:rsid w:val="00C65BC3"/>
    <w:rsid w:val="00C77553"/>
    <w:rsid w:val="00C82019"/>
    <w:rsid w:val="00CA2CD0"/>
    <w:rsid w:val="00CA4A6C"/>
    <w:rsid w:val="00CD33BE"/>
    <w:rsid w:val="00D14BE3"/>
    <w:rsid w:val="00D217CA"/>
    <w:rsid w:val="00D27D2D"/>
    <w:rsid w:val="00D43D9B"/>
    <w:rsid w:val="00D52A33"/>
    <w:rsid w:val="00DC3055"/>
    <w:rsid w:val="00DD43A1"/>
    <w:rsid w:val="00DE0685"/>
    <w:rsid w:val="00E22A3E"/>
    <w:rsid w:val="00E323D3"/>
    <w:rsid w:val="00E36007"/>
    <w:rsid w:val="00E627F7"/>
    <w:rsid w:val="00E72C95"/>
    <w:rsid w:val="00E90B64"/>
    <w:rsid w:val="00E95161"/>
    <w:rsid w:val="00F6075C"/>
    <w:rsid w:val="00F70775"/>
    <w:rsid w:val="00F818BA"/>
    <w:rsid w:val="00FA57F4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WIPO/GRTKF/IC/30/INF/5 - Nota informativa para la mesa redonda de las comunidades indígenas y locales</vt:lpstr>
    </vt:vector>
  </TitlesOfParts>
  <Company>WIPO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WIPO/GRTKF/IC/30/INF/5 - Nota informativa para la mesa redonda de las comunidades indígenas y locales</dc:title>
  <dc:creator>MORENO PALESTINI Maria Del Pilar</dc:creator>
  <dc:description>JC - 20.4.2016</dc:description>
  <cp:lastModifiedBy>MORENO PALESTINI Maria Del Pilar</cp:lastModifiedBy>
  <cp:revision>10</cp:revision>
  <cp:lastPrinted>2016-04-21T09:55:00Z</cp:lastPrinted>
  <dcterms:created xsi:type="dcterms:W3CDTF">2016-04-20T14:09:00Z</dcterms:created>
  <dcterms:modified xsi:type="dcterms:W3CDTF">2016-04-21T09:55:00Z</dcterms:modified>
</cp:coreProperties>
</file>