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4517"/>
        <w:gridCol w:w="4839"/>
      </w:tblGrid>
      <w:tr w:rsidR="008B2CC1" w:rsidRPr="008B2CC1" w14:paraId="709FCAA9" w14:textId="77777777" w:rsidTr="00A929BA">
        <w:trPr>
          <w:trHeight w:hRule="exact" w:val="680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</w:tcPr>
          <w:p w14:paraId="753AECEA" w14:textId="77777777" w:rsidR="008B2CC1" w:rsidRPr="00605827" w:rsidRDefault="002B7867" w:rsidP="00A929BA">
            <w:pPr>
              <w:jc w:val="right"/>
              <w:rPr>
                <w:b/>
                <w:sz w:val="40"/>
                <w:szCs w:val="40"/>
              </w:rPr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2634C4" w:rsidRPr="008B2CC1" w14:paraId="0B471087" w14:textId="77777777" w:rsidTr="00264515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D2EA6C3" w14:textId="77777777" w:rsidR="002634C4" w:rsidRPr="008B2CC1" w:rsidRDefault="002634C4" w:rsidP="00A929BA"/>
        </w:tc>
        <w:tc>
          <w:tcPr>
            <w:tcW w:w="483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41C059EF" w14:textId="77777777" w:rsidR="002634C4" w:rsidRPr="008B2CC1" w:rsidRDefault="002B7867" w:rsidP="00A929BA">
            <w:r>
              <w:rPr>
                <w:noProof/>
                <w:lang w:val="en-US" w:eastAsia="en-US"/>
              </w:rPr>
              <w:drawing>
                <wp:inline distT="0" distB="0" distL="0" distR="0" wp14:anchorId="52EBA095" wp14:editId="347C62E0">
                  <wp:extent cx="1857375" cy="1323975"/>
                  <wp:effectExtent l="0" t="0" r="9525" b="9525"/>
                  <wp:docPr id="3" name="Picture 3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46A9" w:rsidRPr="001832A6" w14:paraId="190CDCC1" w14:textId="77777777" w:rsidTr="00264515">
        <w:trPr>
          <w:trHeight w:hRule="exact" w:val="397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28" w:type="dxa"/>
              <w:left w:w="0" w:type="dxa"/>
              <w:bottom w:w="28" w:type="dxa"/>
              <w:right w:w="0" w:type="dxa"/>
            </w:tcMar>
            <w:vAlign w:val="center"/>
          </w:tcPr>
          <w:p w14:paraId="4051B155" w14:textId="77777777" w:rsidR="000A46A9" w:rsidRPr="000A46A9" w:rsidRDefault="00F270B5" w:rsidP="00A929BA">
            <w:pPr>
              <w:rPr>
                <w:b/>
                <w:caps/>
                <w:sz w:val="24"/>
              </w:rPr>
            </w:pPr>
            <w:r>
              <w:rPr>
                <w:b/>
                <w:caps/>
                <w:sz w:val="24"/>
              </w:rPr>
              <w:t>webinar</w:t>
            </w:r>
          </w:p>
        </w:tc>
      </w:tr>
      <w:tr w:rsidR="008B2CC1" w:rsidRPr="001832A6" w14:paraId="73C5B882" w14:textId="77777777" w:rsidTr="00264515">
        <w:trPr>
          <w:trHeight w:hRule="exact" w:val="340"/>
        </w:trPr>
        <w:tc>
          <w:tcPr>
            <w:tcW w:w="4513" w:type="dxa"/>
            <w:gridSpan w:val="2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D7D878C" w14:textId="77777777" w:rsidR="008B2CC1" w:rsidRPr="0090731E" w:rsidRDefault="00D9684C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6E0B02AC" w14:textId="77777777" w:rsidTr="00264515">
        <w:trPr>
          <w:trHeight w:hRule="exact" w:val="170"/>
        </w:trPr>
        <w:tc>
          <w:tcPr>
            <w:tcW w:w="4513" w:type="dxa"/>
            <w:gridSpan w:val="2"/>
            <w:noWrap/>
            <w:tcMar>
              <w:left w:w="0" w:type="dxa"/>
              <w:right w:w="0" w:type="dxa"/>
            </w:tcMar>
            <w:vAlign w:val="bottom"/>
          </w:tcPr>
          <w:p w14:paraId="03444B57" w14:textId="77777777" w:rsidR="008B2CC1" w:rsidRPr="0090731E" w:rsidRDefault="008B2CC1" w:rsidP="00F0556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F05563">
              <w:rPr>
                <w:rFonts w:ascii="Arial Black" w:hAnsi="Arial Black"/>
                <w:caps/>
                <w:sz w:val="15"/>
              </w:rPr>
              <w:t>:  English</w:t>
            </w:r>
            <w:r w:rsidR="00F05563">
              <w:rPr>
                <w:rFonts w:ascii="Arial Black" w:hAnsi="Arial Black"/>
                <w:caps/>
                <w:sz w:val="15"/>
                <w:lang w:val="es-419"/>
              </w:rPr>
              <w:t xml:space="preserve">    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</w:p>
        </w:tc>
      </w:tr>
      <w:tr w:rsidR="008B2CC1" w:rsidRPr="001832A6" w14:paraId="3D6F77D2" w14:textId="77777777" w:rsidTr="00264515">
        <w:trPr>
          <w:trHeight w:hRule="exact" w:val="198"/>
        </w:trPr>
        <w:tc>
          <w:tcPr>
            <w:tcW w:w="4513" w:type="dxa"/>
            <w:gridSpan w:val="2"/>
            <w:tcMar>
              <w:left w:w="0" w:type="dxa"/>
              <w:right w:w="0" w:type="dxa"/>
            </w:tcMar>
            <w:vAlign w:val="bottom"/>
          </w:tcPr>
          <w:p w14:paraId="377277EC" w14:textId="77777777" w:rsidR="008B2CC1" w:rsidRPr="0090731E" w:rsidRDefault="002B7867" w:rsidP="00A929B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date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05563">
              <w:rPr>
                <w:rFonts w:ascii="Arial Black" w:hAnsi="Arial Black"/>
                <w:caps/>
                <w:sz w:val="15"/>
              </w:rPr>
              <w:t xml:space="preserve"> september 2, 2020</w:t>
            </w:r>
            <w:r w:rsidR="00A427D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</w:p>
        </w:tc>
      </w:tr>
    </w:tbl>
    <w:p w14:paraId="78547A05" w14:textId="77777777" w:rsidR="008B2CC1" w:rsidRPr="008B2CC1" w:rsidRDefault="008B2CC1" w:rsidP="001D7119"/>
    <w:p w14:paraId="5BD9FDA3" w14:textId="77777777" w:rsidR="008B2CC1" w:rsidRPr="00264515" w:rsidRDefault="008B2CC1" w:rsidP="00264515"/>
    <w:p w14:paraId="54E43EBD" w14:textId="77777777" w:rsidR="008B2CC1" w:rsidRPr="008B2CC1" w:rsidRDefault="008B2CC1" w:rsidP="001D7119"/>
    <w:p w14:paraId="5347C169" w14:textId="77777777" w:rsidR="008B2CC1" w:rsidRPr="008B2CC1" w:rsidRDefault="008B2CC1" w:rsidP="001D7119"/>
    <w:p w14:paraId="02D3B071" w14:textId="77777777" w:rsidR="008B2CC1" w:rsidRPr="008B2CC1" w:rsidRDefault="008B2CC1" w:rsidP="001D7119"/>
    <w:p w14:paraId="0E24839F" w14:textId="77777777" w:rsidR="00F270B5" w:rsidRPr="00B369B8" w:rsidRDefault="00F270B5" w:rsidP="00F270B5">
      <w:pPr>
        <w:rPr>
          <w:b/>
          <w:caps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Webinar</w:t>
      </w:r>
      <w:r w:rsidRPr="00B369B8">
        <w:rPr>
          <w:b/>
          <w:sz w:val="28"/>
          <w:szCs w:val="28"/>
          <w:lang w:val="en-GB"/>
        </w:rPr>
        <w:t xml:space="preserve">: </w:t>
      </w:r>
      <w:r>
        <w:rPr>
          <w:b/>
          <w:sz w:val="28"/>
          <w:szCs w:val="28"/>
          <w:lang w:val="en-GB"/>
        </w:rPr>
        <w:t xml:space="preserve"> E-commerce and Intellectual Property for Indigenous Peoples and Local Community Entrepreneurs</w:t>
      </w:r>
    </w:p>
    <w:p w14:paraId="29DA1074" w14:textId="77777777" w:rsidR="003845C1" w:rsidRPr="00F270B5" w:rsidRDefault="003845C1" w:rsidP="003845C1">
      <w:pPr>
        <w:rPr>
          <w:lang w:val="en-GB"/>
        </w:rPr>
      </w:pPr>
    </w:p>
    <w:p w14:paraId="2DB60AA2" w14:textId="77777777" w:rsidR="003845C1" w:rsidRPr="00F270B5" w:rsidRDefault="003845C1" w:rsidP="003845C1">
      <w:pPr>
        <w:rPr>
          <w:lang w:val="en-US"/>
        </w:rPr>
      </w:pPr>
    </w:p>
    <w:p w14:paraId="3BC2B02F" w14:textId="77777777" w:rsidR="002B7867" w:rsidRPr="00F270B5" w:rsidRDefault="002B7867" w:rsidP="002B7867">
      <w:pPr>
        <w:rPr>
          <w:lang w:val="en-US"/>
        </w:rPr>
      </w:pPr>
      <w:r w:rsidRPr="00F270B5">
        <w:rPr>
          <w:lang w:val="en-US"/>
        </w:rPr>
        <w:t xml:space="preserve">organized by </w:t>
      </w:r>
    </w:p>
    <w:p w14:paraId="36EDD1EB" w14:textId="77777777" w:rsidR="008B2CC1" w:rsidRDefault="00F270B5" w:rsidP="004F4D9B">
      <w:pPr>
        <w:rPr>
          <w:lang w:val="en-US"/>
        </w:rPr>
      </w:pPr>
      <w:r w:rsidRPr="00F270B5">
        <w:rPr>
          <w:lang w:val="en-US"/>
        </w:rPr>
        <w:t>the World Intellectual Property Organization (WIPO)</w:t>
      </w:r>
    </w:p>
    <w:p w14:paraId="5C9AEBDA" w14:textId="77777777" w:rsidR="00F270B5" w:rsidRDefault="00F270B5" w:rsidP="004F4D9B">
      <w:pPr>
        <w:rPr>
          <w:lang w:val="en-US"/>
        </w:rPr>
      </w:pPr>
    </w:p>
    <w:p w14:paraId="3E56EEF9" w14:textId="77777777" w:rsidR="00F270B5" w:rsidRDefault="00F270B5" w:rsidP="004F4D9B">
      <w:pPr>
        <w:rPr>
          <w:lang w:val="en-US"/>
        </w:rPr>
      </w:pPr>
    </w:p>
    <w:p w14:paraId="281AAC10" w14:textId="77777777" w:rsidR="00F05563" w:rsidRPr="00F270B5" w:rsidRDefault="00F05563" w:rsidP="004F4D9B">
      <w:pPr>
        <w:rPr>
          <w:lang w:val="en-US"/>
        </w:rPr>
      </w:pPr>
    </w:p>
    <w:p w14:paraId="2247A0FB" w14:textId="77777777" w:rsidR="008B2CC1" w:rsidRPr="00F05563" w:rsidRDefault="00F270B5" w:rsidP="001D7119">
      <w:pPr>
        <w:rPr>
          <w:lang w:val="en-US"/>
        </w:rPr>
      </w:pPr>
      <w:r w:rsidRPr="00F05563">
        <w:rPr>
          <w:b/>
          <w:sz w:val="24"/>
          <w:szCs w:val="24"/>
          <w:lang w:val="en-US"/>
        </w:rPr>
        <w:t>September 11, 2020</w:t>
      </w:r>
    </w:p>
    <w:p w14:paraId="30F77562" w14:textId="77777777" w:rsidR="001D7119" w:rsidRPr="00F05563" w:rsidRDefault="001D7119" w:rsidP="001D7119">
      <w:pPr>
        <w:rPr>
          <w:lang w:val="en-US"/>
        </w:rPr>
      </w:pPr>
    </w:p>
    <w:p w14:paraId="205EECEC" w14:textId="77777777" w:rsidR="008B2CC1" w:rsidRDefault="008B2CC1" w:rsidP="001D7119">
      <w:pPr>
        <w:rPr>
          <w:lang w:val="en-US"/>
        </w:rPr>
      </w:pPr>
    </w:p>
    <w:p w14:paraId="74B3D5AD" w14:textId="77777777" w:rsidR="00F05563" w:rsidRPr="00F05563" w:rsidRDefault="00F05563" w:rsidP="001D7119">
      <w:pPr>
        <w:rPr>
          <w:lang w:val="en-US"/>
        </w:rPr>
      </w:pPr>
    </w:p>
    <w:p w14:paraId="321933AD" w14:textId="77777777" w:rsidR="00F05563" w:rsidRPr="00B369B8" w:rsidRDefault="00F05563" w:rsidP="00F05563">
      <w:pPr>
        <w:outlineLvl w:val="0"/>
        <w:rPr>
          <w:sz w:val="24"/>
          <w:szCs w:val="24"/>
          <w:lang w:val="en-GB"/>
        </w:rPr>
      </w:pPr>
      <w:bookmarkStart w:id="3" w:name="TitleOfDoc"/>
      <w:bookmarkEnd w:id="3"/>
      <w:r w:rsidRPr="00B369B8">
        <w:rPr>
          <w:sz w:val="24"/>
          <w:szCs w:val="24"/>
          <w:lang w:val="en-GB"/>
        </w:rPr>
        <w:t>PROGRAM</w:t>
      </w:r>
    </w:p>
    <w:p w14:paraId="0BE047FF" w14:textId="77777777" w:rsidR="00F05563" w:rsidRPr="00B369B8" w:rsidRDefault="00F05563" w:rsidP="00F05563">
      <w:pPr>
        <w:outlineLvl w:val="0"/>
        <w:rPr>
          <w:lang w:val="en-GB"/>
        </w:rPr>
      </w:pPr>
    </w:p>
    <w:p w14:paraId="3636B470" w14:textId="77777777" w:rsidR="00F05563" w:rsidRPr="00B369B8" w:rsidRDefault="00F05563" w:rsidP="00F05563">
      <w:pPr>
        <w:rPr>
          <w:i/>
          <w:lang w:val="en-GB"/>
        </w:rPr>
      </w:pPr>
      <w:r>
        <w:rPr>
          <w:i/>
          <w:lang w:val="en-GB"/>
        </w:rPr>
        <w:t>p</w:t>
      </w:r>
      <w:r w:rsidRPr="00B369B8">
        <w:rPr>
          <w:i/>
          <w:lang w:val="en-GB"/>
        </w:rPr>
        <w:t>repared by the International Bureau of WIPO</w:t>
      </w:r>
    </w:p>
    <w:p w14:paraId="6BB50C5E" w14:textId="77777777" w:rsidR="008B2CC1" w:rsidRDefault="008B2CC1" w:rsidP="008B2CC1">
      <w:pPr>
        <w:rPr>
          <w:caps/>
          <w:sz w:val="24"/>
          <w:lang w:val="en-GB"/>
        </w:rPr>
      </w:pPr>
    </w:p>
    <w:p w14:paraId="1BA870A1" w14:textId="77777777" w:rsidR="00D735E7" w:rsidRPr="00F05563" w:rsidRDefault="00D735E7">
      <w:pPr>
        <w:rPr>
          <w:lang w:val="en-US"/>
        </w:rPr>
      </w:pPr>
      <w:bookmarkStart w:id="4" w:name="Prepared"/>
      <w:bookmarkEnd w:id="4"/>
    </w:p>
    <w:p w14:paraId="27F59B58" w14:textId="77777777" w:rsidR="00F05563" w:rsidRDefault="00F05563">
      <w:pPr>
        <w:rPr>
          <w:lang w:val="en-US"/>
        </w:rPr>
      </w:pPr>
      <w:r>
        <w:rPr>
          <w:lang w:val="en-US"/>
        </w:rPr>
        <w:br w:type="page"/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71"/>
        <w:gridCol w:w="2019"/>
        <w:gridCol w:w="5666"/>
      </w:tblGrid>
      <w:tr w:rsidR="00F05563" w:rsidRPr="00D47675" w14:paraId="262092B2" w14:textId="77777777" w:rsidTr="00F05563">
        <w:tc>
          <w:tcPr>
            <w:tcW w:w="9356" w:type="dxa"/>
            <w:gridSpan w:val="3"/>
          </w:tcPr>
          <w:p w14:paraId="1455440E" w14:textId="77777777" w:rsidR="00F05563" w:rsidRPr="00196BFD" w:rsidRDefault="00F05563" w:rsidP="00E85B4E">
            <w:pPr>
              <w:rPr>
                <w:u w:val="single"/>
                <w:lang w:val="en-GB"/>
              </w:rPr>
            </w:pPr>
            <w:r w:rsidRPr="00D47675">
              <w:rPr>
                <w:u w:val="single"/>
                <w:lang w:val="en-GB"/>
              </w:rPr>
              <w:lastRenderedPageBreak/>
              <w:br w:type="page"/>
            </w:r>
            <w:r w:rsidRPr="00196BFD">
              <w:rPr>
                <w:u w:val="single"/>
                <w:lang w:val="en-GB"/>
              </w:rPr>
              <w:t>Friday, September 11, 2020</w:t>
            </w:r>
          </w:p>
        </w:tc>
      </w:tr>
      <w:tr w:rsidR="00F05563" w:rsidRPr="00B369B8" w14:paraId="72A2CB8E" w14:textId="77777777" w:rsidTr="00F05563">
        <w:tc>
          <w:tcPr>
            <w:tcW w:w="1671" w:type="dxa"/>
          </w:tcPr>
          <w:p w14:paraId="4AA886B0" w14:textId="77777777" w:rsidR="00F05563" w:rsidRPr="00B369B8" w:rsidRDefault="00F05563" w:rsidP="00E85B4E">
            <w:pPr>
              <w:rPr>
                <w:rFonts w:eastAsia="Times New Roman"/>
                <w:lang w:val="en-GB" w:eastAsia="en-US"/>
              </w:rPr>
            </w:pPr>
          </w:p>
        </w:tc>
        <w:tc>
          <w:tcPr>
            <w:tcW w:w="7685" w:type="dxa"/>
            <w:gridSpan w:val="2"/>
          </w:tcPr>
          <w:p w14:paraId="3E43E77A" w14:textId="77777777" w:rsidR="00F05563" w:rsidRDefault="00F05563" w:rsidP="00E85B4E">
            <w:pPr>
              <w:rPr>
                <w:u w:val="single"/>
                <w:lang w:val="en-GB"/>
              </w:rPr>
            </w:pPr>
          </w:p>
          <w:p w14:paraId="4E140F7B" w14:textId="77777777" w:rsidR="00F05563" w:rsidRPr="00B369B8" w:rsidRDefault="00F05563" w:rsidP="00E85B4E">
            <w:pPr>
              <w:rPr>
                <w:u w:val="single"/>
                <w:lang w:val="en-GB"/>
              </w:rPr>
            </w:pPr>
          </w:p>
        </w:tc>
      </w:tr>
      <w:tr w:rsidR="00F05563" w:rsidRPr="00B369B8" w14:paraId="4F18A09C" w14:textId="77777777" w:rsidTr="00F05563">
        <w:tc>
          <w:tcPr>
            <w:tcW w:w="1671" w:type="dxa"/>
          </w:tcPr>
          <w:p w14:paraId="6A67F9AC" w14:textId="77777777" w:rsidR="00F05563" w:rsidRPr="00B369B8" w:rsidRDefault="00F05563" w:rsidP="00E85B4E">
            <w:pPr>
              <w:rPr>
                <w:rFonts w:eastAsia="Times New Roman"/>
                <w:lang w:val="en-GB" w:eastAsia="en-US"/>
              </w:rPr>
            </w:pPr>
            <w:r>
              <w:rPr>
                <w:lang w:val="en-GB"/>
              </w:rPr>
              <w:t>15.00</w:t>
            </w:r>
            <w:r w:rsidRPr="00B369B8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15.10</w:t>
            </w:r>
          </w:p>
        </w:tc>
        <w:tc>
          <w:tcPr>
            <w:tcW w:w="7685" w:type="dxa"/>
            <w:gridSpan w:val="2"/>
          </w:tcPr>
          <w:p w14:paraId="31E23BB0" w14:textId="77777777" w:rsidR="00F05563" w:rsidRPr="00B369B8" w:rsidRDefault="00F05563" w:rsidP="00E85B4E">
            <w:pPr>
              <w:rPr>
                <w:lang w:val="en-GB"/>
              </w:rPr>
            </w:pPr>
            <w:r>
              <w:rPr>
                <w:b/>
                <w:lang w:val="en-GB"/>
              </w:rPr>
              <w:t>Opening</w:t>
            </w:r>
          </w:p>
        </w:tc>
      </w:tr>
      <w:tr w:rsidR="00F05563" w:rsidRPr="006574CB" w14:paraId="714276F1" w14:textId="77777777" w:rsidTr="00F05563">
        <w:tc>
          <w:tcPr>
            <w:tcW w:w="1671" w:type="dxa"/>
          </w:tcPr>
          <w:p w14:paraId="7ED65A0F" w14:textId="77777777" w:rsidR="00F05563" w:rsidRPr="00B369B8" w:rsidRDefault="00F05563" w:rsidP="00E85B4E">
            <w:pPr>
              <w:rPr>
                <w:rFonts w:eastAsia="Times New Roman"/>
                <w:lang w:val="en-GB" w:eastAsia="en-US"/>
              </w:rPr>
            </w:pPr>
          </w:p>
        </w:tc>
        <w:tc>
          <w:tcPr>
            <w:tcW w:w="7685" w:type="dxa"/>
            <w:gridSpan w:val="2"/>
          </w:tcPr>
          <w:p w14:paraId="0049E60B" w14:textId="77777777" w:rsidR="00F05563" w:rsidRDefault="00F05563" w:rsidP="00E85B4E">
            <w:pPr>
              <w:rPr>
                <w:lang w:val="en-GB"/>
              </w:rPr>
            </w:pPr>
          </w:p>
          <w:p w14:paraId="2E0AD963" w14:textId="77777777" w:rsidR="00F05563" w:rsidRPr="00B369B8" w:rsidRDefault="00F05563" w:rsidP="00E85B4E">
            <w:pPr>
              <w:rPr>
                <w:lang w:val="en-GB"/>
              </w:rPr>
            </w:pPr>
            <w:r>
              <w:rPr>
                <w:lang w:val="en-GB"/>
              </w:rPr>
              <w:t>Ms. Rebecka Forsgren</w:t>
            </w:r>
            <w:r w:rsidRPr="00B369B8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WIPO Indigenous Fellow, </w:t>
            </w:r>
            <w:r w:rsidRPr="00B369B8">
              <w:rPr>
                <w:lang w:val="en-GB"/>
              </w:rPr>
              <w:t xml:space="preserve">Traditional Knowledge Division, </w:t>
            </w:r>
            <w:r>
              <w:rPr>
                <w:lang w:val="en-GB"/>
              </w:rPr>
              <w:t>Global Issues Sector, World Intellectual Property Organization (</w:t>
            </w:r>
            <w:r w:rsidRPr="00B369B8">
              <w:rPr>
                <w:lang w:val="en-GB"/>
              </w:rPr>
              <w:t>WIPO</w:t>
            </w:r>
            <w:r>
              <w:rPr>
                <w:lang w:val="en-GB"/>
              </w:rPr>
              <w:t>)</w:t>
            </w:r>
            <w:r w:rsidRPr="00B369B8">
              <w:rPr>
                <w:lang w:val="en-GB"/>
              </w:rPr>
              <w:t>, Geneva</w:t>
            </w:r>
          </w:p>
        </w:tc>
      </w:tr>
      <w:tr w:rsidR="00F05563" w:rsidRPr="006574CB" w14:paraId="49188A6F" w14:textId="77777777" w:rsidTr="00F05563">
        <w:trPr>
          <w:trHeight w:val="270"/>
        </w:trPr>
        <w:tc>
          <w:tcPr>
            <w:tcW w:w="1671" w:type="dxa"/>
          </w:tcPr>
          <w:p w14:paraId="1DD9EAD2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4C124A16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74B118FD" w14:textId="77777777" w:rsidR="00F05563" w:rsidRPr="00B369B8" w:rsidRDefault="00F05563" w:rsidP="00E85B4E">
            <w:pPr>
              <w:rPr>
                <w:lang w:val="en-GB"/>
              </w:rPr>
            </w:pPr>
          </w:p>
        </w:tc>
      </w:tr>
      <w:tr w:rsidR="00F05563" w:rsidRPr="006574CB" w14:paraId="584977FB" w14:textId="77777777" w:rsidTr="00F05563">
        <w:trPr>
          <w:trHeight w:val="522"/>
        </w:trPr>
        <w:tc>
          <w:tcPr>
            <w:tcW w:w="1671" w:type="dxa"/>
          </w:tcPr>
          <w:p w14:paraId="4D83AD26" w14:textId="77777777" w:rsidR="00F05563" w:rsidRPr="00B369B8" w:rsidRDefault="00F05563" w:rsidP="00F05563">
            <w:pPr>
              <w:rPr>
                <w:lang w:val="en-GB"/>
              </w:rPr>
            </w:pPr>
            <w:r>
              <w:rPr>
                <w:lang w:val="en-GB"/>
              </w:rPr>
              <w:t>15.10</w:t>
            </w:r>
            <w:r w:rsidRPr="00B369B8">
              <w:rPr>
                <w:lang w:val="en-GB"/>
              </w:rPr>
              <w:t xml:space="preserve"> – </w:t>
            </w:r>
            <w:r>
              <w:rPr>
                <w:lang w:val="en-GB"/>
              </w:rPr>
              <w:t>15.20</w:t>
            </w:r>
          </w:p>
        </w:tc>
        <w:tc>
          <w:tcPr>
            <w:tcW w:w="7685" w:type="dxa"/>
            <w:gridSpan w:val="2"/>
          </w:tcPr>
          <w:p w14:paraId="4F966910" w14:textId="77777777" w:rsidR="00F05563" w:rsidRPr="00B369B8" w:rsidRDefault="00F05563" w:rsidP="00E85B4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Introduction to E-commerce:  Key Features, Opportunities and Challenges for Indigenous Peoples and Local Community (IPLC) Entrepreneurs</w:t>
            </w:r>
          </w:p>
        </w:tc>
      </w:tr>
      <w:tr w:rsidR="00F05563" w:rsidRPr="006574CB" w14:paraId="7A37B93C" w14:textId="77777777" w:rsidTr="00F05563">
        <w:tc>
          <w:tcPr>
            <w:tcW w:w="1671" w:type="dxa"/>
          </w:tcPr>
          <w:p w14:paraId="158CCAFA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555396C9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02CC7F2E" w14:textId="77777777" w:rsidR="00F05563" w:rsidRPr="00B369B8" w:rsidRDefault="00F05563" w:rsidP="00E85B4E">
            <w:pPr>
              <w:rPr>
                <w:lang w:val="en-GB"/>
              </w:rPr>
            </w:pPr>
          </w:p>
        </w:tc>
      </w:tr>
      <w:tr w:rsidR="00F05563" w:rsidRPr="006574CB" w14:paraId="78793366" w14:textId="77777777" w:rsidTr="00F05563">
        <w:trPr>
          <w:trHeight w:val="792"/>
        </w:trPr>
        <w:tc>
          <w:tcPr>
            <w:tcW w:w="1671" w:type="dxa"/>
          </w:tcPr>
          <w:p w14:paraId="46CA3579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56724B7B" w14:textId="77777777" w:rsidR="00F05563" w:rsidRPr="00B369B8" w:rsidRDefault="00F05563" w:rsidP="00E85B4E">
            <w:pPr>
              <w:rPr>
                <w:lang w:val="en-GB"/>
              </w:rPr>
            </w:pPr>
            <w:r w:rsidRPr="00B369B8">
              <w:rPr>
                <w:lang w:val="en-GB"/>
              </w:rPr>
              <w:t xml:space="preserve">Presentation:  </w:t>
            </w:r>
          </w:p>
        </w:tc>
        <w:tc>
          <w:tcPr>
            <w:tcW w:w="5666" w:type="dxa"/>
          </w:tcPr>
          <w:p w14:paraId="79C6966E" w14:textId="77777777" w:rsidR="00F05563" w:rsidRDefault="00F05563" w:rsidP="00E85B4E">
            <w:pPr>
              <w:pStyle w:val="NormalWeb"/>
              <w:contextualSpacing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Mr</w:t>
            </w:r>
            <w:r w:rsidRPr="00B369B8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Juan Hoyos, </w:t>
            </w:r>
            <w:r w:rsidRPr="00CD7259">
              <w:rPr>
                <w:rFonts w:ascii="Arial" w:hAnsi="Arial" w:cs="Arial"/>
                <w:sz w:val="22"/>
                <w:szCs w:val="22"/>
                <w:lang w:val="en-GB"/>
              </w:rPr>
              <w:t>Adviser, Su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stainable and Inclusive Value </w:t>
            </w:r>
            <w:r w:rsidRPr="00CD7259">
              <w:rPr>
                <w:rFonts w:ascii="Arial" w:hAnsi="Arial" w:cs="Arial"/>
                <w:sz w:val="22"/>
                <w:szCs w:val="22"/>
                <w:lang w:val="en-GB"/>
              </w:rPr>
              <w:t xml:space="preserve">Chains, Division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of Enterprises and Institutions </w:t>
            </w:r>
            <w:r w:rsidRPr="00CD7259">
              <w:rPr>
                <w:rFonts w:ascii="Arial" w:hAnsi="Arial" w:cs="Arial"/>
                <w:sz w:val="22"/>
                <w:szCs w:val="22"/>
                <w:lang w:val="en-GB"/>
              </w:rPr>
              <w:t>International Trade Centre (ITC), Geneva</w:t>
            </w:r>
          </w:p>
          <w:p w14:paraId="5285F79D" w14:textId="77777777" w:rsidR="00F05563" w:rsidRPr="00CD7259" w:rsidRDefault="00F05563" w:rsidP="00E85B4E">
            <w:pPr>
              <w:pStyle w:val="NormalWeb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F05563" w:rsidRPr="006574CB" w14:paraId="538C26A5" w14:textId="77777777" w:rsidTr="00F05563">
        <w:tc>
          <w:tcPr>
            <w:tcW w:w="1671" w:type="dxa"/>
          </w:tcPr>
          <w:p w14:paraId="5CB5C970" w14:textId="77777777" w:rsidR="00F05563" w:rsidRPr="00B369B8" w:rsidRDefault="00F05563" w:rsidP="00F05563">
            <w:pPr>
              <w:rPr>
                <w:lang w:val="en-GB"/>
              </w:rPr>
            </w:pPr>
            <w:r>
              <w:rPr>
                <w:lang w:val="en-GB"/>
              </w:rPr>
              <w:t>15.20 – 15.40</w:t>
            </w:r>
            <w:r w:rsidRPr="00B369B8">
              <w:rPr>
                <w:lang w:val="en-GB"/>
              </w:rPr>
              <w:t xml:space="preserve"> </w:t>
            </w:r>
          </w:p>
        </w:tc>
        <w:tc>
          <w:tcPr>
            <w:tcW w:w="7685" w:type="dxa"/>
            <w:gridSpan w:val="2"/>
          </w:tcPr>
          <w:p w14:paraId="44FDB16B" w14:textId="77777777" w:rsidR="00F05563" w:rsidRPr="00CD7259" w:rsidRDefault="00F05563" w:rsidP="00E85B4E">
            <w:pPr>
              <w:rPr>
                <w:b/>
                <w:lang w:val="en-GB"/>
              </w:rPr>
            </w:pPr>
            <w:r>
              <w:rPr>
                <w:b/>
                <w:bCs/>
                <w:lang w:val="en-GB"/>
              </w:rPr>
              <w:t>Practical Questions and E</w:t>
            </w:r>
            <w:r w:rsidRPr="00CD7259">
              <w:rPr>
                <w:b/>
                <w:bCs/>
                <w:lang w:val="en-GB"/>
              </w:rPr>
              <w:t xml:space="preserve">xperiences on </w:t>
            </w:r>
            <w:r>
              <w:rPr>
                <w:b/>
                <w:bCs/>
                <w:lang w:val="en-GB"/>
              </w:rPr>
              <w:t xml:space="preserve">Intellectual Property (IP) and </w:t>
            </w:r>
            <w:r w:rsidRPr="00CD7259">
              <w:rPr>
                <w:b/>
                <w:bCs/>
                <w:lang w:val="en-GB"/>
              </w:rPr>
              <w:t>E-commerce</w:t>
            </w:r>
            <w:r>
              <w:rPr>
                <w:b/>
                <w:bCs/>
                <w:lang w:val="en-GB"/>
              </w:rPr>
              <w:t xml:space="preserve"> from IPLC Entrepreneurs</w:t>
            </w:r>
          </w:p>
        </w:tc>
      </w:tr>
      <w:tr w:rsidR="00F05563" w:rsidRPr="006574CB" w14:paraId="7CB3B0B5" w14:textId="77777777" w:rsidTr="00F05563">
        <w:tc>
          <w:tcPr>
            <w:tcW w:w="1671" w:type="dxa"/>
          </w:tcPr>
          <w:p w14:paraId="42B35A70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75A15400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4920719F" w14:textId="77777777" w:rsidR="00F05563" w:rsidRPr="00B369B8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6574CB" w14:paraId="1C2FBBFD" w14:textId="77777777" w:rsidTr="00F05563">
        <w:tc>
          <w:tcPr>
            <w:tcW w:w="1671" w:type="dxa"/>
          </w:tcPr>
          <w:p w14:paraId="148F08B1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4E4D285F" w14:textId="77777777" w:rsidR="00F05563" w:rsidRPr="00B369B8" w:rsidRDefault="00F05563" w:rsidP="00E85B4E">
            <w:pPr>
              <w:rPr>
                <w:lang w:val="en-GB"/>
              </w:rPr>
            </w:pPr>
            <w:r>
              <w:rPr>
                <w:lang w:val="en-GB"/>
              </w:rPr>
              <w:t>Presentations:</w:t>
            </w:r>
          </w:p>
        </w:tc>
        <w:tc>
          <w:tcPr>
            <w:tcW w:w="5666" w:type="dxa"/>
          </w:tcPr>
          <w:tbl>
            <w:tblPr>
              <w:tblStyle w:val="TableGrid"/>
              <w:tblW w:w="637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73"/>
            </w:tblGrid>
            <w:tr w:rsidR="00F05563" w:rsidRPr="006574CB" w14:paraId="6D52EE54" w14:textId="77777777" w:rsidTr="00E85B4E">
              <w:tc>
                <w:tcPr>
                  <w:tcW w:w="6373" w:type="dxa"/>
                </w:tcPr>
                <w:p w14:paraId="01129597" w14:textId="24D8F392" w:rsidR="00F05563" w:rsidRPr="00F05563" w:rsidRDefault="00F05563" w:rsidP="00E85B4E">
                  <w:pPr>
                    <w:tabs>
                      <w:tab w:val="left" w:pos="1134"/>
                    </w:tabs>
                    <w:ind w:left="-99" w:right="-105"/>
                    <w:rPr>
                      <w:lang w:val="en-US"/>
                    </w:rPr>
                  </w:pPr>
                  <w:r w:rsidRPr="00E85B4E">
                    <w:rPr>
                      <w:lang w:val="en-GB"/>
                    </w:rPr>
                    <w:t>Ms. Lucille A</w:t>
                  </w:r>
                  <w:r w:rsidR="006574CB">
                    <w:rPr>
                      <w:lang w:val="en-GB"/>
                    </w:rPr>
                    <w:t>nak Awen Jon, Jewellery Designer</w:t>
                  </w:r>
                  <w:r w:rsidRPr="00E85B4E">
                    <w:rPr>
                      <w:lang w:val="en-GB"/>
                    </w:rPr>
                    <w:t xml:space="preserve">, Bidayuh Community, </w:t>
                  </w:r>
                  <w:r w:rsidRPr="00F05563">
                    <w:rPr>
                      <w:lang w:val="en-US"/>
                    </w:rPr>
                    <w:t>Malaysia</w:t>
                  </w:r>
                </w:p>
                <w:p w14:paraId="41016380" w14:textId="77777777" w:rsidR="00F05563" w:rsidRPr="00F05563" w:rsidRDefault="00F05563" w:rsidP="00E85B4E">
                  <w:pPr>
                    <w:tabs>
                      <w:tab w:val="left" w:pos="1853"/>
                    </w:tabs>
                    <w:rPr>
                      <w:lang w:val="en-US"/>
                    </w:rPr>
                  </w:pPr>
                </w:p>
              </w:tc>
            </w:tr>
            <w:tr w:rsidR="00F05563" w:rsidRPr="006574CB" w14:paraId="60B32A37" w14:textId="77777777" w:rsidTr="00E85B4E">
              <w:trPr>
                <w:trHeight w:val="287"/>
              </w:trPr>
              <w:tc>
                <w:tcPr>
                  <w:tcW w:w="6373" w:type="dxa"/>
                </w:tcPr>
                <w:p w14:paraId="218E071A" w14:textId="77777777" w:rsidR="00F05563" w:rsidRPr="00F05563" w:rsidRDefault="00F05563" w:rsidP="00E85B4E">
                  <w:pPr>
                    <w:tabs>
                      <w:tab w:val="left" w:pos="1134"/>
                    </w:tabs>
                    <w:ind w:left="-99"/>
                    <w:rPr>
                      <w:lang w:val="en-US"/>
                    </w:rPr>
                  </w:pPr>
                  <w:r w:rsidRPr="00F05563">
                    <w:rPr>
                      <w:lang w:val="en-US"/>
                    </w:rPr>
                    <w:t>Ms. Solveig Ballo, Norway, Manager, Sàmi Business Garden, Norway</w:t>
                  </w:r>
                </w:p>
              </w:tc>
            </w:tr>
          </w:tbl>
          <w:p w14:paraId="54675B8B" w14:textId="77777777" w:rsidR="00F05563" w:rsidRPr="00B369B8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6574CB" w14:paraId="46EF3723" w14:textId="77777777" w:rsidTr="00F05563">
        <w:trPr>
          <w:trHeight w:val="242"/>
        </w:trPr>
        <w:tc>
          <w:tcPr>
            <w:tcW w:w="1671" w:type="dxa"/>
          </w:tcPr>
          <w:p w14:paraId="6E4BA03D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664F415D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098B7AB5" w14:textId="77777777" w:rsidR="00F05563" w:rsidRPr="00B369B8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6574CB" w14:paraId="15CEEE37" w14:textId="77777777" w:rsidTr="00F05563">
        <w:trPr>
          <w:trHeight w:val="242"/>
        </w:trPr>
        <w:tc>
          <w:tcPr>
            <w:tcW w:w="1671" w:type="dxa"/>
          </w:tcPr>
          <w:p w14:paraId="62231B32" w14:textId="77777777" w:rsidR="00F05563" w:rsidRPr="00B369B8" w:rsidRDefault="00F05563" w:rsidP="00F05563">
            <w:pPr>
              <w:rPr>
                <w:lang w:val="en-GB"/>
              </w:rPr>
            </w:pPr>
            <w:r>
              <w:rPr>
                <w:lang w:val="en-GB"/>
              </w:rPr>
              <w:t>15.40 – 16.00</w:t>
            </w:r>
          </w:p>
        </w:tc>
        <w:tc>
          <w:tcPr>
            <w:tcW w:w="7685" w:type="dxa"/>
            <w:gridSpan w:val="2"/>
          </w:tcPr>
          <w:p w14:paraId="77D73310" w14:textId="2AA39C1F" w:rsidR="00F05563" w:rsidRPr="000A0E74" w:rsidRDefault="00F05563" w:rsidP="00E85B4E">
            <w:pPr>
              <w:tabs>
                <w:tab w:val="left" w:pos="1134"/>
              </w:tabs>
              <w:rPr>
                <w:b/>
                <w:lang w:val="en-GB"/>
              </w:rPr>
            </w:pPr>
            <w:r w:rsidRPr="000A0E74">
              <w:rPr>
                <w:b/>
                <w:lang w:val="en-GB"/>
              </w:rPr>
              <w:t xml:space="preserve">E-commerce and IP: </w:t>
            </w:r>
            <w:r>
              <w:rPr>
                <w:b/>
                <w:lang w:val="en-GB"/>
              </w:rPr>
              <w:t xml:space="preserve"> How can I</w:t>
            </w:r>
            <w:r w:rsidRPr="000A0E74">
              <w:rPr>
                <w:b/>
                <w:lang w:val="en-GB"/>
              </w:rPr>
              <w:t xml:space="preserve">P </w:t>
            </w:r>
            <w:r w:rsidR="00371C49">
              <w:rPr>
                <w:b/>
                <w:lang w:val="en-GB"/>
              </w:rPr>
              <w:t>tools</w:t>
            </w:r>
            <w:r w:rsidRPr="000A0E74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help IPLC Entrepreneurs</w:t>
            </w:r>
            <w:r w:rsidRPr="000A0E74">
              <w:rPr>
                <w:b/>
                <w:lang w:val="en-GB"/>
              </w:rPr>
              <w:t xml:space="preserve"> protect</w:t>
            </w:r>
            <w:r>
              <w:rPr>
                <w:b/>
                <w:lang w:val="en-GB"/>
              </w:rPr>
              <w:t xml:space="preserve"> and Promote their</w:t>
            </w:r>
            <w:r w:rsidRPr="000A0E74">
              <w:rPr>
                <w:b/>
                <w:lang w:val="en-GB"/>
              </w:rPr>
              <w:t xml:space="preserve"> </w:t>
            </w:r>
            <w:r>
              <w:rPr>
                <w:b/>
                <w:lang w:val="en-GB"/>
              </w:rPr>
              <w:t>V</w:t>
            </w:r>
            <w:r w:rsidRPr="000A0E74">
              <w:rPr>
                <w:b/>
                <w:lang w:val="en-GB"/>
              </w:rPr>
              <w:t xml:space="preserve">irtual </w:t>
            </w:r>
            <w:r>
              <w:rPr>
                <w:b/>
                <w:lang w:val="en-GB"/>
              </w:rPr>
              <w:t>A</w:t>
            </w:r>
            <w:r w:rsidRPr="000A0E74">
              <w:rPr>
                <w:b/>
                <w:lang w:val="en-GB"/>
              </w:rPr>
              <w:t xml:space="preserve">ssets? </w:t>
            </w:r>
          </w:p>
        </w:tc>
      </w:tr>
      <w:tr w:rsidR="00F05563" w:rsidRPr="006574CB" w14:paraId="1F7A3113" w14:textId="77777777" w:rsidTr="00F05563">
        <w:trPr>
          <w:trHeight w:val="242"/>
        </w:trPr>
        <w:tc>
          <w:tcPr>
            <w:tcW w:w="1671" w:type="dxa"/>
          </w:tcPr>
          <w:p w14:paraId="3E958222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08AE1724" w14:textId="77777777" w:rsidR="00F05563" w:rsidRPr="00B369B8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19BA69D1" w14:textId="77777777" w:rsidR="00F05563" w:rsidRPr="00B369B8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6574CB" w14:paraId="706B3DA0" w14:textId="77777777" w:rsidTr="00F05563">
        <w:trPr>
          <w:trHeight w:val="242"/>
        </w:trPr>
        <w:tc>
          <w:tcPr>
            <w:tcW w:w="1671" w:type="dxa"/>
          </w:tcPr>
          <w:p w14:paraId="2DB95795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3A61B304" w14:textId="77777777" w:rsidR="00F05563" w:rsidRPr="00B369B8" w:rsidRDefault="00F05563" w:rsidP="00E85B4E">
            <w:pPr>
              <w:rPr>
                <w:lang w:val="en-GB"/>
              </w:rPr>
            </w:pPr>
            <w:r>
              <w:rPr>
                <w:lang w:val="en-GB"/>
              </w:rPr>
              <w:t xml:space="preserve">Presentation: </w:t>
            </w:r>
          </w:p>
        </w:tc>
        <w:tc>
          <w:tcPr>
            <w:tcW w:w="5666" w:type="dxa"/>
          </w:tcPr>
          <w:p w14:paraId="511D69A8" w14:textId="0FF19DA2" w:rsidR="00F05563" w:rsidRPr="00B369B8" w:rsidRDefault="00F05563" w:rsidP="003D177F">
            <w:pPr>
              <w:rPr>
                <w:lang w:val="en-GB"/>
              </w:rPr>
            </w:pPr>
            <w:r>
              <w:rPr>
                <w:lang w:val="en-GB"/>
              </w:rPr>
              <w:t>Mr. Gabriele Gagliani</w:t>
            </w:r>
            <w:bookmarkStart w:id="5" w:name="_GoBack"/>
            <w:bookmarkEnd w:id="5"/>
            <w:r>
              <w:rPr>
                <w:lang w:val="en-GB"/>
              </w:rPr>
              <w:t xml:space="preserve">, </w:t>
            </w:r>
            <w:r w:rsidR="003D177F" w:rsidRPr="003D177F">
              <w:rPr>
                <w:lang w:val="en-GB"/>
              </w:rPr>
              <w:t>Lecturer, Bocconi University,</w:t>
            </w:r>
            <w:r w:rsidR="003D177F">
              <w:rPr>
                <w:lang w:val="en-GB"/>
              </w:rPr>
              <w:t xml:space="preserve"> Milan,</w:t>
            </w:r>
            <w:r w:rsidR="003D177F" w:rsidRPr="003D177F">
              <w:rPr>
                <w:lang w:val="en-GB"/>
              </w:rPr>
              <w:t xml:space="preserve"> and Adjunct Professor, Case Western Reserve University, United States of America</w:t>
            </w:r>
          </w:p>
        </w:tc>
      </w:tr>
      <w:tr w:rsidR="00F05563" w:rsidRPr="006574CB" w14:paraId="6B07A519" w14:textId="77777777" w:rsidTr="00F05563">
        <w:trPr>
          <w:trHeight w:val="242"/>
        </w:trPr>
        <w:tc>
          <w:tcPr>
            <w:tcW w:w="1671" w:type="dxa"/>
          </w:tcPr>
          <w:p w14:paraId="5D281D08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66EEAA20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6D016EE1" w14:textId="77777777" w:rsidR="00F05563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B369B8" w14:paraId="7FF73B23" w14:textId="77777777" w:rsidTr="00F05563">
        <w:trPr>
          <w:trHeight w:val="242"/>
        </w:trPr>
        <w:tc>
          <w:tcPr>
            <w:tcW w:w="1671" w:type="dxa"/>
          </w:tcPr>
          <w:p w14:paraId="1F55978F" w14:textId="77777777" w:rsidR="00F05563" w:rsidRDefault="00F05563" w:rsidP="00F05563">
            <w:pPr>
              <w:rPr>
                <w:lang w:val="en-GB"/>
              </w:rPr>
            </w:pPr>
            <w:r>
              <w:rPr>
                <w:lang w:val="en-GB"/>
              </w:rPr>
              <w:t>16.00 – 16.20</w:t>
            </w:r>
          </w:p>
        </w:tc>
        <w:tc>
          <w:tcPr>
            <w:tcW w:w="7685" w:type="dxa"/>
            <w:gridSpan w:val="2"/>
          </w:tcPr>
          <w:p w14:paraId="31A41CF2" w14:textId="77777777" w:rsidR="00F05563" w:rsidRPr="000A0E74" w:rsidRDefault="00F05563" w:rsidP="00E85B4E">
            <w:pPr>
              <w:tabs>
                <w:tab w:val="left" w:pos="1134"/>
              </w:tabs>
              <w:rPr>
                <w:b/>
                <w:lang w:val="en-GB"/>
              </w:rPr>
            </w:pPr>
            <w:r>
              <w:rPr>
                <w:b/>
                <w:lang w:val="en-GB"/>
              </w:rPr>
              <w:t>Questions &amp; Answers</w:t>
            </w:r>
          </w:p>
        </w:tc>
      </w:tr>
      <w:tr w:rsidR="00F05563" w:rsidRPr="00B369B8" w14:paraId="2A468934" w14:textId="77777777" w:rsidTr="00F05563">
        <w:trPr>
          <w:trHeight w:val="242"/>
        </w:trPr>
        <w:tc>
          <w:tcPr>
            <w:tcW w:w="1671" w:type="dxa"/>
          </w:tcPr>
          <w:p w14:paraId="4AA4BC01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2CCD49CE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5A953CB3" w14:textId="77777777" w:rsidR="00F05563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6574CB" w14:paraId="0DF15438" w14:textId="77777777" w:rsidTr="00F05563">
        <w:trPr>
          <w:trHeight w:val="242"/>
        </w:trPr>
        <w:tc>
          <w:tcPr>
            <w:tcW w:w="1671" w:type="dxa"/>
          </w:tcPr>
          <w:p w14:paraId="6F0A5220" w14:textId="77777777" w:rsidR="00F05563" w:rsidRDefault="00F05563" w:rsidP="00F05563">
            <w:pPr>
              <w:rPr>
                <w:lang w:val="en-GB"/>
              </w:rPr>
            </w:pPr>
            <w:r>
              <w:rPr>
                <w:lang w:val="en-GB"/>
              </w:rPr>
              <w:t>16.20 – 16.30</w:t>
            </w:r>
          </w:p>
        </w:tc>
        <w:tc>
          <w:tcPr>
            <w:tcW w:w="7685" w:type="dxa"/>
            <w:gridSpan w:val="2"/>
          </w:tcPr>
          <w:p w14:paraId="79FD8557" w14:textId="77777777" w:rsidR="00F05563" w:rsidRPr="00490819" w:rsidRDefault="00F05563" w:rsidP="00E85B4E">
            <w:pPr>
              <w:tabs>
                <w:tab w:val="left" w:pos="1134"/>
              </w:tabs>
              <w:rPr>
                <w:b/>
                <w:lang w:val="en-GB"/>
              </w:rPr>
            </w:pPr>
            <w:r w:rsidRPr="00490819">
              <w:rPr>
                <w:b/>
                <w:bCs/>
                <w:lang w:val="en-GB"/>
              </w:rPr>
              <w:t>Wrap-up of the Webinar and Closing Remarks</w:t>
            </w:r>
          </w:p>
        </w:tc>
      </w:tr>
      <w:tr w:rsidR="00F05563" w:rsidRPr="006574CB" w14:paraId="0350C22C" w14:textId="77777777" w:rsidTr="00F05563">
        <w:trPr>
          <w:trHeight w:val="242"/>
        </w:trPr>
        <w:tc>
          <w:tcPr>
            <w:tcW w:w="1671" w:type="dxa"/>
          </w:tcPr>
          <w:p w14:paraId="7E389453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5B9F25E4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037D91D8" w14:textId="77777777" w:rsidR="00F05563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0A0E74" w14:paraId="4335960C" w14:textId="77777777" w:rsidTr="00F05563">
        <w:trPr>
          <w:trHeight w:val="242"/>
        </w:trPr>
        <w:tc>
          <w:tcPr>
            <w:tcW w:w="1671" w:type="dxa"/>
          </w:tcPr>
          <w:p w14:paraId="4C35B606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7685" w:type="dxa"/>
            <w:gridSpan w:val="2"/>
          </w:tcPr>
          <w:p w14:paraId="4394EC2F" w14:textId="77777777" w:rsidR="00F05563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  <w:r>
              <w:rPr>
                <w:lang w:val="en-GB"/>
              </w:rPr>
              <w:t>Ms. Rebecka Forsgren</w:t>
            </w:r>
          </w:p>
        </w:tc>
      </w:tr>
      <w:tr w:rsidR="00F05563" w:rsidRPr="000A0E74" w14:paraId="5400D73B" w14:textId="77777777" w:rsidTr="00F05563">
        <w:trPr>
          <w:trHeight w:val="242"/>
        </w:trPr>
        <w:tc>
          <w:tcPr>
            <w:tcW w:w="1671" w:type="dxa"/>
          </w:tcPr>
          <w:p w14:paraId="79CA356E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2019" w:type="dxa"/>
          </w:tcPr>
          <w:p w14:paraId="5D70AC74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5666" w:type="dxa"/>
          </w:tcPr>
          <w:p w14:paraId="4694C2C5" w14:textId="77777777" w:rsidR="00F05563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</w:p>
        </w:tc>
      </w:tr>
      <w:tr w:rsidR="00F05563" w:rsidRPr="000A0E74" w14:paraId="551DA4C0" w14:textId="77777777" w:rsidTr="00F05563">
        <w:trPr>
          <w:trHeight w:val="242"/>
        </w:trPr>
        <w:tc>
          <w:tcPr>
            <w:tcW w:w="1671" w:type="dxa"/>
          </w:tcPr>
          <w:p w14:paraId="3F4DE034" w14:textId="77777777" w:rsidR="00F05563" w:rsidRDefault="00F05563" w:rsidP="00E85B4E">
            <w:pPr>
              <w:rPr>
                <w:lang w:val="en-GB"/>
              </w:rPr>
            </w:pPr>
          </w:p>
        </w:tc>
        <w:tc>
          <w:tcPr>
            <w:tcW w:w="7685" w:type="dxa"/>
            <w:gridSpan w:val="2"/>
          </w:tcPr>
          <w:p w14:paraId="299F08B4" w14:textId="77777777" w:rsidR="00F05563" w:rsidRDefault="00F05563" w:rsidP="00E85B4E">
            <w:pPr>
              <w:tabs>
                <w:tab w:val="left" w:pos="1134"/>
              </w:tabs>
              <w:rPr>
                <w:lang w:val="en-GB"/>
              </w:rPr>
            </w:pPr>
            <w:r w:rsidRPr="00AD73BB">
              <w:rPr>
                <w:bCs/>
                <w:lang w:val="en-GB"/>
              </w:rPr>
              <w:t>Closing of</w:t>
            </w:r>
            <w:r>
              <w:rPr>
                <w:bCs/>
                <w:lang w:val="en-GB"/>
              </w:rPr>
              <w:t xml:space="preserve"> Webinar</w:t>
            </w:r>
          </w:p>
        </w:tc>
      </w:tr>
    </w:tbl>
    <w:p w14:paraId="6D463EE7" w14:textId="77777777" w:rsidR="00F05563" w:rsidRDefault="00F05563" w:rsidP="00F05563">
      <w:pPr>
        <w:rPr>
          <w:lang w:val="en-GB"/>
        </w:rPr>
      </w:pPr>
    </w:p>
    <w:p w14:paraId="3AE80600" w14:textId="77777777" w:rsidR="00F05563" w:rsidRPr="00B369B8" w:rsidRDefault="00F05563" w:rsidP="00F05563">
      <w:pPr>
        <w:rPr>
          <w:lang w:val="en-GB"/>
        </w:rPr>
      </w:pPr>
    </w:p>
    <w:p w14:paraId="723AFEFF" w14:textId="77777777" w:rsidR="00F05563" w:rsidRPr="00B369B8" w:rsidRDefault="00F05563" w:rsidP="00F05563">
      <w:pPr>
        <w:ind w:left="6096" w:firstLine="41"/>
        <w:rPr>
          <w:lang w:val="en-GB"/>
        </w:rPr>
      </w:pPr>
      <w:r w:rsidRPr="00B369B8">
        <w:rPr>
          <w:lang w:val="en-GB"/>
        </w:rPr>
        <w:t>[End of Document]</w:t>
      </w:r>
    </w:p>
    <w:p w14:paraId="5C556409" w14:textId="77777777" w:rsidR="00D735E7" w:rsidRPr="00F05563" w:rsidRDefault="00D735E7">
      <w:pPr>
        <w:rPr>
          <w:lang w:val="en-US"/>
        </w:rPr>
      </w:pPr>
    </w:p>
    <w:sectPr w:rsidR="00D735E7" w:rsidRPr="00F05563" w:rsidSect="00F270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4919A2" w14:textId="77777777" w:rsidR="00507C14" w:rsidRDefault="00507C14">
      <w:r>
        <w:separator/>
      </w:r>
    </w:p>
  </w:endnote>
  <w:endnote w:type="continuationSeparator" w:id="0">
    <w:p w14:paraId="25BCC153" w14:textId="77777777" w:rsidR="00507C14" w:rsidRPr="009D30E6" w:rsidRDefault="00507C14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55153F5" w14:textId="77777777" w:rsidR="00507C14" w:rsidRPr="001F3804" w:rsidRDefault="00507C14" w:rsidP="001F3804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F6CE013" w14:textId="77777777" w:rsidR="00507C14" w:rsidRPr="0075377A" w:rsidRDefault="00507C14" w:rsidP="0075377A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52A3F4" w14:textId="77777777" w:rsidR="00F270B5" w:rsidRDefault="00F270B5" w:rsidP="00F270B5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E8A14E" w14:textId="77777777" w:rsidR="003B6B83" w:rsidRDefault="003B6B83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77AB33" w14:textId="77777777" w:rsidR="00507C14" w:rsidRDefault="00507C14">
      <w:r>
        <w:separator/>
      </w:r>
    </w:p>
  </w:footnote>
  <w:footnote w:type="continuationSeparator" w:id="0">
    <w:p w14:paraId="4D893B6D" w14:textId="77777777" w:rsidR="00507C14" w:rsidRPr="009D30E6" w:rsidRDefault="00507C14" w:rsidP="00D245AA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4B996A5" w14:textId="77777777" w:rsidR="00507C14" w:rsidRPr="000C7343" w:rsidRDefault="00507C14" w:rsidP="00D245AA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4E7F9E2F" w14:textId="77777777" w:rsidR="00507C14" w:rsidRPr="00D245AA" w:rsidRDefault="00507C14" w:rsidP="00D245AA">
      <w:pPr>
        <w:spacing w:before="60"/>
        <w:jc w:val="right"/>
        <w:rPr>
          <w:sz w:val="17"/>
          <w:szCs w:val="17"/>
        </w:rPr>
      </w:pPr>
      <w:r>
        <w:rPr>
          <w:sz w:val="17"/>
        </w:rPr>
        <w:t xml:space="preserve">[Sigue la nota en la página </w:t>
      </w:r>
      <w:r w:rsidRPr="00C4002D">
        <w:rPr>
          <w:sz w:val="17"/>
        </w:rPr>
        <w:t>sigui</w:t>
      </w:r>
      <w:r>
        <w:rPr>
          <w:sz w:val="17"/>
        </w:rPr>
        <w:t>e</w:t>
      </w:r>
      <w:r w:rsidRPr="00C4002D">
        <w:rPr>
          <w:sz w:val="17"/>
        </w:rPr>
        <w:t>nte</w:t>
      </w:r>
      <w:r>
        <w:rPr>
          <w:sz w:val="17"/>
        </w:rPr>
        <w:t>]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7A98B1" w14:textId="77777777" w:rsidR="00F270B5" w:rsidRDefault="00F270B5" w:rsidP="00F270B5">
    <w:pPr>
      <w:jc w:val="right"/>
    </w:pPr>
    <w:r>
      <w:t>p</w:t>
    </w:r>
    <w:r w:rsidR="00F05563">
      <w:t>age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6574CB">
      <w:rPr>
        <w:noProof/>
      </w:rPr>
      <w:t>2</w:t>
    </w:r>
    <w:r>
      <w:fldChar w:fldCharType="end"/>
    </w:r>
  </w:p>
  <w:p w14:paraId="5040A567" w14:textId="77777777" w:rsidR="00F270B5" w:rsidRDefault="00F270B5" w:rsidP="00F270B5">
    <w:pPr>
      <w:jc w:val="right"/>
    </w:pPr>
  </w:p>
  <w:p w14:paraId="5B1637DC" w14:textId="77777777" w:rsidR="00F05563" w:rsidRDefault="00F05563" w:rsidP="00F270B5">
    <w:pPr>
      <w:jc w:val="right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BBC832" w14:textId="77777777" w:rsidR="00FA629C" w:rsidRDefault="00FA629C" w:rsidP="00477D6B">
    <w:pPr>
      <w:jc w:val="right"/>
    </w:pPr>
    <w:bookmarkStart w:id="6" w:name="Code2"/>
    <w:bookmarkEnd w:id="6"/>
  </w:p>
  <w:p w14:paraId="2DFBE87A" w14:textId="77777777" w:rsidR="00FA629C" w:rsidRDefault="00FA629C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41260A5" w14:textId="77777777" w:rsidR="00FA629C" w:rsidRDefault="00FA629C" w:rsidP="00477D6B">
    <w:pPr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262B4" w14:textId="77777777" w:rsidR="003B6B83" w:rsidRDefault="003B6B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07A232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B5"/>
    <w:rsid w:val="00057702"/>
    <w:rsid w:val="000A46A9"/>
    <w:rsid w:val="000C7343"/>
    <w:rsid w:val="000E2E48"/>
    <w:rsid w:val="000F5E56"/>
    <w:rsid w:val="00123752"/>
    <w:rsid w:val="00124955"/>
    <w:rsid w:val="00133587"/>
    <w:rsid w:val="001362EE"/>
    <w:rsid w:val="001832A6"/>
    <w:rsid w:val="001B06A0"/>
    <w:rsid w:val="001C5D94"/>
    <w:rsid w:val="001D7119"/>
    <w:rsid w:val="001E1866"/>
    <w:rsid w:val="001F3804"/>
    <w:rsid w:val="001F38DC"/>
    <w:rsid w:val="002634C4"/>
    <w:rsid w:val="00264515"/>
    <w:rsid w:val="00274351"/>
    <w:rsid w:val="002B2970"/>
    <w:rsid w:val="002B7867"/>
    <w:rsid w:val="002F4E68"/>
    <w:rsid w:val="0035389A"/>
    <w:rsid w:val="00371C49"/>
    <w:rsid w:val="003845C1"/>
    <w:rsid w:val="003B6B83"/>
    <w:rsid w:val="003D177F"/>
    <w:rsid w:val="00423E3E"/>
    <w:rsid w:val="00427AF4"/>
    <w:rsid w:val="004647DA"/>
    <w:rsid w:val="00477D6B"/>
    <w:rsid w:val="004A6A65"/>
    <w:rsid w:val="004B5FDA"/>
    <w:rsid w:val="004F4D9B"/>
    <w:rsid w:val="00507C14"/>
    <w:rsid w:val="00527422"/>
    <w:rsid w:val="00561FF3"/>
    <w:rsid w:val="005F652F"/>
    <w:rsid w:val="00605827"/>
    <w:rsid w:val="006378DE"/>
    <w:rsid w:val="006574CB"/>
    <w:rsid w:val="006836BB"/>
    <w:rsid w:val="007169CA"/>
    <w:rsid w:val="0075377A"/>
    <w:rsid w:val="00797028"/>
    <w:rsid w:val="0085559F"/>
    <w:rsid w:val="0089487E"/>
    <w:rsid w:val="008A3809"/>
    <w:rsid w:val="008B2CC1"/>
    <w:rsid w:val="008C25A0"/>
    <w:rsid w:val="0090731E"/>
    <w:rsid w:val="00966A22"/>
    <w:rsid w:val="00987F42"/>
    <w:rsid w:val="009C40F8"/>
    <w:rsid w:val="009D3C45"/>
    <w:rsid w:val="009E0AE4"/>
    <w:rsid w:val="00A427D4"/>
    <w:rsid w:val="00A929BA"/>
    <w:rsid w:val="00AF09B9"/>
    <w:rsid w:val="00B50702"/>
    <w:rsid w:val="00C84D26"/>
    <w:rsid w:val="00CC196F"/>
    <w:rsid w:val="00D245AA"/>
    <w:rsid w:val="00D329C5"/>
    <w:rsid w:val="00D607BA"/>
    <w:rsid w:val="00D71B4D"/>
    <w:rsid w:val="00D735E7"/>
    <w:rsid w:val="00D93D55"/>
    <w:rsid w:val="00D9593C"/>
    <w:rsid w:val="00D9684C"/>
    <w:rsid w:val="00F05563"/>
    <w:rsid w:val="00F10BF9"/>
    <w:rsid w:val="00F13140"/>
    <w:rsid w:val="00F270B5"/>
    <w:rsid w:val="00F66152"/>
    <w:rsid w:val="00F7743B"/>
    <w:rsid w:val="00FA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0244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C196F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CC196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CC196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CC196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CC196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196F"/>
    <w:pPr>
      <w:spacing w:after="220"/>
    </w:pPr>
  </w:style>
  <w:style w:type="paragraph" w:styleId="Caption">
    <w:name w:val="caption"/>
    <w:basedOn w:val="Normal"/>
    <w:next w:val="Normal"/>
    <w:qFormat/>
    <w:rsid w:val="00CC196F"/>
    <w:rPr>
      <w:b/>
      <w:bCs/>
      <w:sz w:val="18"/>
    </w:rPr>
  </w:style>
  <w:style w:type="paragraph" w:styleId="CommentText">
    <w:name w:val="annotation text"/>
    <w:basedOn w:val="Normal"/>
    <w:semiHidden/>
    <w:rsid w:val="00CC196F"/>
    <w:rPr>
      <w:sz w:val="18"/>
    </w:rPr>
  </w:style>
  <w:style w:type="paragraph" w:styleId="EndnoteText">
    <w:name w:val="endnote text"/>
    <w:basedOn w:val="Normal"/>
    <w:semiHidden/>
    <w:rsid w:val="00CC196F"/>
    <w:rPr>
      <w:sz w:val="18"/>
    </w:rPr>
  </w:style>
  <w:style w:type="paragraph" w:styleId="Footer">
    <w:name w:val="footer"/>
    <w:basedOn w:val="Normal"/>
    <w:semiHidden/>
    <w:rsid w:val="00CC196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CC196F"/>
    <w:rPr>
      <w:sz w:val="18"/>
    </w:rPr>
  </w:style>
  <w:style w:type="paragraph" w:customStyle="1" w:styleId="Endofdocument-Annex">
    <w:name w:val="[End of document - Annex]"/>
    <w:basedOn w:val="Normal"/>
    <w:rsid w:val="004A6A65"/>
    <w:pPr>
      <w:ind w:left="5534"/>
    </w:pPr>
    <w:rPr>
      <w:lang w:val="en-US"/>
    </w:rPr>
  </w:style>
  <w:style w:type="paragraph" w:styleId="Header">
    <w:name w:val="header"/>
    <w:basedOn w:val="Normal"/>
    <w:semiHidden/>
    <w:rsid w:val="00CC196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CC196F"/>
    <w:pPr>
      <w:numPr>
        <w:numId w:val="4"/>
      </w:numPr>
    </w:pPr>
  </w:style>
  <w:style w:type="paragraph" w:customStyle="1" w:styleId="ONUME">
    <w:name w:val="ONUM E"/>
    <w:basedOn w:val="BodyText"/>
    <w:rsid w:val="00CC196F"/>
    <w:pPr>
      <w:numPr>
        <w:numId w:val="5"/>
      </w:numPr>
    </w:pPr>
  </w:style>
  <w:style w:type="paragraph" w:customStyle="1" w:styleId="ONUMFS">
    <w:name w:val="ONUM FS"/>
    <w:basedOn w:val="BodyText"/>
    <w:rsid w:val="00FA629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CC196F"/>
  </w:style>
  <w:style w:type="paragraph" w:styleId="Signature">
    <w:name w:val="Signature"/>
    <w:basedOn w:val="Normal"/>
    <w:semiHidden/>
    <w:rsid w:val="00CC196F"/>
    <w:pPr>
      <w:ind w:left="5250"/>
    </w:pPr>
  </w:style>
  <w:style w:type="table" w:styleId="TableGrid">
    <w:name w:val="Table Grid"/>
    <w:basedOn w:val="TableNormal"/>
    <w:rsid w:val="00F055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05563"/>
    <w:pPr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1379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FOR OFFICIAL USE ONLY</cp:keywords>
  <cp:lastModifiedBy/>
  <cp:revision>1</cp:revision>
  <dcterms:created xsi:type="dcterms:W3CDTF">2020-09-03T11:36:00Z</dcterms:created>
  <dcterms:modified xsi:type="dcterms:W3CDTF">2020-09-03T11:36:00Z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2842b51f-11c2-439a-b30b-2d77035c3977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