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4826B6" w:rsidP="00A179E6">
            <w:r>
              <w:rPr>
                <w:noProof/>
                <w:lang w:eastAsia="en-US"/>
              </w:rPr>
              <w:drawing>
                <wp:inline distT="0" distB="0" distL="0" distR="0">
                  <wp:extent cx="1856740" cy="132334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:rsidTr="00D5050D">
        <w:trPr>
          <w:trHeight w:hRule="exact" w:val="524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4826B6" w:rsidP="00A179E6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sTUDY VISIT</w:t>
            </w:r>
          </w:p>
        </w:tc>
      </w:tr>
      <w:tr w:rsidR="008B2CC1" w:rsidRPr="001832A6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5050D" w:rsidP="00D5050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WIPO/SV/IPTK/GE/16</w:t>
            </w:r>
            <w:r w:rsidR="00301BB2">
              <w:rPr>
                <w:rFonts w:ascii="Arial Black" w:hAnsi="Arial Black"/>
                <w:caps/>
                <w:sz w:val="15"/>
              </w:rPr>
              <w:t xml:space="preserve"> INF/1</w:t>
            </w:r>
            <w:r w:rsidR="004826B6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179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826B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E35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8E35E2">
              <w:rPr>
                <w:rFonts w:ascii="Arial Black" w:hAnsi="Arial Black"/>
                <w:caps/>
                <w:sz w:val="15"/>
              </w:rPr>
              <w:t>MARCH 10</w:t>
            </w:r>
            <w:r w:rsidR="004826B6">
              <w:rPr>
                <w:rFonts w:ascii="Arial Black" w:hAnsi="Arial Black"/>
                <w:caps/>
                <w:sz w:val="15"/>
              </w:rPr>
              <w:t xml:space="preserve">, </w:t>
            </w:r>
            <w:r w:rsidR="008E35E2">
              <w:rPr>
                <w:rFonts w:ascii="Arial Black" w:hAnsi="Arial Black"/>
                <w:caps/>
                <w:sz w:val="15"/>
              </w:rPr>
              <w:t>2016</w:t>
            </w:r>
          </w:p>
        </w:tc>
      </w:tr>
    </w:tbl>
    <w:p w:rsidR="008B2CC1" w:rsidRPr="008B2CC1" w:rsidRDefault="008B2CC1" w:rsidP="001D7119">
      <w:bookmarkStart w:id="3" w:name="_GoBack"/>
      <w:bookmarkEnd w:id="3"/>
    </w:p>
    <w:p w:rsidR="008B2CC1" w:rsidRPr="008B2CC1" w:rsidRDefault="008B2CC1" w:rsidP="001D7119"/>
    <w:p w:rsidR="008B2CC1" w:rsidRPr="008B2CC1" w:rsidRDefault="008B2CC1" w:rsidP="001D7119"/>
    <w:p w:rsidR="004826B6" w:rsidRPr="00291482" w:rsidRDefault="004826B6" w:rsidP="004826B6">
      <w:pPr>
        <w:rPr>
          <w:b/>
          <w:sz w:val="28"/>
          <w:szCs w:val="28"/>
        </w:rPr>
      </w:pPr>
      <w:r w:rsidRPr="00291482">
        <w:rPr>
          <w:b/>
          <w:sz w:val="28"/>
          <w:szCs w:val="28"/>
        </w:rPr>
        <w:t xml:space="preserve">Study </w:t>
      </w:r>
      <w:r>
        <w:rPr>
          <w:b/>
          <w:sz w:val="28"/>
          <w:szCs w:val="28"/>
        </w:rPr>
        <w:t>V</w:t>
      </w:r>
      <w:r w:rsidRPr="00291482">
        <w:rPr>
          <w:b/>
          <w:sz w:val="28"/>
          <w:szCs w:val="28"/>
        </w:rPr>
        <w:t xml:space="preserve">isit </w:t>
      </w:r>
      <w:r>
        <w:rPr>
          <w:b/>
          <w:sz w:val="28"/>
          <w:szCs w:val="28"/>
        </w:rPr>
        <w:t xml:space="preserve">on Intellectual Property, </w:t>
      </w:r>
      <w:r w:rsidRPr="00291482">
        <w:rPr>
          <w:b/>
          <w:sz w:val="28"/>
          <w:szCs w:val="28"/>
        </w:rPr>
        <w:t>Traditional Knowledge</w:t>
      </w:r>
      <w:r>
        <w:rPr>
          <w:b/>
          <w:sz w:val="28"/>
          <w:szCs w:val="28"/>
        </w:rPr>
        <w:t xml:space="preserve"> and</w:t>
      </w:r>
      <w:r w:rsidRPr="00291482">
        <w:rPr>
          <w:b/>
          <w:sz w:val="28"/>
          <w:szCs w:val="28"/>
        </w:rPr>
        <w:t xml:space="preserve"> Traditional Cultural Expressions </w:t>
      </w:r>
      <w:r w:rsidR="004860D3">
        <w:rPr>
          <w:b/>
          <w:sz w:val="28"/>
          <w:szCs w:val="28"/>
        </w:rPr>
        <w:t>for the Arab Countries</w:t>
      </w:r>
    </w:p>
    <w:p w:rsidR="004826B6" w:rsidRDefault="004826B6" w:rsidP="004826B6"/>
    <w:p w:rsidR="004826B6" w:rsidRDefault="004826B6" w:rsidP="004826B6"/>
    <w:p w:rsidR="004826B6" w:rsidRDefault="004826B6" w:rsidP="004826B6">
      <w:proofErr w:type="gramStart"/>
      <w:r>
        <w:t>organized</w:t>
      </w:r>
      <w:proofErr w:type="gramEnd"/>
      <w:r>
        <w:t xml:space="preserve"> by </w:t>
      </w:r>
    </w:p>
    <w:p w:rsidR="004826B6" w:rsidRDefault="004826B6" w:rsidP="004826B6">
      <w:proofErr w:type="gramStart"/>
      <w:r>
        <w:t>the</w:t>
      </w:r>
      <w:proofErr w:type="gramEnd"/>
      <w:r>
        <w:t xml:space="preserve"> World Intellectual Property Organization (WIPO)</w:t>
      </w:r>
    </w:p>
    <w:p w:rsidR="004826B6" w:rsidRPr="003845C1" w:rsidRDefault="004826B6" w:rsidP="004826B6"/>
    <w:p w:rsidR="004826B6" w:rsidRDefault="004826B6" w:rsidP="004826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Pr="005B3E3F">
        <w:rPr>
          <w:b/>
          <w:sz w:val="24"/>
          <w:szCs w:val="24"/>
        </w:rPr>
        <w:t>March 15 to 17</w:t>
      </w:r>
      <w:r>
        <w:rPr>
          <w:b/>
          <w:sz w:val="24"/>
          <w:szCs w:val="24"/>
        </w:rPr>
        <w:t>, 2016</w:t>
      </w:r>
    </w:p>
    <w:p w:rsidR="004826B6" w:rsidRPr="00F23DD2" w:rsidRDefault="004826B6" w:rsidP="004826B6">
      <w:pPr>
        <w:rPr>
          <w:szCs w:val="22"/>
        </w:rPr>
      </w:pPr>
    </w:p>
    <w:p w:rsidR="004826B6" w:rsidRPr="00F23DD2" w:rsidRDefault="004826B6" w:rsidP="004826B6">
      <w:pPr>
        <w:rPr>
          <w:szCs w:val="22"/>
        </w:rPr>
      </w:pPr>
    </w:p>
    <w:p w:rsidR="004826B6" w:rsidRPr="00F23DD2" w:rsidRDefault="004826B6" w:rsidP="004826B6">
      <w:pPr>
        <w:rPr>
          <w:szCs w:val="22"/>
        </w:rPr>
      </w:pPr>
    </w:p>
    <w:p w:rsidR="004826B6" w:rsidRPr="00911865" w:rsidRDefault="004826B6" w:rsidP="004826B6">
      <w:pPr>
        <w:rPr>
          <w:sz w:val="24"/>
          <w:szCs w:val="24"/>
        </w:rPr>
      </w:pPr>
      <w:r w:rsidRPr="00911865">
        <w:rPr>
          <w:sz w:val="24"/>
          <w:szCs w:val="24"/>
        </w:rPr>
        <w:t>PROGRAM</w:t>
      </w:r>
    </w:p>
    <w:p w:rsidR="004826B6" w:rsidRPr="00911865" w:rsidRDefault="004826B6" w:rsidP="004826B6"/>
    <w:p w:rsidR="004826B6" w:rsidRPr="009B3F88" w:rsidRDefault="004826B6" w:rsidP="004826B6">
      <w:pPr>
        <w:rPr>
          <w:i/>
        </w:rPr>
      </w:pPr>
      <w:proofErr w:type="gramStart"/>
      <w:r w:rsidRPr="009B3F88">
        <w:rPr>
          <w:i/>
        </w:rPr>
        <w:t>prepared</w:t>
      </w:r>
      <w:proofErr w:type="gramEnd"/>
      <w:r w:rsidRPr="009B3F88">
        <w:rPr>
          <w:i/>
        </w:rPr>
        <w:t xml:space="preserve"> by the International Bureau of WIPO</w:t>
      </w:r>
    </w:p>
    <w:p w:rsidR="004826B6" w:rsidRPr="0053004D" w:rsidRDefault="004826B6" w:rsidP="004826B6">
      <w:pPr>
        <w:rPr>
          <w:szCs w:val="22"/>
        </w:rPr>
      </w:pPr>
    </w:p>
    <w:p w:rsidR="004826B6" w:rsidRPr="0053004D" w:rsidRDefault="004826B6" w:rsidP="004826B6">
      <w:pPr>
        <w:rPr>
          <w:caps/>
          <w:szCs w:val="22"/>
        </w:rPr>
      </w:pPr>
      <w:bookmarkStart w:id="4" w:name="TitleOfDoc"/>
      <w:bookmarkEnd w:id="4"/>
    </w:p>
    <w:p w:rsidR="004826B6" w:rsidRDefault="004826B6" w:rsidP="004826B6">
      <w:pPr>
        <w:rPr>
          <w:szCs w:val="22"/>
        </w:rPr>
      </w:pPr>
    </w:p>
    <w:p w:rsidR="004826B6" w:rsidRPr="0053004D" w:rsidRDefault="004826B6" w:rsidP="004826B6">
      <w:pPr>
        <w:rPr>
          <w:szCs w:val="22"/>
        </w:rPr>
      </w:pPr>
    </w:p>
    <w:p w:rsidR="004826B6" w:rsidRPr="0053004D" w:rsidRDefault="004826B6" w:rsidP="004826B6">
      <w:pPr>
        <w:rPr>
          <w:szCs w:val="22"/>
          <w:u w:val="single"/>
        </w:rPr>
      </w:pPr>
      <w:bookmarkStart w:id="5" w:name="Prepared"/>
      <w:bookmarkEnd w:id="5"/>
      <w:r>
        <w:rPr>
          <w:szCs w:val="22"/>
          <w:u w:val="single"/>
        </w:rPr>
        <w:br w:type="page"/>
      </w:r>
      <w:r>
        <w:rPr>
          <w:szCs w:val="22"/>
          <w:u w:val="single"/>
        </w:rPr>
        <w:lastRenderedPageBreak/>
        <w:t>Tuesday, March 15, 2016</w:t>
      </w:r>
    </w:p>
    <w:p w:rsidR="004826B6" w:rsidRPr="0053004D" w:rsidRDefault="004826B6" w:rsidP="004826B6">
      <w:pPr>
        <w:rPr>
          <w:szCs w:val="22"/>
        </w:rPr>
      </w:pPr>
    </w:p>
    <w:p w:rsidR="004826B6" w:rsidRPr="0059615B" w:rsidRDefault="004826B6" w:rsidP="004826B6">
      <w:pPr>
        <w:tabs>
          <w:tab w:val="left" w:pos="2835"/>
          <w:tab w:val="left" w:pos="4536"/>
        </w:tabs>
        <w:rPr>
          <w:bCs/>
          <w:szCs w:val="22"/>
        </w:rPr>
      </w:pPr>
      <w:r>
        <w:rPr>
          <w:szCs w:val="22"/>
        </w:rPr>
        <w:t>9</w:t>
      </w:r>
      <w:r w:rsidRPr="0053004D">
        <w:rPr>
          <w:szCs w:val="22"/>
        </w:rPr>
        <w:t>.</w:t>
      </w:r>
      <w:r>
        <w:rPr>
          <w:szCs w:val="22"/>
        </w:rPr>
        <w:t>30</w:t>
      </w:r>
      <w:r w:rsidRPr="0053004D">
        <w:rPr>
          <w:szCs w:val="22"/>
        </w:rPr>
        <w:t xml:space="preserve"> – 10.</w:t>
      </w:r>
      <w:r>
        <w:rPr>
          <w:szCs w:val="22"/>
        </w:rPr>
        <w:t>00</w:t>
      </w:r>
      <w:r w:rsidRPr="0053004D">
        <w:rPr>
          <w:szCs w:val="22"/>
        </w:rPr>
        <w:tab/>
      </w:r>
      <w:r w:rsidRPr="0059615B">
        <w:rPr>
          <w:bCs/>
          <w:szCs w:val="22"/>
        </w:rPr>
        <w:t>Registration</w:t>
      </w:r>
    </w:p>
    <w:p w:rsidR="004826B6" w:rsidRPr="0053004D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Pr="00A54AED" w:rsidRDefault="004826B6" w:rsidP="004826B6">
      <w:pPr>
        <w:tabs>
          <w:tab w:val="left" w:pos="2835"/>
          <w:tab w:val="left" w:pos="4536"/>
        </w:tabs>
        <w:rPr>
          <w:szCs w:val="22"/>
        </w:rPr>
      </w:pPr>
      <w:r>
        <w:rPr>
          <w:szCs w:val="22"/>
        </w:rPr>
        <w:t xml:space="preserve">10.00 </w:t>
      </w:r>
      <w:r w:rsidRPr="0053004D">
        <w:rPr>
          <w:szCs w:val="22"/>
        </w:rPr>
        <w:t>– 10.</w:t>
      </w:r>
      <w:r>
        <w:rPr>
          <w:szCs w:val="22"/>
        </w:rPr>
        <w:t>15</w:t>
      </w:r>
      <w:r w:rsidRPr="0053004D">
        <w:rPr>
          <w:szCs w:val="22"/>
        </w:rPr>
        <w:tab/>
      </w:r>
      <w:r w:rsidRPr="001627AA">
        <w:rPr>
          <w:b/>
          <w:bCs/>
          <w:szCs w:val="22"/>
        </w:rPr>
        <w:t>Welcoming Address</w:t>
      </w:r>
      <w:r w:rsidR="0064562F">
        <w:rPr>
          <w:b/>
          <w:bCs/>
          <w:szCs w:val="22"/>
        </w:rPr>
        <w:t xml:space="preserve"> by:</w:t>
      </w:r>
    </w:p>
    <w:p w:rsidR="004826B6" w:rsidRPr="0053004D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Default="004826B6" w:rsidP="004826B6">
      <w:pPr>
        <w:tabs>
          <w:tab w:val="left" w:pos="2835"/>
        </w:tabs>
        <w:ind w:left="2835"/>
        <w:rPr>
          <w:szCs w:val="22"/>
        </w:rPr>
      </w:pPr>
      <w:r>
        <w:rPr>
          <w:szCs w:val="22"/>
        </w:rPr>
        <w:t xml:space="preserve">Mr. Minelik Getahun, Assistant Director General, Global Issues Sector, WIPO </w:t>
      </w:r>
    </w:p>
    <w:p w:rsidR="004826B6" w:rsidRDefault="004826B6" w:rsidP="004826B6">
      <w:pPr>
        <w:tabs>
          <w:tab w:val="left" w:pos="2835"/>
          <w:tab w:val="left" w:pos="3402"/>
        </w:tabs>
        <w:ind w:left="567" w:hanging="567"/>
        <w:rPr>
          <w:szCs w:val="22"/>
        </w:rPr>
      </w:pPr>
    </w:p>
    <w:p w:rsidR="004826B6" w:rsidRPr="002F0B98" w:rsidRDefault="004826B6" w:rsidP="00D5050D">
      <w:pPr>
        <w:ind w:left="2880" w:hanging="2880"/>
        <w:rPr>
          <w:b/>
          <w:szCs w:val="22"/>
        </w:rPr>
      </w:pPr>
      <w:r w:rsidRPr="0053004D">
        <w:rPr>
          <w:szCs w:val="22"/>
        </w:rPr>
        <w:t>10</w:t>
      </w:r>
      <w:r>
        <w:rPr>
          <w:szCs w:val="22"/>
        </w:rPr>
        <w:t>.15</w:t>
      </w:r>
      <w:r w:rsidRPr="0053004D">
        <w:rPr>
          <w:szCs w:val="22"/>
        </w:rPr>
        <w:t xml:space="preserve"> – 1</w:t>
      </w:r>
      <w:r w:rsidR="00780B44">
        <w:rPr>
          <w:szCs w:val="22"/>
        </w:rPr>
        <w:t>0</w:t>
      </w:r>
      <w:r w:rsidR="00D5050D">
        <w:rPr>
          <w:szCs w:val="22"/>
        </w:rPr>
        <w:t>.</w:t>
      </w:r>
      <w:r w:rsidR="00780B44">
        <w:rPr>
          <w:szCs w:val="22"/>
        </w:rPr>
        <w:t>45</w:t>
      </w:r>
      <w:r w:rsidR="00D5050D">
        <w:rPr>
          <w:szCs w:val="22"/>
        </w:rPr>
        <w:tab/>
      </w:r>
      <w:proofErr w:type="gramStart"/>
      <w:r>
        <w:rPr>
          <w:b/>
          <w:szCs w:val="22"/>
        </w:rPr>
        <w:t>Getting</w:t>
      </w:r>
      <w:proofErr w:type="gramEnd"/>
      <w:r>
        <w:rPr>
          <w:b/>
          <w:szCs w:val="22"/>
        </w:rPr>
        <w:t xml:space="preserve"> to </w:t>
      </w:r>
      <w:r w:rsidR="0064562F">
        <w:rPr>
          <w:b/>
          <w:szCs w:val="22"/>
        </w:rPr>
        <w:t>Know one A</w:t>
      </w:r>
      <w:r>
        <w:rPr>
          <w:b/>
          <w:szCs w:val="22"/>
        </w:rPr>
        <w:t>nother – I</w:t>
      </w:r>
      <w:r w:rsidR="00D5050D">
        <w:rPr>
          <w:b/>
          <w:szCs w:val="22"/>
        </w:rPr>
        <w:t xml:space="preserve">ntroductions and </w:t>
      </w:r>
      <w:r>
        <w:rPr>
          <w:b/>
          <w:szCs w:val="22"/>
        </w:rPr>
        <w:t>E</w:t>
      </w:r>
      <w:r w:rsidRPr="002F0B98">
        <w:rPr>
          <w:b/>
          <w:szCs w:val="22"/>
        </w:rPr>
        <w:t>xpectations</w:t>
      </w:r>
    </w:p>
    <w:p w:rsidR="004826B6" w:rsidRPr="002F0B98" w:rsidRDefault="004826B6" w:rsidP="004826B6">
      <w:pPr>
        <w:rPr>
          <w:szCs w:val="22"/>
        </w:rPr>
      </w:pPr>
    </w:p>
    <w:p w:rsidR="004826B6" w:rsidRDefault="004826B6" w:rsidP="004826B6">
      <w:pPr>
        <w:ind w:left="4590" w:hanging="1710"/>
      </w:pPr>
      <w:r>
        <w:rPr>
          <w:szCs w:val="22"/>
        </w:rPr>
        <w:t>Facilitated by:</w:t>
      </w:r>
      <w:r>
        <w:rPr>
          <w:szCs w:val="22"/>
        </w:rPr>
        <w:tab/>
      </w:r>
      <w:r w:rsidRPr="002F0B98">
        <w:rPr>
          <w:szCs w:val="22"/>
        </w:rPr>
        <w:t xml:space="preserve">Mr. Pierre El </w:t>
      </w:r>
      <w:proofErr w:type="spellStart"/>
      <w:r w:rsidRPr="002F0B98">
        <w:rPr>
          <w:szCs w:val="22"/>
        </w:rPr>
        <w:t>Khoury</w:t>
      </w:r>
      <w:proofErr w:type="spellEnd"/>
      <w:r w:rsidRPr="002F0B98">
        <w:rPr>
          <w:szCs w:val="22"/>
        </w:rPr>
        <w:t>,</w:t>
      </w:r>
      <w:r w:rsidRPr="002F0B98">
        <w:t xml:space="preserve"> </w:t>
      </w:r>
      <w:r w:rsidR="0064562F">
        <w:t xml:space="preserve">Professor, </w:t>
      </w:r>
      <w:r w:rsidRPr="002F0B98">
        <w:t xml:space="preserve">La </w:t>
      </w:r>
      <w:proofErr w:type="spellStart"/>
      <w:r w:rsidRPr="002F0B98">
        <w:t>Sagesse</w:t>
      </w:r>
      <w:proofErr w:type="spellEnd"/>
      <w:r w:rsidRPr="002F0B98">
        <w:t xml:space="preserve"> Law </w:t>
      </w:r>
      <w:r>
        <w:t xml:space="preserve">School, </w:t>
      </w:r>
      <w:r w:rsidRPr="002F0B98">
        <w:t>Beirut, Lebanon</w:t>
      </w:r>
    </w:p>
    <w:p w:rsidR="004826B6" w:rsidRDefault="004826B6" w:rsidP="004826B6">
      <w:pPr>
        <w:ind w:left="4590" w:hanging="1710"/>
      </w:pPr>
    </w:p>
    <w:p w:rsidR="004826B6" w:rsidRDefault="004826B6" w:rsidP="004826B6">
      <w:pPr>
        <w:ind w:left="4590"/>
      </w:pPr>
      <w:r w:rsidRPr="009D0801">
        <w:rPr>
          <w:szCs w:val="22"/>
        </w:rPr>
        <w:t>Mr. Walid Abde</w:t>
      </w:r>
      <w:r>
        <w:rPr>
          <w:szCs w:val="22"/>
        </w:rPr>
        <w:t xml:space="preserve">lnasser, Director, Regional </w:t>
      </w:r>
      <w:r w:rsidRPr="009D0801">
        <w:rPr>
          <w:szCs w:val="22"/>
        </w:rPr>
        <w:t xml:space="preserve">Bureau for Arab Countries, </w:t>
      </w:r>
      <w:r w:rsidR="0064562F">
        <w:rPr>
          <w:szCs w:val="22"/>
        </w:rPr>
        <w:t xml:space="preserve">Development Sector, </w:t>
      </w:r>
      <w:r w:rsidRPr="009D0801">
        <w:rPr>
          <w:szCs w:val="22"/>
        </w:rPr>
        <w:t>WIPO</w:t>
      </w:r>
      <w:r>
        <w:t xml:space="preserve"> </w:t>
      </w:r>
    </w:p>
    <w:p w:rsidR="004826B6" w:rsidRDefault="004826B6" w:rsidP="004826B6">
      <w:pPr>
        <w:ind w:left="4590"/>
      </w:pPr>
    </w:p>
    <w:p w:rsidR="004826B6" w:rsidRDefault="004826B6" w:rsidP="004826B6">
      <w:pPr>
        <w:ind w:left="4590"/>
      </w:pPr>
      <w:r w:rsidRPr="002F0B98">
        <w:t xml:space="preserve">Mr. Wend Wendland, </w:t>
      </w:r>
      <w:r>
        <w:t xml:space="preserve">Director, Traditional </w:t>
      </w:r>
      <w:r w:rsidRPr="002F0B98">
        <w:t xml:space="preserve">Knowledge Division (TKD), </w:t>
      </w:r>
      <w:r w:rsidR="0064562F">
        <w:t xml:space="preserve">Global Issues Sector, </w:t>
      </w:r>
      <w:r w:rsidRPr="002F0B98">
        <w:t>WIPO</w:t>
      </w:r>
    </w:p>
    <w:p w:rsidR="00780B44" w:rsidRDefault="00780B44" w:rsidP="004826B6">
      <w:pPr>
        <w:ind w:left="4590"/>
        <w:rPr>
          <w:b/>
          <w:szCs w:val="22"/>
        </w:rPr>
      </w:pPr>
    </w:p>
    <w:p w:rsidR="004826B6" w:rsidRDefault="00780B44" w:rsidP="00780B44">
      <w:pPr>
        <w:ind w:left="2880" w:hanging="2880"/>
        <w:rPr>
          <w:szCs w:val="22"/>
        </w:rPr>
      </w:pPr>
      <w:r>
        <w:rPr>
          <w:szCs w:val="22"/>
        </w:rPr>
        <w:t>10.45 – 11.00</w:t>
      </w:r>
      <w:r>
        <w:rPr>
          <w:szCs w:val="22"/>
        </w:rPr>
        <w:tab/>
        <w:t>Coffee break</w:t>
      </w:r>
    </w:p>
    <w:p w:rsidR="00780B44" w:rsidRDefault="00780B44" w:rsidP="004826B6">
      <w:pPr>
        <w:rPr>
          <w:szCs w:val="22"/>
        </w:rPr>
      </w:pPr>
    </w:p>
    <w:p w:rsidR="004826B6" w:rsidRDefault="004826B6" w:rsidP="004826B6">
      <w:pPr>
        <w:ind w:left="2880" w:hanging="2880"/>
        <w:rPr>
          <w:b/>
          <w:szCs w:val="22"/>
        </w:rPr>
      </w:pPr>
      <w:r>
        <w:rPr>
          <w:szCs w:val="22"/>
        </w:rPr>
        <w:t>11.00 – 11.45</w:t>
      </w:r>
      <w:r>
        <w:rPr>
          <w:szCs w:val="22"/>
        </w:rPr>
        <w:tab/>
      </w:r>
      <w:r>
        <w:rPr>
          <w:b/>
          <w:szCs w:val="22"/>
        </w:rPr>
        <w:t xml:space="preserve">Traditional knowledge (TK) and </w:t>
      </w:r>
      <w:r w:rsidR="0064562F">
        <w:rPr>
          <w:b/>
          <w:szCs w:val="22"/>
        </w:rPr>
        <w:t>T</w:t>
      </w:r>
      <w:r>
        <w:rPr>
          <w:b/>
          <w:szCs w:val="22"/>
        </w:rPr>
        <w:t xml:space="preserve">raditional </w:t>
      </w:r>
      <w:r w:rsidR="0064562F">
        <w:rPr>
          <w:b/>
          <w:szCs w:val="22"/>
        </w:rPr>
        <w:t>C</w:t>
      </w:r>
      <w:r>
        <w:rPr>
          <w:b/>
          <w:szCs w:val="22"/>
        </w:rPr>
        <w:t xml:space="preserve">ultural </w:t>
      </w:r>
      <w:r w:rsidR="0064562F">
        <w:rPr>
          <w:b/>
          <w:szCs w:val="22"/>
        </w:rPr>
        <w:t>Expressions (TCEs):  An Overview of P</w:t>
      </w:r>
      <w:r>
        <w:rPr>
          <w:b/>
          <w:szCs w:val="22"/>
        </w:rPr>
        <w:t xml:space="preserve">olicy and </w:t>
      </w:r>
      <w:r w:rsidR="0064562F">
        <w:rPr>
          <w:b/>
          <w:szCs w:val="22"/>
        </w:rPr>
        <w:t>Legal I</w:t>
      </w:r>
      <w:r>
        <w:rPr>
          <w:b/>
          <w:szCs w:val="22"/>
        </w:rPr>
        <w:t xml:space="preserve">ssues from an </w:t>
      </w:r>
      <w:r w:rsidR="0064562F">
        <w:rPr>
          <w:b/>
          <w:szCs w:val="22"/>
        </w:rPr>
        <w:t>Intellectual Property (IP) P</w:t>
      </w:r>
      <w:r>
        <w:rPr>
          <w:b/>
          <w:szCs w:val="22"/>
        </w:rPr>
        <w:t>erspective</w:t>
      </w:r>
    </w:p>
    <w:p w:rsidR="004826B6" w:rsidRDefault="004826B6" w:rsidP="004826B6">
      <w:pPr>
        <w:rPr>
          <w:b/>
          <w:szCs w:val="22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  <w:r>
        <w:rPr>
          <w:szCs w:val="22"/>
        </w:rPr>
        <w:tab/>
      </w:r>
      <w:r w:rsidRPr="001E0E1F">
        <w:rPr>
          <w:szCs w:val="22"/>
        </w:rPr>
        <w:t>Speaker</w:t>
      </w:r>
      <w:r>
        <w:rPr>
          <w:szCs w:val="22"/>
        </w:rPr>
        <w:t xml:space="preserve">: </w:t>
      </w:r>
      <w:r>
        <w:rPr>
          <w:szCs w:val="22"/>
        </w:rPr>
        <w:tab/>
        <w:t xml:space="preserve">Ms. Begoña Venero, Senior Counsellor, </w:t>
      </w:r>
      <w:r w:rsidR="0064562F">
        <w:rPr>
          <w:szCs w:val="22"/>
        </w:rPr>
        <w:t>TKD</w:t>
      </w:r>
      <w:r>
        <w:rPr>
          <w:szCs w:val="22"/>
        </w:rPr>
        <w:t xml:space="preserve">, </w:t>
      </w:r>
      <w:r w:rsidR="0064562F">
        <w:rPr>
          <w:szCs w:val="22"/>
        </w:rPr>
        <w:t xml:space="preserve">Global Issues Sector, </w:t>
      </w:r>
      <w:r>
        <w:rPr>
          <w:szCs w:val="22"/>
        </w:rPr>
        <w:t>WIPO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jc w:val="both"/>
        <w:rPr>
          <w:szCs w:val="22"/>
        </w:rPr>
      </w:pPr>
    </w:p>
    <w:p w:rsidR="004826B6" w:rsidRDefault="004826B6" w:rsidP="004826B6">
      <w:pPr>
        <w:ind w:left="2880" w:hanging="2880"/>
        <w:rPr>
          <w:szCs w:val="22"/>
        </w:rPr>
      </w:pPr>
      <w:r>
        <w:rPr>
          <w:szCs w:val="22"/>
        </w:rPr>
        <w:t>11.45 – 12.30</w:t>
      </w:r>
      <w:r>
        <w:rPr>
          <w:szCs w:val="22"/>
        </w:rPr>
        <w:tab/>
      </w:r>
      <w:r w:rsidR="0064562F">
        <w:rPr>
          <w:b/>
          <w:szCs w:val="22"/>
        </w:rPr>
        <w:t>IP-related Issues R</w:t>
      </w:r>
      <w:r w:rsidR="00455CD4">
        <w:rPr>
          <w:b/>
          <w:szCs w:val="22"/>
        </w:rPr>
        <w:t xml:space="preserve">egarding the </w:t>
      </w:r>
      <w:r w:rsidR="0064562F">
        <w:rPr>
          <w:b/>
          <w:szCs w:val="22"/>
        </w:rPr>
        <w:t>P</w:t>
      </w:r>
      <w:r w:rsidRPr="0064562F">
        <w:rPr>
          <w:b/>
          <w:szCs w:val="22"/>
        </w:rPr>
        <w:t>rotection</w:t>
      </w:r>
      <w:r>
        <w:rPr>
          <w:b/>
          <w:szCs w:val="22"/>
        </w:rPr>
        <w:t xml:space="preserve"> of </w:t>
      </w:r>
      <w:r w:rsidR="00455CD4">
        <w:rPr>
          <w:b/>
          <w:szCs w:val="22"/>
        </w:rPr>
        <w:t>TK and TCEs</w:t>
      </w:r>
      <w:r>
        <w:rPr>
          <w:b/>
          <w:szCs w:val="22"/>
        </w:rPr>
        <w:t xml:space="preserve">:  </w:t>
      </w:r>
      <w:r w:rsidR="0064562F">
        <w:rPr>
          <w:b/>
          <w:szCs w:val="22"/>
        </w:rPr>
        <w:t>the Arab Region P</w:t>
      </w:r>
      <w:r>
        <w:rPr>
          <w:b/>
          <w:szCs w:val="22"/>
        </w:rPr>
        <w:t>erspective</w:t>
      </w:r>
      <w:r w:rsidRPr="00AC7088">
        <w:rPr>
          <w:b/>
          <w:szCs w:val="22"/>
        </w:rPr>
        <w:t xml:space="preserve"> </w:t>
      </w:r>
    </w:p>
    <w:p w:rsidR="004826B6" w:rsidRDefault="004826B6" w:rsidP="004826B6">
      <w:pPr>
        <w:ind w:left="4536" w:hanging="4536"/>
        <w:jc w:val="both"/>
        <w:rPr>
          <w:szCs w:val="22"/>
        </w:rPr>
      </w:pPr>
    </w:p>
    <w:p w:rsidR="004826B6" w:rsidRPr="00BC6667" w:rsidRDefault="004826B6" w:rsidP="004826B6">
      <w:pPr>
        <w:tabs>
          <w:tab w:val="left" w:pos="2835"/>
          <w:tab w:val="left" w:pos="4536"/>
        </w:tabs>
        <w:ind w:left="4536" w:hanging="4536"/>
      </w:pPr>
      <w:r>
        <w:rPr>
          <w:szCs w:val="22"/>
        </w:rPr>
        <w:tab/>
        <w:t xml:space="preserve">Speaker:  </w:t>
      </w:r>
      <w:r>
        <w:rPr>
          <w:szCs w:val="22"/>
        </w:rPr>
        <w:tab/>
      </w:r>
      <w:r w:rsidRPr="00D63E1B">
        <w:rPr>
          <w:szCs w:val="22"/>
        </w:rPr>
        <w:t>Mr.</w:t>
      </w:r>
      <w:r>
        <w:rPr>
          <w:b/>
          <w:szCs w:val="22"/>
        </w:rPr>
        <w:t xml:space="preserve"> </w:t>
      </w:r>
      <w:r>
        <w:rPr>
          <w:szCs w:val="22"/>
        </w:rPr>
        <w:t xml:space="preserve">Pierre El </w:t>
      </w:r>
      <w:proofErr w:type="spellStart"/>
      <w:r>
        <w:rPr>
          <w:szCs w:val="22"/>
        </w:rPr>
        <w:t>Khoury</w:t>
      </w:r>
      <w:proofErr w:type="spellEnd"/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jc w:val="both"/>
        <w:rPr>
          <w:szCs w:val="22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jc w:val="both"/>
        <w:rPr>
          <w:szCs w:val="22"/>
        </w:rPr>
      </w:pPr>
      <w:r w:rsidRPr="0053004D">
        <w:rPr>
          <w:szCs w:val="22"/>
        </w:rPr>
        <w:t>12.</w:t>
      </w:r>
      <w:r>
        <w:rPr>
          <w:szCs w:val="22"/>
        </w:rPr>
        <w:t xml:space="preserve">30 </w:t>
      </w:r>
      <w:r w:rsidRPr="0053004D">
        <w:rPr>
          <w:szCs w:val="22"/>
        </w:rPr>
        <w:t xml:space="preserve">– </w:t>
      </w:r>
      <w:r>
        <w:rPr>
          <w:szCs w:val="22"/>
        </w:rPr>
        <w:t>14</w:t>
      </w:r>
      <w:r w:rsidRPr="0053004D">
        <w:rPr>
          <w:szCs w:val="22"/>
        </w:rPr>
        <w:t>.</w:t>
      </w:r>
      <w:r>
        <w:rPr>
          <w:szCs w:val="22"/>
        </w:rPr>
        <w:t>15</w:t>
      </w:r>
      <w:r w:rsidRPr="0053004D">
        <w:rPr>
          <w:szCs w:val="22"/>
        </w:rPr>
        <w:tab/>
      </w:r>
      <w:r>
        <w:rPr>
          <w:szCs w:val="22"/>
        </w:rPr>
        <w:t>Lunch Break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jc w:val="both"/>
        <w:rPr>
          <w:szCs w:val="22"/>
        </w:rPr>
      </w:pPr>
    </w:p>
    <w:p w:rsidR="004826B6" w:rsidRDefault="004826B6" w:rsidP="004826B6">
      <w:pPr>
        <w:ind w:left="2790" w:hanging="2790"/>
        <w:rPr>
          <w:b/>
          <w:szCs w:val="22"/>
        </w:rPr>
      </w:pPr>
      <w:r>
        <w:rPr>
          <w:szCs w:val="22"/>
        </w:rPr>
        <w:t>14.15 – 15.00</w:t>
      </w:r>
      <w:r>
        <w:rPr>
          <w:szCs w:val="22"/>
        </w:rPr>
        <w:tab/>
      </w:r>
      <w:r w:rsidRPr="00020FD1">
        <w:rPr>
          <w:b/>
          <w:szCs w:val="22"/>
        </w:rPr>
        <w:t xml:space="preserve">Available </w:t>
      </w:r>
      <w:r>
        <w:rPr>
          <w:b/>
          <w:szCs w:val="22"/>
        </w:rPr>
        <w:t xml:space="preserve">IP </w:t>
      </w:r>
      <w:r w:rsidR="0064562F">
        <w:rPr>
          <w:b/>
          <w:szCs w:val="22"/>
        </w:rPr>
        <w:t>T</w:t>
      </w:r>
      <w:r w:rsidRPr="00020FD1">
        <w:rPr>
          <w:b/>
          <w:szCs w:val="22"/>
        </w:rPr>
        <w:t xml:space="preserve">ools to </w:t>
      </w:r>
      <w:r w:rsidR="0064562F">
        <w:rPr>
          <w:b/>
          <w:szCs w:val="22"/>
        </w:rPr>
        <w:t>P</w:t>
      </w:r>
      <w:r w:rsidRPr="00020FD1">
        <w:rPr>
          <w:b/>
          <w:szCs w:val="22"/>
        </w:rPr>
        <w:t xml:space="preserve">rotect </w:t>
      </w:r>
      <w:r>
        <w:rPr>
          <w:b/>
          <w:szCs w:val="22"/>
        </w:rPr>
        <w:t xml:space="preserve">TK </w:t>
      </w:r>
      <w:r w:rsidRPr="002F0B98">
        <w:rPr>
          <w:b/>
          <w:szCs w:val="22"/>
        </w:rPr>
        <w:t>and TCEs</w:t>
      </w:r>
      <w:r w:rsidR="0064562F">
        <w:rPr>
          <w:b/>
          <w:szCs w:val="22"/>
        </w:rPr>
        <w:t xml:space="preserve"> within the Existing International IP S</w:t>
      </w:r>
      <w:r>
        <w:rPr>
          <w:b/>
          <w:szCs w:val="22"/>
        </w:rPr>
        <w:t>ystem</w:t>
      </w:r>
    </w:p>
    <w:p w:rsidR="004826B6" w:rsidRPr="00243A34" w:rsidRDefault="004826B6" w:rsidP="004826B6">
      <w:pPr>
        <w:rPr>
          <w:b/>
        </w:rPr>
      </w:pPr>
      <w:r>
        <w:rPr>
          <w:szCs w:val="22"/>
        </w:rPr>
        <w:t xml:space="preserve"> </w:t>
      </w:r>
    </w:p>
    <w:p w:rsidR="004826B6" w:rsidRDefault="004826B6" w:rsidP="004826B6">
      <w:pPr>
        <w:ind w:left="4500" w:hanging="1710"/>
        <w:rPr>
          <w:szCs w:val="22"/>
        </w:rPr>
      </w:pPr>
      <w:r>
        <w:rPr>
          <w:szCs w:val="22"/>
        </w:rPr>
        <w:t xml:space="preserve">Speaker:  </w:t>
      </w:r>
      <w:r>
        <w:rPr>
          <w:szCs w:val="22"/>
        </w:rPr>
        <w:tab/>
        <w:t xml:space="preserve">Ms. </w:t>
      </w:r>
      <w:proofErr w:type="spellStart"/>
      <w:r>
        <w:rPr>
          <w:szCs w:val="22"/>
        </w:rPr>
        <w:t>Fei</w:t>
      </w:r>
      <w:proofErr w:type="spellEnd"/>
      <w:r>
        <w:rPr>
          <w:szCs w:val="22"/>
        </w:rPr>
        <w:t xml:space="preserve"> Jiao, Associate Program Officer, </w:t>
      </w:r>
      <w:r w:rsidR="0064562F">
        <w:rPr>
          <w:szCs w:val="22"/>
        </w:rPr>
        <w:t>TKD</w:t>
      </w:r>
      <w:r>
        <w:rPr>
          <w:szCs w:val="22"/>
        </w:rPr>
        <w:t>,</w:t>
      </w:r>
      <w:r w:rsidR="0064562F">
        <w:rPr>
          <w:szCs w:val="22"/>
        </w:rPr>
        <w:t xml:space="preserve"> Global Issues Sector,</w:t>
      </w:r>
      <w:r>
        <w:rPr>
          <w:szCs w:val="22"/>
        </w:rPr>
        <w:t xml:space="preserve"> WIPO</w:t>
      </w:r>
    </w:p>
    <w:p w:rsidR="004826B6" w:rsidRDefault="004826B6" w:rsidP="004826B6">
      <w:pPr>
        <w:tabs>
          <w:tab w:val="left" w:pos="2835"/>
          <w:tab w:val="left" w:pos="4536"/>
        </w:tabs>
        <w:ind w:left="7371" w:hanging="4536"/>
        <w:rPr>
          <w:szCs w:val="22"/>
        </w:rPr>
      </w:pPr>
    </w:p>
    <w:p w:rsidR="004826B6" w:rsidRDefault="004826B6" w:rsidP="004826B6">
      <w:pPr>
        <w:rPr>
          <w:b/>
          <w:szCs w:val="22"/>
        </w:rPr>
      </w:pPr>
      <w:r>
        <w:rPr>
          <w:szCs w:val="22"/>
        </w:rPr>
        <w:t>15.00</w:t>
      </w:r>
      <w:r w:rsidRPr="0059615B">
        <w:rPr>
          <w:szCs w:val="22"/>
        </w:rPr>
        <w:t xml:space="preserve"> – </w:t>
      </w:r>
      <w:r>
        <w:rPr>
          <w:szCs w:val="22"/>
        </w:rPr>
        <w:t>17.00</w:t>
      </w:r>
      <w:r w:rsidRPr="0059615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F0B98">
        <w:rPr>
          <w:b/>
          <w:szCs w:val="22"/>
        </w:rPr>
        <w:t xml:space="preserve">IP and TCEs: </w:t>
      </w:r>
      <w:r w:rsidR="0064562F">
        <w:rPr>
          <w:b/>
          <w:szCs w:val="22"/>
        </w:rPr>
        <w:t xml:space="preserve"> A Case-S</w:t>
      </w:r>
      <w:r>
        <w:rPr>
          <w:b/>
          <w:szCs w:val="22"/>
        </w:rPr>
        <w:t>tudy</w:t>
      </w:r>
    </w:p>
    <w:p w:rsidR="004826B6" w:rsidRDefault="004826B6" w:rsidP="004826B6">
      <w:pPr>
        <w:rPr>
          <w:b/>
          <w:szCs w:val="22"/>
        </w:rPr>
      </w:pPr>
    </w:p>
    <w:p w:rsidR="004826B6" w:rsidRDefault="004826B6" w:rsidP="004826B6">
      <w:pPr>
        <w:ind w:left="4500" w:hanging="1710"/>
        <w:rPr>
          <w:szCs w:val="22"/>
        </w:rPr>
      </w:pPr>
      <w:r w:rsidRPr="002F0B98">
        <w:rPr>
          <w:szCs w:val="22"/>
        </w:rPr>
        <w:t xml:space="preserve">Facilitator:  </w:t>
      </w:r>
      <w:r>
        <w:rPr>
          <w:szCs w:val="22"/>
        </w:rPr>
        <w:tab/>
      </w:r>
      <w:r w:rsidRPr="002F0B98">
        <w:rPr>
          <w:szCs w:val="22"/>
        </w:rPr>
        <w:t xml:space="preserve">Ms. Daphne Zografos </w:t>
      </w:r>
      <w:proofErr w:type="spellStart"/>
      <w:r w:rsidRPr="002F0B98">
        <w:rPr>
          <w:szCs w:val="22"/>
        </w:rPr>
        <w:t>Johnsson</w:t>
      </w:r>
      <w:proofErr w:type="spellEnd"/>
      <w:r w:rsidRPr="002F0B98">
        <w:rPr>
          <w:szCs w:val="22"/>
        </w:rPr>
        <w:t>,</w:t>
      </w:r>
      <w:r>
        <w:rPr>
          <w:szCs w:val="22"/>
        </w:rPr>
        <w:t xml:space="preserve"> Legal Officer, </w:t>
      </w:r>
      <w:r w:rsidR="0064562F">
        <w:rPr>
          <w:szCs w:val="22"/>
        </w:rPr>
        <w:t>TKD</w:t>
      </w:r>
      <w:r>
        <w:rPr>
          <w:szCs w:val="22"/>
        </w:rPr>
        <w:t xml:space="preserve">, </w:t>
      </w:r>
      <w:r w:rsidR="0064562F">
        <w:rPr>
          <w:szCs w:val="22"/>
        </w:rPr>
        <w:t xml:space="preserve">Global Issues Sector, </w:t>
      </w:r>
      <w:r>
        <w:rPr>
          <w:szCs w:val="22"/>
        </w:rPr>
        <w:t>WIPO</w:t>
      </w:r>
    </w:p>
    <w:p w:rsidR="004826B6" w:rsidRDefault="004826B6" w:rsidP="004826B6">
      <w:pPr>
        <w:tabs>
          <w:tab w:val="left" w:pos="2835"/>
          <w:tab w:val="left" w:pos="4536"/>
        </w:tabs>
        <w:ind w:left="2835"/>
        <w:rPr>
          <w:szCs w:val="22"/>
        </w:rPr>
      </w:pPr>
    </w:p>
    <w:p w:rsidR="00A74330" w:rsidRDefault="00A7433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780B44" w:rsidRDefault="00780B44" w:rsidP="004826B6">
      <w:pPr>
        <w:tabs>
          <w:tab w:val="left" w:pos="2835"/>
          <w:tab w:val="left" w:pos="4536"/>
        </w:tabs>
        <w:rPr>
          <w:szCs w:val="22"/>
          <w:u w:val="single"/>
        </w:rPr>
      </w:pPr>
    </w:p>
    <w:p w:rsidR="004826B6" w:rsidRPr="0059615B" w:rsidRDefault="004826B6" w:rsidP="004826B6">
      <w:pPr>
        <w:tabs>
          <w:tab w:val="left" w:pos="2835"/>
          <w:tab w:val="left" w:pos="4536"/>
        </w:tabs>
        <w:rPr>
          <w:szCs w:val="22"/>
          <w:u w:val="single"/>
        </w:rPr>
      </w:pPr>
      <w:r>
        <w:rPr>
          <w:szCs w:val="22"/>
          <w:u w:val="single"/>
        </w:rPr>
        <w:t>Wednesday, March 16, 2016</w:t>
      </w:r>
    </w:p>
    <w:p w:rsidR="004826B6" w:rsidRPr="0059615B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Default="00780B44" w:rsidP="004826B6">
      <w:pPr>
        <w:tabs>
          <w:tab w:val="left" w:pos="2835"/>
          <w:tab w:val="left" w:pos="4536"/>
        </w:tabs>
        <w:rPr>
          <w:b/>
          <w:szCs w:val="22"/>
        </w:rPr>
      </w:pPr>
      <w:r>
        <w:rPr>
          <w:szCs w:val="22"/>
        </w:rPr>
        <w:t>10</w:t>
      </w:r>
      <w:r w:rsidR="004826B6">
        <w:rPr>
          <w:szCs w:val="22"/>
        </w:rPr>
        <w:t>.</w:t>
      </w:r>
      <w:r>
        <w:rPr>
          <w:szCs w:val="22"/>
        </w:rPr>
        <w:t>0</w:t>
      </w:r>
      <w:r w:rsidR="004826B6">
        <w:rPr>
          <w:szCs w:val="22"/>
        </w:rPr>
        <w:t>0 – 11.30</w:t>
      </w:r>
      <w:r w:rsidR="004826B6" w:rsidRPr="0059615B">
        <w:rPr>
          <w:szCs w:val="22"/>
        </w:rPr>
        <w:tab/>
      </w:r>
      <w:r w:rsidR="004826B6" w:rsidRPr="00A42784">
        <w:rPr>
          <w:b/>
          <w:szCs w:val="22"/>
        </w:rPr>
        <w:t>Exchange o</w:t>
      </w:r>
      <w:r w:rsidR="004826B6">
        <w:rPr>
          <w:b/>
          <w:szCs w:val="22"/>
        </w:rPr>
        <w:t>f</w:t>
      </w:r>
      <w:r w:rsidR="004826B6" w:rsidRPr="00A42784">
        <w:rPr>
          <w:b/>
          <w:szCs w:val="22"/>
        </w:rPr>
        <w:t xml:space="preserve"> </w:t>
      </w:r>
      <w:r w:rsidR="0064562F">
        <w:rPr>
          <w:b/>
          <w:szCs w:val="22"/>
        </w:rPr>
        <w:t>National Experiences in the R</w:t>
      </w:r>
      <w:r w:rsidR="004826B6" w:rsidRPr="00A42784">
        <w:rPr>
          <w:b/>
          <w:szCs w:val="22"/>
        </w:rPr>
        <w:t>egion</w:t>
      </w:r>
      <w:r w:rsidR="004826B6">
        <w:rPr>
          <w:b/>
          <w:szCs w:val="22"/>
        </w:rPr>
        <w:t xml:space="preserve"> with the </w:t>
      </w:r>
      <w:r w:rsidR="004826B6">
        <w:rPr>
          <w:b/>
          <w:szCs w:val="22"/>
        </w:rPr>
        <w:tab/>
      </w:r>
      <w:r w:rsidR="004826B6">
        <w:rPr>
          <w:b/>
          <w:szCs w:val="22"/>
        </w:rPr>
        <w:tab/>
      </w:r>
      <w:r w:rsidR="0064562F">
        <w:rPr>
          <w:b/>
          <w:szCs w:val="22"/>
        </w:rPr>
        <w:t>P</w:t>
      </w:r>
      <w:r w:rsidR="004826B6" w:rsidRPr="00A42784">
        <w:rPr>
          <w:b/>
          <w:szCs w:val="22"/>
        </w:rPr>
        <w:t>rotection of TK</w:t>
      </w:r>
      <w:r w:rsidR="004826B6">
        <w:rPr>
          <w:b/>
          <w:szCs w:val="22"/>
        </w:rPr>
        <w:t xml:space="preserve"> and TCEs</w:t>
      </w:r>
    </w:p>
    <w:p w:rsidR="004826B6" w:rsidRDefault="004826B6" w:rsidP="004826B6">
      <w:pPr>
        <w:tabs>
          <w:tab w:val="left" w:pos="2835"/>
          <w:tab w:val="left" w:pos="4536"/>
        </w:tabs>
        <w:rPr>
          <w:b/>
          <w:szCs w:val="22"/>
        </w:rPr>
      </w:pPr>
    </w:p>
    <w:p w:rsidR="004826B6" w:rsidRDefault="004826B6" w:rsidP="00780B44">
      <w:pPr>
        <w:tabs>
          <w:tab w:val="left" w:pos="2835"/>
          <w:tab w:val="left" w:pos="4536"/>
        </w:tabs>
        <w:ind w:left="2790"/>
        <w:rPr>
          <w:szCs w:val="22"/>
        </w:rPr>
      </w:pPr>
      <w:r>
        <w:rPr>
          <w:szCs w:val="22"/>
        </w:rPr>
        <w:t>Facilitator</w:t>
      </w:r>
      <w:r w:rsidRPr="00DF3664">
        <w:rPr>
          <w:szCs w:val="22"/>
        </w:rPr>
        <w:t>:</w:t>
      </w:r>
      <w:r>
        <w:rPr>
          <w:szCs w:val="22"/>
        </w:rPr>
        <w:tab/>
        <w:t xml:space="preserve">Mr. Pierre El </w:t>
      </w:r>
      <w:proofErr w:type="spellStart"/>
      <w:r>
        <w:rPr>
          <w:szCs w:val="22"/>
        </w:rPr>
        <w:t>Khoury</w:t>
      </w:r>
      <w:proofErr w:type="spellEnd"/>
    </w:p>
    <w:p w:rsidR="004826B6" w:rsidRPr="0059615B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Pr="009E5F17" w:rsidRDefault="00780B44" w:rsidP="00780B44">
      <w:pPr>
        <w:ind w:left="2790" w:hanging="2790"/>
        <w:rPr>
          <w:szCs w:val="22"/>
        </w:rPr>
      </w:pPr>
      <w:r>
        <w:rPr>
          <w:szCs w:val="22"/>
        </w:rPr>
        <w:t>11.30 – 12.00</w:t>
      </w:r>
      <w:r>
        <w:rPr>
          <w:szCs w:val="22"/>
        </w:rPr>
        <w:tab/>
      </w:r>
      <w:r w:rsidR="004826B6" w:rsidRPr="00BB5B3D">
        <w:rPr>
          <w:b/>
          <w:szCs w:val="22"/>
        </w:rPr>
        <w:t xml:space="preserve">Documentation of </w:t>
      </w:r>
      <w:r w:rsidR="004826B6" w:rsidRPr="002F0B98">
        <w:rPr>
          <w:b/>
          <w:szCs w:val="22"/>
        </w:rPr>
        <w:t>TK and</w:t>
      </w:r>
      <w:r w:rsidR="004826B6">
        <w:rPr>
          <w:b/>
          <w:szCs w:val="22"/>
        </w:rPr>
        <w:t xml:space="preserve"> </w:t>
      </w:r>
      <w:r w:rsidR="004826B6" w:rsidRPr="00BB5B3D">
        <w:rPr>
          <w:b/>
          <w:szCs w:val="22"/>
        </w:rPr>
        <w:t xml:space="preserve">TCEs: </w:t>
      </w:r>
      <w:r w:rsidR="004826B6">
        <w:rPr>
          <w:b/>
          <w:szCs w:val="22"/>
        </w:rPr>
        <w:t xml:space="preserve"> The IP Dimension</w:t>
      </w:r>
    </w:p>
    <w:p w:rsidR="004826B6" w:rsidRPr="0059615B" w:rsidRDefault="004826B6" w:rsidP="004826B6">
      <w:pPr>
        <w:rPr>
          <w:szCs w:val="22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4500" w:hanging="1710"/>
        <w:rPr>
          <w:szCs w:val="22"/>
        </w:rPr>
      </w:pPr>
      <w:r>
        <w:rPr>
          <w:szCs w:val="22"/>
        </w:rPr>
        <w:t xml:space="preserve">Speaker: </w:t>
      </w:r>
      <w:r>
        <w:rPr>
          <w:szCs w:val="22"/>
        </w:rPr>
        <w:tab/>
        <w:t xml:space="preserve">Mr. Simon Legrand, Counsellor, </w:t>
      </w:r>
      <w:r w:rsidR="0064562F">
        <w:rPr>
          <w:szCs w:val="22"/>
        </w:rPr>
        <w:t>TKD</w:t>
      </w:r>
      <w:r>
        <w:rPr>
          <w:szCs w:val="22"/>
        </w:rPr>
        <w:t xml:space="preserve">, </w:t>
      </w:r>
      <w:r w:rsidR="0064562F">
        <w:rPr>
          <w:szCs w:val="22"/>
        </w:rPr>
        <w:t xml:space="preserve">Global Issues Sector, </w:t>
      </w:r>
      <w:r>
        <w:rPr>
          <w:szCs w:val="22"/>
        </w:rPr>
        <w:t>WIPO</w:t>
      </w:r>
    </w:p>
    <w:p w:rsidR="004826B6" w:rsidRDefault="004826B6" w:rsidP="004826B6">
      <w:pPr>
        <w:tabs>
          <w:tab w:val="left" w:pos="2835"/>
          <w:tab w:val="left" w:pos="4536"/>
        </w:tabs>
        <w:ind w:left="3190" w:hanging="3190"/>
        <w:rPr>
          <w:szCs w:val="22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3190" w:hanging="3190"/>
        <w:rPr>
          <w:szCs w:val="22"/>
        </w:rPr>
      </w:pPr>
      <w:r>
        <w:rPr>
          <w:szCs w:val="22"/>
        </w:rPr>
        <w:t>12.</w:t>
      </w:r>
      <w:r w:rsidR="00CC30C1">
        <w:rPr>
          <w:szCs w:val="22"/>
        </w:rPr>
        <w:t>00 – 14.30</w:t>
      </w:r>
      <w:r w:rsidR="00CC30C1">
        <w:rPr>
          <w:szCs w:val="22"/>
        </w:rPr>
        <w:tab/>
        <w:t>Lunch hosted by WIPO</w:t>
      </w:r>
    </w:p>
    <w:p w:rsidR="004826B6" w:rsidRDefault="004826B6" w:rsidP="004826B6">
      <w:pPr>
        <w:tabs>
          <w:tab w:val="left" w:pos="2835"/>
          <w:tab w:val="left" w:pos="4536"/>
        </w:tabs>
        <w:ind w:left="2835" w:hanging="2835"/>
        <w:rPr>
          <w:szCs w:val="22"/>
        </w:rPr>
      </w:pPr>
    </w:p>
    <w:p w:rsidR="004826B6" w:rsidRPr="002F0B98" w:rsidRDefault="004826B6" w:rsidP="004826B6">
      <w:pPr>
        <w:tabs>
          <w:tab w:val="left" w:pos="2835"/>
          <w:tab w:val="left" w:pos="4536"/>
        </w:tabs>
        <w:ind w:left="2835" w:hanging="2835"/>
        <w:rPr>
          <w:szCs w:val="22"/>
        </w:rPr>
      </w:pPr>
      <w:r>
        <w:rPr>
          <w:szCs w:val="22"/>
        </w:rPr>
        <w:t>14.30 – 16.30</w:t>
      </w:r>
      <w:r>
        <w:rPr>
          <w:szCs w:val="22"/>
        </w:rPr>
        <w:tab/>
      </w:r>
      <w:r w:rsidR="0064562F">
        <w:rPr>
          <w:b/>
          <w:szCs w:val="22"/>
        </w:rPr>
        <w:t>TK and the Erroneous Grant of P</w:t>
      </w:r>
      <w:r w:rsidRPr="002F0B98">
        <w:rPr>
          <w:b/>
          <w:szCs w:val="22"/>
        </w:rPr>
        <w:t xml:space="preserve">atents: </w:t>
      </w:r>
      <w:r>
        <w:rPr>
          <w:b/>
          <w:szCs w:val="22"/>
        </w:rPr>
        <w:t xml:space="preserve"> </w:t>
      </w:r>
      <w:r w:rsidR="0064562F">
        <w:rPr>
          <w:b/>
          <w:szCs w:val="22"/>
        </w:rPr>
        <w:t>A case-study of TK M</w:t>
      </w:r>
      <w:r w:rsidRPr="002F0B98">
        <w:rPr>
          <w:b/>
          <w:szCs w:val="22"/>
        </w:rPr>
        <w:t xml:space="preserve">isappropriation </w:t>
      </w:r>
    </w:p>
    <w:p w:rsidR="004826B6" w:rsidRPr="002F0B98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Default="004826B6" w:rsidP="00780B44">
      <w:pPr>
        <w:tabs>
          <w:tab w:val="left" w:pos="2835"/>
          <w:tab w:val="left" w:pos="4536"/>
        </w:tabs>
        <w:ind w:left="2790"/>
        <w:rPr>
          <w:szCs w:val="22"/>
        </w:rPr>
      </w:pPr>
      <w:r w:rsidRPr="002F0B98">
        <w:rPr>
          <w:szCs w:val="22"/>
        </w:rPr>
        <w:t>Facilitator:</w:t>
      </w:r>
      <w:r>
        <w:rPr>
          <w:szCs w:val="22"/>
        </w:rPr>
        <w:tab/>
      </w:r>
      <w:r w:rsidRPr="002F0B98">
        <w:rPr>
          <w:szCs w:val="22"/>
        </w:rPr>
        <w:t>Ms. Begoña Venero</w:t>
      </w:r>
      <w:r w:rsidRPr="00A42784">
        <w:rPr>
          <w:b/>
          <w:szCs w:val="22"/>
        </w:rPr>
        <w:t xml:space="preserve"> </w:t>
      </w:r>
    </w:p>
    <w:p w:rsidR="004826B6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  <w:u w:val="single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  <w:r w:rsidRPr="00DF3664">
        <w:rPr>
          <w:szCs w:val="22"/>
          <w:u w:val="single"/>
        </w:rPr>
        <w:t xml:space="preserve">Thursday, </w:t>
      </w:r>
      <w:r>
        <w:rPr>
          <w:szCs w:val="22"/>
          <w:u w:val="single"/>
        </w:rPr>
        <w:t>March 17</w:t>
      </w:r>
      <w:r w:rsidRPr="00DF3664">
        <w:rPr>
          <w:szCs w:val="22"/>
          <w:u w:val="single"/>
        </w:rPr>
        <w:t>, 201</w:t>
      </w:r>
      <w:r>
        <w:rPr>
          <w:szCs w:val="22"/>
          <w:u w:val="single"/>
        </w:rPr>
        <w:t>6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4826B6" w:rsidRPr="0059615B" w:rsidRDefault="004826B6" w:rsidP="004826B6">
      <w:pPr>
        <w:ind w:left="2790" w:hanging="2790"/>
        <w:rPr>
          <w:szCs w:val="22"/>
        </w:rPr>
      </w:pPr>
      <w:r>
        <w:rPr>
          <w:szCs w:val="22"/>
        </w:rPr>
        <w:t>10.00 – 10.30</w:t>
      </w:r>
      <w:r>
        <w:rPr>
          <w:szCs w:val="22"/>
        </w:rPr>
        <w:tab/>
      </w:r>
      <w:proofErr w:type="gramStart"/>
      <w:r w:rsidRPr="00DF3664">
        <w:rPr>
          <w:b/>
          <w:szCs w:val="22"/>
        </w:rPr>
        <w:t>Towards</w:t>
      </w:r>
      <w:proofErr w:type="gramEnd"/>
      <w:r w:rsidRPr="00DF3664">
        <w:rPr>
          <w:b/>
          <w:szCs w:val="22"/>
        </w:rPr>
        <w:t xml:space="preserve"> </w:t>
      </w:r>
      <w:r w:rsidR="0064562F">
        <w:rPr>
          <w:b/>
          <w:i/>
          <w:szCs w:val="22"/>
        </w:rPr>
        <w:t>Sui G</w:t>
      </w:r>
      <w:r w:rsidRPr="00DF3664">
        <w:rPr>
          <w:b/>
          <w:i/>
          <w:szCs w:val="22"/>
        </w:rPr>
        <w:t xml:space="preserve">eneris </w:t>
      </w:r>
      <w:r w:rsidR="0064562F">
        <w:rPr>
          <w:b/>
          <w:szCs w:val="22"/>
        </w:rPr>
        <w:t>Instrument(s) of P</w:t>
      </w:r>
      <w:r w:rsidRPr="00DF3664">
        <w:rPr>
          <w:b/>
          <w:szCs w:val="22"/>
        </w:rPr>
        <w:t>rotection:</w:t>
      </w:r>
      <w:r>
        <w:rPr>
          <w:b/>
          <w:szCs w:val="22"/>
        </w:rPr>
        <w:t xml:space="preserve">  the </w:t>
      </w:r>
      <w:r w:rsidR="0064562F">
        <w:rPr>
          <w:b/>
          <w:szCs w:val="22"/>
        </w:rPr>
        <w:t>N</w:t>
      </w:r>
      <w:r w:rsidRPr="00DF3664">
        <w:rPr>
          <w:b/>
          <w:szCs w:val="22"/>
        </w:rPr>
        <w:t xml:space="preserve">ormative </w:t>
      </w:r>
      <w:r w:rsidR="0064562F">
        <w:rPr>
          <w:b/>
          <w:szCs w:val="22"/>
        </w:rPr>
        <w:t>W</w:t>
      </w:r>
      <w:r w:rsidRPr="00DF3664">
        <w:rPr>
          <w:b/>
          <w:szCs w:val="22"/>
        </w:rPr>
        <w:t xml:space="preserve">ork </w:t>
      </w:r>
      <w:r>
        <w:rPr>
          <w:b/>
          <w:szCs w:val="22"/>
        </w:rPr>
        <w:t>at</w:t>
      </w:r>
      <w:r w:rsidRPr="00DF3664">
        <w:rPr>
          <w:b/>
          <w:szCs w:val="22"/>
        </w:rPr>
        <w:t xml:space="preserve"> WIPO</w:t>
      </w:r>
    </w:p>
    <w:p w:rsidR="004826B6" w:rsidRPr="005A1D0D" w:rsidRDefault="004826B6" w:rsidP="004826B6">
      <w:pPr>
        <w:tabs>
          <w:tab w:val="left" w:pos="2835"/>
          <w:tab w:val="left" w:pos="4536"/>
        </w:tabs>
        <w:rPr>
          <w:szCs w:val="22"/>
        </w:rPr>
      </w:pPr>
    </w:p>
    <w:p w:rsidR="004826B6" w:rsidRDefault="004826B6" w:rsidP="00780B44">
      <w:pPr>
        <w:tabs>
          <w:tab w:val="left" w:pos="2835"/>
          <w:tab w:val="left" w:pos="4536"/>
        </w:tabs>
        <w:ind w:left="4536" w:hanging="1746"/>
        <w:rPr>
          <w:szCs w:val="22"/>
        </w:rPr>
      </w:pPr>
      <w:r>
        <w:rPr>
          <w:szCs w:val="22"/>
        </w:rPr>
        <w:t xml:space="preserve">Speaker:  </w:t>
      </w:r>
      <w:r>
        <w:rPr>
          <w:szCs w:val="22"/>
        </w:rPr>
        <w:tab/>
        <w:t xml:space="preserve">Mr. Wend Wendland 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  <w:r>
        <w:rPr>
          <w:szCs w:val="22"/>
        </w:rPr>
        <w:t>10.30 – 11.00</w:t>
      </w:r>
      <w:r>
        <w:rPr>
          <w:szCs w:val="22"/>
        </w:rPr>
        <w:tab/>
      </w:r>
      <w:r w:rsidRPr="00DF2D75">
        <w:rPr>
          <w:b/>
          <w:szCs w:val="22"/>
        </w:rPr>
        <w:t>WIPO Capacity-Building Program and Resources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4826B6" w:rsidRDefault="004826B6" w:rsidP="00780B44">
      <w:pPr>
        <w:tabs>
          <w:tab w:val="left" w:pos="2835"/>
          <w:tab w:val="left" w:pos="4536"/>
        </w:tabs>
        <w:ind w:left="4536" w:hanging="1746"/>
        <w:rPr>
          <w:szCs w:val="22"/>
        </w:rPr>
      </w:pPr>
      <w:r>
        <w:rPr>
          <w:szCs w:val="22"/>
        </w:rPr>
        <w:t xml:space="preserve">Speaker: </w:t>
      </w:r>
      <w:r>
        <w:rPr>
          <w:szCs w:val="22"/>
        </w:rPr>
        <w:tab/>
        <w:t xml:space="preserve">Ms. </w:t>
      </w:r>
      <w:proofErr w:type="spellStart"/>
      <w:r>
        <w:rPr>
          <w:szCs w:val="22"/>
        </w:rPr>
        <w:t>Fei</w:t>
      </w:r>
      <w:proofErr w:type="spellEnd"/>
      <w:r>
        <w:rPr>
          <w:szCs w:val="22"/>
        </w:rPr>
        <w:t xml:space="preserve"> Jiao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780B44" w:rsidRDefault="00780B44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  <w:r>
        <w:rPr>
          <w:szCs w:val="22"/>
        </w:rPr>
        <w:t>11.00 – 11.15</w:t>
      </w:r>
      <w:r>
        <w:rPr>
          <w:szCs w:val="22"/>
        </w:rPr>
        <w:tab/>
        <w:t xml:space="preserve">Coffee </w:t>
      </w:r>
      <w:proofErr w:type="gramStart"/>
      <w:r>
        <w:rPr>
          <w:szCs w:val="22"/>
        </w:rPr>
        <w:t>break</w:t>
      </w:r>
      <w:proofErr w:type="gramEnd"/>
    </w:p>
    <w:p w:rsidR="00780B44" w:rsidRDefault="00780B44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4826B6" w:rsidRDefault="00780B44" w:rsidP="004826B6">
      <w:pPr>
        <w:tabs>
          <w:tab w:val="left" w:pos="2835"/>
          <w:tab w:val="left" w:pos="4536"/>
        </w:tabs>
        <w:ind w:left="4536" w:hanging="4536"/>
        <w:rPr>
          <w:b/>
          <w:szCs w:val="22"/>
        </w:rPr>
      </w:pPr>
      <w:r>
        <w:rPr>
          <w:szCs w:val="22"/>
        </w:rPr>
        <w:t>11.15</w:t>
      </w:r>
      <w:r w:rsidR="004826B6">
        <w:rPr>
          <w:szCs w:val="22"/>
        </w:rPr>
        <w:t xml:space="preserve"> – 12.</w:t>
      </w:r>
      <w:r>
        <w:rPr>
          <w:szCs w:val="22"/>
        </w:rPr>
        <w:t>15</w:t>
      </w:r>
      <w:r w:rsidR="004826B6">
        <w:rPr>
          <w:szCs w:val="22"/>
        </w:rPr>
        <w:tab/>
      </w:r>
      <w:r w:rsidR="004826B6">
        <w:rPr>
          <w:b/>
          <w:szCs w:val="22"/>
        </w:rPr>
        <w:t>Discussion</w:t>
      </w:r>
      <w:r w:rsidR="004826B6" w:rsidRPr="009E5F17">
        <w:rPr>
          <w:b/>
          <w:szCs w:val="22"/>
        </w:rPr>
        <w:t xml:space="preserve">: </w:t>
      </w:r>
      <w:r w:rsidR="004826B6">
        <w:rPr>
          <w:b/>
          <w:szCs w:val="22"/>
        </w:rPr>
        <w:t xml:space="preserve"> The Way </w:t>
      </w:r>
      <w:r w:rsidR="004826B6" w:rsidRPr="009E5F17">
        <w:rPr>
          <w:b/>
          <w:szCs w:val="22"/>
        </w:rPr>
        <w:t>Forward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BF0A80" w:rsidRDefault="004826B6" w:rsidP="004826B6">
      <w:pPr>
        <w:tabs>
          <w:tab w:val="left" w:pos="2835"/>
          <w:tab w:val="left" w:pos="4111"/>
        </w:tabs>
        <w:ind w:left="4111" w:hanging="1231"/>
        <w:rPr>
          <w:szCs w:val="22"/>
        </w:rPr>
      </w:pPr>
      <w:r>
        <w:rPr>
          <w:szCs w:val="22"/>
        </w:rPr>
        <w:t xml:space="preserve">Facilitators: </w:t>
      </w:r>
      <w:r>
        <w:rPr>
          <w:szCs w:val="22"/>
        </w:rPr>
        <w:tab/>
      </w:r>
      <w:r w:rsidR="00BF0A80">
        <w:rPr>
          <w:szCs w:val="22"/>
        </w:rPr>
        <w:tab/>
        <w:t xml:space="preserve">Mr. Pierre El </w:t>
      </w:r>
      <w:proofErr w:type="spellStart"/>
      <w:r w:rsidR="00BF0A80">
        <w:rPr>
          <w:szCs w:val="22"/>
        </w:rPr>
        <w:t>Khoury</w:t>
      </w:r>
      <w:proofErr w:type="spellEnd"/>
      <w:r>
        <w:rPr>
          <w:szCs w:val="22"/>
        </w:rPr>
        <w:t xml:space="preserve"> </w:t>
      </w:r>
    </w:p>
    <w:p w:rsidR="00BF0A80" w:rsidRDefault="00BF0A80" w:rsidP="004826B6">
      <w:pPr>
        <w:tabs>
          <w:tab w:val="left" w:pos="2835"/>
          <w:tab w:val="left" w:pos="4111"/>
        </w:tabs>
        <w:ind w:left="4111" w:hanging="1231"/>
        <w:rPr>
          <w:szCs w:val="22"/>
        </w:rPr>
      </w:pPr>
    </w:p>
    <w:p w:rsidR="004826B6" w:rsidRDefault="004826B6" w:rsidP="00D5050D">
      <w:pPr>
        <w:tabs>
          <w:tab w:val="left" w:pos="2835"/>
          <w:tab w:val="left" w:pos="4111"/>
        </w:tabs>
        <w:ind w:left="4111" w:firstLine="389"/>
        <w:rPr>
          <w:szCs w:val="22"/>
        </w:rPr>
      </w:pPr>
      <w:r>
        <w:rPr>
          <w:szCs w:val="22"/>
        </w:rPr>
        <w:t xml:space="preserve">Mr. Walid Abdelnasser </w:t>
      </w:r>
    </w:p>
    <w:p w:rsidR="004826B6" w:rsidRDefault="004826B6" w:rsidP="004826B6">
      <w:pPr>
        <w:tabs>
          <w:tab w:val="left" w:pos="2835"/>
          <w:tab w:val="left" w:pos="4111"/>
        </w:tabs>
        <w:ind w:left="4111" w:hanging="1231"/>
        <w:rPr>
          <w:szCs w:val="22"/>
        </w:rPr>
      </w:pPr>
    </w:p>
    <w:p w:rsidR="004826B6" w:rsidRDefault="004826B6" w:rsidP="004826B6">
      <w:pPr>
        <w:tabs>
          <w:tab w:val="left" w:pos="2835"/>
          <w:tab w:val="left" w:pos="4111"/>
        </w:tabs>
        <w:ind w:left="4111" w:firstLine="389"/>
        <w:rPr>
          <w:szCs w:val="22"/>
        </w:rPr>
      </w:pPr>
      <w:r>
        <w:rPr>
          <w:szCs w:val="22"/>
        </w:rPr>
        <w:t>Mr. Wend Wendland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szCs w:val="22"/>
        </w:rPr>
      </w:pPr>
    </w:p>
    <w:p w:rsidR="004826B6" w:rsidRDefault="00780B44" w:rsidP="004826B6">
      <w:pPr>
        <w:tabs>
          <w:tab w:val="left" w:pos="2835"/>
          <w:tab w:val="left" w:pos="4536"/>
        </w:tabs>
        <w:ind w:left="4536" w:hanging="4536"/>
        <w:rPr>
          <w:b/>
          <w:szCs w:val="22"/>
        </w:rPr>
      </w:pPr>
      <w:r>
        <w:rPr>
          <w:szCs w:val="22"/>
        </w:rPr>
        <w:t>12.15 – 12.30</w:t>
      </w:r>
      <w:r w:rsidR="004826B6">
        <w:rPr>
          <w:szCs w:val="22"/>
        </w:rPr>
        <w:tab/>
      </w:r>
      <w:r w:rsidR="0064562F">
        <w:rPr>
          <w:b/>
          <w:szCs w:val="22"/>
        </w:rPr>
        <w:t>Closing A</w:t>
      </w:r>
      <w:r w:rsidR="004826B6">
        <w:rPr>
          <w:b/>
          <w:szCs w:val="22"/>
        </w:rPr>
        <w:t>ddress</w:t>
      </w:r>
      <w:r w:rsidR="0064562F">
        <w:rPr>
          <w:b/>
          <w:szCs w:val="22"/>
        </w:rPr>
        <w:t xml:space="preserve"> by:</w:t>
      </w:r>
    </w:p>
    <w:p w:rsidR="004826B6" w:rsidRDefault="004826B6" w:rsidP="004826B6">
      <w:pPr>
        <w:tabs>
          <w:tab w:val="left" w:pos="2835"/>
          <w:tab w:val="left" w:pos="4536"/>
        </w:tabs>
        <w:ind w:left="4536" w:hanging="4536"/>
        <w:rPr>
          <w:b/>
          <w:szCs w:val="22"/>
        </w:rPr>
      </w:pPr>
    </w:p>
    <w:p w:rsidR="008013B3" w:rsidRDefault="008013B3" w:rsidP="008013B3">
      <w:pPr>
        <w:tabs>
          <w:tab w:val="left" w:pos="2835"/>
        </w:tabs>
        <w:ind w:left="2835"/>
        <w:rPr>
          <w:szCs w:val="22"/>
        </w:rPr>
      </w:pPr>
      <w:r>
        <w:rPr>
          <w:szCs w:val="22"/>
        </w:rPr>
        <w:t xml:space="preserve">Mr. Mario </w:t>
      </w:r>
      <w:proofErr w:type="spellStart"/>
      <w:r>
        <w:rPr>
          <w:szCs w:val="22"/>
        </w:rPr>
        <w:t>Matus</w:t>
      </w:r>
      <w:proofErr w:type="spellEnd"/>
      <w:r>
        <w:rPr>
          <w:szCs w:val="22"/>
        </w:rPr>
        <w:t xml:space="preserve">, Deputy Director General, Development Sector, WIPO </w:t>
      </w:r>
    </w:p>
    <w:p w:rsidR="004826B6" w:rsidRDefault="004826B6" w:rsidP="004826B6">
      <w:pPr>
        <w:tabs>
          <w:tab w:val="left" w:pos="2835"/>
          <w:tab w:val="left" w:pos="3402"/>
        </w:tabs>
        <w:ind w:left="3402" w:hanging="567"/>
        <w:rPr>
          <w:szCs w:val="22"/>
        </w:rPr>
      </w:pPr>
    </w:p>
    <w:p w:rsidR="004826B6" w:rsidRPr="002E7B6F" w:rsidRDefault="004826B6" w:rsidP="004826B6">
      <w:pPr>
        <w:rPr>
          <w:szCs w:val="22"/>
        </w:rPr>
      </w:pPr>
    </w:p>
    <w:p w:rsidR="007B63B3" w:rsidRDefault="004826B6" w:rsidP="00D5050D">
      <w:pPr>
        <w:pStyle w:val="ListParagraph"/>
        <w:ind w:left="5220"/>
      </w:pPr>
      <w:r>
        <w:rPr>
          <w:rFonts w:ascii="Arial" w:hAnsi="Arial" w:cs="Arial"/>
        </w:rPr>
        <w:t>[End of document]</w:t>
      </w:r>
    </w:p>
    <w:sectPr w:rsidR="007B63B3" w:rsidSect="004826B6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BF" w:rsidRDefault="00E746BF">
      <w:r>
        <w:separator/>
      </w:r>
    </w:p>
  </w:endnote>
  <w:endnote w:type="continuationSeparator" w:id="0">
    <w:p w:rsidR="00E746BF" w:rsidRDefault="00E746BF" w:rsidP="000C7343">
      <w:r>
        <w:separator/>
      </w:r>
    </w:p>
    <w:p w:rsidR="00E746BF" w:rsidRPr="000C7343" w:rsidRDefault="00E746BF" w:rsidP="000C7343">
      <w:r>
        <w:rPr>
          <w:sz w:val="17"/>
        </w:rPr>
        <w:t>[Endnote continued from previous page]</w:t>
      </w:r>
    </w:p>
  </w:endnote>
  <w:endnote w:type="continuationNotice" w:id="1">
    <w:p w:rsidR="00E746BF" w:rsidRPr="000C7343" w:rsidRDefault="00E746BF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BF" w:rsidRDefault="00E746BF">
      <w:r>
        <w:separator/>
      </w:r>
    </w:p>
  </w:footnote>
  <w:footnote w:type="continuationSeparator" w:id="0">
    <w:p w:rsidR="00E746BF" w:rsidRDefault="00E746BF" w:rsidP="000C7343">
      <w:r>
        <w:separator/>
      </w:r>
    </w:p>
    <w:p w:rsidR="00E746BF" w:rsidRPr="000C7343" w:rsidRDefault="00E746BF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E746BF" w:rsidRPr="000C7343" w:rsidRDefault="00E746BF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Default="004826B6" w:rsidP="00477D6B">
    <w:pPr>
      <w:jc w:val="right"/>
    </w:pPr>
    <w:bookmarkStart w:id="6" w:name="Code2"/>
    <w:bookmarkEnd w:id="6"/>
    <w:r>
      <w:t>WIPO/</w:t>
    </w:r>
    <w:r w:rsidR="00D5050D">
      <w:t>SV/IPTK/GE/16</w:t>
    </w:r>
    <w:r w:rsidR="00301BB2">
      <w:t>/INF/1</w:t>
    </w:r>
  </w:p>
  <w:p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E35E2">
      <w:rPr>
        <w:noProof/>
      </w:rPr>
      <w:t>3</w:t>
    </w:r>
    <w:r>
      <w:fldChar w:fldCharType="end"/>
    </w:r>
  </w:p>
  <w:p w:rsidR="004F4D9B" w:rsidRDefault="004F4D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B6"/>
    <w:rsid w:val="00026990"/>
    <w:rsid w:val="000512DF"/>
    <w:rsid w:val="000A46A9"/>
    <w:rsid w:val="000C7343"/>
    <w:rsid w:val="000E7585"/>
    <w:rsid w:val="000F5E56"/>
    <w:rsid w:val="00125284"/>
    <w:rsid w:val="001362EE"/>
    <w:rsid w:val="001832A6"/>
    <w:rsid w:val="001B3C6A"/>
    <w:rsid w:val="001D7119"/>
    <w:rsid w:val="002456E6"/>
    <w:rsid w:val="002634C4"/>
    <w:rsid w:val="0027763B"/>
    <w:rsid w:val="0028381B"/>
    <w:rsid w:val="002F4E68"/>
    <w:rsid w:val="00301BB2"/>
    <w:rsid w:val="003845C1"/>
    <w:rsid w:val="003D3E8E"/>
    <w:rsid w:val="003F1476"/>
    <w:rsid w:val="00423E3E"/>
    <w:rsid w:val="00427AF4"/>
    <w:rsid w:val="00455CD4"/>
    <w:rsid w:val="004647DA"/>
    <w:rsid w:val="00477D6B"/>
    <w:rsid w:val="004826B6"/>
    <w:rsid w:val="004860D3"/>
    <w:rsid w:val="004F4D9B"/>
    <w:rsid w:val="005914B5"/>
    <w:rsid w:val="005F652F"/>
    <w:rsid w:val="00605827"/>
    <w:rsid w:val="006364DA"/>
    <w:rsid w:val="0064562F"/>
    <w:rsid w:val="00715A6B"/>
    <w:rsid w:val="00780B44"/>
    <w:rsid w:val="007B63B3"/>
    <w:rsid w:val="008013B3"/>
    <w:rsid w:val="0089487E"/>
    <w:rsid w:val="008A3809"/>
    <w:rsid w:val="008B2CC1"/>
    <w:rsid w:val="008E35E2"/>
    <w:rsid w:val="0090731E"/>
    <w:rsid w:val="00966A22"/>
    <w:rsid w:val="009C40F8"/>
    <w:rsid w:val="00A179E6"/>
    <w:rsid w:val="00A74330"/>
    <w:rsid w:val="00A94F2C"/>
    <w:rsid w:val="00BF0A80"/>
    <w:rsid w:val="00C071DF"/>
    <w:rsid w:val="00C17225"/>
    <w:rsid w:val="00CC30C1"/>
    <w:rsid w:val="00CE00C0"/>
    <w:rsid w:val="00D5050D"/>
    <w:rsid w:val="00D70D78"/>
    <w:rsid w:val="00D71B4D"/>
    <w:rsid w:val="00D93D55"/>
    <w:rsid w:val="00DE6DF2"/>
    <w:rsid w:val="00E746BF"/>
    <w:rsid w:val="00F06445"/>
    <w:rsid w:val="00F17EF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4826B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BF0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A8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4826B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BF0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A8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</Template>
  <TotalTime>71</TotalTime>
  <Pages>3</Pages>
  <Words>365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LEGRAND Simon</cp:lastModifiedBy>
  <cp:revision>12</cp:revision>
  <dcterms:created xsi:type="dcterms:W3CDTF">2015-12-16T16:01:00Z</dcterms:created>
  <dcterms:modified xsi:type="dcterms:W3CDTF">2016-03-10T15:42:00Z</dcterms:modified>
</cp:coreProperties>
</file>