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3833" w:rsidRPr="008B2CC1" w14:paraId="3234CA79" w14:textId="77777777" w:rsidTr="003A47C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73E0198" w14:textId="77777777" w:rsidR="00A43833" w:rsidRPr="008B2CC1" w:rsidRDefault="00A43833" w:rsidP="003A47C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D00DF2" w14:textId="77777777" w:rsidR="00A43833" w:rsidRPr="008B2CC1" w:rsidRDefault="00A43833" w:rsidP="003A47C5">
            <w:r>
              <w:rPr>
                <w:noProof/>
                <w:lang w:eastAsia="en-US"/>
              </w:rPr>
              <w:drawing>
                <wp:inline distT="0" distB="0" distL="0" distR="0" wp14:anchorId="65347178" wp14:editId="27F2018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B3BBB4" w14:textId="77777777" w:rsidR="00A43833" w:rsidRPr="008B2CC1" w:rsidRDefault="00A43833" w:rsidP="003A47C5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A43833" w:rsidRPr="00706F43" w14:paraId="29A4E863" w14:textId="77777777" w:rsidTr="003A47C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486058" w14:textId="046ABC10" w:rsidR="00A43833" w:rsidRPr="00706F43" w:rsidRDefault="00A43833" w:rsidP="003A47C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706F43">
              <w:rPr>
                <w:rFonts w:ascii="Arial Black" w:hAnsi="Arial Black"/>
                <w:caps/>
                <w:sz w:val="15"/>
              </w:rPr>
              <w:t>WIPO/IPtk</w:t>
            </w:r>
            <w:r w:rsidR="00706F43">
              <w:rPr>
                <w:rFonts w:ascii="Arial Black" w:hAnsi="Arial Black"/>
                <w:caps/>
                <w:sz w:val="15"/>
              </w:rPr>
              <w:t>-tces</w:t>
            </w:r>
            <w:r w:rsidRPr="00706F43">
              <w:rPr>
                <w:rFonts w:ascii="Arial Black" w:hAnsi="Arial Black"/>
                <w:caps/>
                <w:sz w:val="15"/>
              </w:rPr>
              <w:t xml:space="preserve">/GE/22/INF/1  </w:t>
            </w:r>
          </w:p>
        </w:tc>
      </w:tr>
      <w:tr w:rsidR="00A43833" w:rsidRPr="001832A6" w14:paraId="1625177B" w14:textId="77777777" w:rsidTr="003A47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673DE54" w14:textId="77777777" w:rsidR="00A43833" w:rsidRPr="0090731E" w:rsidRDefault="00A43833" w:rsidP="003A47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43833" w:rsidRPr="001832A6" w14:paraId="05797DB0" w14:textId="77777777" w:rsidTr="003A47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80290CB" w14:textId="77777777" w:rsidR="00A43833" w:rsidRPr="0090731E" w:rsidRDefault="00A43833" w:rsidP="003A47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oCTOBER 28, 2022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0D7766C" w14:textId="77777777" w:rsidR="00A43833" w:rsidRPr="008B2CC1" w:rsidRDefault="00A43833" w:rsidP="00A43833"/>
    <w:p w14:paraId="04E6CA88" w14:textId="77777777" w:rsidR="00A43833" w:rsidRPr="008B2CC1" w:rsidRDefault="00A43833" w:rsidP="00A43833"/>
    <w:p w14:paraId="24F466D9" w14:textId="77777777" w:rsidR="00A43833" w:rsidRPr="008B2CC1" w:rsidRDefault="00A43833" w:rsidP="00A43833"/>
    <w:p w14:paraId="4F1A6973" w14:textId="77777777" w:rsidR="00A43833" w:rsidRPr="008B2CC1" w:rsidRDefault="00A43833" w:rsidP="00A43833"/>
    <w:p w14:paraId="434C39B8" w14:textId="77777777" w:rsidR="00A43833" w:rsidRPr="008B2CC1" w:rsidRDefault="00A43833" w:rsidP="00A43833"/>
    <w:p w14:paraId="5E4F129F" w14:textId="77777777" w:rsidR="00A43833" w:rsidRPr="003845C1" w:rsidRDefault="00A43833" w:rsidP="00A43833">
      <w:pPr>
        <w:rPr>
          <w:b/>
          <w:sz w:val="28"/>
          <w:szCs w:val="28"/>
        </w:rPr>
      </w:pPr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Traditional Knowledge and Traditional Cultural Expressions</w:t>
      </w:r>
    </w:p>
    <w:p w14:paraId="1A8A423E" w14:textId="77777777" w:rsidR="00A43833" w:rsidRDefault="00A43833" w:rsidP="00A43833"/>
    <w:p w14:paraId="451C0E41" w14:textId="77777777" w:rsidR="00A43833" w:rsidRDefault="00A43833" w:rsidP="00A43833"/>
    <w:p w14:paraId="605BA343" w14:textId="77777777" w:rsidR="00A43833" w:rsidRPr="003845C1" w:rsidRDefault="00A43833" w:rsidP="00A43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December 4, 2022</w:t>
      </w:r>
    </w:p>
    <w:p w14:paraId="36931E67" w14:textId="77777777" w:rsidR="00A43833" w:rsidRPr="008B2CC1" w:rsidRDefault="00A43833" w:rsidP="00A43833"/>
    <w:p w14:paraId="45021FD2" w14:textId="77777777" w:rsidR="00A43833" w:rsidRPr="008B2CC1" w:rsidRDefault="00A43833" w:rsidP="00A43833"/>
    <w:p w14:paraId="7D8BA349" w14:textId="77777777" w:rsidR="00A43833" w:rsidRPr="008B2CC1" w:rsidRDefault="00A43833" w:rsidP="00A43833"/>
    <w:p w14:paraId="71042C37" w14:textId="77777777" w:rsidR="00A43833" w:rsidRPr="003845C1" w:rsidRDefault="00A43833" w:rsidP="00A43833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PARTICIPANTS</w:t>
      </w:r>
    </w:p>
    <w:p w14:paraId="48212E32" w14:textId="77777777" w:rsidR="00A43833" w:rsidRPr="008B2CC1" w:rsidRDefault="00A43833" w:rsidP="00A43833"/>
    <w:p w14:paraId="3BF60384" w14:textId="77777777" w:rsidR="00A43833" w:rsidRDefault="00A43833" w:rsidP="00A43833">
      <w:bookmarkStart w:id="4" w:name="Prepared"/>
      <w:bookmarkEnd w:id="4"/>
      <w:proofErr w:type="gramStart"/>
      <w:r w:rsidRPr="00722DD8">
        <w:rPr>
          <w:i/>
        </w:rPr>
        <w:t>prepared</w:t>
      </w:r>
      <w:proofErr w:type="gramEnd"/>
      <w:r w:rsidRPr="00722DD8">
        <w:rPr>
          <w:i/>
        </w:rPr>
        <w:t xml:space="preserve"> by the Secretariat</w:t>
      </w:r>
    </w:p>
    <w:p w14:paraId="67F1A023" w14:textId="77777777" w:rsidR="00A43833" w:rsidRDefault="00A43833" w:rsidP="00A43833"/>
    <w:p w14:paraId="3B995FF7" w14:textId="77777777" w:rsidR="00A43833" w:rsidRDefault="00A43833" w:rsidP="00A43833"/>
    <w:p w14:paraId="06036D3C" w14:textId="77777777" w:rsidR="00A43833" w:rsidRDefault="00A43833" w:rsidP="00A43833">
      <w:r>
        <w:br w:type="page"/>
      </w:r>
    </w:p>
    <w:p w14:paraId="40311107" w14:textId="77777777" w:rsidR="00A43833" w:rsidRPr="00415408" w:rsidRDefault="00A43833" w:rsidP="00A43833">
      <w:pPr>
        <w:rPr>
          <w:szCs w:val="22"/>
          <w:u w:val="single"/>
        </w:rPr>
      </w:pPr>
      <w:r w:rsidRPr="00415408">
        <w:rPr>
          <w:szCs w:val="22"/>
        </w:rPr>
        <w:lastRenderedPageBreak/>
        <w:t>I.</w:t>
      </w:r>
      <w:r w:rsidRPr="00415408">
        <w:rPr>
          <w:szCs w:val="22"/>
        </w:rPr>
        <w:tab/>
      </w:r>
      <w:r w:rsidRPr="00415408">
        <w:rPr>
          <w:szCs w:val="22"/>
          <w:u w:val="single"/>
        </w:rPr>
        <w:t>EXPERTS</w:t>
      </w:r>
      <w:r w:rsidRPr="00415408">
        <w:rPr>
          <w:rStyle w:val="FootnoteReference"/>
          <w:szCs w:val="22"/>
          <w:u w:val="single"/>
        </w:rPr>
        <w:footnoteReference w:id="1"/>
      </w:r>
    </w:p>
    <w:p w14:paraId="356720B8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(</w:t>
      </w:r>
      <w:proofErr w:type="gramStart"/>
      <w:r w:rsidRPr="00415408">
        <w:rPr>
          <w:szCs w:val="22"/>
        </w:rPr>
        <w:t>in</w:t>
      </w:r>
      <w:proofErr w:type="gramEnd"/>
      <w:r w:rsidRPr="00415408">
        <w:rPr>
          <w:szCs w:val="22"/>
        </w:rPr>
        <w:t xml:space="preserve"> the alphabetical order of the last names of the experts)</w:t>
      </w:r>
    </w:p>
    <w:p w14:paraId="505F1141" w14:textId="77777777" w:rsidR="00A43833" w:rsidRPr="00415408" w:rsidRDefault="00A43833" w:rsidP="00A43833">
      <w:pPr>
        <w:rPr>
          <w:szCs w:val="22"/>
        </w:rPr>
      </w:pPr>
    </w:p>
    <w:p w14:paraId="6A25BF5B" w14:textId="77777777" w:rsidR="00A43833" w:rsidRPr="00415408" w:rsidRDefault="00A43833" w:rsidP="00A43833">
      <w:pPr>
        <w:rPr>
          <w:szCs w:val="22"/>
        </w:rPr>
      </w:pPr>
    </w:p>
    <w:p w14:paraId="70232D1D" w14:textId="0FE96777" w:rsidR="000E521D" w:rsidRDefault="000E521D" w:rsidP="000E521D">
      <w:pPr>
        <w:rPr>
          <w:szCs w:val="22"/>
        </w:rPr>
      </w:pPr>
      <w:r>
        <w:rPr>
          <w:szCs w:val="22"/>
        </w:rPr>
        <w:t xml:space="preserve">Karen ABRAHAM (Ms.), </w:t>
      </w:r>
      <w:r w:rsidRPr="000E521D">
        <w:rPr>
          <w:szCs w:val="22"/>
        </w:rPr>
        <w:t>Partner</w:t>
      </w:r>
      <w:r>
        <w:rPr>
          <w:szCs w:val="22"/>
        </w:rPr>
        <w:t xml:space="preserve">, Head, </w:t>
      </w:r>
      <w:r w:rsidRPr="000E521D">
        <w:rPr>
          <w:szCs w:val="22"/>
        </w:rPr>
        <w:t>Intellectual Property Practice</w:t>
      </w:r>
      <w:r>
        <w:rPr>
          <w:szCs w:val="22"/>
        </w:rPr>
        <w:t xml:space="preserve">, </w:t>
      </w:r>
      <w:r w:rsidRPr="000E521D">
        <w:rPr>
          <w:szCs w:val="22"/>
        </w:rPr>
        <w:t>Technology Media and Telecommunications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Shearn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Delamore</w:t>
      </w:r>
      <w:proofErr w:type="spellEnd"/>
      <w:r>
        <w:rPr>
          <w:szCs w:val="22"/>
        </w:rPr>
        <w:t xml:space="preserve"> &amp; Co., Malaysia</w:t>
      </w:r>
    </w:p>
    <w:p w14:paraId="23FAF580" w14:textId="77777777" w:rsidR="000E521D" w:rsidRDefault="000E521D" w:rsidP="00A43833">
      <w:pPr>
        <w:rPr>
          <w:szCs w:val="22"/>
        </w:rPr>
      </w:pPr>
    </w:p>
    <w:p w14:paraId="452AF09B" w14:textId="7ADD23D0" w:rsidR="001A1424" w:rsidRPr="007D2DE4" w:rsidRDefault="001A1424" w:rsidP="00A43833">
      <w:pPr>
        <w:rPr>
          <w:szCs w:val="22"/>
        </w:rPr>
      </w:pPr>
      <w:proofErr w:type="spellStart"/>
      <w:r w:rsidRPr="00415408">
        <w:rPr>
          <w:szCs w:val="22"/>
        </w:rPr>
        <w:t>Fawaz</w:t>
      </w:r>
      <w:proofErr w:type="spellEnd"/>
      <w:r w:rsidRPr="00415408">
        <w:rPr>
          <w:szCs w:val="22"/>
        </w:rPr>
        <w:t xml:space="preserve"> ALMUBALLI (Mr.), Executive Director of Legal Affairs, </w:t>
      </w:r>
      <w:r w:rsidR="00706F43" w:rsidRPr="00415408">
        <w:rPr>
          <w:szCs w:val="22"/>
        </w:rPr>
        <w:t>Saudi Authority for Intellectual Property (SAIP)</w:t>
      </w:r>
      <w:r w:rsidRPr="007D2DE4">
        <w:rPr>
          <w:szCs w:val="22"/>
        </w:rPr>
        <w:t>, Saudi Arabia</w:t>
      </w:r>
    </w:p>
    <w:p w14:paraId="1B5D4F64" w14:textId="77777777" w:rsidR="001A1424" w:rsidRPr="000E521D" w:rsidRDefault="001A1424" w:rsidP="00A43833">
      <w:pPr>
        <w:rPr>
          <w:szCs w:val="22"/>
        </w:rPr>
      </w:pPr>
    </w:p>
    <w:p w14:paraId="65BB6413" w14:textId="77777777" w:rsidR="00DB6F0F" w:rsidRPr="00A475CB" w:rsidRDefault="00DB6F0F" w:rsidP="00A43833">
      <w:pPr>
        <w:rPr>
          <w:szCs w:val="22"/>
        </w:rPr>
      </w:pPr>
      <w:r w:rsidRPr="00A475CB">
        <w:rPr>
          <w:szCs w:val="22"/>
        </w:rPr>
        <w:t>Johan AXHAMN (Mr.)</w:t>
      </w:r>
      <w:r w:rsidR="00211A0B" w:rsidRPr="00A475CB">
        <w:rPr>
          <w:szCs w:val="22"/>
        </w:rPr>
        <w:t xml:space="preserve">, Senior Lecturer, Lund University, </w:t>
      </w:r>
      <w:r w:rsidRPr="00A475CB">
        <w:rPr>
          <w:szCs w:val="22"/>
        </w:rPr>
        <w:t>Sweden</w:t>
      </w:r>
    </w:p>
    <w:p w14:paraId="5D556097" w14:textId="77777777" w:rsidR="00F9752F" w:rsidRPr="00B35D90" w:rsidRDefault="00F9752F" w:rsidP="00A43833">
      <w:pPr>
        <w:rPr>
          <w:rStyle w:val="Hyperlink"/>
          <w:color w:val="auto"/>
          <w:szCs w:val="22"/>
          <w:u w:val="none"/>
        </w:rPr>
      </w:pPr>
    </w:p>
    <w:p w14:paraId="1E463EC2" w14:textId="24AB58E9" w:rsidR="00DB6F0F" w:rsidRPr="00B35D90" w:rsidRDefault="00DB6F0F" w:rsidP="00A43833">
      <w:pPr>
        <w:rPr>
          <w:rStyle w:val="Hyperlink"/>
          <w:color w:val="auto"/>
          <w:szCs w:val="22"/>
          <w:u w:val="none"/>
        </w:rPr>
      </w:pPr>
      <w:proofErr w:type="spellStart"/>
      <w:r w:rsidRPr="00B35D90">
        <w:rPr>
          <w:rStyle w:val="Hyperlink"/>
          <w:color w:val="auto"/>
          <w:szCs w:val="22"/>
          <w:u w:val="none"/>
        </w:rPr>
        <w:t>Brunilda</w:t>
      </w:r>
      <w:proofErr w:type="spellEnd"/>
      <w:r w:rsidRPr="00B35D90">
        <w:rPr>
          <w:rStyle w:val="Hyperlink"/>
          <w:color w:val="auto"/>
          <w:szCs w:val="22"/>
          <w:u w:val="none"/>
        </w:rPr>
        <w:t xml:space="preserve"> CUKO (Ms.), Patent </w:t>
      </w:r>
      <w:r w:rsidR="00706F43" w:rsidRPr="00B35D90">
        <w:rPr>
          <w:rStyle w:val="Hyperlink"/>
          <w:color w:val="auto"/>
          <w:szCs w:val="22"/>
          <w:u w:val="none"/>
        </w:rPr>
        <w:t>E</w:t>
      </w:r>
      <w:r w:rsidRPr="00B35D90">
        <w:rPr>
          <w:rStyle w:val="Hyperlink"/>
          <w:color w:val="auto"/>
          <w:szCs w:val="22"/>
          <w:u w:val="none"/>
        </w:rPr>
        <w:t>xaminer, General Direct</w:t>
      </w:r>
      <w:r w:rsidR="00841FB8" w:rsidRPr="00B35D90">
        <w:rPr>
          <w:rStyle w:val="Hyperlink"/>
          <w:color w:val="auto"/>
          <w:szCs w:val="22"/>
          <w:u w:val="none"/>
        </w:rPr>
        <w:t>orate of Industrial Property</w:t>
      </w:r>
      <w:r w:rsidR="00706F43" w:rsidRPr="00B35D90">
        <w:rPr>
          <w:szCs w:val="22"/>
        </w:rPr>
        <w:t xml:space="preserve"> </w:t>
      </w:r>
      <w:r w:rsidR="00706F43" w:rsidRPr="00B35D90">
        <w:rPr>
          <w:rStyle w:val="Hyperlink"/>
          <w:color w:val="auto"/>
          <w:szCs w:val="22"/>
          <w:u w:val="none"/>
        </w:rPr>
        <w:t>(GDIP)</w:t>
      </w:r>
      <w:r w:rsidR="00841FB8" w:rsidRPr="00B35D90">
        <w:rPr>
          <w:rStyle w:val="Hyperlink"/>
          <w:color w:val="auto"/>
          <w:szCs w:val="22"/>
          <w:u w:val="none"/>
        </w:rPr>
        <w:t xml:space="preserve">, </w:t>
      </w:r>
      <w:r w:rsidRPr="00B35D90">
        <w:rPr>
          <w:rStyle w:val="Hyperlink"/>
          <w:color w:val="auto"/>
          <w:szCs w:val="22"/>
          <w:u w:val="none"/>
        </w:rPr>
        <w:t>Albania</w:t>
      </w:r>
    </w:p>
    <w:p w14:paraId="07E26D13" w14:textId="77777777" w:rsidR="00DB6F0F" w:rsidRPr="00B35D90" w:rsidRDefault="00DB6F0F" w:rsidP="00A43833">
      <w:pPr>
        <w:rPr>
          <w:szCs w:val="22"/>
        </w:rPr>
      </w:pPr>
    </w:p>
    <w:p w14:paraId="147F2827" w14:textId="5C7EA64E" w:rsidR="00FC62B3" w:rsidRPr="007D2DE4" w:rsidRDefault="00FC62B3" w:rsidP="00A43833">
      <w:pPr>
        <w:rPr>
          <w:szCs w:val="22"/>
        </w:rPr>
      </w:pPr>
      <w:proofErr w:type="spellStart"/>
      <w:r w:rsidRPr="00B35D90">
        <w:rPr>
          <w:szCs w:val="22"/>
        </w:rPr>
        <w:t>Marleny</w:t>
      </w:r>
      <w:proofErr w:type="spellEnd"/>
      <w:r w:rsidRPr="00B35D90">
        <w:rPr>
          <w:szCs w:val="22"/>
        </w:rPr>
        <w:t xml:space="preserve"> </w:t>
      </w:r>
      <w:proofErr w:type="spellStart"/>
      <w:r w:rsidRPr="00B35D90">
        <w:rPr>
          <w:szCs w:val="22"/>
        </w:rPr>
        <w:t>Yanet</w:t>
      </w:r>
      <w:proofErr w:type="spellEnd"/>
      <w:r w:rsidRPr="00B35D90">
        <w:rPr>
          <w:szCs w:val="22"/>
        </w:rPr>
        <w:t xml:space="preserve"> CRUZ GIBERT</w:t>
      </w:r>
      <w:r w:rsidR="00975A17" w:rsidRPr="00B35D90">
        <w:rPr>
          <w:szCs w:val="22"/>
        </w:rPr>
        <w:t xml:space="preserve"> (Ms.)</w:t>
      </w:r>
      <w:r w:rsidRPr="00B35D90">
        <w:rPr>
          <w:szCs w:val="22"/>
        </w:rPr>
        <w:t>,</w:t>
      </w:r>
      <w:r w:rsidR="00211A0B" w:rsidRPr="00B35D90">
        <w:rPr>
          <w:szCs w:val="22"/>
        </w:rPr>
        <w:t xml:space="preserve"> Head</w:t>
      </w:r>
      <w:r w:rsidR="00415408" w:rsidRPr="00B35D90">
        <w:rPr>
          <w:szCs w:val="22"/>
        </w:rPr>
        <w:t>,</w:t>
      </w:r>
      <w:r w:rsidR="00211A0B" w:rsidRPr="00B35D90">
        <w:rPr>
          <w:szCs w:val="22"/>
        </w:rPr>
        <w:t xml:space="preserve"> Patent Department, Cuban Office of Industrial Property</w:t>
      </w:r>
      <w:r w:rsidR="00415408" w:rsidRPr="00B35D90">
        <w:rPr>
          <w:szCs w:val="22"/>
        </w:rPr>
        <w:t xml:space="preserve"> (OCPI)</w:t>
      </w:r>
      <w:r w:rsidR="00211A0B" w:rsidRPr="007D2DE4">
        <w:rPr>
          <w:szCs w:val="22"/>
        </w:rPr>
        <w:t>,</w:t>
      </w:r>
      <w:r w:rsidRPr="007D2DE4">
        <w:rPr>
          <w:szCs w:val="22"/>
        </w:rPr>
        <w:t xml:space="preserve"> Cuba</w:t>
      </w:r>
    </w:p>
    <w:p w14:paraId="6D34271F" w14:textId="77777777" w:rsidR="00A43833" w:rsidRPr="00415408" w:rsidRDefault="00A43833" w:rsidP="00A43833">
      <w:pPr>
        <w:rPr>
          <w:szCs w:val="22"/>
        </w:rPr>
      </w:pPr>
    </w:p>
    <w:p w14:paraId="04CDD0FE" w14:textId="37F33E77" w:rsidR="00A43833" w:rsidRPr="007D2DE4" w:rsidRDefault="00A43833" w:rsidP="00A43833">
      <w:pPr>
        <w:rPr>
          <w:szCs w:val="22"/>
          <w:lang w:val="en-GB"/>
        </w:rPr>
      </w:pPr>
      <w:r w:rsidRPr="000E521D">
        <w:rPr>
          <w:szCs w:val="22"/>
          <w:lang w:val="en-GB"/>
        </w:rPr>
        <w:t>Marco D’ALESSANDRO (Mr.), Senior Policy Advisor, Swiss Federal Institute of Intellectual Property</w:t>
      </w:r>
      <w:r w:rsidR="00415408">
        <w:rPr>
          <w:szCs w:val="22"/>
          <w:lang w:val="en-GB"/>
        </w:rPr>
        <w:t xml:space="preserve"> (IPI)</w:t>
      </w:r>
      <w:r w:rsidRPr="007D2DE4">
        <w:rPr>
          <w:szCs w:val="22"/>
          <w:lang w:val="en-GB"/>
        </w:rPr>
        <w:t>, Switzerland</w:t>
      </w:r>
    </w:p>
    <w:p w14:paraId="66D75625" w14:textId="77777777" w:rsidR="00A43833" w:rsidRPr="000E521D" w:rsidRDefault="00A43833" w:rsidP="00A43833">
      <w:pPr>
        <w:rPr>
          <w:szCs w:val="22"/>
          <w:lang w:val="en-GB"/>
        </w:rPr>
      </w:pPr>
    </w:p>
    <w:p w14:paraId="6E10BA48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Hassan EL BADRAWY (Mr.), Vice-President, Court of Cassation, Egypt</w:t>
      </w:r>
    </w:p>
    <w:p w14:paraId="12C74B21" w14:textId="77777777" w:rsidR="00124E40" w:rsidRPr="00415408" w:rsidRDefault="00124E40" w:rsidP="00A43833">
      <w:pPr>
        <w:rPr>
          <w:szCs w:val="22"/>
        </w:rPr>
      </w:pPr>
    </w:p>
    <w:p w14:paraId="487B395C" w14:textId="77777777" w:rsidR="001A1424" w:rsidRPr="000E521D" w:rsidRDefault="00A43833" w:rsidP="00A43833">
      <w:pPr>
        <w:rPr>
          <w:szCs w:val="22"/>
          <w:lang w:val="en-GB"/>
        </w:rPr>
      </w:pPr>
      <w:r w:rsidRPr="000E521D">
        <w:rPr>
          <w:szCs w:val="22"/>
          <w:lang w:val="en-GB"/>
        </w:rPr>
        <w:t>Kazuhide FUJITA (Mr.), Director, International Intellectual Property Policy Planning, International Policy Division, Japan Patent Office (JPO), Japan</w:t>
      </w:r>
    </w:p>
    <w:p w14:paraId="3A54690C" w14:textId="77777777" w:rsidR="00FC62B3" w:rsidRPr="00415408" w:rsidRDefault="00FC62B3" w:rsidP="00A43833">
      <w:pPr>
        <w:rPr>
          <w:szCs w:val="22"/>
        </w:rPr>
      </w:pPr>
    </w:p>
    <w:p w14:paraId="534EB70B" w14:textId="63662F73" w:rsidR="00FC62B3" w:rsidRPr="00415408" w:rsidRDefault="00FC62B3" w:rsidP="00A43833">
      <w:pPr>
        <w:rPr>
          <w:szCs w:val="22"/>
        </w:rPr>
      </w:pPr>
      <w:r w:rsidRPr="00415408">
        <w:rPr>
          <w:szCs w:val="22"/>
        </w:rPr>
        <w:t xml:space="preserve">Emelia </w:t>
      </w:r>
      <w:r w:rsidRPr="00415408">
        <w:rPr>
          <w:caps/>
          <w:szCs w:val="22"/>
        </w:rPr>
        <w:t>Hernández Priego</w:t>
      </w:r>
      <w:r w:rsidR="00975A17" w:rsidRPr="00415408">
        <w:rPr>
          <w:caps/>
          <w:szCs w:val="22"/>
        </w:rPr>
        <w:t xml:space="preserve"> (M</w:t>
      </w:r>
      <w:r w:rsidR="00975A17" w:rsidRPr="00415408">
        <w:rPr>
          <w:szCs w:val="22"/>
        </w:rPr>
        <w:t>s.),</w:t>
      </w:r>
      <w:r w:rsidR="00211A0B" w:rsidRPr="00415408">
        <w:rPr>
          <w:szCs w:val="22"/>
        </w:rPr>
        <w:t xml:space="preserve"> Deputy Director of Patent Examination, Biotechnological, Pharmaceutical and Chemical Areas,</w:t>
      </w:r>
      <w:r w:rsidR="009400C6" w:rsidRPr="00415408">
        <w:rPr>
          <w:szCs w:val="22"/>
        </w:rPr>
        <w:t xml:space="preserve"> Mexican Institute of Industrial Property</w:t>
      </w:r>
      <w:r w:rsidR="00415408" w:rsidRPr="00415408">
        <w:rPr>
          <w:szCs w:val="22"/>
        </w:rPr>
        <w:t xml:space="preserve"> (IMPI)</w:t>
      </w:r>
      <w:r w:rsidR="009400C6" w:rsidRPr="00415408">
        <w:rPr>
          <w:szCs w:val="22"/>
        </w:rPr>
        <w:t>,</w:t>
      </w:r>
      <w:r w:rsidR="00975A17" w:rsidRPr="00415408">
        <w:rPr>
          <w:szCs w:val="22"/>
        </w:rPr>
        <w:t xml:space="preserve"> </w:t>
      </w:r>
      <w:r w:rsidRPr="00415408">
        <w:rPr>
          <w:szCs w:val="22"/>
        </w:rPr>
        <w:t>Mexico</w:t>
      </w:r>
    </w:p>
    <w:p w14:paraId="0DD0F7FE" w14:textId="77777777" w:rsidR="00FC62B3" w:rsidRPr="00415408" w:rsidRDefault="00FC62B3" w:rsidP="00A43833">
      <w:pPr>
        <w:rPr>
          <w:szCs w:val="22"/>
        </w:rPr>
      </w:pPr>
    </w:p>
    <w:p w14:paraId="24C67A55" w14:textId="77777777" w:rsidR="00FC62B3" w:rsidRPr="007D2DE4" w:rsidRDefault="00FC62B3" w:rsidP="00A43833">
      <w:pPr>
        <w:rPr>
          <w:caps/>
          <w:szCs w:val="22"/>
        </w:rPr>
      </w:pPr>
      <w:r w:rsidRPr="00415408">
        <w:rPr>
          <w:szCs w:val="22"/>
        </w:rPr>
        <w:t xml:space="preserve">Paul William </w:t>
      </w:r>
      <w:r w:rsidRPr="00415408">
        <w:rPr>
          <w:caps/>
          <w:szCs w:val="22"/>
        </w:rPr>
        <w:t>Hersch Martínez (M</w:t>
      </w:r>
      <w:r w:rsidRPr="00415408">
        <w:rPr>
          <w:szCs w:val="22"/>
        </w:rPr>
        <w:t xml:space="preserve">r.), Professor, </w:t>
      </w:r>
      <w:r w:rsidRPr="00B35D90">
        <w:rPr>
          <w:i/>
          <w:szCs w:val="22"/>
        </w:rPr>
        <w:t>Centro INAH Morelos</w:t>
      </w:r>
      <w:r w:rsidR="00841FB8" w:rsidRPr="007D2DE4">
        <w:rPr>
          <w:szCs w:val="22"/>
        </w:rPr>
        <w:t>, Mexico</w:t>
      </w:r>
    </w:p>
    <w:p w14:paraId="6D4FC50D" w14:textId="77777777" w:rsidR="00F57082" w:rsidRPr="00415408" w:rsidRDefault="00F57082" w:rsidP="00A43833">
      <w:pPr>
        <w:rPr>
          <w:szCs w:val="22"/>
        </w:rPr>
      </w:pPr>
    </w:p>
    <w:p w14:paraId="28476A14" w14:textId="77777777" w:rsidR="007C7627" w:rsidRPr="00B35D90" w:rsidRDefault="007C7627" w:rsidP="007C7627">
      <w:pPr>
        <w:spacing w:line="288" w:lineRule="atLeast"/>
        <w:rPr>
          <w:color w:val="000000"/>
          <w:szCs w:val="22"/>
        </w:rPr>
      </w:pPr>
      <w:r w:rsidRPr="00B35D90">
        <w:rPr>
          <w:color w:val="000000"/>
          <w:szCs w:val="22"/>
        </w:rPr>
        <w:t xml:space="preserve">HU </w:t>
      </w:r>
      <w:proofErr w:type="spellStart"/>
      <w:r w:rsidRPr="00B35D90">
        <w:rPr>
          <w:color w:val="000000"/>
          <w:szCs w:val="22"/>
        </w:rPr>
        <w:t>Kaizhong</w:t>
      </w:r>
      <w:proofErr w:type="spellEnd"/>
      <w:r w:rsidRPr="00B35D90">
        <w:rPr>
          <w:color w:val="000000"/>
          <w:szCs w:val="22"/>
        </w:rPr>
        <w:t xml:space="preserve"> (Mr.), Professor, Center for Studies of Intellectual Property Rights,</w:t>
      </w:r>
      <w:r w:rsidRPr="007D2DE4">
        <w:rPr>
          <w:color w:val="000000"/>
          <w:szCs w:val="22"/>
        </w:rPr>
        <w:t xml:space="preserve"> </w:t>
      </w:r>
      <w:proofErr w:type="spellStart"/>
      <w:r w:rsidRPr="00B35D90">
        <w:rPr>
          <w:color w:val="000000"/>
          <w:szCs w:val="22"/>
        </w:rPr>
        <w:t>Zhongnan</w:t>
      </w:r>
      <w:proofErr w:type="spellEnd"/>
      <w:r w:rsidRPr="00B35D90">
        <w:rPr>
          <w:color w:val="000000"/>
          <w:szCs w:val="22"/>
        </w:rPr>
        <w:t xml:space="preserve"> University of Economic and Law, China</w:t>
      </w:r>
    </w:p>
    <w:p w14:paraId="56BD3989" w14:textId="77777777" w:rsidR="007C7627" w:rsidRPr="00B35D90" w:rsidRDefault="007C7627" w:rsidP="007C7627">
      <w:pPr>
        <w:spacing w:line="288" w:lineRule="atLeast"/>
        <w:rPr>
          <w:color w:val="000000"/>
          <w:szCs w:val="22"/>
        </w:rPr>
      </w:pPr>
    </w:p>
    <w:p w14:paraId="3455266B" w14:textId="3B03FF44" w:rsidR="00F57082" w:rsidRPr="007D2DE4" w:rsidRDefault="00F57082" w:rsidP="009400C6">
      <w:pPr>
        <w:rPr>
          <w:szCs w:val="22"/>
        </w:rPr>
      </w:pPr>
      <w:r w:rsidRPr="007D2DE4">
        <w:rPr>
          <w:szCs w:val="22"/>
        </w:rPr>
        <w:t>Aaron J</w:t>
      </w:r>
      <w:r w:rsidR="00FC62B3" w:rsidRPr="007D2DE4">
        <w:rPr>
          <w:szCs w:val="22"/>
        </w:rPr>
        <w:t>ONES</w:t>
      </w:r>
      <w:r w:rsidR="00975A17" w:rsidRPr="007D2DE4">
        <w:rPr>
          <w:szCs w:val="22"/>
        </w:rPr>
        <w:t xml:space="preserve"> (Mr.)</w:t>
      </w:r>
      <w:r w:rsidR="009400C6" w:rsidRPr="007D2DE4">
        <w:rPr>
          <w:szCs w:val="22"/>
        </w:rPr>
        <w:t xml:space="preserve">, Treaty Rights Protection Specialist, </w:t>
      </w:r>
      <w:r w:rsidR="007C7627" w:rsidRPr="00B35D90">
        <w:rPr>
          <w:szCs w:val="22"/>
          <w:shd w:val="clear" w:color="auto" w:fill="FFFFFF"/>
        </w:rPr>
        <w:t>t</w:t>
      </w:r>
      <w:r w:rsidR="009400C6" w:rsidRPr="00B35D90">
        <w:rPr>
          <w:szCs w:val="22"/>
          <w:shd w:val="clear" w:color="auto" w:fill="FFFFFF"/>
        </w:rPr>
        <w:t>he Tulalip Tribes</w:t>
      </w:r>
      <w:r w:rsidR="00841FB8" w:rsidRPr="00B35D90">
        <w:rPr>
          <w:szCs w:val="22"/>
          <w:shd w:val="clear" w:color="auto" w:fill="FFFFFF"/>
        </w:rPr>
        <w:t>, United States of America</w:t>
      </w:r>
    </w:p>
    <w:p w14:paraId="41AFB50E" w14:textId="77777777" w:rsidR="00DB6F0F" w:rsidRPr="000E521D" w:rsidRDefault="00DB6F0F" w:rsidP="00A43833">
      <w:pPr>
        <w:rPr>
          <w:szCs w:val="22"/>
        </w:rPr>
      </w:pPr>
    </w:p>
    <w:p w14:paraId="4DF60AEA" w14:textId="77777777" w:rsidR="00124E40" w:rsidRPr="00B35D90" w:rsidRDefault="00124E40" w:rsidP="00124E40">
      <w:pPr>
        <w:spacing w:line="288" w:lineRule="atLeast"/>
        <w:rPr>
          <w:color w:val="000000"/>
          <w:szCs w:val="22"/>
        </w:rPr>
      </w:pPr>
      <w:r w:rsidRPr="00B35D90">
        <w:rPr>
          <w:color w:val="000000"/>
          <w:szCs w:val="22"/>
        </w:rPr>
        <w:t xml:space="preserve">Anthony KAKOOZA (Mr.), </w:t>
      </w:r>
      <w:r w:rsidRPr="007D2DE4">
        <w:rPr>
          <w:szCs w:val="22"/>
        </w:rPr>
        <w:t>Associate Professor of Law, Uganda Christian University, Uganda</w:t>
      </w:r>
    </w:p>
    <w:p w14:paraId="730D98D5" w14:textId="77777777" w:rsidR="00124E40" w:rsidRPr="007D2DE4" w:rsidRDefault="00124E40" w:rsidP="00A43833">
      <w:pPr>
        <w:rPr>
          <w:szCs w:val="22"/>
        </w:rPr>
      </w:pPr>
    </w:p>
    <w:p w14:paraId="6BAD1DCF" w14:textId="01BED901" w:rsidR="00DB6F0F" w:rsidRPr="000E521D" w:rsidRDefault="00DB6F0F" w:rsidP="00A43833">
      <w:pPr>
        <w:rPr>
          <w:szCs w:val="22"/>
        </w:rPr>
      </w:pPr>
      <w:proofErr w:type="spellStart"/>
      <w:r w:rsidRPr="007D2DE4">
        <w:rPr>
          <w:szCs w:val="22"/>
        </w:rPr>
        <w:t>Irakli</w:t>
      </w:r>
      <w:proofErr w:type="spellEnd"/>
      <w:r w:rsidRPr="007D2DE4">
        <w:rPr>
          <w:szCs w:val="22"/>
        </w:rPr>
        <w:t xml:space="preserve"> KASRADZE (Mr.), Acting Head</w:t>
      </w:r>
      <w:r w:rsidR="00415408">
        <w:rPr>
          <w:szCs w:val="22"/>
        </w:rPr>
        <w:t>,</w:t>
      </w:r>
      <w:r w:rsidRPr="007D2DE4">
        <w:rPr>
          <w:szCs w:val="22"/>
        </w:rPr>
        <w:t xml:space="preserve"> Legal Department, </w:t>
      </w:r>
      <w:r w:rsidR="00841FB8" w:rsidRPr="007D2DE4">
        <w:rPr>
          <w:szCs w:val="22"/>
        </w:rPr>
        <w:t xml:space="preserve">National IP Center, </w:t>
      </w:r>
      <w:r w:rsidRPr="007D2DE4">
        <w:rPr>
          <w:szCs w:val="22"/>
        </w:rPr>
        <w:t>Georgia</w:t>
      </w:r>
    </w:p>
    <w:p w14:paraId="6B5D86E8" w14:textId="77777777" w:rsidR="00A43833" w:rsidRPr="00A475CB" w:rsidRDefault="00A43833" w:rsidP="00A43833">
      <w:pPr>
        <w:rPr>
          <w:szCs w:val="22"/>
        </w:rPr>
      </w:pPr>
    </w:p>
    <w:p w14:paraId="7E0D6418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Dominic KEATING (Mr.), Director, Intellectual Property Attaché Program, Office of Policy and International Affairs, United States Patent and Trademark Office (USPTO), United States of America</w:t>
      </w:r>
    </w:p>
    <w:p w14:paraId="62C5E99F" w14:textId="77777777" w:rsidR="00A43833" w:rsidRPr="000E521D" w:rsidRDefault="00A43833" w:rsidP="00A43833">
      <w:pPr>
        <w:rPr>
          <w:szCs w:val="22"/>
        </w:rPr>
      </w:pPr>
    </w:p>
    <w:p w14:paraId="5DA0712C" w14:textId="1197A69A" w:rsidR="00A43833" w:rsidRPr="007D2DE4" w:rsidRDefault="00A43833" w:rsidP="00A43833">
      <w:pPr>
        <w:rPr>
          <w:szCs w:val="22"/>
        </w:rPr>
      </w:pPr>
      <w:proofErr w:type="spellStart"/>
      <w:r w:rsidRPr="00A475CB">
        <w:rPr>
          <w:szCs w:val="22"/>
        </w:rPr>
        <w:t>Evgeniia</w:t>
      </w:r>
      <w:proofErr w:type="spellEnd"/>
      <w:r w:rsidRPr="00A475CB">
        <w:rPr>
          <w:szCs w:val="22"/>
        </w:rPr>
        <w:t xml:space="preserve"> KOROBENKOVA (Ms.), Advisor, Multilateral Cooperation Division, Federal Service for Intellectual Property </w:t>
      </w:r>
      <w:r w:rsidR="00415408" w:rsidRPr="00415408">
        <w:rPr>
          <w:szCs w:val="22"/>
        </w:rPr>
        <w:t>(ROSPATENT)</w:t>
      </w:r>
      <w:r w:rsidR="00415408" w:rsidRPr="007D2DE4">
        <w:rPr>
          <w:szCs w:val="22"/>
        </w:rPr>
        <w:t xml:space="preserve">, </w:t>
      </w:r>
      <w:r w:rsidRPr="007D2DE4">
        <w:rPr>
          <w:szCs w:val="22"/>
        </w:rPr>
        <w:t xml:space="preserve">Russian Federation </w:t>
      </w:r>
    </w:p>
    <w:p w14:paraId="6F227ADA" w14:textId="77777777" w:rsidR="00A43833" w:rsidRPr="000E521D" w:rsidRDefault="00A43833" w:rsidP="00A43833">
      <w:pPr>
        <w:rPr>
          <w:szCs w:val="22"/>
        </w:rPr>
      </w:pPr>
    </w:p>
    <w:p w14:paraId="18CFDD2E" w14:textId="77777777" w:rsidR="00A43833" w:rsidRPr="00415408" w:rsidRDefault="00A43833" w:rsidP="00A43833">
      <w:pPr>
        <w:rPr>
          <w:szCs w:val="22"/>
        </w:rPr>
      </w:pPr>
      <w:proofErr w:type="spellStart"/>
      <w:r w:rsidRPr="00415408">
        <w:rPr>
          <w:szCs w:val="22"/>
        </w:rPr>
        <w:t>Krisztina</w:t>
      </w:r>
      <w:proofErr w:type="spellEnd"/>
      <w:r w:rsidRPr="00415408">
        <w:rPr>
          <w:szCs w:val="22"/>
        </w:rPr>
        <w:t xml:space="preserve"> KOVÁCS (Ms.), Policy Officer, Directorate General for Internal Market, Industry, Entrepreneurship and SMEs, European Commission</w:t>
      </w:r>
    </w:p>
    <w:p w14:paraId="7964FB69" w14:textId="77777777" w:rsidR="00F57082" w:rsidRPr="000E521D" w:rsidRDefault="00F57082" w:rsidP="00A43833">
      <w:pPr>
        <w:rPr>
          <w:szCs w:val="22"/>
        </w:rPr>
      </w:pPr>
    </w:p>
    <w:p w14:paraId="320DD2D9" w14:textId="77777777" w:rsidR="00A43833" w:rsidRPr="00A475CB" w:rsidRDefault="00A43833" w:rsidP="00A43833">
      <w:pPr>
        <w:rPr>
          <w:szCs w:val="22"/>
          <w:lang w:val="en-GB"/>
        </w:rPr>
      </w:pPr>
      <w:r w:rsidRPr="001045A6">
        <w:rPr>
          <w:szCs w:val="22"/>
          <w:lang w:val="en-GB"/>
        </w:rPr>
        <w:lastRenderedPageBreak/>
        <w:t xml:space="preserve">Paul KURUK (Mr.), Vice Chairman, Ghana International Trade Commission, Ministry of Trade, </w:t>
      </w:r>
      <w:r w:rsidR="00975A17" w:rsidRPr="00A475CB">
        <w:rPr>
          <w:szCs w:val="22"/>
          <w:lang w:val="en-GB"/>
        </w:rPr>
        <w:t>Ghana</w:t>
      </w:r>
    </w:p>
    <w:p w14:paraId="575E914B" w14:textId="77777777" w:rsidR="00975A17" w:rsidRPr="00B35D90" w:rsidRDefault="00975A17" w:rsidP="00A43833">
      <w:pPr>
        <w:rPr>
          <w:szCs w:val="22"/>
          <w:lang w:val="en-GB"/>
        </w:rPr>
      </w:pPr>
    </w:p>
    <w:p w14:paraId="61F8C881" w14:textId="77777777" w:rsidR="00F57082" w:rsidRPr="00415408" w:rsidRDefault="00F57082" w:rsidP="00A43833">
      <w:pPr>
        <w:rPr>
          <w:szCs w:val="22"/>
        </w:rPr>
      </w:pPr>
      <w:r w:rsidRPr="00415408">
        <w:rPr>
          <w:szCs w:val="22"/>
        </w:rPr>
        <w:t>Edwina LEWIS</w:t>
      </w:r>
      <w:r w:rsidR="00211A0B" w:rsidRPr="00415408">
        <w:rPr>
          <w:szCs w:val="22"/>
        </w:rPr>
        <w:t xml:space="preserve"> (Ms.)</w:t>
      </w:r>
      <w:r w:rsidRPr="00415408">
        <w:rPr>
          <w:szCs w:val="22"/>
        </w:rPr>
        <w:t>, Director of Policy and International Affairs, IP Australia</w:t>
      </w:r>
      <w:r w:rsidR="007C7627" w:rsidRPr="00415408">
        <w:rPr>
          <w:szCs w:val="22"/>
        </w:rPr>
        <w:t>, Australia</w:t>
      </w:r>
    </w:p>
    <w:p w14:paraId="297640A1" w14:textId="77777777" w:rsidR="000E521D" w:rsidRPr="000E521D" w:rsidRDefault="000E521D" w:rsidP="00A43833">
      <w:pPr>
        <w:rPr>
          <w:szCs w:val="22"/>
        </w:rPr>
      </w:pPr>
    </w:p>
    <w:p w14:paraId="0F8F27B3" w14:textId="77777777" w:rsidR="007C7627" w:rsidRPr="00B35D90" w:rsidRDefault="007C7627" w:rsidP="007C7627">
      <w:pPr>
        <w:spacing w:line="288" w:lineRule="atLeast"/>
        <w:rPr>
          <w:color w:val="000000"/>
          <w:szCs w:val="22"/>
        </w:rPr>
      </w:pPr>
      <w:r w:rsidRPr="00B35D90">
        <w:rPr>
          <w:color w:val="000000"/>
          <w:szCs w:val="22"/>
        </w:rPr>
        <w:t xml:space="preserve">LI </w:t>
      </w:r>
      <w:proofErr w:type="spellStart"/>
      <w:r w:rsidRPr="00B35D90">
        <w:rPr>
          <w:color w:val="000000"/>
          <w:szCs w:val="22"/>
        </w:rPr>
        <w:t>Fayao</w:t>
      </w:r>
      <w:proofErr w:type="spellEnd"/>
      <w:r w:rsidRPr="00B35D90">
        <w:rPr>
          <w:color w:val="000000"/>
          <w:szCs w:val="22"/>
        </w:rPr>
        <w:t xml:space="preserve"> (Mr.), Researcher, </w:t>
      </w:r>
      <w:proofErr w:type="spellStart"/>
      <w:r w:rsidRPr="00B35D90">
        <w:rPr>
          <w:color w:val="000000"/>
          <w:szCs w:val="22"/>
        </w:rPr>
        <w:t>Guizhou</w:t>
      </w:r>
      <w:proofErr w:type="spellEnd"/>
      <w:r w:rsidRPr="00B35D90">
        <w:rPr>
          <w:color w:val="000000"/>
          <w:szCs w:val="22"/>
        </w:rPr>
        <w:t xml:space="preserve"> Academy of Social Sciences,</w:t>
      </w:r>
      <w:r w:rsidRPr="007D2DE4">
        <w:rPr>
          <w:color w:val="000000"/>
          <w:szCs w:val="22"/>
        </w:rPr>
        <w:t xml:space="preserve"> </w:t>
      </w:r>
      <w:r w:rsidRPr="00B35D90">
        <w:rPr>
          <w:color w:val="000000"/>
          <w:szCs w:val="22"/>
        </w:rPr>
        <w:t xml:space="preserve">Director of </w:t>
      </w:r>
      <w:proofErr w:type="spellStart"/>
      <w:r w:rsidRPr="00B35D90">
        <w:rPr>
          <w:color w:val="000000"/>
          <w:szCs w:val="22"/>
        </w:rPr>
        <w:t>Guizhou</w:t>
      </w:r>
      <w:proofErr w:type="spellEnd"/>
      <w:r w:rsidRPr="00B35D90">
        <w:rPr>
          <w:color w:val="000000"/>
          <w:szCs w:val="22"/>
        </w:rPr>
        <w:t xml:space="preserve"> Geographical Indications Research Center, China</w:t>
      </w:r>
    </w:p>
    <w:p w14:paraId="01F2BBFF" w14:textId="77777777" w:rsidR="007C7627" w:rsidRPr="007D2DE4" w:rsidRDefault="007C7627" w:rsidP="007C7627">
      <w:pPr>
        <w:rPr>
          <w:szCs w:val="22"/>
        </w:rPr>
      </w:pPr>
    </w:p>
    <w:p w14:paraId="5822E16E" w14:textId="10C3D582" w:rsidR="00FC62B3" w:rsidRPr="007D2DE4" w:rsidRDefault="00FC62B3" w:rsidP="00A43833">
      <w:pPr>
        <w:rPr>
          <w:szCs w:val="22"/>
        </w:rPr>
      </w:pPr>
      <w:r w:rsidRPr="000E521D">
        <w:rPr>
          <w:szCs w:val="22"/>
        </w:rPr>
        <w:t>Paula MOSQUERA</w:t>
      </w:r>
      <w:r w:rsidR="00975A17" w:rsidRPr="000E521D">
        <w:rPr>
          <w:szCs w:val="22"/>
        </w:rPr>
        <w:t xml:space="preserve"> (Ms.)</w:t>
      </w:r>
      <w:r w:rsidRPr="000E521D">
        <w:rPr>
          <w:szCs w:val="22"/>
        </w:rPr>
        <w:t xml:space="preserve">, </w:t>
      </w:r>
      <w:r w:rsidR="009400C6" w:rsidRPr="001045A6">
        <w:rPr>
          <w:szCs w:val="22"/>
        </w:rPr>
        <w:t>National Director, National Directorate of Plant Varieties and Traditional Knowledge, National Service of Intellectual Property Rights</w:t>
      </w:r>
      <w:r w:rsidR="00415408" w:rsidRPr="00415408">
        <w:rPr>
          <w:szCs w:val="22"/>
        </w:rPr>
        <w:t xml:space="preserve"> </w:t>
      </w:r>
      <w:r w:rsidR="00415408" w:rsidRPr="00B35D90">
        <w:rPr>
          <w:sz w:val="21"/>
          <w:szCs w:val="21"/>
        </w:rPr>
        <w:t>(SENADI)</w:t>
      </w:r>
      <w:r w:rsidR="009400C6" w:rsidRPr="007D2DE4">
        <w:rPr>
          <w:szCs w:val="22"/>
        </w:rPr>
        <w:t xml:space="preserve">, </w:t>
      </w:r>
      <w:r w:rsidRPr="007D2DE4">
        <w:rPr>
          <w:szCs w:val="22"/>
        </w:rPr>
        <w:t>Ecuador</w:t>
      </w:r>
    </w:p>
    <w:p w14:paraId="4D2F10DB" w14:textId="77777777" w:rsidR="00F57082" w:rsidRPr="000E521D" w:rsidRDefault="00F57082" w:rsidP="00A43833">
      <w:pPr>
        <w:rPr>
          <w:szCs w:val="22"/>
          <w:lang w:eastAsia="en-US"/>
        </w:rPr>
      </w:pPr>
    </w:p>
    <w:p w14:paraId="40B3AE5B" w14:textId="7E4E3794" w:rsidR="000E521D" w:rsidRDefault="000E521D" w:rsidP="000E521D">
      <w:pPr>
        <w:rPr>
          <w:szCs w:val="22"/>
          <w:lang w:val="en-GB" w:eastAsia="en-US"/>
        </w:rPr>
      </w:pPr>
      <w:r>
        <w:rPr>
          <w:szCs w:val="22"/>
          <w:lang w:val="en-GB" w:eastAsia="en-US"/>
        </w:rPr>
        <w:t xml:space="preserve">Bertrand MOULLIER (Mr.), </w:t>
      </w:r>
      <w:r w:rsidR="005B221A">
        <w:rPr>
          <w:szCs w:val="22"/>
          <w:lang w:val="en-GB" w:eastAsia="en-US"/>
        </w:rPr>
        <w:t>Business O</w:t>
      </w:r>
      <w:r w:rsidR="00DC7EC6" w:rsidRPr="00DC7EC6">
        <w:rPr>
          <w:szCs w:val="22"/>
          <w:lang w:val="en-GB" w:eastAsia="en-US"/>
        </w:rPr>
        <w:t>wner, NARVAL Media, United Kingdom</w:t>
      </w:r>
    </w:p>
    <w:p w14:paraId="6CC6E543" w14:textId="77777777" w:rsidR="000E521D" w:rsidRDefault="000E521D" w:rsidP="00A43833">
      <w:pPr>
        <w:rPr>
          <w:szCs w:val="22"/>
          <w:lang w:val="en-GB" w:eastAsia="en-US"/>
        </w:rPr>
      </w:pPr>
    </w:p>
    <w:p w14:paraId="21A66E83" w14:textId="3FD51657" w:rsidR="00F57082" w:rsidRPr="00B35D90" w:rsidRDefault="00F57082" w:rsidP="00A43833">
      <w:pPr>
        <w:rPr>
          <w:szCs w:val="22"/>
        </w:rPr>
      </w:pPr>
      <w:r w:rsidRPr="001045A6">
        <w:rPr>
          <w:szCs w:val="22"/>
          <w:lang w:val="en-GB" w:eastAsia="en-US"/>
        </w:rPr>
        <w:t>Sue N</w:t>
      </w:r>
      <w:r w:rsidR="00FC62B3" w:rsidRPr="001045A6">
        <w:rPr>
          <w:szCs w:val="22"/>
          <w:lang w:val="en-GB" w:eastAsia="en-US"/>
        </w:rPr>
        <w:t>OE</w:t>
      </w:r>
      <w:r w:rsidR="00975A17" w:rsidRPr="001045A6">
        <w:rPr>
          <w:szCs w:val="22"/>
          <w:lang w:val="en-GB" w:eastAsia="en-US"/>
        </w:rPr>
        <w:t xml:space="preserve"> (Ms.), </w:t>
      </w:r>
      <w:r w:rsidR="009400C6" w:rsidRPr="00A475CB">
        <w:rPr>
          <w:szCs w:val="22"/>
        </w:rPr>
        <w:t>Attorney, Native American Rights Fund (NARF), Boulder, United States of America</w:t>
      </w:r>
    </w:p>
    <w:p w14:paraId="08EA5FF9" w14:textId="77777777" w:rsidR="00A43833" w:rsidRPr="00B35D90" w:rsidRDefault="00A43833" w:rsidP="00A43833">
      <w:pPr>
        <w:rPr>
          <w:szCs w:val="22"/>
        </w:rPr>
      </w:pPr>
    </w:p>
    <w:p w14:paraId="227098C5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Chidi OGUAMANAM (Mr.), Professor of Law, University of Ottawa, Canada/Intellectual Property Consultant, Nigeria</w:t>
      </w:r>
    </w:p>
    <w:p w14:paraId="54A171B7" w14:textId="77777777" w:rsidR="00A43833" w:rsidRPr="000E521D" w:rsidRDefault="00A43833" w:rsidP="00A43833">
      <w:pPr>
        <w:rPr>
          <w:szCs w:val="22"/>
        </w:rPr>
      </w:pPr>
    </w:p>
    <w:p w14:paraId="50946381" w14:textId="4CA91D00" w:rsidR="00A43833" w:rsidRPr="00B35D90" w:rsidRDefault="00A43833" w:rsidP="00A43833">
      <w:pPr>
        <w:rPr>
          <w:szCs w:val="22"/>
        </w:rPr>
      </w:pPr>
      <w:proofErr w:type="spellStart"/>
      <w:r w:rsidRPr="00A475CB">
        <w:rPr>
          <w:szCs w:val="22"/>
        </w:rPr>
        <w:t>Shumikazi</w:t>
      </w:r>
      <w:proofErr w:type="spellEnd"/>
      <w:r w:rsidRPr="00A475CB">
        <w:rPr>
          <w:szCs w:val="22"/>
        </w:rPr>
        <w:t xml:space="preserve"> PANGO (Ms.), Deputy Director, Department of Science and Technology</w:t>
      </w:r>
      <w:r w:rsidR="00B35D90">
        <w:rPr>
          <w:szCs w:val="22"/>
        </w:rPr>
        <w:t xml:space="preserve"> (DSI)</w:t>
      </w:r>
      <w:r w:rsidRPr="00A475CB">
        <w:rPr>
          <w:szCs w:val="22"/>
        </w:rPr>
        <w:t>, South Africa</w:t>
      </w:r>
    </w:p>
    <w:p w14:paraId="67BA2686" w14:textId="77777777" w:rsidR="00FC62B3" w:rsidRPr="00B35D90" w:rsidRDefault="00FC62B3" w:rsidP="00A43833">
      <w:pPr>
        <w:rPr>
          <w:szCs w:val="22"/>
        </w:rPr>
      </w:pPr>
    </w:p>
    <w:p w14:paraId="6B64DAA3" w14:textId="01DF0E02" w:rsidR="00FC62B3" w:rsidRPr="007D2DE4" w:rsidRDefault="00FC62B3" w:rsidP="00A43833">
      <w:pPr>
        <w:rPr>
          <w:szCs w:val="22"/>
        </w:rPr>
      </w:pPr>
      <w:proofErr w:type="spellStart"/>
      <w:r w:rsidRPr="00B35D90">
        <w:rPr>
          <w:szCs w:val="22"/>
        </w:rPr>
        <w:t>Živilė</w:t>
      </w:r>
      <w:proofErr w:type="spellEnd"/>
      <w:r w:rsidRPr="00B35D90">
        <w:rPr>
          <w:szCs w:val="22"/>
        </w:rPr>
        <w:t xml:space="preserve"> PLYČIURAITYTĖ-PLYČIŪTĖ (Ms.), Adviser on Copyright</w:t>
      </w:r>
      <w:r w:rsidR="007D2DE4">
        <w:rPr>
          <w:szCs w:val="22"/>
        </w:rPr>
        <w:t>,</w:t>
      </w:r>
      <w:r w:rsidRPr="007D2DE4">
        <w:rPr>
          <w:szCs w:val="22"/>
        </w:rPr>
        <w:t xml:space="preserve"> Information Society, Media and Copyright Policy Group, </w:t>
      </w:r>
      <w:r w:rsidR="009400C6" w:rsidRPr="007D2DE4">
        <w:rPr>
          <w:szCs w:val="22"/>
        </w:rPr>
        <w:t xml:space="preserve">Ministry of Culture, </w:t>
      </w:r>
      <w:r w:rsidRPr="007D2DE4">
        <w:rPr>
          <w:szCs w:val="22"/>
        </w:rPr>
        <w:t>Lithuania</w:t>
      </w:r>
    </w:p>
    <w:p w14:paraId="17249801" w14:textId="77777777" w:rsidR="001A1424" w:rsidRPr="007D2DE4" w:rsidRDefault="001A1424" w:rsidP="00A43833">
      <w:pPr>
        <w:rPr>
          <w:szCs w:val="22"/>
        </w:rPr>
      </w:pPr>
    </w:p>
    <w:p w14:paraId="71E80A58" w14:textId="77777777" w:rsidR="001A1424" w:rsidRPr="00A475CB" w:rsidRDefault="001A1424" w:rsidP="00A43833">
      <w:pPr>
        <w:rPr>
          <w:szCs w:val="22"/>
        </w:rPr>
      </w:pPr>
      <w:r w:rsidRPr="000E521D">
        <w:rPr>
          <w:szCs w:val="22"/>
        </w:rPr>
        <w:t>Franklin PONKA SEUKAM (Mr.),</w:t>
      </w:r>
      <w:r w:rsidR="009400C6" w:rsidRPr="000E521D">
        <w:rPr>
          <w:szCs w:val="22"/>
        </w:rPr>
        <w:t xml:space="preserve"> Specialist, Specialized Institutions, Decentralized Cooperation, Ministry of External Relations, </w:t>
      </w:r>
      <w:r w:rsidRPr="00A475CB">
        <w:rPr>
          <w:szCs w:val="22"/>
        </w:rPr>
        <w:t>Cameroon</w:t>
      </w:r>
    </w:p>
    <w:p w14:paraId="6DE1C3B5" w14:textId="77777777" w:rsidR="001A1424" w:rsidRPr="00B35D90" w:rsidRDefault="001A1424" w:rsidP="00A43833">
      <w:pPr>
        <w:rPr>
          <w:szCs w:val="22"/>
        </w:rPr>
      </w:pPr>
    </w:p>
    <w:p w14:paraId="5E3025F9" w14:textId="473F23A8" w:rsidR="00DF1B28" w:rsidRDefault="00DF1B28" w:rsidP="00DF1B28">
      <w:pPr>
        <w:rPr>
          <w:szCs w:val="22"/>
        </w:rPr>
      </w:pPr>
      <w:proofErr w:type="spellStart"/>
      <w:r>
        <w:rPr>
          <w:szCs w:val="22"/>
        </w:rPr>
        <w:t>Erry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Wahyu</w:t>
      </w:r>
      <w:proofErr w:type="spellEnd"/>
      <w:r>
        <w:rPr>
          <w:szCs w:val="22"/>
        </w:rPr>
        <w:t xml:space="preserve"> PRASETYO</w:t>
      </w:r>
      <w:r w:rsidRPr="00B35D90">
        <w:rPr>
          <w:szCs w:val="22"/>
        </w:rPr>
        <w:t xml:space="preserve"> (Mr.), </w:t>
      </w:r>
      <w:r>
        <w:rPr>
          <w:szCs w:val="22"/>
        </w:rPr>
        <w:t>First Secretary, IP and Trade Disputes Officer,</w:t>
      </w:r>
      <w:r w:rsidRPr="00B35D90">
        <w:rPr>
          <w:szCs w:val="22"/>
        </w:rPr>
        <w:t xml:space="preserve"> Ministry of Foreign Affairs, Indonesia</w:t>
      </w:r>
    </w:p>
    <w:p w14:paraId="5C47C2F7" w14:textId="77777777" w:rsidR="00DF1B28" w:rsidRPr="00B35D90" w:rsidRDefault="00DF1B28" w:rsidP="00DF1B28">
      <w:pPr>
        <w:rPr>
          <w:szCs w:val="22"/>
        </w:rPr>
      </w:pPr>
    </w:p>
    <w:p w14:paraId="5C10F856" w14:textId="652925B6" w:rsidR="00FC62B3" w:rsidRPr="007D2DE4" w:rsidRDefault="00FC62B3" w:rsidP="009400C6">
      <w:pPr>
        <w:rPr>
          <w:szCs w:val="22"/>
        </w:rPr>
      </w:pPr>
      <w:r w:rsidRPr="00B35D90">
        <w:rPr>
          <w:szCs w:val="22"/>
        </w:rPr>
        <w:t xml:space="preserve">Sara Karla QUINTEROS MALPARTIDA (Ms.), </w:t>
      </w:r>
      <w:r w:rsidR="009400C6" w:rsidRPr="00B35D90">
        <w:rPr>
          <w:szCs w:val="22"/>
        </w:rPr>
        <w:t>Coordinator, Collective Knowledge and</w:t>
      </w:r>
      <w:r w:rsidR="007C7627" w:rsidRPr="00B35D90">
        <w:rPr>
          <w:szCs w:val="22"/>
        </w:rPr>
        <w:t xml:space="preserve"> </w:t>
      </w:r>
      <w:r w:rsidR="009400C6" w:rsidRPr="00B35D90">
        <w:rPr>
          <w:szCs w:val="22"/>
        </w:rPr>
        <w:t>Plant Varieties, Directorate of Inventions and New Technologies, National Institute for the Defense of Competition and the Protection of Intellectual Property</w:t>
      </w:r>
      <w:r w:rsidR="0022222C">
        <w:rPr>
          <w:szCs w:val="22"/>
        </w:rPr>
        <w:t xml:space="preserve"> (INDECOPI)</w:t>
      </w:r>
      <w:r w:rsidR="009400C6" w:rsidRPr="007D2DE4">
        <w:rPr>
          <w:szCs w:val="22"/>
        </w:rPr>
        <w:t xml:space="preserve">, </w:t>
      </w:r>
      <w:r w:rsidRPr="007D2DE4">
        <w:rPr>
          <w:szCs w:val="22"/>
        </w:rPr>
        <w:t>Peru</w:t>
      </w:r>
    </w:p>
    <w:p w14:paraId="1213F2FB" w14:textId="77777777" w:rsidR="00F57082" w:rsidRPr="007D2DE4" w:rsidRDefault="00F57082" w:rsidP="00A43833">
      <w:pPr>
        <w:rPr>
          <w:bCs/>
          <w:szCs w:val="22"/>
          <w:lang w:val="en-GB"/>
        </w:rPr>
      </w:pPr>
    </w:p>
    <w:p w14:paraId="225D44B4" w14:textId="77777777" w:rsidR="00F57082" w:rsidRPr="001045A6" w:rsidRDefault="00F57082" w:rsidP="00A43833">
      <w:pPr>
        <w:rPr>
          <w:szCs w:val="22"/>
        </w:rPr>
      </w:pPr>
      <w:r w:rsidRPr="000E521D">
        <w:rPr>
          <w:szCs w:val="22"/>
        </w:rPr>
        <w:t>Bruce RICHARDSON (Mr.), Acting Senior Project Manager, Innovation, Science and Economic Development</w:t>
      </w:r>
      <w:r w:rsidR="009400C6" w:rsidRPr="000E521D">
        <w:rPr>
          <w:szCs w:val="22"/>
        </w:rPr>
        <w:t>,</w:t>
      </w:r>
      <w:r w:rsidRPr="000E521D">
        <w:rPr>
          <w:szCs w:val="22"/>
        </w:rPr>
        <w:t xml:space="preserve"> Canada</w:t>
      </w:r>
    </w:p>
    <w:p w14:paraId="57106425" w14:textId="77777777" w:rsidR="00A43833" w:rsidRPr="00B35D90" w:rsidRDefault="00A43833" w:rsidP="00A43833">
      <w:pPr>
        <w:rPr>
          <w:szCs w:val="22"/>
          <w:lang w:val="en-GB"/>
        </w:rPr>
      </w:pPr>
      <w:bookmarkStart w:id="5" w:name="_GoBack"/>
      <w:bookmarkEnd w:id="5"/>
    </w:p>
    <w:p w14:paraId="2ADECD10" w14:textId="77777777" w:rsidR="00A43833" w:rsidRPr="00B35D90" w:rsidRDefault="00A43833" w:rsidP="00A43833">
      <w:pPr>
        <w:rPr>
          <w:szCs w:val="22"/>
        </w:rPr>
      </w:pPr>
      <w:r w:rsidRPr="00B35D90">
        <w:rPr>
          <w:szCs w:val="22"/>
        </w:rPr>
        <w:t xml:space="preserve">Larisa SIMONOVA (Ms.), Researcher, Federal Institute of Industrial Property (FIPS), Russian Federation </w:t>
      </w:r>
    </w:p>
    <w:p w14:paraId="406DAEB0" w14:textId="77777777" w:rsidR="00DB6F0F" w:rsidRPr="00B35D90" w:rsidRDefault="00DB6F0F" w:rsidP="00A43833">
      <w:pPr>
        <w:rPr>
          <w:rStyle w:val="Hyperlink"/>
          <w:color w:val="auto"/>
          <w:szCs w:val="22"/>
        </w:rPr>
      </w:pPr>
    </w:p>
    <w:p w14:paraId="4AD3618A" w14:textId="54569CF6" w:rsidR="00DB6F0F" w:rsidRPr="007D2DE4" w:rsidRDefault="00DB6F0F" w:rsidP="00A43833">
      <w:pPr>
        <w:rPr>
          <w:szCs w:val="22"/>
        </w:rPr>
      </w:pPr>
      <w:proofErr w:type="spellStart"/>
      <w:r w:rsidRPr="007D2DE4">
        <w:rPr>
          <w:szCs w:val="22"/>
        </w:rPr>
        <w:t>Zakieh</w:t>
      </w:r>
      <w:proofErr w:type="spellEnd"/>
      <w:r w:rsidRPr="007D2DE4">
        <w:rPr>
          <w:szCs w:val="22"/>
        </w:rPr>
        <w:t xml:space="preserve"> TAGHIZADEH PIRPOSHTEH (Ms.), First Secretary</w:t>
      </w:r>
      <w:r w:rsidR="0022222C">
        <w:rPr>
          <w:szCs w:val="22"/>
        </w:rPr>
        <w:t>,</w:t>
      </w:r>
      <w:r w:rsidRPr="007D2DE4">
        <w:rPr>
          <w:szCs w:val="22"/>
        </w:rPr>
        <w:t xml:space="preserve"> Permanent Mission</w:t>
      </w:r>
      <w:r w:rsidR="009400C6" w:rsidRPr="007D2DE4">
        <w:rPr>
          <w:szCs w:val="22"/>
        </w:rPr>
        <w:t xml:space="preserve">, </w:t>
      </w:r>
      <w:r w:rsidR="007C7627" w:rsidRPr="007D2DE4">
        <w:rPr>
          <w:szCs w:val="22"/>
        </w:rPr>
        <w:t>Iran</w:t>
      </w:r>
    </w:p>
    <w:p w14:paraId="2A51CF8A" w14:textId="77777777" w:rsidR="00A43833" w:rsidRPr="000E521D" w:rsidRDefault="00A43833" w:rsidP="00A43833">
      <w:pPr>
        <w:rPr>
          <w:szCs w:val="22"/>
        </w:rPr>
      </w:pPr>
    </w:p>
    <w:p w14:paraId="1F93A3E5" w14:textId="77777777" w:rsidR="00A43833" w:rsidRPr="00415408" w:rsidRDefault="00A43833" w:rsidP="00A43833">
      <w:pPr>
        <w:rPr>
          <w:szCs w:val="22"/>
        </w:rPr>
      </w:pPr>
      <w:r w:rsidRPr="00415408">
        <w:rPr>
          <w:szCs w:val="22"/>
        </w:rPr>
        <w:t>Amadou TANKOANO (M</w:t>
      </w:r>
      <w:r w:rsidR="00975A17" w:rsidRPr="00415408">
        <w:rPr>
          <w:szCs w:val="22"/>
        </w:rPr>
        <w:t>r</w:t>
      </w:r>
      <w:r w:rsidR="00211A0B" w:rsidRPr="00415408">
        <w:rPr>
          <w:szCs w:val="22"/>
        </w:rPr>
        <w:t xml:space="preserve">.), </w:t>
      </w:r>
      <w:r w:rsidR="009400C6" w:rsidRPr="00415408">
        <w:rPr>
          <w:szCs w:val="22"/>
        </w:rPr>
        <w:t xml:space="preserve">Professor of Industrial Property Law, Faculty of Economic and Legal Sciences, </w:t>
      </w:r>
      <w:proofErr w:type="spellStart"/>
      <w:r w:rsidR="009400C6" w:rsidRPr="00415408">
        <w:rPr>
          <w:szCs w:val="22"/>
        </w:rPr>
        <w:t>Abdou</w:t>
      </w:r>
      <w:proofErr w:type="spellEnd"/>
      <w:r w:rsidR="009400C6" w:rsidRPr="00415408">
        <w:rPr>
          <w:szCs w:val="22"/>
        </w:rPr>
        <w:t xml:space="preserve"> </w:t>
      </w:r>
      <w:proofErr w:type="spellStart"/>
      <w:r w:rsidR="009400C6" w:rsidRPr="00415408">
        <w:rPr>
          <w:szCs w:val="22"/>
        </w:rPr>
        <w:t>Moumouni</w:t>
      </w:r>
      <w:proofErr w:type="spellEnd"/>
      <w:r w:rsidR="009400C6" w:rsidRPr="00415408">
        <w:rPr>
          <w:szCs w:val="22"/>
        </w:rPr>
        <w:t xml:space="preserve"> University of Niamey, Niger</w:t>
      </w:r>
    </w:p>
    <w:p w14:paraId="7E035BF5" w14:textId="77777777" w:rsidR="00A43833" w:rsidRPr="000E521D" w:rsidRDefault="00A43833" w:rsidP="00A43833">
      <w:pPr>
        <w:rPr>
          <w:szCs w:val="22"/>
        </w:rPr>
      </w:pPr>
    </w:p>
    <w:p w14:paraId="1249E535" w14:textId="77777777" w:rsidR="00A43833" w:rsidRPr="00B35D90" w:rsidRDefault="00A43833" w:rsidP="00A43833">
      <w:pPr>
        <w:rPr>
          <w:szCs w:val="22"/>
        </w:rPr>
      </w:pPr>
      <w:r w:rsidRPr="00A475CB">
        <w:rPr>
          <w:szCs w:val="22"/>
        </w:rPr>
        <w:t xml:space="preserve">Elena TOMASHEVSKAYA (Ms.), Head, Scientific and Research Sector, Federal Institute of Industrial Property (FIPS), Russian Federation </w:t>
      </w:r>
    </w:p>
    <w:p w14:paraId="37EAD43B" w14:textId="77777777" w:rsidR="00A43833" w:rsidRPr="00B35D90" w:rsidRDefault="00A43833" w:rsidP="00A43833">
      <w:pPr>
        <w:rPr>
          <w:szCs w:val="22"/>
        </w:rPr>
      </w:pPr>
    </w:p>
    <w:p w14:paraId="46DCBB31" w14:textId="77777777" w:rsidR="00A43833" w:rsidRPr="00B35D90" w:rsidRDefault="00A43833" w:rsidP="00A43833">
      <w:pPr>
        <w:rPr>
          <w:szCs w:val="22"/>
        </w:rPr>
      </w:pPr>
      <w:r w:rsidRPr="00B35D90">
        <w:rPr>
          <w:szCs w:val="22"/>
        </w:rPr>
        <w:t xml:space="preserve">Henry </w:t>
      </w:r>
      <w:proofErr w:type="spellStart"/>
      <w:r w:rsidRPr="00B35D90">
        <w:rPr>
          <w:szCs w:val="22"/>
        </w:rPr>
        <w:t>Kafunjo</w:t>
      </w:r>
      <w:proofErr w:type="spellEnd"/>
      <w:r w:rsidRPr="00B35D90">
        <w:rPr>
          <w:szCs w:val="22"/>
        </w:rPr>
        <w:t xml:space="preserve"> TWINOMUJUNI (Mr.), Traditional Knowledge Coordinator, Uganda Registration Services Bureau (URSB), Ministry of Justice and Constitutional Affairs, Uganda</w:t>
      </w:r>
    </w:p>
    <w:p w14:paraId="1D0625E3" w14:textId="77777777" w:rsidR="00A43833" w:rsidRPr="00B35D90" w:rsidRDefault="00A43833" w:rsidP="00A43833">
      <w:pPr>
        <w:rPr>
          <w:szCs w:val="22"/>
        </w:rPr>
      </w:pPr>
    </w:p>
    <w:p w14:paraId="0FE83C33" w14:textId="77777777" w:rsidR="007C7627" w:rsidRPr="007D2DE4" w:rsidRDefault="007C7627" w:rsidP="007C7627">
      <w:pPr>
        <w:rPr>
          <w:szCs w:val="22"/>
        </w:rPr>
      </w:pPr>
      <w:r w:rsidRPr="00B35D90">
        <w:rPr>
          <w:color w:val="000000"/>
          <w:szCs w:val="22"/>
        </w:rPr>
        <w:t>XIA Tao (Mr.), Director, Division II, Law and Treaty Department, China National Intellectual Property Administration (CNIPA), China</w:t>
      </w:r>
    </w:p>
    <w:p w14:paraId="2ED5ED00" w14:textId="77777777" w:rsidR="007C7627" w:rsidRPr="00415408" w:rsidRDefault="007C7627" w:rsidP="007C7627">
      <w:pPr>
        <w:rPr>
          <w:szCs w:val="22"/>
        </w:rPr>
      </w:pPr>
      <w:r w:rsidRPr="00415408">
        <w:rPr>
          <w:szCs w:val="22"/>
        </w:rPr>
        <w:lastRenderedPageBreak/>
        <w:t xml:space="preserve">XIANG </w:t>
      </w:r>
      <w:proofErr w:type="spellStart"/>
      <w:r w:rsidRPr="00415408">
        <w:rPr>
          <w:szCs w:val="22"/>
        </w:rPr>
        <w:t>Feifan</w:t>
      </w:r>
      <w:proofErr w:type="spellEnd"/>
      <w:r w:rsidRPr="00415408">
        <w:rPr>
          <w:szCs w:val="22"/>
        </w:rPr>
        <w:t xml:space="preserve"> (Ms.), Deputy Director, General Affairs Office, National Copyright Administration of China (NCAC), China</w:t>
      </w:r>
    </w:p>
    <w:p w14:paraId="5FF1D46B" w14:textId="77777777" w:rsidR="007C7627" w:rsidRPr="000E521D" w:rsidRDefault="007C7627" w:rsidP="007C7627">
      <w:pPr>
        <w:rPr>
          <w:szCs w:val="22"/>
          <w:lang w:val="en-GB"/>
        </w:rPr>
      </w:pPr>
    </w:p>
    <w:p w14:paraId="5B6EE848" w14:textId="77777777" w:rsidR="007C7627" w:rsidRPr="00B35D90" w:rsidRDefault="007C7627" w:rsidP="007C7627">
      <w:pPr>
        <w:spacing w:line="288" w:lineRule="atLeast"/>
        <w:rPr>
          <w:color w:val="000000"/>
          <w:szCs w:val="22"/>
        </w:rPr>
      </w:pPr>
      <w:r w:rsidRPr="00B35D90">
        <w:rPr>
          <w:color w:val="000000"/>
          <w:szCs w:val="22"/>
        </w:rPr>
        <w:t xml:space="preserve">XU </w:t>
      </w:r>
      <w:proofErr w:type="spellStart"/>
      <w:r w:rsidRPr="00B35D90">
        <w:rPr>
          <w:color w:val="000000"/>
          <w:szCs w:val="22"/>
        </w:rPr>
        <w:t>Xiaoming</w:t>
      </w:r>
      <w:proofErr w:type="spellEnd"/>
      <w:r w:rsidRPr="00B35D90">
        <w:rPr>
          <w:color w:val="000000"/>
          <w:szCs w:val="22"/>
        </w:rPr>
        <w:t xml:space="preserve"> (Ms.), Director, Guangxi Center for the Safeguarding of Intangible Cultural Heritage, China</w:t>
      </w:r>
    </w:p>
    <w:p w14:paraId="48D20313" w14:textId="77777777" w:rsidR="007C7627" w:rsidRPr="007D2DE4" w:rsidRDefault="007C7627" w:rsidP="007C7627">
      <w:pPr>
        <w:rPr>
          <w:szCs w:val="22"/>
        </w:rPr>
      </w:pPr>
    </w:p>
    <w:p w14:paraId="3BCCBF7A" w14:textId="19D05CD7" w:rsidR="00A43833" w:rsidRPr="000E521D" w:rsidRDefault="00A43833" w:rsidP="00A43833">
      <w:pPr>
        <w:rPr>
          <w:szCs w:val="22"/>
          <w:lang w:val="en-GB"/>
        </w:rPr>
      </w:pPr>
      <w:r w:rsidRPr="007D2DE4">
        <w:rPr>
          <w:iCs/>
          <w:szCs w:val="22"/>
          <w:lang w:val="en-GB"/>
        </w:rPr>
        <w:t>Emil ŽATKULIAK (Mr.)</w:t>
      </w:r>
      <w:r w:rsidRPr="007D2DE4">
        <w:rPr>
          <w:szCs w:val="22"/>
          <w:lang w:val="en-GB"/>
        </w:rPr>
        <w:t>, Head</w:t>
      </w:r>
      <w:r w:rsidR="0022222C">
        <w:rPr>
          <w:szCs w:val="22"/>
          <w:lang w:val="en-GB"/>
        </w:rPr>
        <w:t xml:space="preserve">, </w:t>
      </w:r>
      <w:r w:rsidRPr="007D2DE4">
        <w:rPr>
          <w:szCs w:val="22"/>
          <w:lang w:val="en-GB"/>
        </w:rPr>
        <w:t>International Affairs Department, Industrial Property Office of the Slovak Republic,</w:t>
      </w:r>
      <w:r w:rsidRPr="007D2DE4">
        <w:rPr>
          <w:szCs w:val="22"/>
        </w:rPr>
        <w:t xml:space="preserve"> </w:t>
      </w:r>
      <w:r w:rsidRPr="007D2DE4">
        <w:rPr>
          <w:szCs w:val="22"/>
          <w:lang w:val="en-GB"/>
        </w:rPr>
        <w:t>Slovakia</w:t>
      </w:r>
    </w:p>
    <w:p w14:paraId="6A8CB088" w14:textId="77777777" w:rsidR="00A43833" w:rsidRPr="00A475CB" w:rsidRDefault="00A43833" w:rsidP="00A43833">
      <w:pPr>
        <w:rPr>
          <w:szCs w:val="22"/>
        </w:rPr>
      </w:pPr>
    </w:p>
    <w:p w14:paraId="325D3344" w14:textId="77777777" w:rsidR="00A43833" w:rsidRPr="00B35D90" w:rsidRDefault="00A43833" w:rsidP="00A43833">
      <w:pPr>
        <w:rPr>
          <w:szCs w:val="22"/>
        </w:rPr>
      </w:pPr>
    </w:p>
    <w:p w14:paraId="3C8473B9" w14:textId="77777777" w:rsidR="00A43833" w:rsidRPr="00B35D90" w:rsidRDefault="00A43833" w:rsidP="00A43833">
      <w:pPr>
        <w:rPr>
          <w:szCs w:val="22"/>
          <w:u w:val="single"/>
        </w:rPr>
      </w:pPr>
      <w:r w:rsidRPr="00B35D90">
        <w:rPr>
          <w:szCs w:val="22"/>
        </w:rPr>
        <w:t>II.</w:t>
      </w:r>
      <w:r w:rsidRPr="00B35D90">
        <w:rPr>
          <w:szCs w:val="22"/>
        </w:rPr>
        <w:tab/>
      </w:r>
      <w:r w:rsidRPr="00B35D90">
        <w:rPr>
          <w:szCs w:val="22"/>
          <w:u w:val="single"/>
        </w:rPr>
        <w:t>IGC CHAIR AND VICE-CHAIRS</w:t>
      </w:r>
    </w:p>
    <w:p w14:paraId="405846A4" w14:textId="77777777" w:rsidR="00A43833" w:rsidRPr="00B35D90" w:rsidRDefault="00A43833" w:rsidP="00A43833">
      <w:pPr>
        <w:rPr>
          <w:szCs w:val="22"/>
          <w:u w:val="single"/>
        </w:rPr>
      </w:pPr>
    </w:p>
    <w:p w14:paraId="159AD188" w14:textId="77777777" w:rsidR="00A43833" w:rsidRPr="00415408" w:rsidRDefault="00A43833" w:rsidP="00A43833">
      <w:pPr>
        <w:tabs>
          <w:tab w:val="left" w:pos="3402"/>
        </w:tabs>
        <w:ind w:left="3402" w:hanging="3402"/>
        <w:rPr>
          <w:szCs w:val="22"/>
          <w:lang w:val="fr-CH"/>
        </w:rPr>
      </w:pPr>
      <w:r w:rsidRPr="00415408">
        <w:rPr>
          <w:szCs w:val="22"/>
          <w:lang w:val="fr-CH"/>
        </w:rPr>
        <w:t xml:space="preserve">Lilyclaire BELLAMY (Ms.), IGC Chair, </w:t>
      </w:r>
      <w:proofErr w:type="spellStart"/>
      <w:r w:rsidRPr="00415408">
        <w:rPr>
          <w:szCs w:val="22"/>
          <w:lang w:val="fr-CH"/>
        </w:rPr>
        <w:t>Jamaica</w:t>
      </w:r>
      <w:proofErr w:type="spellEnd"/>
    </w:p>
    <w:p w14:paraId="6F64FA9D" w14:textId="77777777" w:rsidR="00A43833" w:rsidRPr="00415408" w:rsidRDefault="00A43833" w:rsidP="00A43833">
      <w:pPr>
        <w:tabs>
          <w:tab w:val="left" w:pos="3402"/>
        </w:tabs>
        <w:ind w:left="3402" w:hanging="3402"/>
        <w:rPr>
          <w:szCs w:val="22"/>
          <w:lang w:val="fr-CH"/>
        </w:rPr>
      </w:pPr>
    </w:p>
    <w:p w14:paraId="0FEF3952" w14:textId="698664EB" w:rsidR="007C7627" w:rsidRPr="007D2DE4" w:rsidRDefault="00F9752F" w:rsidP="00A43833">
      <w:pPr>
        <w:tabs>
          <w:tab w:val="left" w:pos="3402"/>
        </w:tabs>
        <w:ind w:left="3402" w:hanging="3402"/>
        <w:rPr>
          <w:szCs w:val="22"/>
        </w:rPr>
      </w:pPr>
      <w:r w:rsidRPr="00415408">
        <w:rPr>
          <w:szCs w:val="22"/>
        </w:rPr>
        <w:t>Felipe CARI</w:t>
      </w:r>
      <w:r w:rsidR="00857649">
        <w:rPr>
          <w:szCs w:val="22"/>
        </w:rPr>
        <w:t>Ñ</w:t>
      </w:r>
      <w:r w:rsidRPr="007D2DE4">
        <w:rPr>
          <w:szCs w:val="22"/>
        </w:rPr>
        <w:t>O (Mr.), IGC Vice-Chair, Philippines</w:t>
      </w:r>
    </w:p>
    <w:p w14:paraId="6776C1FF" w14:textId="77777777" w:rsidR="007C7627" w:rsidRPr="00415408" w:rsidRDefault="007C7627" w:rsidP="00A43833">
      <w:pPr>
        <w:tabs>
          <w:tab w:val="left" w:pos="3402"/>
        </w:tabs>
        <w:ind w:left="3402" w:hanging="3402"/>
        <w:rPr>
          <w:szCs w:val="22"/>
        </w:rPr>
      </w:pPr>
    </w:p>
    <w:p w14:paraId="51FD5137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  <w:r w:rsidRPr="00415408">
        <w:rPr>
          <w:szCs w:val="22"/>
        </w:rPr>
        <w:t>Jukka LIEDES (Mr.), IGC Vice-Chair, Finland</w:t>
      </w:r>
    </w:p>
    <w:p w14:paraId="7E21954D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</w:p>
    <w:p w14:paraId="6969A182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  <w:r w:rsidRPr="00415408">
        <w:rPr>
          <w:szCs w:val="22"/>
        </w:rPr>
        <w:t xml:space="preserve">Yonah </w:t>
      </w:r>
      <w:proofErr w:type="spellStart"/>
      <w:r w:rsidRPr="00415408">
        <w:rPr>
          <w:szCs w:val="22"/>
        </w:rPr>
        <w:t>Ngalaba</w:t>
      </w:r>
      <w:proofErr w:type="spellEnd"/>
      <w:r w:rsidRPr="00415408">
        <w:rPr>
          <w:szCs w:val="22"/>
        </w:rPr>
        <w:t xml:space="preserve"> SELETI (Mr.), IGC Vice-Chair, South Africa</w:t>
      </w:r>
    </w:p>
    <w:p w14:paraId="1465DFDB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</w:p>
    <w:p w14:paraId="2349900E" w14:textId="77777777" w:rsidR="00A43833" w:rsidRPr="00415408" w:rsidRDefault="00A43833" w:rsidP="00A43833">
      <w:pPr>
        <w:tabs>
          <w:tab w:val="left" w:pos="3402"/>
        </w:tabs>
        <w:rPr>
          <w:szCs w:val="22"/>
        </w:rPr>
      </w:pPr>
    </w:p>
    <w:p w14:paraId="1724433E" w14:textId="644F493B" w:rsidR="008A39F2" w:rsidRPr="00B35D90" w:rsidRDefault="00A43833" w:rsidP="00F9752F">
      <w:pPr>
        <w:pStyle w:val="Endofdocument"/>
        <w:spacing w:after="0" w:line="240" w:lineRule="auto"/>
        <w:ind w:left="5580"/>
        <w:rPr>
          <w:rFonts w:cs="Arial"/>
          <w:sz w:val="22"/>
          <w:szCs w:val="22"/>
          <w:lang w:val="es-ES"/>
        </w:rPr>
      </w:pPr>
      <w:r w:rsidRPr="00415408">
        <w:rPr>
          <w:rFonts w:cs="Arial"/>
          <w:sz w:val="22"/>
          <w:szCs w:val="22"/>
        </w:rPr>
        <w:t>[End of document]</w:t>
      </w:r>
    </w:p>
    <w:sectPr w:rsidR="008A39F2" w:rsidRPr="00B35D90" w:rsidSect="00124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9BBE1" w14:textId="77777777" w:rsidR="002254B8" w:rsidRDefault="002254B8" w:rsidP="00A43833">
      <w:r>
        <w:separator/>
      </w:r>
    </w:p>
  </w:endnote>
  <w:endnote w:type="continuationSeparator" w:id="0">
    <w:p w14:paraId="386AEF67" w14:textId="77777777" w:rsidR="002254B8" w:rsidRDefault="002254B8" w:rsidP="00A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108" w14:textId="77777777" w:rsidR="000E521D" w:rsidRDefault="000E5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A5C0" w14:textId="77777777" w:rsidR="000E521D" w:rsidRDefault="000E5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F715" w14:textId="77777777" w:rsidR="000E521D" w:rsidRDefault="000E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51C2" w14:textId="77777777" w:rsidR="002254B8" w:rsidRDefault="002254B8" w:rsidP="00A43833">
      <w:r>
        <w:separator/>
      </w:r>
    </w:p>
  </w:footnote>
  <w:footnote w:type="continuationSeparator" w:id="0">
    <w:p w14:paraId="7B43D0EF" w14:textId="77777777" w:rsidR="002254B8" w:rsidRDefault="002254B8" w:rsidP="00A43833">
      <w:r>
        <w:continuationSeparator/>
      </w:r>
    </w:p>
  </w:footnote>
  <w:footnote w:id="1">
    <w:p w14:paraId="41F30BFC" w14:textId="77777777" w:rsidR="00A43833" w:rsidRDefault="00A43833" w:rsidP="00A43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792B">
        <w:t xml:space="preserve">All experts will participate </w:t>
      </w:r>
      <w:r w:rsidRPr="00BC792B">
        <w:rPr>
          <w:b/>
        </w:rPr>
        <w:t>in their personal capacities</w:t>
      </w:r>
      <w:r w:rsidRPr="00BC792B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5017" w14:textId="6F10FA2E" w:rsidR="00124E40" w:rsidRPr="00DC7EC6" w:rsidRDefault="00124E40" w:rsidP="00124E40">
    <w:pPr>
      <w:jc w:val="right"/>
      <w:rPr>
        <w:lang w:val="fr-CH"/>
      </w:rPr>
    </w:pPr>
    <w:r w:rsidRPr="00DC7EC6">
      <w:rPr>
        <w:lang w:val="fr-CH"/>
      </w:rPr>
      <w:t>WIPO/IPTK</w:t>
    </w:r>
    <w:r w:rsidR="00706F43" w:rsidRPr="00DC7EC6">
      <w:rPr>
        <w:lang w:val="fr-CH"/>
      </w:rPr>
      <w:t>-TCES</w:t>
    </w:r>
    <w:r w:rsidRPr="00DC7EC6">
      <w:rPr>
        <w:lang w:val="fr-CH"/>
      </w:rPr>
      <w:t>/GE/22/INF/1</w:t>
    </w:r>
  </w:p>
  <w:p w14:paraId="064A7380" w14:textId="30D9EBEB" w:rsidR="00124E40" w:rsidRPr="00042A9A" w:rsidRDefault="00124E40" w:rsidP="00124E40">
    <w:pPr>
      <w:jc w:val="right"/>
      <w:rPr>
        <w:lang w:val="fr-FR"/>
      </w:rPr>
    </w:pPr>
    <w:r w:rsidRPr="00042A9A">
      <w:rPr>
        <w:lang w:val="fr-FR"/>
      </w:rPr>
      <w:t xml:space="preserve">page </w:t>
    </w:r>
    <w:r>
      <w:fldChar w:fldCharType="begin"/>
    </w:r>
    <w:r w:rsidRPr="00042A9A">
      <w:rPr>
        <w:lang w:val="fr-FR"/>
      </w:rPr>
      <w:instrText xml:space="preserve"> PAGE  \* MERGEFORMAT </w:instrText>
    </w:r>
    <w:r>
      <w:fldChar w:fldCharType="separate"/>
    </w:r>
    <w:r w:rsidR="00DF1B28">
      <w:rPr>
        <w:noProof/>
        <w:lang w:val="fr-FR"/>
      </w:rPr>
      <w:t>4</w:t>
    </w:r>
    <w:r>
      <w:fldChar w:fldCharType="end"/>
    </w:r>
  </w:p>
  <w:p w14:paraId="713DB39D" w14:textId="77777777" w:rsidR="00124E40" w:rsidRPr="00042A9A" w:rsidRDefault="00124E40" w:rsidP="00124E40">
    <w:pPr>
      <w:jc w:val="right"/>
      <w:rPr>
        <w:lang w:val="fr-FR"/>
      </w:rPr>
    </w:pPr>
  </w:p>
  <w:p w14:paraId="67207E20" w14:textId="77777777" w:rsidR="00124E40" w:rsidRPr="00042A9A" w:rsidRDefault="00124E40" w:rsidP="00124E40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5548" w14:textId="4238C6E7" w:rsidR="00EC4E49" w:rsidRPr="00DC7EC6" w:rsidRDefault="008F5FEE" w:rsidP="00477D6B">
    <w:pPr>
      <w:jc w:val="right"/>
      <w:rPr>
        <w:lang w:val="fr-CH"/>
      </w:rPr>
    </w:pPr>
    <w:r w:rsidRPr="00DC7EC6">
      <w:rPr>
        <w:lang w:val="fr-CH"/>
      </w:rPr>
      <w:t>WIPO/IPTK</w:t>
    </w:r>
    <w:r w:rsidR="00706F43" w:rsidRPr="00DC7EC6">
      <w:rPr>
        <w:lang w:val="fr-CH"/>
      </w:rPr>
      <w:t>-TCES</w:t>
    </w:r>
    <w:r w:rsidRPr="00DC7EC6">
      <w:rPr>
        <w:lang w:val="fr-CH"/>
      </w:rPr>
      <w:t>/GE/22/INF/1</w:t>
    </w:r>
  </w:p>
  <w:p w14:paraId="1C1F4F33" w14:textId="251CCBA7" w:rsidR="00EC4E49" w:rsidRPr="00042A9A" w:rsidRDefault="008F5FEE" w:rsidP="00477D6B">
    <w:pPr>
      <w:jc w:val="right"/>
      <w:rPr>
        <w:lang w:val="fr-FR"/>
      </w:rPr>
    </w:pPr>
    <w:r w:rsidRPr="00042A9A">
      <w:rPr>
        <w:lang w:val="fr-FR"/>
      </w:rPr>
      <w:t xml:space="preserve">page </w:t>
    </w:r>
    <w:r>
      <w:fldChar w:fldCharType="begin"/>
    </w:r>
    <w:r w:rsidRPr="00042A9A">
      <w:rPr>
        <w:lang w:val="fr-FR"/>
      </w:rPr>
      <w:instrText xml:space="preserve"> PAGE  \* MERGEFORMAT </w:instrText>
    </w:r>
    <w:r>
      <w:fldChar w:fldCharType="separate"/>
    </w:r>
    <w:r w:rsidR="00DF1B28">
      <w:rPr>
        <w:noProof/>
        <w:lang w:val="fr-FR"/>
      </w:rPr>
      <w:t>3</w:t>
    </w:r>
    <w:r>
      <w:fldChar w:fldCharType="end"/>
    </w:r>
  </w:p>
  <w:p w14:paraId="782E1929" w14:textId="77777777" w:rsidR="00EC4E49" w:rsidRPr="00042A9A" w:rsidRDefault="002254B8" w:rsidP="00477D6B">
    <w:pPr>
      <w:jc w:val="right"/>
      <w:rPr>
        <w:lang w:val="fr-FR"/>
      </w:rPr>
    </w:pPr>
  </w:p>
  <w:p w14:paraId="1B883E98" w14:textId="77777777" w:rsidR="008A134B" w:rsidRPr="00042A9A" w:rsidRDefault="002254B8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0B03" w14:textId="77777777" w:rsidR="000E521D" w:rsidRDefault="000E5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33"/>
    <w:rsid w:val="00030AAA"/>
    <w:rsid w:val="000E521D"/>
    <w:rsid w:val="001045A6"/>
    <w:rsid w:val="00114570"/>
    <w:rsid w:val="00124E40"/>
    <w:rsid w:val="0016554A"/>
    <w:rsid w:val="001A1424"/>
    <w:rsid w:val="00211A0B"/>
    <w:rsid w:val="0022222C"/>
    <w:rsid w:val="002254B8"/>
    <w:rsid w:val="00284AFF"/>
    <w:rsid w:val="002D3821"/>
    <w:rsid w:val="00302CB0"/>
    <w:rsid w:val="00415408"/>
    <w:rsid w:val="0052398F"/>
    <w:rsid w:val="00565D6E"/>
    <w:rsid w:val="005B221A"/>
    <w:rsid w:val="00622FB3"/>
    <w:rsid w:val="00682950"/>
    <w:rsid w:val="00706F43"/>
    <w:rsid w:val="007C7627"/>
    <w:rsid w:val="007D2DE4"/>
    <w:rsid w:val="007E18E3"/>
    <w:rsid w:val="00841FB8"/>
    <w:rsid w:val="008528A0"/>
    <w:rsid w:val="00857649"/>
    <w:rsid w:val="0086662F"/>
    <w:rsid w:val="008A39F2"/>
    <w:rsid w:val="008F5FEE"/>
    <w:rsid w:val="009400C6"/>
    <w:rsid w:val="00975A17"/>
    <w:rsid w:val="00A43833"/>
    <w:rsid w:val="00A475CB"/>
    <w:rsid w:val="00AE59E8"/>
    <w:rsid w:val="00AF1F4E"/>
    <w:rsid w:val="00B3381C"/>
    <w:rsid w:val="00B35D90"/>
    <w:rsid w:val="00C3095A"/>
    <w:rsid w:val="00CA1259"/>
    <w:rsid w:val="00DB6F0F"/>
    <w:rsid w:val="00DC7EC6"/>
    <w:rsid w:val="00DF1B28"/>
    <w:rsid w:val="00F57082"/>
    <w:rsid w:val="00F9752F"/>
    <w:rsid w:val="00FC62B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6EC1"/>
  <w15:chartTrackingRefBased/>
  <w15:docId w15:val="{61B024DE-1CE3-411E-B648-EEDA745E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33"/>
    <w:pPr>
      <w:spacing w:after="0" w:line="240" w:lineRule="auto"/>
    </w:pPr>
    <w:rPr>
      <w:rFonts w:ascii="Arial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4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43833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A43833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43833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semiHidden/>
    <w:rsid w:val="00A4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43833"/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A43833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A4383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A438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27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27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27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7C7627"/>
    <w:pPr>
      <w:spacing w:after="0" w:line="240" w:lineRule="auto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0E06-86EB-49F5-AEE7-2CD7DFE4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4658</Characters>
  <Application>Microsoft Office Word</Application>
  <DocSecurity>0</DocSecurity>
  <Lines>155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Tana</dc:creator>
  <cp:keywords>FOR OFFICIAL USE ONLY</cp:keywords>
  <dc:description/>
  <cp:lastModifiedBy>MORENO PALESTINI Maria del Pilar</cp:lastModifiedBy>
  <cp:revision>11</cp:revision>
  <dcterms:created xsi:type="dcterms:W3CDTF">2022-11-02T17:07:00Z</dcterms:created>
  <dcterms:modified xsi:type="dcterms:W3CDTF">2022-11-08T13:59:00Z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c855cb93-7604-4bbe-a18d-f9f89521a9c0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