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B14F5" w:rsidP="00916EE2">
            <w:r>
              <w:rPr>
                <w:noProof/>
                <w:lang w:eastAsia="en-US"/>
              </w:rPr>
              <w:drawing>
                <wp:inline distT="0" distB="0" distL="0" distR="0">
                  <wp:extent cx="1855470" cy="132207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20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5428C9">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B0549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C5935">
              <w:rPr>
                <w:rFonts w:ascii="Arial Black" w:hAnsi="Arial Black"/>
                <w:caps/>
                <w:sz w:val="15"/>
              </w:rPr>
              <w:t>June 9</w:t>
            </w:r>
            <w:r w:rsidR="00B0549B">
              <w:rPr>
                <w:rFonts w:ascii="Arial Black" w:hAnsi="Arial Black"/>
                <w:caps/>
                <w:sz w:val="15"/>
              </w:rPr>
              <w:t>, 2023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4E6000" w:rsidP="008B2CC1">
      <w:pPr>
        <w:rPr>
          <w:b/>
          <w:sz w:val="24"/>
          <w:szCs w:val="24"/>
        </w:rPr>
      </w:pPr>
      <w:r>
        <w:rPr>
          <w:b/>
          <w:sz w:val="24"/>
          <w:szCs w:val="24"/>
        </w:rPr>
        <w:t>Forty-</w:t>
      </w:r>
      <w:r w:rsidR="001E04BB">
        <w:rPr>
          <w:b/>
          <w:sz w:val="24"/>
          <w:szCs w:val="24"/>
        </w:rPr>
        <w:t>Seventh</w:t>
      </w:r>
      <w:r w:rsidR="005428C9" w:rsidRPr="005428C9">
        <w:rPr>
          <w:b/>
          <w:sz w:val="24"/>
          <w:szCs w:val="24"/>
        </w:rPr>
        <w:t xml:space="preserve"> </w:t>
      </w:r>
      <w:r w:rsidR="003845C1" w:rsidRPr="003845C1">
        <w:rPr>
          <w:b/>
          <w:sz w:val="24"/>
          <w:szCs w:val="24"/>
        </w:rPr>
        <w:t>Session</w:t>
      </w:r>
    </w:p>
    <w:p w:rsidR="008B2CC1" w:rsidRPr="003845C1" w:rsidRDefault="005428C9" w:rsidP="008B2CC1">
      <w:pPr>
        <w:rPr>
          <w:b/>
          <w:sz w:val="24"/>
          <w:szCs w:val="24"/>
        </w:rPr>
      </w:pPr>
      <w:r>
        <w:rPr>
          <w:b/>
          <w:sz w:val="24"/>
          <w:szCs w:val="24"/>
        </w:rPr>
        <w:t xml:space="preserve">Geneva, </w:t>
      </w:r>
      <w:r w:rsidR="001E04BB">
        <w:rPr>
          <w:b/>
          <w:sz w:val="24"/>
          <w:szCs w:val="24"/>
        </w:rPr>
        <w:t>June 5 to 9</w:t>
      </w:r>
      <w:r w:rsidR="00B0549B">
        <w:rPr>
          <w:b/>
          <w:sz w:val="24"/>
          <w:szCs w:val="24"/>
        </w:rPr>
        <w:t>, 2023</w:t>
      </w:r>
    </w:p>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caps/>
          <w:sz w:val="24"/>
        </w:rPr>
      </w:pPr>
      <w:bookmarkStart w:id="4" w:name="TitleOfDoc"/>
      <w:bookmarkEnd w:id="4"/>
      <w:r>
        <w:rPr>
          <w:caps/>
          <w:sz w:val="24"/>
        </w:rPr>
        <w:t xml:space="preserve">DECISIONS OF THE </w:t>
      </w:r>
      <w:r w:rsidR="004E6000">
        <w:rPr>
          <w:caps/>
          <w:sz w:val="24"/>
        </w:rPr>
        <w:t>Forty-</w:t>
      </w:r>
      <w:r w:rsidR="001E04BB">
        <w:rPr>
          <w:caps/>
          <w:sz w:val="24"/>
        </w:rPr>
        <w:t>SEVENTH</w:t>
      </w:r>
      <w:r>
        <w:rPr>
          <w:caps/>
          <w:sz w:val="24"/>
        </w:rPr>
        <w:t xml:space="preserve"> SESSION OF THE COMMITTEE</w:t>
      </w:r>
    </w:p>
    <w:p w:rsidR="008B2CC1" w:rsidRPr="008B2CC1" w:rsidRDefault="008B2CC1" w:rsidP="008B2CC1"/>
    <w:p w:rsidR="008B2CC1" w:rsidRPr="008B2CC1" w:rsidRDefault="00860106" w:rsidP="008B2CC1">
      <w:pPr>
        <w:rPr>
          <w:i/>
        </w:rPr>
      </w:pPr>
      <w:bookmarkStart w:id="5" w:name="Prepared"/>
      <w:bookmarkEnd w:id="5"/>
      <w:r>
        <w:rPr>
          <w:i/>
        </w:rPr>
        <w:t>Adopted by the Committee</w:t>
      </w:r>
    </w:p>
    <w:p w:rsidR="00AC205C" w:rsidRDefault="00AC205C"/>
    <w:p w:rsidR="000F5E56" w:rsidRDefault="000F5E56"/>
    <w:p w:rsidR="009043FB" w:rsidRDefault="005428C9" w:rsidP="00913C92">
      <w:pPr>
        <w:spacing w:after="120" w:line="260" w:lineRule="atLeast"/>
      </w:pPr>
      <w:r>
        <w:br w:type="page"/>
      </w:r>
    </w:p>
    <w:p w:rsidR="002928D3" w:rsidRPr="004F6DF5" w:rsidRDefault="00D73B96" w:rsidP="004958D5">
      <w:pPr>
        <w:spacing w:after="120" w:line="260" w:lineRule="atLeast"/>
        <w:rPr>
          <w:szCs w:val="22"/>
        </w:rPr>
      </w:pPr>
      <w:r>
        <w:rPr>
          <w:szCs w:val="22"/>
        </w:rPr>
        <w:lastRenderedPageBreak/>
        <w:t>DECISION ON AGE</w:t>
      </w:r>
      <w:r w:rsidR="00553365">
        <w:rPr>
          <w:szCs w:val="22"/>
        </w:rPr>
        <w:t>NDA ITEM 2</w:t>
      </w:r>
      <w:r w:rsidR="005428C9" w:rsidRPr="004F6DF5">
        <w:rPr>
          <w:szCs w:val="22"/>
        </w:rPr>
        <w:t>:</w:t>
      </w:r>
    </w:p>
    <w:p w:rsidR="005428C9" w:rsidRPr="004F6DF5" w:rsidRDefault="005428C9" w:rsidP="004958D5">
      <w:pPr>
        <w:spacing w:after="120" w:line="260" w:lineRule="atLeast"/>
        <w:rPr>
          <w:szCs w:val="22"/>
        </w:rPr>
      </w:pPr>
      <w:r w:rsidRPr="004F6DF5">
        <w:rPr>
          <w:szCs w:val="22"/>
        </w:rPr>
        <w:t>ADOPTION OF THE AGENDA</w:t>
      </w:r>
    </w:p>
    <w:p w:rsidR="005428C9" w:rsidRDefault="005428C9" w:rsidP="004958D5">
      <w:pPr>
        <w:spacing w:after="120" w:line="260" w:lineRule="atLeast"/>
        <w:rPr>
          <w:szCs w:val="22"/>
        </w:rPr>
      </w:pPr>
      <w:r w:rsidRPr="004F6DF5">
        <w:rPr>
          <w:szCs w:val="22"/>
        </w:rPr>
        <w:t>The Chair submitted the draft agend</w:t>
      </w:r>
      <w:r w:rsidR="00B0549B">
        <w:rPr>
          <w:szCs w:val="22"/>
        </w:rPr>
        <w:t>a circulated as WIPO/GRTKF/IC/</w:t>
      </w:r>
      <w:r w:rsidR="001E04BB">
        <w:rPr>
          <w:szCs w:val="22"/>
        </w:rPr>
        <w:t>47</w:t>
      </w:r>
      <w:r w:rsidR="0069066E" w:rsidRPr="004F6DF5">
        <w:rPr>
          <w:szCs w:val="22"/>
        </w:rPr>
        <w:t>/1 P</w:t>
      </w:r>
      <w:r w:rsidR="006861AD" w:rsidRPr="004F6DF5">
        <w:rPr>
          <w:szCs w:val="22"/>
        </w:rPr>
        <w:t>rov</w:t>
      </w:r>
      <w:r w:rsidR="00202976" w:rsidRPr="004F6DF5">
        <w:rPr>
          <w:szCs w:val="22"/>
        </w:rPr>
        <w:t>.</w:t>
      </w:r>
      <w:r w:rsidR="002873C6">
        <w:rPr>
          <w:szCs w:val="22"/>
        </w:rPr>
        <w:t xml:space="preserve"> 3</w:t>
      </w:r>
      <w:r w:rsidRPr="004F6DF5">
        <w:rPr>
          <w:szCs w:val="22"/>
        </w:rPr>
        <w:t xml:space="preserve"> for adoption</w:t>
      </w:r>
      <w:r w:rsidR="00716C2E" w:rsidRPr="004F6DF5">
        <w:rPr>
          <w:szCs w:val="22"/>
        </w:rPr>
        <w:t xml:space="preserve"> and it</w:t>
      </w:r>
      <w:r w:rsidR="00F77A10" w:rsidRPr="004F6DF5">
        <w:rPr>
          <w:szCs w:val="22"/>
        </w:rPr>
        <w:t xml:space="preserve"> was adopted</w:t>
      </w:r>
      <w:r w:rsidR="00087A5C">
        <w:rPr>
          <w:szCs w:val="22"/>
        </w:rPr>
        <w:t>.</w:t>
      </w:r>
    </w:p>
    <w:p w:rsidR="00AF7468" w:rsidRDefault="00AF7468" w:rsidP="004958D5">
      <w:pPr>
        <w:spacing w:after="120" w:line="260" w:lineRule="atLeast"/>
        <w:rPr>
          <w:szCs w:val="22"/>
        </w:rPr>
      </w:pPr>
    </w:p>
    <w:p w:rsidR="005428C9" w:rsidRPr="004F6DF5" w:rsidRDefault="005428C9" w:rsidP="004958D5">
      <w:pPr>
        <w:spacing w:after="120" w:line="260" w:lineRule="atLeast"/>
        <w:rPr>
          <w:szCs w:val="22"/>
        </w:rPr>
      </w:pPr>
      <w:r w:rsidRPr="004F6DF5">
        <w:rPr>
          <w:szCs w:val="22"/>
        </w:rPr>
        <w:t xml:space="preserve">DECISION ON AGENDA ITEM </w:t>
      </w:r>
      <w:r w:rsidR="007770B1">
        <w:rPr>
          <w:szCs w:val="22"/>
        </w:rPr>
        <w:t>3</w:t>
      </w:r>
      <w:r w:rsidRPr="004F6DF5">
        <w:rPr>
          <w:szCs w:val="22"/>
        </w:rPr>
        <w:t xml:space="preserve">:  </w:t>
      </w:r>
    </w:p>
    <w:p w:rsidR="005428C9" w:rsidRPr="004F6DF5" w:rsidRDefault="005428C9" w:rsidP="004958D5">
      <w:pPr>
        <w:spacing w:after="120" w:line="260" w:lineRule="atLeast"/>
        <w:rPr>
          <w:szCs w:val="22"/>
        </w:rPr>
      </w:pPr>
      <w:r w:rsidRPr="004F6DF5">
        <w:rPr>
          <w:szCs w:val="22"/>
        </w:rPr>
        <w:t>ACCREDITATION OF CERTAIN ORGANIZATIONS</w:t>
      </w:r>
    </w:p>
    <w:p w:rsidR="00F32FDB" w:rsidRDefault="00A52292" w:rsidP="004958D5">
      <w:pPr>
        <w:spacing w:after="120" w:line="260" w:lineRule="atLeast"/>
        <w:rPr>
          <w:szCs w:val="22"/>
        </w:rPr>
      </w:pPr>
      <w:r w:rsidRPr="00C86B29">
        <w:t xml:space="preserve">The Committee unanimously approved the accreditation of </w:t>
      </w:r>
      <w:r w:rsidR="002873C6">
        <w:t xml:space="preserve">Action pour le Respect et la Protection de l’Environnement (ARPE), Indigenous Knowledge and Wisdom Centre Ltd and WhyWeCraft Association </w:t>
      </w:r>
      <w:r w:rsidRPr="00C86B29">
        <w:t xml:space="preserve">as </w:t>
      </w:r>
      <w:r w:rsidRPr="00C86B29">
        <w:rPr>
          <w:i/>
        </w:rPr>
        <w:t>ad hoc</w:t>
      </w:r>
      <w:r>
        <w:t xml:space="preserve"> observer</w:t>
      </w:r>
      <w:r w:rsidR="002873C6">
        <w:t>s</w:t>
      </w:r>
      <w:r w:rsidR="00347804" w:rsidRPr="00C86B29">
        <w:rPr>
          <w:szCs w:val="22"/>
        </w:rPr>
        <w:t>.</w:t>
      </w:r>
    </w:p>
    <w:p w:rsidR="001E04BB" w:rsidRPr="00C86B29" w:rsidRDefault="001E04BB" w:rsidP="004958D5">
      <w:pPr>
        <w:spacing w:after="120" w:line="260" w:lineRule="atLeast"/>
        <w:rPr>
          <w:szCs w:val="22"/>
        </w:rPr>
      </w:pPr>
      <w:r>
        <w:rPr>
          <w:szCs w:val="22"/>
        </w:rPr>
        <w:t>The Committee took note of document WIPO/GRTKF/IC/47/20.</w:t>
      </w:r>
    </w:p>
    <w:p w:rsidR="00F32FDB" w:rsidRPr="00C86B29" w:rsidRDefault="00F32FDB" w:rsidP="004958D5">
      <w:pPr>
        <w:spacing w:after="120" w:line="260" w:lineRule="atLeast"/>
      </w:pPr>
    </w:p>
    <w:p w:rsidR="005428C9" w:rsidRPr="004F6DF5" w:rsidRDefault="005428C9" w:rsidP="004958D5">
      <w:pPr>
        <w:spacing w:after="120" w:line="260" w:lineRule="atLeast"/>
        <w:rPr>
          <w:szCs w:val="22"/>
        </w:rPr>
      </w:pPr>
      <w:r w:rsidRPr="004F6DF5">
        <w:rPr>
          <w:szCs w:val="22"/>
        </w:rPr>
        <w:t xml:space="preserve">DECISION ON AGENDA ITEM </w:t>
      </w:r>
      <w:r w:rsidR="00102418">
        <w:rPr>
          <w:szCs w:val="22"/>
        </w:rPr>
        <w:t>4</w:t>
      </w:r>
      <w:r w:rsidRPr="004F6DF5">
        <w:rPr>
          <w:szCs w:val="22"/>
        </w:rPr>
        <w:t>:</w:t>
      </w:r>
    </w:p>
    <w:p w:rsidR="005428C9" w:rsidRPr="004F6DF5" w:rsidRDefault="005428C9" w:rsidP="004958D5">
      <w:pPr>
        <w:spacing w:after="120" w:line="260" w:lineRule="atLeast"/>
        <w:rPr>
          <w:szCs w:val="22"/>
        </w:rPr>
      </w:pPr>
      <w:r w:rsidRPr="004F6DF5">
        <w:rPr>
          <w:szCs w:val="22"/>
        </w:rPr>
        <w:t>PARTICIPATION OF INDIGENOUS AND LOCAL COMMUNITIES</w:t>
      </w:r>
    </w:p>
    <w:p w:rsidR="00285638" w:rsidRPr="00285638" w:rsidRDefault="00CC5935" w:rsidP="004958D5">
      <w:pPr>
        <w:spacing w:after="120" w:line="260" w:lineRule="atLeast"/>
        <w:rPr>
          <w:szCs w:val="22"/>
        </w:rPr>
      </w:pPr>
      <w:r>
        <w:rPr>
          <w:szCs w:val="22"/>
        </w:rPr>
        <w:t>The Committee</w:t>
      </w:r>
      <w:r w:rsidR="00A52292">
        <w:rPr>
          <w:szCs w:val="22"/>
        </w:rPr>
        <w:t xml:space="preserve"> </w:t>
      </w:r>
      <w:r w:rsidR="00285638" w:rsidRPr="00285638">
        <w:rPr>
          <w:szCs w:val="22"/>
        </w:rPr>
        <w:t>took no</w:t>
      </w:r>
      <w:r w:rsidR="00A52292">
        <w:rPr>
          <w:szCs w:val="22"/>
        </w:rPr>
        <w:t>te of documents WIPO/GRTKF/IC/</w:t>
      </w:r>
      <w:r w:rsidR="001E04BB">
        <w:rPr>
          <w:szCs w:val="22"/>
        </w:rPr>
        <w:t>47</w:t>
      </w:r>
      <w:r w:rsidR="00A52292">
        <w:rPr>
          <w:szCs w:val="22"/>
        </w:rPr>
        <w:t>/3 and WIPO/GRTKF/IC/</w:t>
      </w:r>
      <w:r w:rsidR="001E04BB">
        <w:rPr>
          <w:szCs w:val="22"/>
        </w:rPr>
        <w:t>47</w:t>
      </w:r>
      <w:r w:rsidR="00285638" w:rsidRPr="00285638">
        <w:rPr>
          <w:szCs w:val="22"/>
        </w:rPr>
        <w:t xml:space="preserve">/INF/4. </w:t>
      </w:r>
    </w:p>
    <w:p w:rsidR="00285638" w:rsidRPr="00285638" w:rsidRDefault="00285638" w:rsidP="004958D5">
      <w:pPr>
        <w:spacing w:after="120" w:line="260" w:lineRule="atLeast"/>
        <w:rPr>
          <w:szCs w:val="22"/>
        </w:rPr>
      </w:pPr>
      <w:r w:rsidRPr="00285638">
        <w:rPr>
          <w:szCs w:val="22"/>
        </w:rPr>
        <w:t xml:space="preserve">The Committee strongly encouraged and called upon members of the Committee and all interested public and private entities to contribute to the WIPO Voluntary Fund for Accredited Indigenous and Local Communities. </w:t>
      </w:r>
    </w:p>
    <w:p w:rsidR="00A45044" w:rsidRDefault="003C54F2" w:rsidP="004958D5">
      <w:pPr>
        <w:spacing w:after="120" w:line="260" w:lineRule="atLeast"/>
        <w:rPr>
          <w:szCs w:val="22"/>
        </w:rPr>
      </w:pPr>
      <w:r w:rsidRPr="005E2009">
        <w:rPr>
          <w:szCs w:val="22"/>
        </w:rPr>
        <w:t xml:space="preserve">The Chair proposed, and the Committee elected by acclamation, the following </w:t>
      </w:r>
      <w:r w:rsidR="00AE3152">
        <w:rPr>
          <w:szCs w:val="22"/>
        </w:rPr>
        <w:t>eight</w:t>
      </w:r>
      <w:r w:rsidRPr="005E2009">
        <w:rPr>
          <w:szCs w:val="22"/>
        </w:rPr>
        <w:t xml:space="preserve"> members of the Advisory Board to serve in an individual </w:t>
      </w:r>
      <w:r w:rsidR="00A45044">
        <w:rPr>
          <w:szCs w:val="22"/>
        </w:rPr>
        <w:t xml:space="preserve">capacity:  Mr. </w:t>
      </w:r>
      <w:r w:rsidR="00A45044" w:rsidRPr="00A45044">
        <w:rPr>
          <w:szCs w:val="22"/>
        </w:rPr>
        <w:t>Diet</w:t>
      </w:r>
      <w:r w:rsidR="00A45044">
        <w:rPr>
          <w:szCs w:val="22"/>
        </w:rPr>
        <w:t xml:space="preserve">rix Jon Ulukoa </w:t>
      </w:r>
      <w:r w:rsidR="00CC5935">
        <w:rPr>
          <w:szCs w:val="22"/>
        </w:rPr>
        <w:t>Duhaylonsod</w:t>
      </w:r>
      <w:r w:rsidR="00A45044" w:rsidRPr="00A45044">
        <w:rPr>
          <w:szCs w:val="22"/>
        </w:rPr>
        <w:t>, Represe</w:t>
      </w:r>
      <w:r w:rsidR="00A45044">
        <w:rPr>
          <w:szCs w:val="22"/>
        </w:rPr>
        <w:t xml:space="preserve">ntative, Adviser, KA'UIKIOKAPŌ;  Mr. Pablo </w:t>
      </w:r>
      <w:r w:rsidR="00CC5935">
        <w:rPr>
          <w:szCs w:val="22"/>
        </w:rPr>
        <w:t>Latorre</w:t>
      </w:r>
      <w:r w:rsidR="00A45044" w:rsidRPr="00A45044">
        <w:rPr>
          <w:szCs w:val="22"/>
        </w:rPr>
        <w:t>, First Secretary, Perm</w:t>
      </w:r>
      <w:r w:rsidR="00CC5935">
        <w:rPr>
          <w:szCs w:val="22"/>
        </w:rPr>
        <w:t>anent Mission of Chile</w:t>
      </w:r>
      <w:r w:rsidR="00A45044">
        <w:rPr>
          <w:szCs w:val="22"/>
        </w:rPr>
        <w:t xml:space="preserve">;  Ms. June </w:t>
      </w:r>
      <w:r w:rsidR="00CC5935">
        <w:rPr>
          <w:szCs w:val="22"/>
        </w:rPr>
        <w:t>Lorenzo</w:t>
      </w:r>
      <w:r w:rsidR="00A45044" w:rsidRPr="00A45044">
        <w:rPr>
          <w:szCs w:val="22"/>
        </w:rPr>
        <w:t>, Representative, Inte</w:t>
      </w:r>
      <w:r w:rsidR="00A45044">
        <w:rPr>
          <w:szCs w:val="22"/>
        </w:rPr>
        <w:t xml:space="preserve">rnational Indian Treaty Council;  </w:t>
      </w:r>
      <w:r w:rsidR="00CC5935">
        <w:rPr>
          <w:szCs w:val="22"/>
        </w:rPr>
        <w:t>Mr. </w:t>
      </w:r>
      <w:r w:rsidR="00CC5935">
        <w:t>Allan Ndagije Mugarura, Third Secretary, Permanent Mission of Uganda</w:t>
      </w:r>
      <w:r w:rsidR="00CC5935">
        <w:rPr>
          <w:szCs w:val="22"/>
        </w:rPr>
        <w:t xml:space="preserve">;  </w:t>
      </w:r>
      <w:r w:rsidR="00A45044">
        <w:rPr>
          <w:szCs w:val="22"/>
        </w:rPr>
        <w:t xml:space="preserve">Mr. </w:t>
      </w:r>
      <w:r w:rsidR="00A45044" w:rsidRPr="00A45044">
        <w:rPr>
          <w:szCs w:val="22"/>
        </w:rPr>
        <w:t>Rodrigo</w:t>
      </w:r>
      <w:r w:rsidR="00A45044">
        <w:rPr>
          <w:szCs w:val="22"/>
        </w:rPr>
        <w:t xml:space="preserve"> Eduardo </w:t>
      </w:r>
      <w:r w:rsidR="00E24197">
        <w:rPr>
          <w:szCs w:val="22"/>
        </w:rPr>
        <w:t>Paillalef Monnard</w:t>
      </w:r>
      <w:r w:rsidR="00A45044" w:rsidRPr="00A45044">
        <w:rPr>
          <w:szCs w:val="22"/>
        </w:rPr>
        <w:t>, Representativ</w:t>
      </w:r>
      <w:r w:rsidR="00A45044">
        <w:rPr>
          <w:szCs w:val="22"/>
        </w:rPr>
        <w:t>e, Fun</w:t>
      </w:r>
      <w:r w:rsidR="00CC5935">
        <w:rPr>
          <w:szCs w:val="22"/>
        </w:rPr>
        <w:t>dación Empresas Indígenas;  Mr. </w:t>
      </w:r>
      <w:r w:rsidR="00A45044">
        <w:rPr>
          <w:szCs w:val="22"/>
        </w:rPr>
        <w:t xml:space="preserve">Thomas </w:t>
      </w:r>
      <w:r w:rsidR="00E24197">
        <w:rPr>
          <w:szCs w:val="22"/>
        </w:rPr>
        <w:t>Reitinger</w:t>
      </w:r>
      <w:r w:rsidR="00A45044" w:rsidRPr="00A45044">
        <w:rPr>
          <w:szCs w:val="22"/>
        </w:rPr>
        <w:t>, Senior Patent Examiner, Patent Division, German Patent and Trademark Office, Feder</w:t>
      </w:r>
      <w:r w:rsidR="00A45044">
        <w:rPr>
          <w:szCs w:val="22"/>
        </w:rPr>
        <w:t xml:space="preserve">al Ministry of Justice, Germany;  Mr. Uzair Zahid </w:t>
      </w:r>
      <w:r w:rsidR="00E24197">
        <w:rPr>
          <w:szCs w:val="22"/>
        </w:rPr>
        <w:t>Shaikh</w:t>
      </w:r>
      <w:r w:rsidR="00A45044" w:rsidRPr="00A45044">
        <w:rPr>
          <w:szCs w:val="22"/>
        </w:rPr>
        <w:t>, First Secretary, Perman</w:t>
      </w:r>
      <w:r w:rsidR="00A45044">
        <w:rPr>
          <w:szCs w:val="22"/>
        </w:rPr>
        <w:t xml:space="preserve">ent Mission of Pakistan, Geneva;  Ms. Lucie </w:t>
      </w:r>
      <w:r w:rsidR="00E24197">
        <w:rPr>
          <w:szCs w:val="22"/>
        </w:rPr>
        <w:t>Zamykalová</w:t>
      </w:r>
      <w:r w:rsidR="00A45044" w:rsidRPr="00A45044">
        <w:rPr>
          <w:szCs w:val="22"/>
        </w:rPr>
        <w:t>, Head, International Affairs Unit, International and Legal Affairs Department, Industrial Property Office of the Czech Republic, Czech Republic</w:t>
      </w:r>
      <w:r w:rsidR="00A45044">
        <w:rPr>
          <w:szCs w:val="22"/>
        </w:rPr>
        <w:t xml:space="preserve">.  </w:t>
      </w:r>
    </w:p>
    <w:p w:rsidR="003C54F2" w:rsidRDefault="003C54F2" w:rsidP="004958D5">
      <w:pPr>
        <w:spacing w:after="120" w:line="260" w:lineRule="atLeast"/>
        <w:rPr>
          <w:szCs w:val="22"/>
        </w:rPr>
      </w:pPr>
      <w:r w:rsidRPr="00FE5F59">
        <w:rPr>
          <w:szCs w:val="22"/>
        </w:rPr>
        <w:t>The Chair of the Committee nominated</w:t>
      </w:r>
      <w:r w:rsidRPr="00EC574D">
        <w:rPr>
          <w:szCs w:val="22"/>
        </w:rPr>
        <w:t xml:space="preserve"> Mr. Yonah Seleti</w:t>
      </w:r>
      <w:r w:rsidRPr="00FE5F59">
        <w:rPr>
          <w:szCs w:val="22"/>
        </w:rPr>
        <w:t xml:space="preserve">, </w:t>
      </w:r>
      <w:r w:rsidR="006C3D37">
        <w:rPr>
          <w:szCs w:val="22"/>
        </w:rPr>
        <w:t xml:space="preserve">a </w:t>
      </w:r>
      <w:r w:rsidRPr="00FE5F59">
        <w:rPr>
          <w:szCs w:val="22"/>
        </w:rPr>
        <w:t>Vice-Chair of the Committee, to serve as Chair of the Advisory Board.</w:t>
      </w:r>
    </w:p>
    <w:p w:rsidR="00071A99" w:rsidRDefault="00071A99" w:rsidP="004958D5">
      <w:pPr>
        <w:spacing w:after="120" w:line="260" w:lineRule="atLeast"/>
        <w:rPr>
          <w:szCs w:val="22"/>
        </w:rPr>
      </w:pPr>
    </w:p>
    <w:p w:rsidR="00D235BA" w:rsidRDefault="00D235BA" w:rsidP="004958D5">
      <w:pPr>
        <w:spacing w:after="120" w:line="260" w:lineRule="atLeast"/>
      </w:pPr>
      <w:r>
        <w:t xml:space="preserve">DECISION ON AGENDA ITEM 5: </w:t>
      </w:r>
    </w:p>
    <w:p w:rsidR="00285638" w:rsidRPr="00186A11" w:rsidRDefault="00206F57" w:rsidP="004958D5">
      <w:pPr>
        <w:spacing w:after="120" w:line="260" w:lineRule="atLeast"/>
        <w:rPr>
          <w:szCs w:val="22"/>
        </w:rPr>
      </w:pPr>
      <w:r>
        <w:rPr>
          <w:szCs w:val="22"/>
        </w:rPr>
        <w:t>TRADITIONAL KNOWLEDGE/</w:t>
      </w:r>
      <w:r w:rsidR="00AC7F5F">
        <w:rPr>
          <w:szCs w:val="22"/>
        </w:rPr>
        <w:t>TRADITIONAL CULTURAL EXPRESSIONS</w:t>
      </w:r>
    </w:p>
    <w:p w:rsidR="00147C4B" w:rsidRDefault="00147C4B" w:rsidP="004958D5">
      <w:pPr>
        <w:spacing w:after="120" w:line="260" w:lineRule="atLeast"/>
        <w:rPr>
          <w:szCs w:val="22"/>
        </w:rPr>
      </w:pPr>
      <w:r>
        <w:t>The Committee developed, on the ba</w:t>
      </w:r>
      <w:r w:rsidR="00A52292">
        <w:t>sis of document WIPO/GRTKF/IC/</w:t>
      </w:r>
      <w:r w:rsidR="001E04BB">
        <w:t>47</w:t>
      </w:r>
      <w:r>
        <w:t xml:space="preserve">/4, a further text, </w:t>
      </w:r>
      <w:r w:rsidR="00AA24DE">
        <w:t>“</w:t>
      </w:r>
      <w:r>
        <w:t>The Protection of Traditional Knowledge:  Draft Articles – Facilitators</w:t>
      </w:r>
      <w:r w:rsidR="00AA24DE">
        <w:t>’</w:t>
      </w:r>
      <w:r>
        <w:t xml:space="preserve"> Rev.</w:t>
      </w:r>
      <w:r w:rsidR="00AA24DE">
        <w:t>”</w:t>
      </w:r>
      <w:r>
        <w:t>, and on the ba</w:t>
      </w:r>
      <w:r w:rsidR="00F96549">
        <w:t>sis of document WIPO/GRTKF/</w:t>
      </w:r>
      <w:r w:rsidR="00A52292">
        <w:t>IC/</w:t>
      </w:r>
      <w:r w:rsidR="001E04BB">
        <w:t>47</w:t>
      </w:r>
      <w:r>
        <w:t xml:space="preserve">/5, a further text, </w:t>
      </w:r>
      <w:r w:rsidR="00AA24DE">
        <w:t>“</w:t>
      </w:r>
      <w:r>
        <w:t xml:space="preserve">The Protection of Traditional Cultural Expressions: </w:t>
      </w:r>
      <w:r w:rsidR="000400C8">
        <w:t xml:space="preserve"> </w:t>
      </w:r>
      <w:r>
        <w:t>Draft Articles – Facilitators</w:t>
      </w:r>
      <w:r w:rsidR="00AA24DE">
        <w:t>’</w:t>
      </w:r>
      <w:r>
        <w:t xml:space="preserve"> Rev.</w:t>
      </w:r>
      <w:r w:rsidR="00AA24DE">
        <w:t>”</w:t>
      </w:r>
      <w:r>
        <w:t xml:space="preserve">.  The Committee decided that these texts, as at the close of this agenda item on </w:t>
      </w:r>
      <w:r w:rsidR="00863D32">
        <w:t>June 7</w:t>
      </w:r>
      <w:r w:rsidR="00A52292">
        <w:t>, 2023</w:t>
      </w:r>
      <w:r>
        <w:t>,</w:t>
      </w:r>
      <w:r w:rsidR="00A52292">
        <w:t xml:space="preserve"> </w:t>
      </w:r>
      <w:r w:rsidR="00863D32">
        <w:t>be considered by the Committee under Agenda Item 6 (Taking Stock of Progress and Making a Recommendation to the General Assembly), in accordance with the Committee’s mandate for 2022-2023 and the work program for 2023.</w:t>
      </w:r>
    </w:p>
    <w:p w:rsidR="00285638" w:rsidRDefault="00186A11" w:rsidP="004958D5">
      <w:pPr>
        <w:spacing w:after="120" w:line="260" w:lineRule="atLeast"/>
        <w:rPr>
          <w:szCs w:val="22"/>
        </w:rPr>
      </w:pPr>
      <w:r w:rsidRPr="00186A11">
        <w:rPr>
          <w:szCs w:val="22"/>
        </w:rPr>
        <w:t>The Committee took note of and held discussions on documents</w:t>
      </w:r>
      <w:r w:rsidR="00BE79A4">
        <w:rPr>
          <w:szCs w:val="22"/>
        </w:rPr>
        <w:t xml:space="preserve"> </w:t>
      </w:r>
      <w:r w:rsidRPr="00186A11">
        <w:rPr>
          <w:szCs w:val="22"/>
        </w:rPr>
        <w:t>WIP</w:t>
      </w:r>
      <w:r w:rsidR="00A52292">
        <w:rPr>
          <w:szCs w:val="22"/>
        </w:rPr>
        <w:t>O/GRTKF/IC/</w:t>
      </w:r>
      <w:r w:rsidR="001E04BB">
        <w:rPr>
          <w:szCs w:val="22"/>
        </w:rPr>
        <w:t>47</w:t>
      </w:r>
      <w:r w:rsidR="00A52292">
        <w:rPr>
          <w:szCs w:val="22"/>
        </w:rPr>
        <w:t>/8, WIPO/GRTKF/IC/</w:t>
      </w:r>
      <w:r w:rsidR="001E04BB">
        <w:rPr>
          <w:szCs w:val="22"/>
        </w:rPr>
        <w:t>47</w:t>
      </w:r>
      <w:r w:rsidRPr="00186A11">
        <w:rPr>
          <w:szCs w:val="22"/>
        </w:rPr>
        <w:t xml:space="preserve">/9, </w:t>
      </w:r>
      <w:r w:rsidR="00A52292">
        <w:rPr>
          <w:szCs w:val="22"/>
        </w:rPr>
        <w:t>WIPO/GRTKF/IC/</w:t>
      </w:r>
      <w:r w:rsidR="001E04BB">
        <w:rPr>
          <w:szCs w:val="22"/>
        </w:rPr>
        <w:t>47</w:t>
      </w:r>
      <w:r w:rsidR="00DF5925">
        <w:rPr>
          <w:szCs w:val="22"/>
        </w:rPr>
        <w:t>/10</w:t>
      </w:r>
      <w:r w:rsidR="00DF5925" w:rsidRPr="00186A11">
        <w:rPr>
          <w:szCs w:val="22"/>
        </w:rPr>
        <w:t xml:space="preserve">, </w:t>
      </w:r>
      <w:r w:rsidR="00A52292">
        <w:rPr>
          <w:szCs w:val="22"/>
        </w:rPr>
        <w:t>WIPO/GRTKF/IC/</w:t>
      </w:r>
      <w:r w:rsidR="001E04BB">
        <w:rPr>
          <w:szCs w:val="22"/>
        </w:rPr>
        <w:t>47</w:t>
      </w:r>
      <w:r w:rsidR="00DF5925">
        <w:rPr>
          <w:szCs w:val="22"/>
        </w:rPr>
        <w:t>/11</w:t>
      </w:r>
      <w:r w:rsidR="00DF5925" w:rsidRPr="00186A11">
        <w:rPr>
          <w:szCs w:val="22"/>
        </w:rPr>
        <w:t xml:space="preserve">, </w:t>
      </w:r>
      <w:r w:rsidR="00134B56">
        <w:rPr>
          <w:szCs w:val="22"/>
        </w:rPr>
        <w:t>WIPO/GRTKF/IC</w:t>
      </w:r>
      <w:r w:rsidR="00A52292">
        <w:rPr>
          <w:szCs w:val="22"/>
        </w:rPr>
        <w:t>/</w:t>
      </w:r>
      <w:r w:rsidR="001E04BB">
        <w:rPr>
          <w:szCs w:val="22"/>
        </w:rPr>
        <w:t>47</w:t>
      </w:r>
      <w:r w:rsidR="00DF5925">
        <w:rPr>
          <w:szCs w:val="22"/>
        </w:rPr>
        <w:t>/12</w:t>
      </w:r>
      <w:r w:rsidR="00DF5925" w:rsidRPr="00186A11">
        <w:rPr>
          <w:szCs w:val="22"/>
        </w:rPr>
        <w:t xml:space="preserve">, </w:t>
      </w:r>
      <w:r w:rsidR="00A52292">
        <w:rPr>
          <w:szCs w:val="22"/>
        </w:rPr>
        <w:t>WIPO/GRTKF/IC/</w:t>
      </w:r>
      <w:r w:rsidR="001E04BB">
        <w:rPr>
          <w:szCs w:val="22"/>
        </w:rPr>
        <w:t>47</w:t>
      </w:r>
      <w:r w:rsidR="00863D32">
        <w:rPr>
          <w:szCs w:val="22"/>
        </w:rPr>
        <w:t>/16</w:t>
      </w:r>
      <w:r w:rsidR="00F96549">
        <w:rPr>
          <w:szCs w:val="22"/>
        </w:rPr>
        <w:t xml:space="preserve">, </w:t>
      </w:r>
      <w:r w:rsidR="00A52292">
        <w:rPr>
          <w:szCs w:val="22"/>
        </w:rPr>
        <w:t>WIPO/GRTKF/IC/</w:t>
      </w:r>
      <w:r w:rsidR="001E04BB">
        <w:rPr>
          <w:szCs w:val="22"/>
        </w:rPr>
        <w:t>47</w:t>
      </w:r>
      <w:r w:rsidR="00863D32">
        <w:rPr>
          <w:szCs w:val="22"/>
        </w:rPr>
        <w:t>/17</w:t>
      </w:r>
      <w:r w:rsidR="00A52292">
        <w:rPr>
          <w:szCs w:val="22"/>
        </w:rPr>
        <w:t xml:space="preserve">, </w:t>
      </w:r>
      <w:r w:rsidR="00863D32">
        <w:rPr>
          <w:szCs w:val="22"/>
        </w:rPr>
        <w:t xml:space="preserve">WIPO/GRTKF/IC/47/18, WIPO/GRTKF/IC/47/19, WIPO/GRTKF/IC/47/21, </w:t>
      </w:r>
      <w:r w:rsidR="00A52292">
        <w:rPr>
          <w:szCs w:val="22"/>
        </w:rPr>
        <w:t>WIPO/GRTKF/IC/</w:t>
      </w:r>
      <w:r w:rsidR="001E04BB">
        <w:rPr>
          <w:szCs w:val="22"/>
        </w:rPr>
        <w:t>47</w:t>
      </w:r>
      <w:r w:rsidR="00863D32">
        <w:rPr>
          <w:szCs w:val="22"/>
        </w:rPr>
        <w:t xml:space="preserve">/INF/7, </w:t>
      </w:r>
      <w:r w:rsidR="00A52292">
        <w:rPr>
          <w:szCs w:val="22"/>
        </w:rPr>
        <w:t>WIPO/GRTKF/IC/</w:t>
      </w:r>
      <w:r w:rsidR="001E04BB">
        <w:rPr>
          <w:szCs w:val="22"/>
        </w:rPr>
        <w:t>47</w:t>
      </w:r>
      <w:r w:rsidRPr="00186A11">
        <w:rPr>
          <w:szCs w:val="22"/>
        </w:rPr>
        <w:t>/INF/8</w:t>
      </w:r>
      <w:r w:rsidR="00863D32">
        <w:rPr>
          <w:szCs w:val="22"/>
        </w:rPr>
        <w:t xml:space="preserve"> and WIPO/GRTKF/IC/47/INF/9</w:t>
      </w:r>
      <w:r w:rsidRPr="00186A11">
        <w:rPr>
          <w:szCs w:val="22"/>
        </w:rPr>
        <w:t>.</w:t>
      </w:r>
    </w:p>
    <w:p w:rsidR="00863D32" w:rsidRDefault="00863D32" w:rsidP="004958D5">
      <w:pPr>
        <w:spacing w:after="120" w:line="260" w:lineRule="atLeast"/>
        <w:rPr>
          <w:szCs w:val="22"/>
        </w:rPr>
      </w:pPr>
    </w:p>
    <w:p w:rsidR="00863D32" w:rsidRDefault="002873C6" w:rsidP="004958D5">
      <w:pPr>
        <w:spacing w:after="120" w:line="260" w:lineRule="atLeast"/>
      </w:pPr>
      <w:r>
        <w:t>DECISION ON AGENDA ITEM 6</w:t>
      </w:r>
      <w:r w:rsidR="00863D32">
        <w:t xml:space="preserve">: </w:t>
      </w:r>
    </w:p>
    <w:p w:rsidR="00304E99" w:rsidRDefault="00863D32" w:rsidP="004958D5">
      <w:pPr>
        <w:spacing w:after="120" w:line="260" w:lineRule="atLeast"/>
      </w:pPr>
      <w:r>
        <w:t>TAKING STOCK OF PROGRESS AND MAKING A RECOMMENDATION TO THE GENERAL ASSEMBLY</w:t>
      </w:r>
    </w:p>
    <w:p w:rsidR="002873C6" w:rsidRDefault="002873C6" w:rsidP="004958D5">
      <w:pPr>
        <w:spacing w:after="120" w:line="260" w:lineRule="atLeast"/>
      </w:pPr>
      <w:r>
        <w:rPr>
          <w:rFonts w:eastAsia="Times New Roman"/>
          <w:bCs/>
          <w:szCs w:val="22"/>
          <w:lang w:eastAsia="en-US"/>
        </w:rPr>
        <w:t xml:space="preserve">The Committee took stock of progress made during the 2022-2023 biennium, and confirmed that the texts contained in the annexes to documents </w:t>
      </w:r>
      <w:r w:rsidR="009506BA">
        <w:rPr>
          <w:rFonts w:eastAsia="Times New Roman"/>
          <w:bCs/>
          <w:szCs w:val="22"/>
          <w:lang w:eastAsia="en-US"/>
        </w:rPr>
        <w:t>WIPO</w:t>
      </w:r>
      <w:r w:rsidR="00F6367D">
        <w:rPr>
          <w:rFonts w:eastAsia="Times New Roman"/>
          <w:bCs/>
          <w:szCs w:val="22"/>
          <w:lang w:eastAsia="en-US"/>
        </w:rPr>
        <w:t>/GRTKF/IC/47</w:t>
      </w:r>
      <w:r w:rsidRPr="00257835">
        <w:rPr>
          <w:rFonts w:eastAsia="Times New Roman"/>
          <w:bCs/>
          <w:szCs w:val="22"/>
          <w:lang w:eastAsia="en-US"/>
        </w:rPr>
        <w:t>/</w:t>
      </w:r>
      <w:r w:rsidR="00F6367D">
        <w:rPr>
          <w:rFonts w:eastAsia="Times New Roman"/>
          <w:bCs/>
          <w:szCs w:val="22"/>
          <w:lang w:eastAsia="en-US"/>
        </w:rPr>
        <w:t>14 and WIPO/GRTKF/IC/47</w:t>
      </w:r>
      <w:r w:rsidRPr="00257835">
        <w:rPr>
          <w:rFonts w:eastAsia="Times New Roman"/>
          <w:bCs/>
          <w:szCs w:val="22"/>
          <w:lang w:eastAsia="en-US"/>
        </w:rPr>
        <w:t>/</w:t>
      </w:r>
      <w:r w:rsidR="00F6367D">
        <w:rPr>
          <w:rFonts w:eastAsia="Times New Roman"/>
          <w:bCs/>
          <w:szCs w:val="22"/>
          <w:lang w:eastAsia="en-US"/>
        </w:rPr>
        <w:t>15 be transmitted to the 2023</w:t>
      </w:r>
      <w:r>
        <w:rPr>
          <w:rFonts w:eastAsia="Times New Roman"/>
          <w:bCs/>
          <w:szCs w:val="22"/>
          <w:lang w:eastAsia="en-US"/>
        </w:rPr>
        <w:t xml:space="preserve"> WIPO General Assembly, </w:t>
      </w:r>
      <w:r>
        <w:t xml:space="preserve">in accordance with the Committee’s mandate for </w:t>
      </w:r>
      <w:r w:rsidR="00F6367D">
        <w:t>2022-2023</w:t>
      </w:r>
      <w:r>
        <w:t xml:space="preserve"> and the work program for </w:t>
      </w:r>
      <w:r w:rsidR="00F6367D">
        <w:t>2023</w:t>
      </w:r>
      <w:r>
        <w:t>.</w:t>
      </w:r>
    </w:p>
    <w:p w:rsidR="002873C6" w:rsidRDefault="002873C6" w:rsidP="004958D5">
      <w:pPr>
        <w:spacing w:after="120" w:line="260" w:lineRule="atLeast"/>
        <w:rPr>
          <w:rFonts w:eastAsia="Times New Roman"/>
          <w:bCs/>
          <w:szCs w:val="22"/>
          <w:lang w:eastAsia="en-US"/>
        </w:rPr>
      </w:pPr>
      <w:r w:rsidRPr="009A448B">
        <w:rPr>
          <w:rFonts w:eastAsia="Times New Roman"/>
          <w:bCs/>
          <w:szCs w:val="22"/>
          <w:lang w:eastAsia="en-US"/>
        </w:rPr>
        <w:t xml:space="preserve">The Committee agreed </w:t>
      </w:r>
      <w:r>
        <w:rPr>
          <w:rFonts w:eastAsia="Times New Roman"/>
          <w:bCs/>
          <w:szCs w:val="22"/>
          <w:lang w:eastAsia="en-US"/>
        </w:rPr>
        <w:t xml:space="preserve">to recommend to the </w:t>
      </w:r>
      <w:r w:rsidR="00D06E26">
        <w:rPr>
          <w:rFonts w:eastAsia="Times New Roman"/>
          <w:bCs/>
          <w:szCs w:val="22"/>
          <w:lang w:eastAsia="en-US"/>
        </w:rPr>
        <w:t>2023</w:t>
      </w:r>
      <w:r>
        <w:rPr>
          <w:rFonts w:eastAsia="Times New Roman"/>
          <w:bCs/>
          <w:szCs w:val="22"/>
          <w:lang w:eastAsia="en-US"/>
        </w:rPr>
        <w:t xml:space="preserve"> WIPO General Assembly that the mandate of the Commit</w:t>
      </w:r>
      <w:r w:rsidR="00D06E26">
        <w:rPr>
          <w:rFonts w:eastAsia="Times New Roman"/>
          <w:bCs/>
          <w:szCs w:val="22"/>
          <w:lang w:eastAsia="en-US"/>
        </w:rPr>
        <w:t>tee be renewed for the 2024-2025</w:t>
      </w:r>
      <w:r>
        <w:rPr>
          <w:rFonts w:eastAsia="Times New Roman"/>
          <w:bCs/>
          <w:szCs w:val="22"/>
          <w:lang w:eastAsia="en-US"/>
        </w:rPr>
        <w:t xml:space="preserve"> biennium.  The Committee further agreed to recommend to the </w:t>
      </w:r>
      <w:r w:rsidR="00D06E26">
        <w:rPr>
          <w:rFonts w:eastAsia="Times New Roman"/>
          <w:bCs/>
          <w:szCs w:val="22"/>
          <w:lang w:eastAsia="en-US"/>
        </w:rPr>
        <w:t>2023</w:t>
      </w:r>
      <w:r>
        <w:rPr>
          <w:rFonts w:eastAsia="Times New Roman"/>
          <w:bCs/>
          <w:szCs w:val="22"/>
          <w:lang w:eastAsia="en-US"/>
        </w:rPr>
        <w:t xml:space="preserve"> General Assembly that the terms of the mandate and work program for </w:t>
      </w:r>
      <w:r w:rsidR="00D06E26">
        <w:rPr>
          <w:rFonts w:eastAsia="Times New Roman"/>
          <w:bCs/>
          <w:szCs w:val="22"/>
          <w:lang w:eastAsia="en-US"/>
        </w:rPr>
        <w:t>2024-2025</w:t>
      </w:r>
      <w:r>
        <w:rPr>
          <w:rFonts w:eastAsia="Times New Roman"/>
          <w:bCs/>
          <w:szCs w:val="22"/>
          <w:lang w:eastAsia="en-US"/>
        </w:rPr>
        <w:t xml:space="preserve"> be as follows:  </w:t>
      </w:r>
    </w:p>
    <w:p w:rsidR="004958D5" w:rsidRPr="00285638" w:rsidRDefault="00A969E5" w:rsidP="004958D5">
      <w:pPr>
        <w:spacing w:after="120" w:line="260" w:lineRule="atLeast"/>
        <w:rPr>
          <w:szCs w:val="22"/>
        </w:rPr>
      </w:pPr>
      <w:r>
        <w:t>“</w:t>
      </w:r>
      <w:r w:rsidR="004958D5"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004958D5" w:rsidRPr="00285638">
        <w:rPr>
          <w:szCs w:val="22"/>
        </w:rPr>
        <w:t>that the mandate of the Committee be renewed, without prejudice to the work pur</w:t>
      </w:r>
      <w:r w:rsidR="004958D5">
        <w:rPr>
          <w:szCs w:val="22"/>
        </w:rPr>
        <w:t>sued in other fora, as follows:</w:t>
      </w:r>
    </w:p>
    <w:p w:rsidR="004958D5" w:rsidRPr="002573EE" w:rsidRDefault="004958D5" w:rsidP="004958D5">
      <w:pPr>
        <w:numPr>
          <w:ilvl w:val="0"/>
          <w:numId w:val="12"/>
        </w:numPr>
        <w:spacing w:after="120" w:line="260" w:lineRule="atLeast"/>
        <w:ind w:left="927" w:hanging="360"/>
        <w:rPr>
          <w:szCs w:val="22"/>
        </w:rPr>
      </w:pPr>
      <w:r w:rsidRPr="002573EE">
        <w:rPr>
          <w:szCs w:val="22"/>
        </w:rPr>
        <w:t xml:space="preserve">The Committee will, during the next budgetary biennium 2024/2025, </w:t>
      </w:r>
      <w:r>
        <w:rPr>
          <w:szCs w:val="22"/>
        </w:rPr>
        <w:t xml:space="preserve">in a Member State driven process, </w:t>
      </w:r>
      <w:r w:rsidRPr="002573EE">
        <w:rPr>
          <w:szCs w:val="22"/>
        </w:rPr>
        <w:t>continue its work</w:t>
      </w:r>
      <w:r>
        <w:rPr>
          <w:szCs w:val="22"/>
        </w:rPr>
        <w:t xml:space="preserve"> on the protection of genetic resources (GRs), traditional knowledge (TK) and traditional cultural expressions (TCEs)</w:t>
      </w:r>
      <w:r w:rsidRPr="002573EE">
        <w:rPr>
          <w:szCs w:val="22"/>
        </w:rPr>
        <w:t xml:space="preserve">, with the objective of finalizing an agreement on an international legal instrument(s), without prejudging the nature of outcome(s), relating to intellectual property, which will ensure the balanced and effective protection of </w:t>
      </w:r>
      <w:r>
        <w:rPr>
          <w:szCs w:val="22"/>
        </w:rPr>
        <w:t>TK and TCEs</w:t>
      </w:r>
      <w:r w:rsidRPr="002573EE">
        <w:rPr>
          <w:szCs w:val="22"/>
        </w:rPr>
        <w:t xml:space="preserve">. </w:t>
      </w:r>
    </w:p>
    <w:p w:rsidR="004958D5" w:rsidRPr="00285638" w:rsidRDefault="004958D5" w:rsidP="004958D5">
      <w:pPr>
        <w:numPr>
          <w:ilvl w:val="0"/>
          <w:numId w:val="12"/>
        </w:numPr>
        <w:spacing w:after="120" w:line="260" w:lineRule="atLeast"/>
        <w:ind w:left="927" w:hanging="360"/>
        <w:rPr>
          <w:szCs w:val="22"/>
        </w:rPr>
      </w:pPr>
      <w:r>
        <w:rPr>
          <w:szCs w:val="22"/>
        </w:rPr>
        <w:t xml:space="preserve">Noting that </w:t>
      </w:r>
      <w:r w:rsidRPr="008977CE">
        <w:rPr>
          <w:szCs w:val="22"/>
        </w:rPr>
        <w:t xml:space="preserve">a Diplomatic Conference </w:t>
      </w:r>
      <w:r>
        <w:rPr>
          <w:szCs w:val="22"/>
        </w:rPr>
        <w:t xml:space="preserve">will be convened </w:t>
      </w:r>
      <w:r w:rsidRPr="008977CE">
        <w:rPr>
          <w:szCs w:val="22"/>
        </w:rPr>
        <w:t>to conclude an International Legal Instrument Relating to Intellectual Property, Genetic Resources and Traditional Knowledge Associated with Genetic Resources no later than 2024</w:t>
      </w:r>
      <w:r>
        <w:rPr>
          <w:szCs w:val="22"/>
        </w:rPr>
        <w:t>, the Committee will, during the next budgetary biennium 2024/2025, continue to discuss intellectual property issues concerning GRs as they relate to the mandate of the Committee.</w:t>
      </w:r>
    </w:p>
    <w:p w:rsidR="004958D5" w:rsidRPr="00285638" w:rsidRDefault="004958D5" w:rsidP="004958D5">
      <w:pPr>
        <w:numPr>
          <w:ilvl w:val="0"/>
          <w:numId w:val="12"/>
        </w:numPr>
        <w:spacing w:after="120" w:line="260" w:lineRule="atLeast"/>
        <w:ind w:left="927" w:hanging="360"/>
        <w:rPr>
          <w:szCs w:val="22"/>
        </w:rPr>
      </w:pPr>
      <w:r w:rsidRPr="00285638">
        <w:rPr>
          <w:szCs w:val="22"/>
        </w:rPr>
        <w:t>The Committee’s work in the 202</w:t>
      </w:r>
      <w:r>
        <w:rPr>
          <w:szCs w:val="22"/>
        </w:rPr>
        <w:t>4</w:t>
      </w:r>
      <w:r w:rsidRPr="00285638">
        <w:rPr>
          <w:szCs w:val="22"/>
        </w:rPr>
        <w:t>/202</w:t>
      </w:r>
      <w:r>
        <w:rPr>
          <w:szCs w:val="22"/>
        </w:rPr>
        <w:t>5</w:t>
      </w:r>
      <w:r w:rsidRPr="00285638">
        <w:rPr>
          <w:szCs w:val="22"/>
        </w:rPr>
        <w:t xml:space="preserve"> biennium will build on the existing work carried out by the Committee, including text-based negotiations, with a primary focus on narrowing existing gaps and reaching a common understanding on core issues</w:t>
      </w:r>
      <w:r w:rsidRPr="00285638">
        <w:rPr>
          <w:rStyle w:val="FootnoteReference"/>
          <w:szCs w:val="22"/>
        </w:rPr>
        <w:footnoteReference w:id="2"/>
      </w:r>
      <w:r>
        <w:rPr>
          <w:szCs w:val="22"/>
        </w:rPr>
        <w:t>.</w:t>
      </w:r>
    </w:p>
    <w:p w:rsidR="004958D5" w:rsidRPr="00963FD4" w:rsidRDefault="004958D5" w:rsidP="004958D5">
      <w:pPr>
        <w:numPr>
          <w:ilvl w:val="0"/>
          <w:numId w:val="12"/>
        </w:numPr>
        <w:spacing w:after="120" w:line="260" w:lineRule="atLeast"/>
        <w:ind w:left="927" w:hanging="360"/>
        <w:rPr>
          <w:szCs w:val="22"/>
        </w:rPr>
      </w:pPr>
      <w:r w:rsidRPr="00285638">
        <w:rPr>
          <w:szCs w:val="22"/>
        </w:rPr>
        <w:t>The Committee will follow, as set out in the table below, a work program based on open and inclusive working methods for the 202</w:t>
      </w:r>
      <w:r>
        <w:rPr>
          <w:szCs w:val="22"/>
        </w:rPr>
        <w:t>4</w:t>
      </w:r>
      <w:r w:rsidRPr="00285638">
        <w:rPr>
          <w:szCs w:val="22"/>
        </w:rPr>
        <w:t>/202</w:t>
      </w:r>
      <w:r>
        <w:rPr>
          <w:szCs w:val="22"/>
        </w:rPr>
        <w:t>5</w:t>
      </w:r>
      <w:r w:rsidRPr="00285638">
        <w:rPr>
          <w:szCs w:val="22"/>
        </w:rPr>
        <w:t xml:space="preserve"> biennium, including an evidence-based approach as set out in paragraph (</w:t>
      </w:r>
      <w:r>
        <w:rPr>
          <w:szCs w:val="22"/>
        </w:rPr>
        <w:t>f</w:t>
      </w:r>
      <w:r w:rsidRPr="00285638">
        <w:rPr>
          <w:szCs w:val="22"/>
        </w:rPr>
        <w:t xml:space="preserve">).  This work program will make provision for </w:t>
      </w:r>
      <w:r>
        <w:rPr>
          <w:szCs w:val="22"/>
        </w:rPr>
        <w:t>4</w:t>
      </w:r>
      <w:r w:rsidRPr="00285638">
        <w:rPr>
          <w:szCs w:val="22"/>
        </w:rPr>
        <w:t xml:space="preserve"> sessions of the Committee in 202</w:t>
      </w:r>
      <w:r>
        <w:rPr>
          <w:szCs w:val="22"/>
        </w:rPr>
        <w:t>4</w:t>
      </w:r>
      <w:r w:rsidRPr="00285638">
        <w:rPr>
          <w:szCs w:val="22"/>
        </w:rPr>
        <w:t>/202</w:t>
      </w:r>
      <w:r>
        <w:rPr>
          <w:szCs w:val="22"/>
        </w:rPr>
        <w:t>5</w:t>
      </w:r>
      <w:r w:rsidRPr="00285638">
        <w:rPr>
          <w:szCs w:val="22"/>
        </w:rPr>
        <w:t>, including thematic, cross</w:t>
      </w:r>
      <w:r w:rsidRPr="00285638">
        <w:rPr>
          <w:szCs w:val="22"/>
        </w:rPr>
        <w:noBreakHyphen/>
        <w:t xml:space="preserve">cutting, and stocktaking sessions.  </w:t>
      </w:r>
    </w:p>
    <w:p w:rsidR="004958D5" w:rsidRDefault="004958D5" w:rsidP="004958D5">
      <w:pPr>
        <w:numPr>
          <w:ilvl w:val="0"/>
          <w:numId w:val="12"/>
        </w:numPr>
        <w:spacing w:after="120" w:line="260" w:lineRule="atLeast"/>
        <w:ind w:left="927" w:hanging="360"/>
        <w:rPr>
          <w:szCs w:val="22"/>
        </w:rPr>
      </w:pPr>
      <w:r>
        <w:t xml:space="preserve">The Committee </w:t>
      </w:r>
      <w:r w:rsidRPr="00285638">
        <w:rPr>
          <w:szCs w:val="22"/>
        </w:rPr>
        <w:t>may</w:t>
      </w:r>
      <w:r>
        <w:rPr>
          <w:szCs w:val="22"/>
        </w:rPr>
        <w:t xml:space="preserve"> </w:t>
      </w:r>
      <w:r w:rsidRPr="00285638">
        <w:rPr>
          <w:szCs w:val="22"/>
        </w:rPr>
        <w:t xml:space="preserve">establish </w:t>
      </w:r>
      <w:r w:rsidRPr="00285638">
        <w:rPr>
          <w:i/>
          <w:szCs w:val="22"/>
        </w:rPr>
        <w:t>ad hoc</w:t>
      </w:r>
      <w:r w:rsidRPr="00285638">
        <w:rPr>
          <w:szCs w:val="22"/>
        </w:rPr>
        <w:t xml:space="preserve"> expert group(s) to address specific legal, policy, or technical issue</w:t>
      </w:r>
      <w:r>
        <w:rPr>
          <w:szCs w:val="22"/>
        </w:rPr>
        <w:t>s</w:t>
      </w:r>
      <w:r w:rsidRPr="00285638">
        <w:rPr>
          <w:szCs w:val="22"/>
          <w:vertAlign w:val="superscript"/>
        </w:rPr>
        <w:footnoteReference w:id="3"/>
      </w:r>
      <w:r w:rsidRPr="00285638">
        <w:rPr>
          <w:szCs w:val="22"/>
        </w:rPr>
        <w:t xml:space="preserve">.  </w:t>
      </w:r>
      <w:r>
        <w:rPr>
          <w:szCs w:val="22"/>
        </w:rPr>
        <w:t xml:space="preserve">The results of such </w:t>
      </w:r>
      <w:r w:rsidRPr="00963FD4">
        <w:rPr>
          <w:i/>
          <w:szCs w:val="22"/>
        </w:rPr>
        <w:t>ad hoc</w:t>
      </w:r>
      <w:r>
        <w:rPr>
          <w:szCs w:val="22"/>
        </w:rPr>
        <w:t xml:space="preserve"> expert group(s) shall be submitted to the Committee for its consideration.</w:t>
      </w:r>
    </w:p>
    <w:p w:rsidR="004958D5" w:rsidRDefault="004958D5" w:rsidP="004958D5">
      <w:pPr>
        <w:numPr>
          <w:ilvl w:val="0"/>
          <w:numId w:val="12"/>
        </w:numPr>
        <w:spacing w:after="120" w:line="260" w:lineRule="atLeast"/>
        <w:ind w:left="927" w:hanging="360"/>
        <w:rPr>
          <w:szCs w:val="22"/>
        </w:rPr>
      </w:pPr>
      <w:r w:rsidRPr="00963FD4">
        <w:rPr>
          <w:szCs w:val="22"/>
        </w:rPr>
        <w:t xml:space="preserve">The Committee will use all WIPO working documents, including WIPO/GRTKF/IC/47/14 (The Protection of Traditional Knowledge:  Draft Articles) and WIPO/GRTKF/IC/47/15 (The Protection of Traditional Cultural Expressions:  Draft Articles), as well as any other contributions of Member States, such as conducting/updating studies covering, inter alia, examples of national experiences, </w:t>
      </w:r>
      <w:r w:rsidRPr="00963FD4">
        <w:rPr>
          <w:szCs w:val="22"/>
        </w:rPr>
        <w:lastRenderedPageBreak/>
        <w:t xml:space="preserve">including domestic legislation, impact assessments, databases, and examples of protectable subject matter and subject matter that is not intended to be protected; and outputs of any expert group(s) established by the Committee and related activities conducted under the capacity-building and technical assistance program of the Secretariat (the Traditional Knowledge Division).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963FD4">
        <w:rPr>
          <w:i/>
          <w:szCs w:val="22"/>
        </w:rPr>
        <w:t>sui generis</w:t>
      </w:r>
      <w:r w:rsidRPr="00963FD4">
        <w:rPr>
          <w:szCs w:val="22"/>
        </w:rPr>
        <w:t xml:space="preserve"> regimes for the intellectual property protection of TK and TCEs.  Studies or additional activities are not to delay progress or establish any preconditions for the negotiations.</w:t>
      </w:r>
    </w:p>
    <w:p w:rsidR="004958D5" w:rsidRDefault="004958D5" w:rsidP="004958D5">
      <w:pPr>
        <w:numPr>
          <w:ilvl w:val="0"/>
          <w:numId w:val="12"/>
        </w:numPr>
        <w:spacing w:after="120" w:line="260" w:lineRule="atLeast"/>
        <w:ind w:left="927" w:hanging="360"/>
        <w:rPr>
          <w:szCs w:val="22"/>
        </w:rPr>
      </w:pPr>
      <w:r w:rsidRPr="00963FD4">
        <w:rPr>
          <w:szCs w:val="22"/>
        </w:rPr>
        <w:t>In 2025, the Committee is requested to submit to the General Assembly the results of its work in accordance with the objective reflected in paragraph</w:t>
      </w:r>
      <w:r>
        <w:rPr>
          <w:szCs w:val="22"/>
        </w:rPr>
        <w:t>s</w:t>
      </w:r>
      <w:r w:rsidRPr="00963FD4">
        <w:rPr>
          <w:szCs w:val="22"/>
        </w:rPr>
        <w:t xml:space="preserve"> (a)</w:t>
      </w:r>
      <w:r>
        <w:rPr>
          <w:szCs w:val="22"/>
        </w:rPr>
        <w:t xml:space="preserve"> and (b)</w:t>
      </w:r>
      <w:r w:rsidRPr="00963FD4">
        <w:rPr>
          <w:szCs w:val="22"/>
        </w:rPr>
        <w:t xml:space="preserve">.  The General Assembly in 2025 will take stock of progress made </w:t>
      </w:r>
      <w:r w:rsidRPr="00963FD4">
        <w:t>on GRs, in light of the Diplomatic Conference and IGC 48</w:t>
      </w:r>
      <w:r>
        <w:t>, TK and TCEs</w:t>
      </w:r>
      <w:r w:rsidRPr="00963FD4">
        <w:t xml:space="preserve">, </w:t>
      </w:r>
      <w:r w:rsidRPr="00963FD4">
        <w:rPr>
          <w:szCs w:val="22"/>
        </w:rPr>
        <w:t>and based on the maturity of the text(s) on TK and TCEs, including levels of agreement on objectives, scope, and nature of the instrument(s), decide on whether to convene a diplomatic conference and/or continue negotiations.</w:t>
      </w:r>
    </w:p>
    <w:p w:rsidR="004958D5" w:rsidRDefault="004958D5" w:rsidP="004958D5">
      <w:pPr>
        <w:numPr>
          <w:ilvl w:val="0"/>
          <w:numId w:val="12"/>
        </w:numPr>
        <w:spacing w:after="120" w:line="260" w:lineRule="atLeast"/>
        <w:ind w:left="927" w:hanging="360"/>
        <w:rPr>
          <w:szCs w:val="22"/>
        </w:rPr>
      </w:pPr>
      <w:r w:rsidRPr="00963FD4">
        <w:rPr>
          <w:szCs w:val="22"/>
        </w:rPr>
        <w:t xml:space="preserve">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 </w:t>
      </w:r>
    </w:p>
    <w:p w:rsidR="004958D5" w:rsidRDefault="004958D5" w:rsidP="004958D5">
      <w:pPr>
        <w:numPr>
          <w:ilvl w:val="0"/>
          <w:numId w:val="12"/>
        </w:numPr>
        <w:spacing w:after="120" w:line="260" w:lineRule="atLeast"/>
        <w:ind w:left="927" w:hanging="360"/>
        <w:rPr>
          <w:szCs w:val="22"/>
        </w:rPr>
      </w:pPr>
      <w:r w:rsidRPr="00963FD4">
        <w:rPr>
          <w:szCs w:val="22"/>
        </w:rPr>
        <w:t xml:space="preserve">The Secretariat is also requested to facilitate the effective participation of Indigenous Peoples as well as local communities in WIPO’s normative work related to GRs, TK and TCEs. </w:t>
      </w:r>
    </w:p>
    <w:p w:rsidR="004958D5" w:rsidRPr="00963FD4" w:rsidRDefault="004958D5" w:rsidP="004958D5">
      <w:pPr>
        <w:spacing w:after="120" w:line="260" w:lineRule="atLeast"/>
        <w:ind w:left="927"/>
        <w:rPr>
          <w:szCs w:val="22"/>
        </w:rPr>
      </w:pPr>
    </w:p>
    <w:p w:rsidR="004958D5" w:rsidRDefault="004958D5" w:rsidP="004958D5">
      <w:pPr>
        <w:pStyle w:val="Heading1"/>
        <w:tabs>
          <w:tab w:val="right" w:pos="9355"/>
        </w:tabs>
        <w:spacing w:before="0" w:after="120" w:line="260" w:lineRule="atLeast"/>
      </w:pPr>
      <w:r w:rsidRPr="00AE4883">
        <w:t xml:space="preserve">Work </w:t>
      </w:r>
      <w:r w:rsidRPr="004C17EE">
        <w:t>Program</w:t>
      </w:r>
      <w:r>
        <w:t xml:space="preserve"> – 4 Sessions</w:t>
      </w:r>
    </w:p>
    <w:p w:rsidR="004958D5" w:rsidRPr="004958D5" w:rsidRDefault="004958D5" w:rsidP="004958D5"/>
    <w:tbl>
      <w:tblPr>
        <w:tblW w:w="9391" w:type="dxa"/>
        <w:tblInd w:w="-36" w:type="dxa"/>
        <w:tblCellMar>
          <w:top w:w="8" w:type="dxa"/>
          <w:right w:w="82" w:type="dxa"/>
        </w:tblCellMar>
        <w:tblLook w:val="04A0" w:firstRow="1" w:lastRow="0" w:firstColumn="1" w:lastColumn="0" w:noHBand="0" w:noVBand="1"/>
        <w:tblCaption w:val="IGC Work Program 6 sessions for 2022-2023"/>
      </w:tblPr>
      <w:tblGrid>
        <w:gridCol w:w="2281"/>
        <w:gridCol w:w="7110"/>
      </w:tblGrid>
      <w:tr w:rsidR="004958D5" w:rsidRPr="00254179" w:rsidTr="00DF43BC">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Pr>
                <w:b/>
                <w:szCs w:val="22"/>
              </w:rPr>
              <w:t>Indicative Dates</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Pr>
                <w:b/>
                <w:szCs w:val="22"/>
              </w:rPr>
              <w:t>Activity</w:t>
            </w:r>
          </w:p>
        </w:tc>
      </w:tr>
      <w:tr w:rsidR="004958D5" w:rsidRPr="00254179" w:rsidTr="004958D5">
        <w:trPr>
          <w:trHeight w:val="1818"/>
        </w:trPr>
        <w:tc>
          <w:tcPr>
            <w:tcW w:w="2281" w:type="dxa"/>
            <w:vMerge w:val="restart"/>
            <w:tcBorders>
              <w:top w:val="single" w:sz="4" w:space="0" w:color="000000"/>
              <w:left w:val="single" w:sz="4" w:space="0" w:color="000000"/>
              <w:right w:val="single" w:sz="4" w:space="0" w:color="000000"/>
            </w:tcBorders>
            <w:shd w:val="clear" w:color="auto" w:fill="auto"/>
          </w:tcPr>
          <w:p w:rsidR="004958D5" w:rsidRDefault="004958D5" w:rsidP="004958D5">
            <w:pPr>
              <w:spacing w:after="120" w:line="260" w:lineRule="atLeast"/>
              <w:rPr>
                <w:szCs w:val="22"/>
              </w:rPr>
            </w:pPr>
            <w:r>
              <w:rPr>
                <w:szCs w:val="22"/>
              </w:rPr>
              <w:t xml:space="preserve">October/November 2024 </w:t>
            </w:r>
          </w:p>
          <w:p w:rsidR="004958D5" w:rsidRPr="00A0422B" w:rsidRDefault="004958D5" w:rsidP="004958D5">
            <w:pPr>
              <w:spacing w:after="120" w:line="260" w:lineRule="atLeast"/>
              <w:rPr>
                <w:szCs w:val="22"/>
              </w:rPr>
            </w:pPr>
            <w:r>
              <w:rPr>
                <w:szCs w:val="22"/>
              </w:rPr>
              <w:t>(IGCs 48 and 49 will be held back-to-back)</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Pr>
                <w:szCs w:val="22"/>
              </w:rPr>
              <w:t>IGC 48</w:t>
            </w:r>
          </w:p>
          <w:p w:rsidR="004958D5" w:rsidRPr="00C0582D" w:rsidRDefault="004958D5" w:rsidP="004958D5">
            <w:pPr>
              <w:pStyle w:val="TableParagraph"/>
              <w:spacing w:after="120" w:line="260" w:lineRule="atLeast"/>
              <w:ind w:left="0" w:right="103"/>
              <w:jc w:val="both"/>
            </w:pPr>
            <w:r>
              <w:t>Take</w:t>
            </w:r>
            <w:r w:rsidRPr="00C0582D">
              <w:t xml:space="preserve"> stock of the progress made on GRs and TK associated with GRs</w:t>
            </w:r>
            <w:r>
              <w:t xml:space="preserve"> and </w:t>
            </w:r>
            <w:r w:rsidRPr="00C0582D">
              <w:t>discuss any issues arising from the Diplomatic Conference.</w:t>
            </w:r>
          </w:p>
          <w:p w:rsidR="004958D5" w:rsidRPr="00A0422B" w:rsidRDefault="004958D5" w:rsidP="004958D5">
            <w:pPr>
              <w:spacing w:after="120" w:line="260" w:lineRule="atLeast"/>
              <w:rPr>
                <w:szCs w:val="22"/>
              </w:rPr>
            </w:pPr>
            <w:r>
              <w:rPr>
                <w:szCs w:val="22"/>
              </w:rPr>
              <w:t>Duration 1 day (this one day session on GRs creates no precedence for future sessions of the Committee).</w:t>
            </w:r>
          </w:p>
        </w:tc>
      </w:tr>
      <w:tr w:rsidR="004958D5" w:rsidRPr="00254179" w:rsidTr="004958D5">
        <w:trPr>
          <w:trHeight w:val="1782"/>
        </w:trPr>
        <w:tc>
          <w:tcPr>
            <w:tcW w:w="2281" w:type="dxa"/>
            <w:vMerge/>
            <w:tcBorders>
              <w:left w:val="single" w:sz="4" w:space="0" w:color="000000"/>
              <w:bottom w:val="single" w:sz="4" w:space="0" w:color="000000"/>
              <w:right w:val="single" w:sz="4" w:space="0" w:color="000000"/>
            </w:tcBorders>
            <w:shd w:val="clear" w:color="auto" w:fill="auto"/>
          </w:tcPr>
          <w:p w:rsidR="004958D5" w:rsidRDefault="004958D5" w:rsidP="004958D5">
            <w:pPr>
              <w:spacing w:after="120" w:line="260" w:lineRule="atLeast"/>
              <w:rPr>
                <w:szCs w:val="22"/>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4958D5" w:rsidRDefault="004958D5" w:rsidP="004958D5">
            <w:pPr>
              <w:spacing w:after="120" w:line="260" w:lineRule="atLeast"/>
              <w:rPr>
                <w:szCs w:val="22"/>
              </w:rPr>
            </w:pPr>
            <w:r>
              <w:rPr>
                <w:szCs w:val="22"/>
              </w:rPr>
              <w:t xml:space="preserve">IGC 49 </w:t>
            </w:r>
          </w:p>
          <w:p w:rsidR="004958D5" w:rsidRDefault="004958D5" w:rsidP="004958D5">
            <w:pPr>
              <w:spacing w:after="120" w:line="260" w:lineRule="atLeast"/>
              <w:rPr>
                <w:szCs w:val="22"/>
              </w:rPr>
            </w:pPr>
            <w:r w:rsidRPr="00A0422B">
              <w:rPr>
                <w:szCs w:val="22"/>
              </w:rPr>
              <w:t>Undertake negotiations on TK and/or TCEs with a focus on addressing unresolved and cross-cutting issues and considering options for a draft legal instrum</w:t>
            </w:r>
            <w:r>
              <w:rPr>
                <w:szCs w:val="22"/>
              </w:rPr>
              <w:t>ent(s).</w:t>
            </w:r>
          </w:p>
          <w:p w:rsidR="004958D5" w:rsidRDefault="004958D5" w:rsidP="004958D5">
            <w:pPr>
              <w:spacing w:after="120" w:line="260" w:lineRule="atLeast"/>
              <w:rPr>
                <w:szCs w:val="22"/>
              </w:rPr>
            </w:pPr>
            <w:r w:rsidRPr="00A0422B">
              <w:rPr>
                <w:szCs w:val="22"/>
              </w:rPr>
              <w:t xml:space="preserve">Duration </w:t>
            </w:r>
            <w:r>
              <w:rPr>
                <w:szCs w:val="22"/>
              </w:rPr>
              <w:t>5</w:t>
            </w:r>
            <w:r w:rsidRPr="00A0422B">
              <w:rPr>
                <w:szCs w:val="22"/>
              </w:rPr>
              <w:t xml:space="preserve"> days</w:t>
            </w:r>
            <w:r>
              <w:rPr>
                <w:szCs w:val="22"/>
              </w:rPr>
              <w:t>.</w:t>
            </w:r>
          </w:p>
        </w:tc>
      </w:tr>
      <w:tr w:rsidR="004958D5" w:rsidRPr="00254179" w:rsidTr="00DF43BC">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Pr>
                <w:szCs w:val="22"/>
              </w:rPr>
              <w:t>March 2025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4958D5" w:rsidRDefault="004958D5" w:rsidP="004958D5">
            <w:pPr>
              <w:spacing w:after="120" w:line="260" w:lineRule="atLeast"/>
              <w:rPr>
                <w:szCs w:val="22"/>
              </w:rPr>
            </w:pPr>
            <w:r>
              <w:rPr>
                <w:szCs w:val="22"/>
              </w:rPr>
              <w:t>IGC 50</w:t>
            </w:r>
          </w:p>
          <w:p w:rsidR="004958D5" w:rsidRDefault="004958D5" w:rsidP="004958D5">
            <w:pPr>
              <w:spacing w:after="120" w:line="260" w:lineRule="atLeast"/>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rsidR="004958D5" w:rsidRPr="00A0422B" w:rsidRDefault="004958D5" w:rsidP="004958D5">
            <w:pPr>
              <w:spacing w:after="120" w:line="260" w:lineRule="atLeast"/>
              <w:ind w:right="214"/>
              <w:rPr>
                <w:szCs w:val="22"/>
              </w:rPr>
            </w:pPr>
            <w:r w:rsidRPr="00A0422B">
              <w:rPr>
                <w:szCs w:val="22"/>
              </w:rPr>
              <w:t xml:space="preserve">Duration </w:t>
            </w:r>
            <w:r>
              <w:rPr>
                <w:szCs w:val="22"/>
              </w:rPr>
              <w:t>5 days.</w:t>
            </w:r>
          </w:p>
        </w:tc>
      </w:tr>
      <w:tr w:rsidR="004958D5" w:rsidRPr="00254179" w:rsidTr="00DF43BC">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sidRPr="00A0422B">
              <w:rPr>
                <w:szCs w:val="22"/>
              </w:rPr>
              <w:lastRenderedPageBreak/>
              <w:t>June</w:t>
            </w:r>
            <w:r>
              <w:rPr>
                <w:szCs w:val="22"/>
              </w:rPr>
              <w:t xml:space="preserve"> 2025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4958D5" w:rsidRDefault="004958D5" w:rsidP="004958D5">
            <w:pPr>
              <w:spacing w:after="120" w:line="260" w:lineRule="atLeast"/>
              <w:rPr>
                <w:szCs w:val="22"/>
              </w:rPr>
            </w:pPr>
            <w:r>
              <w:rPr>
                <w:szCs w:val="22"/>
              </w:rPr>
              <w:t>IGC 51</w:t>
            </w:r>
          </w:p>
          <w:p w:rsidR="004958D5" w:rsidRDefault="004958D5" w:rsidP="004958D5">
            <w:pPr>
              <w:spacing w:after="120" w:line="260" w:lineRule="atLeast"/>
              <w:rPr>
                <w:szCs w:val="22"/>
              </w:rPr>
            </w:pPr>
            <w:r w:rsidRPr="00A0422B">
              <w:rPr>
                <w:szCs w:val="22"/>
              </w:rPr>
              <w:t>Undertake negotiations on TK and/or TCEs with a focus on addressing unresolved and cross-cutting</w:t>
            </w:r>
            <w:r>
              <w:rPr>
                <w:szCs w:val="22"/>
              </w:rPr>
              <w:t xml:space="preserve"> </w:t>
            </w:r>
            <w:r w:rsidRPr="00A0422B">
              <w:rPr>
                <w:szCs w:val="22"/>
              </w:rPr>
              <w:t>issues and considering options f</w:t>
            </w:r>
            <w:r>
              <w:rPr>
                <w:szCs w:val="22"/>
              </w:rPr>
              <w:t>or a draft legal instrument(s).</w:t>
            </w:r>
          </w:p>
          <w:p w:rsidR="004958D5" w:rsidRDefault="004958D5" w:rsidP="004958D5">
            <w:pPr>
              <w:spacing w:after="120" w:line="260" w:lineRule="atLeast"/>
              <w:rPr>
                <w:szCs w:val="22"/>
              </w:rPr>
            </w:pPr>
            <w:r w:rsidRPr="00A0422B">
              <w:rPr>
                <w:szCs w:val="22"/>
              </w:rPr>
              <w:t xml:space="preserve">Stocktaking </w:t>
            </w:r>
            <w:r w:rsidRPr="00100129">
              <w:rPr>
                <w:szCs w:val="22"/>
              </w:rPr>
              <w:t>on GRs/TK/TCEs</w:t>
            </w:r>
            <w:r>
              <w:rPr>
                <w:szCs w:val="22"/>
              </w:rPr>
              <w:t xml:space="preserve"> and making a recommendation</w:t>
            </w:r>
          </w:p>
          <w:p w:rsidR="004958D5" w:rsidRPr="00A0422B" w:rsidRDefault="004958D5" w:rsidP="004958D5">
            <w:pPr>
              <w:spacing w:after="120" w:line="260" w:lineRule="atLeast"/>
              <w:rPr>
                <w:szCs w:val="22"/>
              </w:rPr>
            </w:pPr>
            <w:r>
              <w:rPr>
                <w:szCs w:val="22"/>
              </w:rPr>
              <w:t>Duration 5 days.</w:t>
            </w:r>
          </w:p>
        </w:tc>
      </w:tr>
      <w:tr w:rsidR="004958D5" w:rsidRPr="00254179" w:rsidTr="00DF43BC">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Pr>
                <w:szCs w:val="22"/>
              </w:rPr>
              <w:t>July 2025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4958D5" w:rsidRPr="00A0422B" w:rsidRDefault="004958D5" w:rsidP="004958D5">
            <w:pPr>
              <w:spacing w:after="120" w:line="260" w:lineRule="atLeast"/>
              <w:rPr>
                <w:szCs w:val="22"/>
              </w:rPr>
            </w:pPr>
            <w:r w:rsidRPr="00A0422B">
              <w:rPr>
                <w:szCs w:val="22"/>
              </w:rPr>
              <w:t>WIPO General Assembly will take stock of the progress made, consider the text(s) and make the necessary decision(s).</w:t>
            </w:r>
            <w:r w:rsidR="00BE56C6">
              <w:rPr>
                <w:szCs w:val="22"/>
              </w:rPr>
              <w:t>”</w:t>
            </w:r>
          </w:p>
        </w:tc>
      </w:tr>
    </w:tbl>
    <w:p w:rsidR="00186A11" w:rsidRPr="00DE6A3B" w:rsidRDefault="00186A11" w:rsidP="004958D5">
      <w:pPr>
        <w:spacing w:after="120" w:line="260" w:lineRule="atLeast"/>
        <w:rPr>
          <w:rFonts w:eastAsia="Times New Roman"/>
          <w:szCs w:val="22"/>
        </w:rPr>
      </w:pPr>
    </w:p>
    <w:p w:rsidR="00D967DA" w:rsidRPr="00DE6A3B" w:rsidRDefault="00A52292" w:rsidP="004958D5">
      <w:pPr>
        <w:spacing w:after="120" w:line="260" w:lineRule="atLeast"/>
        <w:rPr>
          <w:rFonts w:eastAsia="Times New Roman"/>
          <w:szCs w:val="22"/>
        </w:rPr>
      </w:pPr>
      <w:r>
        <w:rPr>
          <w:rFonts w:eastAsia="Times New Roman"/>
          <w:szCs w:val="22"/>
        </w:rPr>
        <w:t>DECISION ON AGENDA ITEM 7</w:t>
      </w:r>
      <w:r w:rsidR="00D967DA" w:rsidRPr="00DE6A3B">
        <w:rPr>
          <w:rFonts w:eastAsia="Times New Roman"/>
          <w:szCs w:val="22"/>
        </w:rPr>
        <w:t>:</w:t>
      </w:r>
    </w:p>
    <w:p w:rsidR="00D967DA" w:rsidRPr="00D967DA" w:rsidRDefault="00D967DA" w:rsidP="004958D5">
      <w:pPr>
        <w:spacing w:after="120" w:line="260" w:lineRule="atLeast"/>
        <w:rPr>
          <w:rFonts w:eastAsia="Times New Roman" w:cs="Tahoma"/>
          <w:szCs w:val="22"/>
        </w:rPr>
      </w:pPr>
      <w:r w:rsidRPr="00D967DA">
        <w:rPr>
          <w:rFonts w:eastAsia="Times New Roman" w:cs="Tahoma"/>
          <w:szCs w:val="22"/>
        </w:rPr>
        <w:t>ANY OTHER BUSINESS</w:t>
      </w:r>
    </w:p>
    <w:p w:rsidR="00D967DA" w:rsidRPr="00992D0C" w:rsidRDefault="00A57769" w:rsidP="004958D5">
      <w:pPr>
        <w:spacing w:after="120" w:line="260" w:lineRule="atLeast"/>
        <w:rPr>
          <w:rFonts w:eastAsia="Times New Roman" w:cs="Tahoma"/>
          <w:szCs w:val="22"/>
        </w:rPr>
      </w:pPr>
      <w:r w:rsidRPr="00992D0C">
        <w:rPr>
          <w:rFonts w:eastAsia="Times New Roman" w:cs="Tahoma"/>
          <w:szCs w:val="22"/>
        </w:rPr>
        <w:t>There was no discussion under this item.</w:t>
      </w:r>
    </w:p>
    <w:p w:rsidR="00BC11D9" w:rsidRPr="00992D0C" w:rsidRDefault="00BC11D9" w:rsidP="004958D5">
      <w:pPr>
        <w:spacing w:after="120" w:line="260" w:lineRule="atLeast"/>
        <w:rPr>
          <w:rFonts w:eastAsia="Times New Roman" w:cs="Tahoma"/>
          <w:szCs w:val="22"/>
        </w:rPr>
      </w:pPr>
    </w:p>
    <w:p w:rsidR="00EA016E" w:rsidRPr="00E52D23" w:rsidRDefault="00EA016E" w:rsidP="004958D5">
      <w:pPr>
        <w:spacing w:after="120" w:line="260" w:lineRule="atLeast"/>
        <w:rPr>
          <w:szCs w:val="22"/>
        </w:rPr>
      </w:pPr>
      <w:r w:rsidRPr="00E52D23">
        <w:rPr>
          <w:szCs w:val="22"/>
        </w:rPr>
        <w:t xml:space="preserve">DECISION ON AGENDA ITEM </w:t>
      </w:r>
      <w:r w:rsidR="00A52292">
        <w:rPr>
          <w:szCs w:val="22"/>
        </w:rPr>
        <w:t>8</w:t>
      </w:r>
      <w:r w:rsidRPr="00E52D23">
        <w:rPr>
          <w:szCs w:val="22"/>
        </w:rPr>
        <w:t>:</w:t>
      </w:r>
    </w:p>
    <w:p w:rsidR="00EA016E" w:rsidRDefault="00EA016E" w:rsidP="004958D5">
      <w:pPr>
        <w:spacing w:after="120" w:line="260" w:lineRule="atLeast"/>
        <w:rPr>
          <w:szCs w:val="22"/>
        </w:rPr>
      </w:pPr>
      <w:r w:rsidRPr="00E52D23">
        <w:rPr>
          <w:szCs w:val="22"/>
        </w:rPr>
        <w:t>CLOSING OF THE SESSION</w:t>
      </w:r>
    </w:p>
    <w:p w:rsidR="00EA016E" w:rsidRPr="00E52D23" w:rsidRDefault="00285638" w:rsidP="004958D5">
      <w:pPr>
        <w:spacing w:after="120" w:line="260" w:lineRule="atLeast"/>
        <w:rPr>
          <w:szCs w:val="22"/>
        </w:rPr>
      </w:pPr>
      <w:r w:rsidRPr="00B50972">
        <w:t>The Committee adopted its decisions</w:t>
      </w:r>
      <w:r>
        <w:t xml:space="preserve"> on agenda items </w:t>
      </w:r>
      <w:r w:rsidR="00DA6C95">
        <w:t xml:space="preserve">2, 3, </w:t>
      </w:r>
      <w:r w:rsidR="00A52292">
        <w:t>4, 5 and</w:t>
      </w:r>
      <w:r w:rsidR="00DA6C95">
        <w:t xml:space="preserve"> 6</w:t>
      </w:r>
      <w:r w:rsidRPr="00B50972">
        <w:t xml:space="preserve"> on </w:t>
      </w:r>
      <w:r w:rsidR="002873C6">
        <w:t>June 9</w:t>
      </w:r>
      <w:r w:rsidR="00A52292">
        <w:t>, 2023</w:t>
      </w:r>
      <w:r w:rsidRPr="00B50972">
        <w:t>.</w:t>
      </w:r>
      <w:r>
        <w:t xml:space="preserve"> </w:t>
      </w:r>
    </w:p>
    <w:p w:rsidR="00BF381B" w:rsidRDefault="00BF381B" w:rsidP="004958D5">
      <w:pPr>
        <w:spacing w:after="120" w:line="260" w:lineRule="atLeast"/>
        <w:rPr>
          <w:szCs w:val="22"/>
        </w:rPr>
      </w:pPr>
    </w:p>
    <w:p w:rsidR="00BF381B" w:rsidRDefault="00BF381B" w:rsidP="004958D5">
      <w:pPr>
        <w:spacing w:after="120" w:line="260" w:lineRule="atLeast"/>
        <w:rPr>
          <w:szCs w:val="22"/>
        </w:rPr>
      </w:pPr>
    </w:p>
    <w:p w:rsidR="005428C9" w:rsidRPr="004F6DF5" w:rsidRDefault="00CA7746" w:rsidP="004958D5">
      <w:pPr>
        <w:spacing w:after="120" w:line="260" w:lineRule="atLeast"/>
        <w:ind w:left="5043" w:firstLine="567"/>
        <w:rPr>
          <w:iCs/>
          <w:szCs w:val="22"/>
        </w:rPr>
      </w:pPr>
      <w:r w:rsidRPr="004F6DF5">
        <w:rPr>
          <w:iCs/>
          <w:szCs w:val="22"/>
        </w:rPr>
        <w:t>[End of document]</w:t>
      </w:r>
    </w:p>
    <w:sectPr w:rsidR="005428C9" w:rsidRPr="004F6DF5" w:rsidSect="005428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9B" w:rsidRDefault="008E669B">
      <w:r>
        <w:separator/>
      </w:r>
    </w:p>
  </w:endnote>
  <w:endnote w:type="continuationSeparator" w:id="0">
    <w:p w:rsidR="008E669B" w:rsidRDefault="008E669B" w:rsidP="003B38C1">
      <w:r>
        <w:separator/>
      </w:r>
    </w:p>
    <w:p w:rsidR="008E669B" w:rsidRPr="003B38C1" w:rsidRDefault="008E669B" w:rsidP="003B38C1">
      <w:pPr>
        <w:spacing w:after="60"/>
        <w:rPr>
          <w:sz w:val="17"/>
        </w:rPr>
      </w:pPr>
      <w:r>
        <w:rPr>
          <w:sz w:val="17"/>
        </w:rPr>
        <w:t>[Endnote continued from previous page]</w:t>
      </w:r>
    </w:p>
  </w:endnote>
  <w:endnote w:type="continuationNotice" w:id="1">
    <w:p w:rsidR="008E669B" w:rsidRPr="003B38C1" w:rsidRDefault="008E66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9B" w:rsidRDefault="008E669B">
      <w:r>
        <w:separator/>
      </w:r>
    </w:p>
  </w:footnote>
  <w:footnote w:type="continuationSeparator" w:id="0">
    <w:p w:rsidR="008E669B" w:rsidRDefault="008E669B" w:rsidP="008B60B2">
      <w:r>
        <w:separator/>
      </w:r>
    </w:p>
    <w:p w:rsidR="008E669B" w:rsidRPr="00ED77FB" w:rsidRDefault="008E669B" w:rsidP="008B60B2">
      <w:pPr>
        <w:spacing w:after="60"/>
        <w:rPr>
          <w:sz w:val="17"/>
          <w:szCs w:val="17"/>
        </w:rPr>
      </w:pPr>
      <w:r w:rsidRPr="00ED77FB">
        <w:rPr>
          <w:sz w:val="17"/>
          <w:szCs w:val="17"/>
        </w:rPr>
        <w:t>[Footnote continued from previous page]</w:t>
      </w:r>
    </w:p>
  </w:footnote>
  <w:footnote w:type="continuationNotice" w:id="1">
    <w:p w:rsidR="008E669B" w:rsidRPr="00ED77FB" w:rsidRDefault="008E669B" w:rsidP="008B60B2">
      <w:pPr>
        <w:spacing w:before="60"/>
        <w:jc w:val="right"/>
        <w:rPr>
          <w:sz w:val="17"/>
          <w:szCs w:val="17"/>
        </w:rPr>
      </w:pPr>
      <w:r w:rsidRPr="00ED77FB">
        <w:rPr>
          <w:sz w:val="17"/>
          <w:szCs w:val="17"/>
        </w:rPr>
        <w:t>[Footnote continued on next page]</w:t>
      </w:r>
    </w:p>
  </w:footnote>
  <w:footnote w:id="2">
    <w:p w:rsidR="004958D5" w:rsidRPr="004C17EE" w:rsidRDefault="004958D5" w:rsidP="004958D5">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rsidR="004958D5" w:rsidRPr="004C17EE" w:rsidRDefault="004958D5" w:rsidP="004958D5">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 xml:space="preserve">expert group(s) will have a balanced regional </w:t>
      </w:r>
      <w:r>
        <w:rPr>
          <w:sz w:val="18"/>
          <w:szCs w:val="18"/>
        </w:rPr>
        <w:t xml:space="preserve">and gender </w:t>
      </w:r>
      <w:r w:rsidRPr="004C17EE">
        <w:rPr>
          <w:sz w:val="18"/>
          <w:szCs w:val="18"/>
        </w:rPr>
        <w:t>representation and use an efficient working methodology.</w:t>
      </w:r>
      <w:r>
        <w:rPr>
          <w:sz w:val="18"/>
          <w:szCs w:val="18"/>
        </w:rPr>
        <w:t xml:space="preserve">  Accredited representatives of Indigenous Peoples as well as local communities will be invited to participate, in line with past practice of the Committee.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rsidP="004E6000">
    <w:pPr>
      <w:pStyle w:val="Header"/>
      <w:jc w:val="right"/>
    </w:pPr>
    <w:r>
      <w:t xml:space="preserve">page </w:t>
    </w:r>
    <w:r>
      <w:fldChar w:fldCharType="begin"/>
    </w:r>
    <w:r>
      <w:instrText xml:space="preserve"> PAGE   \* MERGEFORMAT </w:instrText>
    </w:r>
    <w:r>
      <w:fldChar w:fldCharType="separate"/>
    </w:r>
    <w:r w:rsidR="00B06A30">
      <w:rPr>
        <w:noProof/>
      </w:rPr>
      <w:t>4</w:t>
    </w:r>
    <w:r>
      <w:rPr>
        <w:noProof/>
      </w:rPr>
      <w:fldChar w:fldCharType="end"/>
    </w:r>
  </w:p>
  <w:p w:rsidR="004E6000" w:rsidRDefault="004E6000" w:rsidP="004E600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pPr>
      <w:pStyle w:val="Header"/>
      <w:jc w:val="right"/>
    </w:pPr>
    <w:r>
      <w:t xml:space="preserve">page </w:t>
    </w:r>
    <w:r>
      <w:fldChar w:fldCharType="begin"/>
    </w:r>
    <w:r>
      <w:instrText xml:space="preserve"> PAGE   \* MERGEFORMAT </w:instrText>
    </w:r>
    <w:r>
      <w:fldChar w:fldCharType="separate"/>
    </w:r>
    <w:r w:rsidR="00B06A30">
      <w:rPr>
        <w:noProof/>
      </w:rPr>
      <w:t>5</w:t>
    </w:r>
    <w:r>
      <w:rPr>
        <w:noProof/>
      </w:rPr>
      <w:fldChar w:fldCharType="end"/>
    </w:r>
  </w:p>
  <w:p w:rsidR="004E6000" w:rsidRDefault="004E600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F7" w:rsidRDefault="000E54F7" w:rsidP="006726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A07"/>
    <w:rsid w:val="00034F1B"/>
    <w:rsid w:val="000350CA"/>
    <w:rsid w:val="00035327"/>
    <w:rsid w:val="000362A5"/>
    <w:rsid w:val="000400C8"/>
    <w:rsid w:val="000408C5"/>
    <w:rsid w:val="00043CAA"/>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A5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037"/>
    <w:rsid w:val="001442D3"/>
    <w:rsid w:val="00146DA5"/>
    <w:rsid w:val="001470CC"/>
    <w:rsid w:val="00147C4B"/>
    <w:rsid w:val="0015134A"/>
    <w:rsid w:val="00151441"/>
    <w:rsid w:val="00152411"/>
    <w:rsid w:val="00154FB1"/>
    <w:rsid w:val="00163E57"/>
    <w:rsid w:val="001709F8"/>
    <w:rsid w:val="0017247F"/>
    <w:rsid w:val="00172BB1"/>
    <w:rsid w:val="00176E67"/>
    <w:rsid w:val="00181D8F"/>
    <w:rsid w:val="001832A6"/>
    <w:rsid w:val="00186A11"/>
    <w:rsid w:val="001876C3"/>
    <w:rsid w:val="001A07C7"/>
    <w:rsid w:val="001A3A17"/>
    <w:rsid w:val="001A3B19"/>
    <w:rsid w:val="001A5E48"/>
    <w:rsid w:val="001B339E"/>
    <w:rsid w:val="001B7EA2"/>
    <w:rsid w:val="001C2F18"/>
    <w:rsid w:val="001C455B"/>
    <w:rsid w:val="001D5E3A"/>
    <w:rsid w:val="001D770C"/>
    <w:rsid w:val="001D7C80"/>
    <w:rsid w:val="001E04BB"/>
    <w:rsid w:val="001E1F6E"/>
    <w:rsid w:val="001E31D4"/>
    <w:rsid w:val="001E558A"/>
    <w:rsid w:val="001E6FC1"/>
    <w:rsid w:val="001F1EC2"/>
    <w:rsid w:val="001F795E"/>
    <w:rsid w:val="00202976"/>
    <w:rsid w:val="0020336C"/>
    <w:rsid w:val="00206D37"/>
    <w:rsid w:val="00206F57"/>
    <w:rsid w:val="00207E92"/>
    <w:rsid w:val="0021075F"/>
    <w:rsid w:val="002134B9"/>
    <w:rsid w:val="00214A3C"/>
    <w:rsid w:val="00216048"/>
    <w:rsid w:val="00221A06"/>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3C6"/>
    <w:rsid w:val="00287BFD"/>
    <w:rsid w:val="00291B10"/>
    <w:rsid w:val="002928D3"/>
    <w:rsid w:val="002953D8"/>
    <w:rsid w:val="00295DD3"/>
    <w:rsid w:val="0029778A"/>
    <w:rsid w:val="002A43DB"/>
    <w:rsid w:val="002A59FE"/>
    <w:rsid w:val="002B3278"/>
    <w:rsid w:val="002B3B55"/>
    <w:rsid w:val="002B4F8E"/>
    <w:rsid w:val="002C0313"/>
    <w:rsid w:val="002C2355"/>
    <w:rsid w:val="002C3382"/>
    <w:rsid w:val="002C5548"/>
    <w:rsid w:val="002C62CF"/>
    <w:rsid w:val="002C769E"/>
    <w:rsid w:val="002D404E"/>
    <w:rsid w:val="002D5DFF"/>
    <w:rsid w:val="002F0DB8"/>
    <w:rsid w:val="002F1FE6"/>
    <w:rsid w:val="002F4E68"/>
    <w:rsid w:val="002F5463"/>
    <w:rsid w:val="002F56AB"/>
    <w:rsid w:val="002F799C"/>
    <w:rsid w:val="002F7DFF"/>
    <w:rsid w:val="00304E99"/>
    <w:rsid w:val="003126FA"/>
    <w:rsid w:val="00312F7F"/>
    <w:rsid w:val="003166DF"/>
    <w:rsid w:val="0031723F"/>
    <w:rsid w:val="00325347"/>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6407"/>
    <w:rsid w:val="00427AF4"/>
    <w:rsid w:val="00434658"/>
    <w:rsid w:val="0043552C"/>
    <w:rsid w:val="004375EF"/>
    <w:rsid w:val="004376C0"/>
    <w:rsid w:val="00445410"/>
    <w:rsid w:val="00450B59"/>
    <w:rsid w:val="00461D05"/>
    <w:rsid w:val="004647DA"/>
    <w:rsid w:val="00467DDB"/>
    <w:rsid w:val="00472AF1"/>
    <w:rsid w:val="00474062"/>
    <w:rsid w:val="004742DB"/>
    <w:rsid w:val="00476942"/>
    <w:rsid w:val="00477D6B"/>
    <w:rsid w:val="00482862"/>
    <w:rsid w:val="00484901"/>
    <w:rsid w:val="00490144"/>
    <w:rsid w:val="0049441E"/>
    <w:rsid w:val="004958D5"/>
    <w:rsid w:val="00497B02"/>
    <w:rsid w:val="004A1E14"/>
    <w:rsid w:val="004A3B10"/>
    <w:rsid w:val="004B02C3"/>
    <w:rsid w:val="004B3D4D"/>
    <w:rsid w:val="004C3CE5"/>
    <w:rsid w:val="004C4279"/>
    <w:rsid w:val="004C4411"/>
    <w:rsid w:val="004C47FC"/>
    <w:rsid w:val="004C594C"/>
    <w:rsid w:val="004C5DA2"/>
    <w:rsid w:val="004D129B"/>
    <w:rsid w:val="004D13CB"/>
    <w:rsid w:val="004D7B04"/>
    <w:rsid w:val="004E6000"/>
    <w:rsid w:val="004F6DF5"/>
    <w:rsid w:val="005019FF"/>
    <w:rsid w:val="005045E7"/>
    <w:rsid w:val="005056A1"/>
    <w:rsid w:val="00511661"/>
    <w:rsid w:val="00511974"/>
    <w:rsid w:val="00511D7E"/>
    <w:rsid w:val="00513B37"/>
    <w:rsid w:val="00517162"/>
    <w:rsid w:val="00517365"/>
    <w:rsid w:val="0051793A"/>
    <w:rsid w:val="00517FED"/>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2A3C"/>
    <w:rsid w:val="00553365"/>
    <w:rsid w:val="00560A29"/>
    <w:rsid w:val="00572C50"/>
    <w:rsid w:val="00575734"/>
    <w:rsid w:val="005766E2"/>
    <w:rsid w:val="00582097"/>
    <w:rsid w:val="00583C53"/>
    <w:rsid w:val="00585336"/>
    <w:rsid w:val="00587C44"/>
    <w:rsid w:val="0059026C"/>
    <w:rsid w:val="005910CA"/>
    <w:rsid w:val="00597848"/>
    <w:rsid w:val="005A172D"/>
    <w:rsid w:val="005A491F"/>
    <w:rsid w:val="005B0853"/>
    <w:rsid w:val="005B11F1"/>
    <w:rsid w:val="005B3C7A"/>
    <w:rsid w:val="005B50D4"/>
    <w:rsid w:val="005B7568"/>
    <w:rsid w:val="005C6649"/>
    <w:rsid w:val="005D0849"/>
    <w:rsid w:val="005E2009"/>
    <w:rsid w:val="005E4090"/>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0DEF"/>
    <w:rsid w:val="00661DD3"/>
    <w:rsid w:val="006644FF"/>
    <w:rsid w:val="006703BB"/>
    <w:rsid w:val="006713CA"/>
    <w:rsid w:val="00671D31"/>
    <w:rsid w:val="006726DF"/>
    <w:rsid w:val="006766A7"/>
    <w:rsid w:val="00676C5C"/>
    <w:rsid w:val="00677E43"/>
    <w:rsid w:val="006819D3"/>
    <w:rsid w:val="00682E77"/>
    <w:rsid w:val="00684A86"/>
    <w:rsid w:val="00684B49"/>
    <w:rsid w:val="006861AD"/>
    <w:rsid w:val="0068638B"/>
    <w:rsid w:val="0069066E"/>
    <w:rsid w:val="00695A86"/>
    <w:rsid w:val="006A3A29"/>
    <w:rsid w:val="006A5A26"/>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377A"/>
    <w:rsid w:val="00736C15"/>
    <w:rsid w:val="00741C66"/>
    <w:rsid w:val="007448CF"/>
    <w:rsid w:val="00754813"/>
    <w:rsid w:val="00761013"/>
    <w:rsid w:val="0076116D"/>
    <w:rsid w:val="00762E07"/>
    <w:rsid w:val="007652D3"/>
    <w:rsid w:val="00767182"/>
    <w:rsid w:val="0077184F"/>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B7252"/>
    <w:rsid w:val="007C261B"/>
    <w:rsid w:val="007C3BCD"/>
    <w:rsid w:val="007C5090"/>
    <w:rsid w:val="007C6772"/>
    <w:rsid w:val="007D1613"/>
    <w:rsid w:val="007D271A"/>
    <w:rsid w:val="007D4F65"/>
    <w:rsid w:val="007E152B"/>
    <w:rsid w:val="007E3DB7"/>
    <w:rsid w:val="007E3DEA"/>
    <w:rsid w:val="007E4596"/>
    <w:rsid w:val="007F1E05"/>
    <w:rsid w:val="007F2974"/>
    <w:rsid w:val="007F580B"/>
    <w:rsid w:val="008049EF"/>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0106"/>
    <w:rsid w:val="00863D32"/>
    <w:rsid w:val="0086460C"/>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6B5A"/>
    <w:rsid w:val="008E053C"/>
    <w:rsid w:val="008E65FB"/>
    <w:rsid w:val="008E669B"/>
    <w:rsid w:val="008F030D"/>
    <w:rsid w:val="009040E2"/>
    <w:rsid w:val="009043FB"/>
    <w:rsid w:val="0090731E"/>
    <w:rsid w:val="009074EA"/>
    <w:rsid w:val="00910004"/>
    <w:rsid w:val="0091074A"/>
    <w:rsid w:val="00911822"/>
    <w:rsid w:val="00912D7E"/>
    <w:rsid w:val="00913C92"/>
    <w:rsid w:val="00916EE2"/>
    <w:rsid w:val="0092199F"/>
    <w:rsid w:val="00924CB0"/>
    <w:rsid w:val="00927CAE"/>
    <w:rsid w:val="00931A71"/>
    <w:rsid w:val="00932A5B"/>
    <w:rsid w:val="009353A0"/>
    <w:rsid w:val="009363C2"/>
    <w:rsid w:val="009378BD"/>
    <w:rsid w:val="00946ED6"/>
    <w:rsid w:val="009506BA"/>
    <w:rsid w:val="009516EA"/>
    <w:rsid w:val="009604A8"/>
    <w:rsid w:val="00964A35"/>
    <w:rsid w:val="00964AEC"/>
    <w:rsid w:val="00966890"/>
    <w:rsid w:val="00966A22"/>
    <w:rsid w:val="0096722F"/>
    <w:rsid w:val="00976EEB"/>
    <w:rsid w:val="00980843"/>
    <w:rsid w:val="00982CE6"/>
    <w:rsid w:val="00985AE3"/>
    <w:rsid w:val="00986319"/>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044"/>
    <w:rsid w:val="00A45BD8"/>
    <w:rsid w:val="00A52292"/>
    <w:rsid w:val="00A5375D"/>
    <w:rsid w:val="00A56E15"/>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9E5"/>
    <w:rsid w:val="00A96C51"/>
    <w:rsid w:val="00A96F52"/>
    <w:rsid w:val="00A97690"/>
    <w:rsid w:val="00A97B48"/>
    <w:rsid w:val="00AA24DE"/>
    <w:rsid w:val="00AA7DE9"/>
    <w:rsid w:val="00AB12FB"/>
    <w:rsid w:val="00AB5611"/>
    <w:rsid w:val="00AC068F"/>
    <w:rsid w:val="00AC07C0"/>
    <w:rsid w:val="00AC1225"/>
    <w:rsid w:val="00AC1B2E"/>
    <w:rsid w:val="00AC205C"/>
    <w:rsid w:val="00AC2965"/>
    <w:rsid w:val="00AC5978"/>
    <w:rsid w:val="00AC7F5F"/>
    <w:rsid w:val="00AD0492"/>
    <w:rsid w:val="00AD354C"/>
    <w:rsid w:val="00AD4BEE"/>
    <w:rsid w:val="00AD5B1F"/>
    <w:rsid w:val="00AD7638"/>
    <w:rsid w:val="00AE3152"/>
    <w:rsid w:val="00AE50A5"/>
    <w:rsid w:val="00AE75B1"/>
    <w:rsid w:val="00AF0A2B"/>
    <w:rsid w:val="00AF0A6B"/>
    <w:rsid w:val="00AF4157"/>
    <w:rsid w:val="00AF5B08"/>
    <w:rsid w:val="00AF656F"/>
    <w:rsid w:val="00AF7468"/>
    <w:rsid w:val="00B0549B"/>
    <w:rsid w:val="00B05A69"/>
    <w:rsid w:val="00B06A30"/>
    <w:rsid w:val="00B1644A"/>
    <w:rsid w:val="00B22ECE"/>
    <w:rsid w:val="00B248D7"/>
    <w:rsid w:val="00B32B30"/>
    <w:rsid w:val="00B352AA"/>
    <w:rsid w:val="00B4161B"/>
    <w:rsid w:val="00B4750F"/>
    <w:rsid w:val="00B50331"/>
    <w:rsid w:val="00B5215E"/>
    <w:rsid w:val="00B5262E"/>
    <w:rsid w:val="00B573AF"/>
    <w:rsid w:val="00B66E59"/>
    <w:rsid w:val="00B66E89"/>
    <w:rsid w:val="00B7647E"/>
    <w:rsid w:val="00B85E2E"/>
    <w:rsid w:val="00B860C6"/>
    <w:rsid w:val="00B87F6E"/>
    <w:rsid w:val="00B87FAD"/>
    <w:rsid w:val="00B9430B"/>
    <w:rsid w:val="00B94C3E"/>
    <w:rsid w:val="00B94DD1"/>
    <w:rsid w:val="00B9734B"/>
    <w:rsid w:val="00BA4F37"/>
    <w:rsid w:val="00BA664E"/>
    <w:rsid w:val="00BB028D"/>
    <w:rsid w:val="00BB17C8"/>
    <w:rsid w:val="00BB1917"/>
    <w:rsid w:val="00BC11D9"/>
    <w:rsid w:val="00BC3598"/>
    <w:rsid w:val="00BD48C4"/>
    <w:rsid w:val="00BE56C6"/>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4DB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B62F9"/>
    <w:rsid w:val="00CC0A5A"/>
    <w:rsid w:val="00CC162F"/>
    <w:rsid w:val="00CC4E81"/>
    <w:rsid w:val="00CC5935"/>
    <w:rsid w:val="00CD1800"/>
    <w:rsid w:val="00CD2228"/>
    <w:rsid w:val="00CD2250"/>
    <w:rsid w:val="00CD3B25"/>
    <w:rsid w:val="00CD728A"/>
    <w:rsid w:val="00CE0187"/>
    <w:rsid w:val="00CE05A6"/>
    <w:rsid w:val="00CF5344"/>
    <w:rsid w:val="00D012AD"/>
    <w:rsid w:val="00D06510"/>
    <w:rsid w:val="00D06E26"/>
    <w:rsid w:val="00D107D4"/>
    <w:rsid w:val="00D11513"/>
    <w:rsid w:val="00D12F49"/>
    <w:rsid w:val="00D168C6"/>
    <w:rsid w:val="00D235BA"/>
    <w:rsid w:val="00D337A7"/>
    <w:rsid w:val="00D377C1"/>
    <w:rsid w:val="00D4215C"/>
    <w:rsid w:val="00D44E92"/>
    <w:rsid w:val="00D45252"/>
    <w:rsid w:val="00D45E1F"/>
    <w:rsid w:val="00D50FFC"/>
    <w:rsid w:val="00D5795C"/>
    <w:rsid w:val="00D57B1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49C1"/>
    <w:rsid w:val="00DC76D0"/>
    <w:rsid w:val="00DD38BB"/>
    <w:rsid w:val="00DD4024"/>
    <w:rsid w:val="00DD64A4"/>
    <w:rsid w:val="00DE65E4"/>
    <w:rsid w:val="00DE6A3B"/>
    <w:rsid w:val="00DF3C08"/>
    <w:rsid w:val="00DF5925"/>
    <w:rsid w:val="00DF606F"/>
    <w:rsid w:val="00E00F56"/>
    <w:rsid w:val="00E0544D"/>
    <w:rsid w:val="00E06B97"/>
    <w:rsid w:val="00E15BDB"/>
    <w:rsid w:val="00E17970"/>
    <w:rsid w:val="00E200A2"/>
    <w:rsid w:val="00E24197"/>
    <w:rsid w:val="00E2611A"/>
    <w:rsid w:val="00E26835"/>
    <w:rsid w:val="00E335FE"/>
    <w:rsid w:val="00E35FA5"/>
    <w:rsid w:val="00E40D96"/>
    <w:rsid w:val="00E4191D"/>
    <w:rsid w:val="00E43669"/>
    <w:rsid w:val="00E51DA6"/>
    <w:rsid w:val="00E543EE"/>
    <w:rsid w:val="00E6090E"/>
    <w:rsid w:val="00E65B9B"/>
    <w:rsid w:val="00E77711"/>
    <w:rsid w:val="00E800A0"/>
    <w:rsid w:val="00E90323"/>
    <w:rsid w:val="00E91D11"/>
    <w:rsid w:val="00EA016E"/>
    <w:rsid w:val="00EA01F8"/>
    <w:rsid w:val="00EA1CEF"/>
    <w:rsid w:val="00EB0034"/>
    <w:rsid w:val="00EB14F5"/>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040D"/>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367D"/>
    <w:rsid w:val="00F640E1"/>
    <w:rsid w:val="00F66152"/>
    <w:rsid w:val="00F70171"/>
    <w:rsid w:val="00F70CF7"/>
    <w:rsid w:val="00F76A1B"/>
    <w:rsid w:val="00F77A10"/>
    <w:rsid w:val="00F826ED"/>
    <w:rsid w:val="00F9034C"/>
    <w:rsid w:val="00F9139B"/>
    <w:rsid w:val="00F96549"/>
    <w:rsid w:val="00F97667"/>
    <w:rsid w:val="00FA4164"/>
    <w:rsid w:val="00FA7368"/>
    <w:rsid w:val="00FB0A2C"/>
    <w:rsid w:val="00FB3F63"/>
    <w:rsid w:val="00FB511D"/>
    <w:rsid w:val="00FB78DE"/>
    <w:rsid w:val="00FC0427"/>
    <w:rsid w:val="00FC12E3"/>
    <w:rsid w:val="00FC3C16"/>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nhideWhenUsed/>
    <w:qFormat/>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 w:type="paragraph" w:customStyle="1" w:styleId="TableParagraph">
    <w:name w:val="Table Paragraph"/>
    <w:basedOn w:val="Normal"/>
    <w:uiPriority w:val="1"/>
    <w:qFormat/>
    <w:rsid w:val="00DF606F"/>
    <w:pPr>
      <w:widowControl w:val="0"/>
      <w:autoSpaceDE w:val="0"/>
      <w:autoSpaceDN w:val="0"/>
      <w:ind w:left="108"/>
    </w:pPr>
    <w:rPr>
      <w:rFonts w:ascii="Arial MT" w:eastAsia="Arial MT" w:hAnsi="Arial MT" w:cs="Arial M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580257153">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BC1A-5C5E-4E97-A721-18A249B9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1463</Words>
  <Characters>8343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MORENO PALESTINI Maria del Pilar</cp:lastModifiedBy>
  <cp:revision>2</cp:revision>
  <cp:lastPrinted>2018-03-26T12:28:00Z</cp:lastPrinted>
  <dcterms:created xsi:type="dcterms:W3CDTF">2023-06-09T15:11:00Z</dcterms:created>
  <dcterms:modified xsi:type="dcterms:W3CDTF">2023-06-09T15:11:00Z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83a1df37-f927-4d65-a8ed-64c18cabe1f7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2023-05-31T14:26:16Z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6e802f64-d800-451f-beac-cb86f77053b7</vt:lpwstr>
  </property>
  <property fmtid="{D5CDD505-2E9C-101B-9397-08002B2CF9AE}" pid="14" name="MSIP_Label_20773ee6-353b-4fb9-a59d-0b94c8c67bea_ContentBits">
    <vt:lpwstr>0</vt:lpwstr>
  </property>
</Properties>
</file>