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E8F2" w14:textId="3DA8B8CC" w:rsidR="006677A6" w:rsidRDefault="006677A6" w:rsidP="006677A6">
      <w:pPr>
        <w:jc w:val="center"/>
        <w:rPr>
          <w:rFonts w:ascii="Arial" w:hAnsi="Arial" w:cs="Arial"/>
          <w:b/>
          <w:bCs/>
          <w:sz w:val="20"/>
          <w:szCs w:val="20"/>
          <w:lang w:val="en-US"/>
        </w:rPr>
      </w:pPr>
      <w:r>
        <w:rPr>
          <w:rFonts w:ascii="Arial" w:hAnsi="Arial" w:cs="Arial"/>
          <w:b/>
          <w:bCs/>
          <w:sz w:val="20"/>
          <w:szCs w:val="20"/>
          <w:lang w:val="en-US"/>
        </w:rPr>
        <w:t>Co-Chair</w:t>
      </w:r>
      <w:r w:rsidR="00C92203" w:rsidRPr="00C92203">
        <w:rPr>
          <w:rFonts w:ascii="Arial" w:hAnsi="Arial" w:cs="Arial"/>
          <w:b/>
          <w:bCs/>
          <w:sz w:val="20"/>
          <w:szCs w:val="20"/>
          <w:lang w:val="en-US"/>
        </w:rPr>
        <w:t>s</w:t>
      </w:r>
      <w:r>
        <w:rPr>
          <w:rFonts w:ascii="Arial" w:hAnsi="Arial" w:cs="Arial"/>
          <w:b/>
          <w:bCs/>
          <w:sz w:val="20"/>
          <w:szCs w:val="20"/>
          <w:lang w:val="en-US"/>
        </w:rPr>
        <w:t>’ report on</w:t>
      </w:r>
      <w:r w:rsidR="00C92203" w:rsidRPr="00C92203">
        <w:rPr>
          <w:rFonts w:ascii="Arial" w:hAnsi="Arial" w:cs="Arial"/>
          <w:b/>
          <w:bCs/>
          <w:sz w:val="20"/>
          <w:szCs w:val="20"/>
          <w:lang w:val="en-US"/>
        </w:rPr>
        <w:t xml:space="preserve"> </w:t>
      </w:r>
      <w:r>
        <w:rPr>
          <w:rFonts w:ascii="Arial" w:hAnsi="Arial" w:cs="Arial"/>
          <w:b/>
          <w:bCs/>
          <w:sz w:val="20"/>
          <w:szCs w:val="20"/>
          <w:lang w:val="en-US"/>
        </w:rPr>
        <w:t xml:space="preserve">the </w:t>
      </w:r>
      <w:r w:rsidR="00C92203" w:rsidRPr="006677A6">
        <w:rPr>
          <w:rFonts w:ascii="Arial" w:hAnsi="Arial" w:cs="Arial"/>
          <w:b/>
          <w:bCs/>
          <w:i/>
          <w:sz w:val="20"/>
          <w:szCs w:val="20"/>
          <w:lang w:val="en-US"/>
        </w:rPr>
        <w:t>Ad Hoc</w:t>
      </w:r>
      <w:r w:rsidR="00C92203" w:rsidRPr="00C92203">
        <w:rPr>
          <w:rFonts w:ascii="Arial" w:hAnsi="Arial" w:cs="Arial"/>
          <w:b/>
          <w:bCs/>
          <w:sz w:val="20"/>
          <w:szCs w:val="20"/>
          <w:lang w:val="en-US"/>
        </w:rPr>
        <w:t xml:space="preserve"> Experts Group on TK and TCEs.</w:t>
      </w:r>
    </w:p>
    <w:p w14:paraId="1003DD6C" w14:textId="3B8ADE9A" w:rsidR="00DA06CA" w:rsidRDefault="00C92203" w:rsidP="006677A6">
      <w:pPr>
        <w:jc w:val="center"/>
        <w:rPr>
          <w:rFonts w:ascii="Arial" w:hAnsi="Arial" w:cs="Arial"/>
          <w:b/>
          <w:bCs/>
          <w:sz w:val="20"/>
          <w:szCs w:val="20"/>
          <w:lang w:val="en-US"/>
        </w:rPr>
      </w:pPr>
      <w:r w:rsidRPr="00C92203">
        <w:rPr>
          <w:rFonts w:ascii="Arial" w:hAnsi="Arial" w:cs="Arial"/>
          <w:b/>
          <w:bCs/>
          <w:sz w:val="20"/>
          <w:szCs w:val="20"/>
          <w:lang w:val="en-US"/>
        </w:rPr>
        <w:t>Sunday</w:t>
      </w:r>
      <w:r w:rsidR="006677A6">
        <w:rPr>
          <w:rFonts w:ascii="Arial" w:hAnsi="Arial" w:cs="Arial"/>
          <w:b/>
          <w:bCs/>
          <w:sz w:val="20"/>
          <w:szCs w:val="20"/>
          <w:lang w:val="en-US"/>
        </w:rPr>
        <w:t>,</w:t>
      </w:r>
      <w:r w:rsidRPr="00C92203">
        <w:rPr>
          <w:rFonts w:ascii="Arial" w:hAnsi="Arial" w:cs="Arial"/>
          <w:b/>
          <w:bCs/>
          <w:sz w:val="20"/>
          <w:szCs w:val="20"/>
          <w:lang w:val="en-US"/>
        </w:rPr>
        <w:t xml:space="preserve"> 4 December</w:t>
      </w:r>
      <w:r w:rsidR="006677A6">
        <w:rPr>
          <w:rFonts w:ascii="Arial" w:hAnsi="Arial" w:cs="Arial"/>
          <w:b/>
          <w:bCs/>
          <w:sz w:val="20"/>
          <w:szCs w:val="20"/>
          <w:lang w:val="en-US"/>
        </w:rPr>
        <w:t>,</w:t>
      </w:r>
      <w:r w:rsidRPr="00C92203">
        <w:rPr>
          <w:rFonts w:ascii="Arial" w:hAnsi="Arial" w:cs="Arial"/>
          <w:b/>
          <w:bCs/>
          <w:sz w:val="20"/>
          <w:szCs w:val="20"/>
          <w:lang w:val="en-US"/>
        </w:rPr>
        <w:t xml:space="preserve"> 2022</w:t>
      </w:r>
    </w:p>
    <w:p w14:paraId="5DEA823A" w14:textId="6A125B77" w:rsidR="00C92203" w:rsidRPr="00C92203" w:rsidRDefault="006677A6" w:rsidP="006677A6">
      <w:pPr>
        <w:jc w:val="center"/>
        <w:rPr>
          <w:rFonts w:ascii="Arial" w:hAnsi="Arial" w:cs="Arial"/>
          <w:b/>
          <w:bCs/>
          <w:sz w:val="20"/>
          <w:szCs w:val="20"/>
          <w:lang w:val="en-US"/>
        </w:rPr>
      </w:pPr>
      <w:r>
        <w:rPr>
          <w:rFonts w:ascii="Arial" w:hAnsi="Arial" w:cs="Arial"/>
          <w:b/>
          <w:bCs/>
          <w:sz w:val="20"/>
          <w:szCs w:val="20"/>
          <w:lang w:val="en-US"/>
        </w:rPr>
        <w:t xml:space="preserve">Prepared by Mr. </w:t>
      </w:r>
      <w:r w:rsidR="00C92203">
        <w:rPr>
          <w:rFonts w:ascii="Arial" w:hAnsi="Arial" w:cs="Arial"/>
          <w:b/>
          <w:bCs/>
          <w:sz w:val="20"/>
          <w:szCs w:val="20"/>
          <w:lang w:val="en-US"/>
        </w:rPr>
        <w:t xml:space="preserve">Anthony Kakooza and </w:t>
      </w:r>
      <w:r>
        <w:rPr>
          <w:rFonts w:ascii="Arial" w:hAnsi="Arial" w:cs="Arial"/>
          <w:b/>
          <w:bCs/>
          <w:sz w:val="20"/>
          <w:szCs w:val="20"/>
          <w:lang w:val="en-US"/>
        </w:rPr>
        <w:t xml:space="preserve">Ms. </w:t>
      </w:r>
      <w:r w:rsidR="00C92203">
        <w:rPr>
          <w:rFonts w:ascii="Arial" w:hAnsi="Arial" w:cs="Arial"/>
          <w:b/>
          <w:bCs/>
          <w:sz w:val="20"/>
          <w:szCs w:val="20"/>
          <w:lang w:val="en-US"/>
        </w:rPr>
        <w:t>Edwina Lewis</w:t>
      </w:r>
    </w:p>
    <w:p w14:paraId="49CCF0B3" w14:textId="01696BA8" w:rsidR="00DA1864" w:rsidRDefault="00B12DBE" w:rsidP="00B12DBE">
      <w:pPr>
        <w:rPr>
          <w:rFonts w:ascii="Arial" w:hAnsi="Arial" w:cs="Arial"/>
          <w:sz w:val="20"/>
          <w:szCs w:val="20"/>
          <w:lang w:val="en-US"/>
        </w:rPr>
      </w:pPr>
      <w:r>
        <w:rPr>
          <w:rFonts w:ascii="Arial" w:hAnsi="Arial" w:cs="Arial"/>
          <w:sz w:val="20"/>
          <w:szCs w:val="20"/>
          <w:lang w:val="en-US"/>
        </w:rPr>
        <w:t>The overall objective of the ad hoc expert group on TK and TCE is to address specific legal, policy or technical issues. The group addressed the following issues relating to TK and TCEs – scope of protection, exceptions and limitations and sanctions and remedies. The Substantive background note set out in WIPO</w:t>
      </w:r>
      <w:r w:rsidR="004D3056">
        <w:rPr>
          <w:rFonts w:ascii="Arial" w:hAnsi="Arial" w:cs="Arial"/>
          <w:sz w:val="20"/>
          <w:szCs w:val="20"/>
          <w:lang w:val="en-US"/>
        </w:rPr>
        <w:t>_IPTK_TCES</w:t>
      </w:r>
      <w:r w:rsidR="006677A6">
        <w:rPr>
          <w:rFonts w:ascii="Arial" w:hAnsi="Arial" w:cs="Arial"/>
          <w:sz w:val="20"/>
          <w:szCs w:val="20"/>
          <w:lang w:val="en-US"/>
        </w:rPr>
        <w:t>_GE_22_2</w:t>
      </w:r>
      <w:r w:rsidR="0016674A">
        <w:rPr>
          <w:rFonts w:ascii="Arial" w:hAnsi="Arial" w:cs="Arial"/>
          <w:sz w:val="20"/>
          <w:szCs w:val="20"/>
          <w:lang w:val="en-US"/>
        </w:rPr>
        <w:t xml:space="preserve"> </w:t>
      </w:r>
      <w:r>
        <w:rPr>
          <w:rFonts w:ascii="Arial" w:hAnsi="Arial" w:cs="Arial"/>
          <w:sz w:val="20"/>
          <w:szCs w:val="20"/>
          <w:lang w:val="en-US"/>
        </w:rPr>
        <w:t xml:space="preserve">provides some background information on the above mentioned issues. </w:t>
      </w:r>
    </w:p>
    <w:p w14:paraId="592CFA6F" w14:textId="7A091739" w:rsidR="00B12DBE" w:rsidRDefault="004756C6" w:rsidP="00B12DBE">
      <w:pPr>
        <w:rPr>
          <w:rFonts w:ascii="Arial" w:hAnsi="Arial" w:cs="Arial"/>
          <w:sz w:val="20"/>
          <w:szCs w:val="20"/>
          <w:lang w:val="en-US"/>
        </w:rPr>
      </w:pPr>
      <w:r>
        <w:rPr>
          <w:rFonts w:ascii="Arial" w:hAnsi="Arial" w:cs="Arial"/>
          <w:sz w:val="20"/>
          <w:szCs w:val="20"/>
          <w:lang w:val="en-US"/>
        </w:rPr>
        <w:t xml:space="preserve">The Group were reminded to keep a focus on </w:t>
      </w:r>
      <w:r w:rsidRPr="00E245CD">
        <w:rPr>
          <w:rFonts w:ascii="Arial" w:hAnsi="Arial" w:cs="Arial"/>
          <w:sz w:val="20"/>
          <w:szCs w:val="20"/>
          <w:lang w:val="en-US"/>
        </w:rPr>
        <w:t xml:space="preserve">the nature of </w:t>
      </w:r>
      <w:r>
        <w:rPr>
          <w:rFonts w:ascii="Arial" w:hAnsi="Arial" w:cs="Arial"/>
          <w:sz w:val="20"/>
          <w:szCs w:val="20"/>
          <w:lang w:val="en-US"/>
        </w:rPr>
        <w:t>t</w:t>
      </w:r>
      <w:r w:rsidRPr="00E245CD">
        <w:rPr>
          <w:rFonts w:ascii="Arial" w:hAnsi="Arial" w:cs="Arial"/>
          <w:sz w:val="20"/>
          <w:szCs w:val="20"/>
          <w:lang w:val="en-US"/>
        </w:rPr>
        <w:t>he subject matter</w:t>
      </w:r>
      <w:r>
        <w:rPr>
          <w:rFonts w:ascii="Arial" w:hAnsi="Arial" w:cs="Arial"/>
          <w:sz w:val="20"/>
          <w:szCs w:val="20"/>
          <w:lang w:val="en-US"/>
        </w:rPr>
        <w:t>, being traditional knowledge and traditional cultural expressions, w</w:t>
      </w:r>
      <w:r w:rsidRPr="00E245CD">
        <w:rPr>
          <w:rFonts w:ascii="Arial" w:hAnsi="Arial" w:cs="Arial"/>
          <w:sz w:val="20"/>
          <w:szCs w:val="20"/>
          <w:lang w:val="en-US"/>
        </w:rPr>
        <w:t>hich would not fit easily into the existing property rights</w:t>
      </w:r>
      <w:r>
        <w:rPr>
          <w:rFonts w:ascii="Arial" w:hAnsi="Arial" w:cs="Arial"/>
          <w:sz w:val="20"/>
          <w:szCs w:val="20"/>
          <w:lang w:val="en-US"/>
        </w:rPr>
        <w:t>.</w:t>
      </w:r>
    </w:p>
    <w:p w14:paraId="057570B2" w14:textId="77777777" w:rsidR="002B6282" w:rsidRDefault="0016674A" w:rsidP="00670029">
      <w:pPr>
        <w:rPr>
          <w:rFonts w:ascii="Arial" w:hAnsi="Arial" w:cs="Arial"/>
          <w:sz w:val="20"/>
          <w:szCs w:val="20"/>
          <w:lang w:val="en-US"/>
        </w:rPr>
      </w:pPr>
      <w:r w:rsidRPr="00A341FE">
        <w:rPr>
          <w:rFonts w:ascii="Arial" w:hAnsi="Arial" w:cs="Arial"/>
          <w:b/>
          <w:bCs/>
          <w:sz w:val="20"/>
          <w:szCs w:val="20"/>
          <w:lang w:val="en-US"/>
        </w:rPr>
        <w:t>On scope,</w:t>
      </w:r>
      <w:r>
        <w:rPr>
          <w:rFonts w:ascii="Arial" w:hAnsi="Arial" w:cs="Arial"/>
          <w:sz w:val="20"/>
          <w:szCs w:val="20"/>
          <w:lang w:val="en-US"/>
        </w:rPr>
        <w:t xml:space="preserve"> the group </w:t>
      </w:r>
      <w:r w:rsidR="00E932C3">
        <w:rPr>
          <w:rFonts w:ascii="Arial" w:hAnsi="Arial" w:cs="Arial"/>
          <w:sz w:val="20"/>
          <w:szCs w:val="20"/>
          <w:lang w:val="en-US"/>
        </w:rPr>
        <w:t xml:space="preserve">began by </w:t>
      </w:r>
      <w:r>
        <w:rPr>
          <w:rFonts w:ascii="Arial" w:hAnsi="Arial" w:cs="Arial"/>
          <w:sz w:val="20"/>
          <w:szCs w:val="20"/>
          <w:lang w:val="en-US"/>
        </w:rPr>
        <w:t>consider</w:t>
      </w:r>
      <w:r w:rsidR="00E932C3">
        <w:rPr>
          <w:rFonts w:ascii="Arial" w:hAnsi="Arial" w:cs="Arial"/>
          <w:sz w:val="20"/>
          <w:szCs w:val="20"/>
          <w:lang w:val="en-US"/>
        </w:rPr>
        <w:t>ing</w:t>
      </w:r>
      <w:r w:rsidR="00B54ECB">
        <w:rPr>
          <w:rFonts w:ascii="Arial" w:hAnsi="Arial" w:cs="Arial"/>
          <w:sz w:val="20"/>
          <w:szCs w:val="20"/>
          <w:lang w:val="en-US"/>
        </w:rPr>
        <w:t xml:space="preserve"> the</w:t>
      </w:r>
      <w:r>
        <w:rPr>
          <w:rFonts w:ascii="Arial" w:hAnsi="Arial" w:cs="Arial"/>
          <w:sz w:val="20"/>
          <w:szCs w:val="20"/>
          <w:lang w:val="en-US"/>
        </w:rPr>
        <w:t xml:space="preserve"> </w:t>
      </w:r>
      <w:r w:rsidR="007E0471" w:rsidRPr="00B54ECB">
        <w:rPr>
          <w:rFonts w:ascii="Arial" w:hAnsi="Arial" w:cs="Arial"/>
          <w:sz w:val="20"/>
          <w:szCs w:val="20"/>
          <w:lang w:val="en-US"/>
        </w:rPr>
        <w:t>rights-based approach and measures based approach or a combination of the two</w:t>
      </w:r>
      <w:r w:rsidR="001026A6">
        <w:rPr>
          <w:rFonts w:ascii="Arial" w:hAnsi="Arial" w:cs="Arial"/>
          <w:sz w:val="20"/>
          <w:szCs w:val="20"/>
          <w:lang w:val="en-US"/>
        </w:rPr>
        <w:t xml:space="preserve">, and </w:t>
      </w:r>
      <w:r w:rsidR="007E0471" w:rsidRPr="00B54ECB">
        <w:rPr>
          <w:rFonts w:ascii="Arial" w:hAnsi="Arial" w:cs="Arial"/>
          <w:sz w:val="20"/>
          <w:szCs w:val="20"/>
          <w:lang w:val="en-US"/>
        </w:rPr>
        <w:t>the advantages and disadvantages</w:t>
      </w:r>
      <w:r w:rsidR="0036534E">
        <w:rPr>
          <w:rFonts w:ascii="Arial" w:hAnsi="Arial" w:cs="Arial"/>
          <w:sz w:val="20"/>
          <w:szCs w:val="20"/>
          <w:lang w:val="en-US"/>
        </w:rPr>
        <w:t xml:space="preserve">. </w:t>
      </w:r>
    </w:p>
    <w:p w14:paraId="418080F6" w14:textId="7DED781B" w:rsidR="000B665D" w:rsidRDefault="0036534E" w:rsidP="00670029">
      <w:pPr>
        <w:rPr>
          <w:rFonts w:ascii="Arial" w:hAnsi="Arial" w:cs="Arial"/>
          <w:sz w:val="20"/>
          <w:szCs w:val="20"/>
          <w:lang w:val="en-US"/>
        </w:rPr>
      </w:pPr>
      <w:r>
        <w:rPr>
          <w:rFonts w:ascii="Arial" w:hAnsi="Arial" w:cs="Arial"/>
          <w:sz w:val="20"/>
          <w:szCs w:val="20"/>
          <w:lang w:val="en-US"/>
        </w:rPr>
        <w:t>Noting that</w:t>
      </w:r>
      <w:r w:rsidR="00AC7D53">
        <w:rPr>
          <w:rFonts w:ascii="Arial" w:hAnsi="Arial" w:cs="Arial"/>
          <w:sz w:val="20"/>
          <w:szCs w:val="20"/>
          <w:lang w:val="en-US"/>
        </w:rPr>
        <w:t xml:space="preserve"> there remain different views on</w:t>
      </w:r>
      <w:r>
        <w:rPr>
          <w:rFonts w:ascii="Arial" w:hAnsi="Arial" w:cs="Arial"/>
          <w:sz w:val="20"/>
          <w:szCs w:val="20"/>
          <w:lang w:val="en-US"/>
        </w:rPr>
        <w:t xml:space="preserve"> </w:t>
      </w:r>
      <w:r w:rsidR="009C2D61">
        <w:rPr>
          <w:rFonts w:ascii="Arial" w:hAnsi="Arial" w:cs="Arial"/>
          <w:sz w:val="20"/>
          <w:szCs w:val="20"/>
          <w:lang w:val="en-US"/>
        </w:rPr>
        <w:t xml:space="preserve">the nature of the instrument, binding or non-binding, and the </w:t>
      </w:r>
      <w:r w:rsidR="00AC7D53">
        <w:rPr>
          <w:rFonts w:ascii="Arial" w:hAnsi="Arial" w:cs="Arial"/>
          <w:sz w:val="20"/>
          <w:szCs w:val="20"/>
          <w:lang w:val="en-US"/>
        </w:rPr>
        <w:t>approach</w:t>
      </w:r>
      <w:r w:rsidR="000F68D5">
        <w:rPr>
          <w:rFonts w:ascii="Arial" w:hAnsi="Arial" w:cs="Arial"/>
          <w:sz w:val="20"/>
          <w:szCs w:val="20"/>
          <w:lang w:val="en-US"/>
        </w:rPr>
        <w:t xml:space="preserve"> as to whether or not to include specific rights</w:t>
      </w:r>
      <w:r w:rsidR="00AC7D53">
        <w:rPr>
          <w:rFonts w:ascii="Arial" w:hAnsi="Arial" w:cs="Arial"/>
          <w:sz w:val="20"/>
          <w:szCs w:val="20"/>
          <w:lang w:val="en-US"/>
        </w:rPr>
        <w:t>, i</w:t>
      </w:r>
      <w:r>
        <w:rPr>
          <w:rFonts w:ascii="Arial" w:hAnsi="Arial" w:cs="Arial"/>
          <w:sz w:val="20"/>
          <w:szCs w:val="20"/>
          <w:lang w:val="en-US"/>
        </w:rPr>
        <w:t>n general</w:t>
      </w:r>
      <w:r w:rsidR="00A56FB3">
        <w:rPr>
          <w:rFonts w:ascii="Arial" w:hAnsi="Arial" w:cs="Arial"/>
          <w:sz w:val="20"/>
          <w:szCs w:val="20"/>
          <w:lang w:val="en-US"/>
        </w:rPr>
        <w:t xml:space="preserve"> the group</w:t>
      </w:r>
      <w:r w:rsidR="00981D4A">
        <w:rPr>
          <w:rFonts w:ascii="Arial" w:hAnsi="Arial" w:cs="Arial"/>
          <w:sz w:val="20"/>
          <w:szCs w:val="20"/>
          <w:lang w:val="en-US"/>
        </w:rPr>
        <w:t xml:space="preserve"> ref</w:t>
      </w:r>
      <w:r w:rsidR="00AC7D53">
        <w:rPr>
          <w:rFonts w:ascii="Arial" w:hAnsi="Arial" w:cs="Arial"/>
          <w:sz w:val="20"/>
          <w:szCs w:val="20"/>
          <w:lang w:val="en-US"/>
        </w:rPr>
        <w:t>l</w:t>
      </w:r>
      <w:r w:rsidR="00981D4A">
        <w:rPr>
          <w:rFonts w:ascii="Arial" w:hAnsi="Arial" w:cs="Arial"/>
          <w:sz w:val="20"/>
          <w:szCs w:val="20"/>
          <w:lang w:val="en-US"/>
        </w:rPr>
        <w:t>ected</w:t>
      </w:r>
      <w:r w:rsidR="00A56FB3">
        <w:rPr>
          <w:rFonts w:ascii="Arial" w:hAnsi="Arial" w:cs="Arial"/>
          <w:sz w:val="20"/>
          <w:szCs w:val="20"/>
          <w:lang w:val="en-US"/>
        </w:rPr>
        <w:t xml:space="preserve"> that the two approaches were both valid, and </w:t>
      </w:r>
      <w:r w:rsidR="005E3013">
        <w:rPr>
          <w:rFonts w:ascii="Arial" w:hAnsi="Arial" w:cs="Arial"/>
          <w:sz w:val="20"/>
          <w:szCs w:val="20"/>
          <w:lang w:val="en-US"/>
        </w:rPr>
        <w:t xml:space="preserve">not mutually exclusive. </w:t>
      </w:r>
      <w:r w:rsidR="002F6029">
        <w:rPr>
          <w:rFonts w:ascii="Arial" w:hAnsi="Arial" w:cs="Arial"/>
          <w:sz w:val="20"/>
          <w:szCs w:val="20"/>
          <w:lang w:val="en-US"/>
        </w:rPr>
        <w:t xml:space="preserve">Both approaches </w:t>
      </w:r>
      <w:r w:rsidR="000B665D">
        <w:rPr>
          <w:rFonts w:ascii="Arial" w:hAnsi="Arial" w:cs="Arial"/>
          <w:sz w:val="20"/>
          <w:szCs w:val="20"/>
          <w:lang w:val="en-US"/>
        </w:rPr>
        <w:t xml:space="preserve">are reflected in different existing international intellectual property instruments. </w:t>
      </w:r>
    </w:p>
    <w:p w14:paraId="08743C01" w14:textId="6A86693F" w:rsidR="00670029" w:rsidRPr="00E245CD" w:rsidRDefault="00C762EC" w:rsidP="00670029">
      <w:pPr>
        <w:rPr>
          <w:rFonts w:ascii="Arial" w:hAnsi="Arial" w:cs="Arial"/>
          <w:sz w:val="20"/>
          <w:szCs w:val="20"/>
          <w:lang w:val="en-US"/>
        </w:rPr>
      </w:pPr>
      <w:r>
        <w:rPr>
          <w:rFonts w:ascii="Arial" w:hAnsi="Arial" w:cs="Arial"/>
          <w:sz w:val="20"/>
          <w:szCs w:val="20"/>
          <w:lang w:val="en-US"/>
        </w:rPr>
        <w:t>It is important to understand w</w:t>
      </w:r>
      <w:r w:rsidR="00E245CD">
        <w:rPr>
          <w:rFonts w:ascii="Arial" w:hAnsi="Arial" w:cs="Arial"/>
          <w:sz w:val="20"/>
          <w:szCs w:val="20"/>
          <w:lang w:val="en-US"/>
        </w:rPr>
        <w:t>hat</w:t>
      </w:r>
      <w:r>
        <w:rPr>
          <w:rFonts w:ascii="Arial" w:hAnsi="Arial" w:cs="Arial"/>
          <w:sz w:val="20"/>
          <w:szCs w:val="20"/>
          <w:lang w:val="en-US"/>
        </w:rPr>
        <w:t xml:space="preserve"> types of measures could deliver the obligations to achieve certain objectives</w:t>
      </w:r>
      <w:r w:rsidR="005A021E">
        <w:rPr>
          <w:rFonts w:ascii="Arial" w:hAnsi="Arial" w:cs="Arial"/>
          <w:sz w:val="20"/>
          <w:szCs w:val="20"/>
          <w:lang w:val="en-US"/>
        </w:rPr>
        <w:t>, and whether both rights and measures are included depends on the perspective, including the perspective of Indigenous Peoples, users</w:t>
      </w:r>
      <w:r w:rsidR="00E245CD">
        <w:rPr>
          <w:rFonts w:ascii="Arial" w:hAnsi="Arial" w:cs="Arial"/>
          <w:sz w:val="20"/>
          <w:szCs w:val="20"/>
          <w:lang w:val="en-US"/>
        </w:rPr>
        <w:t>,</w:t>
      </w:r>
      <w:r w:rsidR="005A021E">
        <w:rPr>
          <w:rFonts w:ascii="Arial" w:hAnsi="Arial" w:cs="Arial"/>
          <w:sz w:val="20"/>
          <w:szCs w:val="20"/>
          <w:lang w:val="en-US"/>
        </w:rPr>
        <w:t xml:space="preserve"> and </w:t>
      </w:r>
      <w:r w:rsidR="00C72F93">
        <w:rPr>
          <w:rFonts w:ascii="Arial" w:hAnsi="Arial" w:cs="Arial"/>
          <w:sz w:val="20"/>
          <w:szCs w:val="20"/>
          <w:lang w:val="en-US"/>
        </w:rPr>
        <w:t xml:space="preserve">national </w:t>
      </w:r>
      <w:r w:rsidR="004E7553">
        <w:rPr>
          <w:rFonts w:ascii="Arial" w:hAnsi="Arial" w:cs="Arial"/>
          <w:sz w:val="20"/>
          <w:szCs w:val="20"/>
          <w:lang w:val="en-US"/>
        </w:rPr>
        <w:t xml:space="preserve">mechanisms for implementation. </w:t>
      </w:r>
      <w:r w:rsidR="005E3013" w:rsidRPr="004E7553">
        <w:rPr>
          <w:rFonts w:ascii="Arial" w:hAnsi="Arial" w:cs="Arial"/>
          <w:sz w:val="20"/>
          <w:szCs w:val="20"/>
          <w:lang w:val="en-US"/>
        </w:rPr>
        <w:t xml:space="preserve">Measures could include legislative measures, administrative measures, </w:t>
      </w:r>
      <w:r w:rsidR="00E245CD">
        <w:rPr>
          <w:rFonts w:ascii="Arial" w:hAnsi="Arial" w:cs="Arial"/>
          <w:sz w:val="20"/>
          <w:szCs w:val="20"/>
          <w:lang w:val="en-US"/>
        </w:rPr>
        <w:t xml:space="preserve">and </w:t>
      </w:r>
      <w:r w:rsidR="005E3013" w:rsidRPr="004E7553">
        <w:rPr>
          <w:rFonts w:ascii="Arial" w:hAnsi="Arial" w:cs="Arial"/>
          <w:sz w:val="20"/>
          <w:szCs w:val="20"/>
          <w:lang w:val="en-US"/>
        </w:rPr>
        <w:t>policy measures, which can address different issues.</w:t>
      </w:r>
      <w:r w:rsidR="00670029" w:rsidRPr="00670029">
        <w:rPr>
          <w:rFonts w:ascii="Arial" w:hAnsi="Arial" w:cs="Arial"/>
          <w:sz w:val="20"/>
          <w:szCs w:val="20"/>
          <w:lang w:val="en-US"/>
        </w:rPr>
        <w:t xml:space="preserve"> </w:t>
      </w:r>
      <w:r w:rsidR="00670029">
        <w:rPr>
          <w:rFonts w:ascii="Arial" w:hAnsi="Arial" w:cs="Arial"/>
          <w:sz w:val="20"/>
          <w:szCs w:val="20"/>
          <w:lang w:val="en-US"/>
        </w:rPr>
        <w:t>A r</w:t>
      </w:r>
      <w:r w:rsidR="00670029" w:rsidRPr="00E245CD">
        <w:rPr>
          <w:rFonts w:ascii="Arial" w:hAnsi="Arial" w:cs="Arial"/>
          <w:sz w:val="20"/>
          <w:szCs w:val="20"/>
          <w:lang w:val="en-US"/>
        </w:rPr>
        <w:t>ights base simply acknowledges that there are certain privileges</w:t>
      </w:r>
      <w:r w:rsidR="00670029">
        <w:rPr>
          <w:rFonts w:ascii="Arial" w:hAnsi="Arial" w:cs="Arial"/>
          <w:sz w:val="20"/>
          <w:szCs w:val="20"/>
          <w:lang w:val="en-US"/>
        </w:rPr>
        <w:t xml:space="preserve">, while </w:t>
      </w:r>
      <w:r w:rsidR="00670029" w:rsidRPr="00E245CD">
        <w:rPr>
          <w:rFonts w:ascii="Arial" w:hAnsi="Arial" w:cs="Arial"/>
          <w:sz w:val="20"/>
          <w:szCs w:val="20"/>
          <w:lang w:val="en-US"/>
        </w:rPr>
        <w:t>measures</w:t>
      </w:r>
      <w:r w:rsidR="00670029">
        <w:rPr>
          <w:rFonts w:ascii="Arial" w:hAnsi="Arial" w:cs="Arial"/>
          <w:sz w:val="20"/>
          <w:szCs w:val="20"/>
          <w:lang w:val="en-US"/>
        </w:rPr>
        <w:t xml:space="preserve"> should be understood </w:t>
      </w:r>
      <w:r w:rsidR="00670029" w:rsidRPr="00E245CD">
        <w:rPr>
          <w:rFonts w:ascii="Arial" w:hAnsi="Arial" w:cs="Arial"/>
          <w:sz w:val="20"/>
          <w:szCs w:val="20"/>
          <w:lang w:val="en-US"/>
        </w:rPr>
        <w:t>in terms of what would help those parties enjoy</w:t>
      </w:r>
      <w:r w:rsidR="00670029">
        <w:rPr>
          <w:rFonts w:ascii="Arial" w:hAnsi="Arial" w:cs="Arial"/>
          <w:sz w:val="20"/>
          <w:szCs w:val="20"/>
          <w:lang w:val="en-US"/>
        </w:rPr>
        <w:t xml:space="preserve"> and be</w:t>
      </w:r>
      <w:r w:rsidR="00670029" w:rsidRPr="00E245CD">
        <w:rPr>
          <w:rFonts w:ascii="Arial" w:hAnsi="Arial" w:cs="Arial"/>
          <w:sz w:val="20"/>
          <w:szCs w:val="20"/>
          <w:lang w:val="en-US"/>
        </w:rPr>
        <w:t xml:space="preserve"> able to en</w:t>
      </w:r>
      <w:r w:rsidR="00670029">
        <w:rPr>
          <w:rFonts w:ascii="Arial" w:hAnsi="Arial" w:cs="Arial"/>
          <w:sz w:val="20"/>
          <w:szCs w:val="20"/>
          <w:lang w:val="en-US"/>
        </w:rPr>
        <w:t>fo</w:t>
      </w:r>
      <w:r w:rsidR="00670029" w:rsidRPr="00E245CD">
        <w:rPr>
          <w:rFonts w:ascii="Arial" w:hAnsi="Arial" w:cs="Arial"/>
          <w:sz w:val="20"/>
          <w:szCs w:val="20"/>
          <w:lang w:val="en-US"/>
        </w:rPr>
        <w:t xml:space="preserve">rce those rights. </w:t>
      </w:r>
    </w:p>
    <w:p w14:paraId="23BCC4BF" w14:textId="69DFF6FE" w:rsidR="009E4898" w:rsidRDefault="00F02A59" w:rsidP="00AB394E">
      <w:pPr>
        <w:rPr>
          <w:rFonts w:ascii="Arial" w:hAnsi="Arial" w:cs="Arial"/>
          <w:sz w:val="20"/>
          <w:szCs w:val="20"/>
          <w:lang w:val="en-US"/>
        </w:rPr>
      </w:pPr>
      <w:r w:rsidRPr="00E245CD">
        <w:rPr>
          <w:rFonts w:ascii="Arial" w:hAnsi="Arial" w:cs="Arial"/>
          <w:sz w:val="20"/>
          <w:szCs w:val="20"/>
          <w:lang w:val="en-US"/>
        </w:rPr>
        <w:t>A number of</w:t>
      </w:r>
      <w:r w:rsidR="006677A6">
        <w:rPr>
          <w:rFonts w:ascii="Arial" w:hAnsi="Arial" w:cs="Arial"/>
          <w:sz w:val="20"/>
          <w:szCs w:val="20"/>
          <w:lang w:val="en-US"/>
        </w:rPr>
        <w:t xml:space="preserve"> experts reflected on Article 31</w:t>
      </w:r>
      <w:r w:rsidRPr="00E245CD">
        <w:rPr>
          <w:rFonts w:ascii="Arial" w:hAnsi="Arial" w:cs="Arial"/>
          <w:sz w:val="20"/>
          <w:szCs w:val="20"/>
          <w:lang w:val="en-US"/>
        </w:rPr>
        <w:t xml:space="preserve"> of the UN Declaration on the rights of </w:t>
      </w:r>
      <w:r w:rsidR="00332182">
        <w:rPr>
          <w:rFonts w:ascii="Arial" w:hAnsi="Arial" w:cs="Arial"/>
          <w:sz w:val="20"/>
          <w:szCs w:val="20"/>
          <w:lang w:val="en-US"/>
        </w:rPr>
        <w:t>I</w:t>
      </w:r>
      <w:r w:rsidRPr="00E245CD">
        <w:rPr>
          <w:rFonts w:ascii="Arial" w:hAnsi="Arial" w:cs="Arial"/>
          <w:sz w:val="20"/>
          <w:szCs w:val="20"/>
          <w:lang w:val="en-US"/>
        </w:rPr>
        <w:t xml:space="preserve">ndigenous peoples, and the importance of </w:t>
      </w:r>
      <w:r w:rsidR="00B511C5">
        <w:rPr>
          <w:rFonts w:ascii="Arial" w:hAnsi="Arial" w:cs="Arial"/>
          <w:sz w:val="20"/>
          <w:szCs w:val="20"/>
          <w:lang w:val="en-US"/>
        </w:rPr>
        <w:t xml:space="preserve">reflecting </w:t>
      </w:r>
      <w:r w:rsidRPr="00E245CD">
        <w:rPr>
          <w:rFonts w:ascii="Arial" w:hAnsi="Arial" w:cs="Arial"/>
          <w:sz w:val="20"/>
          <w:szCs w:val="20"/>
          <w:lang w:val="en-US"/>
        </w:rPr>
        <w:t xml:space="preserve">those rights of </w:t>
      </w:r>
      <w:r w:rsidR="00B511C5">
        <w:rPr>
          <w:rFonts w:ascii="Arial" w:hAnsi="Arial" w:cs="Arial"/>
          <w:sz w:val="20"/>
          <w:szCs w:val="20"/>
          <w:lang w:val="en-US"/>
        </w:rPr>
        <w:t>I</w:t>
      </w:r>
      <w:r w:rsidRPr="00E245CD">
        <w:rPr>
          <w:rFonts w:ascii="Arial" w:hAnsi="Arial" w:cs="Arial"/>
          <w:sz w:val="20"/>
          <w:szCs w:val="20"/>
          <w:lang w:val="en-US"/>
        </w:rPr>
        <w:t xml:space="preserve">ndigenous peoples as well as further detail in establishing measures to implement those rights. </w:t>
      </w:r>
      <w:r w:rsidR="00245CA6">
        <w:rPr>
          <w:rFonts w:ascii="Arial" w:hAnsi="Arial" w:cs="Arial"/>
          <w:sz w:val="20"/>
          <w:szCs w:val="20"/>
          <w:lang w:val="en-US"/>
        </w:rPr>
        <w:t xml:space="preserve">Some felt that </w:t>
      </w:r>
      <w:r w:rsidR="00AB394E" w:rsidRPr="00E245CD">
        <w:rPr>
          <w:rFonts w:ascii="Arial" w:hAnsi="Arial" w:cs="Arial"/>
          <w:sz w:val="20"/>
          <w:szCs w:val="20"/>
          <w:lang w:val="en-US"/>
        </w:rPr>
        <w:t xml:space="preserve">a mixture of both </w:t>
      </w:r>
      <w:r w:rsidR="00340DC5" w:rsidRPr="00E245CD">
        <w:rPr>
          <w:rFonts w:ascii="Arial" w:hAnsi="Arial" w:cs="Arial"/>
          <w:sz w:val="20"/>
          <w:szCs w:val="20"/>
          <w:lang w:val="en-US"/>
        </w:rPr>
        <w:t xml:space="preserve">rights and measures may </w:t>
      </w:r>
      <w:r w:rsidR="00AB394E" w:rsidRPr="00E245CD">
        <w:rPr>
          <w:rFonts w:ascii="Arial" w:hAnsi="Arial" w:cs="Arial"/>
          <w:sz w:val="20"/>
          <w:szCs w:val="20"/>
          <w:lang w:val="en-US"/>
        </w:rPr>
        <w:t>satisfy more parties</w:t>
      </w:r>
      <w:r w:rsidR="00F846CC">
        <w:rPr>
          <w:rFonts w:ascii="Arial" w:hAnsi="Arial" w:cs="Arial"/>
          <w:sz w:val="20"/>
          <w:szCs w:val="20"/>
          <w:lang w:val="en-US"/>
        </w:rPr>
        <w:t>.</w:t>
      </w:r>
      <w:r w:rsidR="000B665D">
        <w:rPr>
          <w:rFonts w:ascii="Arial" w:hAnsi="Arial" w:cs="Arial"/>
          <w:sz w:val="20"/>
          <w:szCs w:val="20"/>
          <w:lang w:val="en-US"/>
        </w:rPr>
        <w:t xml:space="preserve"> It was also noted that the instrument could </w:t>
      </w:r>
      <w:r w:rsidR="009E4898" w:rsidRPr="00E245CD">
        <w:rPr>
          <w:rFonts w:ascii="Arial" w:hAnsi="Arial" w:cs="Arial"/>
          <w:sz w:val="20"/>
          <w:szCs w:val="20"/>
          <w:lang w:val="en-US"/>
        </w:rPr>
        <w:t>look at the rights tha</w:t>
      </w:r>
      <w:r w:rsidR="000B665D">
        <w:rPr>
          <w:rFonts w:ascii="Arial" w:hAnsi="Arial" w:cs="Arial"/>
          <w:sz w:val="20"/>
          <w:szCs w:val="20"/>
          <w:lang w:val="en-US"/>
        </w:rPr>
        <w:t>t</w:t>
      </w:r>
      <w:r w:rsidR="009E4898" w:rsidRPr="00E245CD">
        <w:rPr>
          <w:rFonts w:ascii="Arial" w:hAnsi="Arial" w:cs="Arial"/>
          <w:sz w:val="20"/>
          <w:szCs w:val="20"/>
          <w:lang w:val="en-US"/>
        </w:rPr>
        <w:t xml:space="preserve"> could be implemented or enforced by indigenous and local communities themselves and the right</w:t>
      </w:r>
      <w:r w:rsidR="000B665D">
        <w:rPr>
          <w:rFonts w:ascii="Arial" w:hAnsi="Arial" w:cs="Arial"/>
          <w:sz w:val="20"/>
          <w:szCs w:val="20"/>
          <w:lang w:val="en-US"/>
        </w:rPr>
        <w:t>s</w:t>
      </w:r>
      <w:r w:rsidR="009E4898" w:rsidRPr="00E245CD">
        <w:rPr>
          <w:rFonts w:ascii="Arial" w:hAnsi="Arial" w:cs="Arial"/>
          <w:sz w:val="20"/>
          <w:szCs w:val="20"/>
          <w:lang w:val="en-US"/>
        </w:rPr>
        <w:t xml:space="preserve"> that the states can help to enforce. </w:t>
      </w:r>
    </w:p>
    <w:p w14:paraId="2AB909E2" w14:textId="77777777" w:rsidR="000D7DE4" w:rsidRDefault="00454184" w:rsidP="00AB394E">
      <w:pPr>
        <w:rPr>
          <w:rFonts w:ascii="Arial" w:hAnsi="Arial" w:cs="Arial"/>
          <w:sz w:val="20"/>
          <w:szCs w:val="20"/>
          <w:lang w:val="en-US"/>
        </w:rPr>
      </w:pPr>
      <w:r w:rsidRPr="00BB518D">
        <w:rPr>
          <w:rFonts w:ascii="Arial" w:hAnsi="Arial" w:cs="Arial"/>
          <w:sz w:val="20"/>
          <w:szCs w:val="20"/>
          <w:lang w:val="en-US"/>
        </w:rPr>
        <w:t>The group discussed notions of public domain,</w:t>
      </w:r>
      <w:r w:rsidR="005749C8" w:rsidRPr="00BB518D">
        <w:rPr>
          <w:rFonts w:ascii="Arial" w:hAnsi="Arial" w:cs="Arial"/>
          <w:sz w:val="20"/>
          <w:szCs w:val="20"/>
          <w:lang w:val="en-US"/>
        </w:rPr>
        <w:t xml:space="preserve"> and reflected o</w:t>
      </w:r>
      <w:r w:rsidRPr="00BB518D">
        <w:rPr>
          <w:rFonts w:ascii="Arial" w:hAnsi="Arial" w:cs="Arial"/>
          <w:sz w:val="20"/>
          <w:szCs w:val="20"/>
          <w:lang w:val="en-US"/>
        </w:rPr>
        <w:t xml:space="preserve">n </w:t>
      </w:r>
      <w:r w:rsidR="00073DF3" w:rsidRPr="00BB518D">
        <w:rPr>
          <w:rFonts w:ascii="Arial" w:hAnsi="Arial" w:cs="Arial"/>
          <w:sz w:val="20"/>
          <w:szCs w:val="20"/>
          <w:lang w:val="en-US"/>
        </w:rPr>
        <w:t>the lived experience of Indigenous peoples that their TK and TCEs in their view was not in the public domain, notwithstanding being diffused</w:t>
      </w:r>
      <w:r w:rsidR="00571B19" w:rsidRPr="00BB518D">
        <w:rPr>
          <w:rFonts w:ascii="Arial" w:hAnsi="Arial" w:cs="Arial"/>
          <w:sz w:val="20"/>
          <w:szCs w:val="20"/>
          <w:lang w:val="en-US"/>
        </w:rPr>
        <w:t xml:space="preserve">. </w:t>
      </w:r>
    </w:p>
    <w:p w14:paraId="2F4A2D59" w14:textId="558A039A" w:rsidR="00454184" w:rsidRPr="00E245CD" w:rsidRDefault="00184EEE" w:rsidP="00AB394E">
      <w:pPr>
        <w:rPr>
          <w:rFonts w:ascii="Arial" w:hAnsi="Arial" w:cs="Arial"/>
          <w:sz w:val="20"/>
          <w:szCs w:val="20"/>
          <w:lang w:val="en-US"/>
        </w:rPr>
      </w:pPr>
      <w:r w:rsidRPr="00BB518D">
        <w:rPr>
          <w:rFonts w:ascii="Arial" w:hAnsi="Arial" w:cs="Arial"/>
          <w:sz w:val="20"/>
          <w:szCs w:val="20"/>
          <w:lang w:val="en-US"/>
        </w:rPr>
        <w:t xml:space="preserve">The </w:t>
      </w:r>
      <w:r w:rsidR="00BB518D" w:rsidRPr="00BB518D">
        <w:rPr>
          <w:rFonts w:ascii="Arial" w:hAnsi="Arial" w:cs="Arial"/>
          <w:sz w:val="20"/>
          <w:szCs w:val="20"/>
          <w:lang w:val="en-US"/>
        </w:rPr>
        <w:t xml:space="preserve">group considered whether the </w:t>
      </w:r>
      <w:r w:rsidRPr="00BB518D">
        <w:rPr>
          <w:rFonts w:ascii="Arial" w:hAnsi="Arial" w:cs="Arial"/>
          <w:sz w:val="20"/>
          <w:szCs w:val="20"/>
          <w:lang w:val="en-US"/>
        </w:rPr>
        <w:t>current tiered approach could be streamlined,</w:t>
      </w:r>
      <w:r w:rsidR="00BB518D">
        <w:rPr>
          <w:rFonts w:ascii="Arial" w:hAnsi="Arial" w:cs="Arial"/>
          <w:sz w:val="20"/>
          <w:szCs w:val="20"/>
          <w:lang w:val="en-US"/>
        </w:rPr>
        <w:t xml:space="preserve"> for example</w:t>
      </w:r>
      <w:r w:rsidR="003756A1" w:rsidRPr="00BB518D">
        <w:rPr>
          <w:rFonts w:ascii="Arial" w:hAnsi="Arial" w:cs="Arial"/>
          <w:sz w:val="20"/>
          <w:szCs w:val="20"/>
          <w:lang w:val="en-US"/>
        </w:rPr>
        <w:t xml:space="preserve"> the group could align the language in Alt 2 between </w:t>
      </w:r>
      <w:r w:rsidR="00BB518D" w:rsidRPr="00BB518D">
        <w:rPr>
          <w:rFonts w:ascii="Arial" w:hAnsi="Arial" w:cs="Arial"/>
          <w:sz w:val="20"/>
          <w:szCs w:val="20"/>
          <w:lang w:val="en-US"/>
        </w:rPr>
        <w:t>“under exclusive control” and “restricted” to align the concepts</w:t>
      </w:r>
      <w:r w:rsidR="00BB518D">
        <w:rPr>
          <w:rFonts w:ascii="Arial" w:hAnsi="Arial" w:cs="Arial"/>
          <w:sz w:val="20"/>
          <w:szCs w:val="20"/>
          <w:lang w:val="en-US"/>
        </w:rPr>
        <w:t>.</w:t>
      </w:r>
    </w:p>
    <w:p w14:paraId="362158DC" w14:textId="5BA56F47" w:rsidR="0009469B" w:rsidRPr="00E245CD" w:rsidRDefault="006A0CAB" w:rsidP="006A0CAB">
      <w:pPr>
        <w:spacing w:after="240"/>
        <w:rPr>
          <w:rFonts w:ascii="Arial" w:hAnsi="Arial" w:cs="Arial"/>
          <w:sz w:val="20"/>
          <w:szCs w:val="20"/>
          <w:lang w:val="en-US"/>
        </w:rPr>
      </w:pPr>
      <w:r w:rsidRPr="00E245CD">
        <w:rPr>
          <w:rFonts w:ascii="Arial" w:hAnsi="Arial" w:cs="Arial"/>
          <w:sz w:val="20"/>
          <w:szCs w:val="20"/>
          <w:lang w:val="en-US"/>
        </w:rPr>
        <w:t>The ad hoc Expert Group took note of the information provided by the Secretariat that in the early years of the IGC documents had been prepared on topics such as rights and measures-based approaches, the interplay between national and international instruments, the differences between minimum and maximum standards, and options for the legal nature of international instruments. The ad hoc Expert Group recommended that the IGC request the Secretariat to update and streamline these documents in a document to be made available before IGC 46</w:t>
      </w:r>
      <w:r w:rsidR="00E245CD" w:rsidRPr="00E245CD">
        <w:rPr>
          <w:rFonts w:ascii="Arial" w:hAnsi="Arial" w:cs="Arial"/>
          <w:sz w:val="20"/>
          <w:szCs w:val="20"/>
          <w:lang w:val="en-US"/>
        </w:rPr>
        <w:t>.</w:t>
      </w:r>
    </w:p>
    <w:p w14:paraId="0139595C" w14:textId="5FD97F93" w:rsidR="00FB119C" w:rsidRDefault="00FB119C" w:rsidP="00FB119C">
      <w:pPr>
        <w:rPr>
          <w:rFonts w:ascii="Arial" w:hAnsi="Arial" w:cs="Arial"/>
          <w:sz w:val="20"/>
          <w:szCs w:val="20"/>
          <w:lang w:val="en-US"/>
        </w:rPr>
      </w:pPr>
      <w:r>
        <w:rPr>
          <w:rFonts w:ascii="Arial" w:hAnsi="Arial" w:cs="Arial"/>
          <w:sz w:val="20"/>
          <w:szCs w:val="20"/>
          <w:lang w:val="en-US"/>
        </w:rPr>
        <w:t xml:space="preserve">There was a general view that exceptions and limitations, and sanctions and remedies flow from the scope of protection. Some expressed the view that a purely measures based approach would result in sanctions being reflected at a national level, whereas a rights based approach would lend itself to inclusion of sanctions in the instrument. </w:t>
      </w:r>
    </w:p>
    <w:p w14:paraId="7596037B" w14:textId="7F4B88BA" w:rsidR="00A341FE" w:rsidRPr="00E245CD" w:rsidRDefault="00F07F49" w:rsidP="00A341FE">
      <w:pPr>
        <w:rPr>
          <w:rFonts w:ascii="Arial" w:hAnsi="Arial" w:cs="Arial"/>
          <w:sz w:val="20"/>
          <w:szCs w:val="20"/>
          <w:lang w:val="en-US"/>
        </w:rPr>
      </w:pPr>
      <w:r>
        <w:rPr>
          <w:b/>
          <w:bCs/>
        </w:rPr>
        <w:lastRenderedPageBreak/>
        <w:t>Moving to</w:t>
      </w:r>
      <w:r w:rsidR="00A341FE">
        <w:rPr>
          <w:b/>
          <w:bCs/>
        </w:rPr>
        <w:t xml:space="preserve"> </w:t>
      </w:r>
      <w:r w:rsidR="00702D2E" w:rsidRPr="00364EFB">
        <w:rPr>
          <w:b/>
          <w:bCs/>
        </w:rPr>
        <w:t xml:space="preserve">Exceptions and </w:t>
      </w:r>
      <w:r w:rsidR="00A341FE" w:rsidRPr="00364EFB">
        <w:rPr>
          <w:b/>
          <w:bCs/>
        </w:rPr>
        <w:t>Limitations</w:t>
      </w:r>
      <w:r w:rsidR="00A341FE">
        <w:rPr>
          <w:b/>
          <w:bCs/>
        </w:rPr>
        <w:t xml:space="preserve">, </w:t>
      </w:r>
      <w:r w:rsidR="00566121">
        <w:rPr>
          <w:rFonts w:ascii="Arial" w:hAnsi="Arial" w:cs="Arial"/>
          <w:sz w:val="20"/>
          <w:szCs w:val="20"/>
          <w:lang w:val="en-US"/>
        </w:rPr>
        <w:t xml:space="preserve">reflecting on </w:t>
      </w:r>
      <w:r w:rsidR="00A341FE" w:rsidRPr="00E245CD">
        <w:rPr>
          <w:rFonts w:ascii="Arial" w:hAnsi="Arial" w:cs="Arial"/>
          <w:sz w:val="20"/>
          <w:szCs w:val="20"/>
          <w:lang w:val="en-US"/>
        </w:rPr>
        <w:t>user</w:t>
      </w:r>
      <w:r w:rsidR="00566121">
        <w:rPr>
          <w:rFonts w:ascii="Arial" w:hAnsi="Arial" w:cs="Arial"/>
          <w:sz w:val="20"/>
          <w:szCs w:val="20"/>
          <w:lang w:val="en-US"/>
        </w:rPr>
        <w:t>s</w:t>
      </w:r>
      <w:r w:rsidR="00A341FE" w:rsidRPr="00E245CD">
        <w:rPr>
          <w:rFonts w:ascii="Arial" w:hAnsi="Arial" w:cs="Arial"/>
          <w:sz w:val="20"/>
          <w:szCs w:val="20"/>
          <w:lang w:val="en-US"/>
        </w:rPr>
        <w:t xml:space="preserve">, </w:t>
      </w:r>
      <w:r w:rsidR="00566121">
        <w:rPr>
          <w:rFonts w:ascii="Arial" w:hAnsi="Arial" w:cs="Arial"/>
          <w:sz w:val="20"/>
          <w:szCs w:val="20"/>
          <w:lang w:val="en-US"/>
        </w:rPr>
        <w:t xml:space="preserve">the group considered for example </w:t>
      </w:r>
      <w:r w:rsidR="00A341FE" w:rsidRPr="00E245CD">
        <w:rPr>
          <w:rFonts w:ascii="Arial" w:hAnsi="Arial" w:cs="Arial"/>
          <w:sz w:val="20"/>
          <w:szCs w:val="20"/>
          <w:lang w:val="en-US"/>
        </w:rPr>
        <w:t xml:space="preserve">how someone not connected to custodial communities </w:t>
      </w:r>
      <w:r w:rsidR="00566121">
        <w:rPr>
          <w:rFonts w:ascii="Arial" w:hAnsi="Arial" w:cs="Arial"/>
          <w:sz w:val="20"/>
          <w:szCs w:val="20"/>
          <w:lang w:val="en-US"/>
        </w:rPr>
        <w:t xml:space="preserve">may </w:t>
      </w:r>
      <w:r w:rsidR="00A341FE" w:rsidRPr="00E245CD">
        <w:rPr>
          <w:rFonts w:ascii="Arial" w:hAnsi="Arial" w:cs="Arial"/>
          <w:sz w:val="20"/>
          <w:szCs w:val="20"/>
          <w:lang w:val="en-US"/>
        </w:rPr>
        <w:t xml:space="preserve">come in to </w:t>
      </w:r>
      <w:r w:rsidR="00566121">
        <w:rPr>
          <w:rFonts w:ascii="Arial" w:hAnsi="Arial" w:cs="Arial"/>
          <w:sz w:val="20"/>
          <w:szCs w:val="20"/>
          <w:lang w:val="en-US"/>
        </w:rPr>
        <w:t xml:space="preserve">legitimately use </w:t>
      </w:r>
      <w:r w:rsidR="00A341FE" w:rsidRPr="00E245CD">
        <w:rPr>
          <w:rFonts w:ascii="Arial" w:hAnsi="Arial" w:cs="Arial"/>
          <w:sz w:val="20"/>
          <w:szCs w:val="20"/>
          <w:lang w:val="en-US"/>
        </w:rPr>
        <w:t>TCEs or TK, in such a way that it would not be considered as misappropriation or misuse. What would be the exceptions or limitations that appl</w:t>
      </w:r>
      <w:r w:rsidR="00566121">
        <w:rPr>
          <w:rFonts w:ascii="Arial" w:hAnsi="Arial" w:cs="Arial"/>
          <w:sz w:val="20"/>
          <w:szCs w:val="20"/>
          <w:lang w:val="en-US"/>
        </w:rPr>
        <w:t>y, f</w:t>
      </w:r>
      <w:r w:rsidR="00A341FE" w:rsidRPr="00E245CD">
        <w:rPr>
          <w:rFonts w:ascii="Arial" w:hAnsi="Arial" w:cs="Arial"/>
          <w:sz w:val="20"/>
          <w:szCs w:val="20"/>
          <w:lang w:val="en-US"/>
        </w:rPr>
        <w:t xml:space="preserve">or </w:t>
      </w:r>
      <w:r w:rsidR="00A0028F">
        <w:rPr>
          <w:rFonts w:ascii="Arial" w:hAnsi="Arial" w:cs="Arial"/>
          <w:sz w:val="20"/>
          <w:szCs w:val="20"/>
          <w:lang w:val="en-US"/>
        </w:rPr>
        <w:t>example</w:t>
      </w:r>
      <w:r w:rsidR="00A341FE" w:rsidRPr="00E245CD">
        <w:rPr>
          <w:rFonts w:ascii="Arial" w:hAnsi="Arial" w:cs="Arial"/>
          <w:sz w:val="20"/>
          <w:szCs w:val="20"/>
          <w:lang w:val="en-US"/>
        </w:rPr>
        <w:t xml:space="preserve">, educational use, research, </w:t>
      </w:r>
      <w:r w:rsidR="00A0028F">
        <w:rPr>
          <w:rFonts w:ascii="Arial" w:hAnsi="Arial" w:cs="Arial"/>
          <w:sz w:val="20"/>
          <w:szCs w:val="20"/>
          <w:lang w:val="en-US"/>
        </w:rPr>
        <w:t xml:space="preserve">or </w:t>
      </w:r>
      <w:r w:rsidR="00A341FE" w:rsidRPr="00E245CD">
        <w:rPr>
          <w:rFonts w:ascii="Arial" w:hAnsi="Arial" w:cs="Arial"/>
          <w:sz w:val="20"/>
          <w:szCs w:val="20"/>
          <w:lang w:val="en-US"/>
        </w:rPr>
        <w:t>experimental use</w:t>
      </w:r>
      <w:r w:rsidR="00566121">
        <w:rPr>
          <w:rFonts w:ascii="Arial" w:hAnsi="Arial" w:cs="Arial"/>
          <w:sz w:val="20"/>
          <w:szCs w:val="20"/>
          <w:lang w:val="en-US"/>
        </w:rPr>
        <w:t>, and the circumstances where these might apply.</w:t>
      </w:r>
    </w:p>
    <w:p w14:paraId="19FC4E49" w14:textId="624324AA" w:rsidR="00016361" w:rsidRDefault="00885071" w:rsidP="00AB394E">
      <w:pPr>
        <w:rPr>
          <w:rFonts w:ascii="Arial" w:hAnsi="Arial" w:cs="Arial"/>
          <w:sz w:val="20"/>
          <w:szCs w:val="20"/>
          <w:lang w:val="en-US"/>
        </w:rPr>
      </w:pPr>
      <w:r w:rsidRPr="009D3155">
        <w:rPr>
          <w:rFonts w:ascii="Arial" w:hAnsi="Arial" w:cs="Arial"/>
          <w:sz w:val="20"/>
          <w:szCs w:val="20"/>
          <w:lang w:val="en-US"/>
        </w:rPr>
        <w:t xml:space="preserve">The group reflected on whether </w:t>
      </w:r>
      <w:r w:rsidR="00982815">
        <w:rPr>
          <w:rFonts w:ascii="Arial" w:hAnsi="Arial" w:cs="Arial"/>
          <w:sz w:val="20"/>
          <w:szCs w:val="20"/>
          <w:lang w:val="en-US"/>
        </w:rPr>
        <w:t xml:space="preserve">for example </w:t>
      </w:r>
      <w:r w:rsidR="00AB394E" w:rsidRPr="009D3155">
        <w:rPr>
          <w:rFonts w:ascii="Arial" w:hAnsi="Arial" w:cs="Arial"/>
          <w:sz w:val="20"/>
          <w:szCs w:val="20"/>
          <w:lang w:val="en-US"/>
        </w:rPr>
        <w:t>a compulsory licence situation</w:t>
      </w:r>
      <w:r w:rsidRPr="009D3155">
        <w:rPr>
          <w:rFonts w:ascii="Arial" w:hAnsi="Arial" w:cs="Arial"/>
          <w:sz w:val="20"/>
          <w:szCs w:val="20"/>
          <w:lang w:val="en-US"/>
        </w:rPr>
        <w:t xml:space="preserve"> would work i</w:t>
      </w:r>
      <w:r w:rsidR="00AB394E" w:rsidRPr="009D3155">
        <w:rPr>
          <w:rFonts w:ascii="Arial" w:hAnsi="Arial" w:cs="Arial"/>
          <w:sz w:val="20"/>
          <w:szCs w:val="20"/>
          <w:lang w:val="en-US"/>
        </w:rPr>
        <w:t>n any of these circumstances</w:t>
      </w:r>
      <w:r w:rsidR="00570549" w:rsidRPr="009D3155">
        <w:rPr>
          <w:rFonts w:ascii="Arial" w:hAnsi="Arial" w:cs="Arial"/>
          <w:sz w:val="20"/>
          <w:szCs w:val="20"/>
          <w:lang w:val="en-US"/>
        </w:rPr>
        <w:t>, for example where</w:t>
      </w:r>
      <w:r w:rsidR="00AB394E" w:rsidRPr="009D3155">
        <w:rPr>
          <w:rFonts w:ascii="Arial" w:hAnsi="Arial" w:cs="Arial"/>
          <w:sz w:val="20"/>
          <w:szCs w:val="20"/>
          <w:lang w:val="en-US"/>
        </w:rPr>
        <w:t xml:space="preserve"> in the context of traditional medicine and knowledge that is intertwined with the rights of custodial communities, but </w:t>
      </w:r>
      <w:r w:rsidR="009D3155" w:rsidRPr="009D3155">
        <w:rPr>
          <w:rFonts w:ascii="Arial" w:hAnsi="Arial" w:cs="Arial"/>
          <w:sz w:val="20"/>
          <w:szCs w:val="20"/>
          <w:lang w:val="en-US"/>
        </w:rPr>
        <w:t>that</w:t>
      </w:r>
      <w:r w:rsidR="00AB394E" w:rsidRPr="009D3155">
        <w:rPr>
          <w:rFonts w:ascii="Arial" w:hAnsi="Arial" w:cs="Arial"/>
          <w:sz w:val="20"/>
          <w:szCs w:val="20"/>
          <w:lang w:val="en-US"/>
        </w:rPr>
        <w:t xml:space="preserve"> is relevant to broader communities and </w:t>
      </w:r>
      <w:r w:rsidR="00982815">
        <w:rPr>
          <w:rFonts w:ascii="Arial" w:hAnsi="Arial" w:cs="Arial"/>
          <w:sz w:val="20"/>
          <w:szCs w:val="20"/>
          <w:lang w:val="en-US"/>
        </w:rPr>
        <w:t>nations</w:t>
      </w:r>
      <w:r w:rsidR="007E350E">
        <w:rPr>
          <w:rFonts w:ascii="Arial" w:hAnsi="Arial" w:cs="Arial"/>
          <w:sz w:val="20"/>
          <w:szCs w:val="20"/>
          <w:lang w:val="en-US"/>
        </w:rPr>
        <w:t xml:space="preserve"> in situations like the recent COVID crisis</w:t>
      </w:r>
      <w:r w:rsidR="00AB394E" w:rsidRPr="009D3155">
        <w:rPr>
          <w:rFonts w:ascii="Arial" w:hAnsi="Arial" w:cs="Arial"/>
          <w:sz w:val="20"/>
          <w:szCs w:val="20"/>
          <w:lang w:val="en-US"/>
        </w:rPr>
        <w:t xml:space="preserve">. </w:t>
      </w:r>
      <w:r w:rsidR="00982815">
        <w:rPr>
          <w:rFonts w:ascii="Arial" w:hAnsi="Arial" w:cs="Arial"/>
          <w:sz w:val="20"/>
          <w:szCs w:val="20"/>
          <w:lang w:val="en-US"/>
        </w:rPr>
        <w:t>Some felt this would be</w:t>
      </w:r>
      <w:r w:rsidR="00AB394E" w:rsidRPr="009D3155">
        <w:rPr>
          <w:rFonts w:ascii="Arial" w:hAnsi="Arial" w:cs="Arial"/>
          <w:sz w:val="20"/>
          <w:szCs w:val="20"/>
          <w:lang w:val="en-US"/>
        </w:rPr>
        <w:t xml:space="preserve"> inequitable because </w:t>
      </w:r>
      <w:r w:rsidR="00982815">
        <w:rPr>
          <w:rFonts w:ascii="Arial" w:hAnsi="Arial" w:cs="Arial"/>
          <w:sz w:val="20"/>
          <w:szCs w:val="20"/>
          <w:lang w:val="en-US"/>
        </w:rPr>
        <w:t xml:space="preserve">of the nature of </w:t>
      </w:r>
      <w:r w:rsidR="00AB394E" w:rsidRPr="009D3155">
        <w:rPr>
          <w:rFonts w:ascii="Arial" w:hAnsi="Arial" w:cs="Arial"/>
          <w:sz w:val="20"/>
          <w:szCs w:val="20"/>
          <w:lang w:val="en-US"/>
        </w:rPr>
        <w:t>TK</w:t>
      </w:r>
      <w:r w:rsidR="00982815">
        <w:rPr>
          <w:rFonts w:ascii="Arial" w:hAnsi="Arial" w:cs="Arial"/>
          <w:sz w:val="20"/>
          <w:szCs w:val="20"/>
          <w:lang w:val="en-US"/>
        </w:rPr>
        <w:t xml:space="preserve"> and the spiritual, economic or moral</w:t>
      </w:r>
      <w:r w:rsidR="00AB394E" w:rsidRPr="009D3155">
        <w:rPr>
          <w:rFonts w:ascii="Arial" w:hAnsi="Arial" w:cs="Arial"/>
          <w:sz w:val="20"/>
          <w:szCs w:val="20"/>
          <w:lang w:val="en-US"/>
        </w:rPr>
        <w:t xml:space="preserve"> cost involved. </w:t>
      </w:r>
      <w:r w:rsidR="007E350E">
        <w:rPr>
          <w:rFonts w:ascii="Arial" w:hAnsi="Arial" w:cs="Arial"/>
          <w:sz w:val="20"/>
          <w:szCs w:val="20"/>
          <w:lang w:val="en-US"/>
        </w:rPr>
        <w:t xml:space="preserve">Others reflected on </w:t>
      </w:r>
      <w:r w:rsidR="00016361">
        <w:rPr>
          <w:rFonts w:ascii="Arial" w:hAnsi="Arial" w:cs="Arial"/>
          <w:sz w:val="20"/>
          <w:szCs w:val="20"/>
          <w:lang w:val="en-US"/>
        </w:rPr>
        <w:t xml:space="preserve">conditions, for example </w:t>
      </w:r>
      <w:r w:rsidR="00AB394E" w:rsidRPr="009D3155">
        <w:rPr>
          <w:rFonts w:ascii="Arial" w:hAnsi="Arial" w:cs="Arial"/>
          <w:sz w:val="20"/>
          <w:szCs w:val="20"/>
          <w:lang w:val="en-US"/>
        </w:rPr>
        <w:t>reasonab</w:t>
      </w:r>
      <w:r w:rsidR="00016361">
        <w:rPr>
          <w:rFonts w:ascii="Arial" w:hAnsi="Arial" w:cs="Arial"/>
          <w:sz w:val="20"/>
          <w:szCs w:val="20"/>
          <w:lang w:val="en-US"/>
        </w:rPr>
        <w:t xml:space="preserve">le efforts </w:t>
      </w:r>
      <w:r w:rsidR="00AB394E" w:rsidRPr="009D3155">
        <w:rPr>
          <w:rFonts w:ascii="Arial" w:hAnsi="Arial" w:cs="Arial"/>
          <w:sz w:val="20"/>
          <w:szCs w:val="20"/>
          <w:lang w:val="en-US"/>
        </w:rPr>
        <w:t>to get the right to use and if not still make sure you give appropriate compensation to the right holders.</w:t>
      </w:r>
      <w:r w:rsidR="005C3FB6">
        <w:rPr>
          <w:rFonts w:ascii="Arial" w:hAnsi="Arial" w:cs="Arial"/>
          <w:sz w:val="20"/>
          <w:szCs w:val="20"/>
          <w:lang w:val="en-US"/>
        </w:rPr>
        <w:t xml:space="preserve"> Exceptions and limitations like fair use may be more appropriate</w:t>
      </w:r>
      <w:r w:rsidR="00741C8D">
        <w:rPr>
          <w:rFonts w:ascii="Arial" w:hAnsi="Arial" w:cs="Arial"/>
          <w:sz w:val="20"/>
          <w:szCs w:val="20"/>
          <w:lang w:val="en-US"/>
        </w:rPr>
        <w:t xml:space="preserve">. </w:t>
      </w:r>
    </w:p>
    <w:p w14:paraId="21D78B32" w14:textId="77777777" w:rsidR="00332182" w:rsidRPr="000D7DE4" w:rsidRDefault="00332182" w:rsidP="00332182">
      <w:pPr>
        <w:jc w:val="both"/>
        <w:rPr>
          <w:rFonts w:ascii="Arial" w:hAnsi="Arial" w:cs="Arial"/>
          <w:sz w:val="20"/>
          <w:szCs w:val="20"/>
          <w:lang w:val="en-US"/>
        </w:rPr>
      </w:pPr>
      <w:r w:rsidRPr="000D7DE4">
        <w:rPr>
          <w:rFonts w:ascii="Arial" w:hAnsi="Arial" w:cs="Arial"/>
          <w:sz w:val="20"/>
          <w:szCs w:val="20"/>
          <w:lang w:val="en-US"/>
        </w:rPr>
        <w:t>The</w:t>
      </w:r>
      <w:r>
        <w:rPr>
          <w:rFonts w:ascii="Arial" w:hAnsi="Arial" w:cs="Arial"/>
          <w:sz w:val="20"/>
          <w:szCs w:val="20"/>
          <w:lang w:val="en-US"/>
        </w:rPr>
        <w:t xml:space="preserve"> view was also expressed that</w:t>
      </w:r>
      <w:r w:rsidRPr="000D7DE4">
        <w:rPr>
          <w:rFonts w:ascii="Arial" w:hAnsi="Arial" w:cs="Arial"/>
          <w:sz w:val="20"/>
          <w:szCs w:val="20"/>
          <w:lang w:val="en-US"/>
        </w:rPr>
        <w:t>, looking at where the rights originate from, it is not a matter of balancing different stakeholders’ interests; that these are inherent rights which are not consistent with other types of intellectual property rights as granted by the State. As such, the nature of rights counsels a generous approach on matters of accessibility, hence not looking at it narrowly but allowing States to employ a sui generi</w:t>
      </w:r>
      <w:r>
        <w:rPr>
          <w:rFonts w:ascii="Arial" w:hAnsi="Arial" w:cs="Arial"/>
          <w:sz w:val="20"/>
          <w:szCs w:val="20"/>
          <w:lang w:val="en-US"/>
        </w:rPr>
        <w:t>s</w:t>
      </w:r>
      <w:r w:rsidRPr="000D7DE4">
        <w:rPr>
          <w:rFonts w:ascii="Arial" w:hAnsi="Arial" w:cs="Arial"/>
          <w:sz w:val="20"/>
          <w:szCs w:val="20"/>
          <w:lang w:val="en-US"/>
        </w:rPr>
        <w:t xml:space="preserve"> approach to dealing with exceptions and limitations.</w:t>
      </w:r>
    </w:p>
    <w:p w14:paraId="3729FF33" w14:textId="7452B813" w:rsidR="00AB2085" w:rsidRPr="009D3155" w:rsidRDefault="00D32F5A" w:rsidP="007C4054">
      <w:pPr>
        <w:rPr>
          <w:rFonts w:ascii="Arial" w:hAnsi="Arial" w:cs="Arial"/>
          <w:sz w:val="20"/>
          <w:szCs w:val="20"/>
          <w:lang w:val="en-US"/>
        </w:rPr>
      </w:pPr>
      <w:r>
        <w:rPr>
          <w:rFonts w:ascii="Arial" w:hAnsi="Arial" w:cs="Arial"/>
          <w:sz w:val="20"/>
          <w:szCs w:val="20"/>
          <w:lang w:val="en-US"/>
        </w:rPr>
        <w:t xml:space="preserve">The experts group reflected </w:t>
      </w:r>
      <w:r w:rsidR="009B7632">
        <w:rPr>
          <w:rFonts w:ascii="Arial" w:hAnsi="Arial" w:cs="Arial"/>
          <w:sz w:val="20"/>
          <w:szCs w:val="20"/>
          <w:lang w:val="en-US"/>
        </w:rPr>
        <w:t>on</w:t>
      </w:r>
      <w:r w:rsidR="00AF0AF9" w:rsidRPr="009D3155">
        <w:rPr>
          <w:rFonts w:ascii="Arial" w:hAnsi="Arial" w:cs="Arial"/>
          <w:sz w:val="20"/>
          <w:szCs w:val="20"/>
          <w:lang w:val="en-US"/>
        </w:rPr>
        <w:t xml:space="preserve"> whether</w:t>
      </w:r>
      <w:r w:rsidR="009B7632">
        <w:rPr>
          <w:rFonts w:ascii="Arial" w:hAnsi="Arial" w:cs="Arial"/>
          <w:sz w:val="20"/>
          <w:szCs w:val="20"/>
          <w:lang w:val="en-US"/>
        </w:rPr>
        <w:t xml:space="preserve"> exceptions or limitations c</w:t>
      </w:r>
      <w:r w:rsidR="00AF0AF9" w:rsidRPr="009D3155">
        <w:rPr>
          <w:rFonts w:ascii="Arial" w:hAnsi="Arial" w:cs="Arial"/>
          <w:sz w:val="20"/>
          <w:szCs w:val="20"/>
          <w:lang w:val="en-US"/>
        </w:rPr>
        <w:t xml:space="preserve">ould be </w:t>
      </w:r>
      <w:r w:rsidR="00490669">
        <w:rPr>
          <w:rFonts w:ascii="Arial" w:hAnsi="Arial" w:cs="Arial"/>
          <w:sz w:val="20"/>
          <w:szCs w:val="20"/>
          <w:lang w:val="en-US"/>
        </w:rPr>
        <w:t xml:space="preserve">either </w:t>
      </w:r>
      <w:r w:rsidR="00AF0AF9" w:rsidRPr="009D3155">
        <w:rPr>
          <w:rFonts w:ascii="Arial" w:hAnsi="Arial" w:cs="Arial"/>
          <w:sz w:val="20"/>
          <w:szCs w:val="20"/>
          <w:lang w:val="en-US"/>
        </w:rPr>
        <w:t xml:space="preserve">general criteria, </w:t>
      </w:r>
      <w:r w:rsidR="00490669">
        <w:rPr>
          <w:rFonts w:ascii="Arial" w:hAnsi="Arial" w:cs="Arial"/>
          <w:sz w:val="20"/>
          <w:szCs w:val="20"/>
          <w:lang w:val="en-US"/>
        </w:rPr>
        <w:t>or</w:t>
      </w:r>
      <w:r w:rsidR="00AF0AF9" w:rsidRPr="009D3155">
        <w:rPr>
          <w:rFonts w:ascii="Arial" w:hAnsi="Arial" w:cs="Arial"/>
          <w:sz w:val="20"/>
          <w:szCs w:val="20"/>
          <w:lang w:val="en-US"/>
        </w:rPr>
        <w:t xml:space="preserve"> specific </w:t>
      </w:r>
      <w:r w:rsidR="00A330AD">
        <w:rPr>
          <w:rFonts w:ascii="Arial" w:hAnsi="Arial" w:cs="Arial"/>
          <w:sz w:val="20"/>
          <w:szCs w:val="20"/>
          <w:lang w:val="en-US"/>
        </w:rPr>
        <w:t xml:space="preserve">exceptions. For instance, </w:t>
      </w:r>
      <w:r w:rsidR="00AF0AF9" w:rsidRPr="009D3155">
        <w:rPr>
          <w:rFonts w:ascii="Arial" w:hAnsi="Arial" w:cs="Arial"/>
          <w:sz w:val="20"/>
          <w:szCs w:val="20"/>
          <w:lang w:val="en-US"/>
        </w:rPr>
        <w:t>if you ask the question what would do harm or be offensive</w:t>
      </w:r>
      <w:r w:rsidR="00A330AD">
        <w:rPr>
          <w:rFonts w:ascii="Arial" w:hAnsi="Arial" w:cs="Arial"/>
          <w:sz w:val="20"/>
          <w:szCs w:val="20"/>
          <w:lang w:val="en-US"/>
        </w:rPr>
        <w:t xml:space="preserve"> then exceptions could be</w:t>
      </w:r>
      <w:r w:rsidR="00AF0AF9" w:rsidRPr="009D3155">
        <w:rPr>
          <w:rFonts w:ascii="Arial" w:hAnsi="Arial" w:cs="Arial"/>
          <w:sz w:val="20"/>
          <w:szCs w:val="20"/>
          <w:lang w:val="en-US"/>
        </w:rPr>
        <w:t xml:space="preserve"> case specific. </w:t>
      </w:r>
      <w:r w:rsidR="007C4054">
        <w:rPr>
          <w:rFonts w:ascii="Arial" w:hAnsi="Arial" w:cs="Arial"/>
          <w:sz w:val="20"/>
          <w:szCs w:val="20"/>
          <w:lang w:val="en-US"/>
        </w:rPr>
        <w:t>Some members reflected on the</w:t>
      </w:r>
      <w:r w:rsidR="007C4054" w:rsidRPr="009D3155">
        <w:rPr>
          <w:rFonts w:ascii="Arial" w:hAnsi="Arial" w:cs="Arial"/>
          <w:sz w:val="20"/>
          <w:szCs w:val="20"/>
          <w:lang w:val="en-US"/>
        </w:rPr>
        <w:t xml:space="preserve"> core conceptual challenge which is</w:t>
      </w:r>
      <w:r w:rsidR="00E52429">
        <w:rPr>
          <w:rFonts w:ascii="Arial" w:hAnsi="Arial" w:cs="Arial"/>
          <w:sz w:val="20"/>
          <w:szCs w:val="20"/>
          <w:lang w:val="en-US"/>
        </w:rPr>
        <w:t xml:space="preserve"> for potential users,</w:t>
      </w:r>
      <w:r w:rsidR="007C4054" w:rsidRPr="009D3155">
        <w:rPr>
          <w:rFonts w:ascii="Arial" w:hAnsi="Arial" w:cs="Arial"/>
          <w:sz w:val="20"/>
          <w:szCs w:val="20"/>
          <w:lang w:val="en-US"/>
        </w:rPr>
        <w:t xml:space="preserve"> knowing what constitutes an offensive use</w:t>
      </w:r>
      <w:r w:rsidR="007C4054">
        <w:rPr>
          <w:rFonts w:ascii="Arial" w:hAnsi="Arial" w:cs="Arial"/>
          <w:sz w:val="20"/>
          <w:szCs w:val="20"/>
          <w:lang w:val="en-US"/>
        </w:rPr>
        <w:t xml:space="preserve">, and the importance of </w:t>
      </w:r>
      <w:r w:rsidR="004246A8">
        <w:rPr>
          <w:rFonts w:ascii="Arial" w:hAnsi="Arial" w:cs="Arial"/>
          <w:sz w:val="20"/>
          <w:szCs w:val="20"/>
          <w:lang w:val="en-US"/>
        </w:rPr>
        <w:t xml:space="preserve">concepts such as </w:t>
      </w:r>
      <w:r w:rsidR="007C4054" w:rsidRPr="009D3155">
        <w:rPr>
          <w:rFonts w:ascii="Arial" w:hAnsi="Arial" w:cs="Arial"/>
          <w:sz w:val="20"/>
          <w:szCs w:val="20"/>
          <w:lang w:val="en-US"/>
        </w:rPr>
        <w:t xml:space="preserve">freedom of speech </w:t>
      </w:r>
    </w:p>
    <w:p w14:paraId="55424A5C" w14:textId="6B2E9079" w:rsidR="00DA06CA" w:rsidRPr="009D3155" w:rsidRDefault="0035079A" w:rsidP="00DA06CA">
      <w:pPr>
        <w:rPr>
          <w:rFonts w:ascii="Arial" w:hAnsi="Arial" w:cs="Arial"/>
          <w:sz w:val="20"/>
          <w:szCs w:val="20"/>
          <w:lang w:val="en-US"/>
        </w:rPr>
      </w:pPr>
      <w:r w:rsidRPr="0035079A">
        <w:rPr>
          <w:rFonts w:ascii="Arial" w:hAnsi="Arial" w:cs="Arial"/>
          <w:b/>
          <w:bCs/>
          <w:sz w:val="20"/>
          <w:szCs w:val="20"/>
          <w:lang w:val="en-US"/>
        </w:rPr>
        <w:t>On sanctions and remedies</w:t>
      </w:r>
      <w:r>
        <w:rPr>
          <w:rFonts w:ascii="Arial" w:hAnsi="Arial" w:cs="Arial"/>
          <w:sz w:val="20"/>
          <w:szCs w:val="20"/>
          <w:lang w:val="en-US"/>
        </w:rPr>
        <w:t>, the group considered w</w:t>
      </w:r>
      <w:r w:rsidR="00DA06CA" w:rsidRPr="009D3155">
        <w:rPr>
          <w:rFonts w:ascii="Arial" w:hAnsi="Arial" w:cs="Arial"/>
          <w:sz w:val="20"/>
          <w:szCs w:val="20"/>
          <w:lang w:val="en-US"/>
        </w:rPr>
        <w:t xml:space="preserve">hat could empower indigenous people and indigenous communities </w:t>
      </w:r>
      <w:r>
        <w:rPr>
          <w:rFonts w:ascii="Arial" w:hAnsi="Arial" w:cs="Arial"/>
          <w:sz w:val="20"/>
          <w:szCs w:val="20"/>
          <w:lang w:val="en-US"/>
        </w:rPr>
        <w:t xml:space="preserve">for example where </w:t>
      </w:r>
      <w:r w:rsidR="00DA06CA" w:rsidRPr="009D3155">
        <w:rPr>
          <w:rFonts w:ascii="Arial" w:hAnsi="Arial" w:cs="Arial"/>
          <w:sz w:val="20"/>
          <w:szCs w:val="20"/>
          <w:lang w:val="en-US"/>
        </w:rPr>
        <w:t xml:space="preserve">misappropriation has occurred. </w:t>
      </w:r>
    </w:p>
    <w:p w14:paraId="2EDC345A" w14:textId="77777777" w:rsidR="00382EA2" w:rsidRPr="000D7DE4" w:rsidRDefault="00382EA2" w:rsidP="00382EA2">
      <w:pPr>
        <w:jc w:val="both"/>
        <w:rPr>
          <w:rFonts w:ascii="Arial" w:hAnsi="Arial" w:cs="Arial"/>
          <w:sz w:val="20"/>
          <w:szCs w:val="20"/>
          <w:lang w:val="en-US"/>
        </w:rPr>
      </w:pPr>
      <w:r w:rsidRPr="000D7DE4">
        <w:rPr>
          <w:rFonts w:ascii="Arial" w:hAnsi="Arial" w:cs="Arial"/>
          <w:sz w:val="20"/>
          <w:szCs w:val="20"/>
          <w:lang w:val="en-US"/>
        </w:rPr>
        <w:t>Participants discussed the importance of relying on alternative dispute resolution mechanisms, particularly mediation. This is because such mechanisms are influenced by the customary law setting in each indigenous and local community and therefore part of their cultural heritage and exercise of the right of self-determination. It was also noted that there should be coverage of three important mechanisms: Compliance, monitoring and accountability.</w:t>
      </w:r>
    </w:p>
    <w:p w14:paraId="4B485F63" w14:textId="16179868" w:rsidR="00236C67" w:rsidRPr="000D7DE4" w:rsidRDefault="00382EA2" w:rsidP="00236C67">
      <w:pPr>
        <w:jc w:val="both"/>
        <w:rPr>
          <w:rFonts w:ascii="Arial" w:hAnsi="Arial" w:cs="Arial"/>
          <w:sz w:val="20"/>
          <w:szCs w:val="20"/>
          <w:lang w:val="en-US"/>
        </w:rPr>
      </w:pPr>
      <w:r>
        <w:rPr>
          <w:rFonts w:ascii="Arial" w:hAnsi="Arial" w:cs="Arial"/>
          <w:sz w:val="20"/>
          <w:szCs w:val="20"/>
          <w:lang w:val="en-US"/>
        </w:rPr>
        <w:t xml:space="preserve">The general view was </w:t>
      </w:r>
      <w:r w:rsidR="00236C67">
        <w:rPr>
          <w:rFonts w:ascii="Arial" w:hAnsi="Arial" w:cs="Arial"/>
          <w:sz w:val="20"/>
          <w:szCs w:val="20"/>
          <w:lang w:val="en-US"/>
        </w:rPr>
        <w:t>t</w:t>
      </w:r>
      <w:r w:rsidR="00236C67" w:rsidRPr="000D7DE4">
        <w:rPr>
          <w:rFonts w:ascii="Arial" w:hAnsi="Arial" w:cs="Arial"/>
          <w:sz w:val="20"/>
          <w:szCs w:val="20"/>
          <w:lang w:val="en-US"/>
        </w:rPr>
        <w:t xml:space="preserve">he article dealing with sanctions and remedies should be very short article due to the reality </w:t>
      </w:r>
      <w:r w:rsidR="000D7DE4">
        <w:rPr>
          <w:rFonts w:ascii="Arial" w:hAnsi="Arial" w:cs="Arial"/>
          <w:sz w:val="20"/>
          <w:szCs w:val="20"/>
          <w:lang w:val="en-US"/>
        </w:rPr>
        <w:t xml:space="preserve">of </w:t>
      </w:r>
      <w:r w:rsidR="00236C67" w:rsidRPr="000D7DE4">
        <w:rPr>
          <w:rFonts w:ascii="Arial" w:hAnsi="Arial" w:cs="Arial"/>
          <w:sz w:val="20"/>
          <w:szCs w:val="20"/>
          <w:lang w:val="en-US"/>
        </w:rPr>
        <w:t>member states different legal system</w:t>
      </w:r>
      <w:r w:rsidR="000D7DE4">
        <w:rPr>
          <w:rFonts w:ascii="Arial" w:hAnsi="Arial" w:cs="Arial"/>
          <w:sz w:val="20"/>
          <w:szCs w:val="20"/>
          <w:lang w:val="en-US"/>
        </w:rPr>
        <w:t>s</w:t>
      </w:r>
      <w:r w:rsidR="00236C67" w:rsidRPr="000D7DE4">
        <w:rPr>
          <w:rFonts w:ascii="Arial" w:hAnsi="Arial" w:cs="Arial"/>
          <w:sz w:val="20"/>
          <w:szCs w:val="20"/>
          <w:lang w:val="en-US"/>
        </w:rPr>
        <w:t>. The provision should be left as broad as possible</w:t>
      </w:r>
      <w:r w:rsidR="000D7DE4">
        <w:rPr>
          <w:rFonts w:ascii="Arial" w:hAnsi="Arial" w:cs="Arial"/>
          <w:sz w:val="20"/>
          <w:szCs w:val="20"/>
          <w:lang w:val="en-US"/>
        </w:rPr>
        <w:t>, which would also</w:t>
      </w:r>
      <w:r w:rsidR="00236C67" w:rsidRPr="000D7DE4">
        <w:rPr>
          <w:rFonts w:ascii="Arial" w:hAnsi="Arial" w:cs="Arial"/>
          <w:sz w:val="20"/>
          <w:szCs w:val="20"/>
          <w:lang w:val="en-US"/>
        </w:rPr>
        <w:t xml:space="preserve"> enable indigenous people to self-identify and self-determine how to handle misuse, misappropriation, piracy or any other kind or category of harm.</w:t>
      </w:r>
    </w:p>
    <w:p w14:paraId="3646ABDF" w14:textId="1957D471" w:rsidR="00382EA2" w:rsidRDefault="00382EA2" w:rsidP="00B80F08">
      <w:pPr>
        <w:rPr>
          <w:rFonts w:ascii="Arial" w:hAnsi="Arial" w:cs="Arial"/>
          <w:sz w:val="20"/>
          <w:szCs w:val="20"/>
          <w:lang w:val="en-US"/>
        </w:rPr>
      </w:pPr>
    </w:p>
    <w:p w14:paraId="597DAE8B" w14:textId="0AED24B5" w:rsidR="006677A6" w:rsidRPr="009D3155" w:rsidRDefault="006677A6" w:rsidP="006677A6">
      <w:pPr>
        <w:jc w:val="center"/>
        <w:rPr>
          <w:rFonts w:ascii="Arial" w:hAnsi="Arial" w:cs="Arial"/>
          <w:sz w:val="20"/>
          <w:szCs w:val="20"/>
          <w:lang w:val="en-US"/>
        </w:rPr>
      </w:pPr>
      <w:r>
        <w:rPr>
          <w:rFonts w:ascii="Arial" w:hAnsi="Arial" w:cs="Arial"/>
          <w:sz w:val="20"/>
          <w:szCs w:val="20"/>
          <w:lang w:val="en-US"/>
        </w:rPr>
        <w:t>________</w:t>
      </w:r>
      <w:bookmarkStart w:id="0" w:name="_GoBack"/>
      <w:bookmarkEnd w:id="0"/>
    </w:p>
    <w:sectPr w:rsidR="006677A6" w:rsidRPr="009D3155" w:rsidSect="006677A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D1BB" w16cex:dateUtc="2022-12-05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AAD1D4" w16cid:durableId="2738D1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D2FEC" w14:textId="77777777" w:rsidR="00677DC1" w:rsidRDefault="00677DC1" w:rsidP="00960B0B">
      <w:pPr>
        <w:spacing w:after="0" w:line="240" w:lineRule="auto"/>
      </w:pPr>
      <w:r>
        <w:separator/>
      </w:r>
    </w:p>
  </w:endnote>
  <w:endnote w:type="continuationSeparator" w:id="0">
    <w:p w14:paraId="3BF178BF" w14:textId="77777777" w:rsidR="00677DC1" w:rsidRDefault="00677DC1" w:rsidP="0096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93658"/>
      <w:docPartObj>
        <w:docPartGallery w:val="Page Numbers (Bottom of Page)"/>
        <w:docPartUnique/>
      </w:docPartObj>
    </w:sdtPr>
    <w:sdtEndPr>
      <w:rPr>
        <w:noProof/>
      </w:rPr>
    </w:sdtEndPr>
    <w:sdtContent>
      <w:p w14:paraId="212A1A1B" w14:textId="6635BABB" w:rsidR="006677A6" w:rsidRDefault="006677A6" w:rsidP="006677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8522D" w14:textId="77777777" w:rsidR="006677A6" w:rsidRDefault="006677A6" w:rsidP="00667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834540"/>
      <w:docPartObj>
        <w:docPartGallery w:val="Page Numbers (Bottom of Page)"/>
        <w:docPartUnique/>
      </w:docPartObj>
    </w:sdtPr>
    <w:sdtEndPr>
      <w:rPr>
        <w:noProof/>
      </w:rPr>
    </w:sdtEndPr>
    <w:sdtContent>
      <w:p w14:paraId="6C6ABEFF" w14:textId="46D780E5" w:rsidR="00960B0B" w:rsidRDefault="00960B0B">
        <w:pPr>
          <w:pStyle w:val="Footer"/>
          <w:jc w:val="center"/>
        </w:pPr>
        <w:r>
          <w:fldChar w:fldCharType="begin"/>
        </w:r>
        <w:r>
          <w:instrText xml:space="preserve"> PAGE   \* MERGEFORMAT </w:instrText>
        </w:r>
        <w:r>
          <w:fldChar w:fldCharType="separate"/>
        </w:r>
        <w:r w:rsidR="006677A6">
          <w:rPr>
            <w:noProof/>
          </w:rPr>
          <w:t>2</w:t>
        </w:r>
        <w:r>
          <w:rPr>
            <w:noProof/>
          </w:rPr>
          <w:fldChar w:fldCharType="end"/>
        </w:r>
      </w:p>
    </w:sdtContent>
  </w:sdt>
  <w:p w14:paraId="562E3858" w14:textId="77777777" w:rsidR="00960B0B" w:rsidRDefault="00960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682362"/>
      <w:docPartObj>
        <w:docPartGallery w:val="Page Numbers (Bottom of Page)"/>
        <w:docPartUnique/>
      </w:docPartObj>
    </w:sdtPr>
    <w:sdtEndPr>
      <w:rPr>
        <w:noProof/>
      </w:rPr>
    </w:sdtEndPr>
    <w:sdtContent>
      <w:p w14:paraId="79082568" w14:textId="2662596C" w:rsidR="006677A6" w:rsidRDefault="006677A6" w:rsidP="006677A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8FF60D" w14:textId="77777777" w:rsidR="006677A6" w:rsidRDefault="006677A6" w:rsidP="00667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7F59A" w14:textId="77777777" w:rsidR="00677DC1" w:rsidRDefault="00677DC1" w:rsidP="00960B0B">
      <w:pPr>
        <w:spacing w:after="0" w:line="240" w:lineRule="auto"/>
      </w:pPr>
      <w:r>
        <w:separator/>
      </w:r>
    </w:p>
  </w:footnote>
  <w:footnote w:type="continuationSeparator" w:id="0">
    <w:p w14:paraId="5472B992" w14:textId="77777777" w:rsidR="00677DC1" w:rsidRDefault="00677DC1" w:rsidP="0096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4778" w14:textId="1AA779A1" w:rsidR="006677A6" w:rsidRDefault="006677A6" w:rsidP="006677A6">
    <w:pPr>
      <w:pStyle w:val="Header"/>
    </w:pPr>
    <w:r>
      <w:rPr>
        <w:noProof/>
        <w:lang w:val="en-US" w:eastAsia="zh-CN"/>
      </w:rPr>
      <mc:AlternateContent>
        <mc:Choice Requires="wps">
          <w:drawing>
            <wp:anchor distT="558800" distB="0" distL="114300" distR="114300" simplePos="0" relativeHeight="251661312" behindDoc="0" locked="0" layoutInCell="0" allowOverlap="1" wp14:anchorId="25F1DCF9" wp14:editId="0676871D">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33D22" w14:textId="14774D26" w:rsidR="006677A6" w:rsidRDefault="006677A6" w:rsidP="006677A6">
                          <w:pPr>
                            <w:spacing w:after="0" w:line="240" w:lineRule="auto"/>
                            <w:jc w:val="center"/>
                          </w:pPr>
                          <w:r w:rsidRPr="006677A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F1DCF9"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m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2qmj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67A33D22" w14:textId="14774D26" w:rsidR="006677A6" w:rsidRDefault="006677A6" w:rsidP="006677A6">
                    <w:pPr>
                      <w:spacing w:after="0" w:line="240" w:lineRule="auto"/>
                      <w:jc w:val="center"/>
                    </w:pPr>
                    <w:r w:rsidRPr="006677A6">
                      <w:rPr>
                        <w:color w:val="000000"/>
                        <w:sz w:val="17"/>
                      </w:rPr>
                      <w:t>WIPO FOR OFFICIAL USE ONLY</w:t>
                    </w:r>
                  </w:p>
                </w:txbxContent>
              </v:textbox>
              <w10:wrap anchorx="margin" anchory="margin"/>
            </v:shape>
          </w:pict>
        </mc:Fallback>
      </mc:AlternateContent>
    </w:r>
    <w:r>
      <w:rPr>
        <w:noProof/>
        <w:lang w:val="en-US" w:eastAsia="zh-CN"/>
      </w:rPr>
      <mc:AlternateContent>
        <mc:Choice Requires="wps">
          <w:drawing>
            <wp:anchor distT="558800" distB="0" distL="114300" distR="114300" simplePos="0" relativeHeight="251660288" behindDoc="0" locked="0" layoutInCell="0" allowOverlap="1" wp14:anchorId="20314092" wp14:editId="1B4F4032">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CE24D" w14:textId="3FD76074" w:rsidR="006677A6" w:rsidRDefault="006677A6" w:rsidP="006677A6">
                          <w:pPr>
                            <w:spacing w:after="0" w:line="240" w:lineRule="auto"/>
                            <w:jc w:val="center"/>
                          </w:pPr>
                          <w:r w:rsidRPr="006677A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14092"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003CE24D" w14:textId="3FD76074" w:rsidR="006677A6" w:rsidRDefault="006677A6" w:rsidP="006677A6">
                    <w:pPr>
                      <w:spacing w:after="0" w:line="240" w:lineRule="auto"/>
                      <w:jc w:val="center"/>
                    </w:pPr>
                    <w:r w:rsidRPr="006677A6">
                      <w:rPr>
                        <w:color w:val="000000"/>
                        <w:sz w:val="17"/>
                      </w:rPr>
                      <w:t>WIPO FOR OFFICIAL USE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31680" w14:textId="77777777" w:rsidR="0065393C" w:rsidRDefault="00653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7682" w14:textId="350731CC" w:rsidR="006677A6" w:rsidRDefault="006677A6" w:rsidP="006677A6">
    <w:pPr>
      <w:pStyle w:val="Header"/>
    </w:pPr>
    <w:r>
      <w:rPr>
        <w:noProof/>
        <w:lang w:val="en-US" w:eastAsia="zh-CN"/>
      </w:rPr>
      <mc:AlternateContent>
        <mc:Choice Requires="wps">
          <w:drawing>
            <wp:anchor distT="558800" distB="0" distL="114300" distR="114300" simplePos="0" relativeHeight="251659264" behindDoc="0" locked="0" layoutInCell="0" allowOverlap="1" wp14:anchorId="700E38A5" wp14:editId="64E5C08F">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73329" w14:textId="36B55199" w:rsidR="006677A6" w:rsidRDefault="006677A6" w:rsidP="006677A6">
                          <w:pPr>
                            <w:spacing w:after="0" w:line="240" w:lineRule="auto"/>
                            <w:jc w:val="center"/>
                          </w:pPr>
                          <w:r w:rsidRPr="006677A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0E38A5"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6BE73329" w14:textId="36B55199" w:rsidR="006677A6" w:rsidRDefault="006677A6" w:rsidP="006677A6">
                    <w:pPr>
                      <w:spacing w:after="0" w:line="240" w:lineRule="auto"/>
                      <w:jc w:val="center"/>
                    </w:pPr>
                    <w:r w:rsidRPr="006677A6">
                      <w:rPr>
                        <w:color w:val="000000"/>
                        <w:sz w:val="17"/>
                      </w:rPr>
                      <w:t>WIPO FOR OFFICIAL USE ONLY</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0B"/>
    <w:rsid w:val="00016361"/>
    <w:rsid w:val="0004367B"/>
    <w:rsid w:val="00044404"/>
    <w:rsid w:val="00065EA0"/>
    <w:rsid w:val="00073DF3"/>
    <w:rsid w:val="0009469B"/>
    <w:rsid w:val="000B665D"/>
    <w:rsid w:val="000D7DE4"/>
    <w:rsid w:val="000F68D5"/>
    <w:rsid w:val="001026A6"/>
    <w:rsid w:val="001431FE"/>
    <w:rsid w:val="00155ACE"/>
    <w:rsid w:val="0016674A"/>
    <w:rsid w:val="00172023"/>
    <w:rsid w:val="00184EEE"/>
    <w:rsid w:val="00185370"/>
    <w:rsid w:val="001857A1"/>
    <w:rsid w:val="001F26CB"/>
    <w:rsid w:val="0021783C"/>
    <w:rsid w:val="00217FAD"/>
    <w:rsid w:val="00236C67"/>
    <w:rsid w:val="00245CA6"/>
    <w:rsid w:val="002648BA"/>
    <w:rsid w:val="002B6282"/>
    <w:rsid w:val="002D4455"/>
    <w:rsid w:val="002F6029"/>
    <w:rsid w:val="003171EE"/>
    <w:rsid w:val="0032541A"/>
    <w:rsid w:val="00332182"/>
    <w:rsid w:val="00335250"/>
    <w:rsid w:val="00340DC5"/>
    <w:rsid w:val="0035079A"/>
    <w:rsid w:val="00364EFB"/>
    <w:rsid w:val="0036534E"/>
    <w:rsid w:val="003756A1"/>
    <w:rsid w:val="00382EA2"/>
    <w:rsid w:val="003D1C9D"/>
    <w:rsid w:val="00422C88"/>
    <w:rsid w:val="004246A8"/>
    <w:rsid w:val="0043389D"/>
    <w:rsid w:val="00436B32"/>
    <w:rsid w:val="00454184"/>
    <w:rsid w:val="004756C6"/>
    <w:rsid w:val="00480D5A"/>
    <w:rsid w:val="00490669"/>
    <w:rsid w:val="00493E26"/>
    <w:rsid w:val="004D3056"/>
    <w:rsid w:val="004E7553"/>
    <w:rsid w:val="00551DF9"/>
    <w:rsid w:val="00566121"/>
    <w:rsid w:val="00570549"/>
    <w:rsid w:val="00571B19"/>
    <w:rsid w:val="005749C8"/>
    <w:rsid w:val="00594957"/>
    <w:rsid w:val="005A021E"/>
    <w:rsid w:val="005B1163"/>
    <w:rsid w:val="005B2383"/>
    <w:rsid w:val="005C3FB6"/>
    <w:rsid w:val="005E10DD"/>
    <w:rsid w:val="005E3013"/>
    <w:rsid w:val="0065393C"/>
    <w:rsid w:val="006677A6"/>
    <w:rsid w:val="00670029"/>
    <w:rsid w:val="00677DC1"/>
    <w:rsid w:val="006957C8"/>
    <w:rsid w:val="006A0CAB"/>
    <w:rsid w:val="006B5D44"/>
    <w:rsid w:val="00702D2E"/>
    <w:rsid w:val="00741C8D"/>
    <w:rsid w:val="00755B55"/>
    <w:rsid w:val="00770609"/>
    <w:rsid w:val="0079307D"/>
    <w:rsid w:val="00795DA9"/>
    <w:rsid w:val="007B45A0"/>
    <w:rsid w:val="007C4054"/>
    <w:rsid w:val="007C6412"/>
    <w:rsid w:val="007E0471"/>
    <w:rsid w:val="007E350E"/>
    <w:rsid w:val="00854551"/>
    <w:rsid w:val="008704D9"/>
    <w:rsid w:val="00885071"/>
    <w:rsid w:val="00890347"/>
    <w:rsid w:val="008B4E7D"/>
    <w:rsid w:val="008F3748"/>
    <w:rsid w:val="00905288"/>
    <w:rsid w:val="009132C0"/>
    <w:rsid w:val="00935494"/>
    <w:rsid w:val="009372AF"/>
    <w:rsid w:val="00950B98"/>
    <w:rsid w:val="00960B0B"/>
    <w:rsid w:val="009712A4"/>
    <w:rsid w:val="00974FA6"/>
    <w:rsid w:val="00981D4A"/>
    <w:rsid w:val="00982815"/>
    <w:rsid w:val="009850E0"/>
    <w:rsid w:val="00997FEE"/>
    <w:rsid w:val="009B7632"/>
    <w:rsid w:val="009C2D61"/>
    <w:rsid w:val="009D3155"/>
    <w:rsid w:val="009D7AE8"/>
    <w:rsid w:val="009E4898"/>
    <w:rsid w:val="009F56AC"/>
    <w:rsid w:val="00A0028F"/>
    <w:rsid w:val="00A04902"/>
    <w:rsid w:val="00A330AD"/>
    <w:rsid w:val="00A341FE"/>
    <w:rsid w:val="00A56FB3"/>
    <w:rsid w:val="00A9164B"/>
    <w:rsid w:val="00AB2085"/>
    <w:rsid w:val="00AB394E"/>
    <w:rsid w:val="00AB63F9"/>
    <w:rsid w:val="00AC7D53"/>
    <w:rsid w:val="00AE074D"/>
    <w:rsid w:val="00AF0AF9"/>
    <w:rsid w:val="00B12DBE"/>
    <w:rsid w:val="00B511C5"/>
    <w:rsid w:val="00B5208F"/>
    <w:rsid w:val="00B54ECB"/>
    <w:rsid w:val="00B80F08"/>
    <w:rsid w:val="00B963CD"/>
    <w:rsid w:val="00BB518D"/>
    <w:rsid w:val="00BB72E7"/>
    <w:rsid w:val="00C05D7D"/>
    <w:rsid w:val="00C13718"/>
    <w:rsid w:val="00C3172B"/>
    <w:rsid w:val="00C72F93"/>
    <w:rsid w:val="00C762EC"/>
    <w:rsid w:val="00C92203"/>
    <w:rsid w:val="00C95872"/>
    <w:rsid w:val="00CA4828"/>
    <w:rsid w:val="00CE651E"/>
    <w:rsid w:val="00D32F5A"/>
    <w:rsid w:val="00D459C5"/>
    <w:rsid w:val="00D52D3D"/>
    <w:rsid w:val="00D63C05"/>
    <w:rsid w:val="00D64714"/>
    <w:rsid w:val="00D8170D"/>
    <w:rsid w:val="00DA06CA"/>
    <w:rsid w:val="00DA1864"/>
    <w:rsid w:val="00DA7147"/>
    <w:rsid w:val="00DF5F2C"/>
    <w:rsid w:val="00E11B76"/>
    <w:rsid w:val="00E245CD"/>
    <w:rsid w:val="00E322D7"/>
    <w:rsid w:val="00E33BAE"/>
    <w:rsid w:val="00E52429"/>
    <w:rsid w:val="00E71E93"/>
    <w:rsid w:val="00E932C3"/>
    <w:rsid w:val="00EA4BD6"/>
    <w:rsid w:val="00ED0FCD"/>
    <w:rsid w:val="00F02A59"/>
    <w:rsid w:val="00F07F49"/>
    <w:rsid w:val="00F846CC"/>
    <w:rsid w:val="00F908C0"/>
    <w:rsid w:val="00FA64C7"/>
    <w:rsid w:val="00FB119C"/>
    <w:rsid w:val="00FC4DE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1E2E2"/>
  <w15:chartTrackingRefBased/>
  <w15:docId w15:val="{5FEFAFBA-B741-43BA-8BF4-2B6AC4B3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B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60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B0B"/>
  </w:style>
  <w:style w:type="paragraph" w:styleId="Footer">
    <w:name w:val="footer"/>
    <w:basedOn w:val="Normal"/>
    <w:link w:val="FooterChar"/>
    <w:uiPriority w:val="99"/>
    <w:unhideWhenUsed/>
    <w:rsid w:val="0096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B0B"/>
  </w:style>
  <w:style w:type="paragraph" w:styleId="HTMLPreformatted">
    <w:name w:val="HTML Preformatted"/>
    <w:basedOn w:val="Normal"/>
    <w:link w:val="HTMLPreformattedChar"/>
    <w:uiPriority w:val="99"/>
    <w:semiHidden/>
    <w:unhideWhenUsed/>
    <w:rsid w:val="00CE6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E651E"/>
    <w:rPr>
      <w:rFonts w:ascii="Courier New" w:eastAsia="Times New Roman" w:hAnsi="Courier New" w:cs="Courier New"/>
      <w:sz w:val="20"/>
      <w:szCs w:val="20"/>
      <w:lang w:val="en-GB" w:eastAsia="en-GB"/>
    </w:rPr>
  </w:style>
  <w:style w:type="character" w:styleId="CommentReference">
    <w:name w:val="annotation reference"/>
    <w:basedOn w:val="DefaultParagraphFont"/>
    <w:uiPriority w:val="99"/>
    <w:semiHidden/>
    <w:unhideWhenUsed/>
    <w:rsid w:val="00493E26"/>
    <w:rPr>
      <w:sz w:val="16"/>
      <w:szCs w:val="16"/>
    </w:rPr>
  </w:style>
  <w:style w:type="paragraph" w:styleId="CommentText">
    <w:name w:val="annotation text"/>
    <w:basedOn w:val="Normal"/>
    <w:link w:val="CommentTextChar"/>
    <w:uiPriority w:val="99"/>
    <w:unhideWhenUsed/>
    <w:rsid w:val="00493E26"/>
    <w:pPr>
      <w:spacing w:line="240" w:lineRule="auto"/>
    </w:pPr>
    <w:rPr>
      <w:sz w:val="20"/>
      <w:szCs w:val="20"/>
    </w:rPr>
  </w:style>
  <w:style w:type="character" w:customStyle="1" w:styleId="CommentTextChar">
    <w:name w:val="Comment Text Char"/>
    <w:basedOn w:val="DefaultParagraphFont"/>
    <w:link w:val="CommentText"/>
    <w:uiPriority w:val="99"/>
    <w:rsid w:val="00493E26"/>
    <w:rPr>
      <w:sz w:val="20"/>
      <w:szCs w:val="20"/>
    </w:rPr>
  </w:style>
  <w:style w:type="paragraph" w:styleId="CommentSubject">
    <w:name w:val="annotation subject"/>
    <w:basedOn w:val="CommentText"/>
    <w:next w:val="CommentText"/>
    <w:link w:val="CommentSubjectChar"/>
    <w:uiPriority w:val="99"/>
    <w:semiHidden/>
    <w:unhideWhenUsed/>
    <w:rsid w:val="00493E26"/>
    <w:rPr>
      <w:b/>
      <w:bCs/>
    </w:rPr>
  </w:style>
  <w:style w:type="character" w:customStyle="1" w:styleId="CommentSubjectChar">
    <w:name w:val="Comment Subject Char"/>
    <w:basedOn w:val="CommentTextChar"/>
    <w:link w:val="CommentSubject"/>
    <w:uiPriority w:val="99"/>
    <w:semiHidden/>
    <w:rsid w:val="00493E26"/>
    <w:rPr>
      <w:b/>
      <w:bCs/>
      <w:sz w:val="20"/>
      <w:szCs w:val="20"/>
    </w:rPr>
  </w:style>
  <w:style w:type="paragraph" w:styleId="BalloonText">
    <w:name w:val="Balloon Text"/>
    <w:basedOn w:val="Normal"/>
    <w:link w:val="BalloonTextChar"/>
    <w:uiPriority w:val="99"/>
    <w:semiHidden/>
    <w:unhideWhenUsed/>
    <w:rsid w:val="00653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2541">
      <w:bodyDiv w:val="1"/>
      <w:marLeft w:val="0"/>
      <w:marRight w:val="0"/>
      <w:marTop w:val="0"/>
      <w:marBottom w:val="0"/>
      <w:divBdr>
        <w:top w:val="none" w:sz="0" w:space="0" w:color="auto"/>
        <w:left w:val="none" w:sz="0" w:space="0" w:color="auto"/>
        <w:bottom w:val="none" w:sz="0" w:space="0" w:color="auto"/>
        <w:right w:val="none" w:sz="0" w:space="0" w:color="auto"/>
      </w:divBdr>
    </w:div>
    <w:div w:id="237056967">
      <w:bodyDiv w:val="1"/>
      <w:marLeft w:val="0"/>
      <w:marRight w:val="0"/>
      <w:marTop w:val="0"/>
      <w:marBottom w:val="0"/>
      <w:divBdr>
        <w:top w:val="none" w:sz="0" w:space="0" w:color="auto"/>
        <w:left w:val="none" w:sz="0" w:space="0" w:color="auto"/>
        <w:bottom w:val="none" w:sz="0" w:space="0" w:color="auto"/>
        <w:right w:val="none" w:sz="0" w:space="0" w:color="auto"/>
      </w:divBdr>
    </w:div>
    <w:div w:id="371538568">
      <w:bodyDiv w:val="1"/>
      <w:marLeft w:val="0"/>
      <w:marRight w:val="0"/>
      <w:marTop w:val="0"/>
      <w:marBottom w:val="0"/>
      <w:divBdr>
        <w:top w:val="none" w:sz="0" w:space="0" w:color="auto"/>
        <w:left w:val="none" w:sz="0" w:space="0" w:color="auto"/>
        <w:bottom w:val="none" w:sz="0" w:space="0" w:color="auto"/>
        <w:right w:val="none" w:sz="0" w:space="0" w:color="auto"/>
      </w:divBdr>
    </w:div>
    <w:div w:id="1139107621">
      <w:bodyDiv w:val="1"/>
      <w:marLeft w:val="0"/>
      <w:marRight w:val="0"/>
      <w:marTop w:val="0"/>
      <w:marBottom w:val="0"/>
      <w:divBdr>
        <w:top w:val="none" w:sz="0" w:space="0" w:color="auto"/>
        <w:left w:val="none" w:sz="0" w:space="0" w:color="auto"/>
        <w:bottom w:val="none" w:sz="0" w:space="0" w:color="auto"/>
        <w:right w:val="none" w:sz="0" w:space="0" w:color="auto"/>
      </w:divBdr>
      <w:divsChild>
        <w:div w:id="1173495802">
          <w:marLeft w:val="0"/>
          <w:marRight w:val="0"/>
          <w:marTop w:val="0"/>
          <w:marBottom w:val="0"/>
          <w:divBdr>
            <w:top w:val="single" w:sz="6" w:space="4" w:color="000000"/>
            <w:left w:val="single" w:sz="6" w:space="8" w:color="000000"/>
            <w:bottom w:val="single" w:sz="6" w:space="4" w:color="000000"/>
            <w:right w:val="single" w:sz="6" w:space="8" w:color="000000"/>
          </w:divBdr>
        </w:div>
      </w:divsChild>
    </w:div>
    <w:div w:id="1611232390">
      <w:bodyDiv w:val="1"/>
      <w:marLeft w:val="0"/>
      <w:marRight w:val="0"/>
      <w:marTop w:val="0"/>
      <w:marBottom w:val="0"/>
      <w:divBdr>
        <w:top w:val="none" w:sz="0" w:space="0" w:color="auto"/>
        <w:left w:val="none" w:sz="0" w:space="0" w:color="auto"/>
        <w:bottom w:val="none" w:sz="0" w:space="0" w:color="auto"/>
        <w:right w:val="none" w:sz="0" w:space="0" w:color="auto"/>
      </w:divBdr>
      <w:divsChild>
        <w:div w:id="1406757117">
          <w:marLeft w:val="0"/>
          <w:marRight w:val="0"/>
          <w:marTop w:val="0"/>
          <w:marBottom w:val="0"/>
          <w:divBdr>
            <w:top w:val="single" w:sz="6" w:space="4" w:color="000000"/>
            <w:left w:val="single" w:sz="6" w:space="8" w:color="000000"/>
            <w:bottom w:val="single" w:sz="6" w:space="4" w:color="000000"/>
            <w:right w:val="single" w:sz="6" w:space="8" w:color="000000"/>
          </w:divBdr>
        </w:div>
      </w:divsChild>
    </w:div>
    <w:div w:id="1912958859">
      <w:bodyDiv w:val="1"/>
      <w:marLeft w:val="0"/>
      <w:marRight w:val="0"/>
      <w:marTop w:val="0"/>
      <w:marBottom w:val="0"/>
      <w:divBdr>
        <w:top w:val="none" w:sz="0" w:space="0" w:color="auto"/>
        <w:left w:val="none" w:sz="0" w:space="0" w:color="auto"/>
        <w:bottom w:val="none" w:sz="0" w:space="0" w:color="auto"/>
        <w:right w:val="none" w:sz="0" w:space="0" w:color="auto"/>
      </w:divBdr>
    </w:div>
    <w:div w:id="2009092578">
      <w:bodyDiv w:val="1"/>
      <w:marLeft w:val="0"/>
      <w:marRight w:val="0"/>
      <w:marTop w:val="0"/>
      <w:marBottom w:val="0"/>
      <w:divBdr>
        <w:top w:val="none" w:sz="0" w:space="0" w:color="auto"/>
        <w:left w:val="none" w:sz="0" w:space="0" w:color="auto"/>
        <w:bottom w:val="none" w:sz="0" w:space="0" w:color="auto"/>
        <w:right w:val="none" w:sz="0" w:space="0" w:color="auto"/>
      </w:divBdr>
    </w:div>
    <w:div w:id="2014605987">
      <w:bodyDiv w:val="1"/>
      <w:marLeft w:val="0"/>
      <w:marRight w:val="0"/>
      <w:marTop w:val="0"/>
      <w:marBottom w:val="0"/>
      <w:divBdr>
        <w:top w:val="none" w:sz="0" w:space="0" w:color="auto"/>
        <w:left w:val="none" w:sz="0" w:space="0" w:color="auto"/>
        <w:bottom w:val="none" w:sz="0" w:space="0" w:color="auto"/>
        <w:right w:val="none" w:sz="0" w:space="0" w:color="auto"/>
      </w:divBdr>
      <w:divsChild>
        <w:div w:id="1503817128">
          <w:marLeft w:val="0"/>
          <w:marRight w:val="0"/>
          <w:marTop w:val="0"/>
          <w:marBottom w:val="0"/>
          <w:divBdr>
            <w:top w:val="single" w:sz="6" w:space="4" w:color="000000"/>
            <w:left w:val="single" w:sz="6" w:space="8" w:color="000000"/>
            <w:bottom w:val="single" w:sz="6" w:space="4" w:color="000000"/>
            <w:right w:val="single" w:sz="6" w:space="8"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1042</Words>
  <Characters>5701</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Dempster</dc:creator>
  <cp:keywords>FOR OFFICIAL USE ONLY</cp:keywords>
  <dc:description/>
  <cp:lastModifiedBy>JIAO Fei</cp:lastModifiedBy>
  <cp:revision>3</cp:revision>
  <dcterms:created xsi:type="dcterms:W3CDTF">2022-12-05T16:19:00Z</dcterms:created>
  <dcterms:modified xsi:type="dcterms:W3CDTF">2022-12-05T16:21:00Z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20678143-c67b-4939-95f7-03de635d46b9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