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EF6C88">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EF6C88">
              <w:rPr>
                <w:rFonts w:ascii="Arial Black" w:hAnsi="Arial Black"/>
                <w:caps/>
                <w:sz w:val="15"/>
              </w:rPr>
              <w:t xml:space="preserve">  april 4,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B703B3" w:rsidRPr="003845C1" w:rsidRDefault="00B703B3" w:rsidP="00B703B3">
      <w:pPr>
        <w:rPr>
          <w:caps/>
          <w:sz w:val="24"/>
        </w:rPr>
      </w:pPr>
      <w:bookmarkStart w:id="3" w:name="TitleOfDoc"/>
      <w:bookmarkEnd w:id="3"/>
      <w:r w:rsidRPr="005753D6">
        <w:rPr>
          <w:caps/>
          <w:sz w:val="24"/>
        </w:rPr>
        <w:t>REPORT ON THE COMPILATION OF MATERIALS ON DISCLOSURE REGIMES RELATING TO GENETIC RESOURCES AND ASSOCIATED TRADITIONAL KNOWLEDGE</w:t>
      </w:r>
    </w:p>
    <w:p w:rsidR="00B703B3" w:rsidRPr="008B2CC1" w:rsidRDefault="00B703B3" w:rsidP="00B703B3"/>
    <w:p w:rsidR="00B703B3" w:rsidRPr="008B2CC1" w:rsidRDefault="00B703B3" w:rsidP="00B703B3">
      <w:pPr>
        <w:rPr>
          <w:i/>
        </w:rPr>
      </w:pPr>
      <w:bookmarkStart w:id="4" w:name="Prepared"/>
      <w:bookmarkEnd w:id="4"/>
      <w:r>
        <w:rPr>
          <w:i/>
        </w:rPr>
        <w:t>Document prepared by the Secretariat</w:t>
      </w:r>
    </w:p>
    <w:p w:rsidR="00B703B3" w:rsidRDefault="00B703B3" w:rsidP="00B703B3"/>
    <w:p w:rsidR="00B703B3" w:rsidRDefault="00B703B3" w:rsidP="00B703B3"/>
    <w:p w:rsidR="00B703B3" w:rsidRDefault="00B703B3" w:rsidP="00B703B3"/>
    <w:p w:rsidR="00B703B3" w:rsidRPr="001F0870" w:rsidRDefault="00B703B3" w:rsidP="00B703B3">
      <w:pPr>
        <w:rPr>
          <w:b/>
        </w:rPr>
      </w:pPr>
      <w:r w:rsidRPr="001F0870">
        <w:rPr>
          <w:b/>
        </w:rPr>
        <w:t>Background and Context</w:t>
      </w:r>
    </w:p>
    <w:p w:rsidR="00B703B3" w:rsidRDefault="00B703B3" w:rsidP="00B703B3"/>
    <w:p w:rsidR="00B703B3" w:rsidRDefault="00B703B3" w:rsidP="00B703B3">
      <w:pPr>
        <w:pStyle w:val="ListParagraph"/>
        <w:numPr>
          <w:ilvl w:val="0"/>
          <w:numId w:val="7"/>
        </w:numPr>
        <w:ind w:left="0" w:firstLine="0"/>
      </w:pPr>
      <w:r w:rsidRPr="00B03B88">
        <w:t>Disclosure is part of the</w:t>
      </w:r>
      <w:r>
        <w:t xml:space="preserve"> core rationale of patent law. </w:t>
      </w:r>
      <w:r w:rsidRPr="00B03B88">
        <w:t xml:space="preserve"> Patent law imposes a general obligation on patent applicants, as referred to in</w:t>
      </w:r>
      <w:r>
        <w:t xml:space="preserve"> </w:t>
      </w:r>
      <w:r w:rsidRPr="00692D1E">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p>
    <w:p w:rsidR="00B703B3" w:rsidRDefault="00B703B3" w:rsidP="00B703B3">
      <w:pPr>
        <w:pStyle w:val="ListParagraph"/>
        <w:ind w:left="0"/>
      </w:pPr>
    </w:p>
    <w:p w:rsidR="00B703B3" w:rsidRDefault="00B703B3" w:rsidP="00B703B3">
      <w:pPr>
        <w:pStyle w:val="ListParagraph"/>
        <w:numPr>
          <w:ilvl w:val="0"/>
          <w:numId w:val="7"/>
        </w:numPr>
        <w:ind w:left="0" w:firstLine="0"/>
      </w:pPr>
      <w:proofErr w:type="gramStart"/>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w:t>
      </w:r>
      <w:proofErr w:type="gramEnd"/>
      <w:r>
        <w:t xml:space="preserve"> </w:t>
      </w:r>
    </w:p>
    <w:p w:rsidR="00B703B3" w:rsidRDefault="00B703B3" w:rsidP="00B703B3">
      <w:pPr>
        <w:sectPr w:rsidR="00B703B3"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B703B3" w:rsidRPr="002E6833" w:rsidRDefault="00B703B3" w:rsidP="00B703B3">
      <w:pPr>
        <w:pStyle w:val="ListParagraph"/>
        <w:numPr>
          <w:ilvl w:val="0"/>
          <w:numId w:val="7"/>
        </w:numPr>
        <w:ind w:left="0" w:firstLine="0"/>
      </w:pPr>
      <w:r w:rsidRPr="002E6833">
        <w:rPr>
          <w:bCs/>
        </w:rPr>
        <w:lastRenderedPageBreak/>
        <w:t>Since</w:t>
      </w:r>
      <w:r>
        <w:t xml:space="preserve"> its First Session (April/May 2001), </w:t>
      </w:r>
      <w:r w:rsidRPr="003F751A">
        <w:t xml:space="preserve">the </w:t>
      </w:r>
      <w:r w:rsidRPr="002E6833">
        <w:rPr>
          <w:bCs/>
        </w:rPr>
        <w:t>Intergovernmental Committee on Intellectual Property and Genetic Resources, Traditional Knowledge and Folklore (the IGC) has discussed possible interfaces between intellectual property protection and access to GRs and associated TK, including possible disclosure requirements in the con</w:t>
      </w:r>
      <w:r>
        <w:rPr>
          <w:bCs/>
        </w:rPr>
        <w:t>text of GRs and associated TK.</w:t>
      </w:r>
    </w:p>
    <w:p w:rsidR="00B703B3" w:rsidRDefault="00B703B3" w:rsidP="00B703B3"/>
    <w:p w:rsidR="00B703B3" w:rsidRPr="002E6833" w:rsidRDefault="00B703B3" w:rsidP="00B703B3">
      <w:pPr>
        <w:pStyle w:val="ListParagraph"/>
        <w:numPr>
          <w:ilvl w:val="0"/>
          <w:numId w:val="7"/>
        </w:numPr>
        <w:ind w:left="0" w:firstLine="0"/>
      </w:pPr>
      <w:r w:rsidRPr="002E6833">
        <w:rPr>
          <w:bCs/>
        </w:rPr>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sidRPr="002E6833">
        <w:rPr>
          <w:bCs/>
        </w:rPr>
        <w:t xml:space="preserve">” </w:t>
      </w:r>
    </w:p>
    <w:p w:rsidR="00B703B3" w:rsidRPr="003B6968" w:rsidRDefault="00B703B3" w:rsidP="00B703B3">
      <w:pPr>
        <w:rPr>
          <w:bCs/>
        </w:rPr>
      </w:pPr>
    </w:p>
    <w:p w:rsidR="00B703B3" w:rsidRPr="002E6833" w:rsidRDefault="00B703B3" w:rsidP="00B703B3">
      <w:pPr>
        <w:pStyle w:val="ListParagraph"/>
        <w:numPr>
          <w:ilvl w:val="0"/>
          <w:numId w:val="7"/>
        </w:numPr>
        <w:ind w:left="0" w:firstLine="0"/>
      </w:pPr>
      <w:proofErr w:type="gramStart"/>
      <w:r w:rsidRPr="002E6833">
        <w:rPr>
          <w:bCs/>
        </w:rPr>
        <w:t>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w:t>
      </w:r>
      <w:proofErr w:type="gramEnd"/>
      <w:r w:rsidRPr="002E6833">
        <w:rPr>
          <w:bCs/>
        </w:rPr>
        <w:t xml:space="preserve">  </w:t>
      </w:r>
      <w:proofErr w:type="gramStart"/>
      <w:r w:rsidRPr="002E6833">
        <w:rPr>
          <w:bCs/>
        </w:rPr>
        <w:t xml:space="preserve">At that same IGC session, the Group of Countries of Latin America and the Caribbean (GRULAC) proposed </w:t>
      </w:r>
      <w:r>
        <w:rPr>
          <w:bCs/>
        </w:rPr>
        <w:t xml:space="preserve">the </w:t>
      </w:r>
      <w:r w:rsidRPr="002E6833">
        <w:rPr>
          <w:bCs/>
        </w:rPr>
        <w:t>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w:t>
      </w:r>
      <w:proofErr w:type="gramEnd"/>
    </w:p>
    <w:p w:rsidR="00B703B3" w:rsidRDefault="00B703B3" w:rsidP="00B703B3"/>
    <w:p w:rsidR="00B703B3" w:rsidRPr="002E6833" w:rsidRDefault="00B703B3" w:rsidP="00B703B3">
      <w:pPr>
        <w:pStyle w:val="ListParagraph"/>
        <w:numPr>
          <w:ilvl w:val="0"/>
          <w:numId w:val="7"/>
        </w:numPr>
        <w:ind w:left="0" w:firstLine="0"/>
      </w:pPr>
      <w:r w:rsidRPr="002E6833">
        <w:rPr>
          <w:bCs/>
        </w:rPr>
        <w:t>Since then, some Member States have submitted proposals on disclosure requirements and the IGC has discussed various issues relating to possible disclosure requirements.</w:t>
      </w:r>
    </w:p>
    <w:p w:rsidR="00B703B3" w:rsidRDefault="00B703B3" w:rsidP="00B703B3"/>
    <w:p w:rsidR="00B703B3" w:rsidRDefault="00B703B3" w:rsidP="00B703B3">
      <w:pPr>
        <w:pStyle w:val="ListParagraph"/>
        <w:numPr>
          <w:ilvl w:val="0"/>
          <w:numId w:val="7"/>
        </w:numPr>
        <w:ind w:left="0" w:firstLine="0"/>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B703B3" w:rsidRDefault="00B703B3" w:rsidP="00B703B3"/>
    <w:p w:rsidR="00B703B3" w:rsidRDefault="00B703B3" w:rsidP="00B703B3">
      <w:pPr>
        <w:pStyle w:val="ListParagraph"/>
        <w:numPr>
          <w:ilvl w:val="0"/>
          <w:numId w:val="7"/>
        </w:numPr>
        <w:ind w:left="0" w:firstLine="0"/>
      </w:pPr>
      <w:r>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same document with a few updates was re</w:t>
      </w:r>
      <w:r>
        <w:noBreakHyphen/>
        <w:t>is</w:t>
      </w:r>
      <w:r w:rsidR="00B23184">
        <w:t>sued for IGCs 36, 37, 38, 39,</w:t>
      </w:r>
      <w:r>
        <w:t xml:space="preserve"> 40</w:t>
      </w:r>
      <w:r w:rsidR="00B23184">
        <w:t xml:space="preserve"> and 42</w:t>
      </w:r>
      <w:r>
        <w:t>, and is re</w:t>
      </w:r>
      <w:r>
        <w:noBreakHyphen/>
        <w:t>issued for this session as well.</w:t>
      </w:r>
    </w:p>
    <w:p w:rsidR="00B703B3" w:rsidRDefault="00B703B3" w:rsidP="00B703B3"/>
    <w:p w:rsidR="00B703B3" w:rsidRPr="00B0336D" w:rsidRDefault="00B703B3" w:rsidP="00B703B3">
      <w:pPr>
        <w:rPr>
          <w:b/>
        </w:rPr>
      </w:pPr>
      <w:r>
        <w:rPr>
          <w:b/>
        </w:rPr>
        <w:t>WIPO Studies and Guides</w:t>
      </w:r>
    </w:p>
    <w:p w:rsidR="00B703B3" w:rsidRDefault="00B703B3" w:rsidP="00B703B3"/>
    <w:p w:rsidR="00B703B3" w:rsidRPr="00144E2F" w:rsidRDefault="00B703B3" w:rsidP="00B703B3">
      <w:pPr>
        <w:pStyle w:val="ListParagraph"/>
        <w:numPr>
          <w:ilvl w:val="0"/>
          <w:numId w:val="7"/>
        </w:numPr>
        <w:ind w:left="0" w:firstLine="0"/>
      </w:pPr>
      <w:r w:rsidRPr="00B0336D">
        <w:rPr>
          <w:b/>
          <w:bCs/>
        </w:rPr>
        <w:t>Key Questions on Patent Disclosure Requirements for Genetic Resources and Traditional Knowledge</w:t>
      </w:r>
      <w:r>
        <w:rPr>
          <w:b/>
          <w:bCs/>
        </w:rPr>
        <w:t xml:space="preserve"> – Second Edition</w:t>
      </w:r>
      <w:r w:rsidRPr="00B0336D">
        <w:rPr>
          <w:b/>
          <w:bCs/>
        </w:rPr>
        <w:t xml:space="preserve"> </w:t>
      </w:r>
      <w:r w:rsidRPr="00B0336D">
        <w:rPr>
          <w:bCs/>
        </w:rPr>
        <w:t xml:space="preserve">(available at </w:t>
      </w:r>
      <w:r w:rsidRPr="00144E2F">
        <w:t>https://www.wipo.int/publications/en/details.jsp?id=4498</w:t>
      </w:r>
      <w:r w:rsidRPr="00B0336D">
        <w:rPr>
          <w:bCs/>
        </w:rPr>
        <w:t>) offers a comprehensive and neutral overview of key legal and operational questions on patent disclosure requirements in relation to GRs and TK, based on the analysis of patent disclosure requirements in force at national and regional levels.</w:t>
      </w:r>
    </w:p>
    <w:p w:rsidR="00B703B3" w:rsidRPr="00144E2F" w:rsidRDefault="00B703B3" w:rsidP="00B703B3">
      <w:pPr>
        <w:pStyle w:val="ListParagraph"/>
        <w:ind w:left="0"/>
      </w:pPr>
    </w:p>
    <w:p w:rsidR="00B703B3" w:rsidRDefault="00B703B3" w:rsidP="00B703B3">
      <w:pPr>
        <w:pStyle w:val="ListParagraph"/>
        <w:numPr>
          <w:ilvl w:val="0"/>
          <w:numId w:val="7"/>
        </w:numPr>
        <w:ind w:left="0" w:firstLine="0"/>
      </w:pPr>
      <w:r w:rsidRPr="00144E2F">
        <w:rPr>
          <w:b/>
          <w:szCs w:val="22"/>
        </w:rPr>
        <w:t>Disclosure requirements table</w:t>
      </w:r>
      <w:r w:rsidRPr="00144E2F">
        <w:rPr>
          <w:szCs w:val="22"/>
        </w:rPr>
        <w:t>, updated as of May 2019, (</w:t>
      </w:r>
      <w:r w:rsidRPr="00722E5B">
        <w:t xml:space="preserve">available at </w:t>
      </w:r>
      <w:r w:rsidRPr="002347A0">
        <w:t>https://www.wipo.int/export/sites/www/tk/en/documents/pdf/genetic_resources_disclosure.pdf</w:t>
      </w:r>
      <w:r w:rsidRPr="00144E2F">
        <w:rPr>
          <w:szCs w:val="22"/>
        </w:rPr>
        <w:t xml:space="preserve">) </w:t>
      </w:r>
      <w:r w:rsidRPr="00722E5B">
        <w:lastRenderedPageBreak/>
        <w:t>comprises a non-exhaustive selection of extracts from existing national and legislative texts providing for a specific disclosure requirement related to GRs and/or TK.</w:t>
      </w:r>
    </w:p>
    <w:p w:rsidR="00B703B3" w:rsidRDefault="00B703B3" w:rsidP="00B703B3"/>
    <w:p w:rsidR="00B703B3" w:rsidRDefault="00B703B3" w:rsidP="00B703B3">
      <w:pPr>
        <w:pStyle w:val="ListParagraph"/>
        <w:numPr>
          <w:ilvl w:val="0"/>
          <w:numId w:val="7"/>
        </w:numPr>
        <w:ind w:left="0" w:firstLine="0"/>
      </w:pPr>
      <w:proofErr w:type="gramStart"/>
      <w:r>
        <w:t xml:space="preserve">Upon the request of the Conference of the Parties (COP) to the Convention on Biological Diversity (CBD) at its Sixth Meeting in April 2002, the WIPO Secretariat prepared </w:t>
      </w:r>
      <w:r w:rsidRPr="00144E2F">
        <w:rPr>
          <w:b/>
        </w:rPr>
        <w:t>the WIPO Technical Study on Disclosure Requirements in Patent Systems Related to Genetic Resources and Traditional Knowledge</w:t>
      </w:r>
      <w:r>
        <w:t xml:space="preserve"> (available at </w:t>
      </w:r>
      <w:r w:rsidRPr="002347A0">
        <w:t>https://www.wipo.int/edocs/pubdocs/en/tk/786/wipo_pub_786.pdf</w:t>
      </w:r>
      <w:r w:rsidRPr="00722E5B">
        <w:t>), which was approved by the Thirtieth Session of the WIPO General Assembly (September 2003) (see documents WO/GA/30/7 and WO/GA/30/7 ADD.1) for transmission to the Seventh Meeting of the COP in February 2004.</w:t>
      </w:r>
      <w:proofErr w:type="gramEnd"/>
      <w:r w:rsidRPr="00722E5B">
        <w:t xml:space="preserve">  As a first step to develop the technical study, a Questionnaire on Various Requirements for Disclosure relating to Genetic Resources and Traditional Knowledge in Patent Applications (document WIPO/GRTKF/IC/3/Q.3) </w:t>
      </w:r>
      <w:proofErr w:type="gramStart"/>
      <w:r w:rsidRPr="00722E5B">
        <w:t>was sent</w:t>
      </w:r>
      <w:proofErr w:type="gramEnd"/>
      <w:r w:rsidRPr="00722E5B">
        <w:t xml:space="preserve"> to WIPO Member States for response.  Document WIPO/GRTKF/IC/4/11 contains a compilation of the responses received from Member States to the above questionnaire.</w:t>
      </w:r>
    </w:p>
    <w:p w:rsidR="00B703B3" w:rsidRDefault="00B703B3" w:rsidP="00B703B3"/>
    <w:p w:rsidR="00B703B3" w:rsidRPr="00722E5B" w:rsidRDefault="00B703B3" w:rsidP="00B703B3">
      <w:pPr>
        <w:rPr>
          <w:b/>
          <w:szCs w:val="22"/>
        </w:rPr>
      </w:pPr>
      <w:r w:rsidRPr="00722E5B">
        <w:rPr>
          <w:b/>
          <w:szCs w:val="22"/>
        </w:rPr>
        <w:t>Database on Laws and Regulations</w:t>
      </w:r>
    </w:p>
    <w:p w:rsidR="00B703B3" w:rsidRDefault="00B703B3" w:rsidP="00B703B3"/>
    <w:p w:rsidR="00B703B3" w:rsidRPr="00B0336D" w:rsidRDefault="00B703B3" w:rsidP="00B703B3">
      <w:pPr>
        <w:pStyle w:val="ListParagraph"/>
        <w:numPr>
          <w:ilvl w:val="0"/>
          <w:numId w:val="7"/>
        </w:numPr>
        <w:ind w:left="0" w:firstLine="0"/>
      </w:pPr>
      <w:proofErr w:type="gramStart"/>
      <w:r w:rsidRPr="00B0336D">
        <w:rPr>
          <w:szCs w:val="22"/>
        </w:rPr>
        <w:t>The WIPO Secretariat has developed and keeps updating a searchable database on legal texts relevant to TK, traditional cultural expressions and GRs, including legal texts relating to disclosure requirements.</w:t>
      </w:r>
      <w:proofErr w:type="gramEnd"/>
      <w:r w:rsidRPr="00B0336D">
        <w:rPr>
          <w:szCs w:val="22"/>
        </w:rPr>
        <w:t xml:space="preserve">  The database is accessible at </w:t>
      </w:r>
      <w:r w:rsidRPr="002347A0">
        <w:rPr>
          <w:szCs w:val="22"/>
        </w:rPr>
        <w:t>https://www.wipo.int/tk/en/databases/tklaws/</w:t>
      </w:r>
      <w:r>
        <w:rPr>
          <w:szCs w:val="22"/>
        </w:rPr>
        <w:t>.</w:t>
      </w:r>
    </w:p>
    <w:p w:rsidR="00B703B3" w:rsidRDefault="00B703B3" w:rsidP="00B703B3">
      <w:pPr>
        <w:pStyle w:val="ListParagraph"/>
        <w:ind w:left="0"/>
        <w:rPr>
          <w:szCs w:val="22"/>
        </w:rPr>
      </w:pPr>
    </w:p>
    <w:p w:rsidR="00B703B3" w:rsidRDefault="00B703B3" w:rsidP="00B703B3">
      <w:pPr>
        <w:pStyle w:val="ListParagraph"/>
        <w:ind w:left="0"/>
        <w:rPr>
          <w:szCs w:val="22"/>
        </w:rPr>
      </w:pPr>
      <w:r w:rsidRPr="002C6CAD">
        <w:rPr>
          <w:b/>
        </w:rPr>
        <w:t>Proposals from Member States</w:t>
      </w:r>
    </w:p>
    <w:p w:rsidR="00B703B3" w:rsidRPr="00B0336D" w:rsidRDefault="00B703B3" w:rsidP="00B703B3">
      <w:pPr>
        <w:pStyle w:val="ListParagraph"/>
        <w:ind w:left="0"/>
      </w:pPr>
    </w:p>
    <w:p w:rsidR="00B703B3" w:rsidRPr="00B0336D" w:rsidRDefault="00B703B3" w:rsidP="00B703B3">
      <w:pPr>
        <w:pStyle w:val="ListParagraph"/>
        <w:numPr>
          <w:ilvl w:val="0"/>
          <w:numId w:val="7"/>
        </w:numPr>
        <w:ind w:left="0" w:firstLine="0"/>
      </w:pPr>
      <w:r w:rsidRPr="00B0336D">
        <w:rPr>
          <w:szCs w:val="22"/>
        </w:rPr>
        <w:t>Since the establishment of the IGC, Member States have submitted proposals on disclosure requirements relating to GRs and associated TK.  Those proposals are as follows, in chronological order.</w:t>
      </w:r>
    </w:p>
    <w:p w:rsidR="00B703B3" w:rsidRPr="00B0336D" w:rsidRDefault="00B703B3" w:rsidP="00B703B3">
      <w:pPr>
        <w:pStyle w:val="ListParagraph"/>
        <w:ind w:left="0"/>
      </w:pPr>
    </w:p>
    <w:p w:rsidR="00B703B3" w:rsidRDefault="00B703B3" w:rsidP="00B703B3">
      <w:pPr>
        <w:pStyle w:val="ListParagraph"/>
        <w:numPr>
          <w:ilvl w:val="0"/>
          <w:numId w:val="7"/>
        </w:numPr>
        <w:ind w:left="0" w:firstLine="0"/>
      </w:pPr>
      <w:r>
        <w:t xml:space="preserve">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w:t>
      </w:r>
      <w:proofErr w:type="gramStart"/>
      <w:r>
        <w:t>in order to explicitly enable</w:t>
      </w:r>
      <w:proofErr w:type="gramEnd"/>
      <w:r>
        <w:t xml:space="preserv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submitted at IGC 20 (February 2012) as document WIPO/GRTKF/IC/20/INF/10.</w:t>
      </w:r>
    </w:p>
    <w:p w:rsidR="00B703B3" w:rsidRDefault="00B703B3" w:rsidP="00B703B3"/>
    <w:p w:rsidR="00B703B3" w:rsidRDefault="00B703B3" w:rsidP="00B703B3">
      <w:pPr>
        <w:pStyle w:val="ListParagraph"/>
        <w:numPr>
          <w:ilvl w:val="0"/>
          <w:numId w:val="7"/>
        </w:numPr>
        <w:ind w:left="0" w:firstLine="0"/>
      </w:pPr>
      <w:r>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B703B3" w:rsidRDefault="00B703B3" w:rsidP="00B703B3"/>
    <w:p w:rsidR="00B703B3" w:rsidRDefault="00B703B3" w:rsidP="00B703B3">
      <w:pPr>
        <w:pStyle w:val="ListParagraph"/>
        <w:numPr>
          <w:ilvl w:val="0"/>
          <w:numId w:val="7"/>
        </w:numPr>
        <w:ind w:left="0" w:firstLine="0"/>
      </w:pPr>
      <w:r>
        <w:t xml:space="preserve">In June 2005, The Delegation of the European Union (EU), on behalf of the EU and its Member States, submitted a proposal on disclosure requirements, entitled “Disclosure of Origin or Source of Genetic Resources and Associated Traditional Knowledge in Patent Applications”.  </w:t>
      </w:r>
      <w:r>
        <w:lastRenderedPageBreak/>
        <w:t xml:space="preserve">The proposal </w:t>
      </w:r>
      <w:proofErr w:type="gramStart"/>
      <w:r>
        <w:t>was annexed</w:t>
      </w:r>
      <w:proofErr w:type="gramEnd"/>
      <w:r>
        <w:t xml:space="preserve"> to document WIPO/GRTKF/IC/8/11, which was re-submitted at IGC 20 (February 2012) as document WIPO/GRTKF/IC/20/INF/8.</w:t>
      </w:r>
    </w:p>
    <w:p w:rsidR="00B703B3" w:rsidRDefault="00B703B3" w:rsidP="00B703B3"/>
    <w:p w:rsidR="00B703B3" w:rsidRDefault="00B703B3" w:rsidP="00B703B3">
      <w:pPr>
        <w:pStyle w:val="ListParagraph"/>
        <w:numPr>
          <w:ilvl w:val="0"/>
          <w:numId w:val="7"/>
        </w:numPr>
        <w:ind w:left="0" w:firstLine="0"/>
      </w:pPr>
      <w:r w:rsidRPr="00E30490">
        <w:t xml:space="preserve">The Delegation of Japan submitted a document (document WIPO/GRTKF/IC/9/13), entitled “The Patent System and Genetic Resources”, in which it expressed its view on disclosure requirements.  The document </w:t>
      </w:r>
      <w:proofErr w:type="gramStart"/>
      <w:r w:rsidRPr="00E30490">
        <w:t>was resubmitted</w:t>
      </w:r>
      <w:proofErr w:type="gramEnd"/>
      <w:r w:rsidRPr="00E30490">
        <w:t xml:space="preserve"> at IGC 20 (February 2012) as document WIPO/GRTKF/IC/20/INF/9.</w:t>
      </w:r>
    </w:p>
    <w:p w:rsidR="00B703B3" w:rsidRDefault="00B703B3" w:rsidP="00B703B3"/>
    <w:p w:rsidR="00B703B3" w:rsidRDefault="00B703B3" w:rsidP="00B703B3">
      <w:pPr>
        <w:pStyle w:val="ListParagraph"/>
        <w:numPr>
          <w:ilvl w:val="0"/>
          <w:numId w:val="7"/>
        </w:numPr>
        <w:ind w:left="0" w:firstLine="0"/>
      </w:pPr>
      <w:r>
        <w:t xml:space="preserve">Document WIPO/GRTKF/IC/13/9 contains the proposal of the African Group on the IGC’s work on GRs, including considering the development of disclosure requirements.  The document </w:t>
      </w:r>
      <w:proofErr w:type="gramStart"/>
      <w:r>
        <w:t>was re-submitted</w:t>
      </w:r>
      <w:proofErr w:type="gramEnd"/>
      <w:r>
        <w:t xml:space="preserve"> at IGC 14 (June/July 2009) as document WIPO/GRTKF/IC/14/9.</w:t>
      </w:r>
    </w:p>
    <w:p w:rsidR="00B703B3" w:rsidRDefault="00B703B3" w:rsidP="00B703B3"/>
    <w:p w:rsidR="00B703B3" w:rsidRDefault="00B703B3" w:rsidP="00B703B3">
      <w:pPr>
        <w:pStyle w:val="ListParagraph"/>
        <w:numPr>
          <w:ilvl w:val="0"/>
          <w:numId w:val="7"/>
        </w:numPr>
        <w:ind w:left="0" w:firstLine="0"/>
      </w:pPr>
      <w:r>
        <w:t xml:space="preserve">The African Group submitted a proposal (document WIPO/GRTKF/IC/17/10) on GRs and future work, including its views on disclosure requirements.  The document </w:t>
      </w:r>
      <w:proofErr w:type="gramStart"/>
      <w:r>
        <w:t>was re-submitted</w:t>
      </w:r>
      <w:proofErr w:type="gramEnd"/>
      <w:r>
        <w:t xml:space="preserve"> at IGC 20 (February 2012) as document WIPO/GRTKF/IC/20/INF/12.</w:t>
      </w:r>
    </w:p>
    <w:p w:rsidR="00B703B3" w:rsidRDefault="00B703B3" w:rsidP="00B703B3"/>
    <w:p w:rsidR="00B703B3" w:rsidRDefault="00B703B3" w:rsidP="00B703B3">
      <w:pPr>
        <w:pStyle w:val="ListParagraph"/>
        <w:numPr>
          <w:ilvl w:val="0"/>
          <w:numId w:val="7"/>
        </w:numPr>
        <w:ind w:left="0" w:firstLine="0"/>
      </w:pPr>
      <w:proofErr w:type="gramStart"/>
      <w:r>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w:t>
      </w:r>
      <w:proofErr w:type="gramEnd"/>
      <w:r>
        <w:t xml:space="preserve">  </w:t>
      </w:r>
      <w:proofErr w:type="gramStart"/>
      <w:r>
        <w:t>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Pr="00791B10">
        <w:t xml:space="preserve"> </w:t>
      </w:r>
      <w:r>
        <w:t>WIPO/GRTKF/IC/36/9,</w:t>
      </w:r>
      <w:r w:rsidRPr="00620CCA">
        <w:t xml:space="preserve"> </w:t>
      </w:r>
      <w:r>
        <w:t>WIPO/GRTKF/IC/37/14, WIPO/GRTKF/IC/38/12, WIPO/GRTKF/IC/39/15</w:t>
      </w:r>
      <w:r w:rsidR="00DC3F98">
        <w:t>,</w:t>
      </w:r>
      <w:r>
        <w:t xml:space="preserve"> WIPO/GRTKF/IC/40/17</w:t>
      </w:r>
      <w:r w:rsidR="00DC3F98" w:rsidRPr="00DC3F98">
        <w:t xml:space="preserve"> </w:t>
      </w:r>
      <w:r w:rsidR="00DC3F98">
        <w:t>and WIPO/GRTKF/IC/42/11</w:t>
      </w:r>
      <w:r>
        <w:t>), and the Delegation of the Russian Federation became a co-sponsor.</w:t>
      </w:r>
      <w:proofErr w:type="gramEnd"/>
      <w:r>
        <w:t xml:space="preserve">  </w:t>
      </w:r>
    </w:p>
    <w:p w:rsidR="00B703B3" w:rsidRDefault="00B703B3" w:rsidP="00B703B3"/>
    <w:p w:rsidR="00B703B3" w:rsidRPr="005A06EA" w:rsidRDefault="00B703B3" w:rsidP="00B703B3">
      <w:pPr>
        <w:rPr>
          <w:b/>
        </w:rPr>
      </w:pPr>
      <w:r w:rsidRPr="005A06EA">
        <w:rPr>
          <w:b/>
        </w:rPr>
        <w:t>Regional and national experiences</w:t>
      </w:r>
    </w:p>
    <w:p w:rsidR="00B703B3" w:rsidRDefault="00B703B3" w:rsidP="00B703B3"/>
    <w:p w:rsidR="00B703B3" w:rsidRDefault="00B703B3" w:rsidP="00B703B3">
      <w:pPr>
        <w:pStyle w:val="ListParagraph"/>
        <w:numPr>
          <w:ilvl w:val="0"/>
          <w:numId w:val="7"/>
        </w:numPr>
        <w:ind w:left="0" w:firstLine="0"/>
      </w:pPr>
      <w:r>
        <w:t xml:space="preserve">At its meeting in November 1999, the WIPO Working Group on Biotechnology agreed to prepare a list of questions about practices related to the protection of biotechnological inventions under patent and </w:t>
      </w:r>
      <w:proofErr w:type="gramStart"/>
      <w:r>
        <w:t>plant variety protection systems</w:t>
      </w:r>
      <w:proofErr w:type="gramEnd"/>
      <w:r>
        <w:t xml:space="preserve"> or a combination thereof by WIPO Member States.  Questions 8, 9 and 10 </w:t>
      </w:r>
      <w:proofErr w:type="gramStart"/>
      <w:r>
        <w:t>were related</w:t>
      </w:r>
      <w:proofErr w:type="gramEnd"/>
      <w:r>
        <w:t xml:space="preserve"> to possible disclosure requirements.  </w:t>
      </w:r>
      <w:proofErr w:type="gramStart"/>
      <w:r>
        <w:t>56 Member States (</w:t>
      </w:r>
      <w:r w:rsidRPr="000F28EB">
        <w:t>Australia, Austria, Bangladesh, Belarus, Belgium, Benin, Brazil, Bulgaria, Cameroon, Canada, China, Colombia, Cuba, Cyprus, Republic of Korea, Denmark</w:t>
      </w:r>
      <w:r>
        <w:t>, Ecuador, El </w:t>
      </w:r>
      <w:r w:rsidRPr="000F28EB">
        <w:t xml:space="preserve">Salvador, Estonia, Ethiopia, Finland, Germany, </w:t>
      </w:r>
      <w:r>
        <w:t>Guatemala, Hungary, Iceland, India, Ireland, Italy, Japan, Kazakhstan, Lithuania, Madagascar, Malaysia, Mexico, Netherlands, New Zealand, Norway, Panama, Philippines, Poland, Portugal, Russian Federation, Saudi Arabia, Slovakia, Slovenia, Sri Lanka, Sweden, Switzerland, Thailand, The Former Yugoslav Rep. of Macedonia, United Kingdom, United States of America, Uruguay, Uzbekistan, Venezuela and Zambia) and the EU responded to the list of questions as a whole.</w:t>
      </w:r>
      <w:proofErr w:type="gramEnd"/>
      <w:r>
        <w:t xml:space="preserve">  Documents </w:t>
      </w:r>
      <w:r w:rsidRPr="000F28EB">
        <w:t>WIPO/GRTKF/IC/1/6</w:t>
      </w:r>
      <w:r>
        <w:t xml:space="preserve"> and WIPO/GRTKF/IC/1/6 Corr. reflect, in a synoptic manner, the information received.</w:t>
      </w:r>
    </w:p>
    <w:p w:rsidR="00B703B3" w:rsidRDefault="00B703B3" w:rsidP="00B703B3"/>
    <w:p w:rsidR="00B703B3" w:rsidRDefault="00B703B3" w:rsidP="00B703B3">
      <w:pPr>
        <w:pStyle w:val="ListParagraph"/>
        <w:numPr>
          <w:ilvl w:val="0"/>
          <w:numId w:val="7"/>
        </w:numPr>
        <w:ind w:left="0" w:firstLine="0"/>
      </w:pPr>
      <w:proofErr w:type="gramStart"/>
      <w:r>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roofErr w:type="gramEnd"/>
    </w:p>
    <w:p w:rsidR="00B703B3" w:rsidRDefault="00B703B3" w:rsidP="00B703B3"/>
    <w:p w:rsidR="00B703B3" w:rsidRDefault="00B703B3" w:rsidP="00B703B3">
      <w:pPr>
        <w:pStyle w:val="ListParagraph"/>
        <w:numPr>
          <w:ilvl w:val="0"/>
          <w:numId w:val="7"/>
        </w:numPr>
        <w:ind w:left="0" w:firstLine="0"/>
      </w:pPr>
      <w:r>
        <w:t xml:space="preserve">The Delegation of Spain submitted document WIPO/GRTKF/IC/2/15, expressing its views on “patents using biological sources material” and presenting some examples of the “mention of </w:t>
      </w:r>
      <w:r>
        <w:lastRenderedPageBreak/>
        <w:t>the country of origin in patents using biological source material” in Spain, France, Belgium, Germany, the United States of America, Canada, Australia and China.</w:t>
      </w:r>
    </w:p>
    <w:p w:rsidR="00B703B3" w:rsidRDefault="00B703B3" w:rsidP="00B703B3"/>
    <w:p w:rsidR="00B703B3" w:rsidRDefault="00B703B3" w:rsidP="00B703B3">
      <w:pPr>
        <w:pStyle w:val="ListParagraph"/>
        <w:numPr>
          <w:ilvl w:val="0"/>
          <w:numId w:val="7"/>
        </w:numPr>
        <w:ind w:left="540" w:hanging="540"/>
      </w:pPr>
      <w:r>
        <w:t>The Delegation of Peru submitted the following three documents:</w:t>
      </w:r>
    </w:p>
    <w:p w:rsidR="00B703B3" w:rsidRDefault="00B703B3" w:rsidP="00B703B3"/>
    <w:p w:rsidR="00B703B3" w:rsidRDefault="00B703B3" w:rsidP="00B703B3">
      <w:pPr>
        <w:numPr>
          <w:ilvl w:val="0"/>
          <w:numId w:val="9"/>
        </w:numPr>
      </w:pPr>
      <w:r>
        <w:t xml:space="preserve">to share its experience on the fight against </w:t>
      </w:r>
      <w:proofErr w:type="spellStart"/>
      <w:r>
        <w:t>biopiracy</w:t>
      </w:r>
      <w:proofErr w:type="spellEnd"/>
      <w:r>
        <w:t>, including its view on disclosure requirements (document WIPO/GRTKF/IC/8/12);</w:t>
      </w:r>
    </w:p>
    <w:p w:rsidR="00B703B3" w:rsidRDefault="00B703B3" w:rsidP="00B703B3">
      <w:pPr>
        <w:numPr>
          <w:ilvl w:val="0"/>
          <w:numId w:val="9"/>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B703B3" w:rsidRDefault="00B703B3" w:rsidP="00B703B3">
      <w:pPr>
        <w:numPr>
          <w:ilvl w:val="0"/>
          <w:numId w:val="9"/>
        </w:numPr>
      </w:pPr>
      <w:proofErr w:type="gramStart"/>
      <w:r>
        <w:t>to</w:t>
      </w:r>
      <w:proofErr w:type="gramEnd"/>
      <w:r>
        <w:t xml:space="preserve"> share its experience on combating </w:t>
      </w:r>
      <w:proofErr w:type="spellStart"/>
      <w:r>
        <w:t>biopiracy</w:t>
      </w:r>
      <w:proofErr w:type="spellEnd"/>
      <w:r>
        <w:t>, including its view and experience on disclosure requirements (document WIPO/GRTKF/IC/11/13).</w:t>
      </w:r>
    </w:p>
    <w:p w:rsidR="00B703B3" w:rsidRDefault="00B703B3" w:rsidP="00B703B3"/>
    <w:p w:rsidR="00B703B3" w:rsidRDefault="00B703B3" w:rsidP="00B703B3">
      <w:pPr>
        <w:pStyle w:val="ListParagraph"/>
        <w:numPr>
          <w:ilvl w:val="0"/>
          <w:numId w:val="7"/>
        </w:numPr>
        <w:ind w:left="0" w:firstLine="0"/>
      </w:pP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rsidR="00B703B3" w:rsidRDefault="00B703B3" w:rsidP="00B703B3">
      <w:pPr>
        <w:pStyle w:val="ListParagraph"/>
        <w:ind w:left="0"/>
      </w:pPr>
    </w:p>
    <w:p w:rsidR="00B703B3" w:rsidRDefault="00B703B3" w:rsidP="00B703B3">
      <w:pPr>
        <w:pStyle w:val="ListParagraph"/>
        <w:numPr>
          <w:ilvl w:val="0"/>
          <w:numId w:val="7"/>
        </w:numPr>
        <w:ind w:left="0" w:firstLine="0"/>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w:t>
      </w:r>
    </w:p>
    <w:p w:rsidR="00B703B3" w:rsidRDefault="00B703B3" w:rsidP="00B703B3"/>
    <w:p w:rsidR="00B703B3" w:rsidRDefault="00B703B3" w:rsidP="00B703B3">
      <w:pPr>
        <w:numPr>
          <w:ilvl w:val="0"/>
          <w:numId w:val="10"/>
        </w:numPr>
      </w:pPr>
      <w:r>
        <w:t>the Delegation of Brazil (document WIPO/GRTKF/IC/16/INF/9);</w:t>
      </w:r>
    </w:p>
    <w:p w:rsidR="00B703B3" w:rsidRDefault="00B703B3" w:rsidP="00B703B3">
      <w:pPr>
        <w:numPr>
          <w:ilvl w:val="0"/>
          <w:numId w:val="10"/>
        </w:numPr>
      </w:pPr>
      <w:r>
        <w:t>the Delegation of Norway (document WIPO/GRTKF/IC/16/INF/12);</w:t>
      </w:r>
    </w:p>
    <w:p w:rsidR="00B703B3" w:rsidRDefault="00B703B3" w:rsidP="00B703B3">
      <w:pPr>
        <w:numPr>
          <w:ilvl w:val="0"/>
          <w:numId w:val="10"/>
        </w:numPr>
      </w:pPr>
      <w:r>
        <w:t>the Delegation of Switzerland (document WIPO/GRTKF/IC/16/INF/14);</w:t>
      </w:r>
    </w:p>
    <w:p w:rsidR="00B703B3" w:rsidRDefault="00B703B3" w:rsidP="00B703B3">
      <w:pPr>
        <w:numPr>
          <w:ilvl w:val="0"/>
          <w:numId w:val="10"/>
        </w:numPr>
      </w:pPr>
      <w:r>
        <w:t>the Delegation of the European Union and its Member States (document WIPO/GRTKF/IC/16/INF/15);</w:t>
      </w:r>
    </w:p>
    <w:p w:rsidR="00B703B3" w:rsidRDefault="00B703B3" w:rsidP="00B703B3">
      <w:pPr>
        <w:numPr>
          <w:ilvl w:val="0"/>
          <w:numId w:val="10"/>
        </w:numPr>
      </w:pPr>
      <w:r>
        <w:t>the Delegation of Mexico (document WIPO/GRTKF/IC/16/INF/16);</w:t>
      </w:r>
    </w:p>
    <w:p w:rsidR="00B703B3" w:rsidRDefault="00B703B3" w:rsidP="00B703B3">
      <w:pPr>
        <w:numPr>
          <w:ilvl w:val="0"/>
          <w:numId w:val="10"/>
        </w:numPr>
      </w:pPr>
      <w:r>
        <w:t>the representatives of the Biotechnology Industry Organization (BIO) and the International Federation of Pharmaceutical Manufacturers and Associations (IFPMA) (document WIPO/GRTKF/IC/16/INF/21);  and</w:t>
      </w:r>
    </w:p>
    <w:p w:rsidR="00B703B3" w:rsidRDefault="00B703B3" w:rsidP="00B703B3">
      <w:pPr>
        <w:numPr>
          <w:ilvl w:val="0"/>
          <w:numId w:val="10"/>
        </w:numPr>
      </w:pPr>
      <w:proofErr w:type="gramStart"/>
      <w:r>
        <w:t>the</w:t>
      </w:r>
      <w:proofErr w:type="gramEnd"/>
      <w:r>
        <w:t xml:space="preserve"> Delegation of China (document WIPO/GRTKF/IC/16/INF/27).</w:t>
      </w:r>
    </w:p>
    <w:p w:rsidR="00B703B3" w:rsidRDefault="00B703B3" w:rsidP="00B703B3"/>
    <w:p w:rsidR="00B703B3" w:rsidRDefault="00B703B3" w:rsidP="00B703B3">
      <w:pPr>
        <w:pStyle w:val="ListParagraph"/>
        <w:numPr>
          <w:ilvl w:val="0"/>
          <w:numId w:val="7"/>
        </w:numPr>
        <w:ind w:left="0" w:firstLine="0"/>
      </w:pPr>
      <w:r>
        <w:t>The Delegation of Norway submitted document WIPO/GRTKF/IC/23/INF/10, describing disclosure requirements in its Patent Act and Plant Breeder’s Act and some preliminary findings from an ongoing review of disclosure requirements.</w:t>
      </w:r>
    </w:p>
    <w:p w:rsidR="00B703B3" w:rsidRDefault="00B703B3" w:rsidP="00B703B3">
      <w:pPr>
        <w:pStyle w:val="ListParagraph"/>
        <w:ind w:left="0"/>
      </w:pPr>
    </w:p>
    <w:p w:rsidR="00B703B3" w:rsidRDefault="00B703B3" w:rsidP="00B703B3">
      <w:pPr>
        <w:pStyle w:val="ListParagraph"/>
        <w:numPr>
          <w:ilvl w:val="0"/>
          <w:numId w:val="7"/>
        </w:numPr>
        <w:ind w:left="0" w:firstLine="0"/>
      </w:pPr>
      <w:r>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B703B3" w:rsidRDefault="00B703B3" w:rsidP="00B703B3">
      <w:pPr>
        <w:pStyle w:val="ListParagraph"/>
      </w:pPr>
    </w:p>
    <w:p w:rsidR="00B703B3" w:rsidRPr="000268DF" w:rsidRDefault="008958AC" w:rsidP="00B703B3">
      <w:pPr>
        <w:pStyle w:val="ListParagraph"/>
        <w:numPr>
          <w:ilvl w:val="0"/>
          <w:numId w:val="7"/>
        </w:numPr>
        <w:ind w:left="0" w:firstLine="0"/>
      </w:pPr>
      <w:r>
        <w:rPr>
          <w:szCs w:val="22"/>
        </w:rPr>
        <w:t>In 2015, 2016,</w:t>
      </w:r>
      <w:r w:rsidR="00B703B3" w:rsidRPr="00874503">
        <w:rPr>
          <w:szCs w:val="22"/>
        </w:rPr>
        <w:t xml:space="preserve"> 2017</w:t>
      </w:r>
      <w:r>
        <w:rPr>
          <w:szCs w:val="22"/>
        </w:rPr>
        <w:t xml:space="preserve"> and 2021</w:t>
      </w:r>
      <w:r w:rsidR="00B703B3" w:rsidRPr="00874503">
        <w:rPr>
          <w:szCs w:val="22"/>
        </w:rPr>
        <w:t>, the WIPO Secretariat organized several Seminars on intellectual property and GRs/TK.  The speakers from the following countries shared their national experiences on disclosure requirements:</w:t>
      </w:r>
    </w:p>
    <w:p w:rsidR="00B703B3" w:rsidRPr="00503658" w:rsidRDefault="00B703B3" w:rsidP="00B703B3">
      <w:pPr>
        <w:pStyle w:val="Endofdocument"/>
        <w:numPr>
          <w:ilvl w:val="0"/>
          <w:numId w:val="11"/>
        </w:numPr>
        <w:spacing w:after="0"/>
        <w:jc w:val="left"/>
        <w:rPr>
          <w:sz w:val="22"/>
          <w:szCs w:val="22"/>
          <w:lang w:val="es-ES_tradnl"/>
        </w:rPr>
      </w:pPr>
      <w:r w:rsidRPr="0020778C">
        <w:rPr>
          <w:sz w:val="22"/>
          <w:szCs w:val="22"/>
          <w:lang w:val="es-ES_tradnl"/>
        </w:rPr>
        <w:lastRenderedPageBreak/>
        <w:t xml:space="preserve">Brazil:  </w:t>
      </w:r>
      <w:hyperlink r:id="rId14" w:history="1">
        <w:r w:rsidR="00503658" w:rsidRPr="00503658">
          <w:rPr>
            <w:rStyle w:val="Hyperlink"/>
            <w:color w:val="auto"/>
            <w:sz w:val="22"/>
            <w:szCs w:val="22"/>
            <w:u w:val="none"/>
            <w:lang w:val="es-ES_tradnl"/>
          </w:rPr>
          <w:t>https://www.wipo.int/edocs/mdocs/tk/en/wipo_iptk_ge_16/wipo_iptk_ge_16_presentation_8pinto.pdf</w:t>
        </w:r>
      </w:hyperlink>
      <w:r w:rsidRPr="00503658">
        <w:rPr>
          <w:sz w:val="22"/>
          <w:szCs w:val="22"/>
          <w:lang w:val="es-ES_tradnl"/>
        </w:rPr>
        <w:t>;</w:t>
      </w:r>
      <w:r w:rsidR="00503658" w:rsidRPr="00503658">
        <w:rPr>
          <w:sz w:val="22"/>
          <w:szCs w:val="22"/>
          <w:lang w:val="es-ES_tradnl"/>
        </w:rPr>
        <w:t xml:space="preserve"> </w:t>
      </w:r>
      <w:r w:rsidRPr="00503658">
        <w:rPr>
          <w:sz w:val="22"/>
          <w:szCs w:val="22"/>
          <w:lang w:val="es-ES_tradnl"/>
        </w:rPr>
        <w:t xml:space="preserve"> </w:t>
      </w:r>
      <w:r w:rsidR="00503658" w:rsidRPr="00503658">
        <w:rPr>
          <w:sz w:val="22"/>
          <w:szCs w:val="22"/>
          <w:lang w:val="es-ES_tradnl"/>
        </w:rPr>
        <w:t xml:space="preserve"> </w:t>
      </w:r>
    </w:p>
    <w:p w:rsidR="00B703B3" w:rsidRPr="00503658" w:rsidRDefault="00B703B3" w:rsidP="00B703B3">
      <w:pPr>
        <w:pStyle w:val="Endofdocument"/>
        <w:numPr>
          <w:ilvl w:val="0"/>
          <w:numId w:val="11"/>
        </w:numPr>
        <w:spacing w:after="0"/>
        <w:jc w:val="left"/>
        <w:rPr>
          <w:sz w:val="22"/>
          <w:szCs w:val="22"/>
          <w:lang w:val="es-ES_tradnl"/>
        </w:rPr>
      </w:pPr>
      <w:r w:rsidRPr="00503658">
        <w:rPr>
          <w:sz w:val="22"/>
          <w:szCs w:val="22"/>
          <w:lang w:val="es-ES_tradnl"/>
        </w:rPr>
        <w:t xml:space="preserve">China:  </w:t>
      </w:r>
      <w:hyperlink r:id="rId15" w:history="1">
        <w:r w:rsidR="00503658" w:rsidRPr="00503658">
          <w:rPr>
            <w:rStyle w:val="Hyperlink"/>
            <w:color w:val="auto"/>
            <w:sz w:val="22"/>
            <w:szCs w:val="22"/>
            <w:u w:val="none"/>
            <w:lang w:val="es-ES_tradnl"/>
          </w:rPr>
          <w:t>https://www.wipo.int/edocs/mdocs/tk/en/wipo_iptk_ge_16/wipo_iptk_ge_16_presentation_9yang.pdf</w:t>
        </w:r>
      </w:hyperlink>
      <w:r w:rsidRPr="00503658">
        <w:rPr>
          <w:sz w:val="22"/>
          <w:szCs w:val="22"/>
          <w:lang w:val="es-ES_tradnl"/>
        </w:rPr>
        <w:t>;</w:t>
      </w:r>
      <w:r w:rsidR="00503658" w:rsidRPr="00503658">
        <w:rPr>
          <w:sz w:val="22"/>
          <w:szCs w:val="22"/>
          <w:lang w:val="es-ES_tradnl"/>
        </w:rPr>
        <w:t xml:space="preserve"> </w:t>
      </w:r>
      <w:r w:rsidRPr="00503658">
        <w:rPr>
          <w:sz w:val="22"/>
          <w:szCs w:val="22"/>
          <w:lang w:val="es-ES_tradnl"/>
        </w:rPr>
        <w:t xml:space="preserve"> </w:t>
      </w:r>
    </w:p>
    <w:p w:rsidR="008958AC" w:rsidRPr="00503658" w:rsidRDefault="008958AC" w:rsidP="008958AC">
      <w:pPr>
        <w:pStyle w:val="Endofdocument"/>
        <w:numPr>
          <w:ilvl w:val="0"/>
          <w:numId w:val="11"/>
        </w:numPr>
        <w:spacing w:after="0"/>
        <w:jc w:val="left"/>
        <w:rPr>
          <w:sz w:val="22"/>
          <w:szCs w:val="22"/>
          <w:lang w:val="es-ES_tradnl"/>
        </w:rPr>
      </w:pPr>
      <w:r w:rsidRPr="00503658">
        <w:rPr>
          <w:sz w:val="22"/>
          <w:szCs w:val="22"/>
          <w:lang w:val="es-ES_tradnl"/>
        </w:rPr>
        <w:t xml:space="preserve">Colombia:  </w:t>
      </w:r>
      <w:hyperlink r:id="rId16" w:history="1">
        <w:r w:rsidR="00503658" w:rsidRPr="00503658">
          <w:rPr>
            <w:rStyle w:val="Hyperlink"/>
            <w:color w:val="auto"/>
            <w:sz w:val="22"/>
            <w:szCs w:val="22"/>
            <w:u w:val="none"/>
            <w:lang w:val="es-ES_tradnl"/>
          </w:rPr>
          <w:t>https://www.wipo.int/edocs/mdocs/tk/en/wipo_iptk_ge_21/wipo_iptk_ge_21_presentation_4lamus.pdf</w:t>
        </w:r>
      </w:hyperlink>
      <w:r w:rsidRPr="00503658">
        <w:rPr>
          <w:sz w:val="22"/>
          <w:szCs w:val="22"/>
          <w:lang w:val="es-ES_tradnl"/>
        </w:rPr>
        <w:t>;</w:t>
      </w:r>
      <w:r w:rsidR="00503658" w:rsidRPr="00503658">
        <w:rPr>
          <w:sz w:val="22"/>
          <w:szCs w:val="22"/>
          <w:lang w:val="es-ES_tradnl"/>
        </w:rPr>
        <w:t xml:space="preserve"> </w:t>
      </w:r>
    </w:p>
    <w:p w:rsidR="008958AC" w:rsidRPr="00503658" w:rsidRDefault="008958AC" w:rsidP="008958AC">
      <w:pPr>
        <w:pStyle w:val="Endofdocument"/>
        <w:numPr>
          <w:ilvl w:val="0"/>
          <w:numId w:val="11"/>
        </w:numPr>
        <w:spacing w:after="0"/>
        <w:jc w:val="left"/>
        <w:rPr>
          <w:sz w:val="22"/>
          <w:szCs w:val="22"/>
        </w:rPr>
      </w:pPr>
      <w:r w:rsidRPr="00503658">
        <w:rPr>
          <w:sz w:val="22"/>
          <w:szCs w:val="22"/>
        </w:rPr>
        <w:t xml:space="preserve">New Zealand:  </w:t>
      </w:r>
      <w:hyperlink r:id="rId17" w:history="1">
        <w:r w:rsidR="00503658" w:rsidRPr="00503658">
          <w:rPr>
            <w:rStyle w:val="Hyperlink"/>
            <w:color w:val="auto"/>
            <w:sz w:val="22"/>
            <w:szCs w:val="22"/>
            <w:u w:val="none"/>
          </w:rPr>
          <w:t>https://www.wipo.int/edocs/mdocs/tk/en/wipo_iptk_ge_21/wipo_iptk_ge_21_presentation_3_hassett.pdf</w:t>
        </w:r>
      </w:hyperlink>
      <w:r w:rsidRPr="00503658">
        <w:rPr>
          <w:sz w:val="22"/>
          <w:szCs w:val="22"/>
        </w:rPr>
        <w:t>;</w:t>
      </w:r>
      <w:r w:rsidR="00503658" w:rsidRPr="00503658">
        <w:rPr>
          <w:sz w:val="22"/>
          <w:szCs w:val="22"/>
        </w:rPr>
        <w:t xml:space="preserve"> </w:t>
      </w:r>
    </w:p>
    <w:p w:rsidR="00B703B3" w:rsidRPr="00503658" w:rsidRDefault="00B703B3" w:rsidP="00B703B3">
      <w:pPr>
        <w:pStyle w:val="Endofdocument"/>
        <w:numPr>
          <w:ilvl w:val="0"/>
          <w:numId w:val="11"/>
        </w:numPr>
        <w:spacing w:after="0"/>
        <w:jc w:val="left"/>
        <w:rPr>
          <w:sz w:val="22"/>
          <w:szCs w:val="22"/>
          <w:lang w:val="de-CH"/>
        </w:rPr>
      </w:pPr>
      <w:r w:rsidRPr="00503658">
        <w:rPr>
          <w:sz w:val="22"/>
          <w:szCs w:val="22"/>
          <w:lang w:val="de-CH"/>
        </w:rPr>
        <w:t xml:space="preserve">Peru:  </w:t>
      </w:r>
      <w:hyperlink r:id="rId18" w:history="1">
        <w:r w:rsidR="00503658" w:rsidRPr="00503658">
          <w:rPr>
            <w:rStyle w:val="Hyperlink"/>
            <w:color w:val="auto"/>
            <w:sz w:val="22"/>
            <w:szCs w:val="22"/>
            <w:u w:val="none"/>
            <w:lang w:val="de-CH"/>
          </w:rPr>
          <w:t>https://www.wipo.int/edocs/mdocs/tk/en/wipo_iptk_ge_15/wipo_iptk_ge_15_presentation_silvia_solis.pdf</w:t>
        </w:r>
      </w:hyperlink>
      <w:r w:rsidRPr="00503658">
        <w:rPr>
          <w:sz w:val="22"/>
          <w:szCs w:val="22"/>
          <w:lang w:val="de-CH"/>
        </w:rPr>
        <w:t>;</w:t>
      </w:r>
      <w:r w:rsidR="00503658" w:rsidRPr="00503658">
        <w:rPr>
          <w:sz w:val="22"/>
          <w:szCs w:val="22"/>
          <w:lang w:val="de-CH"/>
        </w:rPr>
        <w:t xml:space="preserve"> </w:t>
      </w:r>
      <w:r w:rsidRPr="00503658">
        <w:rPr>
          <w:sz w:val="22"/>
          <w:szCs w:val="22"/>
          <w:lang w:val="de-CH"/>
        </w:rPr>
        <w:t xml:space="preserve"> </w:t>
      </w:r>
    </w:p>
    <w:p w:rsidR="00B703B3" w:rsidRPr="00503658" w:rsidRDefault="00B703B3" w:rsidP="00B703B3">
      <w:pPr>
        <w:pStyle w:val="Endofdocument"/>
        <w:numPr>
          <w:ilvl w:val="0"/>
          <w:numId w:val="11"/>
        </w:numPr>
        <w:spacing w:after="0"/>
        <w:jc w:val="left"/>
        <w:rPr>
          <w:sz w:val="22"/>
          <w:szCs w:val="22"/>
        </w:rPr>
      </w:pPr>
      <w:r w:rsidRPr="00503658">
        <w:rPr>
          <w:sz w:val="22"/>
          <w:szCs w:val="22"/>
        </w:rPr>
        <w:t xml:space="preserve">Romania:  </w:t>
      </w:r>
      <w:hyperlink r:id="rId19" w:history="1">
        <w:r w:rsidR="00503658" w:rsidRPr="00503658">
          <w:rPr>
            <w:rStyle w:val="Hyperlink"/>
            <w:color w:val="auto"/>
            <w:sz w:val="22"/>
            <w:szCs w:val="22"/>
            <w:u w:val="none"/>
          </w:rPr>
          <w:t>https://www.wipo.int/edocs/mdocs/tk/en/wipo_iptk_ge_16/wipo_iptk_ge_16_presentation_11gorgescu.pdf</w:t>
        </w:r>
      </w:hyperlink>
      <w:r w:rsidRPr="00503658">
        <w:rPr>
          <w:sz w:val="22"/>
          <w:szCs w:val="22"/>
        </w:rPr>
        <w:t>;</w:t>
      </w:r>
      <w:r w:rsidR="00503658" w:rsidRPr="00503658">
        <w:rPr>
          <w:sz w:val="22"/>
          <w:szCs w:val="22"/>
        </w:rPr>
        <w:t xml:space="preserve"> </w:t>
      </w:r>
      <w:r w:rsidRPr="00503658">
        <w:rPr>
          <w:sz w:val="22"/>
          <w:szCs w:val="22"/>
        </w:rPr>
        <w:t xml:space="preserve"> and</w:t>
      </w:r>
    </w:p>
    <w:p w:rsidR="00B703B3" w:rsidRPr="00503658" w:rsidRDefault="00B703B3" w:rsidP="008958AC">
      <w:pPr>
        <w:pStyle w:val="Endofdocument"/>
        <w:numPr>
          <w:ilvl w:val="0"/>
          <w:numId w:val="11"/>
        </w:numPr>
        <w:spacing w:after="0"/>
        <w:jc w:val="left"/>
        <w:rPr>
          <w:sz w:val="22"/>
          <w:szCs w:val="22"/>
        </w:rPr>
      </w:pPr>
      <w:r w:rsidRPr="00503658">
        <w:rPr>
          <w:sz w:val="22"/>
          <w:szCs w:val="22"/>
        </w:rPr>
        <w:t xml:space="preserve">Switzerland:  </w:t>
      </w:r>
      <w:hyperlink r:id="rId20" w:history="1">
        <w:r w:rsidR="00503658" w:rsidRPr="00503658">
          <w:rPr>
            <w:rStyle w:val="Hyperlink"/>
            <w:color w:val="auto"/>
            <w:sz w:val="22"/>
            <w:szCs w:val="22"/>
            <w:u w:val="none"/>
          </w:rPr>
          <w:t>https://www.wipo.int/edocs/mdocs/tk/en/wipo_iptk_ge_15/wipo_iptk_ge_15_presentation_martin_girsberger.pdf</w:t>
        </w:r>
      </w:hyperlink>
      <w:r w:rsidR="008958AC" w:rsidRPr="00503658">
        <w:rPr>
          <w:sz w:val="22"/>
          <w:szCs w:val="22"/>
        </w:rPr>
        <w:t>,</w:t>
      </w:r>
      <w:r w:rsidR="00503658" w:rsidRPr="00503658">
        <w:rPr>
          <w:sz w:val="22"/>
          <w:szCs w:val="22"/>
        </w:rPr>
        <w:t xml:space="preserve"> </w:t>
      </w:r>
      <w:r w:rsidR="008958AC" w:rsidRPr="00503658">
        <w:rPr>
          <w:sz w:val="22"/>
          <w:szCs w:val="22"/>
        </w:rPr>
        <w:t xml:space="preserve">and </w:t>
      </w:r>
      <w:hyperlink r:id="rId21" w:history="1">
        <w:r w:rsidR="00503658" w:rsidRPr="00503658">
          <w:rPr>
            <w:rStyle w:val="Hyperlink"/>
            <w:color w:val="auto"/>
            <w:sz w:val="22"/>
            <w:szCs w:val="22"/>
            <w:u w:val="none"/>
          </w:rPr>
          <w:t>https://www.wipo.int/edocs/mdocs/tk/en/wipo_iptk_ge_21/wipo_iptk_ge_21_presentation_2d_alessandro.pdf</w:t>
        </w:r>
      </w:hyperlink>
      <w:r w:rsidR="00503658" w:rsidRPr="00503658">
        <w:rPr>
          <w:sz w:val="22"/>
          <w:szCs w:val="22"/>
        </w:rPr>
        <w:t xml:space="preserve">. </w:t>
      </w:r>
    </w:p>
    <w:p w:rsidR="00B703B3" w:rsidRPr="008958AC" w:rsidRDefault="00B703B3" w:rsidP="00B703B3"/>
    <w:p w:rsidR="00B703B3" w:rsidRPr="003B6968" w:rsidRDefault="00B703B3" w:rsidP="00B703B3">
      <w:r w:rsidRPr="00F37219">
        <w:rPr>
          <w:b/>
        </w:rPr>
        <w:t xml:space="preserve">Historical development of </w:t>
      </w:r>
      <w:r>
        <w:rPr>
          <w:b/>
        </w:rPr>
        <w:t xml:space="preserve">the </w:t>
      </w:r>
      <w:r w:rsidRPr="00F37219">
        <w:rPr>
          <w:b/>
        </w:rPr>
        <w:t>GRs text</w:t>
      </w:r>
    </w:p>
    <w:p w:rsidR="00B703B3" w:rsidRPr="003B6968" w:rsidRDefault="00B703B3" w:rsidP="00B703B3"/>
    <w:p w:rsidR="00B703B3" w:rsidRPr="003B6968" w:rsidRDefault="00B703B3" w:rsidP="00B703B3">
      <w:pPr>
        <w:pStyle w:val="ListParagraph"/>
        <w:numPr>
          <w:ilvl w:val="0"/>
          <w:numId w:val="7"/>
        </w:numPr>
        <w:ind w:left="0" w:firstLine="0"/>
      </w:pP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 xml:space="preserve">The document </w:t>
      </w:r>
      <w:proofErr w:type="gramStart"/>
      <w:r w:rsidRPr="00922393">
        <w:t>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roofErr w:type="gramEnd"/>
      <w:r w:rsidRPr="00922393">
        <w:t>.</w:t>
      </w:r>
    </w:p>
    <w:p w:rsidR="00B703B3" w:rsidRPr="003B6968" w:rsidRDefault="00B703B3" w:rsidP="00B703B3">
      <w:pPr>
        <w:pStyle w:val="ListParagraph"/>
        <w:ind w:left="0"/>
      </w:pPr>
    </w:p>
    <w:p w:rsidR="00B703B3" w:rsidRPr="003B6968" w:rsidRDefault="00B703B3" w:rsidP="00B703B3">
      <w:pPr>
        <w:pStyle w:val="ListParagraph"/>
        <w:numPr>
          <w:ilvl w:val="0"/>
          <w:numId w:val="7"/>
        </w:numPr>
        <w:ind w:left="0" w:firstLine="0"/>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xml:space="preserve">, which </w:t>
      </w:r>
      <w:proofErr w:type="gramStart"/>
      <w:r>
        <w:t>was issued</w:t>
      </w:r>
      <w:proofErr w:type="gramEnd"/>
      <w:r>
        <w:t xml:space="preserve"> as document WIPO/GRTKF/IC/19/11 and was later re</w:t>
      </w:r>
      <w:r>
        <w:noBreakHyphen/>
        <w:t xml:space="preserve">submitted as document </w:t>
      </w:r>
      <w:r w:rsidRPr="00571772">
        <w:t>WIPO/GRTKF/IC/20/6</w:t>
      </w:r>
      <w:r>
        <w:t>.</w:t>
      </w:r>
    </w:p>
    <w:p w:rsidR="00B703B3" w:rsidRPr="003B6968" w:rsidRDefault="00B703B3" w:rsidP="00B703B3"/>
    <w:p w:rsidR="00B703B3" w:rsidRPr="003B6968" w:rsidRDefault="00B703B3" w:rsidP="00B703B3">
      <w:pPr>
        <w:pStyle w:val="ListParagraph"/>
        <w:numPr>
          <w:ilvl w:val="0"/>
          <w:numId w:val="7"/>
        </w:numPr>
        <w:ind w:left="0" w:firstLine="0"/>
      </w:pPr>
      <w:r w:rsidRPr="00571772">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 xml:space="preserve">requirements.  </w:t>
      </w:r>
      <w:proofErr w:type="gramStart"/>
      <w:r w:rsidRPr="0090334B">
        <w:t>The IGC further discussed and advance</w:t>
      </w:r>
      <w:r>
        <w:t>d the text in the following IGC </w:t>
      </w:r>
      <w:r w:rsidRPr="0090334B">
        <w:t>sessions (WIPO/GRTKF/IC/25/5, WIPO/GRTKF/IC/26/4, WIPO/GRTKF/IC/28/4, WIPO/GRTKF/IC/29/4, WIPO/GRTKF/IC/30/4</w:t>
      </w:r>
      <w:r>
        <w:t>,</w:t>
      </w:r>
      <w:r w:rsidRPr="0090334B">
        <w:t xml:space="preserve"> WIPO/GRTKF/IC/34/4</w:t>
      </w:r>
      <w:r>
        <w:t>,</w:t>
      </w:r>
      <w:r w:rsidRPr="00826E10">
        <w:t xml:space="preserve"> </w:t>
      </w:r>
      <w:r>
        <w:t>WIPO/GRTKF/IC/35/4,</w:t>
      </w:r>
      <w:r w:rsidRPr="0092593B">
        <w:t xml:space="preserve"> </w:t>
      </w:r>
      <w:r>
        <w:t>WIPO/GRTKF/IC/36/4, WIPO/GRTKF/IC/40/6</w:t>
      </w:r>
      <w:r w:rsidR="008958AC">
        <w:t>,</w:t>
      </w:r>
      <w:r>
        <w:t xml:space="preserve"> WIPO/GRTKF/IC/42/4</w:t>
      </w:r>
      <w:r w:rsidR="008958AC" w:rsidRPr="008958AC">
        <w:t xml:space="preserve"> </w:t>
      </w:r>
      <w:r w:rsidR="008958AC">
        <w:t>and WIPO/GRTKF/IC/43/4</w:t>
      </w:r>
      <w:r w:rsidRPr="0090334B">
        <w:t>).</w:t>
      </w:r>
      <w:proofErr w:type="gramEnd"/>
    </w:p>
    <w:p w:rsidR="00B703B3" w:rsidRPr="003B6968" w:rsidRDefault="00B703B3" w:rsidP="00B703B3">
      <w:pPr>
        <w:pStyle w:val="ListParagraph"/>
        <w:ind w:left="0"/>
      </w:pPr>
    </w:p>
    <w:p w:rsidR="00B703B3" w:rsidRPr="00874503" w:rsidRDefault="00B703B3" w:rsidP="00B703B3">
      <w:pPr>
        <w:pStyle w:val="ListParagraph"/>
        <w:numPr>
          <w:ilvl w:val="0"/>
          <w:numId w:val="7"/>
        </w:numPr>
        <w:ind w:left="0" w:firstLine="0"/>
        <w:rPr>
          <w:lang w:val="de-CH"/>
        </w:rPr>
      </w:pPr>
      <w:r>
        <w:t xml:space="preserve">In April 2019, Mr. Ian Goss, the Chair of the IGC for the 2018-2019 biennium, prepared a text of a </w:t>
      </w:r>
      <w:r>
        <w:rPr>
          <w:i/>
        </w:rPr>
        <w:t xml:space="preserve">Draft International Legal Instrument Relating to Intellectual Property, Genetic </w:t>
      </w:r>
      <w:r>
        <w:rPr>
          <w:i/>
        </w:rPr>
        <w:lastRenderedPageBreak/>
        <w:t>Resources and Traditional Knowledge Associated with Genetic Resources,</w:t>
      </w:r>
      <w:r>
        <w:t xml:space="preserve"> which includes provisions on disclosure requirements.  The text is included in WIPO/GRTKF/IC/42/5.</w:t>
      </w:r>
    </w:p>
    <w:p w:rsidR="00B703B3" w:rsidRDefault="00B703B3" w:rsidP="00B703B3"/>
    <w:p w:rsidR="00B703B3" w:rsidRPr="00F37219" w:rsidRDefault="00B703B3" w:rsidP="00B703B3">
      <w:pPr>
        <w:rPr>
          <w:b/>
        </w:rPr>
      </w:pPr>
      <w:r>
        <w:rPr>
          <w:b/>
        </w:rPr>
        <w:t>Historical D</w:t>
      </w:r>
      <w:r w:rsidRPr="00F37219">
        <w:rPr>
          <w:b/>
        </w:rPr>
        <w:t xml:space="preserve">evelopment of </w:t>
      </w:r>
      <w:r>
        <w:rPr>
          <w:b/>
        </w:rPr>
        <w:t>the TK T</w:t>
      </w:r>
      <w:r w:rsidRPr="00F37219">
        <w:rPr>
          <w:b/>
        </w:rPr>
        <w:t>ext</w:t>
      </w:r>
    </w:p>
    <w:p w:rsidR="00B703B3" w:rsidRDefault="00B703B3" w:rsidP="00B703B3"/>
    <w:p w:rsidR="00B703B3" w:rsidRDefault="00B703B3" w:rsidP="00B703B3">
      <w:pPr>
        <w:pStyle w:val="ListParagraph"/>
        <w:numPr>
          <w:ilvl w:val="0"/>
          <w:numId w:val="7"/>
        </w:numPr>
        <w:ind w:left="0" w:firstLine="0"/>
      </w:pPr>
      <w:r>
        <w:t xml:space="preserve">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t>
      </w:r>
      <w:proofErr w:type="gramStart"/>
      <w:r>
        <w:t>was revised and re-issued several times at the following IGC sessions (</w:t>
      </w:r>
      <w:r w:rsidRPr="00B96200">
        <w:t>WIPO/GRTKF/IC/8/5</w:t>
      </w:r>
      <w:r>
        <w:t xml:space="preserve">, </w:t>
      </w:r>
      <w:r w:rsidRPr="00B96200">
        <w:t>WIPO/GRTKF/IC/9/5</w:t>
      </w:r>
      <w:r>
        <w:t>, WIPO/GRTKF/IC/16/5, WIPO/GRTKF/IC/17/5 and WIPO/GRTKF/IC/18/5)</w:t>
      </w:r>
      <w:proofErr w:type="gramEnd"/>
      <w:r>
        <w:t>.</w:t>
      </w:r>
      <w:r w:rsidRPr="00F41150">
        <w:t xml:space="preserve"> </w:t>
      </w:r>
      <w:r>
        <w:t xml:space="preserve"> Disclosure requirements </w:t>
      </w:r>
      <w:proofErr w:type="gramStart"/>
      <w:r>
        <w:t>were addressed</w:t>
      </w:r>
      <w:proofErr w:type="gramEnd"/>
      <w:r>
        <w:t xml:space="preserve"> in the document.</w:t>
      </w:r>
    </w:p>
    <w:p w:rsidR="00B703B3" w:rsidRDefault="00B703B3" w:rsidP="00B703B3">
      <w:pPr>
        <w:pStyle w:val="ListParagraph"/>
        <w:ind w:left="0"/>
      </w:pPr>
    </w:p>
    <w:p w:rsidR="00B703B3" w:rsidRDefault="00B703B3" w:rsidP="00B703B3">
      <w:pPr>
        <w:pStyle w:val="ListParagraph"/>
        <w:numPr>
          <w:ilvl w:val="0"/>
          <w:numId w:val="7"/>
        </w:numPr>
        <w:ind w:left="0" w:firstLine="0"/>
      </w:pPr>
      <w:r>
        <w:t xml:space="preserve">The Second Intersessional Working Group (IWG 2) met from February 21 to 25, 2011 to discuss TK.  IWG 2 prepared document WIPO/GRTKF/IC/19/5, entitled “The Protection of Traditional Knowledge:  Draft Articles”, which included disclosure requirements.  This draft </w:t>
      </w:r>
      <w:proofErr w:type="gramStart"/>
      <w:r>
        <w:t>was discussed</w:t>
      </w:r>
      <w:proofErr w:type="gramEnd"/>
      <w:r>
        <w:t xml:space="preserve"> further at IGC 21 (document WIPO/GRTKF/IC/21/4).  </w:t>
      </w:r>
      <w:r w:rsidRPr="007A4572">
        <w:t xml:space="preserve">The Like-Minded Countries also submitted a contribution to document WIPO/GRTKF/IC/18/9, which </w:t>
      </w:r>
      <w:proofErr w:type="gramStart"/>
      <w:r w:rsidRPr="007A4572">
        <w:t>was issued</w:t>
      </w:r>
      <w:proofErr w:type="gramEnd"/>
      <w:r w:rsidRPr="007A4572">
        <w:t xml:space="preserve"> as documents WIPO/GRTKF/IC/19/11 and WIPO/GRTKF/IC/20/6.</w:t>
      </w:r>
      <w:r>
        <w:t xml:space="preserve">  This contribution included provisions on disclosure requirements.</w:t>
      </w:r>
    </w:p>
    <w:p w:rsidR="00B703B3" w:rsidRDefault="00B703B3" w:rsidP="00B703B3"/>
    <w:p w:rsidR="00B703B3" w:rsidRDefault="00B703B3" w:rsidP="00B703B3">
      <w:pPr>
        <w:pStyle w:val="ListParagraph"/>
        <w:numPr>
          <w:ilvl w:val="0"/>
          <w:numId w:val="7"/>
        </w:numPr>
        <w:ind w:left="0" w:firstLine="0"/>
      </w:pPr>
      <w:r>
        <w:t xml:space="preserve">IGC 21 (April 2012) further developed the Draft Articles, which became document WIPO/GRTKF/IC/24/4, and included several provisions regarding disclosure requirements.  </w:t>
      </w:r>
      <w:proofErr w:type="gramStart"/>
      <w:r w:rsidRPr="007A4572">
        <w:t>The IGC further discussed and advanced the text in the following IGC sessions</w:t>
      </w:r>
      <w:r>
        <w:t xml:space="preserve"> (WIPO/GRTKF/IC/25/6, WIPO/GRTKF/IC/27/4, WIPO/GRTKF/IC/28/5, WIPO/GRTKF/IC/31/4, WIPO/GRTKF/IC/32/4, WIPO/GRTKF/IC/34/5, WIPO/GRTKF/IC/37/4,</w:t>
      </w:r>
      <w:r w:rsidRPr="00620CCA">
        <w:t xml:space="preserve"> </w:t>
      </w:r>
      <w:r>
        <w:t>WIPO/GRTKF/IC/38/4,</w:t>
      </w:r>
      <w:r w:rsidRPr="000073DC">
        <w:t xml:space="preserve"> </w:t>
      </w:r>
      <w:r>
        <w:t>WIPO/GRTKF/IC/39/4, WIPO/GRTKF/IC/40/4 and WIPO/GRTKF/IC/40/18).</w:t>
      </w:r>
      <w:proofErr w:type="gramEnd"/>
    </w:p>
    <w:p w:rsidR="00B703B3" w:rsidRDefault="00B703B3" w:rsidP="00B703B3"/>
    <w:p w:rsidR="00B703B3" w:rsidRPr="005A06EA" w:rsidRDefault="00B703B3" w:rsidP="00B703B3">
      <w:pPr>
        <w:rPr>
          <w:b/>
        </w:rPr>
      </w:pPr>
      <w:r w:rsidRPr="005A06EA">
        <w:rPr>
          <w:b/>
        </w:rPr>
        <w:t>Other Materials</w:t>
      </w:r>
    </w:p>
    <w:p w:rsidR="00B703B3" w:rsidRDefault="00B703B3" w:rsidP="00B703B3"/>
    <w:p w:rsidR="00B703B3" w:rsidRDefault="00B703B3" w:rsidP="00B703B3">
      <w:pPr>
        <w:pStyle w:val="ListParagraph"/>
        <w:numPr>
          <w:ilvl w:val="0"/>
          <w:numId w:val="7"/>
        </w:numPr>
        <w:ind w:left="0" w:firstLine="0"/>
      </w:pPr>
      <w:r>
        <w:t>At IGC 2 (December 2001), the Executive Secretary of the CBD submitted to the IGC the report of the CBD’s Ad Hoc Open-ended Working Group on Access and Benefit-Sharing (document WIPO/GRTKF/IC/2/11).  The report includes some recommendations on disclosure requirements.</w:t>
      </w:r>
    </w:p>
    <w:p w:rsidR="00B703B3" w:rsidRDefault="00B703B3" w:rsidP="00B703B3">
      <w:pPr>
        <w:pStyle w:val="ListParagraph"/>
        <w:ind w:left="0"/>
      </w:pPr>
    </w:p>
    <w:p w:rsidR="00B703B3" w:rsidRDefault="00B703B3" w:rsidP="00B703B3">
      <w:pPr>
        <w:pStyle w:val="ListParagraph"/>
        <w:numPr>
          <w:ilvl w:val="0"/>
          <w:numId w:val="7"/>
        </w:numPr>
        <w:ind w:left="0" w:firstLine="0"/>
      </w:pPr>
      <w:r>
        <w:t>At IGC 13 (October 2008), the Biotechnology Industry Organization (BIO) provided its view on disclosure requirements in document WIPO/GRTKF/IC/13/8(C).</w:t>
      </w:r>
    </w:p>
    <w:p w:rsidR="00B703B3" w:rsidRDefault="00B703B3" w:rsidP="00B703B3"/>
    <w:p w:rsidR="00B703B3" w:rsidRDefault="00B703B3" w:rsidP="00B703B3">
      <w:pPr>
        <w:pStyle w:val="ListParagraph"/>
        <w:numPr>
          <w:ilvl w:val="0"/>
          <w:numId w:val="7"/>
        </w:numPr>
        <w:ind w:left="0" w:firstLine="0"/>
      </w:pPr>
      <w:r>
        <w:t xml:space="preserve">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t>
      </w:r>
      <w:proofErr w:type="gramStart"/>
      <w:r>
        <w:t>was submitted</w:t>
      </w:r>
      <w:proofErr w:type="gramEnd"/>
      <w:r>
        <w:t xml:space="preserve"> to IGC 29 (February 2016) as document WIPO/GRTKF/IC/29/INF/10.  The report includes his view on disclosure requirements from an indigenous perspective.  The report </w:t>
      </w:r>
      <w:proofErr w:type="gramStart"/>
      <w:r>
        <w:t>was made</w:t>
      </w:r>
      <w:proofErr w:type="gramEnd"/>
      <w:r>
        <w:t xml:space="preserve"> available at the following IGC sessions (WIPO/GRTKF/IC/30/INF/10, WIPO/GRTKF/IC/31/INF/9, WIPO/GRTKF/IC/32/INF/8, WIPO/GRTKF/IC/33/INF/9, and WIPO/GRTKF/IC/34/INF/8).</w:t>
      </w:r>
    </w:p>
    <w:p w:rsidR="00B703B3" w:rsidRDefault="00B703B3" w:rsidP="00B703B3"/>
    <w:p w:rsidR="00B703B3" w:rsidRDefault="00B703B3" w:rsidP="00B703B3">
      <w:pPr>
        <w:pStyle w:val="ListParagraph"/>
        <w:numPr>
          <w:ilvl w:val="0"/>
          <w:numId w:val="7"/>
        </w:numPr>
        <w:ind w:left="0" w:firstLine="0"/>
      </w:pPr>
      <w:r>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It </w:t>
      </w:r>
      <w:proofErr w:type="gramStart"/>
      <w:r w:rsidRPr="00224F72">
        <w:t>was resubmitted</w:t>
      </w:r>
      <w:proofErr w:type="gramEnd"/>
      <w:r w:rsidRPr="00224F72">
        <w:t xml:space="preserve"> </w:t>
      </w:r>
      <w:r>
        <w:t xml:space="preserve">with a few updates </w:t>
      </w:r>
      <w:r w:rsidRPr="00224F72">
        <w:t>at IGC</w:t>
      </w:r>
      <w:r>
        <w:t>s</w:t>
      </w:r>
      <w:r w:rsidRPr="00224F72">
        <w:t xml:space="preserve"> 37</w:t>
      </w:r>
      <w:r>
        <w:t>, 38, 39</w:t>
      </w:r>
      <w:r w:rsidRPr="00224F72">
        <w:t xml:space="preserve"> </w:t>
      </w:r>
      <w:r>
        <w:t xml:space="preserve">and 40 </w:t>
      </w:r>
      <w:r w:rsidRPr="00224F72">
        <w:t>as document</w:t>
      </w:r>
      <w:r>
        <w:t>s</w:t>
      </w:r>
      <w:r w:rsidRPr="00224F72">
        <w:t xml:space="preserve"> WIPO/GRTKF/IC/37/15</w:t>
      </w:r>
      <w:r>
        <w:t>, WIPO/GRTKF/IC/38/15, WIPO/GRTKF/IC/39/10</w:t>
      </w:r>
      <w:r w:rsidR="00DC012A">
        <w:t>,</w:t>
      </w:r>
      <w:r>
        <w:t xml:space="preserve"> WIPO/GRTKF/IC/40/11</w:t>
      </w:r>
      <w:r w:rsidR="00DC012A">
        <w:t xml:space="preserve"> and WIPO/GRTKF/IC/42/8</w:t>
      </w:r>
      <w:r w:rsidRPr="00224F72">
        <w:t>.</w:t>
      </w:r>
    </w:p>
    <w:p w:rsidR="00B703B3" w:rsidRDefault="00B703B3" w:rsidP="00B703B3"/>
    <w:p w:rsidR="00B703B3" w:rsidRPr="00DA2658" w:rsidRDefault="00B703B3" w:rsidP="00B703B3">
      <w:pPr>
        <w:pStyle w:val="ListParagraph"/>
        <w:numPr>
          <w:ilvl w:val="0"/>
          <w:numId w:val="7"/>
        </w:numPr>
        <w:ind w:left="0" w:firstLine="0"/>
      </w:pPr>
      <w:r w:rsidRPr="00080F8D">
        <w:rPr>
          <w:szCs w:val="22"/>
        </w:rPr>
        <w:lastRenderedPageBreak/>
        <w:t>At the Seminars on intellectual property and GRs/TK organized by the WIPO Secretariat in 2015, 2016</w:t>
      </w:r>
      <w:r w:rsidR="00DC012A">
        <w:rPr>
          <w:szCs w:val="22"/>
        </w:rPr>
        <w:t>,</w:t>
      </w:r>
      <w:r w:rsidRPr="00080F8D">
        <w:rPr>
          <w:szCs w:val="22"/>
        </w:rPr>
        <w:t xml:space="preserve"> 2017</w:t>
      </w:r>
      <w:r w:rsidR="00DC012A">
        <w:rPr>
          <w:szCs w:val="22"/>
        </w:rPr>
        <w:t xml:space="preserve"> and 2021</w:t>
      </w:r>
      <w:r w:rsidRPr="00080F8D">
        <w:rPr>
          <w:szCs w:val="22"/>
        </w:rPr>
        <w:t>, the following speakers shared their personal views on disclosure requirements and their presentations are available at:</w:t>
      </w:r>
    </w:p>
    <w:p w:rsidR="00B703B3" w:rsidRPr="00080F8D" w:rsidRDefault="00B703B3" w:rsidP="00B703B3">
      <w:pPr>
        <w:pStyle w:val="ListParagraph"/>
        <w:ind w:left="0"/>
      </w:pPr>
    </w:p>
    <w:p w:rsidR="00DC012A" w:rsidRDefault="00B703B3" w:rsidP="00DC012A">
      <w:pPr>
        <w:pStyle w:val="Endofdocument"/>
        <w:numPr>
          <w:ilvl w:val="0"/>
          <w:numId w:val="11"/>
        </w:numPr>
        <w:spacing w:after="0"/>
        <w:jc w:val="left"/>
        <w:rPr>
          <w:sz w:val="22"/>
          <w:szCs w:val="22"/>
          <w:lang w:val="fr-FR"/>
        </w:rPr>
      </w:pPr>
      <w:r w:rsidRPr="00615CB1">
        <w:rPr>
          <w:sz w:val="22"/>
          <w:szCs w:val="22"/>
          <w:lang w:val="fr-FR"/>
        </w:rPr>
        <w:t xml:space="preserve">Mr. Pierre Du Plessis:  </w:t>
      </w:r>
      <w:r w:rsidR="00DC012A" w:rsidRPr="00DC012A">
        <w:rPr>
          <w:sz w:val="22"/>
          <w:szCs w:val="22"/>
          <w:lang w:val="fr-FR"/>
        </w:rPr>
        <w:t>https://www.wipo.int/edocs/mdocs/tk/en/wipo_iptk_ge_15/wipo_iptk_ge_15_presentation_pierre_du_plessis.pdf</w:t>
      </w:r>
      <w:r w:rsidR="00DC012A">
        <w:rPr>
          <w:sz w:val="22"/>
          <w:szCs w:val="22"/>
          <w:lang w:val="fr-FR"/>
        </w:rPr>
        <w:t>;</w:t>
      </w:r>
    </w:p>
    <w:p w:rsidR="00B703B3" w:rsidRPr="00722E5B" w:rsidRDefault="00DC012A" w:rsidP="00DC012A">
      <w:pPr>
        <w:pStyle w:val="Endofdocument"/>
        <w:spacing w:after="0"/>
        <w:ind w:left="922"/>
        <w:jc w:val="left"/>
        <w:rPr>
          <w:sz w:val="22"/>
          <w:szCs w:val="22"/>
          <w:lang w:val="fr-FR"/>
        </w:rPr>
      </w:pPr>
      <w:r w:rsidRPr="00DC012A">
        <w:rPr>
          <w:sz w:val="22"/>
          <w:szCs w:val="22"/>
          <w:lang w:val="fr-FR"/>
        </w:rPr>
        <w:t>https://www.wipo.int/edocs/mdocs/tk/en/wipo_iptk_ge_21/wipo_iptk_ge_21_presentation_1du_plessis.pdf</w:t>
      </w:r>
      <w:r w:rsidR="00B703B3" w:rsidRPr="00722E5B">
        <w:rPr>
          <w:sz w:val="22"/>
          <w:szCs w:val="22"/>
          <w:lang w:val="fr-FR"/>
        </w:rPr>
        <w:t xml:space="preserve">; </w:t>
      </w:r>
    </w:p>
    <w:p w:rsidR="00B703B3" w:rsidRPr="00722E5B" w:rsidRDefault="00B703B3" w:rsidP="00B703B3">
      <w:pPr>
        <w:pStyle w:val="Endofdocument"/>
        <w:numPr>
          <w:ilvl w:val="0"/>
          <w:numId w:val="11"/>
        </w:numPr>
        <w:spacing w:after="0"/>
        <w:jc w:val="left"/>
        <w:rPr>
          <w:sz w:val="22"/>
          <w:szCs w:val="22"/>
          <w:lang w:val="es-ES_tradnl"/>
        </w:rPr>
      </w:pPr>
      <w:r w:rsidRPr="00722E5B">
        <w:rPr>
          <w:sz w:val="22"/>
          <w:szCs w:val="22"/>
          <w:lang w:val="es-ES_tradnl"/>
        </w:rPr>
        <w:t xml:space="preserve">Ms. Larisa </w:t>
      </w:r>
      <w:proofErr w:type="spellStart"/>
      <w:r w:rsidRPr="00722E5B">
        <w:rPr>
          <w:sz w:val="22"/>
          <w:szCs w:val="22"/>
          <w:lang w:val="es-ES_tradnl"/>
        </w:rPr>
        <w:t>Simonova</w:t>
      </w:r>
      <w:proofErr w:type="spellEnd"/>
      <w:r w:rsidRPr="00722E5B">
        <w:rPr>
          <w:sz w:val="22"/>
          <w:szCs w:val="22"/>
          <w:lang w:val="es-ES_tradnl"/>
        </w:rPr>
        <w:t xml:space="preserve">:  </w:t>
      </w:r>
      <w:r w:rsidRPr="00DC012A">
        <w:rPr>
          <w:sz w:val="22"/>
          <w:szCs w:val="22"/>
          <w:lang w:val="es-ES_tradnl"/>
        </w:rPr>
        <w:t>https://www.wipo.int/edocs/mdocs/tk/en/wipo_iptk_ge_15/wipo_iptk_ge_15_presentation_larisa_simonova.pdf</w:t>
      </w:r>
      <w:r w:rsidRPr="00722E5B">
        <w:rPr>
          <w:sz w:val="22"/>
          <w:szCs w:val="22"/>
          <w:lang w:val="es-ES_tradnl"/>
        </w:rPr>
        <w:t xml:space="preserve">; </w:t>
      </w:r>
    </w:p>
    <w:p w:rsidR="00B703B3" w:rsidRPr="00722E5B" w:rsidRDefault="00B703B3" w:rsidP="00B703B3">
      <w:pPr>
        <w:pStyle w:val="Endofdocument"/>
        <w:numPr>
          <w:ilvl w:val="0"/>
          <w:numId w:val="11"/>
        </w:numPr>
        <w:spacing w:after="0"/>
        <w:jc w:val="left"/>
        <w:rPr>
          <w:sz w:val="22"/>
          <w:szCs w:val="22"/>
        </w:rPr>
      </w:pPr>
      <w:r w:rsidRPr="00722E5B">
        <w:rPr>
          <w:sz w:val="22"/>
          <w:szCs w:val="22"/>
        </w:rPr>
        <w:t xml:space="preserve">Mr. Paul Oldham:  </w:t>
      </w:r>
      <w:r w:rsidRPr="00DC012A">
        <w:rPr>
          <w:sz w:val="22"/>
          <w:szCs w:val="22"/>
        </w:rPr>
        <w:t>https://www.wipo.int/edocs/mdocs/tk/en/wipo_iptk_ge_15/wipo_iptk_ge_15_presentation_paul_oldham.pdf</w:t>
      </w:r>
      <w:r w:rsidRPr="00722E5B">
        <w:rPr>
          <w:sz w:val="22"/>
          <w:szCs w:val="22"/>
        </w:rPr>
        <w:t xml:space="preserve">; </w:t>
      </w:r>
    </w:p>
    <w:p w:rsidR="00B703B3" w:rsidRPr="00722E5B" w:rsidRDefault="00B703B3" w:rsidP="00B703B3">
      <w:pPr>
        <w:pStyle w:val="Endofdocument"/>
        <w:numPr>
          <w:ilvl w:val="0"/>
          <w:numId w:val="11"/>
        </w:numPr>
        <w:spacing w:after="0"/>
        <w:jc w:val="left"/>
        <w:rPr>
          <w:sz w:val="22"/>
          <w:szCs w:val="22"/>
        </w:rPr>
      </w:pPr>
      <w:r w:rsidRPr="00722E5B">
        <w:rPr>
          <w:sz w:val="22"/>
          <w:szCs w:val="22"/>
        </w:rPr>
        <w:t xml:space="preserve">Professor Ruth </w:t>
      </w:r>
      <w:proofErr w:type="spellStart"/>
      <w:r w:rsidRPr="00722E5B">
        <w:rPr>
          <w:sz w:val="22"/>
          <w:szCs w:val="22"/>
        </w:rPr>
        <w:t>Okediji</w:t>
      </w:r>
      <w:proofErr w:type="spellEnd"/>
      <w:r w:rsidRPr="00722E5B">
        <w:rPr>
          <w:sz w:val="22"/>
          <w:szCs w:val="22"/>
        </w:rPr>
        <w:t xml:space="preserve">:  </w:t>
      </w:r>
      <w:r w:rsidRPr="00DC012A">
        <w:rPr>
          <w:sz w:val="22"/>
          <w:szCs w:val="22"/>
        </w:rPr>
        <w:t>https://www.wipo.int/edocs/mdocs/tk/en/wipo_iptk_ge_16/wipo_iptk_ge_16_presentation_10okediji.pdf</w:t>
      </w:r>
      <w:r w:rsidR="00DC012A">
        <w:rPr>
          <w:sz w:val="22"/>
          <w:szCs w:val="22"/>
        </w:rPr>
        <w:t xml:space="preserve">; </w:t>
      </w:r>
    </w:p>
    <w:p w:rsidR="00B703B3" w:rsidRPr="00722E5B" w:rsidRDefault="00B703B3" w:rsidP="00B703B3">
      <w:pPr>
        <w:pStyle w:val="Endofdocument"/>
        <w:numPr>
          <w:ilvl w:val="0"/>
          <w:numId w:val="11"/>
        </w:numPr>
        <w:spacing w:after="0"/>
        <w:jc w:val="left"/>
        <w:rPr>
          <w:sz w:val="22"/>
          <w:szCs w:val="22"/>
        </w:rPr>
      </w:pPr>
      <w:r w:rsidRPr="00722E5B">
        <w:rPr>
          <w:sz w:val="22"/>
          <w:szCs w:val="22"/>
        </w:rPr>
        <w:t xml:space="preserve">Mr. Dominic </w:t>
      </w:r>
      <w:proofErr w:type="spellStart"/>
      <w:r w:rsidRPr="00722E5B">
        <w:rPr>
          <w:sz w:val="22"/>
          <w:szCs w:val="22"/>
        </w:rPr>
        <w:t>Muyldermans</w:t>
      </w:r>
      <w:proofErr w:type="spellEnd"/>
      <w:r w:rsidRPr="00722E5B">
        <w:rPr>
          <w:sz w:val="22"/>
          <w:szCs w:val="22"/>
        </w:rPr>
        <w:t xml:space="preserve">:  </w:t>
      </w:r>
      <w:r w:rsidRPr="00DC012A">
        <w:rPr>
          <w:sz w:val="22"/>
          <w:szCs w:val="22"/>
        </w:rPr>
        <w:t>https://www.wipo.int/edocs/mdocs/tk/en/wipo_iptk_ge_16/wipo_iptk_ge_16_presentation_12muyldermans.pdf</w:t>
      </w:r>
      <w:r w:rsidRPr="00722E5B">
        <w:rPr>
          <w:sz w:val="22"/>
          <w:szCs w:val="22"/>
        </w:rPr>
        <w:t xml:space="preserve">; </w:t>
      </w:r>
    </w:p>
    <w:p w:rsidR="00DC012A" w:rsidRDefault="00DC012A" w:rsidP="00B703B3">
      <w:pPr>
        <w:ind w:left="922"/>
        <w:rPr>
          <w:szCs w:val="22"/>
        </w:rPr>
      </w:pPr>
      <w:r w:rsidRPr="00DC012A">
        <w:rPr>
          <w:szCs w:val="22"/>
        </w:rPr>
        <w:t>https://www.wipo.int/edocs/mdocs/tk/en/wipo_iptk_ge_15/wipo_iptk_ge_15_presentation_dominic_muyldermans.pdf</w:t>
      </w:r>
      <w:r>
        <w:rPr>
          <w:szCs w:val="22"/>
        </w:rPr>
        <w:t>;</w:t>
      </w:r>
    </w:p>
    <w:p w:rsidR="00DC012A" w:rsidRDefault="00DC012A" w:rsidP="00B703B3">
      <w:pPr>
        <w:ind w:left="922"/>
        <w:rPr>
          <w:szCs w:val="22"/>
        </w:rPr>
      </w:pPr>
      <w:r w:rsidRPr="00DC012A">
        <w:rPr>
          <w:szCs w:val="22"/>
        </w:rPr>
        <w:t>https://www.wipo.int/edocs/mdocs/tk/en/wipo_iptk_ge_21/wipo_iptk_ge_21_presentation_5_muyldermans.pdf</w:t>
      </w:r>
      <w:proofErr w:type="gramStart"/>
      <w:r>
        <w:rPr>
          <w:szCs w:val="22"/>
        </w:rPr>
        <w:t>;  and</w:t>
      </w:r>
      <w:proofErr w:type="gramEnd"/>
    </w:p>
    <w:p w:rsidR="00DC012A" w:rsidRPr="00DC012A" w:rsidRDefault="00DC012A" w:rsidP="00DC012A">
      <w:pPr>
        <w:pStyle w:val="ListParagraph"/>
        <w:numPr>
          <w:ilvl w:val="0"/>
          <w:numId w:val="11"/>
        </w:numPr>
      </w:pPr>
      <w:r w:rsidRPr="00DC012A">
        <w:rPr>
          <w:szCs w:val="22"/>
        </w:rPr>
        <w:t xml:space="preserve">Ms.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Pr>
          <w:szCs w:val="22"/>
        </w:rPr>
        <w:t>:</w:t>
      </w:r>
    </w:p>
    <w:p w:rsidR="00B703B3" w:rsidRDefault="00DC012A" w:rsidP="00DC012A">
      <w:pPr>
        <w:ind w:left="917" w:firstLine="5"/>
      </w:pPr>
      <w:r w:rsidRPr="00DC012A">
        <w:rPr>
          <w:szCs w:val="22"/>
        </w:rPr>
        <w:t>https://www.wipo.int/edocs/mdocs/tk/en/wipo_iptk_ge_21/wipo_iptk_ge_21_presentation_6_tauli_corpuz.pdf</w:t>
      </w:r>
      <w:r w:rsidR="00B703B3" w:rsidRPr="00DC012A">
        <w:rPr>
          <w:szCs w:val="22"/>
        </w:rPr>
        <w:t xml:space="preserve">.  </w:t>
      </w:r>
    </w:p>
    <w:p w:rsidR="00B703B3" w:rsidRDefault="00B703B3" w:rsidP="00B703B3"/>
    <w:p w:rsidR="00B703B3" w:rsidRPr="00080F8D" w:rsidRDefault="00B703B3" w:rsidP="00B703B3">
      <w:pPr>
        <w:pStyle w:val="ListParagraph"/>
        <w:numPr>
          <w:ilvl w:val="0"/>
          <w:numId w:val="7"/>
        </w:numPr>
        <w:ind w:left="5580" w:firstLine="0"/>
        <w:rPr>
          <w:i/>
        </w:rPr>
      </w:pPr>
      <w:r w:rsidRPr="00080F8D">
        <w:rPr>
          <w:i/>
        </w:rPr>
        <w:t xml:space="preserve">The Committee </w:t>
      </w:r>
      <w:proofErr w:type="gramStart"/>
      <w:r w:rsidRPr="00080F8D">
        <w:rPr>
          <w:i/>
        </w:rPr>
        <w:t>is invited</w:t>
      </w:r>
      <w:proofErr w:type="gramEnd"/>
      <w:r w:rsidRPr="00080F8D">
        <w:rPr>
          <w:i/>
        </w:rPr>
        <w:t xml:space="preserve"> to take note of this document, and provide comments, including identifying any gaps, as it may wish.</w:t>
      </w:r>
    </w:p>
    <w:p w:rsidR="00B703B3" w:rsidRDefault="00B703B3" w:rsidP="00B703B3">
      <w:pPr>
        <w:ind w:left="5533"/>
        <w:rPr>
          <w:i/>
        </w:rPr>
      </w:pPr>
    </w:p>
    <w:p w:rsidR="00B703B3" w:rsidRDefault="00B703B3" w:rsidP="00B703B3">
      <w:pPr>
        <w:ind w:left="5533"/>
        <w:rPr>
          <w:i/>
        </w:rPr>
      </w:pPr>
    </w:p>
    <w:p w:rsidR="002928D3" w:rsidRDefault="00B703B3" w:rsidP="00503658">
      <w:pPr>
        <w:ind w:left="5533"/>
      </w:pPr>
      <w:r w:rsidRPr="0067796A">
        <w:rPr>
          <w:rFonts w:eastAsia="Times New Roman" w:cs="Times New Roman"/>
        </w:rPr>
        <w:t>[End of document]</w:t>
      </w:r>
      <w:bookmarkStart w:id="5" w:name="_GoBack"/>
      <w:bookmarkEnd w:id="5"/>
    </w:p>
    <w:sectPr w:rsidR="002928D3" w:rsidSect="00B703B3">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F28" w:rsidRDefault="00065F28">
      <w:r>
        <w:separator/>
      </w:r>
    </w:p>
  </w:endnote>
  <w:endnote w:type="continuationSeparator" w:id="0">
    <w:p w:rsidR="00065F28" w:rsidRDefault="00065F28" w:rsidP="003B38C1">
      <w:r>
        <w:separator/>
      </w:r>
    </w:p>
    <w:p w:rsidR="00065F28" w:rsidRPr="003B38C1" w:rsidRDefault="00065F28" w:rsidP="003B38C1">
      <w:pPr>
        <w:spacing w:after="60"/>
        <w:rPr>
          <w:sz w:val="17"/>
        </w:rPr>
      </w:pPr>
      <w:r>
        <w:rPr>
          <w:sz w:val="17"/>
        </w:rPr>
        <w:t>[Endnote continued from previous page]</w:t>
      </w:r>
    </w:p>
  </w:endnote>
  <w:endnote w:type="continuationNotice" w:id="1">
    <w:p w:rsidR="00065F28" w:rsidRPr="003B38C1" w:rsidRDefault="00065F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58" w:rsidRDefault="00503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58" w:rsidRDefault="00503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658" w:rsidRDefault="00503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F28" w:rsidRDefault="00065F28">
      <w:r>
        <w:separator/>
      </w:r>
    </w:p>
  </w:footnote>
  <w:footnote w:type="continuationSeparator" w:id="0">
    <w:p w:rsidR="00065F28" w:rsidRDefault="00065F28" w:rsidP="008B60B2">
      <w:r>
        <w:separator/>
      </w:r>
    </w:p>
    <w:p w:rsidR="00065F28" w:rsidRPr="00ED77FB" w:rsidRDefault="00065F28" w:rsidP="008B60B2">
      <w:pPr>
        <w:spacing w:after="60"/>
        <w:rPr>
          <w:sz w:val="17"/>
          <w:szCs w:val="17"/>
        </w:rPr>
      </w:pPr>
      <w:r w:rsidRPr="00ED77FB">
        <w:rPr>
          <w:sz w:val="17"/>
          <w:szCs w:val="17"/>
        </w:rPr>
        <w:t>[Footnote continued from previous page]</w:t>
      </w:r>
    </w:p>
  </w:footnote>
  <w:footnote w:type="continuationNotice" w:id="1">
    <w:p w:rsidR="00065F28" w:rsidRPr="00ED77FB" w:rsidRDefault="00065F28" w:rsidP="008B60B2">
      <w:pPr>
        <w:spacing w:before="60"/>
        <w:jc w:val="right"/>
        <w:rPr>
          <w:sz w:val="17"/>
          <w:szCs w:val="17"/>
        </w:rPr>
      </w:pPr>
      <w:r w:rsidRPr="00ED77FB">
        <w:rPr>
          <w:sz w:val="17"/>
          <w:szCs w:val="17"/>
        </w:rPr>
        <w:t>[Footnote continued on next page]</w:t>
      </w:r>
    </w:p>
  </w:footnote>
  <w:footnote w:id="2">
    <w:p w:rsidR="00B703B3" w:rsidRPr="007616FD" w:rsidRDefault="00B703B3" w:rsidP="00B703B3">
      <w:pPr>
        <w:pStyle w:val="FootnoteText"/>
      </w:pPr>
      <w:r>
        <w:rPr>
          <w:rStyle w:val="FootnoteReference"/>
        </w:rPr>
        <w:footnoteRef/>
      </w:r>
      <w:r>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B703B3" w:rsidRPr="007616FD" w:rsidRDefault="00B703B3" w:rsidP="00B703B3">
      <w:pPr>
        <w:pStyle w:val="FootnoteText"/>
        <w:numPr>
          <w:ilvl w:val="0"/>
          <w:numId w:val="8"/>
        </w:numPr>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B703B3" w:rsidRPr="007616FD" w:rsidRDefault="00B703B3" w:rsidP="00B703B3">
      <w:pPr>
        <w:pStyle w:val="FootnoteText"/>
        <w:numPr>
          <w:ilvl w:val="0"/>
          <w:numId w:val="8"/>
        </w:numPr>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B703B3" w:rsidRDefault="00B703B3" w:rsidP="00B703B3">
      <w:pPr>
        <w:pStyle w:val="FootnoteText"/>
        <w:numPr>
          <w:ilvl w:val="0"/>
          <w:numId w:val="8"/>
        </w:numPr>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B3" w:rsidRDefault="00B703B3" w:rsidP="000F2AD2">
    <w:pPr>
      <w:jc w:val="right"/>
    </w:pPr>
  </w:p>
  <w:p w:rsidR="00B703B3" w:rsidRDefault="00B703B3"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B703B3" w:rsidRDefault="00B703B3" w:rsidP="000F2AD2">
    <w:pPr>
      <w:jc w:val="right"/>
    </w:pPr>
  </w:p>
  <w:p w:rsidR="00B703B3" w:rsidRDefault="00B703B3"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B3" w:rsidRDefault="00B703B3" w:rsidP="00144E2F">
    <w:pPr>
      <w:jc w:val="right"/>
    </w:pPr>
    <w:r>
      <w:t>WIPO/GRTKF/IC/41/7</w:t>
    </w:r>
  </w:p>
  <w:p w:rsidR="00B703B3" w:rsidRDefault="00B703B3" w:rsidP="00144E2F">
    <w:pPr>
      <w:jc w:val="right"/>
    </w:pPr>
    <w:proofErr w:type="gramStart"/>
    <w:r>
      <w:t>page</w:t>
    </w:r>
    <w:proofErr w:type="gramEnd"/>
    <w:r>
      <w:t xml:space="preserve"> </w:t>
    </w:r>
    <w:r>
      <w:fldChar w:fldCharType="begin"/>
    </w:r>
    <w:r>
      <w:instrText xml:space="preserve"> PAGE  \* MERGEFORMAT </w:instrText>
    </w:r>
    <w:r>
      <w:fldChar w:fldCharType="separate"/>
    </w:r>
    <w:r>
      <w:rPr>
        <w:noProof/>
      </w:rPr>
      <w:t>8</w:t>
    </w:r>
    <w:r>
      <w:fldChar w:fldCharType="end"/>
    </w:r>
  </w:p>
  <w:p w:rsidR="00B703B3" w:rsidRDefault="00B703B3" w:rsidP="00477D6B">
    <w:pPr>
      <w:jc w:val="right"/>
    </w:pPr>
  </w:p>
  <w:p w:rsidR="00B703B3" w:rsidRDefault="00B703B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3B3" w:rsidRDefault="00B703B3" w:rsidP="00144E2F">
    <w:pPr>
      <w:pStyle w:val="Header"/>
      <w:tabs>
        <w:tab w:val="clear" w:pos="4536"/>
        <w:tab w:val="clear" w:pos="9072"/>
        <w:tab w:val="left" w:pos="7764"/>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B703B3">
      <w:rPr>
        <w:noProof/>
      </w:rPr>
      <w:t>8</w:t>
    </w:r>
    <w:r>
      <w:fldChar w:fldCharType="end"/>
    </w:r>
  </w:p>
  <w:p w:rsidR="000F2AD2" w:rsidRDefault="000F2AD2" w:rsidP="000F2AD2">
    <w:pPr>
      <w:jc w:val="right"/>
    </w:pPr>
  </w:p>
  <w:p w:rsidR="000F2AD2" w:rsidRDefault="000F2AD2"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703B3" w:rsidP="00477D6B">
    <w:pPr>
      <w:jc w:val="right"/>
    </w:pPr>
    <w:bookmarkStart w:id="6" w:name="Code2"/>
    <w:bookmarkEnd w:id="6"/>
    <w:r>
      <w:t>WIPO/GRTKF/IC/43/7</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03658">
      <w:rPr>
        <w:noProof/>
      </w:rPr>
      <w:t>8</w:t>
    </w:r>
    <w:r>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184" w:rsidRDefault="00B23184" w:rsidP="00B23184">
    <w:pPr>
      <w:jc w:val="right"/>
    </w:pPr>
    <w:r>
      <w:t>WIPO/GRTKF/IC/43/7</w:t>
    </w:r>
  </w:p>
  <w:p w:rsidR="00B23184" w:rsidRDefault="00B23184" w:rsidP="00B23184">
    <w:pPr>
      <w:jc w:val="right"/>
    </w:pPr>
    <w:proofErr w:type="gramStart"/>
    <w:r>
      <w:t>page</w:t>
    </w:r>
    <w:proofErr w:type="gramEnd"/>
    <w:r>
      <w:t xml:space="preserve"> </w:t>
    </w:r>
    <w:r>
      <w:fldChar w:fldCharType="begin"/>
    </w:r>
    <w:r>
      <w:instrText xml:space="preserve"> PAGE  \* MERGEFORMAT </w:instrText>
    </w:r>
    <w:r>
      <w:fldChar w:fldCharType="separate"/>
    </w:r>
    <w:r w:rsidR="00503658">
      <w:rPr>
        <w:noProof/>
      </w:rPr>
      <w:t>2</w:t>
    </w:r>
    <w:r>
      <w:fldChar w:fldCharType="end"/>
    </w:r>
  </w:p>
  <w:p w:rsidR="00B23184" w:rsidRDefault="00B23184" w:rsidP="00B23184">
    <w:pPr>
      <w:jc w:val="right"/>
    </w:pP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436E4FA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6"/>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65F28"/>
    <w:rsid w:val="00075432"/>
    <w:rsid w:val="00090C21"/>
    <w:rsid w:val="000968ED"/>
    <w:rsid w:val="000D1DD6"/>
    <w:rsid w:val="000F2AD2"/>
    <w:rsid w:val="000F5E56"/>
    <w:rsid w:val="001362EE"/>
    <w:rsid w:val="001647D5"/>
    <w:rsid w:val="001832A6"/>
    <w:rsid w:val="0021217E"/>
    <w:rsid w:val="002347A0"/>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03658"/>
    <w:rsid w:val="0053057A"/>
    <w:rsid w:val="00560A29"/>
    <w:rsid w:val="005C6649"/>
    <w:rsid w:val="00605827"/>
    <w:rsid w:val="00646050"/>
    <w:rsid w:val="006713CA"/>
    <w:rsid w:val="00676C5C"/>
    <w:rsid w:val="007D1613"/>
    <w:rsid w:val="007E4C0E"/>
    <w:rsid w:val="008958AC"/>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E5229"/>
    <w:rsid w:val="00AF0A6B"/>
    <w:rsid w:val="00B05A69"/>
    <w:rsid w:val="00B23184"/>
    <w:rsid w:val="00B4759F"/>
    <w:rsid w:val="00B703B3"/>
    <w:rsid w:val="00B9734B"/>
    <w:rsid w:val="00BA30E2"/>
    <w:rsid w:val="00BC7DD2"/>
    <w:rsid w:val="00C11BFE"/>
    <w:rsid w:val="00C5068F"/>
    <w:rsid w:val="00C86D74"/>
    <w:rsid w:val="00CD04F1"/>
    <w:rsid w:val="00D45252"/>
    <w:rsid w:val="00D63596"/>
    <w:rsid w:val="00D71B4D"/>
    <w:rsid w:val="00D93D55"/>
    <w:rsid w:val="00DC012A"/>
    <w:rsid w:val="00DC3F98"/>
    <w:rsid w:val="00DD3F47"/>
    <w:rsid w:val="00E15015"/>
    <w:rsid w:val="00E335FE"/>
    <w:rsid w:val="00EA7D6E"/>
    <w:rsid w:val="00EC4E49"/>
    <w:rsid w:val="00ED77FB"/>
    <w:rsid w:val="00EE45FA"/>
    <w:rsid w:val="00EF6C88"/>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C3A029"/>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B703B3"/>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B703B3"/>
    <w:rPr>
      <w:rFonts w:ascii="Arial" w:eastAsia="SimSun" w:hAnsi="Arial" w:cs="Arial"/>
      <w:sz w:val="18"/>
      <w:lang w:val="en-US" w:eastAsia="zh-CN"/>
    </w:rPr>
  </w:style>
  <w:style w:type="character" w:customStyle="1" w:styleId="HeaderChar">
    <w:name w:val="Header Char"/>
    <w:basedOn w:val="DefaultParagraphFont"/>
    <w:link w:val="Header"/>
    <w:semiHidden/>
    <w:rsid w:val="00B703B3"/>
    <w:rPr>
      <w:rFonts w:ascii="Arial" w:eastAsia="SimSun" w:hAnsi="Arial" w:cs="Arial"/>
      <w:sz w:val="22"/>
      <w:lang w:val="en-US" w:eastAsia="zh-CN"/>
    </w:rPr>
  </w:style>
  <w:style w:type="paragraph" w:styleId="ListParagraph">
    <w:name w:val="List Paragraph"/>
    <w:basedOn w:val="Normal"/>
    <w:uiPriority w:val="34"/>
    <w:qFormat/>
    <w:rsid w:val="00B703B3"/>
    <w:pPr>
      <w:ind w:left="720"/>
      <w:contextualSpacing/>
    </w:pPr>
  </w:style>
  <w:style w:type="character" w:styleId="FootnoteReference">
    <w:name w:val="footnote reference"/>
    <w:rsid w:val="00B703B3"/>
    <w:rPr>
      <w:vertAlign w:val="superscript"/>
    </w:rPr>
  </w:style>
  <w:style w:type="character" w:styleId="Hyperlink">
    <w:name w:val="Hyperlink"/>
    <w:rsid w:val="00B703B3"/>
    <w:rPr>
      <w:color w:val="0000FF"/>
      <w:u w:val="single"/>
    </w:rPr>
  </w:style>
  <w:style w:type="paragraph" w:customStyle="1" w:styleId="Endofdocument">
    <w:name w:val="End of document"/>
    <w:basedOn w:val="Normal"/>
    <w:semiHidden/>
    <w:rsid w:val="00B703B3"/>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wipo.int/edocs/mdocs/tk/en/wipo_iptk_ge_15/wipo_iptk_ge_15_presentation_silvia_solis.pdf"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wipo.int/edocs/mdocs/tk/en/wipo_iptk_ge_21/wipo_iptk_ge_21_presentation_2d_alessandro.pdf"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wipo.int/edocs/mdocs/tk/en/wipo_iptk_ge_21/wipo_iptk_ge_21_presentation_3_hassett.pdf"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wipo.int/edocs/mdocs/tk/en/wipo_iptk_ge_21/wipo_iptk_ge_21_presentation_4lamus.pdf" TargetMode="External"/><Relationship Id="rId20" Type="http://schemas.openxmlformats.org/officeDocument/2006/relationships/hyperlink" Target="https://www.wipo.int/edocs/mdocs/tk/en/wipo_iptk_ge_15/wipo_iptk_ge_15_presentation_martin_girsberger.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wipo.int/edocs/mdocs/tk/en/wipo_iptk_ge_16/wipo_iptk_ge_16_presentation_9yang.pdf"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wipo.int/edocs/mdocs/tk/en/wipo_iptk_ge_16/wipo_iptk_ge_16_presentation_11gorgescu.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wipo.int/edocs/mdocs/tk/en/wipo_iptk_ge_16/wipo_iptk_ge_16_presentation_8pinto.pdf" TargetMode="External"/><Relationship Id="rId22" Type="http://schemas.openxmlformats.org/officeDocument/2006/relationships/header" Target="header4.xml"/><Relationship Id="rId27"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64</TotalTime>
  <Pages>8</Pages>
  <Words>2947</Words>
  <Characters>20420</Characters>
  <Application>Microsoft Office Word</Application>
  <DocSecurity>0</DocSecurity>
  <Lines>401</Lines>
  <Paragraphs>87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10</cp:revision>
  <cp:lastPrinted>2011-02-15T11:56:00Z</cp:lastPrinted>
  <dcterms:created xsi:type="dcterms:W3CDTF">2021-05-11T15:33:00Z</dcterms:created>
  <dcterms:modified xsi:type="dcterms:W3CDTF">2022-04-05T14:13:00Z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8c546bbd-00a3-4d90-a929-f3792a789139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