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1832A6"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68C05C55" w:rsidR="008B2CC1" w:rsidRPr="0090731E" w:rsidRDefault="006E3A1F" w:rsidP="003B23E5">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3B23E5">
              <w:rPr>
                <w:rFonts w:ascii="Arial Black" w:hAnsi="Arial Black"/>
                <w:caps/>
                <w:sz w:val="15"/>
              </w:rPr>
              <w:t>3</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2D0D26D4" w:rsidR="008B2CC1" w:rsidRPr="0090731E" w:rsidRDefault="008B2CC1" w:rsidP="003B23E5">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3B23E5">
              <w:rPr>
                <w:rFonts w:ascii="Arial Black" w:hAnsi="Arial Black"/>
                <w:caps/>
                <w:sz w:val="15"/>
              </w:rPr>
              <w:t>May 12</w:t>
            </w:r>
            <w:r w:rsidR="00107B7D">
              <w:rPr>
                <w:rFonts w:ascii="Arial Black" w:hAnsi="Arial Black"/>
                <w:caps/>
                <w:sz w:val="15"/>
              </w:rPr>
              <w:t xml:space="preserve">, </w:t>
            </w:r>
            <w:r w:rsidR="00B40257">
              <w:rPr>
                <w:rFonts w:ascii="Arial Black" w:hAnsi="Arial Black"/>
                <w:caps/>
                <w:sz w:val="15"/>
              </w:rPr>
              <w:t>202</w:t>
            </w:r>
            <w:r w:rsidR="00232158">
              <w:rPr>
                <w:rFonts w:ascii="Arial Black" w:hAnsi="Arial Black"/>
                <w:caps/>
                <w:sz w:val="15"/>
              </w:rPr>
              <w:t>2</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2DD73D6C" w:rsidR="006E3A1F" w:rsidRPr="002D1794" w:rsidRDefault="00B40257" w:rsidP="006E3A1F">
      <w:pPr>
        <w:rPr>
          <w:b/>
          <w:sz w:val="24"/>
          <w:szCs w:val="24"/>
        </w:rPr>
      </w:pPr>
      <w:r>
        <w:rPr>
          <w:b/>
        </w:rPr>
        <w:t>Forty-</w:t>
      </w:r>
      <w:r w:rsidR="003B23E5">
        <w:rPr>
          <w:b/>
        </w:rPr>
        <w:t>Third</w:t>
      </w:r>
      <w:r w:rsidR="00336BAA">
        <w:rPr>
          <w:b/>
          <w:sz w:val="24"/>
          <w:szCs w:val="24"/>
        </w:rPr>
        <w:t xml:space="preserve"> </w:t>
      </w:r>
      <w:r w:rsidR="006E3A1F" w:rsidRPr="002D1794">
        <w:rPr>
          <w:b/>
          <w:sz w:val="24"/>
          <w:szCs w:val="24"/>
        </w:rPr>
        <w:t>Session</w:t>
      </w:r>
    </w:p>
    <w:p w14:paraId="3D4D488F" w14:textId="4F512DA2" w:rsidR="009D123C" w:rsidRDefault="006E3A1F" w:rsidP="006E3A1F">
      <w:pPr>
        <w:rPr>
          <w:b/>
          <w:sz w:val="24"/>
          <w:szCs w:val="24"/>
        </w:rPr>
      </w:pPr>
      <w:r w:rsidRPr="002D1794">
        <w:rPr>
          <w:b/>
          <w:sz w:val="24"/>
          <w:szCs w:val="24"/>
        </w:rPr>
        <w:t xml:space="preserve">Geneva, </w:t>
      </w:r>
      <w:r w:rsidR="003B23E5">
        <w:rPr>
          <w:b/>
          <w:sz w:val="24"/>
          <w:szCs w:val="24"/>
        </w:rPr>
        <w:t>May 30</w:t>
      </w:r>
      <w:r w:rsidR="00B40257">
        <w:rPr>
          <w:b/>
          <w:sz w:val="24"/>
          <w:szCs w:val="24"/>
        </w:rPr>
        <w:t xml:space="preserve"> to </w:t>
      </w:r>
      <w:r w:rsidR="003B23E5">
        <w:rPr>
          <w:b/>
          <w:sz w:val="24"/>
          <w:szCs w:val="24"/>
        </w:rPr>
        <w:t>June 3</w:t>
      </w:r>
      <w:r w:rsidR="00FA6782">
        <w:rPr>
          <w:b/>
          <w:sz w:val="24"/>
          <w:szCs w:val="24"/>
        </w:rPr>
        <w:t xml:space="preserve">, </w:t>
      </w:r>
      <w:r w:rsidR="00726176">
        <w:rPr>
          <w:b/>
          <w:sz w:val="24"/>
          <w:szCs w:val="24"/>
        </w:rPr>
        <w:t>202</w:t>
      </w:r>
      <w:r w:rsidR="00232158">
        <w:rPr>
          <w:b/>
          <w:sz w:val="24"/>
          <w:szCs w:val="24"/>
        </w:rPr>
        <w:t>2</w:t>
      </w:r>
    </w:p>
    <w:p w14:paraId="58E558A2" w14:textId="77777777" w:rsidR="00232158" w:rsidRDefault="00232158" w:rsidP="006E3A1F">
      <w:pPr>
        <w:rPr>
          <w:b/>
          <w:sz w:val="24"/>
          <w:szCs w:val="24"/>
        </w:rPr>
      </w:pPr>
    </w:p>
    <w:p w14:paraId="4439A443" w14:textId="77777777" w:rsidR="009D123C" w:rsidRPr="008B2CC1" w:rsidRDefault="009D123C" w:rsidP="009D123C"/>
    <w:p w14:paraId="725F6BE3" w14:textId="77777777" w:rsidR="009D123C" w:rsidRPr="008B2CC1" w:rsidRDefault="009D123C" w:rsidP="009D123C"/>
    <w:p w14:paraId="51BAE397" w14:textId="77777777" w:rsidR="009D123C" w:rsidRPr="008B2CC1" w:rsidRDefault="009D123C" w:rsidP="009D123C"/>
    <w:p w14:paraId="09BA0913" w14:textId="77777777" w:rsidR="009D123C" w:rsidRPr="003845C1" w:rsidRDefault="00107B7D" w:rsidP="009D123C">
      <w:pPr>
        <w:rPr>
          <w:caps/>
          <w:sz w:val="24"/>
        </w:rPr>
      </w:pPr>
      <w:bookmarkStart w:id="3" w:name="TitleOfDoc"/>
      <w:bookmarkEnd w:id="3"/>
      <w:r>
        <w:rPr>
          <w:caps/>
          <w:sz w:val="24"/>
        </w:rPr>
        <w:t>PARTICIPATION OF INDIGENOUS AND LOCAL COMMUNITIES</w:t>
      </w:r>
      <w:r w:rsidR="002A0EF3">
        <w:rPr>
          <w:caps/>
          <w:sz w:val="24"/>
        </w:rPr>
        <w:t>:  vOLUNTARY FUND</w:t>
      </w:r>
    </w:p>
    <w:p w14:paraId="40FAE2FD" w14:textId="77777777" w:rsidR="009D123C" w:rsidRPr="008B2CC1" w:rsidRDefault="009D123C" w:rsidP="009D123C"/>
    <w:p w14:paraId="73E2C984" w14:textId="77777777" w:rsidR="009D123C" w:rsidRPr="008B2CC1" w:rsidRDefault="00107B7D" w:rsidP="009D123C">
      <w:pPr>
        <w:rPr>
          <w:i/>
        </w:rPr>
      </w:pPr>
      <w:bookmarkStart w:id="4" w:name="Prepared"/>
      <w:bookmarkEnd w:id="4"/>
      <w:r w:rsidRPr="00107B7D">
        <w:rPr>
          <w:i/>
        </w:rPr>
        <w:t>Document prepared by the Secretariat</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77777777" w:rsidR="00107B7D" w:rsidRPr="00107B7D" w:rsidRDefault="00107B7D" w:rsidP="00276939">
      <w:pPr>
        <w:keepNext/>
        <w:outlineLvl w:val="1"/>
        <w:rPr>
          <w:bCs/>
          <w:iCs/>
          <w:caps/>
          <w:szCs w:val="28"/>
        </w:rPr>
      </w:pPr>
      <w:r w:rsidRPr="00107B7D">
        <w:rPr>
          <w:bCs/>
          <w:iCs/>
          <w:caps/>
          <w:szCs w:val="28"/>
        </w:rPr>
        <w:t>REPLENISHMENT OF THE VOLUNTARY FUND</w:t>
      </w:r>
    </w:p>
    <w:p w14:paraId="3604064B" w14:textId="77777777" w:rsidR="00107B7D" w:rsidRPr="00107B7D" w:rsidRDefault="00107B7D" w:rsidP="00276939">
      <w:pPr>
        <w:rPr>
          <w:sz w:val="20"/>
        </w:rPr>
      </w:pPr>
    </w:p>
    <w:p w14:paraId="53723CEB" w14:textId="550AC972"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A83891" w:rsidRPr="00CD717A">
        <w:rPr>
          <w:szCs w:val="22"/>
        </w:rPr>
        <w:t>20,574.53</w:t>
      </w:r>
      <w:r w:rsidRPr="00337B78">
        <w:rPr>
          <w:rFonts w:asciiTheme="minorHAnsi" w:eastAsiaTheme="minorHAnsi" w:hAnsiTheme="minorHAnsi" w:cstheme="minorBidi"/>
          <w:szCs w:val="22"/>
          <w:lang w:eastAsia="en-US"/>
        </w:rPr>
        <w:t xml:space="preserve"> </w:t>
      </w:r>
      <w:r w:rsidRPr="00337B78">
        <w:rPr>
          <w:szCs w:val="22"/>
        </w:rPr>
        <w:t xml:space="preserve">Swiss francs on </w:t>
      </w:r>
      <w:r w:rsidR="00CD717A">
        <w:rPr>
          <w:szCs w:val="22"/>
        </w:rPr>
        <w:t>April 21</w:t>
      </w:r>
      <w:r w:rsidRPr="00337B78">
        <w:rPr>
          <w:szCs w:val="22"/>
        </w:rPr>
        <w:t xml:space="preserve">, </w:t>
      </w:r>
      <w:r w:rsidR="00490AEA" w:rsidRPr="00337B78">
        <w:rPr>
          <w:szCs w:val="22"/>
        </w:rPr>
        <w:t>202</w:t>
      </w:r>
      <w:r w:rsidR="00490AEA">
        <w:rPr>
          <w:szCs w:val="22"/>
        </w:rPr>
        <w:t>2</w:t>
      </w:r>
      <w:r w:rsidRPr="00107B7D">
        <w:rPr>
          <w:szCs w:val="22"/>
        </w:rPr>
        <w:t>.</w:t>
      </w:r>
    </w:p>
    <w:p w14:paraId="6097DCC2" w14:textId="77777777" w:rsidR="00B32C45" w:rsidRDefault="00B32C45" w:rsidP="00B32C45">
      <w:pPr>
        <w:contextualSpacing/>
      </w:pPr>
    </w:p>
    <w:p w14:paraId="3CFCF311" w14:textId="77777777" w:rsidR="00B32C45" w:rsidRPr="00107B7D" w:rsidRDefault="00B32C45" w:rsidP="00B32C45">
      <w:pPr>
        <w:numPr>
          <w:ilvl w:val="0"/>
          <w:numId w:val="22"/>
        </w:numPr>
        <w:ind w:left="0" w:firstLine="0"/>
        <w:contextualSpacing/>
      </w:pPr>
      <w:r>
        <w:t xml:space="preserve">Following up on pledges made at the General Assembly that took place from September 30 to October 9, 2019, </w:t>
      </w:r>
      <w:r w:rsidRPr="00107B7D">
        <w:t xml:space="preserve">the Government of </w:t>
      </w:r>
      <w:r>
        <w:t xml:space="preserve">Finland contributed </w:t>
      </w:r>
      <w:r w:rsidR="002E272E">
        <w:rPr>
          <w:rFonts w:eastAsiaTheme="minorHAnsi"/>
          <w:szCs w:val="22"/>
          <w:lang w:eastAsia="en-US"/>
        </w:rPr>
        <w:t>16,227.93</w:t>
      </w:r>
      <w:r w:rsidRPr="00107B7D">
        <w:rPr>
          <w:rFonts w:eastAsiaTheme="minorHAnsi"/>
          <w:szCs w:val="22"/>
          <w:lang w:eastAsia="en-US"/>
        </w:rPr>
        <w:t xml:space="preserve"> Swiss francs</w:t>
      </w:r>
      <w:r w:rsidR="00FF70A9">
        <w:rPr>
          <w:rFonts w:eastAsiaTheme="minorHAnsi"/>
          <w:szCs w:val="22"/>
          <w:lang w:eastAsia="en-US"/>
        </w:rPr>
        <w:t xml:space="preserve"> on November </w:t>
      </w:r>
      <w:r>
        <w:rPr>
          <w:rFonts w:eastAsiaTheme="minorHAnsi"/>
          <w:szCs w:val="22"/>
          <w:lang w:eastAsia="en-US"/>
        </w:rPr>
        <w:t xml:space="preserve">6, 2019 and the Government of Germany contributed </w:t>
      </w:r>
      <w:r w:rsidRPr="002E272E">
        <w:t>16,158.98</w:t>
      </w:r>
      <w:r>
        <w:t xml:space="preserve"> Swiss francs on December 9, 2019 </w:t>
      </w:r>
      <w:r w:rsidRPr="00107B7D">
        <w:rPr>
          <w:rFonts w:eastAsiaTheme="minorHAnsi"/>
          <w:szCs w:val="22"/>
          <w:lang w:eastAsia="en-US"/>
        </w:rPr>
        <w:t xml:space="preserve">(the equivalent of </w:t>
      </w:r>
      <w:r>
        <w:rPr>
          <w:rFonts w:eastAsiaTheme="minorHAnsi"/>
          <w:szCs w:val="22"/>
          <w:lang w:eastAsia="en-US"/>
        </w:rPr>
        <w:t>15,000 euros each</w:t>
      </w:r>
      <w:r w:rsidRPr="00107B7D">
        <w:rPr>
          <w:rFonts w:eastAsiaTheme="minorHAnsi"/>
          <w:szCs w:val="22"/>
          <w:lang w:eastAsia="en-US"/>
        </w:rPr>
        <w:t xml:space="preserve"> at the date of the transfer operation</w:t>
      </w:r>
      <w:r>
        <w:rPr>
          <w:rFonts w:eastAsiaTheme="minorHAnsi"/>
          <w:szCs w:val="22"/>
          <w:lang w:eastAsia="en-US"/>
        </w:rPr>
        <w:t>s)</w:t>
      </w:r>
      <w:r w:rsidR="00726176">
        <w:rPr>
          <w:rStyle w:val="FootnoteReference"/>
          <w:rFonts w:eastAsiaTheme="minorHAnsi"/>
          <w:szCs w:val="22"/>
          <w:lang w:eastAsia="en-US"/>
        </w:rPr>
        <w:footnoteReference w:id="2"/>
      </w:r>
      <w:r>
        <w:t>.  Those</w:t>
      </w:r>
      <w:r w:rsidRPr="00107B7D">
        <w:t xml:space="preserve"> </w:t>
      </w:r>
      <w:r>
        <w:t>are the most recent contributions made by any donor, after a</w:t>
      </w:r>
      <w:r w:rsidRPr="00107B7D">
        <w:t xml:space="preserve"> contribution</w:t>
      </w:r>
      <w:r>
        <w:t xml:space="preserve"> made</w:t>
      </w:r>
      <w:r w:rsidRPr="00107B7D">
        <w:t xml:space="preserve"> by the Government of </w:t>
      </w:r>
      <w:r>
        <w:t>Canada</w:t>
      </w:r>
      <w:r w:rsidRPr="00107B7D">
        <w:t xml:space="preserve"> </w:t>
      </w:r>
      <w:r w:rsidRPr="005832DD">
        <w:t xml:space="preserve">on </w:t>
      </w:r>
      <w:r>
        <w:t>March 27</w:t>
      </w:r>
      <w:r w:rsidRPr="000C4787">
        <w:t>,</w:t>
      </w:r>
      <w:r w:rsidRPr="005832DD">
        <w:t xml:space="preserve"> 201</w:t>
      </w:r>
      <w:r>
        <w:t>9.</w:t>
      </w:r>
    </w:p>
    <w:p w14:paraId="4F059EED" w14:textId="77777777" w:rsidR="00107B7D" w:rsidRPr="00107B7D" w:rsidRDefault="00107B7D" w:rsidP="00276939">
      <w:pPr>
        <w:contextualSpacing/>
      </w:pPr>
    </w:p>
    <w:p w14:paraId="25AEDC71" w14:textId="77777777" w:rsidR="00107B7D" w:rsidRPr="00107B7D"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3"/>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and for the Thirty-Seventh Session</w:t>
      </w:r>
      <w:r w:rsidR="00376992">
        <w:rPr>
          <w:rFonts w:eastAsiaTheme="minorHAnsi"/>
          <w:szCs w:val="22"/>
          <w:lang w:eastAsia="en-US"/>
        </w:rPr>
        <w:t xml:space="preserve"> and Thirty-Ninth Session</w:t>
      </w:r>
      <w:r w:rsidR="00A46CD4">
        <w:rPr>
          <w:rFonts w:eastAsiaTheme="minorHAnsi"/>
          <w:szCs w:val="22"/>
          <w:lang w:eastAsia="en-US"/>
        </w:rPr>
        <w:t xml:space="preserve">,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r w:rsidR="00A81FC5">
        <w:rPr>
          <w:rFonts w:eastAsiaTheme="minorHAnsi"/>
          <w:szCs w:val="22"/>
          <w:lang w:eastAsia="en-US"/>
        </w:rPr>
        <w:t xml:space="preserve"> and four out of seven recommended applicants with the view to the Fortieth Session</w:t>
      </w:r>
      <w:r w:rsidR="00FA6782">
        <w:rPr>
          <w:rFonts w:eastAsiaTheme="minorHAnsi"/>
          <w:szCs w:val="22"/>
          <w:lang w:eastAsia="en-US"/>
        </w:rPr>
        <w:t>.</w:t>
      </w:r>
    </w:p>
    <w:p w14:paraId="10F50198" w14:textId="1FD81AC6" w:rsidR="00107B7D" w:rsidRPr="00107B7D" w:rsidRDefault="00107B7D" w:rsidP="006A104D">
      <w:pPr>
        <w:numPr>
          <w:ilvl w:val="0"/>
          <w:numId w:val="22"/>
        </w:numPr>
        <w:ind w:left="0" w:firstLine="0"/>
        <w:contextualSpacing/>
      </w:pPr>
      <w:r w:rsidRPr="00107B7D">
        <w:lastRenderedPageBreak/>
        <w:t>The WIPO Director General and the Chairs of the Committee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w:t>
      </w:r>
      <w:r w:rsidR="00F4043D">
        <w:t>, including at the Forty-</w:t>
      </w:r>
      <w:r w:rsidR="003B23E5" w:rsidRPr="00132803">
        <w:t>Second</w:t>
      </w:r>
      <w:r w:rsidR="00F4043D">
        <w:t xml:space="preserve"> Session of the Committee</w:t>
      </w:r>
      <w:r w:rsidRPr="00107B7D">
        <w:t xml:space="preserve">.  In its last report, the Advisory Board of the Fund, </w:t>
      </w:r>
      <w:r w:rsidR="00A81FC5">
        <w:rPr>
          <w:szCs w:val="22"/>
        </w:rPr>
        <w:t>“</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WIPO/GRTKF/IC/40</w:t>
      </w:r>
      <w:r w:rsidRPr="00107B7D">
        <w:t>/INF/6</w:t>
      </w:r>
      <w:r w:rsidR="00337B78">
        <w:t>.</w:t>
      </w:r>
      <w:r w:rsidR="00FA6782">
        <w:t>)</w:t>
      </w:r>
    </w:p>
    <w:p w14:paraId="224AEF4D" w14:textId="77777777" w:rsidR="00107B7D" w:rsidRPr="00107B7D" w:rsidRDefault="00107B7D" w:rsidP="00276939">
      <w:pPr>
        <w:contextualSpacing/>
      </w:pPr>
    </w:p>
    <w:p w14:paraId="2FCB1099" w14:textId="0A09011E" w:rsidR="00107B7D" w:rsidRPr="00107B7D" w:rsidRDefault="00433DD9" w:rsidP="006A104D">
      <w:pPr>
        <w:numPr>
          <w:ilvl w:val="0"/>
          <w:numId w:val="22"/>
        </w:numPr>
        <w:ind w:left="0" w:firstLine="0"/>
        <w:contextualSpacing/>
      </w:pPr>
      <w:proofErr w:type="gramStart"/>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w:t>
      </w:r>
      <w:proofErr w:type="gramEnd"/>
      <w:r w:rsidR="00107B7D" w:rsidRPr="00107B7D">
        <w:rPr>
          <w:rFonts w:eastAsiaTheme="minorHAnsi"/>
          <w:szCs w:val="22"/>
          <w:lang w:eastAsia="en-US"/>
        </w:rPr>
        <w:t xml:space="preserve">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proofErr w:type="gramStart"/>
      <w:r w:rsidR="00464666" w:rsidRPr="00107B7D">
        <w:t>201</w:t>
      </w:r>
      <w:r w:rsidR="00695657">
        <w:t>9</w:t>
      </w:r>
      <w:proofErr w:type="gramEnd"/>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BC7F72" w:rsidRDefault="00107B7D" w:rsidP="006A104D">
      <w:pPr>
        <w:numPr>
          <w:ilvl w:val="0"/>
          <w:numId w:val="22"/>
        </w:numPr>
        <w:ind w:left="0" w:firstLine="0"/>
        <w:contextualSpacing/>
        <w:rPr>
          <w:u w:val="single"/>
        </w:rPr>
      </w:pPr>
      <w:r w:rsidRPr="00107B7D">
        <w:t xml:space="preserve">It </w:t>
      </w:r>
      <w:proofErr w:type="gramStart"/>
      <w:r w:rsidRPr="00107B7D">
        <w:t>is recalled</w:t>
      </w:r>
      <w:proofErr w:type="gramEnd"/>
      <w:r w:rsidRPr="00107B7D">
        <w:t xml:space="preserve">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63600640" w14:textId="77777777" w:rsidR="007D2522" w:rsidRPr="00BC7F72" w:rsidRDefault="007D2522" w:rsidP="00BC7F72">
      <w:pPr>
        <w:contextualSpacing/>
        <w:rPr>
          <w:u w:val="single"/>
        </w:rPr>
      </w:pPr>
    </w:p>
    <w:p w14:paraId="75DCB052" w14:textId="7E1F7CC1" w:rsidR="00107B7D" w:rsidRPr="00107B7D" w:rsidRDefault="00CD29E7" w:rsidP="006A104D">
      <w:pPr>
        <w:numPr>
          <w:ilvl w:val="0"/>
          <w:numId w:val="22"/>
        </w:numPr>
        <w:ind w:left="0" w:firstLine="0"/>
        <w:contextualSpacing/>
        <w:rPr>
          <w:u w:val="single"/>
        </w:rPr>
      </w:pPr>
      <w:proofErr w:type="gramStart"/>
      <w:r w:rsidRPr="00887464">
        <w:t>Based on recommendation</w:t>
      </w:r>
      <w:r w:rsidR="00B11D12">
        <w:t>s</w:t>
      </w:r>
      <w:r w:rsidRPr="00887464">
        <w:t xml:space="preserve"> made by the Committee at its </w:t>
      </w:r>
      <w:r w:rsidR="00DC788E">
        <w:t xml:space="preserve">Forty-First </w:t>
      </w:r>
      <w:r w:rsidRPr="00887464">
        <w:t>Session, the</w:t>
      </w:r>
      <w:r>
        <w:t xml:space="preserve"> </w:t>
      </w:r>
      <w:r w:rsidR="00DC788E">
        <w:t>2021</w:t>
      </w:r>
      <w:r w:rsidR="00DC788E" w:rsidRPr="00887464">
        <w:t xml:space="preserve"> </w:t>
      </w:r>
      <w:r w:rsidR="00AA3FA0">
        <w:t>WIPO General Assembly “(f)</w:t>
      </w:r>
      <w:r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Pr="00887464">
        <w:t>”</w:t>
      </w:r>
      <w:proofErr w:type="gramEnd"/>
      <w:r>
        <w:t xml:space="preserve">  (See document </w:t>
      </w:r>
      <w:r w:rsidR="00DC788E">
        <w:t>WO/</w:t>
      </w:r>
      <w:r w:rsidR="009F68CA">
        <w:t>G</w:t>
      </w:r>
      <w:r>
        <w:t>A/</w:t>
      </w:r>
      <w:r w:rsidR="00DC788E">
        <w:t>54</w:t>
      </w:r>
      <w:r>
        <w:t>/</w:t>
      </w:r>
      <w:r w:rsidR="00DC788E">
        <w:t xml:space="preserve">15 </w:t>
      </w:r>
      <w:r>
        <w:t>par</w:t>
      </w:r>
      <w:r w:rsidR="007D2522">
        <w:t>a</w:t>
      </w:r>
      <w:r>
        <w:t xml:space="preserve">. </w:t>
      </w:r>
      <w:r w:rsidR="00DC788E">
        <w:t xml:space="preserve">168 </w:t>
      </w:r>
      <w:r w:rsidR="009F68CA">
        <w:t>(iii)</w:t>
      </w:r>
      <w:r>
        <w:t>.)</w:t>
      </w:r>
    </w:p>
    <w:p w14:paraId="2E652949" w14:textId="77777777" w:rsidR="00107B7D" w:rsidRPr="00107B7D" w:rsidRDefault="00107B7D" w:rsidP="00276939">
      <w:pPr>
        <w:contextualSpacing/>
      </w:pPr>
    </w:p>
    <w:p w14:paraId="79ED93C8" w14:textId="456A4981"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proofErr w:type="gramStart"/>
      <w:r w:rsidR="00DC788E">
        <w:t>are</w:t>
      </w:r>
      <w:r w:rsidRPr="00107B7D">
        <w:t xml:space="preserve"> provided</w:t>
      </w:r>
      <w:proofErr w:type="gramEnd"/>
      <w:r w:rsidRPr="00107B7D">
        <w:t xml:space="preserve"> in the Information Note WIPO/GRTKF/IC/</w:t>
      </w:r>
      <w:r w:rsidR="00DC788E">
        <w:t>4</w:t>
      </w:r>
      <w:r w:rsidR="003B23E5">
        <w:t>3</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DC788E">
        <w:t>Forty-</w:t>
      </w:r>
      <w:r w:rsidR="003B23E5">
        <w:t>Second</w:t>
      </w:r>
      <w:r w:rsidR="00DC788E" w:rsidRPr="00107B7D">
        <w:t xml:space="preserve"> </w:t>
      </w:r>
      <w:r w:rsidR="00805392">
        <w:t>and Forty</w:t>
      </w:r>
      <w:r w:rsidR="00805392">
        <w:noBreakHyphen/>
      </w:r>
      <w:r w:rsidR="003B23E5">
        <w:t>Third</w:t>
      </w:r>
      <w:r w:rsidR="00DC788E">
        <w:t xml:space="preserve"> </w:t>
      </w:r>
      <w:r w:rsidR="00624612">
        <w:t>Sessions</w:t>
      </w:r>
      <w:r w:rsidRPr="00107B7D">
        <w:t>, if any, and, finally, the names of applicants who have applied for funding.</w:t>
      </w:r>
      <w:r w:rsidR="00B8493F" w:rsidRPr="00B8493F">
        <w:t xml:space="preserve"> </w:t>
      </w:r>
    </w:p>
    <w:p w14:paraId="2A4B5DB0" w14:textId="77777777" w:rsidR="00B8493F" w:rsidRDefault="00B8493F" w:rsidP="00B8493F">
      <w:pPr>
        <w:pStyle w:val="ListParagraph"/>
      </w:pPr>
    </w:p>
    <w:p w14:paraId="2855F07F" w14:textId="65385D8B" w:rsidR="00B8493F" w:rsidRDefault="00B8493F" w:rsidP="00B8493F">
      <w:pPr>
        <w:keepNext/>
        <w:outlineLvl w:val="1"/>
        <w:rPr>
          <w:bCs/>
          <w:iCs/>
          <w:caps/>
          <w:szCs w:val="28"/>
        </w:rPr>
      </w:pPr>
      <w:r>
        <w:rPr>
          <w:bCs/>
          <w:iCs/>
          <w:caps/>
          <w:szCs w:val="28"/>
        </w:rPr>
        <w:t>operation of the VOLUNTARY F</w:t>
      </w:r>
      <w:r w:rsidR="00232158">
        <w:rPr>
          <w:bCs/>
          <w:iCs/>
          <w:caps/>
          <w:szCs w:val="28"/>
        </w:rPr>
        <w:t>und With the View to the forty-</w:t>
      </w:r>
      <w:r w:rsidR="003B23E5">
        <w:rPr>
          <w:bCs/>
          <w:iCs/>
          <w:caps/>
          <w:szCs w:val="28"/>
        </w:rPr>
        <w:t>ThiRD</w:t>
      </w:r>
      <w:r>
        <w:rPr>
          <w:bCs/>
          <w:iCs/>
          <w:caps/>
          <w:szCs w:val="28"/>
        </w:rPr>
        <w:t xml:space="preserve"> session of the Committee</w:t>
      </w:r>
    </w:p>
    <w:p w14:paraId="4567A0D8" w14:textId="77777777" w:rsidR="00927B74" w:rsidRPr="00B8493F" w:rsidRDefault="00927B74" w:rsidP="00B8493F">
      <w:pPr>
        <w:contextualSpacing/>
      </w:pPr>
    </w:p>
    <w:p w14:paraId="4B4F5003" w14:textId="5A995D59" w:rsidR="00624612" w:rsidRPr="00624612" w:rsidRDefault="009C6A3D" w:rsidP="00D51234">
      <w:pPr>
        <w:numPr>
          <w:ilvl w:val="0"/>
          <w:numId w:val="22"/>
        </w:numPr>
        <w:tabs>
          <w:tab w:val="num" w:pos="540"/>
        </w:tabs>
        <w:ind w:left="0" w:firstLine="0"/>
        <w:contextualSpacing/>
      </w:pPr>
      <w:r>
        <w:rPr>
          <w:szCs w:val="22"/>
        </w:rPr>
        <w:t>In accordance with Article 5</w:t>
      </w:r>
      <w:r w:rsidRPr="00CD504B">
        <w:rPr>
          <w:szCs w:val="22"/>
        </w:rPr>
        <w:t xml:space="preserve">(e) </w:t>
      </w:r>
      <w:r>
        <w:rPr>
          <w:szCs w:val="22"/>
        </w:rPr>
        <w:t>of the rules</w:t>
      </w:r>
      <w:r w:rsidR="00490AEA">
        <w:rPr>
          <w:szCs w:val="22"/>
        </w:rPr>
        <w:t xml:space="preserve"> of the Fund</w:t>
      </w:r>
      <w:r w:rsidRPr="00CD504B">
        <w:rPr>
          <w:szCs w:val="22"/>
        </w:rPr>
        <w:t xml:space="preserve">, the expenses to </w:t>
      </w:r>
      <w:proofErr w:type="gramStart"/>
      <w:r w:rsidRPr="00CD504B">
        <w:rPr>
          <w:szCs w:val="22"/>
        </w:rPr>
        <w:t>be covered</w:t>
      </w:r>
      <w:proofErr w:type="gramEnd"/>
      <w:r w:rsidRPr="00CD504B">
        <w:rPr>
          <w:szCs w:val="22"/>
        </w:rPr>
        <w:t xml:space="preserve"> by the Fund are intended to enable funded participants to travel and attend sessions physically.</w:t>
      </w:r>
      <w:r>
        <w:rPr>
          <w:szCs w:val="22"/>
        </w:rPr>
        <w:t xml:space="preserve">  </w:t>
      </w:r>
      <w:r w:rsidR="00927B74">
        <w:rPr>
          <w:szCs w:val="22"/>
        </w:rPr>
        <w:t xml:space="preserve">Two applicants </w:t>
      </w:r>
      <w:proofErr w:type="gramStart"/>
      <w:r w:rsidR="00927B74">
        <w:rPr>
          <w:szCs w:val="22"/>
        </w:rPr>
        <w:t>were recommended</w:t>
      </w:r>
      <w:proofErr w:type="gramEnd"/>
      <w:r w:rsidR="00927B74">
        <w:rPr>
          <w:szCs w:val="22"/>
        </w:rPr>
        <w:t xml:space="preserve"> for funding by the Advisory Board of the Fund with the view to the Forty-First Session of the Committee</w:t>
      </w:r>
      <w:r>
        <w:rPr>
          <w:szCs w:val="22"/>
        </w:rPr>
        <w:t xml:space="preserve"> on June 19, 2019</w:t>
      </w:r>
      <w:r w:rsidR="00927B74">
        <w:rPr>
          <w:rStyle w:val="FootnoteReference"/>
          <w:szCs w:val="22"/>
        </w:rPr>
        <w:footnoteReference w:id="4"/>
      </w:r>
      <w:r w:rsidR="00927B74">
        <w:rPr>
          <w:szCs w:val="22"/>
        </w:rPr>
        <w:t>.</w:t>
      </w:r>
      <w:r w:rsidR="00225AE3">
        <w:rPr>
          <w:szCs w:val="22"/>
        </w:rPr>
        <w:t xml:space="preserve">  </w:t>
      </w:r>
    </w:p>
    <w:p w14:paraId="3CBD5E21" w14:textId="77777777" w:rsidR="00624612" w:rsidRPr="00FD7EA4" w:rsidRDefault="00624612" w:rsidP="00624612">
      <w:pPr>
        <w:contextualSpacing/>
      </w:pPr>
    </w:p>
    <w:p w14:paraId="47D0E610" w14:textId="32AE83DC" w:rsidR="00624612" w:rsidRPr="00FD7EA4" w:rsidRDefault="00144529" w:rsidP="00624612">
      <w:pPr>
        <w:numPr>
          <w:ilvl w:val="0"/>
          <w:numId w:val="22"/>
        </w:numPr>
        <w:tabs>
          <w:tab w:val="num" w:pos="207"/>
        </w:tabs>
        <w:ind w:left="0" w:firstLine="0"/>
        <w:contextualSpacing/>
      </w:pPr>
      <w:proofErr w:type="gramStart"/>
      <w:r w:rsidRPr="00E16708">
        <w:rPr>
          <w:szCs w:val="22"/>
        </w:rPr>
        <w:t>In implementing the recommendation for funding made by the Advisory Board of the Fund regarding th</w:t>
      </w:r>
      <w:r>
        <w:rPr>
          <w:szCs w:val="22"/>
        </w:rPr>
        <w:t xml:space="preserve">e two recommended </w:t>
      </w:r>
      <w:r w:rsidRPr="00E16708">
        <w:rPr>
          <w:szCs w:val="22"/>
        </w:rPr>
        <w:t>applicants, the Secretariat understands</w:t>
      </w:r>
      <w:r>
        <w:rPr>
          <w:szCs w:val="22"/>
        </w:rPr>
        <w:t xml:space="preserve"> </w:t>
      </w:r>
      <w:r w:rsidRPr="00E16708">
        <w:rPr>
          <w:szCs w:val="22"/>
        </w:rPr>
        <w:t xml:space="preserve">that the recommendation adopted by the Advisory Board of the Fund </w:t>
      </w:r>
      <w:r>
        <w:rPr>
          <w:szCs w:val="22"/>
        </w:rPr>
        <w:t xml:space="preserve">at that time </w:t>
      </w:r>
      <w:r w:rsidRPr="00E16708">
        <w:rPr>
          <w:szCs w:val="22"/>
        </w:rPr>
        <w:t xml:space="preserve">was made implicitly with the view to the first of the forthcoming sessions of the Committee that </w:t>
      </w:r>
      <w:r w:rsidR="00234265">
        <w:rPr>
          <w:szCs w:val="22"/>
        </w:rPr>
        <w:t>the recommended applicants</w:t>
      </w:r>
      <w:r w:rsidRPr="00E16708">
        <w:rPr>
          <w:szCs w:val="22"/>
        </w:rPr>
        <w:t xml:space="preserve"> will be </w:t>
      </w:r>
      <w:r>
        <w:rPr>
          <w:szCs w:val="22"/>
        </w:rPr>
        <w:t>authorized</w:t>
      </w:r>
      <w:r w:rsidR="00234265">
        <w:rPr>
          <w:szCs w:val="22"/>
        </w:rPr>
        <w:t xml:space="preserve">, </w:t>
      </w:r>
      <w:r w:rsidR="00234265">
        <w:rPr>
          <w:szCs w:val="22"/>
        </w:rPr>
        <w:lastRenderedPageBreak/>
        <w:t>as Observers,</w:t>
      </w:r>
      <w:r>
        <w:rPr>
          <w:szCs w:val="22"/>
        </w:rPr>
        <w:t xml:space="preserve"> to </w:t>
      </w:r>
      <w:r w:rsidRPr="00E16708">
        <w:rPr>
          <w:szCs w:val="22"/>
        </w:rPr>
        <w:t>attend physically</w:t>
      </w:r>
      <w:r w:rsidR="009A039D">
        <w:rPr>
          <w:szCs w:val="22"/>
        </w:rPr>
        <w:t>,</w:t>
      </w:r>
      <w:r>
        <w:rPr>
          <w:szCs w:val="22"/>
        </w:rPr>
        <w:t xml:space="preserve"> and</w:t>
      </w:r>
      <w:r w:rsidR="00917D05">
        <w:rPr>
          <w:szCs w:val="22"/>
        </w:rPr>
        <w:t>,</w:t>
      </w:r>
      <w:r>
        <w:rPr>
          <w:szCs w:val="22"/>
        </w:rPr>
        <w:t xml:space="preserve"> taking into account the travel restrictions and policies in place due to the Covid-19 pandemic,</w:t>
      </w:r>
      <w:r w:rsidR="004F1887" w:rsidRPr="004F1887">
        <w:rPr>
          <w:szCs w:val="22"/>
        </w:rPr>
        <w:t xml:space="preserve"> </w:t>
      </w:r>
      <w:r w:rsidR="009A039D">
        <w:rPr>
          <w:szCs w:val="22"/>
        </w:rPr>
        <w:t xml:space="preserve">be </w:t>
      </w:r>
      <w:r w:rsidR="004F1887">
        <w:rPr>
          <w:szCs w:val="22"/>
        </w:rPr>
        <w:t xml:space="preserve">able </w:t>
      </w:r>
      <w:r w:rsidR="004F1887" w:rsidRPr="00E16708">
        <w:rPr>
          <w:szCs w:val="22"/>
        </w:rPr>
        <w:t>to travel</w:t>
      </w:r>
      <w:r w:rsidR="004E2BDD">
        <w:rPr>
          <w:szCs w:val="22"/>
        </w:rPr>
        <w:t xml:space="preserve"> to</w:t>
      </w:r>
      <w:r w:rsidRPr="00E16708">
        <w:rPr>
          <w:szCs w:val="22"/>
        </w:rPr>
        <w:t>.</w:t>
      </w:r>
      <w:proofErr w:type="gramEnd"/>
      <w:r w:rsidRPr="00FD7EA4">
        <w:rPr>
          <w:szCs w:val="22"/>
        </w:rPr>
        <w:t xml:space="preserve"> </w:t>
      </w:r>
      <w:r w:rsidR="009A039D">
        <w:rPr>
          <w:szCs w:val="22"/>
        </w:rPr>
        <w:t xml:space="preserve"> </w:t>
      </w:r>
      <w:r w:rsidR="00917D05">
        <w:rPr>
          <w:szCs w:val="22"/>
        </w:rPr>
        <w:t xml:space="preserve">Given that both conditions </w:t>
      </w:r>
      <w:proofErr w:type="gramStart"/>
      <w:r w:rsidR="00917D05">
        <w:rPr>
          <w:szCs w:val="22"/>
        </w:rPr>
        <w:t>are met</w:t>
      </w:r>
      <w:proofErr w:type="gramEnd"/>
      <w:r w:rsidR="00355C1A">
        <w:rPr>
          <w:szCs w:val="22"/>
        </w:rPr>
        <w:t xml:space="preserve"> in relation to the Forty-Third Session of the Committee</w:t>
      </w:r>
      <w:r w:rsidR="00917D05">
        <w:rPr>
          <w:szCs w:val="22"/>
        </w:rPr>
        <w:t>, t</w:t>
      </w:r>
      <w:r w:rsidRPr="00555642">
        <w:rPr>
          <w:szCs w:val="22"/>
        </w:rPr>
        <w:t xml:space="preserve">he two recommended applicants will be granted funding, in accordance with the rules of the Fund and pending availability of funds, with the view to </w:t>
      </w:r>
      <w:r w:rsidR="00917D05">
        <w:rPr>
          <w:szCs w:val="22"/>
        </w:rPr>
        <w:t>the Forty-Third</w:t>
      </w:r>
      <w:r w:rsidR="00355C1A">
        <w:rPr>
          <w:szCs w:val="22"/>
        </w:rPr>
        <w:t xml:space="preserve"> S</w:t>
      </w:r>
      <w:r w:rsidRPr="00555642">
        <w:rPr>
          <w:szCs w:val="22"/>
        </w:rPr>
        <w:t>ession.</w:t>
      </w:r>
    </w:p>
    <w:p w14:paraId="3416D7FE" w14:textId="77777777" w:rsidR="00624612" w:rsidRDefault="00624612" w:rsidP="00276939">
      <w:pPr>
        <w:keepNext/>
        <w:outlineLvl w:val="1"/>
        <w:rPr>
          <w:bCs/>
          <w:iCs/>
          <w:caps/>
          <w:szCs w:val="28"/>
        </w:rPr>
      </w:pPr>
    </w:p>
    <w:p w14:paraId="6B68FF7E" w14:textId="29D8DFA6" w:rsidR="00107B7D" w:rsidRPr="00107B7D" w:rsidRDefault="00917D05" w:rsidP="00276939">
      <w:pPr>
        <w:keepNext/>
        <w:outlineLvl w:val="1"/>
        <w:rPr>
          <w:bCs/>
          <w:iCs/>
          <w:caps/>
          <w:szCs w:val="28"/>
        </w:rPr>
      </w:pPr>
      <w:r w:rsidRPr="00107B7D">
        <w:rPr>
          <w:bCs/>
          <w:iCs/>
          <w:caps/>
          <w:szCs w:val="28"/>
        </w:rPr>
        <w:t>APPOINTMENT OF THE ADVISORY BOARD</w:t>
      </w:r>
      <w:r w:rsidR="00184249">
        <w:rPr>
          <w:bCs/>
          <w:iCs/>
          <w:caps/>
          <w:szCs w:val="28"/>
        </w:rPr>
        <w:t xml:space="preserve"> </w:t>
      </w:r>
    </w:p>
    <w:p w14:paraId="361E64E8" w14:textId="77777777" w:rsidR="00FD7EA4" w:rsidRPr="00FD7EA4" w:rsidRDefault="00FD7EA4" w:rsidP="00FD7EA4">
      <w:pPr>
        <w:contextualSpacing/>
      </w:pPr>
    </w:p>
    <w:p w14:paraId="4711F3EB" w14:textId="007F2D70" w:rsidR="00FF70A9" w:rsidRPr="00184249" w:rsidRDefault="00184249" w:rsidP="00B40ABF">
      <w:pPr>
        <w:numPr>
          <w:ilvl w:val="0"/>
          <w:numId w:val="22"/>
        </w:numPr>
        <w:tabs>
          <w:tab w:val="num" w:pos="207"/>
        </w:tabs>
        <w:ind w:left="0" w:firstLine="0"/>
        <w:contextualSpacing/>
        <w:rPr>
          <w:i/>
          <w:szCs w:val="22"/>
        </w:rPr>
      </w:pPr>
      <w:r w:rsidRPr="00103BC9">
        <w:rPr>
          <w:szCs w:val="22"/>
        </w:rPr>
        <w:t xml:space="preserve">In accordance with Article </w:t>
      </w:r>
      <w:r>
        <w:rPr>
          <w:szCs w:val="22"/>
        </w:rPr>
        <w:t>7</w:t>
      </w:r>
      <w:r>
        <w:t xml:space="preserve"> of the decision setting out the objectives and operation of the Fund</w:t>
      </w:r>
      <w:r w:rsidRPr="00103BC9">
        <w:rPr>
          <w:szCs w:val="22"/>
        </w:rPr>
        <w:t xml:space="preserve">, the Chair of the Committee </w:t>
      </w:r>
      <w:proofErr w:type="gramStart"/>
      <w:r w:rsidRPr="00103BC9">
        <w:rPr>
          <w:szCs w:val="22"/>
        </w:rPr>
        <w:t>is invited</w:t>
      </w:r>
      <w:proofErr w:type="gramEnd"/>
      <w:r w:rsidRPr="00103BC9">
        <w:rPr>
          <w:szCs w:val="22"/>
        </w:rPr>
        <w:t xml:space="preserve"> </w:t>
      </w:r>
      <w:r>
        <w:rPr>
          <w:szCs w:val="22"/>
        </w:rPr>
        <w:t xml:space="preserve">to serve as Chair and </w:t>
      </w:r>
      <w:r>
        <w:rPr>
          <w:i/>
          <w:szCs w:val="22"/>
        </w:rPr>
        <w:t xml:space="preserve">ex officio </w:t>
      </w:r>
      <w:r>
        <w:rPr>
          <w:szCs w:val="22"/>
        </w:rPr>
        <w:t xml:space="preserve">member of the Advisory Board or </w:t>
      </w:r>
      <w:r w:rsidRPr="00103BC9">
        <w:rPr>
          <w:szCs w:val="22"/>
        </w:rPr>
        <w:t>to nominate one of the Vice-Chairs of the C</w:t>
      </w:r>
      <w:r>
        <w:rPr>
          <w:szCs w:val="22"/>
        </w:rPr>
        <w:t>ommittee</w:t>
      </w:r>
      <w:r w:rsidRPr="00103BC9">
        <w:rPr>
          <w:szCs w:val="22"/>
        </w:rPr>
        <w:t xml:space="preserve"> </w:t>
      </w:r>
      <w:r>
        <w:rPr>
          <w:szCs w:val="22"/>
        </w:rPr>
        <w:t>in such capacity as her</w:t>
      </w:r>
      <w:r w:rsidR="003D32DE">
        <w:rPr>
          <w:szCs w:val="22"/>
        </w:rPr>
        <w:t xml:space="preserve"> deputy</w:t>
      </w:r>
      <w:r w:rsidR="00917D05" w:rsidRPr="00107B7D">
        <w:t>.</w:t>
      </w:r>
      <w:r w:rsidR="003D32DE">
        <w:t xml:space="preserve"> </w:t>
      </w:r>
    </w:p>
    <w:p w14:paraId="6421E2BB" w14:textId="77777777" w:rsidR="00184249" w:rsidRPr="00184249" w:rsidRDefault="00184249" w:rsidP="00184249">
      <w:pPr>
        <w:contextualSpacing/>
        <w:rPr>
          <w:i/>
          <w:szCs w:val="22"/>
        </w:rPr>
      </w:pPr>
    </w:p>
    <w:p w14:paraId="4840DA61" w14:textId="7AB928C9" w:rsidR="00184249" w:rsidRPr="00917D05" w:rsidRDefault="003D32DE" w:rsidP="00184249">
      <w:pPr>
        <w:numPr>
          <w:ilvl w:val="0"/>
          <w:numId w:val="22"/>
        </w:numPr>
        <w:tabs>
          <w:tab w:val="num" w:pos="207"/>
        </w:tabs>
        <w:ind w:left="0" w:firstLine="0"/>
        <w:contextualSpacing/>
        <w:rPr>
          <w:i/>
          <w:szCs w:val="22"/>
        </w:rPr>
      </w:pPr>
      <w:proofErr w:type="gramStart"/>
      <w:r>
        <w:t>In addition, t</w:t>
      </w:r>
      <w:r w:rsidR="00184249" w:rsidRPr="00107B7D">
        <w:t xml:space="preserve">he decision setting out the objectives and operation of the Fund provides that “[a]part from the </w:t>
      </w:r>
      <w:r w:rsidR="00184249" w:rsidRPr="00107B7D">
        <w:rPr>
          <w:i/>
        </w:rPr>
        <w:t>ex officio</w:t>
      </w:r>
      <w:r w:rsidR="00184249"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w:t>
      </w:r>
      <w:proofErr w:type="gramEnd"/>
      <w:r w:rsidR="00184249" w:rsidRPr="00107B7D">
        <w:t xml:space="preserve">  Apart from that of the </w:t>
      </w:r>
      <w:r w:rsidR="00184249" w:rsidRPr="00107B7D">
        <w:rPr>
          <w:i/>
        </w:rPr>
        <w:t>ex officio</w:t>
      </w:r>
      <w:r w:rsidR="00184249" w:rsidRPr="00107B7D">
        <w:t xml:space="preserve"> member, their mandates will expire with the opening of the following Committee session” (Article 8).</w:t>
      </w:r>
    </w:p>
    <w:p w14:paraId="795AB7BC" w14:textId="77777777" w:rsidR="00184249" w:rsidRPr="00917D05" w:rsidRDefault="00184249" w:rsidP="00184249">
      <w:pPr>
        <w:contextualSpacing/>
        <w:rPr>
          <w:i/>
          <w:szCs w:val="22"/>
        </w:rPr>
      </w:pPr>
    </w:p>
    <w:p w14:paraId="33CC16EC" w14:textId="6A587B8E" w:rsidR="00917D05" w:rsidRPr="00107B7D" w:rsidRDefault="00917D05" w:rsidP="00917D05">
      <w:pPr>
        <w:numPr>
          <w:ilvl w:val="0"/>
          <w:numId w:val="22"/>
        </w:numPr>
        <w:tabs>
          <w:tab w:val="num" w:pos="207"/>
        </w:tabs>
        <w:ind w:left="0" w:firstLine="0"/>
        <w:contextualSpacing/>
      </w:pPr>
      <w:r w:rsidRPr="00107B7D">
        <w:t xml:space="preserve">At its </w:t>
      </w:r>
      <w:r w:rsidR="003D32DE">
        <w:t>Fortieth</w:t>
      </w:r>
      <w:r w:rsidRPr="00107B7D">
        <w:t xml:space="preserve"> Session, the Chair proposed, and the Committee elected by acclaim, the following eight members of the Advisory Board to serve in an individual capacity:</w:t>
      </w:r>
    </w:p>
    <w:p w14:paraId="37983832" w14:textId="77777777" w:rsidR="00917D05" w:rsidRPr="00107B7D" w:rsidRDefault="00917D05" w:rsidP="00917D05">
      <w:pPr>
        <w:rPr>
          <w:sz w:val="20"/>
        </w:rPr>
      </w:pPr>
    </w:p>
    <w:p w14:paraId="65B0B58C" w14:textId="7ED1675F" w:rsidR="00917D05" w:rsidRPr="00107B7D" w:rsidRDefault="00917D05" w:rsidP="00917D05">
      <w:pPr>
        <w:ind w:left="1100" w:hanging="550"/>
        <w:rPr>
          <w:rFonts w:eastAsiaTheme="minorHAnsi"/>
          <w:szCs w:val="22"/>
          <w:lang w:eastAsia="en-US"/>
        </w:rPr>
      </w:pPr>
      <w:proofErr w:type="gramStart"/>
      <w:r w:rsidRPr="00107B7D">
        <w:t>(</w:t>
      </w:r>
      <w:proofErr w:type="spellStart"/>
      <w:r w:rsidRPr="00107B7D">
        <w:t>i</w:t>
      </w:r>
      <w:proofErr w:type="spellEnd"/>
      <w:r w:rsidRPr="00107B7D">
        <w:t>)</w:t>
      </w:r>
      <w:r w:rsidRPr="00107B7D">
        <w:tab/>
        <w:t>as members of delegations of WIPO Member States:</w:t>
      </w:r>
      <w:r w:rsidRPr="00107B7D">
        <w:br/>
      </w:r>
      <w:r w:rsidR="003D32DE" w:rsidRPr="003D32DE">
        <w:rPr>
          <w:szCs w:val="22"/>
        </w:rPr>
        <w:t>Mr. Reza DEHGHANI, Counsellor, Permanent Mission of the Islamic Republic of Iran, Geneva</w:t>
      </w:r>
      <w:r w:rsidRPr="003D32DE">
        <w:rPr>
          <w:szCs w:val="22"/>
        </w:rPr>
        <w:t xml:space="preserve">;  </w:t>
      </w:r>
      <w:r w:rsidR="003D32DE" w:rsidRPr="003D32DE">
        <w:rPr>
          <w:szCs w:val="22"/>
        </w:rPr>
        <w:t xml:space="preserve">Mr. Mahmud JUMAZODA, Second Secretary, </w:t>
      </w:r>
      <w:r w:rsidR="003D32DE" w:rsidRPr="003D32DE">
        <w:rPr>
          <w:iCs/>
          <w:szCs w:val="22"/>
        </w:rPr>
        <w:t>Permanent Mission of Tajikistan, Geneva</w:t>
      </w:r>
      <w:r w:rsidRPr="003D32DE">
        <w:rPr>
          <w:rFonts w:eastAsiaTheme="minorHAnsi"/>
          <w:szCs w:val="22"/>
          <w:lang w:eastAsia="en-US"/>
        </w:rPr>
        <w:t xml:space="preserve">;  </w:t>
      </w:r>
      <w:r w:rsidR="003D32DE" w:rsidRPr="00626882">
        <w:rPr>
          <w:szCs w:val="22"/>
        </w:rPr>
        <w:t xml:space="preserve">Mr. Moses PHAHLANE, </w:t>
      </w:r>
      <w:r w:rsidR="003D32DE" w:rsidRPr="003D32DE">
        <w:rPr>
          <w:szCs w:val="22"/>
        </w:rPr>
        <w:t>Deputy Director, Multilateral Trade Issues, Department of International Cooperation, South Africa</w:t>
      </w:r>
      <w:r w:rsidRPr="003D32DE">
        <w:rPr>
          <w:szCs w:val="22"/>
        </w:rPr>
        <w:t xml:space="preserve">;  </w:t>
      </w:r>
      <w:r w:rsidR="003D32DE" w:rsidRPr="003D32DE">
        <w:rPr>
          <w:szCs w:val="22"/>
        </w:rPr>
        <w:t>Ms. Aurelia SCHULTZ</w:t>
      </w:r>
      <w:r w:rsidR="003D32DE" w:rsidRPr="003D32DE">
        <w:rPr>
          <w:bCs/>
          <w:szCs w:val="22"/>
        </w:rPr>
        <w:t xml:space="preserve">, </w:t>
      </w:r>
      <w:r w:rsidR="003D32DE" w:rsidRPr="003D32DE">
        <w:rPr>
          <w:szCs w:val="22"/>
        </w:rPr>
        <w:t>Counsel, Office of Policy and International Affairs, Copyright Office, United States of America</w:t>
      </w:r>
      <w:r w:rsidRPr="003D32DE">
        <w:rPr>
          <w:szCs w:val="22"/>
        </w:rPr>
        <w:t xml:space="preserve">;  </w:t>
      </w:r>
      <w:r w:rsidR="003D32DE" w:rsidRPr="003D32DE">
        <w:rPr>
          <w:szCs w:val="22"/>
        </w:rPr>
        <w:t>Ms. Heidi VASCONES MEDINA, Third Secretary, Permanent Mission of Ecuador, Geneva</w:t>
      </w:r>
      <w:r w:rsidRPr="003D32DE">
        <w:rPr>
          <w:rFonts w:eastAsiaTheme="minorHAnsi"/>
          <w:szCs w:val="22"/>
          <w:lang w:eastAsia="en-US"/>
        </w:rPr>
        <w:t>;</w:t>
      </w:r>
      <w:proofErr w:type="gramEnd"/>
    </w:p>
    <w:p w14:paraId="47319E77" w14:textId="77777777" w:rsidR="00917D05" w:rsidRPr="00107B7D" w:rsidRDefault="00917D05" w:rsidP="00917D05">
      <w:pPr>
        <w:ind w:left="550" w:hanging="566"/>
        <w:rPr>
          <w:sz w:val="20"/>
        </w:rPr>
      </w:pPr>
    </w:p>
    <w:p w14:paraId="55991691" w14:textId="75A0668F" w:rsidR="00917D05" w:rsidRDefault="00917D05" w:rsidP="00917D05">
      <w:pPr>
        <w:ind w:left="1100" w:hanging="550"/>
        <w:rPr>
          <w:szCs w:val="22"/>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003D32DE" w:rsidRPr="003D32DE">
        <w:rPr>
          <w:szCs w:val="22"/>
        </w:rPr>
        <w:t xml:space="preserve">Mr. Nelson DE LEÓN KANTULE, Representative, </w:t>
      </w:r>
      <w:proofErr w:type="spellStart"/>
      <w:r w:rsidR="003D32DE" w:rsidRPr="003D32DE">
        <w:rPr>
          <w:i/>
          <w:szCs w:val="22"/>
        </w:rPr>
        <w:t>Asociación</w:t>
      </w:r>
      <w:proofErr w:type="spellEnd"/>
      <w:r w:rsidR="003D32DE" w:rsidRPr="003D32DE">
        <w:rPr>
          <w:i/>
          <w:szCs w:val="22"/>
        </w:rPr>
        <w:t xml:space="preserve"> </w:t>
      </w:r>
      <w:proofErr w:type="spellStart"/>
      <w:r w:rsidR="003D32DE" w:rsidRPr="003D32DE">
        <w:rPr>
          <w:i/>
          <w:szCs w:val="22"/>
        </w:rPr>
        <w:t>Kunas</w:t>
      </w:r>
      <w:proofErr w:type="spellEnd"/>
      <w:r w:rsidR="003D32DE" w:rsidRPr="003D32DE">
        <w:rPr>
          <w:i/>
          <w:szCs w:val="22"/>
        </w:rPr>
        <w:t xml:space="preserve"> </w:t>
      </w:r>
      <w:proofErr w:type="spellStart"/>
      <w:r w:rsidR="003D32DE" w:rsidRPr="003D32DE">
        <w:rPr>
          <w:i/>
          <w:szCs w:val="22"/>
        </w:rPr>
        <w:t>Unidos</w:t>
      </w:r>
      <w:proofErr w:type="spellEnd"/>
      <w:r w:rsidR="003D32DE" w:rsidRPr="003D32DE">
        <w:rPr>
          <w:i/>
          <w:szCs w:val="22"/>
        </w:rPr>
        <w:t xml:space="preserve"> </w:t>
      </w:r>
      <w:proofErr w:type="spellStart"/>
      <w:r w:rsidR="003D32DE" w:rsidRPr="003D32DE">
        <w:rPr>
          <w:i/>
          <w:szCs w:val="22"/>
        </w:rPr>
        <w:t>por</w:t>
      </w:r>
      <w:proofErr w:type="spellEnd"/>
      <w:r w:rsidR="003D32DE" w:rsidRPr="003D32DE">
        <w:rPr>
          <w:i/>
          <w:szCs w:val="22"/>
        </w:rPr>
        <w:t xml:space="preserve"> </w:t>
      </w:r>
      <w:proofErr w:type="spellStart"/>
      <w:r w:rsidR="003D32DE" w:rsidRPr="003D32DE">
        <w:rPr>
          <w:i/>
          <w:szCs w:val="22"/>
        </w:rPr>
        <w:t>Napguana</w:t>
      </w:r>
      <w:proofErr w:type="spellEnd"/>
      <w:r w:rsidR="003D32DE" w:rsidRPr="003D32DE">
        <w:rPr>
          <w:i/>
          <w:szCs w:val="22"/>
        </w:rPr>
        <w:t xml:space="preserve"> </w:t>
      </w:r>
      <w:r w:rsidR="003D32DE" w:rsidRPr="003D32DE">
        <w:rPr>
          <w:szCs w:val="22"/>
        </w:rPr>
        <w:t>(KUNA)</w:t>
      </w:r>
      <w:r w:rsidRPr="003D32DE">
        <w:rPr>
          <w:szCs w:val="22"/>
        </w:rPr>
        <w:t xml:space="preserve">;  </w:t>
      </w:r>
      <w:r w:rsidR="003D32DE" w:rsidRPr="00626882">
        <w:rPr>
          <w:szCs w:val="22"/>
        </w:rPr>
        <w:t xml:space="preserve">Ms. </w:t>
      </w:r>
      <w:proofErr w:type="spellStart"/>
      <w:r w:rsidR="003D32DE" w:rsidRPr="00626882">
        <w:rPr>
          <w:szCs w:val="22"/>
        </w:rPr>
        <w:t>Subama</w:t>
      </w:r>
      <w:proofErr w:type="spellEnd"/>
      <w:r w:rsidR="003D32DE" w:rsidRPr="00626882">
        <w:rPr>
          <w:szCs w:val="22"/>
        </w:rPr>
        <w:t xml:space="preserve"> MAPOU, Representative, ADJMOR</w:t>
      </w:r>
      <w:r w:rsidRPr="003D32DE">
        <w:rPr>
          <w:szCs w:val="22"/>
        </w:rPr>
        <w:t xml:space="preserve">;  </w:t>
      </w:r>
      <w:r w:rsidR="003D32DE" w:rsidRPr="00626882">
        <w:rPr>
          <w:szCs w:val="22"/>
        </w:rPr>
        <w:t>Ms. Lucy MULENKEI, Representative, Indigenous Information Network (IIN)</w:t>
      </w:r>
      <w:r w:rsidRPr="003D32DE">
        <w:rPr>
          <w:szCs w:val="22"/>
        </w:rPr>
        <w:t>.</w:t>
      </w: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w:t>
      </w:r>
      <w:proofErr w:type="spellStart"/>
      <w:r w:rsidRPr="00B60664">
        <w:rPr>
          <w:i/>
          <w:szCs w:val="22"/>
        </w:rPr>
        <w:t>i</w:t>
      </w:r>
      <w:proofErr w:type="spellEnd"/>
      <w:r w:rsidRPr="00B60664">
        <w:rPr>
          <w:i/>
          <w:szCs w:val="22"/>
        </w:rPr>
        <w:t>)</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proofErr w:type="gramStart"/>
      <w:r w:rsidR="00103BC9" w:rsidRPr="00B60664">
        <w:rPr>
          <w:i/>
          <w:szCs w:val="22"/>
        </w:rPr>
        <w:t>to</w:t>
      </w:r>
      <w:proofErr w:type="gramEnd"/>
      <w:r w:rsidR="00103BC9" w:rsidRPr="00B60664">
        <w:rPr>
          <w:i/>
          <w:szCs w:val="22"/>
        </w:rPr>
        <w:t xml:space="preserve">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6929B32D" w14:textId="6426FF85" w:rsidR="007E41CF" w:rsidRDefault="007E41CF" w:rsidP="00B60664">
      <w:pPr>
        <w:tabs>
          <w:tab w:val="left" w:pos="540"/>
        </w:tabs>
        <w:ind w:left="5533"/>
        <w:rPr>
          <w:i/>
          <w:szCs w:val="22"/>
        </w:rPr>
      </w:pPr>
    </w:p>
    <w:p w14:paraId="47256BD4" w14:textId="54FA2FA4" w:rsidR="007E41CF" w:rsidRDefault="007E41CF" w:rsidP="00B60664">
      <w:pPr>
        <w:tabs>
          <w:tab w:val="left" w:pos="540"/>
        </w:tabs>
        <w:ind w:left="5533"/>
        <w:rPr>
          <w:i/>
          <w:szCs w:val="22"/>
        </w:rPr>
      </w:pPr>
    </w:p>
    <w:p w14:paraId="1D028B83" w14:textId="77777777" w:rsidR="007E41CF" w:rsidRDefault="007E41CF" w:rsidP="00B60664">
      <w:pPr>
        <w:tabs>
          <w:tab w:val="left" w:pos="540"/>
        </w:tabs>
        <w:ind w:left="5533"/>
        <w:rPr>
          <w:i/>
          <w:szCs w:val="22"/>
        </w:rPr>
      </w:pPr>
    </w:p>
    <w:p w14:paraId="3B6FB45F" w14:textId="4B9006BD" w:rsidR="00184249" w:rsidRPr="00184249" w:rsidRDefault="003D32DE" w:rsidP="00120826">
      <w:pPr>
        <w:numPr>
          <w:ilvl w:val="0"/>
          <w:numId w:val="22"/>
        </w:numPr>
        <w:tabs>
          <w:tab w:val="num" w:pos="207"/>
        </w:tabs>
        <w:ind w:left="5533" w:hanging="33"/>
        <w:contextualSpacing/>
        <w:rPr>
          <w:i/>
          <w:szCs w:val="22"/>
        </w:rPr>
      </w:pPr>
      <w:r>
        <w:rPr>
          <w:i/>
          <w:szCs w:val="22"/>
        </w:rPr>
        <w:lastRenderedPageBreak/>
        <w:t>T</w:t>
      </w:r>
      <w:r w:rsidRPr="003D32DE">
        <w:rPr>
          <w:i/>
          <w:szCs w:val="22"/>
        </w:rPr>
        <w:t xml:space="preserve">he Chair of the Committee </w:t>
      </w:r>
      <w:proofErr w:type="gramStart"/>
      <w:r w:rsidRPr="003D32DE">
        <w:rPr>
          <w:i/>
          <w:szCs w:val="22"/>
        </w:rPr>
        <w:t>is invited</w:t>
      </w:r>
      <w:proofErr w:type="gramEnd"/>
      <w:r w:rsidRPr="003D32DE">
        <w:rPr>
          <w:i/>
          <w:szCs w:val="22"/>
        </w:rPr>
        <w:t xml:space="preserve"> to serve as Chair and ex officio member of the Advisory Board or to nominate one of the Vice-Chairs of the Committee in such capacity as her deputy</w:t>
      </w:r>
      <w:r w:rsidR="00184249" w:rsidRPr="00184249">
        <w:rPr>
          <w:i/>
          <w:szCs w:val="22"/>
        </w:rPr>
        <w:t>.</w:t>
      </w:r>
    </w:p>
    <w:p w14:paraId="38B191C1" w14:textId="77777777" w:rsidR="00184249" w:rsidRPr="00B60664"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4BD42139" w14:textId="77777777" w:rsidR="00F20045" w:rsidRPr="00107B7D" w:rsidRDefault="00F20045" w:rsidP="00276939">
      <w:pPr>
        <w:ind w:left="5529"/>
        <w:rPr>
          <w:sz w:val="20"/>
        </w:rPr>
        <w:sectPr w:rsidR="00F20045" w:rsidRPr="00107B7D" w:rsidSect="00D51234">
          <w:headerReference w:type="even" r:id="rId9"/>
          <w:headerReference w:type="default" r:id="rId10"/>
          <w:pgSz w:w="11907" w:h="16840" w:code="9"/>
          <w:pgMar w:top="504" w:right="850" w:bottom="1411" w:left="1411" w:header="504" w:footer="1022" w:gutter="0"/>
          <w:pgNumType w:start="1"/>
          <w:cols w:space="720"/>
          <w:titlePg/>
          <w:docGrid w:linePitch="299"/>
        </w:sectPr>
      </w:pP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14:paraId="6E443C08" w14:textId="77777777"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roofErr w:type="gramStart"/>
      <w:r w:rsidRPr="00107B7D">
        <w:t>;</w:t>
      </w:r>
      <w:proofErr w:type="gramEnd"/>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roofErr w:type="gramStart"/>
      <w:r w:rsidRPr="00107B7D">
        <w:t>;</w:t>
      </w:r>
      <w:proofErr w:type="gramEnd"/>
    </w:p>
    <w:p w14:paraId="5E88E151" w14:textId="77777777" w:rsidR="00276939" w:rsidRPr="00107B7D" w:rsidRDefault="00276939" w:rsidP="00276939"/>
    <w:p w14:paraId="4438C86D" w14:textId="77777777" w:rsidR="00107B7D" w:rsidRPr="00107B7D" w:rsidRDefault="00107B7D" w:rsidP="00276939">
      <w:proofErr w:type="gramStart"/>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5"/>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6"/>
      </w:r>
      <w:r w:rsidRPr="00107B7D">
        <w:t xml:space="preserve"> to create a voluntary contribution fund, the name, objective, criteria for support and operation of which would be as follows:</w:t>
      </w:r>
      <w:proofErr w:type="gramEnd"/>
      <w:r w:rsidRPr="00107B7D">
        <w:t xml:space="preserve">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 xml:space="preserve">The Fund </w:t>
      </w:r>
      <w:proofErr w:type="gramStart"/>
      <w:r w:rsidRPr="00107B7D">
        <w:t>will be known</w:t>
      </w:r>
      <w:proofErr w:type="gramEnd"/>
      <w:r w:rsidRPr="00107B7D">
        <w:t xml:space="preserve">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 xml:space="preserve">The Fund is established exclusively to finance the participation in the work of the Committee and other related activities of WIPO of the nominated representatives of accredited </w:t>
      </w:r>
      <w:proofErr w:type="gramStart"/>
      <w:r w:rsidRPr="00107B7D">
        <w:t>observers which</w:t>
      </w:r>
      <w:proofErr w:type="gramEnd"/>
      <w:r w:rsidRPr="00107B7D">
        <w:t xml:space="preserve">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proofErr w:type="gramStart"/>
      <w:r w:rsidRPr="00107B7D">
        <w:t>2</w:t>
      </w:r>
      <w:proofErr w:type="gramEnd"/>
      <w:r w:rsidRPr="00107B7D">
        <w:t xml:space="preserve"> </w:t>
      </w:r>
      <w:proofErr w:type="spellStart"/>
      <w:r w:rsidRPr="00107B7D">
        <w:rPr>
          <w:i/>
          <w:iCs/>
        </w:rPr>
        <w:t>bis</w:t>
      </w:r>
      <w:proofErr w:type="spellEnd"/>
      <w:r w:rsidRPr="00107B7D">
        <w:t xml:space="preserve">.  Intersessional Working Group meetings that are part of the Committee’s work program as referred to by the General Assembly, hereinafter “IWG meetings”, </w:t>
      </w:r>
      <w:proofErr w:type="gramStart"/>
      <w:r w:rsidRPr="00107B7D">
        <w:t>will be considered</w:t>
      </w:r>
      <w:proofErr w:type="gramEnd"/>
      <w:r w:rsidRPr="00107B7D">
        <w:t xml:space="preserve">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proofErr w:type="gramStart"/>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roofErr w:type="gramEnd"/>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roofErr w:type="gramStart"/>
      <w:r w:rsidRPr="00107B7D">
        <w:t>;</w:t>
      </w:r>
      <w:proofErr w:type="gramEnd"/>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77777777"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14:paraId="5CEA607A" w14:textId="77777777" w:rsidR="00107B7D" w:rsidRDefault="00107B7D" w:rsidP="00276939">
      <w:pPr>
        <w:ind w:left="550"/>
        <w:rPr>
          <w:szCs w:val="22"/>
        </w:rPr>
      </w:pPr>
    </w:p>
    <w:p w14:paraId="26840C20" w14:textId="77777777" w:rsidR="00276939" w:rsidRPr="00107B7D" w:rsidRDefault="00276939" w:rsidP="00276939">
      <w:pPr>
        <w:ind w:left="550"/>
        <w:rPr>
          <w:szCs w:val="22"/>
        </w:rPr>
        <w:sectPr w:rsidR="00276939" w:rsidRPr="00107B7D" w:rsidSect="0058633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40" w:right="851" w:bottom="1440" w:left="1430" w:header="709" w:footer="709" w:gutter="0"/>
          <w:pgNumType w:start="2"/>
          <w:cols w:space="708"/>
          <w:titlePg/>
          <w:docGrid w:linePitch="360"/>
        </w:sectPr>
      </w:pPr>
    </w:p>
    <w:p w14:paraId="32D1FF5E" w14:textId="77777777"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proofErr w:type="gramStart"/>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roofErr w:type="gramEnd"/>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proofErr w:type="gramStart"/>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roofErr w:type="gramEnd"/>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proofErr w:type="gramStart"/>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w:t>
      </w:r>
      <w:proofErr w:type="gramEnd"/>
      <w:r w:rsidRPr="00107B7D">
        <w:rPr>
          <w:szCs w:val="22"/>
        </w:rPr>
        <w:t xml:space="preserve">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14:paraId="34B1CCD9" w14:textId="77777777" w:rsidR="00107B7D" w:rsidRPr="00107B7D" w:rsidRDefault="00107B7D" w:rsidP="00276939">
      <w:pPr>
        <w:ind w:left="550"/>
        <w:rPr>
          <w:szCs w:val="22"/>
        </w:rPr>
      </w:pPr>
    </w:p>
    <w:p w14:paraId="240C7654" w14:textId="77777777"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proofErr w:type="gramStart"/>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w:t>
      </w:r>
      <w:proofErr w:type="gramEnd"/>
      <w:r w:rsidRPr="00107B7D">
        <w:rPr>
          <w:szCs w:val="22"/>
        </w:rPr>
        <w:t xml:space="preserve">  Later requests </w:t>
      </w:r>
      <w:proofErr w:type="gramStart"/>
      <w:r w:rsidRPr="00107B7D">
        <w:rPr>
          <w:szCs w:val="22"/>
        </w:rPr>
        <w:t>will be considered</w:t>
      </w:r>
      <w:proofErr w:type="gramEnd"/>
      <w:r w:rsidRPr="00107B7D">
        <w:rPr>
          <w:szCs w:val="22"/>
        </w:rPr>
        <w:t xml:space="preserve">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 xml:space="preserve">This document </w:t>
      </w:r>
      <w:proofErr w:type="gramStart"/>
      <w:r w:rsidRPr="00107B7D">
        <w:rPr>
          <w:szCs w:val="22"/>
        </w:rPr>
        <w:t>will also be addressed</w:t>
      </w:r>
      <w:proofErr w:type="gramEnd"/>
      <w:r w:rsidRPr="00107B7D">
        <w:rPr>
          <w:szCs w:val="22"/>
        </w:rPr>
        <w:t xml:space="preserve">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586337">
          <w:headerReference w:type="even" r:id="rId23"/>
          <w:headerReference w:type="default" r:id="rId24"/>
          <w:footerReference w:type="even" r:id="rId25"/>
          <w:footerReference w:type="default" r:id="rId26"/>
          <w:headerReference w:type="first" r:id="rId27"/>
          <w:footerReference w:type="first" r:id="rId28"/>
          <w:pgSz w:w="11907" w:h="16840" w:code="9"/>
          <w:pgMar w:top="1440" w:right="851" w:bottom="1440" w:left="1430" w:header="709" w:footer="709" w:gutter="0"/>
          <w:pgNumType w:start="2"/>
          <w:cols w:space="708"/>
          <w:titlePg/>
          <w:docGrid w:linePitch="360"/>
        </w:sectPr>
      </w:pPr>
    </w:p>
    <w:p w14:paraId="75CB0C5A" w14:textId="77777777" w:rsidR="00107B7D" w:rsidRPr="00107B7D" w:rsidRDefault="00107B7D" w:rsidP="00276939">
      <w:pPr>
        <w:ind w:left="1100" w:hanging="550"/>
        <w:rPr>
          <w:szCs w:val="22"/>
        </w:rPr>
      </w:pPr>
      <w:proofErr w:type="gramStart"/>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roofErr w:type="gramEnd"/>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proofErr w:type="gramStart"/>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w:t>
      </w:r>
      <w:proofErr w:type="gramEnd"/>
      <w:r w:rsidRPr="00107B7D">
        <w:rPr>
          <w:szCs w:val="22"/>
        </w:rPr>
        <w:t xml:space="preserv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 xml:space="preserve">The </w:t>
      </w:r>
      <w:proofErr w:type="gramStart"/>
      <w:r w:rsidRPr="00107B7D">
        <w:rPr>
          <w:szCs w:val="22"/>
        </w:rPr>
        <w:t>Advisory Board will be provided with administrative assistance for its deliberations by the WIPO International Bureau, in accordance with Article 6(b)</w:t>
      </w:r>
      <w:proofErr w:type="gramEnd"/>
      <w:r w:rsidRPr="00107B7D">
        <w:rPr>
          <w:szCs w:val="22"/>
        </w:rPr>
        <w:t>.</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77777777"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14:paraId="26FB8955" w14:textId="77777777" w:rsidR="00107B7D" w:rsidRPr="00107B7D" w:rsidRDefault="00107B7D" w:rsidP="00276939">
      <w:pPr>
        <w:tabs>
          <w:tab w:val="num" w:pos="3141"/>
        </w:tabs>
        <w:ind w:left="1650" w:hanging="550"/>
        <w:rPr>
          <w:szCs w:val="22"/>
        </w:rPr>
      </w:pPr>
    </w:p>
    <w:p w14:paraId="1AD051AE" w14:textId="77777777"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77777777"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5D24F8E2" w14:textId="77777777" w:rsidR="00107B7D" w:rsidRPr="00107B7D" w:rsidRDefault="00107B7D" w:rsidP="00276939">
      <w:pPr>
        <w:ind w:left="567"/>
        <w:rPr>
          <w:szCs w:val="22"/>
        </w:rPr>
        <w:sectPr w:rsidR="00107B7D" w:rsidRPr="00107B7D" w:rsidSect="00586337">
          <w:headerReference w:type="even" r:id="rId29"/>
          <w:headerReference w:type="default" r:id="rId30"/>
          <w:footerReference w:type="even" r:id="rId31"/>
          <w:footerReference w:type="default" r:id="rId32"/>
          <w:headerReference w:type="first" r:id="rId33"/>
          <w:footerReference w:type="first" r:id="rId34"/>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77777777"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proofErr w:type="gramStart"/>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w:t>
      </w:r>
      <w:proofErr w:type="gramEnd"/>
      <w:r w:rsidRPr="00107B7D">
        <w:rPr>
          <w:szCs w:val="22"/>
        </w:rPr>
        <w:t xml:space="preserv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w:t>
      </w:r>
      <w:proofErr w:type="gramStart"/>
      <w:r w:rsidRPr="00107B7D">
        <w:rPr>
          <w:szCs w:val="22"/>
        </w:rPr>
        <w:t>is not agreed</w:t>
      </w:r>
      <w:proofErr w:type="gramEnd"/>
      <w:r w:rsidRPr="00107B7D">
        <w:rPr>
          <w:szCs w:val="22"/>
        </w:rPr>
        <w:t xml:space="preserve"> upon, it may continue to be examined at the following session, unless that application received three votes or fewer.  In the latter case, the request will be considered to have been rejected, without prejudice to the right of the applicant to submit a new request </w:t>
      </w:r>
      <w:proofErr w:type="gramStart"/>
      <w:r w:rsidRPr="00107B7D">
        <w:rPr>
          <w:szCs w:val="22"/>
        </w:rPr>
        <w:t>at a later date</w:t>
      </w:r>
      <w:proofErr w:type="gramEnd"/>
      <w:r w:rsidRPr="00107B7D">
        <w:rPr>
          <w:szCs w:val="22"/>
        </w:rPr>
        <w:t xml:space="preserv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 xml:space="preserve">Each member of the Advisory Board who has a direct association with an </w:t>
      </w:r>
      <w:proofErr w:type="gramStart"/>
      <w:r w:rsidRPr="00107B7D">
        <w:rPr>
          <w:szCs w:val="22"/>
        </w:rPr>
        <w:t>observer which has applied for funding for a representative</w:t>
      </w:r>
      <w:proofErr w:type="gramEnd"/>
      <w:r w:rsidRPr="00107B7D">
        <w:rPr>
          <w:szCs w:val="22"/>
        </w:rPr>
        <w:t xml:space="preser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35"/>
          <w:headerReference w:type="default" r:id="rId36"/>
          <w:footerReference w:type="even" r:id="rId37"/>
          <w:footerReference w:type="default" r:id="rId38"/>
          <w:headerReference w:type="first" r:id="rId39"/>
          <w:footerReference w:type="first" r:id="rId4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w:t>
      </w:r>
      <w:proofErr w:type="gramStart"/>
      <w:r w:rsidRPr="00107B7D">
        <w:rPr>
          <w:szCs w:val="22"/>
        </w:rPr>
        <w:t>standards which</w:t>
      </w:r>
      <w:proofErr w:type="gramEnd"/>
      <w:r w:rsidRPr="00107B7D">
        <w:rPr>
          <w:szCs w:val="22"/>
        </w:rPr>
        <w:t xml:space="preserve">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 xml:space="preserve">Indigenous peoples and local communities rightly consider that they should be able to participate in decision-making processes relating to </w:t>
      </w:r>
      <w:proofErr w:type="gramStart"/>
      <w:r w:rsidRPr="00107B7D">
        <w:rPr>
          <w:szCs w:val="22"/>
        </w:rPr>
        <w:t>matters which</w:t>
      </w:r>
      <w:proofErr w:type="gramEnd"/>
      <w:r w:rsidRPr="00107B7D">
        <w:rPr>
          <w:szCs w:val="22"/>
        </w:rPr>
        <w:t xml:space="preserve"> affect them.  Article 18 of the United Nations Declaration on the Rights of Indigenous Peoples, which was adopted by the United Nations General Assembly on September 13, 2007, also </w:t>
      </w:r>
      <w:proofErr w:type="gramStart"/>
      <w:r w:rsidRPr="00107B7D">
        <w:rPr>
          <w:szCs w:val="22"/>
        </w:rPr>
        <w:t>stipulates that</w:t>
      </w:r>
      <w:proofErr w:type="gramEnd"/>
      <w:r w:rsidRPr="00107B7D">
        <w:rPr>
          <w:szCs w:val="22"/>
        </w:rPr>
        <w:t xml:space="preserve">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 xml:space="preserve">Concrete measures </w:t>
      </w:r>
      <w:proofErr w:type="gramStart"/>
      <w:r w:rsidRPr="00107B7D">
        <w:rPr>
          <w:szCs w:val="22"/>
        </w:rPr>
        <w:t>have been taken</w:t>
      </w:r>
      <w:proofErr w:type="gramEnd"/>
      <w:r w:rsidRPr="00107B7D">
        <w:rPr>
          <w:szCs w:val="22"/>
        </w:rPr>
        <w:t xml:space="preserve">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 xml:space="preserve">300 accredited observers, many of whom represent indigenous and local communities.  IGC sessions </w:t>
      </w:r>
      <w:proofErr w:type="gramStart"/>
      <w:r w:rsidRPr="00107B7D">
        <w:rPr>
          <w:szCs w:val="22"/>
        </w:rPr>
        <w:t>are opened</w:t>
      </w:r>
      <w:proofErr w:type="gramEnd"/>
      <w:r w:rsidRPr="00107B7D">
        <w:rPr>
          <w:szCs w:val="22"/>
        </w:rPr>
        <w:t xml:space="preserve">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proofErr w:type="gramStart"/>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roofErr w:type="gramEnd"/>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 xml:space="preserve">The objective of this indispensable financing instrument and its rules of operation </w:t>
      </w:r>
      <w:proofErr w:type="gramStart"/>
      <w:r w:rsidRPr="00107B7D">
        <w:rPr>
          <w:szCs w:val="22"/>
        </w:rPr>
        <w:t>were clearly set out</w:t>
      </w:r>
      <w:proofErr w:type="gramEnd"/>
      <w:r w:rsidRPr="00107B7D">
        <w:rPr>
          <w:szCs w:val="22"/>
        </w:rPr>
        <w:t xml:space="preserve"> by the General Assembly, in formal decisions that provide the legal basis of the Fund</w:t>
      </w:r>
      <w:r w:rsidRPr="00107B7D">
        <w:rPr>
          <w:rFonts w:cs="Times New Roman"/>
          <w:szCs w:val="22"/>
          <w:vertAlign w:val="superscript"/>
        </w:rPr>
        <w:footnoteReference w:id="7"/>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 xml:space="preserve">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w:t>
      </w:r>
      <w:proofErr w:type="gramStart"/>
      <w:r w:rsidRPr="00107B7D">
        <w:rPr>
          <w:szCs w:val="22"/>
        </w:rPr>
        <w:t>cases</w:t>
      </w:r>
      <w:proofErr w:type="gramEnd"/>
      <w:r w:rsidRPr="00107B7D">
        <w:rPr>
          <w:szCs w:val="22"/>
        </w:rPr>
        <w:t xml:space="preserve">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w:t>
      </w:r>
      <w:proofErr w:type="gramStart"/>
      <w:r w:rsidRPr="00107B7D">
        <w:rPr>
          <w:szCs w:val="22"/>
        </w:rPr>
        <w:t>is not authorized</w:t>
      </w:r>
      <w:proofErr w:type="gramEnd"/>
      <w:r w:rsidRPr="00107B7D">
        <w:rPr>
          <w:szCs w:val="22"/>
        </w:rPr>
        <w:t xml:space="preserve">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8"/>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9"/>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6334A9EC" w:rsidR="00BE534B" w:rsidRDefault="00BE534B" w:rsidP="00BE534B">
      <w:pPr>
        <w:rPr>
          <w:i/>
          <w:szCs w:val="22"/>
        </w:rPr>
      </w:pPr>
      <w:r>
        <w:rPr>
          <w:b/>
          <w:i/>
          <w:szCs w:val="22"/>
        </w:rPr>
        <w:lastRenderedPageBreak/>
        <w:t>Results</w:t>
      </w:r>
      <w:r>
        <w:rPr>
          <w:i/>
          <w:szCs w:val="22"/>
        </w:rPr>
        <w:t xml:space="preserve"> (April 2006 – </w:t>
      </w:r>
      <w:r w:rsidR="00120826">
        <w:rPr>
          <w:i/>
          <w:szCs w:val="22"/>
        </w:rPr>
        <w:t>May 11</w:t>
      </w:r>
      <w:r w:rsidR="00D64F61">
        <w:rPr>
          <w:i/>
          <w:szCs w:val="22"/>
        </w:rPr>
        <w:t xml:space="preserve">, </w:t>
      </w:r>
      <w:r w:rsidR="00B40ABF">
        <w:rPr>
          <w:i/>
          <w:szCs w:val="22"/>
        </w:rPr>
        <w:t>2022</w:t>
      </w:r>
      <w:r>
        <w:rPr>
          <w:i/>
          <w:szCs w:val="22"/>
        </w:rPr>
        <w:t>)</w:t>
      </w:r>
    </w:p>
    <w:p w14:paraId="0A233A50" w14:textId="77777777" w:rsidR="00BE534B" w:rsidRDefault="00BE534B" w:rsidP="00BE534B">
      <w:pPr>
        <w:rPr>
          <w:i/>
          <w:szCs w:val="22"/>
        </w:rPr>
      </w:pPr>
    </w:p>
    <w:p w14:paraId="0480C251" w14:textId="77777777" w:rsidR="00BE534B" w:rsidRDefault="00BE534B" w:rsidP="00BE534B">
      <w:pPr>
        <w:ind w:left="720"/>
        <w:rPr>
          <w:szCs w:val="22"/>
        </w:rPr>
      </w:pPr>
      <w:r>
        <w:rPr>
          <w:szCs w:val="22"/>
        </w:rPr>
        <w:t>A total of 6</w:t>
      </w:r>
      <w:r w:rsidR="005F4435">
        <w:rPr>
          <w:szCs w:val="22"/>
        </w:rPr>
        <w:t>4</w:t>
      </w:r>
      <w:r w:rsidR="003D746E">
        <w:rPr>
          <w:szCs w:val="22"/>
        </w:rPr>
        <w:t>5</w:t>
      </w:r>
      <w:r>
        <w:rPr>
          <w:szCs w:val="22"/>
        </w:rPr>
        <w:t xml:space="preserve"> applications</w:t>
      </w:r>
      <w:r>
        <w:rPr>
          <w:szCs w:val="22"/>
          <w:vertAlign w:val="superscript"/>
        </w:rPr>
        <w:footnoteReference w:id="10"/>
      </w:r>
      <w:r>
        <w:rPr>
          <w:szCs w:val="22"/>
        </w:rPr>
        <w:t xml:space="preserve"> for funding in view of </w:t>
      </w:r>
      <w:r w:rsidR="005F4435">
        <w:rPr>
          <w:szCs w:val="22"/>
        </w:rPr>
        <w:t>3</w:t>
      </w:r>
      <w:r w:rsidR="003D746E">
        <w:rPr>
          <w:szCs w:val="22"/>
        </w:rPr>
        <w:t>2</w:t>
      </w:r>
      <w:r>
        <w:rPr>
          <w:szCs w:val="22"/>
        </w:rPr>
        <w:t xml:space="preserve"> sessions of the IGC (</w:t>
      </w:r>
      <w:r w:rsidR="00586337" w:rsidRPr="003D746E">
        <w:rPr>
          <w:color w:val="000000" w:themeColor="text1"/>
          <w:szCs w:val="22"/>
        </w:rPr>
        <w:t>Forty-First</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3D746E">
        <w:rPr>
          <w:szCs w:val="22"/>
        </w:rPr>
        <w:t>2</w:t>
      </w:r>
      <w:r>
        <w:rPr>
          <w:szCs w:val="22"/>
        </w:rPr>
        <w:t xml:space="preserve"> meetings of the Fund’s Advisory Board. </w:t>
      </w:r>
    </w:p>
    <w:p w14:paraId="5AAB5A31" w14:textId="77777777" w:rsidR="00BE534B" w:rsidRDefault="00BE534B" w:rsidP="00BE534B">
      <w:pPr>
        <w:ind w:left="720"/>
        <w:rPr>
          <w:szCs w:val="22"/>
          <w:highlight w:val="yellow"/>
        </w:rPr>
      </w:pPr>
    </w:p>
    <w:p w14:paraId="7AAFEF8D" w14:textId="1E46B78C" w:rsidR="00BE534B" w:rsidRDefault="00BE534B" w:rsidP="00BE534B">
      <w:pPr>
        <w:ind w:left="720"/>
        <w:rPr>
          <w:szCs w:val="22"/>
        </w:rPr>
      </w:pPr>
      <w:r>
        <w:rPr>
          <w:szCs w:val="22"/>
        </w:rPr>
        <w:t xml:space="preserve">From the Tenth until the </w:t>
      </w:r>
      <w:r w:rsidR="00CE1113" w:rsidRPr="00955211">
        <w:rPr>
          <w:szCs w:val="22"/>
        </w:rPr>
        <w:t>Fort</w:t>
      </w:r>
      <w:r w:rsidR="00CE1113">
        <w:rPr>
          <w:szCs w:val="22"/>
        </w:rPr>
        <w:t xml:space="preserve">y-First </w:t>
      </w:r>
      <w:r>
        <w:rPr>
          <w:szCs w:val="22"/>
        </w:rPr>
        <w:t xml:space="preserve">Session of the IGC included and </w:t>
      </w:r>
      <w:r w:rsidR="00B45F34">
        <w:rPr>
          <w:szCs w:val="22"/>
        </w:rPr>
        <w:t>two</w:t>
      </w:r>
      <w:r>
        <w:rPr>
          <w:szCs w:val="22"/>
        </w:rPr>
        <w:t xml:space="preserve"> meetings of the IWG, out of the 2</w:t>
      </w:r>
      <w:r w:rsidR="003D746E">
        <w:rPr>
          <w:szCs w:val="22"/>
        </w:rPr>
        <w:t>16</w:t>
      </w:r>
      <w:r>
        <w:rPr>
          <w:szCs w:val="22"/>
        </w:rPr>
        <w:t xml:space="preserve"> applications recommended for funding by the Advisory Board, 1</w:t>
      </w:r>
      <w:r w:rsidR="003D746E">
        <w:rPr>
          <w:szCs w:val="22"/>
        </w:rPr>
        <w:t>50</w:t>
      </w:r>
      <w:r>
        <w:rPr>
          <w:szCs w:val="22"/>
        </w:rPr>
        <w:t xml:space="preserve"> applications </w:t>
      </w:r>
      <w:proofErr w:type="gramStart"/>
      <w:r>
        <w:rPr>
          <w:szCs w:val="22"/>
        </w:rPr>
        <w:t>were funded</w:t>
      </w:r>
      <w:proofErr w:type="gramEnd"/>
      <w:r>
        <w:rPr>
          <w:szCs w:val="22"/>
        </w:rPr>
        <w:t xml:space="preserve"> by the Voluntary Fund, in support of the participation of 75 different representatives of various indigenous and local communities</w:t>
      </w:r>
      <w:r>
        <w:rPr>
          <w:rStyle w:val="FootnoteReference"/>
          <w:szCs w:val="22"/>
        </w:rPr>
        <w:footnoteReference w:id="11"/>
      </w:r>
      <w:r>
        <w:rPr>
          <w:szCs w:val="22"/>
        </w:rPr>
        <w:t>.</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7777777"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w:t>
      </w:r>
      <w:proofErr w:type="gramStart"/>
      <w:r w:rsidRPr="00107B7D">
        <w:rPr>
          <w:szCs w:val="22"/>
        </w:rPr>
        <w:t>can be discussed</w:t>
      </w:r>
      <w:proofErr w:type="gramEnd"/>
      <w:r w:rsidRPr="00107B7D">
        <w:rPr>
          <w:szCs w:val="22"/>
        </w:rPr>
        <w:t xml:space="preserve">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777777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77777777"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77777777"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proofErr w:type="gramStart"/>
      <w:r w:rsidRPr="00107B7D">
        <w:rPr>
          <w:szCs w:val="22"/>
        </w:rPr>
        <w:t>contributions</w:t>
      </w:r>
      <w:proofErr w:type="gramEnd"/>
      <w:r w:rsidRPr="00107B7D">
        <w:rPr>
          <w:szCs w:val="22"/>
        </w:rPr>
        <w:t xml:space="preserve">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 xml:space="preserve">Standard and public reporting regarding the use of the Fund </w:t>
      </w:r>
      <w:proofErr w:type="gramStart"/>
      <w:r w:rsidRPr="00107B7D">
        <w:rPr>
          <w:szCs w:val="22"/>
        </w:rPr>
        <w:t>is provided</w:t>
      </w:r>
      <w:proofErr w:type="gramEnd"/>
      <w:r w:rsidRPr="00107B7D">
        <w:rPr>
          <w:szCs w:val="22"/>
        </w:rPr>
        <w:t xml:space="preserve">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lastRenderedPageBreak/>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2"/>
      </w:r>
    </w:p>
    <w:p w14:paraId="1A5A75CD"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w:t>
      </w:r>
      <w:r w:rsidR="007B69F9">
        <w:rPr>
          <w:szCs w:val="22"/>
        </w:rPr>
        <w:t xml:space="preserve"> </w:t>
      </w:r>
      <w:r w:rsidRPr="00107B7D">
        <w:rPr>
          <w:szCs w:val="22"/>
        </w:rPr>
        <w:t xml:space="preserve"> and</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77777777"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77777777" w:rsidR="00955211" w:rsidRPr="00107B7D"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3"/>
      </w:r>
    </w:p>
    <w:p w14:paraId="79C89FFD" w14:textId="77777777" w:rsidR="00107B7D" w:rsidRPr="00107B7D" w:rsidRDefault="00107B7D" w:rsidP="00276939">
      <w:pPr>
        <w:rPr>
          <w:szCs w:val="22"/>
        </w:rPr>
      </w:pPr>
    </w:p>
    <w:p w14:paraId="20AEB37C" w14:textId="77777777" w:rsidR="00107B7D" w:rsidRPr="002E272E" w:rsidRDefault="00107B7D" w:rsidP="00276939">
      <w:pPr>
        <w:rPr>
          <w:szCs w:val="22"/>
        </w:rPr>
      </w:pPr>
      <w:proofErr w:type="gramStart"/>
      <w:r w:rsidRPr="00107B7D">
        <w:rPr>
          <w:szCs w:val="22"/>
        </w:rPr>
        <w:t>totaling</w:t>
      </w:r>
      <w:proofErr w:type="gramEnd"/>
      <w:r w:rsidRPr="00107B7D">
        <w:rPr>
          <w:szCs w:val="22"/>
        </w:rPr>
        <w:t xml:space="preserve"> </w:t>
      </w:r>
      <w:r w:rsidR="00955211" w:rsidRPr="002E272E">
        <w:rPr>
          <w:rFonts w:eastAsiaTheme="minorHAnsi"/>
          <w:szCs w:val="22"/>
          <w:lang w:eastAsia="en-US"/>
        </w:rPr>
        <w:t>711,892.37</w:t>
      </w:r>
      <w:r w:rsidR="00955211" w:rsidRPr="002E272E">
        <w:rPr>
          <w:szCs w:val="22"/>
        </w:rPr>
        <w:t xml:space="preserve"> </w:t>
      </w:r>
      <w:r w:rsidRPr="002E272E">
        <w:rPr>
          <w:szCs w:val="22"/>
        </w:rPr>
        <w:t>Swiss francs.</w:t>
      </w: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154B3E3B"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as </w:t>
      </w:r>
      <w:r w:rsidRPr="00337B78">
        <w:rPr>
          <w:b/>
          <w:szCs w:val="22"/>
        </w:rPr>
        <w:t xml:space="preserve">of </w:t>
      </w:r>
      <w:r w:rsidR="00CD717A">
        <w:rPr>
          <w:b/>
          <w:szCs w:val="22"/>
        </w:rPr>
        <w:t>April 21</w:t>
      </w:r>
      <w:r w:rsidR="00EC52A7" w:rsidRPr="00337B78">
        <w:rPr>
          <w:b/>
          <w:szCs w:val="22"/>
        </w:rPr>
        <w:t>,</w:t>
      </w:r>
      <w:r w:rsidR="000A3B72" w:rsidRPr="00337B78">
        <w:rPr>
          <w:b/>
          <w:szCs w:val="22"/>
        </w:rPr>
        <w:t xml:space="preserve"> </w:t>
      </w:r>
      <w:r w:rsidR="00CE1113" w:rsidRPr="00337B78">
        <w:rPr>
          <w:b/>
          <w:szCs w:val="22"/>
        </w:rPr>
        <w:t>202</w:t>
      </w:r>
      <w:r w:rsidR="00CE1113">
        <w:rPr>
          <w:b/>
          <w:szCs w:val="22"/>
        </w:rPr>
        <w:t>2</w:t>
      </w:r>
      <w:r w:rsidR="00CE1113" w:rsidRPr="00337B78">
        <w:rPr>
          <w:b/>
          <w:szCs w:val="22"/>
        </w:rPr>
        <w:t xml:space="preserve"> </w:t>
      </w:r>
      <w:r w:rsidRPr="00337B78">
        <w:rPr>
          <w:b/>
          <w:szCs w:val="22"/>
        </w:rPr>
        <w:t xml:space="preserve">was </w:t>
      </w:r>
      <w:r w:rsidR="00A83891" w:rsidRPr="00CD717A">
        <w:rPr>
          <w:b/>
          <w:szCs w:val="22"/>
        </w:rPr>
        <w:t>20,574.53</w:t>
      </w:r>
      <w:r w:rsidR="00AD4CD3" w:rsidRPr="002E272E">
        <w:rPr>
          <w:b/>
          <w:szCs w:val="22"/>
        </w:rPr>
        <w:t xml:space="preserve"> </w:t>
      </w:r>
      <w:r w:rsidRPr="002E272E">
        <w:rPr>
          <w:b/>
          <w:szCs w:val="22"/>
        </w:rPr>
        <w:t>Swi</w:t>
      </w:r>
      <w:r w:rsidRPr="000A3B72">
        <w:rPr>
          <w:b/>
          <w:szCs w:val="22"/>
        </w:rPr>
        <w:t>ss francs.</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w:t>
      </w:r>
      <w:proofErr w:type="gramStart"/>
      <w:r>
        <w:rPr>
          <w:rFonts w:eastAsiaTheme="minorHAnsi"/>
          <w:szCs w:val="22"/>
          <w:lang w:eastAsia="en-US"/>
        </w:rPr>
        <w:t>are strongly invited</w:t>
      </w:r>
      <w:proofErr w:type="gramEnd"/>
      <w:r>
        <w:rPr>
          <w:rFonts w:eastAsiaTheme="minorHAnsi"/>
          <w:szCs w:val="22"/>
          <w:lang w:eastAsia="en-US"/>
        </w:rPr>
        <w:t xml:space="preserve">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F64BE67" w14:textId="77777777"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14:paraId="217800A9" w14:textId="77777777" w:rsidR="00107B7D" w:rsidRPr="00107B7D" w:rsidRDefault="00107B7D" w:rsidP="00276939">
      <w:pPr>
        <w:contextualSpacing/>
        <w:rPr>
          <w:rFonts w:eastAsia="Times New Roman" w:cs="Times New Roman"/>
          <w:iCs/>
          <w:szCs w:val="22"/>
          <w:lang w:eastAsia="en-US"/>
        </w:rPr>
      </w:pPr>
    </w:p>
    <w:p w14:paraId="13BE1E40" w14:textId="410BA04D" w:rsidR="00107B7D" w:rsidRPr="007E41CF" w:rsidRDefault="007E41CF" w:rsidP="00276939">
      <w:pPr>
        <w:contextualSpacing/>
        <w:rPr>
          <w:rFonts w:eastAsia="Times New Roman" w:cs="Times New Roman"/>
          <w:iCs/>
          <w:color w:val="0000FF"/>
          <w:szCs w:val="22"/>
          <w:u w:val="single"/>
          <w:lang w:eastAsia="en-US"/>
        </w:rPr>
      </w:pPr>
      <w:hyperlink r:id="rId41" w:history="1">
        <w:r w:rsidR="00107B7D" w:rsidRPr="007E41CF">
          <w:rPr>
            <w:rFonts w:eastAsiaTheme="minorHAnsi"/>
            <w:color w:val="0000FF"/>
            <w:szCs w:val="22"/>
            <w:u w:val="single"/>
            <w:lang w:eastAsia="en-US"/>
          </w:rPr>
          <w:t>http</w:t>
        </w:r>
        <w:r w:rsidR="005750D4" w:rsidRPr="007E41CF">
          <w:rPr>
            <w:rFonts w:eastAsiaTheme="minorHAnsi"/>
            <w:color w:val="0000FF"/>
            <w:szCs w:val="22"/>
            <w:u w:val="single"/>
            <w:lang w:eastAsia="en-US"/>
          </w:rPr>
          <w:t>s</w:t>
        </w:r>
        <w:r w:rsidR="00107B7D" w:rsidRPr="007E41CF">
          <w:rPr>
            <w:rFonts w:eastAsiaTheme="minorHAnsi"/>
            <w:color w:val="0000FF"/>
            <w:szCs w:val="22"/>
            <w:u w:val="single"/>
            <w:lang w:eastAsia="en-US"/>
          </w:rPr>
          <w:t>://www.wipo.int/export/sites/www/tk/en/igc/pdf/vf_rules.pdf</w:t>
        </w:r>
      </w:hyperlink>
      <w:r w:rsidRPr="007E41CF">
        <w:rPr>
          <w:rFonts w:eastAsiaTheme="minorHAnsi"/>
          <w:color w:val="0000FF"/>
          <w:szCs w:val="22"/>
          <w:u w:val="single"/>
          <w:lang w:eastAsia="en-US"/>
        </w:rPr>
        <w:t xml:space="preserve"> </w:t>
      </w:r>
    </w:p>
    <w:p w14:paraId="7F9B4255" w14:textId="77777777"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7AA4FEC1" w14:textId="24B57EEB" w:rsidR="00107B7D" w:rsidRPr="00107B7D" w:rsidRDefault="007E41CF" w:rsidP="00276939">
      <w:pPr>
        <w:contextualSpacing/>
        <w:rPr>
          <w:rFonts w:eastAsia="Times New Roman"/>
          <w:iCs/>
          <w:szCs w:val="22"/>
          <w:lang w:eastAsia="en-US"/>
        </w:rPr>
      </w:pPr>
      <w:hyperlink r:id="rId42" w:history="1">
        <w:r w:rsidRPr="000312FF">
          <w:rPr>
            <w:rStyle w:val="Hyperlink"/>
            <w:rFonts w:eastAsiaTheme="minorHAnsi" w:cs="Arial"/>
            <w:szCs w:val="22"/>
            <w:lang w:eastAsia="en-US"/>
          </w:rPr>
          <w:t>https://www.wipo.int/tk/en/igc/participation.html</w:t>
        </w:r>
      </w:hyperlink>
      <w:r>
        <w:rPr>
          <w:rFonts w:eastAsiaTheme="minorHAnsi"/>
          <w:szCs w:val="22"/>
          <w:lang w:eastAsia="en-US"/>
        </w:rPr>
        <w:t xml:space="preserve"> </w:t>
      </w:r>
      <w:bookmarkStart w:id="6" w:name="_GoBack"/>
      <w:bookmarkEnd w:id="6"/>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0357E241" w14:textId="77777777"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2A569" w14:textId="77777777" w:rsidR="00DC0C3D" w:rsidRDefault="00DC0C3D">
      <w:r>
        <w:separator/>
      </w:r>
    </w:p>
  </w:endnote>
  <w:endnote w:type="continuationSeparator" w:id="0">
    <w:p w14:paraId="2887090E" w14:textId="77777777" w:rsidR="00DC0C3D" w:rsidRDefault="00DC0C3D" w:rsidP="003B38C1">
      <w:r>
        <w:separator/>
      </w:r>
    </w:p>
    <w:p w14:paraId="5F7337C6" w14:textId="77777777" w:rsidR="00DC0C3D" w:rsidRPr="003B38C1" w:rsidRDefault="00DC0C3D" w:rsidP="003B38C1">
      <w:pPr>
        <w:spacing w:after="60"/>
        <w:rPr>
          <w:sz w:val="17"/>
        </w:rPr>
      </w:pPr>
      <w:r>
        <w:rPr>
          <w:sz w:val="17"/>
        </w:rPr>
        <w:t>[Endnote continued from previous page]</w:t>
      </w:r>
    </w:p>
  </w:endnote>
  <w:endnote w:type="continuationNotice" w:id="1">
    <w:p w14:paraId="55DB9B2C" w14:textId="77777777" w:rsidR="00DC0C3D" w:rsidRPr="003B38C1" w:rsidRDefault="00DC0C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120826" w:rsidRDefault="00120826" w:rsidP="00FA32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7777777" w:rsidR="00120826" w:rsidRDefault="00120826"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77777777" w:rsidR="00120826" w:rsidRDefault="0012082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77777777" w:rsidR="00120826" w:rsidRDefault="001208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120826" w:rsidRDefault="00120826"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120826" w:rsidRDefault="0012082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120826" w:rsidRDefault="0012082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120826" w:rsidRDefault="00120826" w:rsidP="00FA3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120826" w:rsidRDefault="0012082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120826" w:rsidRDefault="00120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120826" w:rsidRDefault="00120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120826" w:rsidRDefault="00120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1BE9" w14:textId="77777777" w:rsidR="00120826" w:rsidRDefault="00120826"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56B8" w14:textId="77777777" w:rsidR="00120826" w:rsidRDefault="001208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2F40" w14:textId="77777777" w:rsidR="00120826" w:rsidRDefault="001208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2C1" w14:textId="77777777" w:rsidR="00120826" w:rsidRDefault="00120826"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F0E4" w14:textId="77777777" w:rsidR="00120826" w:rsidRDefault="0012082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D19D" w14:textId="77777777" w:rsidR="00120826" w:rsidRDefault="00120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43B73" w14:textId="77777777" w:rsidR="00DC0C3D" w:rsidRDefault="00DC0C3D">
      <w:r>
        <w:separator/>
      </w:r>
    </w:p>
  </w:footnote>
  <w:footnote w:type="continuationSeparator" w:id="0">
    <w:p w14:paraId="6A768AEC" w14:textId="77777777" w:rsidR="00DC0C3D" w:rsidRDefault="00DC0C3D" w:rsidP="008B60B2">
      <w:r>
        <w:separator/>
      </w:r>
    </w:p>
    <w:p w14:paraId="60BC620A" w14:textId="77777777" w:rsidR="00DC0C3D" w:rsidRPr="00ED77FB" w:rsidRDefault="00DC0C3D" w:rsidP="008B60B2">
      <w:pPr>
        <w:spacing w:after="60"/>
        <w:rPr>
          <w:sz w:val="17"/>
          <w:szCs w:val="17"/>
        </w:rPr>
      </w:pPr>
      <w:r w:rsidRPr="00ED77FB">
        <w:rPr>
          <w:sz w:val="17"/>
          <w:szCs w:val="17"/>
        </w:rPr>
        <w:t>[Footnote continued from previous page]</w:t>
      </w:r>
    </w:p>
  </w:footnote>
  <w:footnote w:type="continuationNotice" w:id="1">
    <w:p w14:paraId="389A25F0" w14:textId="77777777" w:rsidR="00DC0C3D" w:rsidRPr="00ED77FB" w:rsidRDefault="00DC0C3D" w:rsidP="008B60B2">
      <w:pPr>
        <w:spacing w:before="60"/>
        <w:jc w:val="right"/>
        <w:rPr>
          <w:sz w:val="17"/>
          <w:szCs w:val="17"/>
        </w:rPr>
      </w:pPr>
      <w:r w:rsidRPr="00ED77FB">
        <w:rPr>
          <w:sz w:val="17"/>
          <w:szCs w:val="17"/>
        </w:rPr>
        <w:t>[Footnote continued on next page]</w:t>
      </w:r>
    </w:p>
  </w:footnote>
  <w:footnote w:id="2">
    <w:p w14:paraId="7F2865A8" w14:textId="77777777" w:rsidR="00120826" w:rsidRDefault="00120826">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 w:id="3">
    <w:p w14:paraId="4BD0D099" w14:textId="4144CB5D" w:rsidR="00120826" w:rsidRDefault="00120826">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00626882" w:rsidRPr="000312FF">
          <w:rPr>
            <w:rStyle w:val="Hyperlink"/>
            <w:rFonts w:cs="Arial"/>
          </w:rPr>
          <w:t>https://www.wipo.int/tk/en/igc/participation.html</w:t>
        </w:r>
      </w:hyperlink>
      <w:r w:rsidRPr="00AA3FA0">
        <w:t>.</w:t>
      </w:r>
      <w:r w:rsidR="00626882">
        <w:t xml:space="preserve"> </w:t>
      </w:r>
    </w:p>
  </w:footnote>
  <w:footnote w:id="4">
    <w:p w14:paraId="7657B0EC" w14:textId="77777777" w:rsidR="00120826" w:rsidRDefault="00120826" w:rsidP="00927B74">
      <w:pPr>
        <w:pStyle w:val="FootnoteText"/>
      </w:pPr>
      <w:r>
        <w:rPr>
          <w:rStyle w:val="FootnoteReference"/>
        </w:rPr>
        <w:footnoteRef/>
      </w:r>
      <w:r>
        <w:t xml:space="preserve">  See the Annex to document WIPO/GRTKF/IC/40/INF/6 dated June 20, 2019.</w:t>
      </w:r>
    </w:p>
  </w:footnote>
  <w:footnote w:id="5">
    <w:p w14:paraId="259CEDC1" w14:textId="77777777" w:rsidR="00120826" w:rsidRPr="00563123" w:rsidRDefault="00120826"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6">
    <w:p w14:paraId="1059D7C3" w14:textId="77777777" w:rsidR="00120826" w:rsidRPr="00027E43" w:rsidRDefault="00120826"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7">
    <w:p w14:paraId="61B714BA" w14:textId="3490E742" w:rsidR="00120826" w:rsidRPr="0096086F" w:rsidRDefault="00120826"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sidR="00D21081">
        <w:rPr>
          <w:rStyle w:val="Hyperlink"/>
          <w:color w:val="000000" w:themeColor="text1"/>
          <w:szCs w:val="18"/>
          <w:u w:val="none"/>
        </w:rPr>
        <w:t xml:space="preserve"> </w:t>
      </w:r>
      <w:r w:rsidRPr="00623167">
        <w:rPr>
          <w:iCs/>
          <w:color w:val="000000" w:themeColor="text1"/>
          <w:szCs w:val="18"/>
        </w:rPr>
        <w:t xml:space="preserve">.  </w:t>
      </w:r>
    </w:p>
  </w:footnote>
  <w:footnote w:id="8">
    <w:p w14:paraId="47A308F3" w14:textId="29EF558A" w:rsidR="00120826" w:rsidRPr="006A1FBF" w:rsidRDefault="00120826"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42</w:t>
      </w:r>
      <w:r w:rsidRPr="00541478">
        <w:rPr>
          <w:szCs w:val="18"/>
        </w:rPr>
        <w:t xml:space="preserve">/INF/4 dated </w:t>
      </w:r>
      <w:r>
        <w:rPr>
          <w:szCs w:val="18"/>
        </w:rPr>
        <w:t>February 7, 2022</w:t>
      </w:r>
      <w:r w:rsidRPr="00541478">
        <w:rPr>
          <w:szCs w:val="18"/>
        </w:rPr>
        <w:t xml:space="preserve"> available on </w:t>
      </w:r>
      <w:hyperlink r:id="rId3" w:history="1">
        <w:r w:rsidRPr="00C26ACA">
          <w:rPr>
            <w:rStyle w:val="Hyperlink"/>
            <w:szCs w:val="18"/>
          </w:rPr>
          <w:t>https://www.wipo.int/edocs/mdocs/tk/en/wipo_grtkf_ic_42/wipo_grtkf_ic_42_inf_4.pdf</w:t>
        </w:r>
      </w:hyperlink>
      <w:r>
        <w:rPr>
          <w:rStyle w:val="Hyperlink"/>
          <w:color w:val="auto"/>
          <w:szCs w:val="18"/>
          <w:u w:val="none"/>
        </w:rPr>
        <w:t xml:space="preserve"> </w:t>
      </w:r>
      <w:r w:rsidRPr="006A1FBF">
        <w:rPr>
          <w:szCs w:val="18"/>
        </w:rPr>
        <w:t xml:space="preserve">. </w:t>
      </w:r>
    </w:p>
  </w:footnote>
  <w:footnote w:id="9">
    <w:p w14:paraId="549B22E6" w14:textId="77777777" w:rsidR="00120826" w:rsidRPr="006A1FBF" w:rsidRDefault="00120826"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40</w:t>
      </w:r>
      <w:r w:rsidRPr="006A1FBF">
        <w:rPr>
          <w:szCs w:val="18"/>
        </w:rPr>
        <w:t xml:space="preserve">/INF/6 dated </w:t>
      </w:r>
      <w:r>
        <w:rPr>
          <w:szCs w:val="18"/>
        </w:rPr>
        <w:t>June 20, 2019</w:t>
      </w:r>
      <w:r w:rsidRPr="006A1FBF">
        <w:rPr>
          <w:szCs w:val="18"/>
        </w:rPr>
        <w:t xml:space="preserve"> available on</w:t>
      </w:r>
    </w:p>
    <w:p w14:paraId="5E96BC7A" w14:textId="5A7A3B1E" w:rsidR="00120826" w:rsidRPr="002957DF" w:rsidRDefault="007E41CF" w:rsidP="00107B7D">
      <w:pPr>
        <w:pStyle w:val="FootnoteText"/>
        <w:rPr>
          <w:szCs w:val="18"/>
        </w:rPr>
      </w:pPr>
      <w:hyperlink r:id="rId4" w:history="1">
        <w:r w:rsidR="00D21081" w:rsidRPr="00C26ACA">
          <w:rPr>
            <w:rStyle w:val="Hyperlink"/>
            <w:szCs w:val="18"/>
          </w:rPr>
          <w:t>https://www.wipo.int/edocs/mdocs/tk/en/wipo_grtkf_ic_40/wipo_grtkf_ic_40_inf_6.pdf</w:t>
        </w:r>
      </w:hyperlink>
      <w:r w:rsidR="00120826" w:rsidRPr="006A1FBF">
        <w:rPr>
          <w:szCs w:val="18"/>
        </w:rPr>
        <w:t xml:space="preserve">. </w:t>
      </w:r>
    </w:p>
  </w:footnote>
  <w:footnote w:id="10">
    <w:p w14:paraId="57C975E0" w14:textId="77777777" w:rsidR="00120826" w:rsidRDefault="00120826" w:rsidP="00BE534B">
      <w:pPr>
        <w:pStyle w:val="FootnoteText"/>
        <w:rPr>
          <w:szCs w:val="18"/>
        </w:rPr>
      </w:pPr>
      <w:r>
        <w:rPr>
          <w:rStyle w:val="FootnoteReference"/>
          <w:szCs w:val="18"/>
        </w:rPr>
        <w:footnoteRef/>
      </w:r>
      <w:r>
        <w:rPr>
          <w:szCs w:val="18"/>
        </w:rPr>
        <w:t xml:space="preserve">  For the purpose of the present “Case for support”, any </w:t>
      </w:r>
      <w:proofErr w:type="gramStart"/>
      <w:r>
        <w:rPr>
          <w:szCs w:val="18"/>
        </w:rPr>
        <w:t>application which was re-submitted</w:t>
      </w:r>
      <w:proofErr w:type="gramEnd"/>
      <w:r>
        <w:rPr>
          <w:szCs w:val="18"/>
        </w:rPr>
        <w:t xml:space="preserve"> to the Advisory Board as a result of a previous postponement of its consideration by the Board is assimilated with an application that is different from the application that had been postponed. </w:t>
      </w:r>
    </w:p>
  </w:footnote>
  <w:footnote w:id="11">
    <w:p w14:paraId="66BBFF3E" w14:textId="4642BA99" w:rsidR="00120826" w:rsidRPr="0030167C" w:rsidRDefault="00120826" w:rsidP="00BE534B">
      <w:pPr>
        <w:pStyle w:val="FootnoteText"/>
        <w:rPr>
          <w:lang w:val="en-GB"/>
        </w:rPr>
      </w:pPr>
      <w:r>
        <w:rPr>
          <w:rStyle w:val="FootnoteReference"/>
        </w:rPr>
        <w:footnoteRef/>
      </w:r>
      <w:r>
        <w:t xml:space="preserve">  </w:t>
      </w:r>
      <w:r>
        <w:rPr>
          <w:szCs w:val="22"/>
        </w:rPr>
        <w:t xml:space="preserve">During this period, </w:t>
      </w:r>
      <w:proofErr w:type="gramStart"/>
      <w:r>
        <w:rPr>
          <w:szCs w:val="22"/>
        </w:rPr>
        <w:t>25 applications were withdrawn by the relevant applicants</w:t>
      </w:r>
      <w:proofErr w:type="gramEnd"/>
      <w:r>
        <w:rPr>
          <w:szCs w:val="22"/>
        </w:rPr>
        <w:t xml:space="preserve">. </w:t>
      </w:r>
      <w:bookmarkStart w:id="5" w:name="_Hlk527730897"/>
      <w:r>
        <w:rPr>
          <w:szCs w:val="22"/>
        </w:rPr>
        <w:t xml:space="preserve"> </w:t>
      </w:r>
      <w:proofErr w:type="gramStart"/>
      <w:r>
        <w:rPr>
          <w:szCs w:val="22"/>
        </w:rPr>
        <w:t>39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Thirty-Ninth Session (two applicants) and Fortieth Session (two applicants).</w:t>
      </w:r>
      <w:bookmarkEnd w:id="5"/>
      <w:proofErr w:type="gramEnd"/>
      <w:r>
        <w:rPr>
          <w:szCs w:val="22"/>
        </w:rPr>
        <w:t xml:space="preserve">  One recommended applicant, who was first in the order of priority, </w:t>
      </w:r>
      <w:proofErr w:type="gramStart"/>
      <w:r>
        <w:rPr>
          <w:szCs w:val="22"/>
        </w:rPr>
        <w:t>was offered</w:t>
      </w:r>
      <w:proofErr w:type="gramEnd"/>
      <w:r>
        <w:rPr>
          <w:szCs w:val="22"/>
        </w:rPr>
        <w:t xml:space="preserve"> partial funding with the view to the Thirty-Eighth Session but declined the offer and was not funded.  The recommended applicant who was second in the order of priority accepted this offer and </w:t>
      </w:r>
      <w:proofErr w:type="gramStart"/>
      <w:r>
        <w:rPr>
          <w:szCs w:val="22"/>
        </w:rPr>
        <w:t>was partially funded</w:t>
      </w:r>
      <w:proofErr w:type="gramEnd"/>
      <w:r>
        <w:rPr>
          <w:szCs w:val="22"/>
        </w:rPr>
        <w:t xml:space="preserve"> with the view to the Thirty-Eighth Session.  One recommended applicant deceased before benefitting from the support of the Fund. None of the two recommended applicants with the </w:t>
      </w:r>
      <w:r w:rsidR="00D21081">
        <w:rPr>
          <w:szCs w:val="22"/>
        </w:rPr>
        <w:t xml:space="preserve">view to the Forty-First Session and Forty-Second Session </w:t>
      </w:r>
      <w:proofErr w:type="gramStart"/>
      <w:r w:rsidR="00D21081">
        <w:rPr>
          <w:szCs w:val="22"/>
        </w:rPr>
        <w:t>were</w:t>
      </w:r>
      <w:proofErr w:type="gramEnd"/>
      <w:r w:rsidR="00D21081">
        <w:rPr>
          <w:szCs w:val="22"/>
        </w:rPr>
        <w:t xml:space="preserve"> funded, due to restrictions and policies in place at that time in relation to the</w:t>
      </w:r>
      <w:r>
        <w:rPr>
          <w:szCs w:val="22"/>
        </w:rPr>
        <w:t xml:space="preserve"> Covid-19 pandemic situation</w:t>
      </w:r>
      <w:r w:rsidR="00D21081">
        <w:rPr>
          <w:szCs w:val="22"/>
        </w:rPr>
        <w:t>.</w:t>
      </w:r>
    </w:p>
  </w:footnote>
  <w:footnote w:id="12">
    <w:p w14:paraId="553BEACD" w14:textId="77777777" w:rsidR="00120826" w:rsidRDefault="00120826">
      <w:pPr>
        <w:pStyle w:val="FootnoteText"/>
      </w:pPr>
      <w:r>
        <w:rPr>
          <w:rStyle w:val="FootnoteReference"/>
        </w:rPr>
        <w:footnoteRef/>
      </w:r>
      <w:r>
        <w:t xml:space="preserve"> 782.22 Swiss francs </w:t>
      </w:r>
      <w:proofErr w:type="gramStart"/>
      <w:r>
        <w:t>were reimbursed</w:t>
      </w:r>
      <w:proofErr w:type="gramEnd"/>
      <w:r>
        <w:t xml:space="preserve"> on September 2, 2013 to the Government of Australia in accordance with the agreed terms for the use of the contribution made by the Government of Australia.</w:t>
      </w:r>
    </w:p>
  </w:footnote>
  <w:footnote w:id="13">
    <w:p w14:paraId="76ABAF48" w14:textId="77777777" w:rsidR="00120826" w:rsidRDefault="00120826">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53E9CA00" w:rsidR="00120826" w:rsidRPr="009B5123" w:rsidRDefault="00120826" w:rsidP="00FA3285">
    <w:pPr>
      <w:pStyle w:val="Header"/>
      <w:jc w:val="right"/>
      <w:rPr>
        <w:rStyle w:val="PageNumber"/>
      </w:rPr>
    </w:pPr>
    <w:r w:rsidRPr="009B5123">
      <w:rPr>
        <w:rStyle w:val="PageNumber"/>
      </w:rPr>
      <w:t>WIPO/GRTKF/IC/</w:t>
    </w:r>
    <w:r>
      <w:rPr>
        <w:rStyle w:val="PageNumber"/>
      </w:rPr>
      <w:t>43</w:t>
    </w:r>
    <w:r w:rsidRPr="009B5123">
      <w:rPr>
        <w:rStyle w:val="PageNumber"/>
      </w:rPr>
      <w:t>/3</w:t>
    </w:r>
  </w:p>
  <w:p w14:paraId="368AF7C1" w14:textId="2912F9B7" w:rsidR="00120826" w:rsidRPr="009B5123" w:rsidRDefault="00120826" w:rsidP="00FA3285">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7E41CF">
      <w:rPr>
        <w:rStyle w:val="PageNumber"/>
        <w:noProof/>
      </w:rPr>
      <w:t>4</w:t>
    </w:r>
    <w:r w:rsidRPr="009B5123">
      <w:rPr>
        <w:rStyle w:val="PageNumber"/>
      </w:rPr>
      <w:fldChar w:fldCharType="end"/>
    </w:r>
  </w:p>
  <w:p w14:paraId="0C4F865A" w14:textId="7EB666EF" w:rsidR="00120826" w:rsidRDefault="00120826" w:rsidP="00FA3285">
    <w:pPr>
      <w:pStyle w:val="Header"/>
      <w:jc w:val="right"/>
      <w:rPr>
        <w:rStyle w:val="PageNumber"/>
      </w:rPr>
    </w:pPr>
  </w:p>
  <w:p w14:paraId="3697DEF4" w14:textId="77777777" w:rsidR="007E41CF" w:rsidRDefault="007E41CF"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9B12" w14:textId="034658B8" w:rsidR="00120826" w:rsidRPr="002526D0" w:rsidRDefault="00120826"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3312CCC5" w14:textId="77777777" w:rsidR="00120826" w:rsidRPr="002526D0" w:rsidRDefault="00120826" w:rsidP="00586337">
    <w:pPr>
      <w:pStyle w:val="Header"/>
      <w:jc w:val="right"/>
      <w:rPr>
        <w:rStyle w:val="PageNumber"/>
        <w:sz w:val="20"/>
      </w:rPr>
    </w:pPr>
    <w:r w:rsidRPr="002526D0">
      <w:rPr>
        <w:rStyle w:val="PageNumber"/>
      </w:rPr>
      <w:t>Annex I, page 4</w:t>
    </w:r>
  </w:p>
  <w:p w14:paraId="73466320" w14:textId="77777777" w:rsidR="00120826" w:rsidRDefault="00120826" w:rsidP="00586337">
    <w:pPr>
      <w:pStyle w:val="Header"/>
      <w:jc w:val="right"/>
      <w:rPr>
        <w:rStyle w:val="PageNumber"/>
      </w:rPr>
    </w:pPr>
  </w:p>
  <w:p w14:paraId="6E55C05A" w14:textId="77777777" w:rsidR="00120826" w:rsidRDefault="00120826" w:rsidP="00586337">
    <w:pPr>
      <w:pStyle w:val="Header"/>
      <w:jc w:val="right"/>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C6FC" w14:textId="76FD5B3E" w:rsidR="00120826" w:rsidRPr="002526D0" w:rsidRDefault="00120826"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3BEC5763" w14:textId="77777777" w:rsidR="00120826" w:rsidRPr="00FD1CA9" w:rsidRDefault="00120826" w:rsidP="00586337">
    <w:pPr>
      <w:pStyle w:val="Header"/>
      <w:jc w:val="right"/>
      <w:rPr>
        <w:sz w:val="20"/>
      </w:rPr>
    </w:pPr>
    <w:r w:rsidRPr="002526D0">
      <w:rPr>
        <w:rStyle w:val="PageNumber"/>
      </w:rPr>
      <w:t xml:space="preserve">Annex I, page 3 </w:t>
    </w:r>
  </w:p>
  <w:p w14:paraId="74E14063" w14:textId="77777777" w:rsidR="00120826" w:rsidRPr="00FD1CA9" w:rsidRDefault="00120826" w:rsidP="00586337">
    <w:pPr>
      <w:pStyle w:val="Header"/>
      <w:jc w:val="right"/>
      <w:rPr>
        <w:sz w:val="20"/>
      </w:rPr>
    </w:pPr>
  </w:p>
  <w:p w14:paraId="00701B7E" w14:textId="77777777" w:rsidR="00120826" w:rsidRPr="00FD1CA9" w:rsidRDefault="00120826" w:rsidP="00586337">
    <w:pPr>
      <w:pStyle w:val="Header"/>
      <w:jc w:val="right"/>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9F" w14:textId="77777777" w:rsidR="00120826" w:rsidRPr="001B214B" w:rsidRDefault="00120826" w:rsidP="00FA3285">
    <w:pPr>
      <w:pStyle w:val="Header"/>
      <w:jc w:val="right"/>
      <w:rPr>
        <w:rStyle w:val="PageNumber"/>
      </w:rPr>
    </w:pPr>
    <w:r w:rsidRPr="001B214B">
      <w:rPr>
        <w:rStyle w:val="PageNumber"/>
      </w:rPr>
      <w:t>WIPO/GRTKF/IC/20/3</w:t>
    </w:r>
  </w:p>
  <w:p w14:paraId="1B559542" w14:textId="77777777" w:rsidR="00120826" w:rsidRPr="0094363B" w:rsidRDefault="00120826" w:rsidP="00FA3285">
    <w:pPr>
      <w:pStyle w:val="Header"/>
      <w:jc w:val="right"/>
      <w:rPr>
        <w:rStyle w:val="PageNumber"/>
        <w:sz w:val="20"/>
      </w:rPr>
    </w:pPr>
    <w:r w:rsidRPr="001B214B">
      <w:rPr>
        <w:rStyle w:val="PageNumber"/>
      </w:rPr>
      <w:t xml:space="preserve">Annex I, page </w:t>
    </w:r>
    <w:r>
      <w:rPr>
        <w:rStyle w:val="PageNumber"/>
      </w:rPr>
      <w:t>5</w:t>
    </w:r>
  </w:p>
  <w:p w14:paraId="3D4BC21E" w14:textId="77777777" w:rsidR="00120826" w:rsidRDefault="00120826" w:rsidP="00FA3285">
    <w:pPr>
      <w:pStyle w:val="Header"/>
      <w:jc w:val="right"/>
      <w:rPr>
        <w:rStyle w:val="PageNumber"/>
      </w:rPr>
    </w:pPr>
  </w:p>
  <w:p w14:paraId="1E62DB22" w14:textId="77777777" w:rsidR="00120826" w:rsidRDefault="00120826" w:rsidP="00FA3285">
    <w:pPr>
      <w:pStyle w:val="Header"/>
      <w:jc w:val="right"/>
      <w:rPr>
        <w:rStyle w:val="PageNumbe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77777777" w:rsidR="00120826" w:rsidRPr="001B214B" w:rsidRDefault="00120826" w:rsidP="00586337">
    <w:pPr>
      <w:pStyle w:val="Header"/>
      <w:jc w:val="right"/>
      <w:rPr>
        <w:rStyle w:val="PageNumber"/>
      </w:rPr>
    </w:pPr>
    <w:r w:rsidRPr="001B214B">
      <w:rPr>
        <w:rStyle w:val="PageNumber"/>
      </w:rPr>
      <w:t>WIPO/GRTKF/IC/20/3</w:t>
    </w:r>
  </w:p>
  <w:p w14:paraId="21E91801" w14:textId="77777777" w:rsidR="00120826" w:rsidRPr="0094363B" w:rsidRDefault="00120826"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120826" w:rsidRDefault="00120826" w:rsidP="00586337">
    <w:pPr>
      <w:pStyle w:val="Header"/>
      <w:jc w:val="right"/>
      <w:rPr>
        <w:rStyle w:val="PageNumber"/>
      </w:rPr>
    </w:pPr>
  </w:p>
  <w:p w14:paraId="77CF1F7F" w14:textId="77777777" w:rsidR="00120826" w:rsidRDefault="00120826" w:rsidP="00586337">
    <w:pPr>
      <w:pStyle w:val="Header"/>
      <w:jc w:val="right"/>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EA93" w14:textId="0C78FBC6" w:rsidR="00120826" w:rsidRPr="00A843EA" w:rsidRDefault="00120826" w:rsidP="00586337">
    <w:pPr>
      <w:pStyle w:val="Header"/>
      <w:jc w:val="right"/>
      <w:rPr>
        <w:rStyle w:val="PageNumber"/>
      </w:rPr>
    </w:pPr>
    <w:r w:rsidRPr="00A843EA">
      <w:rPr>
        <w:rStyle w:val="PageNumber"/>
      </w:rPr>
      <w:t>WIPO/GRTKF/IC/</w:t>
    </w:r>
    <w:r>
      <w:rPr>
        <w:rStyle w:val="PageNumber"/>
      </w:rPr>
      <w:t>43</w:t>
    </w:r>
    <w:r w:rsidRPr="00A843EA">
      <w:rPr>
        <w:rStyle w:val="PageNumber"/>
      </w:rPr>
      <w:t>/3</w:t>
    </w:r>
  </w:p>
  <w:p w14:paraId="7474C6A6" w14:textId="77777777" w:rsidR="00120826" w:rsidRPr="00A843EA" w:rsidRDefault="00120826" w:rsidP="00586337">
    <w:pPr>
      <w:pStyle w:val="Header"/>
      <w:jc w:val="right"/>
      <w:rPr>
        <w:sz w:val="20"/>
      </w:rPr>
    </w:pPr>
    <w:r w:rsidRPr="00A843EA">
      <w:rPr>
        <w:rStyle w:val="PageNumber"/>
      </w:rPr>
      <w:t>Annex I, page 5</w:t>
    </w:r>
  </w:p>
  <w:p w14:paraId="3EF5C68C" w14:textId="77777777" w:rsidR="00120826" w:rsidRPr="00FD1CA9" w:rsidRDefault="00120826" w:rsidP="00586337">
    <w:pPr>
      <w:pStyle w:val="Header"/>
      <w:jc w:val="right"/>
      <w:rPr>
        <w:sz w:val="20"/>
      </w:rPr>
    </w:pPr>
  </w:p>
  <w:p w14:paraId="75CEB8A8" w14:textId="77777777" w:rsidR="00120826" w:rsidRPr="00FD1CA9" w:rsidRDefault="00120826" w:rsidP="00586337">
    <w:pPr>
      <w:pStyle w:val="Header"/>
      <w:jc w:val="right"/>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120826" w:rsidRPr="002526D0" w:rsidRDefault="00120826" w:rsidP="00FA3285">
    <w:pPr>
      <w:jc w:val="right"/>
    </w:pPr>
    <w:r w:rsidRPr="002526D0">
      <w:t>WIPO/GRTKF/IC/</w:t>
    </w:r>
    <w:r>
      <w:t>37</w:t>
    </w:r>
    <w:r w:rsidRPr="002526D0">
      <w:t>/3</w:t>
    </w:r>
  </w:p>
  <w:p w14:paraId="27E4A342" w14:textId="77777777" w:rsidR="00120826" w:rsidRPr="002526D0" w:rsidRDefault="00120826" w:rsidP="00FA3285">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0957E708" w14:textId="77777777" w:rsidR="00120826" w:rsidRDefault="00120826" w:rsidP="00FA3285">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120826" w:rsidRPr="002526D0" w:rsidRDefault="00120826" w:rsidP="00586337">
    <w:pPr>
      <w:jc w:val="right"/>
    </w:pPr>
    <w:r w:rsidRPr="002526D0">
      <w:t>WIPO/GRTKF/IC/</w:t>
    </w:r>
    <w:r>
      <w:t>37</w:t>
    </w:r>
    <w:r w:rsidRPr="002526D0">
      <w:t>/3</w:t>
    </w:r>
  </w:p>
  <w:p w14:paraId="7191A65F" w14:textId="77777777" w:rsidR="00120826" w:rsidRPr="002526D0" w:rsidRDefault="00120826" w:rsidP="00586337">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7BA8786E" w14:textId="77777777" w:rsidR="00120826" w:rsidRDefault="00120826" w:rsidP="00586337">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76384EE4" w:rsidR="00120826" w:rsidRPr="002526D0" w:rsidRDefault="00120826"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649C393D" w14:textId="77777777" w:rsidR="00120826" w:rsidRPr="002526D0" w:rsidRDefault="00120826" w:rsidP="00586337">
    <w:pPr>
      <w:pStyle w:val="Header"/>
      <w:jc w:val="right"/>
      <w:rPr>
        <w:sz w:val="20"/>
      </w:rPr>
    </w:pPr>
    <w:r w:rsidRPr="002526D0">
      <w:rPr>
        <w:rStyle w:val="PageNumber"/>
      </w:rPr>
      <w:t>Annex I, page 6</w:t>
    </w:r>
  </w:p>
  <w:p w14:paraId="584CCFEC" w14:textId="77777777" w:rsidR="00120826" w:rsidRPr="00FD1CA9" w:rsidRDefault="00120826" w:rsidP="00586337">
    <w:pPr>
      <w:pStyle w:val="Header"/>
      <w:jc w:val="right"/>
      <w:rPr>
        <w:sz w:val="20"/>
      </w:rPr>
    </w:pPr>
  </w:p>
  <w:p w14:paraId="15D166C1" w14:textId="77777777" w:rsidR="00120826" w:rsidRPr="00FD1CA9" w:rsidRDefault="00120826" w:rsidP="00586337">
    <w:pPr>
      <w:pStyle w:val="Header"/>
      <w:jc w:val="right"/>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605D02E4" w:rsidR="00120826" w:rsidRPr="00336BAA" w:rsidRDefault="00120826" w:rsidP="00FA3285">
    <w:pPr>
      <w:jc w:val="right"/>
      <w:rPr>
        <w:lang w:val="fr-CH"/>
      </w:rPr>
    </w:pPr>
    <w:r w:rsidRPr="00336BAA">
      <w:rPr>
        <w:lang w:val="fr-CH"/>
      </w:rPr>
      <w:t>W</w:t>
    </w:r>
    <w:r>
      <w:rPr>
        <w:lang w:val="fr-CH"/>
      </w:rPr>
      <w:t>IPO/G</w:t>
    </w:r>
    <w:r w:rsidRPr="00336BAA">
      <w:rPr>
        <w:lang w:val="fr-CH"/>
      </w:rPr>
      <w:t>RTKF/IC/</w:t>
    </w:r>
    <w:r>
      <w:rPr>
        <w:lang w:val="fr-CH"/>
      </w:rPr>
      <w:t>43</w:t>
    </w:r>
    <w:r w:rsidRPr="00336BAA">
      <w:rPr>
        <w:lang w:val="fr-CH"/>
      </w:rPr>
      <w:t>/3</w:t>
    </w:r>
  </w:p>
  <w:p w14:paraId="310D1ED0" w14:textId="420490DF" w:rsidR="00120826" w:rsidRPr="00336BAA" w:rsidRDefault="00120826" w:rsidP="00FA3285">
    <w:pPr>
      <w:jc w:val="right"/>
      <w:rPr>
        <w:lang w:val="fr-CH"/>
      </w:rPr>
    </w:pPr>
    <w:proofErr w:type="spellStart"/>
    <w:r w:rsidRPr="00336BAA">
      <w:rPr>
        <w:lang w:val="fr-CH"/>
      </w:rPr>
      <w:t>Annex</w:t>
    </w:r>
    <w:proofErr w:type="spellEnd"/>
    <w:r w:rsidRPr="00336BAA">
      <w:rPr>
        <w:lang w:val="fr-CH"/>
      </w:rPr>
      <w:t xml:space="preserve"> II, page </w:t>
    </w:r>
    <w:r>
      <w:fldChar w:fldCharType="begin"/>
    </w:r>
    <w:r w:rsidRPr="00336BAA">
      <w:rPr>
        <w:lang w:val="fr-CH"/>
      </w:rPr>
      <w:instrText xml:space="preserve"> PAGE  \* MERGEFORMAT </w:instrText>
    </w:r>
    <w:r>
      <w:fldChar w:fldCharType="separate"/>
    </w:r>
    <w:r w:rsidR="007E41CF">
      <w:rPr>
        <w:noProof/>
        <w:lang w:val="fr-CH"/>
      </w:rPr>
      <w:t>6</w:t>
    </w:r>
    <w:r>
      <w:fldChar w:fldCharType="end"/>
    </w:r>
  </w:p>
  <w:p w14:paraId="5F63E27C" w14:textId="77777777" w:rsidR="00120826" w:rsidRPr="00336BAA" w:rsidRDefault="00120826" w:rsidP="00FA3285">
    <w:pPr>
      <w:jc w:val="right"/>
      <w:rPr>
        <w:lang w:val="fr-CH"/>
      </w:rPr>
    </w:pPr>
  </w:p>
  <w:p w14:paraId="15F48F7C" w14:textId="77777777" w:rsidR="00120826" w:rsidRPr="00336BAA" w:rsidRDefault="00120826" w:rsidP="00FA3285">
    <w:pP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2FE5C224" w:rsidR="00120826" w:rsidRPr="00336BAA" w:rsidRDefault="00120826"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43</w:t>
    </w:r>
    <w:r w:rsidRPr="00336BAA">
      <w:rPr>
        <w:lang w:val="fr-CH"/>
      </w:rPr>
      <w:t>/3</w:t>
    </w:r>
  </w:p>
  <w:p w14:paraId="6839D1E0" w14:textId="19042817" w:rsidR="00120826" w:rsidRPr="00336BAA" w:rsidRDefault="00120826" w:rsidP="00477D6B">
    <w:pPr>
      <w:jc w:val="right"/>
      <w:rPr>
        <w:lang w:val="fr-CH"/>
      </w:rPr>
    </w:pPr>
    <w:proofErr w:type="spellStart"/>
    <w:r w:rsidRPr="00336BAA">
      <w:rPr>
        <w:lang w:val="fr-CH"/>
      </w:rPr>
      <w:t>Annex</w:t>
    </w:r>
    <w:proofErr w:type="spellEnd"/>
    <w:r w:rsidRPr="00336BAA">
      <w:rPr>
        <w:lang w:val="fr-CH"/>
      </w:rPr>
      <w:t xml:space="preserve"> II, page </w:t>
    </w:r>
    <w:r>
      <w:fldChar w:fldCharType="begin"/>
    </w:r>
    <w:r w:rsidRPr="00336BAA">
      <w:rPr>
        <w:lang w:val="fr-CH"/>
      </w:rPr>
      <w:instrText xml:space="preserve"> PAGE  \* MERGEFORMAT </w:instrText>
    </w:r>
    <w:r>
      <w:fldChar w:fldCharType="separate"/>
    </w:r>
    <w:r w:rsidR="007E41CF">
      <w:rPr>
        <w:noProof/>
        <w:lang w:val="fr-CH"/>
      </w:rPr>
      <w:t>5</w:t>
    </w:r>
    <w:r>
      <w:fldChar w:fldCharType="end"/>
    </w:r>
  </w:p>
  <w:p w14:paraId="0D356D7F" w14:textId="77777777" w:rsidR="00120826" w:rsidRPr="00336BAA" w:rsidRDefault="00120826" w:rsidP="00477D6B">
    <w:pPr>
      <w:jc w:val="right"/>
      <w:rPr>
        <w:lang w:val="fr-CH"/>
      </w:rPr>
    </w:pPr>
  </w:p>
  <w:p w14:paraId="55B662EC" w14:textId="77777777" w:rsidR="00120826" w:rsidRPr="00336BAA" w:rsidRDefault="00120826"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4D5F9037" w:rsidR="00120826" w:rsidRPr="009B5123" w:rsidRDefault="00120826" w:rsidP="00586337">
    <w:pPr>
      <w:pStyle w:val="Header"/>
      <w:jc w:val="right"/>
      <w:rPr>
        <w:rStyle w:val="PageNumber"/>
      </w:rPr>
    </w:pPr>
    <w:r w:rsidRPr="009B5123">
      <w:rPr>
        <w:rStyle w:val="PageNumber"/>
      </w:rPr>
      <w:t>WIPO/GRTKF/IC/</w:t>
    </w:r>
    <w:r>
      <w:rPr>
        <w:rStyle w:val="PageNumber"/>
      </w:rPr>
      <w:t>42</w:t>
    </w:r>
    <w:r w:rsidRPr="009B5123">
      <w:rPr>
        <w:rStyle w:val="PageNumber"/>
      </w:rPr>
      <w:t>/3</w:t>
    </w:r>
  </w:p>
  <w:p w14:paraId="570BEEF7" w14:textId="53FD05DA" w:rsidR="00120826" w:rsidRPr="009B5123" w:rsidRDefault="00120826" w:rsidP="00586337">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7E41CF">
      <w:rPr>
        <w:rStyle w:val="PageNumber"/>
        <w:noProof/>
      </w:rPr>
      <w:t>3</w:t>
    </w:r>
    <w:r w:rsidRPr="009B5123">
      <w:rPr>
        <w:rStyle w:val="PageNumber"/>
      </w:rPr>
      <w:fldChar w:fldCharType="end"/>
    </w:r>
  </w:p>
  <w:p w14:paraId="7FDB5477" w14:textId="662A84A6" w:rsidR="00120826" w:rsidRDefault="00120826" w:rsidP="00586337">
    <w:pPr>
      <w:pStyle w:val="Header"/>
      <w:jc w:val="right"/>
      <w:rPr>
        <w:rStyle w:val="PageNumber"/>
      </w:rPr>
    </w:pPr>
  </w:p>
  <w:p w14:paraId="082FB1F8" w14:textId="77777777" w:rsidR="007E41CF" w:rsidRDefault="007E41CF" w:rsidP="00586337">
    <w:pPr>
      <w:pStyle w:val="Header"/>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16D6833E" w:rsidR="00120826" w:rsidRPr="002526D0" w:rsidRDefault="00120826"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1A33AC99" w14:textId="77777777" w:rsidR="00120826" w:rsidRPr="002526D0" w:rsidRDefault="00120826" w:rsidP="00586337">
    <w:pPr>
      <w:pStyle w:val="Header"/>
      <w:jc w:val="right"/>
      <w:rPr>
        <w:sz w:val="20"/>
      </w:rPr>
    </w:pPr>
    <w:r>
      <w:rPr>
        <w:rStyle w:val="PageNumber"/>
      </w:rPr>
      <w:t>ANNEX II</w:t>
    </w:r>
  </w:p>
  <w:p w14:paraId="4B71255B" w14:textId="77777777" w:rsidR="00120826" w:rsidRPr="00FD1CA9" w:rsidRDefault="00120826" w:rsidP="00586337">
    <w:pPr>
      <w:pStyle w:val="Header"/>
      <w:jc w:val="right"/>
      <w:rPr>
        <w:sz w:val="20"/>
      </w:rPr>
    </w:pPr>
  </w:p>
  <w:p w14:paraId="4EB2F3CC" w14:textId="77777777" w:rsidR="00120826" w:rsidRPr="00FD1CA9" w:rsidRDefault="00120826" w:rsidP="0058633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120826" w:rsidRPr="002526D0" w:rsidRDefault="00120826"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120826" w:rsidRPr="002526D0" w:rsidRDefault="00120826" w:rsidP="00FA3285">
    <w:pPr>
      <w:pStyle w:val="Header"/>
      <w:jc w:val="right"/>
      <w:rPr>
        <w:rStyle w:val="PageNumber"/>
        <w:sz w:val="20"/>
      </w:rPr>
    </w:pPr>
    <w:r w:rsidRPr="002526D0">
      <w:rPr>
        <w:rStyle w:val="PageNumber"/>
      </w:rPr>
      <w:t>Annex I, page 2</w:t>
    </w:r>
  </w:p>
  <w:p w14:paraId="585A331A" w14:textId="77777777" w:rsidR="00120826" w:rsidRDefault="00120826" w:rsidP="00FA3285">
    <w:pPr>
      <w:pStyle w:val="Header"/>
      <w:jc w:val="right"/>
      <w:rPr>
        <w:rStyle w:val="PageNumber"/>
      </w:rPr>
    </w:pPr>
  </w:p>
  <w:p w14:paraId="17674E74" w14:textId="77777777" w:rsidR="00120826" w:rsidRDefault="00120826"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120826" w:rsidRPr="002526D0" w:rsidRDefault="00120826"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120826" w:rsidRPr="002526D0" w:rsidRDefault="00120826" w:rsidP="00586337">
    <w:pPr>
      <w:pStyle w:val="Header"/>
      <w:jc w:val="right"/>
      <w:rPr>
        <w:rStyle w:val="PageNumber"/>
        <w:sz w:val="20"/>
      </w:rPr>
    </w:pPr>
    <w:r w:rsidRPr="002526D0">
      <w:rPr>
        <w:rStyle w:val="PageNumber"/>
      </w:rPr>
      <w:t>Annex I, page 2</w:t>
    </w:r>
  </w:p>
  <w:p w14:paraId="610D8241" w14:textId="77777777" w:rsidR="00120826" w:rsidRDefault="00120826" w:rsidP="00586337">
    <w:pPr>
      <w:pStyle w:val="Header"/>
      <w:jc w:val="right"/>
      <w:rPr>
        <w:rStyle w:val="PageNumber"/>
      </w:rPr>
    </w:pPr>
  </w:p>
  <w:p w14:paraId="5E4AF32B" w14:textId="77777777" w:rsidR="00120826" w:rsidRDefault="00120826"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120826" w:rsidRPr="009B5123" w:rsidRDefault="00120826"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120826" w:rsidRPr="009B5123" w:rsidRDefault="00120826" w:rsidP="00586337">
    <w:pPr>
      <w:pStyle w:val="Header"/>
      <w:jc w:val="right"/>
      <w:rPr>
        <w:sz w:val="20"/>
      </w:rPr>
    </w:pPr>
    <w:r w:rsidRPr="009B5123">
      <w:rPr>
        <w:rStyle w:val="PageNumber"/>
      </w:rPr>
      <w:t>ANNEX I</w:t>
    </w:r>
  </w:p>
  <w:p w14:paraId="4188B1C7" w14:textId="77777777" w:rsidR="00120826" w:rsidRPr="00FD1CA9" w:rsidRDefault="00120826" w:rsidP="00586337">
    <w:pPr>
      <w:pStyle w:val="Header"/>
      <w:jc w:val="right"/>
      <w:rPr>
        <w:sz w:val="20"/>
      </w:rPr>
    </w:pPr>
  </w:p>
  <w:p w14:paraId="3418F04B" w14:textId="77777777" w:rsidR="00120826" w:rsidRPr="00FD1CA9" w:rsidRDefault="00120826"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1BEB" w14:textId="77777777" w:rsidR="00120826" w:rsidRPr="002526D0" w:rsidRDefault="00120826"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768BA86" w14:textId="77777777" w:rsidR="00120826" w:rsidRPr="002526D0" w:rsidRDefault="00120826" w:rsidP="00FA3285">
    <w:pPr>
      <w:pStyle w:val="Header"/>
      <w:jc w:val="right"/>
      <w:rPr>
        <w:rStyle w:val="PageNumber"/>
        <w:sz w:val="20"/>
      </w:rPr>
    </w:pPr>
    <w:r w:rsidRPr="002526D0">
      <w:rPr>
        <w:rStyle w:val="PageNumber"/>
      </w:rPr>
      <w:t>Annex I, page 2</w:t>
    </w:r>
  </w:p>
  <w:p w14:paraId="57C86A57" w14:textId="77777777" w:rsidR="00120826" w:rsidRDefault="00120826" w:rsidP="00FA3285">
    <w:pPr>
      <w:pStyle w:val="Header"/>
      <w:jc w:val="right"/>
      <w:rPr>
        <w:rStyle w:val="PageNumber"/>
      </w:rPr>
    </w:pPr>
  </w:p>
  <w:p w14:paraId="3EA46645" w14:textId="77777777" w:rsidR="00120826" w:rsidRDefault="00120826" w:rsidP="00FA3285">
    <w:pPr>
      <w:pStyle w:val="Header"/>
      <w:jc w:val="right"/>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EA2F" w14:textId="6A02EFCB" w:rsidR="00120826" w:rsidRPr="002526D0" w:rsidRDefault="00120826"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17E1B90F" w14:textId="77777777" w:rsidR="00120826" w:rsidRPr="002526D0" w:rsidRDefault="00120826" w:rsidP="00586337">
    <w:pPr>
      <w:pStyle w:val="Header"/>
      <w:jc w:val="right"/>
      <w:rPr>
        <w:rStyle w:val="PageNumber"/>
        <w:sz w:val="20"/>
      </w:rPr>
    </w:pPr>
    <w:r w:rsidRPr="002526D0">
      <w:rPr>
        <w:rStyle w:val="PageNumber"/>
      </w:rPr>
      <w:t>Annex I, page 2</w:t>
    </w:r>
  </w:p>
  <w:p w14:paraId="49853FD4" w14:textId="77777777" w:rsidR="00120826" w:rsidRDefault="00120826" w:rsidP="00586337">
    <w:pPr>
      <w:pStyle w:val="Header"/>
      <w:jc w:val="right"/>
      <w:rPr>
        <w:rStyle w:val="PageNumber"/>
      </w:rPr>
    </w:pPr>
  </w:p>
  <w:p w14:paraId="17EE7784" w14:textId="77777777" w:rsidR="00120826" w:rsidRDefault="00120826" w:rsidP="00586337">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E519" w14:textId="5920B256" w:rsidR="00120826" w:rsidRPr="009B5123" w:rsidRDefault="00120826" w:rsidP="00586337">
    <w:pPr>
      <w:pStyle w:val="Header"/>
      <w:jc w:val="right"/>
      <w:rPr>
        <w:rStyle w:val="PageNumber"/>
      </w:rPr>
    </w:pPr>
    <w:r w:rsidRPr="009B5123">
      <w:rPr>
        <w:rStyle w:val="PageNumber"/>
      </w:rPr>
      <w:t>WIPO/GRTKF/IC/</w:t>
    </w:r>
    <w:r>
      <w:rPr>
        <w:rStyle w:val="PageNumber"/>
      </w:rPr>
      <w:t>43</w:t>
    </w:r>
    <w:r w:rsidRPr="009B5123">
      <w:rPr>
        <w:rStyle w:val="PageNumber"/>
      </w:rPr>
      <w:t>/3</w:t>
    </w:r>
  </w:p>
  <w:p w14:paraId="7B38D263" w14:textId="77777777" w:rsidR="00120826" w:rsidRPr="009B5123" w:rsidRDefault="00120826" w:rsidP="00586337">
    <w:pPr>
      <w:pStyle w:val="Header"/>
      <w:jc w:val="right"/>
      <w:rPr>
        <w:sz w:val="20"/>
      </w:rPr>
    </w:pPr>
    <w:r w:rsidRPr="009B5123">
      <w:rPr>
        <w:rStyle w:val="PageNumber"/>
      </w:rPr>
      <w:t>ANNEX I</w:t>
    </w:r>
  </w:p>
  <w:p w14:paraId="4DEC1CCB" w14:textId="77777777" w:rsidR="00120826" w:rsidRPr="00FD1CA9" w:rsidRDefault="00120826" w:rsidP="00586337">
    <w:pPr>
      <w:pStyle w:val="Header"/>
      <w:jc w:val="right"/>
      <w:rPr>
        <w:sz w:val="20"/>
      </w:rPr>
    </w:pPr>
  </w:p>
  <w:p w14:paraId="76198942" w14:textId="77777777" w:rsidR="00120826" w:rsidRPr="00FD1CA9" w:rsidRDefault="00120826"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108B" w14:textId="77777777" w:rsidR="00120826" w:rsidRPr="002526D0" w:rsidRDefault="00120826"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111B7BB7" w14:textId="77777777" w:rsidR="00120826" w:rsidRPr="002526D0" w:rsidRDefault="00120826" w:rsidP="00FA3285">
    <w:pPr>
      <w:pStyle w:val="Header"/>
      <w:jc w:val="right"/>
      <w:rPr>
        <w:rStyle w:val="PageNumber"/>
        <w:sz w:val="20"/>
      </w:rPr>
    </w:pPr>
    <w:r w:rsidRPr="002526D0">
      <w:rPr>
        <w:rStyle w:val="PageNumber"/>
      </w:rPr>
      <w:t>Annex I, page 4</w:t>
    </w:r>
  </w:p>
  <w:p w14:paraId="6665DF70" w14:textId="77777777" w:rsidR="00120826" w:rsidRDefault="00120826" w:rsidP="00FA3285">
    <w:pPr>
      <w:pStyle w:val="Header"/>
      <w:jc w:val="right"/>
      <w:rPr>
        <w:rStyle w:val="PageNumber"/>
      </w:rPr>
    </w:pPr>
  </w:p>
  <w:p w14:paraId="6D39C239" w14:textId="77777777" w:rsidR="00120826" w:rsidRDefault="00120826" w:rsidP="00FA3285">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C4912"/>
    <w:rsid w:val="000E5230"/>
    <w:rsid w:val="000F5DF9"/>
    <w:rsid w:val="000F5E56"/>
    <w:rsid w:val="00102BEB"/>
    <w:rsid w:val="00103BC9"/>
    <w:rsid w:val="00107B7D"/>
    <w:rsid w:val="00120826"/>
    <w:rsid w:val="00132803"/>
    <w:rsid w:val="001362EE"/>
    <w:rsid w:val="00137303"/>
    <w:rsid w:val="00144529"/>
    <w:rsid w:val="00145440"/>
    <w:rsid w:val="001553E5"/>
    <w:rsid w:val="00160504"/>
    <w:rsid w:val="00161A17"/>
    <w:rsid w:val="0017591C"/>
    <w:rsid w:val="00176CE3"/>
    <w:rsid w:val="001832A6"/>
    <w:rsid w:val="00184249"/>
    <w:rsid w:val="001C6003"/>
    <w:rsid w:val="001D2AC2"/>
    <w:rsid w:val="001D7BD9"/>
    <w:rsid w:val="001F2629"/>
    <w:rsid w:val="001F2744"/>
    <w:rsid w:val="001F530A"/>
    <w:rsid w:val="001F6FE6"/>
    <w:rsid w:val="002060DE"/>
    <w:rsid w:val="00207F08"/>
    <w:rsid w:val="0021217E"/>
    <w:rsid w:val="0021338D"/>
    <w:rsid w:val="0021747D"/>
    <w:rsid w:val="00225AE3"/>
    <w:rsid w:val="00231D6C"/>
    <w:rsid w:val="00232158"/>
    <w:rsid w:val="00234265"/>
    <w:rsid w:val="00244B30"/>
    <w:rsid w:val="002634C4"/>
    <w:rsid w:val="00276939"/>
    <w:rsid w:val="002928D3"/>
    <w:rsid w:val="002A0EF3"/>
    <w:rsid w:val="002B706E"/>
    <w:rsid w:val="002C3BD6"/>
    <w:rsid w:val="002D28BF"/>
    <w:rsid w:val="002E272E"/>
    <w:rsid w:val="002F1FE6"/>
    <w:rsid w:val="002F4E68"/>
    <w:rsid w:val="00305EF1"/>
    <w:rsid w:val="00310805"/>
    <w:rsid w:val="00312F7F"/>
    <w:rsid w:val="00326EA0"/>
    <w:rsid w:val="00334EB5"/>
    <w:rsid w:val="00336BAA"/>
    <w:rsid w:val="00337B78"/>
    <w:rsid w:val="00355C1A"/>
    <w:rsid w:val="003563CF"/>
    <w:rsid w:val="00361450"/>
    <w:rsid w:val="003673CF"/>
    <w:rsid w:val="003720B3"/>
    <w:rsid w:val="00373217"/>
    <w:rsid w:val="00376992"/>
    <w:rsid w:val="003845C1"/>
    <w:rsid w:val="0039072F"/>
    <w:rsid w:val="003A6F89"/>
    <w:rsid w:val="003B23E5"/>
    <w:rsid w:val="003B38C1"/>
    <w:rsid w:val="003D32DE"/>
    <w:rsid w:val="003D746E"/>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B0CA0"/>
    <w:rsid w:val="004C4741"/>
    <w:rsid w:val="004E2BDD"/>
    <w:rsid w:val="004F1887"/>
    <w:rsid w:val="005019FF"/>
    <w:rsid w:val="00511616"/>
    <w:rsid w:val="0053057A"/>
    <w:rsid w:val="00531970"/>
    <w:rsid w:val="00534B39"/>
    <w:rsid w:val="005357DB"/>
    <w:rsid w:val="0053591E"/>
    <w:rsid w:val="00541478"/>
    <w:rsid w:val="00542C75"/>
    <w:rsid w:val="00555642"/>
    <w:rsid w:val="00555C1E"/>
    <w:rsid w:val="00560A29"/>
    <w:rsid w:val="005658F6"/>
    <w:rsid w:val="005750D4"/>
    <w:rsid w:val="00582ADF"/>
    <w:rsid w:val="00586337"/>
    <w:rsid w:val="005C4D65"/>
    <w:rsid w:val="005C6649"/>
    <w:rsid w:val="005F13F9"/>
    <w:rsid w:val="005F4435"/>
    <w:rsid w:val="006027FD"/>
    <w:rsid w:val="00602CB3"/>
    <w:rsid w:val="00605827"/>
    <w:rsid w:val="00605EDF"/>
    <w:rsid w:val="0062241B"/>
    <w:rsid w:val="00623167"/>
    <w:rsid w:val="00624612"/>
    <w:rsid w:val="00626882"/>
    <w:rsid w:val="00646050"/>
    <w:rsid w:val="00650F5B"/>
    <w:rsid w:val="006643BC"/>
    <w:rsid w:val="00664707"/>
    <w:rsid w:val="00671205"/>
    <w:rsid w:val="006713CA"/>
    <w:rsid w:val="00674464"/>
    <w:rsid w:val="0067626F"/>
    <w:rsid w:val="00676C5C"/>
    <w:rsid w:val="006879CC"/>
    <w:rsid w:val="00693370"/>
    <w:rsid w:val="00695657"/>
    <w:rsid w:val="006A104D"/>
    <w:rsid w:val="006A1FBF"/>
    <w:rsid w:val="006A3F6E"/>
    <w:rsid w:val="006C5BBB"/>
    <w:rsid w:val="006D209C"/>
    <w:rsid w:val="006E3A1F"/>
    <w:rsid w:val="006F6E18"/>
    <w:rsid w:val="00726176"/>
    <w:rsid w:val="00744E91"/>
    <w:rsid w:val="00753D93"/>
    <w:rsid w:val="00760ABA"/>
    <w:rsid w:val="007708F4"/>
    <w:rsid w:val="0077439E"/>
    <w:rsid w:val="00783E5C"/>
    <w:rsid w:val="00784E4B"/>
    <w:rsid w:val="007B69F9"/>
    <w:rsid w:val="007B77DA"/>
    <w:rsid w:val="007C6ACD"/>
    <w:rsid w:val="007D1613"/>
    <w:rsid w:val="007D2522"/>
    <w:rsid w:val="007E41CF"/>
    <w:rsid w:val="007E4C0E"/>
    <w:rsid w:val="007F55E3"/>
    <w:rsid w:val="00805392"/>
    <w:rsid w:val="0080735E"/>
    <w:rsid w:val="00817DFD"/>
    <w:rsid w:val="00833F04"/>
    <w:rsid w:val="00871FF7"/>
    <w:rsid w:val="00875889"/>
    <w:rsid w:val="0088530E"/>
    <w:rsid w:val="008B2CC1"/>
    <w:rsid w:val="008B60B2"/>
    <w:rsid w:val="008E189B"/>
    <w:rsid w:val="008E2FC0"/>
    <w:rsid w:val="008E3804"/>
    <w:rsid w:val="0090731E"/>
    <w:rsid w:val="00910F6E"/>
    <w:rsid w:val="00916EE2"/>
    <w:rsid w:val="00917D05"/>
    <w:rsid w:val="00927B74"/>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E3F5D"/>
    <w:rsid w:val="00AF0A6B"/>
    <w:rsid w:val="00B00650"/>
    <w:rsid w:val="00B05A69"/>
    <w:rsid w:val="00B1146B"/>
    <w:rsid w:val="00B11D12"/>
    <w:rsid w:val="00B2368A"/>
    <w:rsid w:val="00B2529B"/>
    <w:rsid w:val="00B32C45"/>
    <w:rsid w:val="00B40257"/>
    <w:rsid w:val="00B40ABF"/>
    <w:rsid w:val="00B45F34"/>
    <w:rsid w:val="00B470F9"/>
    <w:rsid w:val="00B54EE7"/>
    <w:rsid w:val="00B60664"/>
    <w:rsid w:val="00B806C1"/>
    <w:rsid w:val="00B83F13"/>
    <w:rsid w:val="00B8493F"/>
    <w:rsid w:val="00B9439A"/>
    <w:rsid w:val="00B9734B"/>
    <w:rsid w:val="00BA30E2"/>
    <w:rsid w:val="00BA504B"/>
    <w:rsid w:val="00BA711F"/>
    <w:rsid w:val="00BC688E"/>
    <w:rsid w:val="00BC7F72"/>
    <w:rsid w:val="00BD749E"/>
    <w:rsid w:val="00BE3DDE"/>
    <w:rsid w:val="00BE534B"/>
    <w:rsid w:val="00C11BFE"/>
    <w:rsid w:val="00C12800"/>
    <w:rsid w:val="00C21161"/>
    <w:rsid w:val="00C407E2"/>
    <w:rsid w:val="00C40EEB"/>
    <w:rsid w:val="00C47A9D"/>
    <w:rsid w:val="00C5068F"/>
    <w:rsid w:val="00C80E8B"/>
    <w:rsid w:val="00C85E02"/>
    <w:rsid w:val="00C95FCE"/>
    <w:rsid w:val="00CB1DF6"/>
    <w:rsid w:val="00CC7F36"/>
    <w:rsid w:val="00CD04F1"/>
    <w:rsid w:val="00CD07E1"/>
    <w:rsid w:val="00CD29E7"/>
    <w:rsid w:val="00CD504B"/>
    <w:rsid w:val="00CD717A"/>
    <w:rsid w:val="00CE1113"/>
    <w:rsid w:val="00CF3B88"/>
    <w:rsid w:val="00D02156"/>
    <w:rsid w:val="00D2108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A1B40"/>
    <w:rsid w:val="00EB118E"/>
    <w:rsid w:val="00EB1AB9"/>
    <w:rsid w:val="00EC4E49"/>
    <w:rsid w:val="00EC52A7"/>
    <w:rsid w:val="00ED77FB"/>
    <w:rsid w:val="00EE45FA"/>
    <w:rsid w:val="00EE58DE"/>
    <w:rsid w:val="00EF0B14"/>
    <w:rsid w:val="00F20045"/>
    <w:rsid w:val="00F23512"/>
    <w:rsid w:val="00F4043D"/>
    <w:rsid w:val="00F44A8C"/>
    <w:rsid w:val="00F660C6"/>
    <w:rsid w:val="00F66152"/>
    <w:rsid w:val="00F7486E"/>
    <w:rsid w:val="00F868A4"/>
    <w:rsid w:val="00FA0444"/>
    <w:rsid w:val="00FA3285"/>
    <w:rsid w:val="00FA6782"/>
    <w:rsid w:val="00FC3DB8"/>
    <w:rsid w:val="00FD7EA4"/>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yperlink" Target="https://www.wipo.int/tk/en/igc/participation.html" TargetMode="Externa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header" Target="header18.xml"/><Relationship Id="rId48" Type="http://schemas.openxmlformats.org/officeDocument/2006/relationships/footer" Target="footer1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footer" Target="footer17.xml"/><Relationship Id="rId20" Type="http://schemas.openxmlformats.org/officeDocument/2006/relationships/footer" Target="footer5.xml"/><Relationship Id="rId41" Type="http://schemas.openxmlformats.org/officeDocument/2006/relationships/hyperlink" Target="http://www.wipo.int/export/sites/www/tk/en/ngoparticipation/voluntary_fund/amended_rules.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2/wipo_grtkf_ic_42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0/wipo_grtkf_ic_40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7EA0-5D14-41F1-B99C-36971AED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5512</Words>
  <Characters>30172</Characters>
  <Application>Microsoft Office Word</Application>
  <DocSecurity>0</DocSecurity>
  <Lines>689</Lines>
  <Paragraphs>183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MORENO PALESTINI Maria del Pilar</cp:lastModifiedBy>
  <cp:revision>3</cp:revision>
  <cp:lastPrinted>2019-05-16T09:13:00Z</cp:lastPrinted>
  <dcterms:created xsi:type="dcterms:W3CDTF">2022-05-13T13:13:00Z</dcterms:created>
  <dcterms:modified xsi:type="dcterms:W3CDTF">2022-05-13T13:18:00Z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9c54feaa-13f3-46f0-8d1c-d619ecc6895e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