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14:paraId="40181909" w14:textId="77777777" w:rsidTr="00361450">
        <w:tc>
          <w:tcPr>
            <w:tcW w:w="4513" w:type="dxa"/>
            <w:tcBorders>
              <w:bottom w:val="single" w:sz="4" w:space="0" w:color="auto"/>
            </w:tcBorders>
            <w:tcMar>
              <w:bottom w:w="170" w:type="dxa"/>
            </w:tcMar>
          </w:tcPr>
          <w:p w14:paraId="4B3A6D13" w14:textId="77777777" w:rsidR="00EC4E49" w:rsidRPr="008B2CC1" w:rsidRDefault="00EC4E49" w:rsidP="00916EE2"/>
        </w:tc>
        <w:tc>
          <w:tcPr>
            <w:tcW w:w="4337" w:type="dxa"/>
            <w:tcBorders>
              <w:bottom w:val="single" w:sz="4" w:space="0" w:color="auto"/>
            </w:tcBorders>
            <w:tcMar>
              <w:left w:w="0" w:type="dxa"/>
              <w:right w:w="0" w:type="dxa"/>
            </w:tcMar>
          </w:tcPr>
          <w:p w14:paraId="1B774646" w14:textId="77777777" w:rsidR="00EC4E49" w:rsidRPr="008B2CC1" w:rsidRDefault="00A37342" w:rsidP="00916EE2">
            <w:r>
              <w:rPr>
                <w:noProof/>
                <w:lang w:eastAsia="en-US"/>
              </w:rPr>
              <w:drawing>
                <wp:inline distT="0" distB="0" distL="0" distR="0" wp14:anchorId="6CFEC336" wp14:editId="0493D20D">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49CFB323" w14:textId="77777777" w:rsidR="00EC4E49" w:rsidRPr="008B2CC1" w:rsidRDefault="00EC4E49" w:rsidP="00916EE2">
            <w:pPr>
              <w:jc w:val="right"/>
            </w:pPr>
            <w:r w:rsidRPr="00605827">
              <w:rPr>
                <w:b/>
                <w:sz w:val="40"/>
                <w:szCs w:val="40"/>
              </w:rPr>
              <w:t>E</w:t>
            </w:r>
          </w:p>
        </w:tc>
      </w:tr>
      <w:tr w:rsidR="008B2CC1" w:rsidRPr="001832A6" w14:paraId="4F152CE1" w14:textId="77777777" w:rsidTr="00C5068F">
        <w:trPr>
          <w:trHeight w:hRule="exact" w:val="357"/>
        </w:trPr>
        <w:tc>
          <w:tcPr>
            <w:tcW w:w="9356" w:type="dxa"/>
            <w:gridSpan w:val="3"/>
            <w:tcBorders>
              <w:top w:val="single" w:sz="4" w:space="0" w:color="auto"/>
            </w:tcBorders>
            <w:tcMar>
              <w:top w:w="170" w:type="dxa"/>
              <w:left w:w="0" w:type="dxa"/>
              <w:right w:w="0" w:type="dxa"/>
            </w:tcMar>
            <w:vAlign w:val="bottom"/>
          </w:tcPr>
          <w:p w14:paraId="77854782" w14:textId="46767F62" w:rsidR="008B2CC1" w:rsidRPr="0090731E" w:rsidRDefault="000D1DD6" w:rsidP="000D1DD6">
            <w:pPr>
              <w:jc w:val="right"/>
              <w:rPr>
                <w:rFonts w:ascii="Arial Black" w:hAnsi="Arial Black"/>
                <w:caps/>
                <w:sz w:val="15"/>
              </w:rPr>
            </w:pPr>
            <w:r w:rsidRPr="000D1DD6">
              <w:rPr>
                <w:rFonts w:ascii="Arial Black" w:hAnsi="Arial Black"/>
                <w:caps/>
                <w:sz w:val="15"/>
              </w:rPr>
              <w:t>WIPO/GRTKF/IC/4</w:t>
            </w:r>
            <w:r>
              <w:rPr>
                <w:rFonts w:ascii="Arial Black" w:hAnsi="Arial Black"/>
                <w:caps/>
                <w:sz w:val="15"/>
              </w:rPr>
              <w:t>1</w:t>
            </w:r>
            <w:r w:rsidR="003E4719">
              <w:rPr>
                <w:rFonts w:ascii="Arial Black" w:hAnsi="Arial Black"/>
                <w:caps/>
                <w:sz w:val="15"/>
              </w:rPr>
              <w:t>/4</w:t>
            </w:r>
            <w:r w:rsidR="00A42DAF">
              <w:rPr>
                <w:rFonts w:ascii="Arial Black" w:hAnsi="Arial Black"/>
                <w:caps/>
                <w:sz w:val="15"/>
              </w:rPr>
              <w:t xml:space="preserve"> </w:t>
            </w:r>
            <w:r w:rsidR="008B2CC1" w:rsidRPr="0090731E">
              <w:rPr>
                <w:rFonts w:ascii="Arial Black" w:hAnsi="Arial Black"/>
                <w:caps/>
                <w:sz w:val="15"/>
              </w:rPr>
              <w:t xml:space="preserve"> </w:t>
            </w:r>
            <w:bookmarkStart w:id="0" w:name="Code"/>
            <w:bookmarkEnd w:id="0"/>
            <w:r w:rsidR="008B2CC1" w:rsidRPr="0090731E">
              <w:rPr>
                <w:rFonts w:ascii="Arial Black" w:hAnsi="Arial Black"/>
                <w:caps/>
                <w:sz w:val="15"/>
              </w:rPr>
              <w:t xml:space="preserve">  </w:t>
            </w:r>
          </w:p>
        </w:tc>
      </w:tr>
      <w:tr w:rsidR="008B2CC1" w:rsidRPr="001832A6" w14:paraId="70D4C243" w14:textId="77777777" w:rsidTr="00916EE2">
        <w:trPr>
          <w:trHeight w:hRule="exact" w:val="170"/>
        </w:trPr>
        <w:tc>
          <w:tcPr>
            <w:tcW w:w="9356" w:type="dxa"/>
            <w:gridSpan w:val="3"/>
            <w:noWrap/>
            <w:tcMar>
              <w:left w:w="0" w:type="dxa"/>
              <w:right w:w="0" w:type="dxa"/>
            </w:tcMar>
            <w:vAlign w:val="bottom"/>
          </w:tcPr>
          <w:p w14:paraId="7A6787E1" w14:textId="77777777"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0D1DD6">
              <w:rPr>
                <w:rFonts w:ascii="Arial Black" w:hAnsi="Arial Black"/>
                <w:caps/>
                <w:sz w:val="15"/>
              </w:rPr>
              <w:t xml:space="preserve">  English</w:t>
            </w:r>
            <w:r w:rsidR="001647D5">
              <w:rPr>
                <w:rFonts w:ascii="Arial Black" w:hAnsi="Arial Black"/>
                <w:caps/>
                <w:sz w:val="15"/>
              </w:rPr>
              <w:t xml:space="preserve">  </w:t>
            </w:r>
            <w:bookmarkStart w:id="1" w:name="Original"/>
            <w:bookmarkEnd w:id="1"/>
            <w:r w:rsidRPr="0090731E">
              <w:rPr>
                <w:rFonts w:ascii="Arial Black" w:hAnsi="Arial Black"/>
                <w:caps/>
                <w:sz w:val="15"/>
              </w:rPr>
              <w:t xml:space="preserve"> </w:t>
            </w:r>
          </w:p>
        </w:tc>
      </w:tr>
      <w:tr w:rsidR="008B2CC1" w:rsidRPr="001832A6" w14:paraId="47288FE6" w14:textId="77777777" w:rsidTr="00916EE2">
        <w:trPr>
          <w:trHeight w:hRule="exact" w:val="198"/>
        </w:trPr>
        <w:tc>
          <w:tcPr>
            <w:tcW w:w="9356" w:type="dxa"/>
            <w:gridSpan w:val="3"/>
            <w:tcMar>
              <w:left w:w="0" w:type="dxa"/>
              <w:right w:w="0" w:type="dxa"/>
            </w:tcMar>
            <w:vAlign w:val="bottom"/>
          </w:tcPr>
          <w:p w14:paraId="2D2D8A8A" w14:textId="4B01A34D" w:rsidR="008B2CC1" w:rsidRPr="0090731E" w:rsidRDefault="008B2CC1" w:rsidP="005E5DF2">
            <w:pPr>
              <w:jc w:val="right"/>
              <w:rPr>
                <w:rFonts w:ascii="Arial Black" w:hAnsi="Arial Black"/>
                <w:caps/>
                <w:sz w:val="15"/>
              </w:rPr>
            </w:pPr>
            <w:r w:rsidRPr="0090731E">
              <w:rPr>
                <w:rFonts w:ascii="Arial Black" w:hAnsi="Arial Black"/>
                <w:caps/>
                <w:sz w:val="15"/>
              </w:rPr>
              <w:t>DATE</w:t>
            </w:r>
            <w:r w:rsidR="000D1DD6">
              <w:rPr>
                <w:rFonts w:ascii="Arial Black" w:hAnsi="Arial Black"/>
                <w:caps/>
                <w:sz w:val="15"/>
              </w:rPr>
              <w:t>:</w:t>
            </w:r>
            <w:r w:rsidR="003E4719">
              <w:rPr>
                <w:rFonts w:ascii="Arial Black" w:hAnsi="Arial Black"/>
                <w:caps/>
                <w:sz w:val="15"/>
              </w:rPr>
              <w:t xml:space="preserve">  </w:t>
            </w:r>
            <w:r w:rsidR="005E5DF2">
              <w:rPr>
                <w:rFonts w:ascii="Arial Black" w:hAnsi="Arial Black"/>
                <w:caps/>
                <w:sz w:val="15"/>
              </w:rPr>
              <w:t>March 8</w:t>
            </w:r>
            <w:r w:rsidR="00CA6C7A">
              <w:rPr>
                <w:rFonts w:ascii="Arial Black" w:hAnsi="Arial Black"/>
                <w:caps/>
                <w:sz w:val="15"/>
              </w:rPr>
              <w:t>, 2022</w:t>
            </w:r>
            <w:r w:rsidR="000D1DD6">
              <w:rPr>
                <w:rFonts w:ascii="Arial Black" w:hAnsi="Arial Black"/>
                <w:caps/>
                <w:sz w:val="15"/>
              </w:rPr>
              <w:t xml:space="preserve">    </w:t>
            </w:r>
            <w:r w:rsidR="001647D5">
              <w:rPr>
                <w:rFonts w:ascii="Arial Black" w:hAnsi="Arial Black"/>
                <w:caps/>
                <w:sz w:val="15"/>
              </w:rPr>
              <w:t xml:space="preserve">  </w:t>
            </w:r>
            <w:bookmarkStart w:id="2" w:name="Date"/>
            <w:bookmarkEnd w:id="2"/>
            <w:r w:rsidRPr="0090731E">
              <w:rPr>
                <w:rFonts w:ascii="Arial Black" w:hAnsi="Arial Black"/>
                <w:caps/>
                <w:sz w:val="15"/>
              </w:rPr>
              <w:t xml:space="preserve"> </w:t>
            </w:r>
          </w:p>
        </w:tc>
      </w:tr>
    </w:tbl>
    <w:p w14:paraId="7A253422" w14:textId="77777777" w:rsidR="008B2CC1" w:rsidRPr="008B2CC1" w:rsidRDefault="008B2CC1" w:rsidP="008B2CC1"/>
    <w:p w14:paraId="004DE46E" w14:textId="77777777" w:rsidR="008B2CC1" w:rsidRPr="008B2CC1" w:rsidRDefault="008B2CC1" w:rsidP="008B2CC1"/>
    <w:p w14:paraId="47410EFA" w14:textId="77777777" w:rsidR="008B2CC1" w:rsidRPr="008B2CC1" w:rsidRDefault="008B2CC1" w:rsidP="008B2CC1"/>
    <w:p w14:paraId="25E85D72" w14:textId="77777777" w:rsidR="008B2CC1" w:rsidRPr="008B2CC1" w:rsidRDefault="008B2CC1" w:rsidP="008B2CC1"/>
    <w:p w14:paraId="5E55B15C" w14:textId="77777777" w:rsidR="008B2CC1" w:rsidRPr="008B2CC1" w:rsidRDefault="008B2CC1" w:rsidP="008B2CC1"/>
    <w:p w14:paraId="1881F330" w14:textId="77777777" w:rsidR="000D1DD6" w:rsidRPr="003845C1" w:rsidRDefault="000D1DD6" w:rsidP="000D1DD6">
      <w:pPr>
        <w:rPr>
          <w:b/>
          <w:sz w:val="28"/>
          <w:szCs w:val="28"/>
        </w:rPr>
      </w:pPr>
      <w:r w:rsidRPr="00EA5FE9">
        <w:rPr>
          <w:b/>
          <w:sz w:val="28"/>
          <w:szCs w:val="28"/>
        </w:rPr>
        <w:t>Intergovernmental Committee on Intellectual Property and Genetic Resources, Traditional Knowledge and Folklore</w:t>
      </w:r>
    </w:p>
    <w:p w14:paraId="4C5B26F8" w14:textId="77777777" w:rsidR="003845C1" w:rsidRDefault="003845C1" w:rsidP="003845C1"/>
    <w:p w14:paraId="5FF2CA37" w14:textId="77777777" w:rsidR="003845C1" w:rsidRDefault="003845C1" w:rsidP="003845C1"/>
    <w:p w14:paraId="00447CD2" w14:textId="77777777" w:rsidR="008B2CC1" w:rsidRPr="003845C1" w:rsidRDefault="000D1DD6" w:rsidP="008B2CC1">
      <w:pPr>
        <w:rPr>
          <w:b/>
          <w:sz w:val="24"/>
          <w:szCs w:val="24"/>
        </w:rPr>
      </w:pPr>
      <w:r>
        <w:rPr>
          <w:b/>
          <w:sz w:val="24"/>
          <w:szCs w:val="24"/>
        </w:rPr>
        <w:t xml:space="preserve">Forty-First </w:t>
      </w:r>
      <w:r w:rsidR="003845C1" w:rsidRPr="003845C1">
        <w:rPr>
          <w:b/>
          <w:sz w:val="24"/>
          <w:szCs w:val="24"/>
        </w:rPr>
        <w:t>Session</w:t>
      </w:r>
    </w:p>
    <w:p w14:paraId="5E7539C9" w14:textId="77777777" w:rsidR="008B2CC1" w:rsidRPr="003845C1" w:rsidRDefault="000D1DD6" w:rsidP="008B2CC1">
      <w:pPr>
        <w:rPr>
          <w:b/>
          <w:sz w:val="24"/>
          <w:szCs w:val="24"/>
        </w:rPr>
      </w:pPr>
      <w:r>
        <w:rPr>
          <w:b/>
          <w:sz w:val="24"/>
          <w:szCs w:val="24"/>
        </w:rPr>
        <w:t xml:space="preserve">Geneva, </w:t>
      </w:r>
      <w:r w:rsidR="00DD3F47">
        <w:rPr>
          <w:b/>
          <w:sz w:val="24"/>
          <w:szCs w:val="24"/>
        </w:rPr>
        <w:t>August 30 to September 3</w:t>
      </w:r>
      <w:r w:rsidR="00B4759F">
        <w:rPr>
          <w:b/>
          <w:sz w:val="24"/>
          <w:szCs w:val="24"/>
        </w:rPr>
        <w:t>, 2021</w:t>
      </w:r>
    </w:p>
    <w:p w14:paraId="5236C862" w14:textId="77777777" w:rsidR="008B2CC1" w:rsidRPr="008B2CC1" w:rsidRDefault="008B2CC1" w:rsidP="008B2CC1"/>
    <w:p w14:paraId="1AB24334" w14:textId="77777777" w:rsidR="008B2CC1" w:rsidRPr="008B2CC1" w:rsidRDefault="008B2CC1" w:rsidP="008B2CC1"/>
    <w:p w14:paraId="43C8CF13" w14:textId="77777777" w:rsidR="008B2CC1" w:rsidRDefault="008B2CC1" w:rsidP="008B2CC1"/>
    <w:p w14:paraId="09BCD3B0" w14:textId="77777777" w:rsidR="003E4719" w:rsidRPr="008B2CC1" w:rsidRDefault="003E4719" w:rsidP="008B2CC1"/>
    <w:p w14:paraId="2C11BADD" w14:textId="18E28C81" w:rsidR="003E4719" w:rsidRPr="003845C1" w:rsidRDefault="003E4719" w:rsidP="003E4719">
      <w:pPr>
        <w:rPr>
          <w:caps/>
          <w:sz w:val="24"/>
        </w:rPr>
      </w:pPr>
      <w:bookmarkStart w:id="3" w:name="TitleOfDoc"/>
      <w:bookmarkEnd w:id="3"/>
      <w:r>
        <w:rPr>
          <w:caps/>
          <w:sz w:val="24"/>
        </w:rPr>
        <w:t>REPORT</w:t>
      </w:r>
    </w:p>
    <w:p w14:paraId="3F3A8567" w14:textId="77777777" w:rsidR="003E4719" w:rsidRPr="008B2CC1" w:rsidRDefault="003E4719" w:rsidP="003E4719"/>
    <w:p w14:paraId="431CA772" w14:textId="76B2A911" w:rsidR="003E4719" w:rsidRPr="008B2CC1" w:rsidRDefault="005E5DF2" w:rsidP="003E4719">
      <w:pPr>
        <w:rPr>
          <w:i/>
        </w:rPr>
      </w:pPr>
      <w:bookmarkStart w:id="4" w:name="Prepared"/>
      <w:bookmarkEnd w:id="4"/>
      <w:r w:rsidRPr="005E5DF2">
        <w:rPr>
          <w:i/>
        </w:rPr>
        <w:t>Adopted by the Committee</w:t>
      </w:r>
    </w:p>
    <w:p w14:paraId="3D5090E3" w14:textId="77777777" w:rsidR="003E4719" w:rsidRDefault="003E4719" w:rsidP="003E4719"/>
    <w:p w14:paraId="56D33173" w14:textId="77777777" w:rsidR="003E4719" w:rsidRDefault="003E4719" w:rsidP="003E4719"/>
    <w:p w14:paraId="7F1CF293" w14:textId="77777777" w:rsidR="003E4719" w:rsidRDefault="003E4719" w:rsidP="003E4719"/>
    <w:p w14:paraId="1492DD87" w14:textId="77777777" w:rsidR="003E4719" w:rsidRDefault="003E4719" w:rsidP="003E4719"/>
    <w:p w14:paraId="61493BB7" w14:textId="77777777" w:rsidR="003E4719" w:rsidRDefault="003E4719" w:rsidP="003E4719">
      <w:pPr>
        <w:sectPr w:rsidR="003E4719" w:rsidSect="00741F04">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p>
    <w:p w14:paraId="5184B3BF" w14:textId="77777777" w:rsidR="003E4719" w:rsidRPr="009B459C" w:rsidRDefault="003E4719" w:rsidP="003E4719">
      <w:pPr>
        <w:pStyle w:val="ListParagraph"/>
        <w:numPr>
          <w:ilvl w:val="0"/>
          <w:numId w:val="7"/>
        </w:numPr>
        <w:ind w:left="0" w:firstLine="0"/>
      </w:pPr>
      <w:r w:rsidRPr="009B459C">
        <w:lastRenderedPageBreak/>
        <w:t>Convened by the Director General of the World Intellectual Property Organization (“WIPO”), the Intergovernmental Committee on Intellectual Property and Genetic Resources, Traditional Knowledge and Folklore (“the Committe</w:t>
      </w:r>
      <w:r>
        <w:t xml:space="preserve">e” or “the IGC”) held its Forty-First Session (“IGC 41”) in a hybrid format, on August 30 and 31, 2021.  </w:t>
      </w:r>
    </w:p>
    <w:p w14:paraId="6AF07F2D" w14:textId="77777777" w:rsidR="003E4719" w:rsidRPr="009B459C" w:rsidRDefault="003E4719" w:rsidP="003E4719">
      <w:pPr>
        <w:pStyle w:val="ListParagraph"/>
        <w:ind w:left="0"/>
      </w:pPr>
    </w:p>
    <w:p w14:paraId="274BC48E" w14:textId="57B2D099" w:rsidR="003E4719" w:rsidRPr="009B459C" w:rsidRDefault="003E4719" w:rsidP="0099416E">
      <w:pPr>
        <w:pStyle w:val="ListParagraph"/>
        <w:numPr>
          <w:ilvl w:val="0"/>
          <w:numId w:val="7"/>
        </w:numPr>
        <w:ind w:left="0" w:firstLine="0"/>
      </w:pPr>
      <w:r w:rsidRPr="009B459C">
        <w:t>The following States were represented</w:t>
      </w:r>
      <w:r>
        <w:t xml:space="preserve">:  </w:t>
      </w:r>
      <w:r w:rsidR="00F21FF3">
        <w:t xml:space="preserve">Algeria, Angola, Argentina, Armenia, Australia, Austria, Bangladesh, Belarus, Benin, Bolivia (Plurinational State of), Brazil, Burkina Faso, Cabo Verde, Cambodia, Canada, Chile, China, Colombia, Côte D’Ivoire, </w:t>
      </w:r>
      <w:r w:rsidR="00A94E72">
        <w:t xml:space="preserve">Czech Republic, Democratic People’s Republic of Korea, </w:t>
      </w:r>
      <w:r w:rsidR="00F21FF3">
        <w:t xml:space="preserve">Denmark, Djibouti, Egypt, </w:t>
      </w:r>
      <w:r w:rsidR="00900508">
        <w:t xml:space="preserve">El Salvador, Ecuador, Ethiopia, Finland, France, Gabon, </w:t>
      </w:r>
      <w:r w:rsidR="00F21FF3">
        <w:t xml:space="preserve">Germany, </w:t>
      </w:r>
      <w:r w:rsidR="00900508">
        <w:t xml:space="preserve">Ghana, Greece, Guatemala, Hungary, </w:t>
      </w:r>
      <w:r w:rsidR="007A5652">
        <w:t xml:space="preserve">India, Indonesia, Iran (Islamic Republic of), Iraq, Ireland, Israel, Italy, Jamaica, Japan, Kenya, Kuwait, Lesotho, Lebanon, Lithuania, Madagascar, Malaysia, Malta, Mexico, Mongolia, Morocco, </w:t>
      </w:r>
      <w:r w:rsidR="006906DD">
        <w:t xml:space="preserve">Nepal, Netherlands, New Zealand, Niger, Nigeria, </w:t>
      </w:r>
      <w:r w:rsidR="007A5652">
        <w:t xml:space="preserve">North Macedonia, </w:t>
      </w:r>
      <w:r w:rsidR="006906DD">
        <w:t xml:space="preserve">Oman, Pakistan, Panama, Paraguay, Republic of Korea, </w:t>
      </w:r>
      <w:r w:rsidR="00A94E72">
        <w:t xml:space="preserve">Peru, </w:t>
      </w:r>
      <w:r w:rsidR="006906DD">
        <w:t xml:space="preserve">Philippines, Poland, Portugal, </w:t>
      </w:r>
      <w:r w:rsidR="00A94E72">
        <w:t xml:space="preserve">Romania, </w:t>
      </w:r>
      <w:r w:rsidR="00900508">
        <w:t xml:space="preserve">Russian Federation, </w:t>
      </w:r>
      <w:r w:rsidR="00F21FF3">
        <w:t xml:space="preserve">Saudi Arabia, </w:t>
      </w:r>
      <w:r w:rsidR="00A94E72">
        <w:t xml:space="preserve">Singapore, Slovakia, Slovenia, </w:t>
      </w:r>
      <w:r w:rsidR="00F21FF3">
        <w:t>South Africa,</w:t>
      </w:r>
      <w:r w:rsidR="00900508">
        <w:t xml:space="preserve"> Spain, </w:t>
      </w:r>
      <w:r w:rsidR="00A94E72">
        <w:t xml:space="preserve">Sri Lanka, Sudan, Sweden, Switzerland, </w:t>
      </w:r>
      <w:r w:rsidR="006906DD">
        <w:t xml:space="preserve">Syrian Arab Republic, </w:t>
      </w:r>
      <w:r w:rsidR="00A94E72">
        <w:t xml:space="preserve">Thailand, Trinidad and Tobago, Turkey, </w:t>
      </w:r>
      <w:r w:rsidR="006906DD">
        <w:t xml:space="preserve">Uganda, </w:t>
      </w:r>
      <w:r w:rsidR="00A94E72">
        <w:t xml:space="preserve">Ukraine, </w:t>
      </w:r>
      <w:r w:rsidR="00900508">
        <w:t xml:space="preserve">United Arab Emirates, </w:t>
      </w:r>
      <w:r w:rsidR="00A94E72">
        <w:t xml:space="preserve">United Kingdom, </w:t>
      </w:r>
      <w:r w:rsidR="00900508">
        <w:t>United States of America,</w:t>
      </w:r>
      <w:r w:rsidR="006906DD">
        <w:t xml:space="preserve"> Uzbekistan, </w:t>
      </w:r>
      <w:r w:rsidR="00A94E72">
        <w:t>Venezuela (Bolivarian Republic of), Viet Nam, Zambia</w:t>
      </w:r>
      <w:r w:rsidR="0099416E">
        <w:t xml:space="preserve"> and Zimbabwe (96).  </w:t>
      </w:r>
      <w:r w:rsidRPr="009B459C">
        <w:t>The European Union (“the EU”) and its Member States were also represented as a member of the Committee.</w:t>
      </w:r>
    </w:p>
    <w:p w14:paraId="20C041F2" w14:textId="77777777" w:rsidR="003E4719" w:rsidRPr="009B459C" w:rsidRDefault="003E4719" w:rsidP="003E4719">
      <w:pPr>
        <w:pStyle w:val="ListParagraph"/>
        <w:ind w:left="0"/>
      </w:pPr>
    </w:p>
    <w:p w14:paraId="0AAEA9E6" w14:textId="26DB0DC6" w:rsidR="003E4719" w:rsidRPr="001818EB" w:rsidRDefault="003E4719" w:rsidP="003E4719">
      <w:pPr>
        <w:pStyle w:val="ListParagraph"/>
        <w:numPr>
          <w:ilvl w:val="0"/>
          <w:numId w:val="7"/>
        </w:numPr>
        <w:ind w:left="0" w:firstLine="0"/>
      </w:pPr>
      <w:r w:rsidRPr="001818EB">
        <w:t>The Permanent Observer Mission</w:t>
      </w:r>
      <w:r w:rsidR="001818EB" w:rsidRPr="001818EB">
        <w:t>s</w:t>
      </w:r>
      <w:r w:rsidRPr="001818EB">
        <w:t xml:space="preserve"> of Palestine</w:t>
      </w:r>
      <w:r w:rsidR="0099416E" w:rsidRPr="001818EB">
        <w:t xml:space="preserve"> and South Sudan</w:t>
      </w:r>
      <w:r w:rsidRPr="001818EB">
        <w:t xml:space="preserve"> participated in the meeting in an observer capacity.  </w:t>
      </w:r>
    </w:p>
    <w:p w14:paraId="69B88CE2" w14:textId="77777777" w:rsidR="003E4719" w:rsidRPr="009B459C" w:rsidRDefault="003E4719" w:rsidP="003E4719">
      <w:pPr>
        <w:pStyle w:val="ListParagraph"/>
        <w:ind w:left="0"/>
      </w:pPr>
    </w:p>
    <w:p w14:paraId="68019A02" w14:textId="7A81712D" w:rsidR="003E4719" w:rsidRPr="009B459C" w:rsidRDefault="003E4719" w:rsidP="003E4719">
      <w:pPr>
        <w:pStyle w:val="ListParagraph"/>
        <w:numPr>
          <w:ilvl w:val="0"/>
          <w:numId w:val="7"/>
        </w:numPr>
        <w:ind w:left="0" w:firstLine="0"/>
      </w:pPr>
      <w:r w:rsidRPr="009B459C">
        <w:t>The following intergovernmental organizations (“IGOs”) took part as observers</w:t>
      </w:r>
      <w:r>
        <w:t xml:space="preserve">:  </w:t>
      </w:r>
      <w:r w:rsidR="001818EB">
        <w:t>South Centre (SC);  Eurasian Patent Organization (EAPO);  Food and Agriculture Organization of the United Nations (FAO);  International Union for the Protection of New Varieties of Plants (UPOV);  and World Trade Organization (WTO) (5).</w:t>
      </w:r>
    </w:p>
    <w:p w14:paraId="207E2BC0" w14:textId="77777777" w:rsidR="003E4719" w:rsidRPr="009B459C" w:rsidRDefault="003E4719" w:rsidP="003E4719">
      <w:pPr>
        <w:pStyle w:val="ListParagraph"/>
        <w:ind w:left="0"/>
      </w:pPr>
    </w:p>
    <w:p w14:paraId="654250A6" w14:textId="58B8175C" w:rsidR="00353388" w:rsidRPr="005A5B57" w:rsidRDefault="003E4719" w:rsidP="003E4719">
      <w:pPr>
        <w:pStyle w:val="ListParagraph"/>
        <w:numPr>
          <w:ilvl w:val="0"/>
          <w:numId w:val="7"/>
        </w:numPr>
        <w:ind w:left="0" w:firstLine="0"/>
      </w:pPr>
      <w:r w:rsidRPr="009B459C">
        <w:t>Representatives of the following non-governmental organizations (“NGOs”) took part as observers</w:t>
      </w:r>
      <w:r>
        <w:t xml:space="preserve">:  </w:t>
      </w:r>
      <w:r w:rsidR="000E146E">
        <w:t xml:space="preserve">ADJMOR;  Agencia Internacional Prensa Indígena (AIPIN);  </w:t>
      </w:r>
      <w:r w:rsidR="00EB76D8">
        <w:t xml:space="preserve">Assembly of Armenians of Western Armenia;  </w:t>
      </w:r>
      <w:r w:rsidR="000E146E">
        <w:t xml:space="preserve">Assembly of First Nations; </w:t>
      </w:r>
      <w:r w:rsidR="00EB76D8">
        <w:t xml:space="preserve"> </w:t>
      </w:r>
      <w:r w:rsidR="000E146E">
        <w:t xml:space="preserve">American Intellectual Property Law Association (AIPLA); </w:t>
      </w:r>
      <w:r w:rsidR="00EB76D8">
        <w:t xml:space="preserve"> </w:t>
      </w:r>
      <w:r w:rsidR="00EB76D8" w:rsidRPr="00EB76D8">
        <w:t>Association culturelle et scientifique de khenchela (ACSK</w:t>
      </w:r>
      <w:r w:rsidR="00EB76D8" w:rsidRPr="00353388">
        <w:t xml:space="preserve">);  </w:t>
      </w:r>
      <w:r w:rsidR="00353388" w:rsidRPr="00353388">
        <w:t xml:space="preserve">Brazilian Association of Intellectual Property (ABPI);  </w:t>
      </w:r>
      <w:r w:rsidR="00353388">
        <w:t xml:space="preserve">Center for Multidisciplinary Studies Aymara (CEM-Aymara);  Indigenous Peoples’ Center for Documentation, Research and Information (DoCip);  </w:t>
      </w:r>
      <w:r w:rsidR="00353388" w:rsidRPr="00353388">
        <w:t>Christ is Calling You</w:t>
      </w:r>
      <w:r w:rsidR="00353388">
        <w:t>;  Comisión Jurídica para el Autodesarrollo de los Pueblos Originarios Andinos (CAPAJ);  CS Consulting</w:t>
      </w:r>
      <w:r w:rsidR="00353388" w:rsidRPr="00353388">
        <w:t xml:space="preserve">;  </w:t>
      </w:r>
      <w:r w:rsidR="00353388" w:rsidRPr="00353388">
        <w:rPr>
          <w:szCs w:val="22"/>
        </w:rPr>
        <w:t xml:space="preserve">For Alternative Approaches to Addiction, Think &amp; do tank (FAAAT);  </w:t>
      </w:r>
      <w:r w:rsidR="00353388" w:rsidRPr="00353388">
        <w:t xml:space="preserve">Health and Environment Program (HEP);  </w:t>
      </w:r>
      <w:r w:rsidR="00353388" w:rsidRPr="00353388">
        <w:rPr>
          <w:szCs w:val="22"/>
        </w:rPr>
        <w:t>Himalayan Folklore and Biodiversity Study Program IPs Society for Wetland Biodiversity Conservation Nepal;</w:t>
      </w:r>
      <w:r w:rsidR="00353388" w:rsidRPr="00097EC8">
        <w:rPr>
          <w:szCs w:val="22"/>
        </w:rPr>
        <w:t xml:space="preserve">  </w:t>
      </w:r>
      <w:r w:rsidR="005A5B57">
        <w:t>Indian Movement – Tupaj Amaru</w:t>
      </w:r>
      <w:r w:rsidR="005A5B57" w:rsidRPr="005A5B57">
        <w:t xml:space="preserve">;  </w:t>
      </w:r>
      <w:r w:rsidR="005A5B57" w:rsidRPr="005A5B57">
        <w:rPr>
          <w:szCs w:val="22"/>
        </w:rPr>
        <w:t xml:space="preserve">Intellectual Property Owners Association (IPO);  International Association for the Promotion and Defense of Intellectual Property (AIDPI);  International Association for the Protection of Intellectual Property (AIPPI);  </w:t>
      </w:r>
      <w:r w:rsidR="00097EC8" w:rsidRPr="00353388">
        <w:rPr>
          <w:szCs w:val="22"/>
        </w:rPr>
        <w:t>International Federation of the Phonographic Industry (IFPI</w:t>
      </w:r>
      <w:r w:rsidR="00097EC8" w:rsidRPr="005A5B57">
        <w:rPr>
          <w:szCs w:val="22"/>
        </w:rPr>
        <w:t xml:space="preserve">);  </w:t>
      </w:r>
      <w:r w:rsidR="005A5B57" w:rsidRPr="005A5B57">
        <w:rPr>
          <w:szCs w:val="22"/>
        </w:rPr>
        <w:t xml:space="preserve">International Indian Treaty Council;  </w:t>
      </w:r>
      <w:r w:rsidR="005A5B57">
        <w:t xml:space="preserve">Knowledge Ecology International, Inc. (KEI);  </w:t>
      </w:r>
      <w:r w:rsidR="005A5B57" w:rsidRPr="005A5B57">
        <w:rPr>
          <w:szCs w:val="22"/>
        </w:rPr>
        <w:t>Métis National Council (MNC);  National Intellectual Property Organization (NIPO)</w:t>
      </w:r>
      <w:r w:rsidR="005A5B57">
        <w:rPr>
          <w:szCs w:val="22"/>
        </w:rPr>
        <w:t xml:space="preserve">;  </w:t>
      </w:r>
      <w:r w:rsidR="005A5B57">
        <w:t>Native American Rights Fund (NARF</w:t>
      </w:r>
      <w:r w:rsidR="005A5B57" w:rsidRPr="005A5B57">
        <w:t xml:space="preserve">);  </w:t>
      </w:r>
      <w:r w:rsidR="005A5B57" w:rsidRPr="005A5B57">
        <w:rPr>
          <w:szCs w:val="22"/>
        </w:rPr>
        <w:t xml:space="preserve">Secretariat of the Pacific Community (SPC);  Solidarity for a Better World (SMM);  Tebtebba Foundation - Indigenous Peoples’ International Centre for Policy Research and Education;  </w:t>
      </w:r>
      <w:r w:rsidR="005A5B57">
        <w:t>Tulalip Tribes of Washington Governmental Affairs Department</w:t>
      </w:r>
      <w:r w:rsidR="005A5B57" w:rsidRPr="005A5B57">
        <w:t xml:space="preserve">;  </w:t>
      </w:r>
      <w:r w:rsidR="005A5B57" w:rsidRPr="005A5B57">
        <w:rPr>
          <w:szCs w:val="22"/>
        </w:rPr>
        <w:t>Union des peuples autochtones pour le réveil au développement (UPARED);  and Union internationale des éditeurs (UIE)/International Publishers Association (IPA)</w:t>
      </w:r>
      <w:r w:rsidR="005A5B57">
        <w:rPr>
          <w:szCs w:val="22"/>
        </w:rPr>
        <w:t xml:space="preserve"> (31)</w:t>
      </w:r>
      <w:r w:rsidR="005A5B57" w:rsidRPr="005A5B57">
        <w:rPr>
          <w:szCs w:val="22"/>
        </w:rPr>
        <w:t xml:space="preserve">. </w:t>
      </w:r>
    </w:p>
    <w:p w14:paraId="6091C7BB" w14:textId="77777777" w:rsidR="003E4719" w:rsidRPr="009B459C" w:rsidRDefault="003E4719" w:rsidP="003E4719">
      <w:pPr>
        <w:pStyle w:val="ListParagraph"/>
        <w:ind w:left="0"/>
      </w:pPr>
    </w:p>
    <w:p w14:paraId="53A83257" w14:textId="77777777" w:rsidR="003E4719" w:rsidRPr="009B459C" w:rsidRDefault="003E4719" w:rsidP="003E4719">
      <w:pPr>
        <w:pStyle w:val="ListParagraph"/>
        <w:numPr>
          <w:ilvl w:val="0"/>
          <w:numId w:val="7"/>
        </w:numPr>
        <w:ind w:left="0" w:firstLine="0"/>
      </w:pPr>
      <w:r w:rsidRPr="009B459C">
        <w:t>The list of participants is annexed to this report</w:t>
      </w:r>
      <w:r>
        <w:t xml:space="preserve">.  </w:t>
      </w:r>
    </w:p>
    <w:p w14:paraId="76A01289" w14:textId="77777777" w:rsidR="003E4719" w:rsidRPr="009B459C" w:rsidRDefault="003E4719" w:rsidP="003E4719">
      <w:pPr>
        <w:pStyle w:val="ListParagraph"/>
        <w:ind w:left="0"/>
      </w:pPr>
    </w:p>
    <w:p w14:paraId="75F4174A" w14:textId="77777777" w:rsidR="003E4719" w:rsidRPr="009B459C" w:rsidRDefault="003E4719" w:rsidP="003E4719">
      <w:pPr>
        <w:pStyle w:val="ListParagraph"/>
        <w:numPr>
          <w:ilvl w:val="0"/>
          <w:numId w:val="7"/>
        </w:numPr>
        <w:ind w:left="0" w:firstLine="0"/>
      </w:pPr>
      <w:r w:rsidRPr="009B459C">
        <w:t>Document WIPO/</w:t>
      </w:r>
      <w:r>
        <w:t>GRTKF/IC/41</w:t>
      </w:r>
      <w:r w:rsidRPr="009B459C">
        <w:t>/INF/2</w:t>
      </w:r>
      <w:r>
        <w:t xml:space="preserve"> </w:t>
      </w:r>
      <w:r w:rsidRPr="009B459C">
        <w:t xml:space="preserve">provided an overview of the </w:t>
      </w:r>
      <w:r>
        <w:t>documents distributed for IGC 41</w:t>
      </w:r>
      <w:r w:rsidRPr="009B459C">
        <w:t>.</w:t>
      </w:r>
    </w:p>
    <w:p w14:paraId="302E6619" w14:textId="77777777" w:rsidR="003E4719" w:rsidRPr="009B459C" w:rsidRDefault="003E4719" w:rsidP="003E4719">
      <w:pPr>
        <w:pStyle w:val="ListParagraph"/>
        <w:ind w:left="0"/>
      </w:pPr>
    </w:p>
    <w:p w14:paraId="7F0F9C6D" w14:textId="77777777" w:rsidR="003E4719" w:rsidRPr="009B459C" w:rsidRDefault="003E4719" w:rsidP="003E4719">
      <w:pPr>
        <w:pStyle w:val="ListParagraph"/>
        <w:numPr>
          <w:ilvl w:val="0"/>
          <w:numId w:val="7"/>
        </w:numPr>
        <w:ind w:left="0" w:firstLine="0"/>
      </w:pPr>
      <w:r w:rsidRPr="009B459C">
        <w:lastRenderedPageBreak/>
        <w:t>The Secretariat noted the interventions made, and the proceedings of the session were communicated and recorded on webcast</w:t>
      </w:r>
      <w:r>
        <w:t xml:space="preserve">.  </w:t>
      </w:r>
      <w:r w:rsidRPr="009B459C">
        <w:t>This report summarizes the discussions and provides the essence of interventions, without reflecting all the observations made in detail or necessarily following the chronological order of interventions.</w:t>
      </w:r>
    </w:p>
    <w:p w14:paraId="14F10F84" w14:textId="77777777" w:rsidR="003E4719" w:rsidRPr="009B459C" w:rsidRDefault="003E4719" w:rsidP="003E4719">
      <w:pPr>
        <w:pStyle w:val="ListParagraph"/>
        <w:ind w:left="0"/>
      </w:pPr>
    </w:p>
    <w:p w14:paraId="7EECEFA0" w14:textId="5A4F365D" w:rsidR="003E4719" w:rsidRPr="009B459C" w:rsidRDefault="003E4719" w:rsidP="003E4719">
      <w:pPr>
        <w:pStyle w:val="ListParagraph"/>
        <w:numPr>
          <w:ilvl w:val="0"/>
          <w:numId w:val="7"/>
        </w:numPr>
        <w:ind w:left="0" w:firstLine="0"/>
      </w:pPr>
      <w:r w:rsidRPr="009B459C">
        <w:t>Mr</w:t>
      </w:r>
      <w:r>
        <w:t xml:space="preserve">. </w:t>
      </w:r>
      <w:r w:rsidRPr="009B459C">
        <w:t>Wend Wendland</w:t>
      </w:r>
      <w:r w:rsidR="00ED53D8">
        <w:t xml:space="preserve"> of WIPO was Secretary to IGC 41</w:t>
      </w:r>
      <w:r w:rsidRPr="009B459C">
        <w:t>.</w:t>
      </w:r>
    </w:p>
    <w:p w14:paraId="62B1C190" w14:textId="77777777" w:rsidR="003E4719" w:rsidRPr="009B459C" w:rsidRDefault="003E4719" w:rsidP="003E4719">
      <w:pPr>
        <w:pStyle w:val="ListParagraph"/>
        <w:ind w:left="0"/>
      </w:pPr>
    </w:p>
    <w:p w14:paraId="585B95A4" w14:textId="77777777" w:rsidR="003E4719" w:rsidRPr="009B459C" w:rsidRDefault="003E4719" w:rsidP="003E4719">
      <w:pPr>
        <w:pStyle w:val="Heading1"/>
        <w:spacing w:before="0" w:after="0"/>
      </w:pPr>
      <w:r w:rsidRPr="009B459C">
        <w:t>AGENDA ITEM 1</w:t>
      </w:r>
      <w:r>
        <w:t xml:space="preserve">:  </w:t>
      </w:r>
      <w:r w:rsidRPr="009B459C">
        <w:t>OPENING OF THE SESSION</w:t>
      </w:r>
    </w:p>
    <w:p w14:paraId="4C8896BC" w14:textId="77777777" w:rsidR="003E4719" w:rsidRPr="009B459C" w:rsidRDefault="003E4719" w:rsidP="003E4719">
      <w:pPr>
        <w:pStyle w:val="ListParagraph"/>
        <w:ind w:left="0"/>
      </w:pPr>
    </w:p>
    <w:p w14:paraId="0DDA598F" w14:textId="7717986D" w:rsidR="00291C5F" w:rsidRPr="00246C12" w:rsidRDefault="003E4719" w:rsidP="00A61B82">
      <w:pPr>
        <w:pStyle w:val="ListParagraph"/>
        <w:numPr>
          <w:ilvl w:val="0"/>
          <w:numId w:val="7"/>
        </w:numPr>
        <w:ind w:left="0" w:firstLine="0"/>
      </w:pPr>
      <w:r w:rsidRPr="009B459C">
        <w:t>The Director General, Mr</w:t>
      </w:r>
      <w:r>
        <w:t xml:space="preserve">. </w:t>
      </w:r>
      <w:r w:rsidR="00ED53D8">
        <w:t>Daren Tang</w:t>
      </w:r>
      <w:r w:rsidRPr="009B459C">
        <w:t>,</w:t>
      </w:r>
      <w:r>
        <w:t xml:space="preserve"> </w:t>
      </w:r>
      <w:r w:rsidR="00291C5F" w:rsidRPr="00291C5F">
        <w:t xml:space="preserve">opened the session and welcomed the </w:t>
      </w:r>
      <w:r w:rsidR="00291C5F" w:rsidRPr="006E3740">
        <w:t>participants.</w:t>
      </w:r>
      <w:r w:rsidR="00291C5F" w:rsidRPr="00291C5F">
        <w:t xml:space="preserve">  He noted that due to the </w:t>
      </w:r>
      <w:r w:rsidR="00904E22">
        <w:t>COVID-19 pandemic</w:t>
      </w:r>
      <w:r w:rsidR="00291C5F" w:rsidRPr="00291C5F">
        <w:t>, the IGC session was being convened in a hybrid format.  He thanked Member States and observers for accommodating</w:t>
      </w:r>
      <w:r w:rsidR="001D114B">
        <w:t xml:space="preserve"> the</w:t>
      </w:r>
      <w:r w:rsidR="00291C5F" w:rsidRPr="00291C5F">
        <w:t xml:space="preserve"> arrangements and for demonstrating their continued commitment to the work of the IGC.  </w:t>
      </w:r>
      <w:r w:rsidR="00900051">
        <w:t>As s</w:t>
      </w:r>
      <w:r w:rsidR="00437FA8">
        <w:t>ome time had lapsed since the last meeting of the Committee,</w:t>
      </w:r>
      <w:r w:rsidR="00291C5F" w:rsidRPr="00291C5F">
        <w:t xml:space="preserve"> </w:t>
      </w:r>
      <w:r w:rsidR="00437FA8">
        <w:t>h</w:t>
      </w:r>
      <w:r w:rsidR="00291C5F" w:rsidRPr="00291C5F">
        <w:t xml:space="preserve">e </w:t>
      </w:r>
      <w:r w:rsidR="00437FA8">
        <w:t xml:space="preserve">took the opportunity to recollect some intervening developments.  He noted that </w:t>
      </w:r>
      <w:r w:rsidR="00291C5F" w:rsidRPr="00291C5F">
        <w:t xml:space="preserve">in October 2019, the General Assembly </w:t>
      </w:r>
      <w:r w:rsidR="00266749">
        <w:t>(</w:t>
      </w:r>
      <w:r w:rsidR="000E49DF">
        <w:t>“</w:t>
      </w:r>
      <w:r w:rsidR="00266749">
        <w:t>GA</w:t>
      </w:r>
      <w:r w:rsidR="000E49DF">
        <w:t>”</w:t>
      </w:r>
      <w:r w:rsidR="00266749">
        <w:t xml:space="preserve">) </w:t>
      </w:r>
      <w:r w:rsidR="000E49DF">
        <w:t>had agreed to renew the IGC’</w:t>
      </w:r>
      <w:r w:rsidR="00291C5F" w:rsidRPr="00291C5F">
        <w:t xml:space="preserve">s mandate for the 2020-2021 biennium.  It set the objective of </w:t>
      </w:r>
      <w:r w:rsidR="006E3740" w:rsidRPr="00291C5F">
        <w:t>finalizing</w:t>
      </w:r>
      <w:r w:rsidR="00291C5F" w:rsidRPr="00291C5F">
        <w:t xml:space="preserve"> an agreement on an international legal instrument(s) without prejudging the nature of the outcomes relating to intellectual property</w:t>
      </w:r>
      <w:r w:rsidR="00162715">
        <w:t xml:space="preserve"> (“IP”)</w:t>
      </w:r>
      <w:r w:rsidR="00291C5F" w:rsidRPr="00291C5F">
        <w:t>, which w</w:t>
      </w:r>
      <w:r w:rsidR="00ED1826">
        <w:t>ould</w:t>
      </w:r>
      <w:r w:rsidR="00291C5F" w:rsidRPr="00291C5F">
        <w:t xml:space="preserve"> ensure the </w:t>
      </w:r>
      <w:r w:rsidR="00291C5F" w:rsidRPr="006E3740">
        <w:t>balance</w:t>
      </w:r>
      <w:r w:rsidR="00162715" w:rsidRPr="006E3740">
        <w:t>d</w:t>
      </w:r>
      <w:r w:rsidR="00291C5F" w:rsidRPr="00291C5F">
        <w:t xml:space="preserve"> and effective protection of genetic resources</w:t>
      </w:r>
      <w:r w:rsidR="006E3740">
        <w:t xml:space="preserve"> (“GRs</w:t>
      </w:r>
      <w:r w:rsidR="00900051">
        <w:t>”</w:t>
      </w:r>
      <w:r w:rsidR="006E3740">
        <w:t>)</w:t>
      </w:r>
      <w:r w:rsidR="00291C5F" w:rsidRPr="00291C5F">
        <w:t>, traditional knowledge</w:t>
      </w:r>
      <w:r w:rsidR="006E3740">
        <w:t xml:space="preserve"> (“TK”)</w:t>
      </w:r>
      <w:r w:rsidR="00291C5F" w:rsidRPr="00291C5F">
        <w:t>, and traditional cultural expressions</w:t>
      </w:r>
      <w:r w:rsidR="006E3740">
        <w:t xml:space="preserve"> (“TCEs”)</w:t>
      </w:r>
      <w:r w:rsidR="00291C5F" w:rsidRPr="00291C5F">
        <w:t xml:space="preserve">.  </w:t>
      </w:r>
      <w:r w:rsidR="00ED1826">
        <w:t>T</w:t>
      </w:r>
      <w:r w:rsidR="00291C5F" w:rsidRPr="00291C5F">
        <w:t>he G</w:t>
      </w:r>
      <w:r w:rsidR="00266749">
        <w:t>A</w:t>
      </w:r>
      <w:r w:rsidR="000E49DF">
        <w:t xml:space="preserve"> had</w:t>
      </w:r>
      <w:r w:rsidR="00291C5F" w:rsidRPr="00291C5F">
        <w:t xml:space="preserve"> also reached an agreement on the work </w:t>
      </w:r>
      <w:r w:rsidR="006E3740" w:rsidRPr="00291C5F">
        <w:t>program</w:t>
      </w:r>
      <w:r w:rsidR="00291C5F" w:rsidRPr="00291C5F">
        <w:t xml:space="preserve"> for the IGC.  Unfortunately, as a result of the pandemic, the meetings </w:t>
      </w:r>
      <w:r w:rsidR="00904E22">
        <w:t xml:space="preserve">of the </w:t>
      </w:r>
      <w:r w:rsidR="006E3740">
        <w:t>C</w:t>
      </w:r>
      <w:r w:rsidR="00904E22">
        <w:t xml:space="preserve">ommittee </w:t>
      </w:r>
      <w:r w:rsidR="00291C5F" w:rsidRPr="00291C5F">
        <w:t xml:space="preserve">could not be convened.  </w:t>
      </w:r>
      <w:r w:rsidR="000E49DF">
        <w:t>This had severely disrupted the IGC’</w:t>
      </w:r>
      <w:r w:rsidR="00291C5F" w:rsidRPr="00291C5F">
        <w:t xml:space="preserve">s deliberations over the biennium. </w:t>
      </w:r>
      <w:r w:rsidR="00ED1826">
        <w:t xml:space="preserve"> Following</w:t>
      </w:r>
      <w:r w:rsidR="00291C5F" w:rsidRPr="00291C5F">
        <w:t xml:space="preserve"> consultations in May and June of 2020, Member States</w:t>
      </w:r>
      <w:r w:rsidR="000E49DF">
        <w:t xml:space="preserve"> had</w:t>
      </w:r>
      <w:r w:rsidR="00291C5F" w:rsidRPr="00291C5F">
        <w:t xml:space="preserve"> agreed to carry out various activities to facilitate the work of the </w:t>
      </w:r>
      <w:r w:rsidR="006E3740">
        <w:t>C</w:t>
      </w:r>
      <w:r w:rsidR="00291C5F" w:rsidRPr="00291C5F">
        <w:t xml:space="preserve">ommittee, </w:t>
      </w:r>
      <w:r w:rsidR="00904E22">
        <w:t xml:space="preserve">even </w:t>
      </w:r>
      <w:r w:rsidR="00291C5F" w:rsidRPr="00291C5F">
        <w:t xml:space="preserve">in the absence of </w:t>
      </w:r>
      <w:r w:rsidR="00904E22">
        <w:t>the IGC</w:t>
      </w:r>
      <w:r w:rsidR="00291C5F" w:rsidRPr="00291C5F">
        <w:t xml:space="preserve"> meeting</w:t>
      </w:r>
      <w:r w:rsidR="00904E22">
        <w:t>s</w:t>
      </w:r>
      <w:r w:rsidR="00097F97">
        <w:t xml:space="preserve">, such as </w:t>
      </w:r>
      <w:r w:rsidR="00074252">
        <w:t>a virtual S</w:t>
      </w:r>
      <w:r w:rsidR="00291C5F" w:rsidRPr="00291C5F">
        <w:t xml:space="preserve">eminar on </w:t>
      </w:r>
      <w:r w:rsidR="00074252">
        <w:t>Intellectual Property</w:t>
      </w:r>
      <w:r w:rsidR="00291C5F" w:rsidRPr="00291C5F">
        <w:t xml:space="preserve"> and </w:t>
      </w:r>
      <w:r w:rsidR="00074252">
        <w:t>Genetic Resources (</w:t>
      </w:r>
      <w:r w:rsidR="00074252" w:rsidRPr="00074252">
        <w:t>https://www.wipo.int/meetings/en/details.jsp?meeting_id=60429</w:t>
      </w:r>
      <w:r w:rsidR="00074252">
        <w:t>)</w:t>
      </w:r>
      <w:r w:rsidR="000E49DF">
        <w:t xml:space="preserve"> had been</w:t>
      </w:r>
      <w:r w:rsidR="00291C5F" w:rsidRPr="00291C5F">
        <w:t xml:space="preserve"> </w:t>
      </w:r>
      <w:r w:rsidR="00100670" w:rsidRPr="00291C5F">
        <w:t>organized</w:t>
      </w:r>
      <w:r w:rsidR="000E49DF">
        <w:t xml:space="preserve"> in January</w:t>
      </w:r>
      <w:r w:rsidR="00ED1826">
        <w:t xml:space="preserve"> 2021</w:t>
      </w:r>
      <w:r w:rsidR="00097F97">
        <w:t xml:space="preserve">, and </w:t>
      </w:r>
      <w:r w:rsidR="00097F97" w:rsidRPr="00291C5F">
        <w:t>three voluntary online commenting processes</w:t>
      </w:r>
      <w:r w:rsidR="00074252">
        <w:t>, including commenting on the Chair’s Text, reviewing and commenting on the compilation of sui generis regimes on TK and TCEs, and providing more information and updates on Traditional Knowledge Division’s online resources,</w:t>
      </w:r>
      <w:r w:rsidR="00097F97" w:rsidRPr="00291C5F">
        <w:t xml:space="preserve"> </w:t>
      </w:r>
      <w:r w:rsidR="00097F97">
        <w:t>had been</w:t>
      </w:r>
      <w:r w:rsidR="00097F97" w:rsidRPr="00291C5F">
        <w:t xml:space="preserve"> established in 2020</w:t>
      </w:r>
      <w:r w:rsidR="00097F97">
        <w:t>.  In addition,</w:t>
      </w:r>
      <w:r w:rsidR="00291C5F" w:rsidRPr="00291C5F">
        <w:t xml:space="preserve"> a series of information sessions </w:t>
      </w:r>
      <w:r w:rsidR="00097F97">
        <w:t>had ta</w:t>
      </w:r>
      <w:r w:rsidR="00291C5F" w:rsidRPr="00291C5F">
        <w:t>k</w:t>
      </w:r>
      <w:r w:rsidR="00097F97">
        <w:t>en</w:t>
      </w:r>
      <w:r w:rsidR="00291C5F" w:rsidRPr="00291C5F">
        <w:t xml:space="preserve"> place in June </w:t>
      </w:r>
      <w:r w:rsidR="00ED1826">
        <w:t>2020</w:t>
      </w:r>
      <w:r w:rsidR="00291C5F" w:rsidRPr="00291C5F">
        <w:t xml:space="preserve"> on the history and status of the IGC neg</w:t>
      </w:r>
      <w:r w:rsidR="00097F97">
        <w:t>otiations.  He believed that tho</w:t>
      </w:r>
      <w:r w:rsidR="00291C5F" w:rsidRPr="00291C5F">
        <w:t xml:space="preserve">se activities </w:t>
      </w:r>
      <w:r w:rsidR="00097F97">
        <w:t xml:space="preserve">had </w:t>
      </w:r>
      <w:r w:rsidR="00291C5F" w:rsidRPr="00291C5F">
        <w:t>kept the work of the IGC aliv</w:t>
      </w:r>
      <w:r w:rsidR="00605798">
        <w:t>e</w:t>
      </w:r>
      <w:r w:rsidR="00100670">
        <w:t xml:space="preserve"> in the hearts of the participants even in the midst of disruptions to the IGC sessions</w:t>
      </w:r>
      <w:r w:rsidR="00291C5F" w:rsidRPr="00291C5F">
        <w:t xml:space="preserve">.  The Director General </w:t>
      </w:r>
      <w:r w:rsidR="000A18ED">
        <w:t>underscored</w:t>
      </w:r>
      <w:r w:rsidR="00291C5F" w:rsidRPr="00291C5F">
        <w:t xml:space="preserve"> that the work of the </w:t>
      </w:r>
      <w:r w:rsidR="006E3740">
        <w:t>C</w:t>
      </w:r>
      <w:r w:rsidR="00291C5F" w:rsidRPr="00291C5F">
        <w:t>ommittee f</w:t>
      </w:r>
      <w:r w:rsidR="00097F97">
        <w:t>ormed an important part of WIPO’</w:t>
      </w:r>
      <w:r w:rsidR="00291C5F" w:rsidRPr="00291C5F">
        <w:t>s mission to develop a balanc</w:t>
      </w:r>
      <w:r w:rsidR="006E3740">
        <w:t>ed</w:t>
      </w:r>
      <w:r w:rsidR="00291C5F" w:rsidRPr="00291C5F">
        <w:t xml:space="preserve"> effective global IP ecosystem.  As outl</w:t>
      </w:r>
      <w:r w:rsidR="00097F97">
        <w:t>ined in the recently published Medium-Term Strateg</w:t>
      </w:r>
      <w:r w:rsidR="00757C42">
        <w:t>ic</w:t>
      </w:r>
      <w:r w:rsidR="00097F97">
        <w:t xml:space="preserve"> P</w:t>
      </w:r>
      <w:r w:rsidR="00291C5F" w:rsidRPr="00291C5F">
        <w:t xml:space="preserve">lan of WIPO, it was important to build an inclusive global IP ecosystem.  He confirmed that the </w:t>
      </w:r>
      <w:r w:rsidR="00097F97">
        <w:t xml:space="preserve">WIPO </w:t>
      </w:r>
      <w:r w:rsidR="00291C5F" w:rsidRPr="00291C5F">
        <w:t xml:space="preserve">Secretariat would continue </w:t>
      </w:r>
      <w:r w:rsidR="00097F97">
        <w:t>to support and facilitate the norm</w:t>
      </w:r>
      <w:r w:rsidR="00291C5F" w:rsidRPr="00291C5F">
        <w:t>-setting activities of WIPO in a neutral, inc</w:t>
      </w:r>
      <w:r w:rsidR="00097F97">
        <w:t>lusive</w:t>
      </w:r>
      <w:r w:rsidR="00291C5F" w:rsidRPr="00291C5F">
        <w:t xml:space="preserve"> and transparent manner.  </w:t>
      </w:r>
      <w:r w:rsidR="00097F97">
        <w:t>He</w:t>
      </w:r>
      <w:r w:rsidR="00291C5F" w:rsidRPr="00291C5F">
        <w:t xml:space="preserve"> further observed that the issues before the IGC were technically and politically complex and far more concrete outcomes remained undetermined despite many efforts over the years. </w:t>
      </w:r>
      <w:r w:rsidR="006E3740">
        <w:t xml:space="preserve"> </w:t>
      </w:r>
      <w:r w:rsidR="00097F97">
        <w:t>T</w:t>
      </w:r>
      <w:r w:rsidR="00291C5F" w:rsidRPr="00291C5F">
        <w:t>he two-year hiatus in negotiations had, unfortunately, not been helpful.</w:t>
      </w:r>
      <w:r w:rsidR="00BD4040">
        <w:t xml:space="preserve"> </w:t>
      </w:r>
      <w:r w:rsidR="00291C5F" w:rsidRPr="00291C5F">
        <w:t xml:space="preserve"> </w:t>
      </w:r>
      <w:r w:rsidR="00ED1826">
        <w:t xml:space="preserve">He encouraged </w:t>
      </w:r>
      <w:r w:rsidR="00097F97">
        <w:t>Member States</w:t>
      </w:r>
      <w:r w:rsidR="00ED1826">
        <w:t xml:space="preserve"> to be </w:t>
      </w:r>
      <w:r w:rsidR="00ED1826" w:rsidRPr="006E3740">
        <w:t xml:space="preserve">steadfast </w:t>
      </w:r>
      <w:r w:rsidR="00605798" w:rsidRPr="006E3740">
        <w:t>in their participation</w:t>
      </w:r>
      <w:r w:rsidR="00605798">
        <w:t xml:space="preserve"> </w:t>
      </w:r>
      <w:r w:rsidR="00ED1826">
        <w:t xml:space="preserve">and confirmed that </w:t>
      </w:r>
      <w:r w:rsidR="00291C5F" w:rsidRPr="00291C5F">
        <w:t>WIPO</w:t>
      </w:r>
      <w:r w:rsidR="00ED1826">
        <w:t xml:space="preserve"> </w:t>
      </w:r>
      <w:r w:rsidR="00291C5F" w:rsidRPr="00291C5F">
        <w:t>would work closely with Member States</w:t>
      </w:r>
      <w:r w:rsidR="00097F97">
        <w:t xml:space="preserve"> to facilitate any idea that might</w:t>
      </w:r>
      <w:r w:rsidR="00291C5F" w:rsidRPr="00291C5F">
        <w:t xml:space="preserve"> </w:t>
      </w:r>
      <w:r w:rsidR="006E3740" w:rsidRPr="00291C5F">
        <w:t>energize</w:t>
      </w:r>
      <w:r w:rsidR="00291C5F" w:rsidRPr="00291C5F">
        <w:t xml:space="preserve"> the negotiation process. </w:t>
      </w:r>
      <w:r w:rsidR="006E3740">
        <w:t xml:space="preserve"> </w:t>
      </w:r>
      <w:r w:rsidR="00900051">
        <w:t>T</w:t>
      </w:r>
      <w:r w:rsidR="00291C5F" w:rsidRPr="00291C5F">
        <w:t xml:space="preserve">he participants </w:t>
      </w:r>
      <w:r w:rsidR="00900051">
        <w:t xml:space="preserve">were reminded </w:t>
      </w:r>
      <w:r w:rsidR="00291C5F" w:rsidRPr="00291C5F">
        <w:t xml:space="preserve">that the work of the </w:t>
      </w:r>
      <w:r w:rsidR="006E3740">
        <w:t>C</w:t>
      </w:r>
      <w:r w:rsidR="00291C5F" w:rsidRPr="00291C5F">
        <w:t xml:space="preserve">ommittee was ultimately in support of indigenous peoples and local communities </w:t>
      </w:r>
      <w:r w:rsidR="00266749">
        <w:t>(</w:t>
      </w:r>
      <w:r w:rsidR="00097F97">
        <w:t>“</w:t>
      </w:r>
      <w:r w:rsidR="00266749">
        <w:t>IPLCs</w:t>
      </w:r>
      <w:r w:rsidR="00097F97">
        <w:t>”</w:t>
      </w:r>
      <w:r w:rsidR="00266749">
        <w:t xml:space="preserve">) </w:t>
      </w:r>
      <w:r w:rsidR="00291C5F" w:rsidRPr="00291C5F">
        <w:t xml:space="preserve">around the world. </w:t>
      </w:r>
      <w:r w:rsidR="00956459">
        <w:t xml:space="preserve"> </w:t>
      </w:r>
      <w:r w:rsidR="00097F97">
        <w:t>While tho</w:t>
      </w:r>
      <w:r w:rsidR="00291C5F" w:rsidRPr="00291C5F">
        <w:t xml:space="preserve">se communities were rich sources of traditional innovation and creativity, </w:t>
      </w:r>
      <w:r w:rsidR="00291C5F" w:rsidRPr="001912D3">
        <w:t xml:space="preserve">many groups remained unaware of how they </w:t>
      </w:r>
      <w:r w:rsidR="00605798" w:rsidRPr="001912D3">
        <w:t>could</w:t>
      </w:r>
      <w:r w:rsidR="001912D3" w:rsidRPr="001912D3">
        <w:t xml:space="preserve"> use IP to leverage tho</w:t>
      </w:r>
      <w:r w:rsidR="00291C5F" w:rsidRPr="001912D3">
        <w:t xml:space="preserve">se attributes to create jobs for the community, support livelihoods, raise standards of living and, should they desire, bring their heritage to the world.  </w:t>
      </w:r>
      <w:r w:rsidR="001912D3" w:rsidRPr="001912D3">
        <w:t>T</w:t>
      </w:r>
      <w:r w:rsidR="00291C5F" w:rsidRPr="001912D3">
        <w:t xml:space="preserve">hrough WIPO initiatives, such as the Creative Heritage Project, the Indigenous and Local Community Women Entrepreneurship Program, and the recently launched Photography Prize for Indigenous Peoples and Local Community Youth, WIPO was committed to using its expertise and role as the UN agency </w:t>
      </w:r>
      <w:r w:rsidR="001912D3" w:rsidRPr="001912D3">
        <w:t>for IP to support tho</w:t>
      </w:r>
      <w:r w:rsidR="00291C5F" w:rsidRPr="001912D3">
        <w:t xml:space="preserve">se communities around the world.  </w:t>
      </w:r>
      <w:r w:rsidR="001912D3" w:rsidRPr="001912D3">
        <w:t xml:space="preserve">For example, the Sámi people in Norway, Sweden, Finland, and Russia used registered collective trademarks to identify and preserve traditional and authentic Sámi handicrafts.  For the Sámi, IP helped to keep their culture alive. </w:t>
      </w:r>
      <w:r w:rsidR="00956459" w:rsidRPr="001912D3">
        <w:t xml:space="preserve"> </w:t>
      </w:r>
      <w:r w:rsidR="00291C5F" w:rsidRPr="001912D3">
        <w:t xml:space="preserve"> </w:t>
      </w:r>
      <w:r w:rsidR="00291C5F" w:rsidRPr="001912D3">
        <w:lastRenderedPageBreak/>
        <w:t xml:space="preserve">Likewise, Lucille Anak Awen Jon, a young </w:t>
      </w:r>
      <w:r w:rsidR="00BD4040" w:rsidRPr="001912D3">
        <w:t>jewelry</w:t>
      </w:r>
      <w:r w:rsidR="00291C5F" w:rsidRPr="001912D3">
        <w:t xml:space="preserve"> designer from the Bidayuh community in Malaysia, was working with WIPO</w:t>
      </w:r>
      <w:r w:rsidR="00291C5F" w:rsidRPr="00291C5F">
        <w:t xml:space="preserve"> and the International Trademark Association to brand her tradition-based products. </w:t>
      </w:r>
      <w:r w:rsidR="00BD4040">
        <w:t xml:space="preserve"> </w:t>
      </w:r>
      <w:r w:rsidR="001912D3">
        <w:t>Lucille’</w:t>
      </w:r>
      <w:r w:rsidR="00291C5F" w:rsidRPr="00291C5F">
        <w:t>s designs n</w:t>
      </w:r>
      <w:r w:rsidR="001912D3">
        <w:t>ot only sustained her community’</w:t>
      </w:r>
      <w:r w:rsidR="00291C5F" w:rsidRPr="00291C5F">
        <w:t>s heritage</w:t>
      </w:r>
      <w:r w:rsidR="001912D3">
        <w:t>,</w:t>
      </w:r>
      <w:r w:rsidR="00291C5F" w:rsidRPr="00291C5F">
        <w:t xml:space="preserve"> but also provided sustainable income for her people. </w:t>
      </w:r>
      <w:r w:rsidR="00BD4040">
        <w:t xml:space="preserve"> </w:t>
      </w:r>
      <w:r w:rsidR="00291C5F" w:rsidRPr="00291C5F">
        <w:t>He a</w:t>
      </w:r>
      <w:r w:rsidR="000B622F">
        <w:t xml:space="preserve">dvised that </w:t>
      </w:r>
      <w:r w:rsidR="00291C5F" w:rsidRPr="00291C5F">
        <w:t xml:space="preserve">IGC </w:t>
      </w:r>
      <w:r w:rsidR="001912D3">
        <w:t xml:space="preserve">41 </w:t>
      </w:r>
      <w:r w:rsidR="00291C5F" w:rsidRPr="00291C5F">
        <w:t xml:space="preserve">would address a range of procedural matters as agreed by Member States.  The </w:t>
      </w:r>
      <w:r w:rsidR="00757C42">
        <w:t>Group</w:t>
      </w:r>
      <w:r w:rsidR="00757C42" w:rsidRPr="00BD4040">
        <w:t xml:space="preserve"> </w:t>
      </w:r>
      <w:r w:rsidR="00BD4040" w:rsidRPr="00BD4040">
        <w:t>C</w:t>
      </w:r>
      <w:r w:rsidR="00291C5F" w:rsidRPr="00BD4040">
        <w:t>oordinators</w:t>
      </w:r>
      <w:r w:rsidR="00BD4040">
        <w:t xml:space="preserve"> (“</w:t>
      </w:r>
      <w:r w:rsidR="00757C42">
        <w:t>G</w:t>
      </w:r>
      <w:r w:rsidR="00BD4040">
        <w:t>Cs”)</w:t>
      </w:r>
      <w:r w:rsidR="00291C5F" w:rsidRPr="00291C5F">
        <w:t xml:space="preserve"> and </w:t>
      </w:r>
      <w:r w:rsidR="00291C5F" w:rsidRPr="00BD4040">
        <w:t>Member States were</w:t>
      </w:r>
      <w:r w:rsidR="00291C5F" w:rsidRPr="00291C5F">
        <w:t xml:space="preserve"> thanked for their engagement with the Secretariat </w:t>
      </w:r>
      <w:r w:rsidR="000B622F">
        <w:t>prior</w:t>
      </w:r>
      <w:r w:rsidR="00291C5F" w:rsidRPr="00291C5F">
        <w:t xml:space="preserve"> </w:t>
      </w:r>
      <w:r w:rsidR="000B622F">
        <w:t>to</w:t>
      </w:r>
      <w:r w:rsidR="00291C5F" w:rsidRPr="00291C5F">
        <w:t xml:space="preserve"> the</w:t>
      </w:r>
      <w:r w:rsidR="00900051">
        <w:t xml:space="preserve"> present</w:t>
      </w:r>
      <w:r w:rsidR="00291C5F" w:rsidRPr="00291C5F">
        <w:t xml:space="preserve"> session. </w:t>
      </w:r>
      <w:r w:rsidR="00BD4040">
        <w:t xml:space="preserve"> </w:t>
      </w:r>
      <w:r w:rsidR="001912D3">
        <w:t>O</w:t>
      </w:r>
      <w:r w:rsidR="00291C5F" w:rsidRPr="00291C5F">
        <w:t>ne of the main items on the agenda concerned an agreement on the recommendation to the forthcoming G</w:t>
      </w:r>
      <w:r w:rsidR="00266749">
        <w:t>A</w:t>
      </w:r>
      <w:r w:rsidR="001912D3">
        <w:t xml:space="preserve"> on the renewal of the IGC’</w:t>
      </w:r>
      <w:r w:rsidR="00291C5F" w:rsidRPr="00291C5F">
        <w:t>s mandate for the 2022-2023 biennium.</w:t>
      </w:r>
      <w:r w:rsidR="00437FA8">
        <w:t xml:space="preserve"> </w:t>
      </w:r>
      <w:r w:rsidR="00956459">
        <w:t xml:space="preserve"> </w:t>
      </w:r>
      <w:r w:rsidR="00291C5F" w:rsidRPr="00291C5F">
        <w:t>He was pleased to learn that an informal agreement ha</w:t>
      </w:r>
      <w:r w:rsidR="00605798">
        <w:t>d</w:t>
      </w:r>
      <w:r w:rsidR="00291C5F" w:rsidRPr="00291C5F">
        <w:t xml:space="preserve"> been reached. </w:t>
      </w:r>
      <w:r w:rsidR="00437FA8">
        <w:t xml:space="preserve"> The Director General</w:t>
      </w:r>
      <w:r w:rsidR="00291C5F" w:rsidRPr="00291C5F">
        <w:t xml:space="preserve"> acknowledged the contribution of </w:t>
      </w:r>
      <w:r w:rsidR="00266749">
        <w:t>IPLC</w:t>
      </w:r>
      <w:r w:rsidR="00437FA8">
        <w:t>s’</w:t>
      </w:r>
      <w:r w:rsidR="00291C5F" w:rsidRPr="00291C5F">
        <w:t xml:space="preserve"> experts to the work of</w:t>
      </w:r>
      <w:r w:rsidR="000A18ED">
        <w:t xml:space="preserve"> the</w:t>
      </w:r>
      <w:r w:rsidR="00291C5F" w:rsidRPr="00291C5F">
        <w:t xml:space="preserve"> IGC and noted that unfortunately, </w:t>
      </w:r>
      <w:r w:rsidR="000B622F">
        <w:t xml:space="preserve">the </w:t>
      </w:r>
      <w:r w:rsidR="00291C5F" w:rsidRPr="00291C5F">
        <w:t xml:space="preserve">current circumstances meant that the WIPO Voluntary Fund had been unable to support </w:t>
      </w:r>
      <w:r w:rsidR="001912D3">
        <w:t xml:space="preserve">the representatives of </w:t>
      </w:r>
      <w:r w:rsidR="00266749">
        <w:t>IPLC</w:t>
      </w:r>
      <w:r w:rsidR="00291C5F" w:rsidRPr="00291C5F">
        <w:t xml:space="preserve"> to attend </w:t>
      </w:r>
      <w:r w:rsidR="001912D3">
        <w:t>IGC 41</w:t>
      </w:r>
      <w:r w:rsidR="00291C5F" w:rsidRPr="00291C5F">
        <w:t xml:space="preserve"> in</w:t>
      </w:r>
      <w:r w:rsidR="001912D3">
        <w:t xml:space="preserve"> </w:t>
      </w:r>
      <w:r w:rsidR="00291C5F" w:rsidRPr="00291C5F">
        <w:t>person.</w:t>
      </w:r>
      <w:r w:rsidR="00956459">
        <w:t xml:space="preserve"> </w:t>
      </w:r>
      <w:r w:rsidR="00291C5F" w:rsidRPr="00291C5F">
        <w:t xml:space="preserve"> </w:t>
      </w:r>
      <w:r w:rsidR="000B622F">
        <w:t>H</w:t>
      </w:r>
      <w:r w:rsidR="00291C5F" w:rsidRPr="00291C5F">
        <w:t xml:space="preserve">e </w:t>
      </w:r>
      <w:r w:rsidR="00437FA8" w:rsidRPr="00291C5F">
        <w:t>welcomed the</w:t>
      </w:r>
      <w:r w:rsidR="00291C5F" w:rsidRPr="00291C5F">
        <w:t xml:space="preserve"> representatives who were able to join and participate in the session virtually</w:t>
      </w:r>
      <w:r w:rsidR="000B622F">
        <w:t xml:space="preserve"> and </w:t>
      </w:r>
      <w:r w:rsidR="00291C5F" w:rsidRPr="00291C5F">
        <w:t xml:space="preserve">encouraged Member States to consult and identify ways to raise further contributions to the WIPO Voluntary Fund. </w:t>
      </w:r>
      <w:r w:rsidR="00437FA8">
        <w:t xml:space="preserve"> </w:t>
      </w:r>
      <w:r w:rsidR="00291C5F" w:rsidRPr="00291C5F">
        <w:t>In conclusion, he emphasized that the work of th</w:t>
      </w:r>
      <w:r w:rsidR="000B622F">
        <w:t>e</w:t>
      </w:r>
      <w:r w:rsidR="00291C5F" w:rsidRPr="00291C5F">
        <w:t xml:space="preserve"> </w:t>
      </w:r>
      <w:r w:rsidR="00437FA8">
        <w:t>C</w:t>
      </w:r>
      <w:r w:rsidR="00291C5F" w:rsidRPr="00291C5F">
        <w:t xml:space="preserve">ommittee was critical in helping </w:t>
      </w:r>
      <w:r w:rsidR="00266749">
        <w:t>IPLCs</w:t>
      </w:r>
      <w:r w:rsidR="00291C5F" w:rsidRPr="00291C5F">
        <w:t xml:space="preserve"> all over the world to use IP to create economic opportunities, sustain livelihoods, and </w:t>
      </w:r>
      <w:r w:rsidR="00437FA8">
        <w:t>to</w:t>
      </w:r>
      <w:r w:rsidR="00291C5F" w:rsidRPr="00291C5F">
        <w:t xml:space="preserve"> share their heritage on equitable terms.  </w:t>
      </w:r>
      <w:r w:rsidR="001912D3">
        <w:t>He</w:t>
      </w:r>
      <w:r w:rsidR="00700379">
        <w:t xml:space="preserve"> wished the participants a fruitful meeting ahead.</w:t>
      </w:r>
    </w:p>
    <w:p w14:paraId="678E47BF" w14:textId="77777777" w:rsidR="003E4719" w:rsidRDefault="003E4719" w:rsidP="003E4719">
      <w:pPr>
        <w:pStyle w:val="ListParagraph"/>
        <w:ind w:left="0"/>
      </w:pPr>
    </w:p>
    <w:p w14:paraId="58636232" w14:textId="77777777" w:rsidR="003E4719" w:rsidRPr="009B459C" w:rsidRDefault="003E4719" w:rsidP="003E4719">
      <w:pPr>
        <w:pStyle w:val="Heading1"/>
        <w:spacing w:before="0" w:after="0"/>
      </w:pPr>
      <w:r>
        <w:t>AGENDA ITEM 2:  Election of Officers</w:t>
      </w:r>
    </w:p>
    <w:p w14:paraId="77BB0302" w14:textId="77777777" w:rsidR="003E4719" w:rsidRPr="009B459C" w:rsidRDefault="003E4719" w:rsidP="003E4719">
      <w:pPr>
        <w:pStyle w:val="ListParagraph"/>
        <w:ind w:left="0"/>
      </w:pPr>
    </w:p>
    <w:p w14:paraId="5C6F64AD" w14:textId="77777777" w:rsidR="003E4719" w:rsidRPr="009B459C" w:rsidRDefault="003E4719" w:rsidP="003E4719">
      <w:pPr>
        <w:pStyle w:val="ListParagraph"/>
        <w:ind w:left="5533"/>
        <w:rPr>
          <w:i/>
        </w:rPr>
      </w:pPr>
      <w:r w:rsidRPr="009B459C">
        <w:rPr>
          <w:i/>
        </w:rPr>
        <w:t>Decision on Agenda Item 2:</w:t>
      </w:r>
    </w:p>
    <w:p w14:paraId="387631EA" w14:textId="77777777" w:rsidR="003E4719" w:rsidRPr="009B459C" w:rsidRDefault="003E4719" w:rsidP="003E4719">
      <w:pPr>
        <w:pStyle w:val="ListParagraph"/>
        <w:ind w:left="5533"/>
        <w:rPr>
          <w:i/>
        </w:rPr>
      </w:pPr>
    </w:p>
    <w:p w14:paraId="2965BB85" w14:textId="4C5F596B" w:rsidR="003E4719" w:rsidRPr="00A34EDF" w:rsidRDefault="00291C5F" w:rsidP="003E4719">
      <w:pPr>
        <w:pStyle w:val="ListParagraph"/>
        <w:numPr>
          <w:ilvl w:val="0"/>
          <w:numId w:val="7"/>
        </w:numPr>
        <w:ind w:left="5533" w:firstLine="0"/>
        <w:rPr>
          <w:i/>
          <w:iCs/>
        </w:rPr>
      </w:pPr>
      <w:r w:rsidRPr="00A34EDF">
        <w:rPr>
          <w:i/>
          <w:iCs/>
        </w:rPr>
        <w:t xml:space="preserve">Upon the proposal of the Delegation of </w:t>
      </w:r>
      <w:r w:rsidR="00757C42">
        <w:rPr>
          <w:i/>
          <w:iCs/>
        </w:rPr>
        <w:t xml:space="preserve">the </w:t>
      </w:r>
      <w:r w:rsidRPr="00A34EDF">
        <w:rPr>
          <w:i/>
          <w:iCs/>
        </w:rPr>
        <w:t>United Kingdom</w:t>
      </w:r>
      <w:r w:rsidR="0069053A">
        <w:rPr>
          <w:i/>
          <w:iCs/>
        </w:rPr>
        <w:t>,</w:t>
      </w:r>
      <w:r w:rsidR="009E7104">
        <w:rPr>
          <w:i/>
          <w:iCs/>
        </w:rPr>
        <w:t xml:space="preserve"> on behalf  of Group B</w:t>
      </w:r>
      <w:r w:rsidRPr="00A34EDF">
        <w:rPr>
          <w:i/>
          <w:iCs/>
        </w:rPr>
        <w:t>, seconded by the Delegation of South Africa</w:t>
      </w:r>
      <w:r w:rsidR="0069053A">
        <w:rPr>
          <w:i/>
          <w:iCs/>
        </w:rPr>
        <w:t>,</w:t>
      </w:r>
      <w:r w:rsidR="009E7104">
        <w:rPr>
          <w:i/>
          <w:iCs/>
        </w:rPr>
        <w:t xml:space="preserve"> on behalf of the African Group</w:t>
      </w:r>
      <w:r w:rsidR="0069053A">
        <w:rPr>
          <w:i/>
          <w:iCs/>
        </w:rPr>
        <w:t>,</w:t>
      </w:r>
      <w:r w:rsidRPr="00A34EDF">
        <w:rPr>
          <w:i/>
          <w:iCs/>
        </w:rPr>
        <w:t xml:space="preserve"> and </w:t>
      </w:r>
      <w:r w:rsidR="00A34EDF" w:rsidRPr="00A34EDF">
        <w:rPr>
          <w:i/>
          <w:iCs/>
        </w:rPr>
        <w:t xml:space="preserve">the Delegation </w:t>
      </w:r>
      <w:r w:rsidR="00A34EDF" w:rsidRPr="00104652">
        <w:rPr>
          <w:i/>
          <w:iCs/>
        </w:rPr>
        <w:t xml:space="preserve">of </w:t>
      </w:r>
      <w:r w:rsidRPr="00104652">
        <w:rPr>
          <w:i/>
          <w:iCs/>
        </w:rPr>
        <w:t>Paraguay</w:t>
      </w:r>
      <w:r w:rsidR="0069053A">
        <w:rPr>
          <w:i/>
          <w:iCs/>
        </w:rPr>
        <w:t>,</w:t>
      </w:r>
      <w:r w:rsidRPr="00104652">
        <w:rPr>
          <w:i/>
          <w:iCs/>
        </w:rPr>
        <w:t xml:space="preserve"> on behalf of </w:t>
      </w:r>
      <w:r w:rsidR="00757C42">
        <w:rPr>
          <w:i/>
          <w:iCs/>
        </w:rPr>
        <w:t xml:space="preserve">the </w:t>
      </w:r>
      <w:r w:rsidR="00A34EDF" w:rsidRPr="00A34EDF">
        <w:rPr>
          <w:i/>
          <w:iCs/>
        </w:rPr>
        <w:t>Group of Countries of Latin America and the Caribbean</w:t>
      </w:r>
      <w:r w:rsidR="00F5615C">
        <w:rPr>
          <w:i/>
          <w:iCs/>
        </w:rPr>
        <w:t xml:space="preserve"> (GRULAC)</w:t>
      </w:r>
      <w:r w:rsidRPr="00A34EDF">
        <w:rPr>
          <w:i/>
          <w:iCs/>
        </w:rPr>
        <w:t>, the Committee elected as its Chair</w:t>
      </w:r>
      <w:r w:rsidR="0069053A">
        <w:rPr>
          <w:i/>
          <w:iCs/>
        </w:rPr>
        <w:t>,</w:t>
      </w:r>
      <w:r w:rsidRPr="00A34EDF">
        <w:rPr>
          <w:i/>
          <w:iCs/>
        </w:rPr>
        <w:t xml:space="preserve"> </w:t>
      </w:r>
      <w:r w:rsidR="00A34EDF" w:rsidRPr="00A34EDF">
        <w:rPr>
          <w:i/>
          <w:iCs/>
        </w:rPr>
        <w:t xml:space="preserve">Mr. Ian Goss </w:t>
      </w:r>
      <w:r w:rsidRPr="00A34EDF">
        <w:rPr>
          <w:i/>
          <w:iCs/>
        </w:rPr>
        <w:t xml:space="preserve">of </w:t>
      </w:r>
      <w:r w:rsidR="00A34EDF" w:rsidRPr="00A34EDF">
        <w:rPr>
          <w:i/>
          <w:iCs/>
        </w:rPr>
        <w:t>Australia</w:t>
      </w:r>
      <w:r w:rsidRPr="00A34EDF">
        <w:rPr>
          <w:i/>
          <w:iCs/>
        </w:rPr>
        <w:t xml:space="preserve">, </w:t>
      </w:r>
      <w:r w:rsidR="00A34EDF" w:rsidRPr="00A34EDF">
        <w:rPr>
          <w:i/>
          <w:iCs/>
        </w:rPr>
        <w:t xml:space="preserve">and </w:t>
      </w:r>
      <w:r w:rsidR="00F5615C">
        <w:rPr>
          <w:i/>
          <w:iCs/>
        </w:rPr>
        <w:t>as</w:t>
      </w:r>
      <w:r w:rsidR="00A34EDF" w:rsidRPr="00A34EDF">
        <w:rPr>
          <w:i/>
          <w:iCs/>
        </w:rPr>
        <w:t xml:space="preserve"> </w:t>
      </w:r>
      <w:r w:rsidR="0069053A">
        <w:rPr>
          <w:i/>
          <w:iCs/>
        </w:rPr>
        <w:t>its Vice</w:t>
      </w:r>
      <w:r w:rsidR="0069053A">
        <w:rPr>
          <w:i/>
          <w:iCs/>
        </w:rPr>
        <w:noBreakHyphen/>
      </w:r>
      <w:r w:rsidR="00A34EDF" w:rsidRPr="00A34EDF">
        <w:rPr>
          <w:i/>
          <w:iCs/>
        </w:rPr>
        <w:t xml:space="preserve">Chairs, </w:t>
      </w:r>
      <w:r w:rsidR="0069053A" w:rsidRPr="00A34EDF">
        <w:rPr>
          <w:i/>
          <w:iCs/>
        </w:rPr>
        <w:t>Ms. Lilyclaire Bellamy of Jamaica</w:t>
      </w:r>
      <w:r w:rsidR="0069053A">
        <w:rPr>
          <w:i/>
          <w:iCs/>
        </w:rPr>
        <w:t>,</w:t>
      </w:r>
      <w:r w:rsidR="0069053A" w:rsidRPr="00A34EDF">
        <w:rPr>
          <w:i/>
          <w:iCs/>
        </w:rPr>
        <w:t xml:space="preserve"> Mr. Jukka Liedes of Finland</w:t>
      </w:r>
      <w:r w:rsidR="0069053A">
        <w:rPr>
          <w:i/>
          <w:iCs/>
        </w:rPr>
        <w:t>, and</w:t>
      </w:r>
      <w:r w:rsidR="0069053A" w:rsidRPr="00A34EDF">
        <w:rPr>
          <w:i/>
          <w:iCs/>
        </w:rPr>
        <w:t xml:space="preserve"> </w:t>
      </w:r>
      <w:r w:rsidR="00A34EDF" w:rsidRPr="00A34EDF">
        <w:rPr>
          <w:i/>
          <w:iCs/>
        </w:rPr>
        <w:t>Mr</w:t>
      </w:r>
      <w:r w:rsidR="00254DD5">
        <w:rPr>
          <w:i/>
          <w:iCs/>
        </w:rPr>
        <w:t>.</w:t>
      </w:r>
      <w:r w:rsidR="00A34EDF" w:rsidRPr="00A34EDF">
        <w:rPr>
          <w:i/>
          <w:iCs/>
        </w:rPr>
        <w:t xml:space="preserve"> Yonah Seleti of South Africa, </w:t>
      </w:r>
      <w:r w:rsidRPr="00A34EDF">
        <w:rPr>
          <w:i/>
          <w:iCs/>
        </w:rPr>
        <w:t>unanimously and by acclamation, for the 20</w:t>
      </w:r>
      <w:r w:rsidR="00A34EDF" w:rsidRPr="00A34EDF">
        <w:rPr>
          <w:i/>
          <w:iCs/>
        </w:rPr>
        <w:t>20</w:t>
      </w:r>
      <w:r w:rsidRPr="00A34EDF">
        <w:rPr>
          <w:i/>
          <w:iCs/>
        </w:rPr>
        <w:t>-20</w:t>
      </w:r>
      <w:r w:rsidR="00A34EDF" w:rsidRPr="00A34EDF">
        <w:rPr>
          <w:i/>
          <w:iCs/>
        </w:rPr>
        <w:t>2</w:t>
      </w:r>
      <w:r w:rsidRPr="00A34EDF">
        <w:rPr>
          <w:i/>
          <w:iCs/>
        </w:rPr>
        <w:t>1 biennium</w:t>
      </w:r>
      <w:r w:rsidR="00A34EDF" w:rsidRPr="00A34EDF">
        <w:rPr>
          <w:i/>
          <w:iCs/>
        </w:rPr>
        <w:t>.</w:t>
      </w:r>
    </w:p>
    <w:p w14:paraId="3ED7AB2B" w14:textId="77777777" w:rsidR="003E4719" w:rsidRPr="009B459C" w:rsidRDefault="003E4719" w:rsidP="003E4719">
      <w:pPr>
        <w:pStyle w:val="ListParagraph"/>
        <w:ind w:left="0"/>
      </w:pPr>
    </w:p>
    <w:p w14:paraId="318BF4BF" w14:textId="35B7840A" w:rsidR="00061C51" w:rsidRPr="00903A16" w:rsidRDefault="00061C51" w:rsidP="00061C51">
      <w:pPr>
        <w:pStyle w:val="ListParagraph"/>
        <w:numPr>
          <w:ilvl w:val="0"/>
          <w:numId w:val="7"/>
        </w:numPr>
        <w:ind w:left="0" w:firstLine="0"/>
      </w:pPr>
      <w:r w:rsidRPr="0032449C">
        <w:t>[Note from</w:t>
      </w:r>
      <w:r w:rsidRPr="00061C51">
        <w:rPr>
          <w:rFonts w:cs="Courier New"/>
        </w:rPr>
        <w:t xml:space="preserve"> the Secretariat:  The Chair, Mr. Ian Goss, was chairing the session from this point].  The Chair thanked the Director General for his words and the key points that he had made and the challenges that the Committee faced.  He admitted that the last </w:t>
      </w:r>
      <w:r w:rsidR="00F7616F">
        <w:rPr>
          <w:rFonts w:cs="Courier New"/>
        </w:rPr>
        <w:t>18</w:t>
      </w:r>
      <w:r w:rsidRPr="00061C51">
        <w:rPr>
          <w:rFonts w:cs="Courier New"/>
        </w:rPr>
        <w:t xml:space="preserve"> months had been a difficult and long road.  He acknowledged and offered his sincere condolences to those individuals across Member States and observers who had suffered as a result of the pandemic, in particular the loss of family members and friends.  He thanked </w:t>
      </w:r>
      <w:r w:rsidR="00BC23F1">
        <w:rPr>
          <w:rFonts w:cs="Courier New"/>
        </w:rPr>
        <w:t>Member States</w:t>
      </w:r>
      <w:r w:rsidRPr="00061C51">
        <w:rPr>
          <w:rFonts w:cs="Courier New"/>
        </w:rPr>
        <w:t xml:space="preserve"> for their support and guidance, particularly in dealing with the challe</w:t>
      </w:r>
      <w:r w:rsidR="00BC23F1">
        <w:rPr>
          <w:rFonts w:cs="Courier New"/>
        </w:rPr>
        <w:t>nges of the pandemic.  The Vice</w:t>
      </w:r>
      <w:r w:rsidR="00BC23F1">
        <w:rPr>
          <w:rFonts w:cs="Courier New"/>
        </w:rPr>
        <w:noBreakHyphen/>
      </w:r>
      <w:r w:rsidRPr="00061C51">
        <w:rPr>
          <w:rFonts w:cs="Courier New"/>
        </w:rPr>
        <w:t xml:space="preserve">Chairs, himself and the Secretariat had been working closely with the </w:t>
      </w:r>
      <w:r w:rsidR="00757C42">
        <w:rPr>
          <w:rFonts w:cs="Courier New"/>
        </w:rPr>
        <w:t>G</w:t>
      </w:r>
      <w:r w:rsidRPr="00061C51">
        <w:rPr>
          <w:rFonts w:cs="Courier New"/>
        </w:rPr>
        <w:t xml:space="preserve">Cs </w:t>
      </w:r>
      <w:r w:rsidR="00BC23F1">
        <w:rPr>
          <w:rFonts w:cs="Courier New"/>
        </w:rPr>
        <w:t>to address those challenges, in</w:t>
      </w:r>
      <w:r w:rsidRPr="00061C51">
        <w:rPr>
          <w:rFonts w:cs="Courier New"/>
        </w:rPr>
        <w:t xml:space="preserve"> particular, how to maintain the momentum of the work of the IGC in an environment, which was transparent and equitable for all members and stakeholders.  He thanked the Vice-Chairs for their sage advice over the past </w:t>
      </w:r>
      <w:r w:rsidR="00F7616F">
        <w:rPr>
          <w:rFonts w:cs="Courier New"/>
        </w:rPr>
        <w:t>18</w:t>
      </w:r>
      <w:r w:rsidRPr="00061C51">
        <w:rPr>
          <w:rFonts w:cs="Courier New"/>
        </w:rPr>
        <w:t xml:space="preserve"> months.  </w:t>
      </w:r>
      <w:r w:rsidR="00BC23F1">
        <w:rPr>
          <w:rFonts w:cs="Courier New"/>
        </w:rPr>
        <w:t>He also thanked</w:t>
      </w:r>
      <w:r w:rsidRPr="00061C51">
        <w:rPr>
          <w:rFonts w:cs="Courier New"/>
        </w:rPr>
        <w:t xml:space="preserve"> the Secretariat for the significant contribution to </w:t>
      </w:r>
      <w:r w:rsidR="00BC23F1">
        <w:rPr>
          <w:rFonts w:cs="Courier New"/>
        </w:rPr>
        <w:t>the</w:t>
      </w:r>
      <w:r w:rsidRPr="00061C51">
        <w:rPr>
          <w:rFonts w:cs="Courier New"/>
        </w:rPr>
        <w:t xml:space="preserve"> w</w:t>
      </w:r>
      <w:r w:rsidR="00BC23F1">
        <w:rPr>
          <w:rFonts w:cs="Courier New"/>
        </w:rPr>
        <w:t>ork related to the Committee, such as</w:t>
      </w:r>
      <w:r w:rsidRPr="00061C51">
        <w:rPr>
          <w:rFonts w:cs="Courier New"/>
        </w:rPr>
        <w:t xml:space="preserve"> the conduct of </w:t>
      </w:r>
      <w:r w:rsidR="00BC23F1">
        <w:rPr>
          <w:rFonts w:cs="Courier New"/>
        </w:rPr>
        <w:t xml:space="preserve">the </w:t>
      </w:r>
      <w:r w:rsidRPr="00061C51">
        <w:rPr>
          <w:rFonts w:cs="Courier New"/>
        </w:rPr>
        <w:t>s</w:t>
      </w:r>
      <w:r w:rsidR="00BC23F1">
        <w:rPr>
          <w:rFonts w:cs="Courier New"/>
        </w:rPr>
        <w:t>eminar</w:t>
      </w:r>
      <w:r w:rsidRPr="00061C51">
        <w:rPr>
          <w:rFonts w:cs="Courier New"/>
        </w:rPr>
        <w:t xml:space="preserve"> and briefings, the continued review and </w:t>
      </w:r>
      <w:r w:rsidR="003B0F19">
        <w:rPr>
          <w:rFonts w:cs="Courier New"/>
        </w:rPr>
        <w:t>collection</w:t>
      </w:r>
      <w:r w:rsidRPr="00061C51">
        <w:rPr>
          <w:rFonts w:cs="Courier New"/>
        </w:rPr>
        <w:t xml:space="preserve"> of material</w:t>
      </w:r>
      <w:r w:rsidR="003B0F19">
        <w:rPr>
          <w:rFonts w:cs="Courier New"/>
        </w:rPr>
        <w:t>s</w:t>
      </w:r>
      <w:r w:rsidRPr="00061C51">
        <w:rPr>
          <w:rFonts w:cs="Courier New"/>
        </w:rPr>
        <w:t xml:space="preserve"> relating to GR</w:t>
      </w:r>
      <w:r w:rsidR="003B0F19">
        <w:rPr>
          <w:rFonts w:cs="Courier New"/>
        </w:rPr>
        <w:t xml:space="preserve">s, </w:t>
      </w:r>
      <w:r w:rsidRPr="00061C51">
        <w:rPr>
          <w:rFonts w:cs="Courier New"/>
        </w:rPr>
        <w:t>TK</w:t>
      </w:r>
      <w:r w:rsidR="003B0F19">
        <w:rPr>
          <w:rFonts w:cs="Courier New"/>
        </w:rPr>
        <w:t xml:space="preserve"> and TCEs,</w:t>
      </w:r>
      <w:r w:rsidRPr="00061C51">
        <w:rPr>
          <w:rFonts w:cs="Courier New"/>
        </w:rPr>
        <w:t xml:space="preserve"> and technical assistance activities supporting Member States and observers.  Much of the latter work went unseen but was currently in high demand.  Lastly, he </w:t>
      </w:r>
      <w:r w:rsidRPr="00061C51">
        <w:rPr>
          <w:rFonts w:cs="Courier New"/>
        </w:rPr>
        <w:lastRenderedPageBreak/>
        <w:t xml:space="preserve">thanked the </w:t>
      </w:r>
      <w:r w:rsidR="00757C42">
        <w:rPr>
          <w:rFonts w:cs="Courier New"/>
        </w:rPr>
        <w:t>G</w:t>
      </w:r>
      <w:r w:rsidRPr="00061C51">
        <w:rPr>
          <w:rFonts w:cs="Courier New"/>
        </w:rPr>
        <w:t xml:space="preserve">Cs for their support and advice over the past </w:t>
      </w:r>
      <w:r w:rsidR="00F7616F">
        <w:rPr>
          <w:rFonts w:cs="Courier New"/>
        </w:rPr>
        <w:t>18</w:t>
      </w:r>
      <w:r w:rsidRPr="00061C51">
        <w:rPr>
          <w:rFonts w:cs="Courier New"/>
        </w:rPr>
        <w:t xml:space="preserve"> months.  Notwithstanding the challenges of the pandemic, he hoped that Member States and observers had taken the opportunity created by the significant hiatus in the normative negotiations to further evaluate policy positions and perspectives on core issues and the different policy interests and priorities of Member States and stakeholders reflected in the working texts and working documents, </w:t>
      </w:r>
      <w:r w:rsidR="008F2B29">
        <w:rPr>
          <w:rFonts w:cs="Courier New"/>
        </w:rPr>
        <w:t xml:space="preserve"> including Member States’ papers, proposals</w:t>
      </w:r>
      <w:r w:rsidRPr="00061C51">
        <w:rPr>
          <w:rFonts w:cs="Courier New"/>
        </w:rPr>
        <w:t xml:space="preserve"> and recommendations</w:t>
      </w:r>
      <w:r w:rsidR="008F2B29">
        <w:rPr>
          <w:rFonts w:cs="Courier New"/>
        </w:rPr>
        <w:t>,</w:t>
      </w:r>
      <w:r w:rsidRPr="00061C51">
        <w:rPr>
          <w:rFonts w:cs="Courier New"/>
        </w:rPr>
        <w:t xml:space="preserve"> and </w:t>
      </w:r>
      <w:r w:rsidR="008F2B29">
        <w:rPr>
          <w:rFonts w:cs="Courier New"/>
        </w:rPr>
        <w:t>the Chair’s Text</w:t>
      </w:r>
      <w:r w:rsidRPr="00061C51">
        <w:rPr>
          <w:rFonts w:cs="Courier New"/>
        </w:rPr>
        <w:t xml:space="preserve">.  </w:t>
      </w:r>
      <w:r w:rsidR="008F2B29">
        <w:rPr>
          <w:rFonts w:cs="Courier New"/>
        </w:rPr>
        <w:t>The IGC</w:t>
      </w:r>
      <w:r w:rsidRPr="00061C51">
        <w:rPr>
          <w:rFonts w:cs="Courier New"/>
        </w:rPr>
        <w:t xml:space="preserve"> needed </w:t>
      </w:r>
      <w:r w:rsidR="008F2B29">
        <w:rPr>
          <w:rFonts w:cs="Courier New"/>
        </w:rPr>
        <w:t xml:space="preserve">policy interests </w:t>
      </w:r>
      <w:r w:rsidRPr="00061C51">
        <w:rPr>
          <w:rFonts w:cs="Courier New"/>
        </w:rPr>
        <w:t xml:space="preserve">to balance in order to reach consensus </w:t>
      </w:r>
      <w:r w:rsidR="008F2B29">
        <w:rPr>
          <w:rFonts w:cs="Courier New"/>
        </w:rPr>
        <w:t xml:space="preserve">in the negotiations, </w:t>
      </w:r>
      <w:r w:rsidRPr="00061C51">
        <w:rPr>
          <w:rFonts w:cs="Courier New"/>
        </w:rPr>
        <w:t xml:space="preserve">such as </w:t>
      </w:r>
      <w:r w:rsidR="008E4BBC">
        <w:rPr>
          <w:rFonts w:cs="Courier New"/>
        </w:rPr>
        <w:t xml:space="preserve">protecting </w:t>
      </w:r>
      <w:r w:rsidRPr="00061C51">
        <w:rPr>
          <w:rFonts w:cs="Courier New"/>
        </w:rPr>
        <w:t xml:space="preserve">the rights of </w:t>
      </w:r>
      <w:r w:rsidR="00266749">
        <w:rPr>
          <w:rFonts w:cs="Courier New"/>
        </w:rPr>
        <w:t>IPLCs</w:t>
      </w:r>
      <w:r w:rsidRPr="00061C51">
        <w:rPr>
          <w:rFonts w:cs="Courier New"/>
        </w:rPr>
        <w:t xml:space="preserve"> and </w:t>
      </w:r>
      <w:r w:rsidR="008E4BBC">
        <w:rPr>
          <w:rFonts w:cs="Courier New"/>
        </w:rPr>
        <w:t xml:space="preserve">resource holders; </w:t>
      </w:r>
      <w:r w:rsidRPr="00061C51">
        <w:rPr>
          <w:rFonts w:cs="Courier New"/>
        </w:rPr>
        <w:t xml:space="preserve"> </w:t>
      </w:r>
      <w:r w:rsidR="008E4BBC">
        <w:rPr>
          <w:rFonts w:cs="Courier New"/>
        </w:rPr>
        <w:t xml:space="preserve">protecting </w:t>
      </w:r>
      <w:r w:rsidRPr="00061C51">
        <w:rPr>
          <w:rFonts w:cs="Courier New"/>
        </w:rPr>
        <w:t xml:space="preserve">the rights of users, </w:t>
      </w:r>
      <w:r w:rsidR="008F2B29">
        <w:rPr>
          <w:rFonts w:cs="Courier New"/>
        </w:rPr>
        <w:t>including</w:t>
      </w:r>
      <w:r w:rsidR="008E4BBC">
        <w:rPr>
          <w:rFonts w:cs="Courier New"/>
        </w:rPr>
        <w:t xml:space="preserve"> industry, and</w:t>
      </w:r>
      <w:r w:rsidRPr="00061C51">
        <w:rPr>
          <w:rFonts w:cs="Courier New"/>
        </w:rPr>
        <w:t xml:space="preserve"> research </w:t>
      </w:r>
      <w:r w:rsidR="008E4BBC">
        <w:rPr>
          <w:rFonts w:cs="Courier New"/>
        </w:rPr>
        <w:t xml:space="preserve">institutions;  protection of cultural heritage; </w:t>
      </w:r>
      <w:r w:rsidRPr="00061C51">
        <w:rPr>
          <w:rFonts w:cs="Courier New"/>
        </w:rPr>
        <w:t xml:space="preserve"> the</w:t>
      </w:r>
      <w:r w:rsidR="008E4BBC">
        <w:rPr>
          <w:rFonts w:cs="Courier New"/>
        </w:rPr>
        <w:t xml:space="preserve"> issue of</w:t>
      </w:r>
      <w:r w:rsidRPr="00061C51">
        <w:rPr>
          <w:rFonts w:cs="Courier New"/>
        </w:rPr>
        <w:t xml:space="preserve"> public domain</w:t>
      </w:r>
      <w:r w:rsidR="006D7CD1">
        <w:rPr>
          <w:rFonts w:cs="Courier New"/>
        </w:rPr>
        <w:t>;  and</w:t>
      </w:r>
      <w:r w:rsidRPr="00061C51">
        <w:rPr>
          <w:rFonts w:cs="Courier New"/>
        </w:rPr>
        <w:t xml:space="preserve"> supporting innovation and creativity, including knowledge transfer.  He hoped that </w:t>
      </w:r>
      <w:r w:rsidR="006D7CD1">
        <w:rPr>
          <w:rFonts w:cs="Courier New"/>
        </w:rPr>
        <w:t>Member States had tried to gain a shared</w:t>
      </w:r>
      <w:r w:rsidRPr="00061C51">
        <w:rPr>
          <w:rFonts w:cs="Courier New"/>
        </w:rPr>
        <w:t xml:space="preserve"> understanding of the key issue which he believed was preventing the </w:t>
      </w:r>
      <w:r w:rsidR="006D7CD1">
        <w:rPr>
          <w:rFonts w:cs="Courier New"/>
        </w:rPr>
        <w:t>IGC</w:t>
      </w:r>
      <w:r w:rsidRPr="00061C51">
        <w:rPr>
          <w:rFonts w:cs="Courier New"/>
        </w:rPr>
        <w:t xml:space="preserve"> from achieving consensus on a number of core issues.  </w:t>
      </w:r>
      <w:r w:rsidR="00B25B21">
        <w:rPr>
          <w:rFonts w:cs="Courier New"/>
        </w:rPr>
        <w:t>T</w:t>
      </w:r>
      <w:r w:rsidRPr="00061C51">
        <w:rPr>
          <w:rFonts w:cs="Courier New"/>
        </w:rPr>
        <w:t xml:space="preserve">he conceptual divide between how indigenous or First Nations peoples viewed the world and </w:t>
      </w:r>
      <w:r w:rsidR="00B25B21">
        <w:rPr>
          <w:rFonts w:cs="Courier New"/>
        </w:rPr>
        <w:t>the IP system based on a western legal system</w:t>
      </w:r>
      <w:r w:rsidRPr="00061C51">
        <w:rPr>
          <w:rFonts w:cs="Courier New"/>
        </w:rPr>
        <w:t xml:space="preserve"> could at times challenge long-held IP policy positions and legislative approaches.  As indigenous or F</w:t>
      </w:r>
      <w:r w:rsidR="00B25B21">
        <w:rPr>
          <w:rFonts w:cs="Courier New"/>
        </w:rPr>
        <w:t>irst Nations peoples often said that</w:t>
      </w:r>
      <w:r w:rsidRPr="00061C51">
        <w:rPr>
          <w:rFonts w:cs="Courier New"/>
        </w:rPr>
        <w:t xml:space="preserve"> they lived in </w:t>
      </w:r>
      <w:r w:rsidR="00F7616F">
        <w:rPr>
          <w:rFonts w:cs="Courier New"/>
        </w:rPr>
        <w:t>two</w:t>
      </w:r>
      <w:r w:rsidR="00E3272E">
        <w:rPr>
          <w:rFonts w:cs="Courier New"/>
        </w:rPr>
        <w:t xml:space="preserve"> worlds, not their choice</w:t>
      </w:r>
      <w:r w:rsidRPr="00061C51">
        <w:rPr>
          <w:rFonts w:cs="Courier New"/>
        </w:rPr>
        <w:t xml:space="preserve"> but their </w:t>
      </w:r>
      <w:r w:rsidR="00E3272E">
        <w:rPr>
          <w:rFonts w:cs="Courier New"/>
        </w:rPr>
        <w:t>reality.  He emphasized that if the IGC was</w:t>
      </w:r>
      <w:r w:rsidRPr="00061C51">
        <w:rPr>
          <w:rFonts w:cs="Courier New"/>
        </w:rPr>
        <w:t xml:space="preserve"> to move forward, it </w:t>
      </w:r>
      <w:r w:rsidR="00E3272E">
        <w:rPr>
          <w:rFonts w:cs="Courier New"/>
        </w:rPr>
        <w:t>needed to reconcile tho</w:t>
      </w:r>
      <w:r w:rsidRPr="00061C51">
        <w:rPr>
          <w:rFonts w:cs="Courier New"/>
        </w:rPr>
        <w:t>se differing worldviews whilst balancing the dif</w:t>
      </w:r>
      <w:r w:rsidR="00E3272E">
        <w:rPr>
          <w:rFonts w:cs="Courier New"/>
        </w:rPr>
        <w:t xml:space="preserve">ferent policy interests, </w:t>
      </w:r>
      <w:r w:rsidRPr="00061C51">
        <w:rPr>
          <w:rFonts w:cs="Courier New"/>
        </w:rPr>
        <w:t xml:space="preserve">which </w:t>
      </w:r>
      <w:r w:rsidR="00E3272E">
        <w:rPr>
          <w:rFonts w:cs="Courier New"/>
        </w:rPr>
        <w:t xml:space="preserve">all </w:t>
      </w:r>
      <w:r w:rsidRPr="00061C51">
        <w:rPr>
          <w:rFonts w:cs="Courier New"/>
        </w:rPr>
        <w:t xml:space="preserve">had merit.  </w:t>
      </w:r>
      <w:r w:rsidR="00E3272E">
        <w:rPr>
          <w:rFonts w:cs="Courier New"/>
        </w:rPr>
        <w:t>A</w:t>
      </w:r>
      <w:r w:rsidRPr="00061C51">
        <w:rPr>
          <w:rFonts w:cs="Courier New"/>
        </w:rPr>
        <w:t xml:space="preserve">fter consultations with </w:t>
      </w:r>
      <w:r w:rsidR="00757C42">
        <w:rPr>
          <w:rFonts w:cs="Courier New"/>
        </w:rPr>
        <w:t>G</w:t>
      </w:r>
      <w:r w:rsidRPr="00061C51">
        <w:rPr>
          <w:rFonts w:cs="Courier New"/>
        </w:rPr>
        <w:t xml:space="preserve">Cs and Member States, </w:t>
      </w:r>
      <w:r w:rsidR="00E3272E">
        <w:rPr>
          <w:rFonts w:cs="Courier New"/>
        </w:rPr>
        <w:t>IGC 41</w:t>
      </w:r>
      <w:r w:rsidRPr="00061C51">
        <w:rPr>
          <w:rFonts w:cs="Courier New"/>
        </w:rPr>
        <w:t xml:space="preserve"> was a procedural meeting with decisions info</w:t>
      </w:r>
      <w:r w:rsidR="00E3272E">
        <w:rPr>
          <w:rFonts w:cs="Courier New"/>
        </w:rPr>
        <w:t>rmally agreed upon prior to the</w:t>
      </w:r>
      <w:r w:rsidRPr="00061C51">
        <w:rPr>
          <w:rFonts w:cs="Courier New"/>
        </w:rPr>
        <w:t xml:space="preserve"> session.  Accordingly, there would be no normative discussions relating to GRs.  The primary focus was to agree on </w:t>
      </w:r>
      <w:r w:rsidR="00E3272E">
        <w:rPr>
          <w:rFonts w:cs="Courier New"/>
        </w:rPr>
        <w:t xml:space="preserve">procedural decisions, in particular </w:t>
      </w:r>
      <w:r w:rsidRPr="00061C51">
        <w:rPr>
          <w:rFonts w:cs="Courier New"/>
        </w:rPr>
        <w:t>the recommendation relating to the renewal of the</w:t>
      </w:r>
      <w:r w:rsidR="00E3272E">
        <w:rPr>
          <w:rFonts w:cs="Courier New"/>
        </w:rPr>
        <w:t xml:space="preserve"> IGC’s</w:t>
      </w:r>
      <w:r w:rsidR="00BC5524">
        <w:rPr>
          <w:rFonts w:cs="Courier New"/>
        </w:rPr>
        <w:t xml:space="preserve"> mandate</w:t>
      </w:r>
      <w:r w:rsidRPr="00061C51">
        <w:rPr>
          <w:rFonts w:cs="Courier New"/>
        </w:rPr>
        <w:t xml:space="preserve">.  In addition, as with past meetings, the </w:t>
      </w:r>
      <w:r w:rsidR="00BC5524">
        <w:rPr>
          <w:rFonts w:cs="Courier New"/>
        </w:rPr>
        <w:t>IGC</w:t>
      </w:r>
      <w:r w:rsidRPr="00061C51">
        <w:rPr>
          <w:rFonts w:cs="Courier New"/>
        </w:rPr>
        <w:t xml:space="preserve"> would provide an opportunity for indigenous stakeholders to make presentations to </w:t>
      </w:r>
      <w:r w:rsidR="00BC5524">
        <w:rPr>
          <w:rFonts w:cs="Courier New"/>
        </w:rPr>
        <w:t>Member States</w:t>
      </w:r>
      <w:r w:rsidRPr="00061C51">
        <w:rPr>
          <w:rFonts w:cs="Courier New"/>
        </w:rPr>
        <w:t xml:space="preserve">.  </w:t>
      </w:r>
      <w:r w:rsidR="00117490">
        <w:rPr>
          <w:rFonts w:cs="Courier New"/>
        </w:rPr>
        <w:t xml:space="preserve">He pointed out </w:t>
      </w:r>
      <w:r w:rsidRPr="00061C51">
        <w:rPr>
          <w:rFonts w:cs="Courier New"/>
        </w:rPr>
        <w:t xml:space="preserve">that the Indigenous Caucus had continued to meet informally in </w:t>
      </w:r>
      <w:r w:rsidR="00BC5524">
        <w:rPr>
          <w:rFonts w:cs="Courier New"/>
        </w:rPr>
        <w:t xml:space="preserve">a </w:t>
      </w:r>
      <w:r w:rsidRPr="00061C51">
        <w:rPr>
          <w:rFonts w:cs="Courier New"/>
        </w:rPr>
        <w:t>virtual format over the period of the pandemic</w:t>
      </w:r>
      <w:r w:rsidR="00BC5524">
        <w:rPr>
          <w:rFonts w:cs="Courier New"/>
        </w:rPr>
        <w:t>,</w:t>
      </w:r>
      <w:r w:rsidRPr="00061C51">
        <w:rPr>
          <w:rFonts w:cs="Courier New"/>
        </w:rPr>
        <w:t xml:space="preserve"> and </w:t>
      </w:r>
      <w:r w:rsidR="00BC5524">
        <w:rPr>
          <w:rFonts w:cs="Courier New"/>
        </w:rPr>
        <w:t>was</w:t>
      </w:r>
      <w:r w:rsidRPr="00061C51">
        <w:rPr>
          <w:rFonts w:cs="Courier New"/>
        </w:rPr>
        <w:t xml:space="preserve"> supportive of a decision not to hold normative negotiations under the current conditions.  In relation to the procedures for the meeting, due to the pandemic, </w:t>
      </w:r>
      <w:r w:rsidR="00BC5524">
        <w:rPr>
          <w:rFonts w:cs="Courier New"/>
        </w:rPr>
        <w:t>IGC 41</w:t>
      </w:r>
      <w:r w:rsidRPr="00061C51">
        <w:rPr>
          <w:rFonts w:cs="Courier New"/>
        </w:rPr>
        <w:t xml:space="preserve"> was organized in </w:t>
      </w:r>
      <w:r w:rsidR="00BC5524">
        <w:rPr>
          <w:rFonts w:cs="Courier New"/>
        </w:rPr>
        <w:t xml:space="preserve">a </w:t>
      </w:r>
      <w:r w:rsidRPr="00061C51">
        <w:rPr>
          <w:rFonts w:cs="Courier New"/>
        </w:rPr>
        <w:t xml:space="preserve">hybrid format.  As in previous sessions, the session was on live webcast on the WIPO website, which further improved its openness and inclusiveness.  He reminded the participants that they were required to comply with the WIPO General Rules of Procedure and that the meeting would be conducted in a spirit of constructive debate and discussion in which all participants were expected to take part with due respect to the order, fairness, and decorum that governed the meeting.  As </w:t>
      </w:r>
      <w:r w:rsidR="005E1DF3">
        <w:rPr>
          <w:rFonts w:cs="Courier New"/>
        </w:rPr>
        <w:t xml:space="preserve">the </w:t>
      </w:r>
      <w:r w:rsidRPr="00061C51">
        <w:rPr>
          <w:rFonts w:cs="Courier New"/>
        </w:rPr>
        <w:t>Chair, he reserved the right, where applicable, to call to order any participant who might fail to observe the WIPO General Rules of Procedure and the usual rules of good conduct, or whose statements were not relevant to the issue specifically before IGC</w:t>
      </w:r>
      <w:r w:rsidR="005E1DF3">
        <w:rPr>
          <w:rFonts w:cs="Courier New"/>
        </w:rPr>
        <w:t xml:space="preserve"> 41</w:t>
      </w:r>
      <w:r w:rsidRPr="00061C51">
        <w:rPr>
          <w:rFonts w:cs="Courier New"/>
        </w:rPr>
        <w:t xml:space="preserve">.  </w:t>
      </w:r>
      <w:r w:rsidRPr="00061C51">
        <w:rPr>
          <w:szCs w:val="22"/>
        </w:rPr>
        <w:t xml:space="preserve">He acknowledged the importance and value of the indigenous representatives as well as other key stakeholders, such as </w:t>
      </w:r>
      <w:r w:rsidR="005E1DF3">
        <w:rPr>
          <w:szCs w:val="22"/>
        </w:rPr>
        <w:t xml:space="preserve">the </w:t>
      </w:r>
      <w:r w:rsidRPr="00061C51">
        <w:rPr>
          <w:szCs w:val="22"/>
        </w:rPr>
        <w:t>representatives of industry and civil society.  The report of the session would be prepared after the session and circulated to all delegations for comment.  It would be presented in all six languages for adoption a</w:t>
      </w:r>
      <w:r w:rsidR="005E1DF3">
        <w:rPr>
          <w:szCs w:val="22"/>
        </w:rPr>
        <w:t xml:space="preserve">t the next session of the IGC. </w:t>
      </w:r>
    </w:p>
    <w:p w14:paraId="04C7B124" w14:textId="77777777" w:rsidR="00903A16" w:rsidRPr="0046553D" w:rsidRDefault="00903A16" w:rsidP="00903A16">
      <w:pPr>
        <w:pStyle w:val="ListParagraph"/>
        <w:ind w:left="0"/>
      </w:pPr>
    </w:p>
    <w:p w14:paraId="67E090B7" w14:textId="77777777" w:rsidR="00903A16" w:rsidRPr="009B459C" w:rsidRDefault="00903A16" w:rsidP="00903A16">
      <w:pPr>
        <w:pStyle w:val="Heading1"/>
        <w:spacing w:before="0"/>
      </w:pPr>
      <w:r>
        <w:t xml:space="preserve">AGENDA ITEM 3:  </w:t>
      </w:r>
      <w:r w:rsidRPr="009B459C">
        <w:t>ADOPTION OF THE AGENDA</w:t>
      </w:r>
    </w:p>
    <w:p w14:paraId="2D1CA6BB" w14:textId="77777777" w:rsidR="00903A16" w:rsidRPr="009B459C" w:rsidRDefault="00903A16" w:rsidP="00903A16">
      <w:pPr>
        <w:pStyle w:val="ListParagraph"/>
        <w:ind w:left="0"/>
      </w:pPr>
    </w:p>
    <w:p w14:paraId="3F351D24" w14:textId="77777777" w:rsidR="00903A16" w:rsidRPr="009B459C" w:rsidRDefault="00903A16" w:rsidP="00903A16">
      <w:pPr>
        <w:pStyle w:val="ListParagraph"/>
        <w:ind w:left="5533"/>
        <w:rPr>
          <w:i/>
        </w:rPr>
      </w:pPr>
      <w:r>
        <w:rPr>
          <w:i/>
        </w:rPr>
        <w:t>Decision on Agenda Item 3</w:t>
      </w:r>
      <w:r w:rsidRPr="009B459C">
        <w:rPr>
          <w:i/>
        </w:rPr>
        <w:t>:</w:t>
      </w:r>
    </w:p>
    <w:p w14:paraId="73ABB34F" w14:textId="77777777" w:rsidR="00903A16" w:rsidRPr="009B459C" w:rsidRDefault="00903A16" w:rsidP="00903A16">
      <w:pPr>
        <w:pStyle w:val="ListParagraph"/>
        <w:ind w:left="5533"/>
        <w:rPr>
          <w:i/>
        </w:rPr>
      </w:pPr>
    </w:p>
    <w:p w14:paraId="43FE4387" w14:textId="4660BEEC" w:rsidR="00903A16" w:rsidRPr="005E1DF3" w:rsidRDefault="00903A16" w:rsidP="00903A16">
      <w:pPr>
        <w:pStyle w:val="ListParagraph"/>
        <w:numPr>
          <w:ilvl w:val="0"/>
          <w:numId w:val="7"/>
        </w:numPr>
        <w:ind w:left="5533" w:firstLine="0"/>
        <w:rPr>
          <w:i/>
        </w:rPr>
      </w:pPr>
      <w:r w:rsidRPr="00EC54B6">
        <w:rPr>
          <w:i/>
        </w:rPr>
        <w:t>The Chair submitted the draft agenda circulated as WIPO/GRTKF/IC/</w:t>
      </w:r>
      <w:r>
        <w:rPr>
          <w:i/>
        </w:rPr>
        <w:t>41</w:t>
      </w:r>
      <w:r w:rsidRPr="00EC54B6">
        <w:rPr>
          <w:i/>
        </w:rPr>
        <w:t xml:space="preserve">/1 </w:t>
      </w:r>
      <w:r w:rsidR="005E1DF3">
        <w:rPr>
          <w:i/>
        </w:rPr>
        <w:t xml:space="preserve">Prov. 2 </w:t>
      </w:r>
      <w:r w:rsidRPr="00EC54B6">
        <w:rPr>
          <w:i/>
        </w:rPr>
        <w:t>for adoption and it was adopted</w:t>
      </w:r>
      <w:r>
        <w:rPr>
          <w:i/>
        </w:rPr>
        <w:t xml:space="preserve">.  </w:t>
      </w:r>
    </w:p>
    <w:p w14:paraId="5DCBF21C" w14:textId="77777777" w:rsidR="00830345" w:rsidRDefault="00830345" w:rsidP="00830345">
      <w:pPr>
        <w:pStyle w:val="ListParagraph"/>
      </w:pPr>
    </w:p>
    <w:p w14:paraId="4D1D995F" w14:textId="42BA2D12" w:rsidR="00830345" w:rsidRPr="00830345" w:rsidRDefault="00830345" w:rsidP="00830345">
      <w:pPr>
        <w:pStyle w:val="ListParagraph"/>
        <w:numPr>
          <w:ilvl w:val="0"/>
          <w:numId w:val="7"/>
        </w:numPr>
        <w:ind w:left="0" w:firstLine="0"/>
      </w:pPr>
      <w:r w:rsidRPr="009B459C">
        <w:t>The Chair opened the floor for opening statements.</w:t>
      </w:r>
      <w:r w:rsidRPr="00830345">
        <w:rPr>
          <w:rFonts w:cs="Courier New"/>
        </w:rPr>
        <w:t xml:space="preserve">  [Note from the Secretariat:  Many delegations </w:t>
      </w:r>
      <w:r w:rsidR="009556D5">
        <w:rPr>
          <w:rFonts w:cs="Courier New"/>
        </w:rPr>
        <w:t>that</w:t>
      </w:r>
      <w:r w:rsidRPr="00830345">
        <w:rPr>
          <w:rFonts w:cs="Courier New"/>
        </w:rPr>
        <w:t xml:space="preserve"> took the floor for the first time congratulated and thanked the Chair, the Vice</w:t>
      </w:r>
      <w:r w:rsidRPr="00830345">
        <w:rPr>
          <w:rFonts w:cs="Courier New"/>
        </w:rPr>
        <w:noBreakHyphen/>
        <w:t xml:space="preserve">Chairs and the Secretariat and expressed their gratitude for the preparation of the session, as well as for the preparation of the documents.]  </w:t>
      </w:r>
    </w:p>
    <w:p w14:paraId="7D82D2EE" w14:textId="77777777" w:rsidR="00830345" w:rsidRDefault="00830345" w:rsidP="00830345">
      <w:pPr>
        <w:pStyle w:val="ListParagraph"/>
      </w:pPr>
    </w:p>
    <w:p w14:paraId="100202AF" w14:textId="3A0594B8" w:rsidR="00161D66" w:rsidRDefault="00E76B78" w:rsidP="00161D66">
      <w:pPr>
        <w:pStyle w:val="ListParagraph"/>
        <w:numPr>
          <w:ilvl w:val="0"/>
          <w:numId w:val="7"/>
        </w:numPr>
        <w:ind w:left="0" w:firstLine="0"/>
      </w:pPr>
      <w:r>
        <w:lastRenderedPageBreak/>
        <w:t>The Delegation of Belarus</w:t>
      </w:r>
      <w:r w:rsidR="0090418D">
        <w:t>, speaking</w:t>
      </w:r>
      <w:r w:rsidR="00830345" w:rsidRPr="00C556F9">
        <w:t xml:space="preserve"> on behalf of the Central Asia</w:t>
      </w:r>
      <w:r w:rsidR="00757C42">
        <w:t>n,</w:t>
      </w:r>
      <w:r w:rsidR="00942C0A">
        <w:t xml:space="preserve"> </w:t>
      </w:r>
      <w:r w:rsidR="00830345" w:rsidRPr="00C556F9">
        <w:t>Caucasus and Eastern European Countries Group (“CACEEC”), was confident that under the Chair’s leadership</w:t>
      </w:r>
      <w:r w:rsidR="0090418D">
        <w:t>,</w:t>
      </w:r>
      <w:r w:rsidR="00830345" w:rsidRPr="00C556F9">
        <w:t xml:space="preserve"> the Committee would achieve results</w:t>
      </w:r>
      <w:r w:rsidR="0090418D">
        <w:t>,</w:t>
      </w:r>
      <w:r w:rsidR="00267BC7">
        <w:t xml:space="preserve"> which would be effective for the Organization</w:t>
      </w:r>
      <w:r w:rsidR="00830345" w:rsidRPr="00C556F9">
        <w:t>.</w:t>
      </w:r>
      <w:r w:rsidR="00C556F9" w:rsidRPr="00C556F9">
        <w:t xml:space="preserve"> </w:t>
      </w:r>
      <w:r w:rsidR="00830345" w:rsidRPr="00C556F9">
        <w:t xml:space="preserve"> </w:t>
      </w:r>
      <w:r w:rsidR="00C556F9">
        <w:t xml:space="preserve">It affirmed </w:t>
      </w:r>
      <w:r w:rsidR="0017301D">
        <w:t>its</w:t>
      </w:r>
      <w:r w:rsidR="00C556F9">
        <w:t xml:space="preserve"> </w:t>
      </w:r>
      <w:r w:rsidR="00830345" w:rsidRPr="00C556F9">
        <w:t>support</w:t>
      </w:r>
      <w:r w:rsidR="00C556F9">
        <w:t xml:space="preserve"> of</w:t>
      </w:r>
      <w:r w:rsidR="00830345" w:rsidRPr="00C556F9">
        <w:t xml:space="preserve"> the </w:t>
      </w:r>
      <w:r w:rsidR="0090418D">
        <w:t>recommendation to</w:t>
      </w:r>
      <w:r w:rsidR="00830345" w:rsidRPr="00C556F9">
        <w:t xml:space="preserve"> the </w:t>
      </w:r>
      <w:r w:rsidR="00267BC7">
        <w:t>G</w:t>
      </w:r>
      <w:r w:rsidR="00266749">
        <w:t>A</w:t>
      </w:r>
      <w:r w:rsidR="00830345" w:rsidRPr="00C556F9">
        <w:t xml:space="preserve"> with regard to the </w:t>
      </w:r>
      <w:r w:rsidR="0090418D">
        <w:t>renewal</w:t>
      </w:r>
      <w:r w:rsidR="00830345" w:rsidRPr="00C556F9">
        <w:t xml:space="preserve"> of the mandate</w:t>
      </w:r>
      <w:r w:rsidR="00C556F9">
        <w:t xml:space="preserve"> of the IGC</w:t>
      </w:r>
      <w:r w:rsidR="00830345" w:rsidRPr="00C556F9">
        <w:t>.</w:t>
      </w:r>
      <w:r w:rsidR="0017301D">
        <w:t xml:space="preserve"> </w:t>
      </w:r>
      <w:r w:rsidR="00830345" w:rsidRPr="00C556F9">
        <w:t xml:space="preserve"> </w:t>
      </w:r>
      <w:r w:rsidR="00C556F9">
        <w:t xml:space="preserve">It </w:t>
      </w:r>
      <w:r w:rsidR="00830345" w:rsidRPr="00C556F9">
        <w:t>hope</w:t>
      </w:r>
      <w:r w:rsidR="00C556F9">
        <w:t>d</w:t>
      </w:r>
      <w:r w:rsidR="00830345" w:rsidRPr="00C556F9">
        <w:t xml:space="preserve"> that</w:t>
      </w:r>
      <w:r w:rsidR="00267BC7">
        <w:t xml:space="preserve"> the Committee would soon have</w:t>
      </w:r>
      <w:r w:rsidR="00830345" w:rsidRPr="00C556F9">
        <w:t xml:space="preserve"> negotiations </w:t>
      </w:r>
      <w:r w:rsidR="00C556F9">
        <w:t xml:space="preserve">and </w:t>
      </w:r>
      <w:r w:rsidR="00830345" w:rsidRPr="00C556F9">
        <w:t xml:space="preserve">discussions on an international instrument on </w:t>
      </w:r>
      <w:r w:rsidR="00267BC7">
        <w:t>GRs</w:t>
      </w:r>
      <w:r w:rsidR="00830345" w:rsidRPr="00C556F9">
        <w:t xml:space="preserve">, </w:t>
      </w:r>
      <w:r w:rsidR="00267BC7">
        <w:t>TK</w:t>
      </w:r>
      <w:r w:rsidR="00830345" w:rsidRPr="00C556F9">
        <w:t xml:space="preserve">, </w:t>
      </w:r>
      <w:r w:rsidR="0090418D">
        <w:t xml:space="preserve">and </w:t>
      </w:r>
      <w:r w:rsidR="00267BC7">
        <w:t>TCEs</w:t>
      </w:r>
      <w:r w:rsidR="0090418D">
        <w:t xml:space="preserve">, and </w:t>
      </w:r>
      <w:r w:rsidR="00830345" w:rsidRPr="00C556F9">
        <w:t>that the</w:t>
      </w:r>
      <w:r w:rsidR="00C556F9">
        <w:t xml:space="preserve"> IGC in the </w:t>
      </w:r>
      <w:r w:rsidR="00830345" w:rsidRPr="00C556F9">
        <w:t>2</w:t>
      </w:r>
      <w:r w:rsidR="00C556F9">
        <w:t>02</w:t>
      </w:r>
      <w:r w:rsidR="00830345" w:rsidRPr="00C556F9">
        <w:t>2</w:t>
      </w:r>
      <w:r w:rsidR="00942C0A">
        <w:t>-</w:t>
      </w:r>
      <w:r w:rsidR="00830345" w:rsidRPr="00C556F9">
        <w:t>2</w:t>
      </w:r>
      <w:r w:rsidR="00C556F9">
        <w:t>023 biennium</w:t>
      </w:r>
      <w:r w:rsidR="00830345" w:rsidRPr="00C556F9">
        <w:t xml:space="preserve"> w</w:t>
      </w:r>
      <w:r w:rsidR="00C556F9">
        <w:t>ould</w:t>
      </w:r>
      <w:r w:rsidR="00830345" w:rsidRPr="00C556F9">
        <w:t xml:space="preserve"> achieve good outcomes. </w:t>
      </w:r>
      <w:r w:rsidR="00161D66">
        <w:t xml:space="preserve"> </w:t>
      </w:r>
      <w:r w:rsidR="0090418D">
        <w:t>It</w:t>
      </w:r>
      <w:r w:rsidR="00C556F9">
        <w:t xml:space="preserve"> assured the </w:t>
      </w:r>
      <w:r w:rsidR="0090418D">
        <w:t>Group</w:t>
      </w:r>
      <w:r w:rsidR="00942C0A">
        <w:t>’s</w:t>
      </w:r>
      <w:r w:rsidR="00C556F9">
        <w:t xml:space="preserve"> </w:t>
      </w:r>
      <w:r w:rsidR="00830345" w:rsidRPr="00267BC7">
        <w:t>willing</w:t>
      </w:r>
      <w:r w:rsidR="00C556F9" w:rsidRPr="00267BC7">
        <w:t>ness</w:t>
      </w:r>
      <w:r w:rsidR="00830345" w:rsidRPr="00267BC7">
        <w:t xml:space="preserve"> to coordinate and cooperate</w:t>
      </w:r>
      <w:r w:rsidR="00830345" w:rsidRPr="00C556F9">
        <w:t xml:space="preserve"> actively during th</w:t>
      </w:r>
      <w:r w:rsidR="0090418D">
        <w:t>e current</w:t>
      </w:r>
      <w:r w:rsidR="00C556F9">
        <w:t xml:space="preserve"> session and other upcoming sessions.</w:t>
      </w:r>
    </w:p>
    <w:p w14:paraId="382DBBCE" w14:textId="77777777" w:rsidR="00161D66" w:rsidRPr="00161D66" w:rsidRDefault="00161D66" w:rsidP="00161D66">
      <w:pPr>
        <w:pStyle w:val="ListParagraph"/>
        <w:rPr>
          <w:rFonts w:ascii="Calibri" w:eastAsia="Calibri" w:hAnsi="Calibri" w:cs="Calibri"/>
          <w:color w:val="000000"/>
          <w:lang w:val="en-GB"/>
        </w:rPr>
      </w:pPr>
    </w:p>
    <w:p w14:paraId="6C80BA01" w14:textId="26A115ED" w:rsidR="00161D66" w:rsidRDefault="00161D66" w:rsidP="00161D66">
      <w:pPr>
        <w:pStyle w:val="ListParagraph"/>
        <w:numPr>
          <w:ilvl w:val="0"/>
          <w:numId w:val="7"/>
        </w:numPr>
        <w:ind w:left="0" w:firstLine="0"/>
      </w:pPr>
      <w:r w:rsidRPr="00161D66">
        <w:t>Th</w:t>
      </w:r>
      <w:r>
        <w:t>e</w:t>
      </w:r>
      <w:r w:rsidRPr="00161D66">
        <w:t xml:space="preserve"> Delegation</w:t>
      </w:r>
      <w:r w:rsidR="00C95FA8">
        <w:t xml:space="preserve"> of</w:t>
      </w:r>
      <w:r w:rsidRPr="00161D66">
        <w:t xml:space="preserve"> Paraguay</w:t>
      </w:r>
      <w:r w:rsidR="00C95FA8">
        <w:t>, speaking</w:t>
      </w:r>
      <w:r>
        <w:t xml:space="preserve"> on behalf of </w:t>
      </w:r>
      <w:r w:rsidR="00F65568">
        <w:t xml:space="preserve">the </w:t>
      </w:r>
      <w:r w:rsidR="00F65568" w:rsidRPr="00435915">
        <w:rPr>
          <w:szCs w:val="22"/>
        </w:rPr>
        <w:t>Group of Latin American and Caribbean</w:t>
      </w:r>
      <w:r w:rsidR="00F65568" w:rsidRPr="009470D2">
        <w:rPr>
          <w:szCs w:val="22"/>
        </w:rPr>
        <w:t xml:space="preserve"> Countries</w:t>
      </w:r>
      <w:r w:rsidR="00F65568" w:rsidRPr="00161D66">
        <w:t xml:space="preserve"> </w:t>
      </w:r>
      <w:r w:rsidR="00F65568">
        <w:t>(</w:t>
      </w:r>
      <w:r w:rsidR="00C95FA8">
        <w:t>“</w:t>
      </w:r>
      <w:r w:rsidRPr="00161D66">
        <w:t>GRULAC</w:t>
      </w:r>
      <w:r w:rsidR="00C95FA8">
        <w:t>”</w:t>
      </w:r>
      <w:r w:rsidR="00F65568">
        <w:t>)</w:t>
      </w:r>
      <w:r w:rsidR="00C95FA8">
        <w:t>, stated</w:t>
      </w:r>
      <w:r>
        <w:t xml:space="preserve"> that </w:t>
      </w:r>
      <w:r w:rsidRPr="00161D66">
        <w:t>the work of th</w:t>
      </w:r>
      <w:r>
        <w:t xml:space="preserve">e </w:t>
      </w:r>
      <w:r w:rsidR="0017301D">
        <w:t>C</w:t>
      </w:r>
      <w:r w:rsidRPr="00161D66">
        <w:t xml:space="preserve">ommittee </w:t>
      </w:r>
      <w:r>
        <w:t>was</w:t>
      </w:r>
      <w:r w:rsidRPr="00161D66">
        <w:t xml:space="preserve"> of utmost importance.</w:t>
      </w:r>
      <w:r>
        <w:t xml:space="preserve"> </w:t>
      </w:r>
      <w:r w:rsidR="00361258">
        <w:t xml:space="preserve"> It was pleased to see the firm support that the Director General had given to the work of the Committee</w:t>
      </w:r>
      <w:r w:rsidR="00DC408A">
        <w:t>, and believed that that</w:t>
      </w:r>
      <w:r w:rsidR="00361258">
        <w:t xml:space="preserve"> would lead to positive results </w:t>
      </w:r>
      <w:r w:rsidR="00DC408A">
        <w:t xml:space="preserve">at </w:t>
      </w:r>
      <w:r w:rsidR="00361258">
        <w:t>IGC</w:t>
      </w:r>
      <w:r w:rsidR="00DC408A">
        <w:t xml:space="preserve"> 41</w:t>
      </w:r>
      <w:r w:rsidR="00361258">
        <w:t xml:space="preserve">.  </w:t>
      </w:r>
      <w:r>
        <w:t>It affirmed</w:t>
      </w:r>
      <w:r w:rsidRPr="00161D66">
        <w:t xml:space="preserve"> its support for the work of the </w:t>
      </w:r>
      <w:r w:rsidR="00361258">
        <w:t>C</w:t>
      </w:r>
      <w:r w:rsidRPr="00161D66">
        <w:t xml:space="preserve">ommittee and the </w:t>
      </w:r>
      <w:r w:rsidR="00DC408A">
        <w:t>recommendation</w:t>
      </w:r>
      <w:r w:rsidRPr="00161D66">
        <w:t xml:space="preserve"> regarding the mandate and the work</w:t>
      </w:r>
      <w:r w:rsidR="00F65568">
        <w:t xml:space="preserve"> program</w:t>
      </w:r>
      <w:r>
        <w:t xml:space="preserve">, which </w:t>
      </w:r>
      <w:r w:rsidR="00DC408A">
        <w:t>it believed</w:t>
      </w:r>
      <w:r>
        <w:t xml:space="preserve"> </w:t>
      </w:r>
      <w:r w:rsidRPr="00161D66">
        <w:t xml:space="preserve">covered the main aspects that required to be </w:t>
      </w:r>
      <w:r w:rsidR="00361258" w:rsidRPr="00161D66">
        <w:t>analyzed</w:t>
      </w:r>
      <w:r w:rsidRPr="00161D66">
        <w:t xml:space="preserve"> to b</w:t>
      </w:r>
      <w:r w:rsidR="00DC408A">
        <w:t>e able to achieve the objective</w:t>
      </w:r>
      <w:r w:rsidRPr="00161D66">
        <w:t xml:space="preserve">. </w:t>
      </w:r>
      <w:r w:rsidR="00F65568">
        <w:t xml:space="preserve"> </w:t>
      </w:r>
      <w:r w:rsidR="00DC408A">
        <w:t>It</w:t>
      </w:r>
      <w:r w:rsidRPr="00161D66">
        <w:t xml:space="preserve"> stressed the importance of the participation of the </w:t>
      </w:r>
      <w:r w:rsidR="00B73106">
        <w:t>IPLCs</w:t>
      </w:r>
      <w:r w:rsidR="00DC408A">
        <w:t xml:space="preserve"> at</w:t>
      </w:r>
      <w:r w:rsidRPr="00161D66">
        <w:t xml:space="preserve"> the </w:t>
      </w:r>
      <w:r w:rsidR="00DC408A">
        <w:t xml:space="preserve">IGC, which </w:t>
      </w:r>
      <w:r w:rsidRPr="00161D66">
        <w:t>gave c</w:t>
      </w:r>
      <w:r w:rsidR="00B73106">
        <w:t>redibility</w:t>
      </w:r>
      <w:r w:rsidRPr="00161D66">
        <w:t xml:space="preserve"> to the IGC’s work.  It</w:t>
      </w:r>
      <w:r w:rsidR="00DC408A">
        <w:t>,</w:t>
      </w:r>
      <w:r w:rsidRPr="00161D66">
        <w:t xml:space="preserve"> </w:t>
      </w:r>
      <w:r w:rsidR="00361258">
        <w:t>therefore</w:t>
      </w:r>
      <w:r w:rsidR="00DC408A">
        <w:t>,</w:t>
      </w:r>
      <w:r w:rsidR="00361258">
        <w:t xml:space="preserve"> </w:t>
      </w:r>
      <w:r w:rsidRPr="00161D66">
        <w:t>made an appeal for</w:t>
      </w:r>
      <w:r w:rsidR="00DC408A">
        <w:t xml:space="preserve"> strengthening </w:t>
      </w:r>
      <w:r w:rsidRPr="00161D66">
        <w:t>the support for the</w:t>
      </w:r>
      <w:r w:rsidR="00361258">
        <w:t xml:space="preserve"> WIPO</w:t>
      </w:r>
      <w:r w:rsidRPr="00161D66">
        <w:t xml:space="preserve"> Voluntary Fund. </w:t>
      </w:r>
    </w:p>
    <w:p w14:paraId="36B86CF5" w14:textId="77777777" w:rsidR="00161D66" w:rsidRDefault="00161D66" w:rsidP="00161D66">
      <w:pPr>
        <w:pStyle w:val="ListParagraph"/>
      </w:pPr>
    </w:p>
    <w:p w14:paraId="6BDC3F44" w14:textId="0543E8E5" w:rsidR="003C71F1" w:rsidRPr="00C82ED2" w:rsidRDefault="00757C42" w:rsidP="003C71F1">
      <w:pPr>
        <w:pStyle w:val="ListParagraph"/>
        <w:numPr>
          <w:ilvl w:val="0"/>
          <w:numId w:val="7"/>
        </w:numPr>
        <w:ind w:left="0" w:firstLine="0"/>
      </w:pPr>
      <w:r>
        <w:t xml:space="preserve">The </w:t>
      </w:r>
      <w:r w:rsidR="00161D66" w:rsidRPr="00C82ED2">
        <w:t>Delegation of China</w:t>
      </w:r>
      <w:r w:rsidR="00032F4A" w:rsidRPr="00C82ED2">
        <w:t xml:space="preserve"> </w:t>
      </w:r>
      <w:r w:rsidR="005330DD" w:rsidRPr="00C82ED2">
        <w:t xml:space="preserve">believed that the session would be fruitful, </w:t>
      </w:r>
      <w:r w:rsidR="00C82ED2">
        <w:t>noting that IGC 41 was</w:t>
      </w:r>
      <w:r w:rsidR="005330DD" w:rsidRPr="00C82ED2">
        <w:t xml:space="preserve"> the first session </w:t>
      </w:r>
      <w:r w:rsidR="00C82ED2">
        <w:t>under the current mandate</w:t>
      </w:r>
      <w:r w:rsidR="005330DD" w:rsidRPr="00C82ED2">
        <w:t xml:space="preserve"> due to the pandemic. </w:t>
      </w:r>
      <w:r w:rsidR="008D2118" w:rsidRPr="00C82ED2">
        <w:t xml:space="preserve"> </w:t>
      </w:r>
      <w:r w:rsidR="00C82ED2">
        <w:t>It</w:t>
      </w:r>
      <w:r w:rsidR="005330DD" w:rsidRPr="00C82ED2">
        <w:t xml:space="preserve"> </w:t>
      </w:r>
      <w:r w:rsidR="0046553D" w:rsidRPr="00C82ED2">
        <w:t>was supportive of</w:t>
      </w:r>
      <w:r w:rsidR="005330DD" w:rsidRPr="00C82ED2">
        <w:t xml:space="preserve"> the work of the IGC </w:t>
      </w:r>
      <w:r w:rsidR="00032F4A" w:rsidRPr="00C82ED2">
        <w:t xml:space="preserve">and </w:t>
      </w:r>
      <w:r w:rsidR="00161D66" w:rsidRPr="00C82ED2">
        <w:t>hope</w:t>
      </w:r>
      <w:r w:rsidR="00032F4A" w:rsidRPr="00C82ED2">
        <w:t>d</w:t>
      </w:r>
      <w:r w:rsidR="00161D66" w:rsidRPr="00C82ED2">
        <w:t xml:space="preserve"> that substantive progress w</w:t>
      </w:r>
      <w:r w:rsidR="00032F4A" w:rsidRPr="00C82ED2">
        <w:t>ould</w:t>
      </w:r>
      <w:r w:rsidR="00161D66" w:rsidRPr="00C82ED2">
        <w:t xml:space="preserve"> be made in the </w:t>
      </w:r>
      <w:r w:rsidR="00032F4A" w:rsidRPr="00C82ED2">
        <w:t xml:space="preserve">protection of </w:t>
      </w:r>
      <w:r w:rsidR="00161D66" w:rsidRPr="00C82ED2">
        <w:t>GR</w:t>
      </w:r>
      <w:r w:rsidR="00C82ED2">
        <w:t>s, TK and</w:t>
      </w:r>
      <w:r w:rsidR="00161D66" w:rsidRPr="00C82ED2">
        <w:t xml:space="preserve"> T</w:t>
      </w:r>
      <w:r w:rsidR="0046553D" w:rsidRPr="00C82ED2">
        <w:t>CE</w:t>
      </w:r>
      <w:r w:rsidR="00C82ED2">
        <w:t>s with the objective of agreeing on</w:t>
      </w:r>
      <w:r w:rsidR="005330DD" w:rsidRPr="00C82ED2">
        <w:t xml:space="preserve"> </w:t>
      </w:r>
      <w:r w:rsidR="00032F4A" w:rsidRPr="00C82ED2">
        <w:t>a</w:t>
      </w:r>
      <w:r w:rsidR="00C82ED2">
        <w:t>n</w:t>
      </w:r>
      <w:r w:rsidR="00032F4A" w:rsidRPr="00C82ED2">
        <w:t xml:space="preserve"> </w:t>
      </w:r>
      <w:r w:rsidR="00161D66" w:rsidRPr="00C82ED2">
        <w:t xml:space="preserve">international </w:t>
      </w:r>
      <w:r w:rsidR="00C82ED2">
        <w:t xml:space="preserve">legally </w:t>
      </w:r>
      <w:r w:rsidR="00C82ED2" w:rsidRPr="00C82ED2">
        <w:t xml:space="preserve">binding </w:t>
      </w:r>
      <w:r w:rsidR="00161D66" w:rsidRPr="00C82ED2">
        <w:t>instrument</w:t>
      </w:r>
      <w:r w:rsidR="00C82ED2">
        <w:t>(s)</w:t>
      </w:r>
      <w:r w:rsidR="00161D66" w:rsidRPr="00C82ED2">
        <w:t>.</w:t>
      </w:r>
      <w:r w:rsidR="00032F4A" w:rsidRPr="00C82ED2">
        <w:t xml:space="preserve"> </w:t>
      </w:r>
      <w:r w:rsidR="00161D66" w:rsidRPr="00C82ED2">
        <w:t xml:space="preserve"> </w:t>
      </w:r>
      <w:r w:rsidR="00032F4A" w:rsidRPr="00C82ED2">
        <w:t xml:space="preserve">It called on </w:t>
      </w:r>
      <w:r w:rsidR="00161D66" w:rsidRPr="00C82ED2">
        <w:t>the p</w:t>
      </w:r>
      <w:r w:rsidR="008D2118" w:rsidRPr="00C82ED2">
        <w:t>articipants</w:t>
      </w:r>
      <w:r w:rsidR="00161D66" w:rsidRPr="00C82ED2">
        <w:t xml:space="preserve"> to make a common effort to overcome </w:t>
      </w:r>
      <w:r w:rsidR="0046553D" w:rsidRPr="00C82ED2">
        <w:t xml:space="preserve">the challenges. </w:t>
      </w:r>
      <w:r w:rsidR="00032F4A" w:rsidRPr="00C82ED2">
        <w:t xml:space="preserve"> </w:t>
      </w:r>
      <w:r w:rsidR="0046553D" w:rsidRPr="00C82ED2">
        <w:t>W</w:t>
      </w:r>
      <w:r w:rsidR="008D2118" w:rsidRPr="00C82ED2">
        <w:t xml:space="preserve">ith a pragmatic and proactive </w:t>
      </w:r>
      <w:r w:rsidR="0046553D" w:rsidRPr="00C82ED2">
        <w:t>attitude,</w:t>
      </w:r>
      <w:r w:rsidR="008D2118" w:rsidRPr="00C82ED2">
        <w:t xml:space="preserve"> </w:t>
      </w:r>
      <w:r w:rsidR="0046553D" w:rsidRPr="00C82ED2">
        <w:t>the Delegation</w:t>
      </w:r>
      <w:r w:rsidR="008D2118" w:rsidRPr="00C82ED2">
        <w:t xml:space="preserve"> would participate in the discussions of the </w:t>
      </w:r>
      <w:r w:rsidR="00161D66" w:rsidRPr="00C82ED2">
        <w:t>IGC.</w:t>
      </w:r>
      <w:r w:rsidR="008D2118" w:rsidRPr="00C82ED2">
        <w:t xml:space="preserve"> </w:t>
      </w:r>
      <w:r w:rsidR="00161D66" w:rsidRPr="00C82ED2">
        <w:t xml:space="preserve"> </w:t>
      </w:r>
      <w:r w:rsidR="00032F4A" w:rsidRPr="00C82ED2">
        <w:t xml:space="preserve">It </w:t>
      </w:r>
      <w:r w:rsidR="00161D66" w:rsidRPr="00C82ED2">
        <w:t>believe</w:t>
      </w:r>
      <w:r w:rsidR="00032F4A" w:rsidRPr="00C82ED2">
        <w:t>d</w:t>
      </w:r>
      <w:r w:rsidR="00161D66" w:rsidRPr="00C82ED2">
        <w:t xml:space="preserve"> that with </w:t>
      </w:r>
      <w:r w:rsidR="00032F4A" w:rsidRPr="00C82ED2">
        <w:t xml:space="preserve">the </w:t>
      </w:r>
      <w:r w:rsidR="008D2118" w:rsidRPr="00C82ED2">
        <w:t>joint</w:t>
      </w:r>
      <w:r w:rsidR="00032F4A" w:rsidRPr="00C82ED2">
        <w:t xml:space="preserve"> efforts of the participants</w:t>
      </w:r>
      <w:r w:rsidR="00161D66" w:rsidRPr="00C82ED2">
        <w:t xml:space="preserve">, the work </w:t>
      </w:r>
      <w:r w:rsidR="00032F4A" w:rsidRPr="00C82ED2">
        <w:t>of the IGC would</w:t>
      </w:r>
      <w:r w:rsidR="00563D0E" w:rsidRPr="00C82ED2">
        <w:t xml:space="preserve"> </w:t>
      </w:r>
      <w:r w:rsidR="008D2118" w:rsidRPr="00C82ED2">
        <w:t xml:space="preserve">move towards the right direction to push forward the work for </w:t>
      </w:r>
      <w:r w:rsidR="00563D0E" w:rsidRPr="00C82ED2">
        <w:t xml:space="preserve">an </w:t>
      </w:r>
      <w:r w:rsidR="00161D66" w:rsidRPr="00C82ED2">
        <w:t>international instrument</w:t>
      </w:r>
      <w:r w:rsidR="00C82ED2">
        <w:t>(s)</w:t>
      </w:r>
      <w:r w:rsidR="00161D66" w:rsidRPr="00C82ED2">
        <w:t xml:space="preserve">. </w:t>
      </w:r>
      <w:r w:rsidR="008D2118" w:rsidRPr="00C82ED2">
        <w:t xml:space="preserve"> </w:t>
      </w:r>
      <w:r w:rsidR="0046553D" w:rsidRPr="00C82ED2">
        <w:t>It</w:t>
      </w:r>
      <w:r w:rsidR="00563D0E" w:rsidRPr="00C82ED2">
        <w:t xml:space="preserve"> affirmed its willingness to work with the other delegations</w:t>
      </w:r>
      <w:r w:rsidR="008D2118" w:rsidRPr="00C82ED2">
        <w:t xml:space="preserve"> </w:t>
      </w:r>
      <w:r w:rsidR="00563D0E" w:rsidRPr="00C82ED2">
        <w:t>towards achieving substantive progress</w:t>
      </w:r>
      <w:r w:rsidR="003C71F1" w:rsidRPr="00C82ED2">
        <w:t>.</w:t>
      </w:r>
    </w:p>
    <w:p w14:paraId="7B7404B1" w14:textId="77777777" w:rsidR="003C71F1" w:rsidRPr="003C71F1" w:rsidRDefault="003C71F1" w:rsidP="003C71F1">
      <w:pPr>
        <w:pStyle w:val="ListParagraph"/>
        <w:rPr>
          <w:rFonts w:ascii="Calibri" w:eastAsia="Calibri" w:hAnsi="Calibri" w:cs="Calibri"/>
          <w:color w:val="000000"/>
          <w:lang w:val="en-GB"/>
        </w:rPr>
      </w:pPr>
    </w:p>
    <w:p w14:paraId="14F47B63" w14:textId="537CB09C" w:rsidR="00364E80" w:rsidRDefault="00364E80" w:rsidP="00364E80">
      <w:pPr>
        <w:pStyle w:val="ListParagraph"/>
        <w:numPr>
          <w:ilvl w:val="0"/>
          <w:numId w:val="7"/>
        </w:numPr>
        <w:ind w:left="0" w:firstLine="0"/>
      </w:pPr>
      <w:r w:rsidRPr="00364E80">
        <w:t>The Delegation of the United Kingdom</w:t>
      </w:r>
      <w:r w:rsidR="000C689B">
        <w:t>,</w:t>
      </w:r>
      <w:r w:rsidRPr="00364E80">
        <w:t xml:space="preserve"> </w:t>
      </w:r>
      <w:r w:rsidR="00A6455B">
        <w:t xml:space="preserve">speaking </w:t>
      </w:r>
      <w:r w:rsidRPr="00364E80">
        <w:t>on behalf of Group B</w:t>
      </w:r>
      <w:r w:rsidR="000C689B">
        <w:t>,</w:t>
      </w:r>
      <w:r w:rsidR="00A6455B">
        <w:t xml:space="preserve"> was pleased to finally have the opportunity to come together to discuss the agenda items before the </w:t>
      </w:r>
      <w:r w:rsidR="00FB65DB">
        <w:t>IGC</w:t>
      </w:r>
      <w:r w:rsidR="00A6455B">
        <w:t>, particularly in light of the continuing pandemic.  It</w:t>
      </w:r>
      <w:r w:rsidRPr="00364E80">
        <w:t xml:space="preserve"> </w:t>
      </w:r>
      <w:r w:rsidR="00FB65DB">
        <w:t>regretted</w:t>
      </w:r>
      <w:r w:rsidR="003C71F1" w:rsidRPr="00364E80">
        <w:t xml:space="preserve"> that no substantive work could be carried out by th</w:t>
      </w:r>
      <w:r w:rsidRPr="00364E80">
        <w:t>e</w:t>
      </w:r>
      <w:r w:rsidR="003C71F1" w:rsidRPr="00364E80">
        <w:t xml:space="preserve"> </w:t>
      </w:r>
      <w:r w:rsidR="008D2118">
        <w:t>C</w:t>
      </w:r>
      <w:r w:rsidR="003C71F1" w:rsidRPr="00364E80">
        <w:t xml:space="preserve">ommittee during the current mandate caused by the extraordinary circumstances. </w:t>
      </w:r>
      <w:r w:rsidR="00B77133">
        <w:t xml:space="preserve"> </w:t>
      </w:r>
      <w:r w:rsidR="00E349F6">
        <w:t>However, i</w:t>
      </w:r>
      <w:r w:rsidRPr="00364E80">
        <w:t xml:space="preserve">t </w:t>
      </w:r>
      <w:r w:rsidR="003C71F1" w:rsidRPr="00364E80">
        <w:t>appreciate</w:t>
      </w:r>
      <w:r w:rsidRPr="00364E80">
        <w:t>d</w:t>
      </w:r>
      <w:r w:rsidR="003C71F1" w:rsidRPr="00364E80">
        <w:t xml:space="preserve"> that the </w:t>
      </w:r>
      <w:r w:rsidRPr="00364E80">
        <w:t>S</w:t>
      </w:r>
      <w:r w:rsidR="003C71F1" w:rsidRPr="00364E80">
        <w:t xml:space="preserve">ecretariat had </w:t>
      </w:r>
      <w:r w:rsidR="00B77133" w:rsidRPr="00364E80">
        <w:t>organized</w:t>
      </w:r>
      <w:r w:rsidR="003C71F1" w:rsidRPr="00364E80">
        <w:t xml:space="preserve"> a seminar on </w:t>
      </w:r>
      <w:r w:rsidR="00B77133">
        <w:t>GRs</w:t>
      </w:r>
      <w:r w:rsidR="003C71F1" w:rsidRPr="00364E80">
        <w:t xml:space="preserve"> in January 2021, which allowed the exchange of views on important issues addressed by th</w:t>
      </w:r>
      <w:r w:rsidRPr="00364E80">
        <w:t>e</w:t>
      </w:r>
      <w:r w:rsidR="003C71F1" w:rsidRPr="00364E80">
        <w:t xml:space="preserve"> </w:t>
      </w:r>
      <w:r w:rsidR="00B77133">
        <w:t>C</w:t>
      </w:r>
      <w:r w:rsidR="003C71F1" w:rsidRPr="00364E80">
        <w:t xml:space="preserve">ommittee. </w:t>
      </w:r>
      <w:r w:rsidR="00B77133">
        <w:t xml:space="preserve"> </w:t>
      </w:r>
      <w:r w:rsidR="00E349F6">
        <w:t>T</w:t>
      </w:r>
      <w:r w:rsidR="003C71F1" w:rsidRPr="00364E80">
        <w:t>he presentations and recordings of th</w:t>
      </w:r>
      <w:r w:rsidRPr="00364E80">
        <w:t>at</w:t>
      </w:r>
      <w:r w:rsidR="003C71F1" w:rsidRPr="00364E80">
        <w:t xml:space="preserve"> seminar remain</w:t>
      </w:r>
      <w:r w:rsidRPr="00364E80">
        <w:t>ed</w:t>
      </w:r>
      <w:r w:rsidR="003C71F1" w:rsidRPr="00364E80">
        <w:t xml:space="preserve"> available as an important source of information of the further work of the IGC. </w:t>
      </w:r>
      <w:r w:rsidR="00B77133">
        <w:t xml:space="preserve"> </w:t>
      </w:r>
      <w:r w:rsidR="003C71F1" w:rsidRPr="00364E80">
        <w:t xml:space="preserve">Moreover, </w:t>
      </w:r>
      <w:r w:rsidRPr="00364E80">
        <w:t>it</w:t>
      </w:r>
      <w:r w:rsidR="003C71F1" w:rsidRPr="00364E80">
        <w:t xml:space="preserve"> appreciate</w:t>
      </w:r>
      <w:r w:rsidRPr="00364E80">
        <w:t>d</w:t>
      </w:r>
      <w:r w:rsidR="003C71F1" w:rsidRPr="00364E80">
        <w:t xml:space="preserve"> the opportunity to provide feedback to the Chair on his text on </w:t>
      </w:r>
      <w:r w:rsidR="00B77133">
        <w:t>GRs</w:t>
      </w:r>
      <w:r w:rsidR="003C71F1" w:rsidRPr="00364E80">
        <w:t xml:space="preserve"> and to update existing information in the WIPO </w:t>
      </w:r>
      <w:r w:rsidR="00E349F6">
        <w:t>resources</w:t>
      </w:r>
      <w:r w:rsidR="003C71F1" w:rsidRPr="00364E80">
        <w:t xml:space="preserve">. </w:t>
      </w:r>
      <w:r w:rsidR="00B77133">
        <w:t xml:space="preserve"> </w:t>
      </w:r>
      <w:r w:rsidR="003C71F1" w:rsidRPr="00364E80">
        <w:t>Further work nee</w:t>
      </w:r>
      <w:r w:rsidRPr="00364E80">
        <w:t>ded</w:t>
      </w:r>
      <w:r w:rsidR="003C71F1" w:rsidRPr="00364E80">
        <w:t xml:space="preserve"> to be done to narrow existing gaps with a view to reaching a common understanding on core issues</w:t>
      </w:r>
      <w:r w:rsidR="00E349F6">
        <w:t>,</w:t>
      </w:r>
      <w:r w:rsidR="003C71F1" w:rsidRPr="00364E80">
        <w:t xml:space="preserve"> and</w:t>
      </w:r>
      <w:r w:rsidR="00B77133">
        <w:t xml:space="preserve"> </w:t>
      </w:r>
      <w:r w:rsidRPr="00364E80">
        <w:t>it</w:t>
      </w:r>
      <w:r w:rsidR="00E349F6">
        <w:t>,</w:t>
      </w:r>
      <w:r w:rsidR="003C71F1" w:rsidRPr="00364E80">
        <w:t xml:space="preserve"> </w:t>
      </w:r>
      <w:r w:rsidR="00B77133">
        <w:t>therefore</w:t>
      </w:r>
      <w:r w:rsidR="00E349F6">
        <w:t>,</w:t>
      </w:r>
      <w:r w:rsidR="00B77133">
        <w:t xml:space="preserve"> </w:t>
      </w:r>
      <w:r w:rsidR="003C71F1" w:rsidRPr="00364E80">
        <w:t>support</w:t>
      </w:r>
      <w:r w:rsidRPr="00364E80">
        <w:t>ed</w:t>
      </w:r>
      <w:r w:rsidR="003C71F1" w:rsidRPr="00364E80">
        <w:t xml:space="preserve"> the proposed mandate </w:t>
      </w:r>
      <w:r w:rsidRPr="00364E80">
        <w:t xml:space="preserve">of the IGC </w:t>
      </w:r>
      <w:r w:rsidR="003C71F1" w:rsidRPr="00364E80">
        <w:t xml:space="preserve">for the next </w:t>
      </w:r>
      <w:r w:rsidR="00E349F6">
        <w:t>biennium</w:t>
      </w:r>
      <w:r w:rsidR="003C71F1" w:rsidRPr="00364E80">
        <w:t>.</w:t>
      </w:r>
      <w:r w:rsidRPr="00364E80">
        <w:t xml:space="preserve">  </w:t>
      </w:r>
      <w:r w:rsidR="00E349F6">
        <w:t>It</w:t>
      </w:r>
      <w:r w:rsidRPr="00364E80">
        <w:t xml:space="preserve"> </w:t>
      </w:r>
      <w:r w:rsidR="003C71F1" w:rsidRPr="00364E80">
        <w:t>reiterate</w:t>
      </w:r>
      <w:r w:rsidRPr="00364E80">
        <w:t>d</w:t>
      </w:r>
      <w:r w:rsidR="003C71F1" w:rsidRPr="00364E80">
        <w:t xml:space="preserve"> its firm belief </w:t>
      </w:r>
      <w:r w:rsidRPr="00364E80">
        <w:t xml:space="preserve">that </w:t>
      </w:r>
      <w:r w:rsidR="003C71F1" w:rsidRPr="00364E80">
        <w:t xml:space="preserve">the protection </w:t>
      </w:r>
      <w:r w:rsidR="00E349F6">
        <w:t>of</w:t>
      </w:r>
      <w:r w:rsidR="003C71F1" w:rsidRPr="00364E80">
        <w:t xml:space="preserve"> </w:t>
      </w:r>
      <w:r w:rsidR="00B77133">
        <w:t>GRs</w:t>
      </w:r>
      <w:r w:rsidR="003C71F1" w:rsidRPr="00364E80">
        <w:t xml:space="preserve">, </w:t>
      </w:r>
      <w:r w:rsidR="00B77133">
        <w:t>TK</w:t>
      </w:r>
      <w:r w:rsidR="003C71F1" w:rsidRPr="00364E80">
        <w:t xml:space="preserve"> and </w:t>
      </w:r>
      <w:r w:rsidR="00B77133">
        <w:t>TCEs</w:t>
      </w:r>
      <w:r w:rsidR="003C71F1" w:rsidRPr="00364E80">
        <w:t xml:space="preserve"> should be designed in a manner that both support</w:t>
      </w:r>
      <w:r w:rsidRPr="00364E80">
        <w:t>ed</w:t>
      </w:r>
      <w:r w:rsidR="003C71F1" w:rsidRPr="00364E80">
        <w:t xml:space="preserve"> innovation and </w:t>
      </w:r>
      <w:r w:rsidRPr="00364E80">
        <w:t>creativity and</w:t>
      </w:r>
      <w:r w:rsidR="003C71F1" w:rsidRPr="00364E80">
        <w:t xml:space="preserve"> </w:t>
      </w:r>
      <w:r w:rsidR="00B77133" w:rsidRPr="00364E80">
        <w:t>recognized</w:t>
      </w:r>
      <w:r w:rsidR="003C71F1" w:rsidRPr="00364E80">
        <w:t xml:space="preserve"> their valuable nature and importance. </w:t>
      </w:r>
      <w:r w:rsidR="00B77133">
        <w:t xml:space="preserve"> </w:t>
      </w:r>
      <w:r w:rsidRPr="00364E80">
        <w:t xml:space="preserve">It </w:t>
      </w:r>
      <w:r w:rsidR="003C71F1" w:rsidRPr="00364E80">
        <w:t>acknowledge</w:t>
      </w:r>
      <w:r w:rsidRPr="00364E80">
        <w:t>d</w:t>
      </w:r>
      <w:r w:rsidR="003C71F1" w:rsidRPr="00364E80">
        <w:t xml:space="preserve"> the valuable contribution of</w:t>
      </w:r>
      <w:r w:rsidRPr="00364E80">
        <w:t xml:space="preserve"> </w:t>
      </w:r>
      <w:r w:rsidR="00B73106">
        <w:t>IPLCs</w:t>
      </w:r>
      <w:r w:rsidR="003C71F1" w:rsidRPr="00364E80">
        <w:t xml:space="preserve"> as well as other stakeholders to the work of th</w:t>
      </w:r>
      <w:r w:rsidRPr="00364E80">
        <w:t>e</w:t>
      </w:r>
      <w:r w:rsidR="003C71F1" w:rsidRPr="00364E80">
        <w:t xml:space="preserve"> </w:t>
      </w:r>
      <w:r w:rsidR="00B77133">
        <w:t>C</w:t>
      </w:r>
      <w:r w:rsidR="003C71F1" w:rsidRPr="00364E80">
        <w:t>ommittee</w:t>
      </w:r>
      <w:r w:rsidRPr="00364E80">
        <w:t xml:space="preserve"> and</w:t>
      </w:r>
      <w:r w:rsidR="003C71F1" w:rsidRPr="00364E80">
        <w:t xml:space="preserve"> remain</w:t>
      </w:r>
      <w:r w:rsidRPr="00364E80">
        <w:t>ed</w:t>
      </w:r>
      <w:r w:rsidR="003C71F1" w:rsidRPr="00364E80">
        <w:t xml:space="preserve"> committed to contributing constructively </w:t>
      </w:r>
      <w:r w:rsidR="00B77133" w:rsidRPr="00364E80">
        <w:t>to</w:t>
      </w:r>
      <w:r w:rsidR="003C71F1" w:rsidRPr="00364E80">
        <w:t xml:space="preserve"> the work of </w:t>
      </w:r>
      <w:r w:rsidRPr="00364E80">
        <w:t>the</w:t>
      </w:r>
      <w:r w:rsidR="003C71F1" w:rsidRPr="00364E80">
        <w:t xml:space="preserve"> </w:t>
      </w:r>
      <w:r w:rsidR="00B77133">
        <w:t>C</w:t>
      </w:r>
      <w:r w:rsidR="003C71F1" w:rsidRPr="00364E80">
        <w:t xml:space="preserve">ommittee towards achieving a mutually acceptable outcome. </w:t>
      </w:r>
    </w:p>
    <w:p w14:paraId="426EB644" w14:textId="77777777" w:rsidR="00364E80" w:rsidRDefault="00364E80" w:rsidP="00364E80">
      <w:pPr>
        <w:pStyle w:val="ListParagraph"/>
        <w:ind w:left="0"/>
      </w:pPr>
    </w:p>
    <w:p w14:paraId="26E49F88" w14:textId="6C5B4975" w:rsidR="00106606" w:rsidRPr="00870025" w:rsidRDefault="00364E80" w:rsidP="00106606">
      <w:pPr>
        <w:pStyle w:val="ListParagraph"/>
        <w:numPr>
          <w:ilvl w:val="0"/>
          <w:numId w:val="7"/>
        </w:numPr>
        <w:ind w:left="0" w:firstLine="0"/>
        <w:rPr>
          <w:rFonts w:ascii="Calibri" w:eastAsia="Calibri" w:hAnsi="Calibri" w:cs="Calibri"/>
          <w:color w:val="000000"/>
          <w:lang w:val="en-GB"/>
        </w:rPr>
      </w:pPr>
      <w:r w:rsidRPr="00364E80">
        <w:t xml:space="preserve">The </w:t>
      </w:r>
      <w:r w:rsidR="00BB2A40">
        <w:t>D</w:t>
      </w:r>
      <w:r w:rsidRPr="00364E80">
        <w:t>elegation of Georgia</w:t>
      </w:r>
      <w:r w:rsidR="00D948AC">
        <w:t>, speaking</w:t>
      </w:r>
      <w:r w:rsidRPr="00364E80">
        <w:t xml:space="preserve"> on behalf of the Central European and Baltic States Group</w:t>
      </w:r>
      <w:r>
        <w:t xml:space="preserve"> (</w:t>
      </w:r>
      <w:r w:rsidR="001720C8">
        <w:t>“</w:t>
      </w:r>
      <w:r w:rsidRPr="00364E80">
        <w:t>CEBS</w:t>
      </w:r>
      <w:r w:rsidR="00EE6BC0">
        <w:t xml:space="preserve"> Group</w:t>
      </w:r>
      <w:r w:rsidR="001720C8">
        <w:t>”</w:t>
      </w:r>
      <w:r>
        <w:t>)</w:t>
      </w:r>
      <w:r w:rsidR="00D948AC">
        <w:t>,</w:t>
      </w:r>
      <w:r w:rsidR="00BF7D25">
        <w:t xml:space="preserve"> </w:t>
      </w:r>
      <w:r w:rsidR="00B77133">
        <w:t>noted that</w:t>
      </w:r>
      <w:r w:rsidR="00BF7D25">
        <w:t xml:space="preserve"> the </w:t>
      </w:r>
      <w:r w:rsidRPr="00364E80">
        <w:t>circumstances which affected the work of th</w:t>
      </w:r>
      <w:r w:rsidR="00B77133">
        <w:t>e</w:t>
      </w:r>
      <w:r w:rsidRPr="00364E80">
        <w:t xml:space="preserve"> </w:t>
      </w:r>
      <w:r w:rsidR="00B77133">
        <w:t>C</w:t>
      </w:r>
      <w:r w:rsidRPr="00364E80">
        <w:t>ommittee</w:t>
      </w:r>
      <w:r w:rsidR="00B77133">
        <w:t xml:space="preserve"> were well-known</w:t>
      </w:r>
      <w:r w:rsidRPr="00364E80">
        <w:t>.</w:t>
      </w:r>
      <w:r w:rsidR="00B77133">
        <w:t xml:space="preserve"> </w:t>
      </w:r>
      <w:r w:rsidRPr="00364E80">
        <w:t xml:space="preserve"> </w:t>
      </w:r>
      <w:r w:rsidR="00BF7D25">
        <w:t>It was, h</w:t>
      </w:r>
      <w:r w:rsidRPr="00364E80">
        <w:t xml:space="preserve">owever, optimistic </w:t>
      </w:r>
      <w:r w:rsidR="00B77133">
        <w:t xml:space="preserve">and believed </w:t>
      </w:r>
      <w:r w:rsidR="00BF7D25">
        <w:t>that the Committee</w:t>
      </w:r>
      <w:r w:rsidR="00B77133">
        <w:t>, with the imp</w:t>
      </w:r>
      <w:r w:rsidR="009C22C0">
        <w:t>roved epidemiological situation and</w:t>
      </w:r>
      <w:r w:rsidR="00BF7D25">
        <w:t xml:space="preserve"> </w:t>
      </w:r>
      <w:r w:rsidR="00B77133">
        <w:t xml:space="preserve">with joint efforts, </w:t>
      </w:r>
      <w:r w:rsidR="00BF7D25">
        <w:t>would</w:t>
      </w:r>
      <w:r w:rsidRPr="00364E80">
        <w:t xml:space="preserve"> be able to advance </w:t>
      </w:r>
      <w:r w:rsidR="00BF7D25">
        <w:t xml:space="preserve">its </w:t>
      </w:r>
      <w:r w:rsidRPr="00364E80">
        <w:t xml:space="preserve">work and witness constructive discussions, </w:t>
      </w:r>
      <w:r w:rsidR="00BF7D25">
        <w:t>which would</w:t>
      </w:r>
      <w:r w:rsidR="00B77133">
        <w:t xml:space="preserve"> allow the Committee to</w:t>
      </w:r>
      <w:r w:rsidR="00BF7D25">
        <w:t xml:space="preserve"> </w:t>
      </w:r>
      <w:r w:rsidRPr="00364E80">
        <w:t xml:space="preserve">narrow the gaps. </w:t>
      </w:r>
      <w:r w:rsidR="00B77133">
        <w:t xml:space="preserve"> </w:t>
      </w:r>
      <w:r w:rsidRPr="00364E80">
        <w:t xml:space="preserve">At the same time, </w:t>
      </w:r>
      <w:r w:rsidR="00BF7D25">
        <w:t xml:space="preserve">it </w:t>
      </w:r>
      <w:r w:rsidRPr="00364E80">
        <w:t>reiterate</w:t>
      </w:r>
      <w:r w:rsidR="00BF7D25">
        <w:t>d</w:t>
      </w:r>
      <w:r w:rsidRPr="00364E80">
        <w:t xml:space="preserve"> its longstanding position </w:t>
      </w:r>
      <w:r w:rsidR="00A6455B">
        <w:t>on</w:t>
      </w:r>
      <w:r w:rsidRPr="00364E80">
        <w:t xml:space="preserve"> the importance of the evidence-based </w:t>
      </w:r>
      <w:r w:rsidRPr="00364E80">
        <w:lastRenderedPageBreak/>
        <w:t>approach.</w:t>
      </w:r>
      <w:r w:rsidR="00BF7D25">
        <w:t xml:space="preserve"> </w:t>
      </w:r>
      <w:r w:rsidR="009C22C0">
        <w:t xml:space="preserve"> </w:t>
      </w:r>
      <w:r w:rsidR="00BF7D25">
        <w:t xml:space="preserve">It also </w:t>
      </w:r>
      <w:r w:rsidRPr="00364E80">
        <w:t>emphasi</w:t>
      </w:r>
      <w:r w:rsidR="00BF7D25">
        <w:t>z</w:t>
      </w:r>
      <w:r w:rsidRPr="00364E80">
        <w:t>e</w:t>
      </w:r>
      <w:r w:rsidR="00BF7D25">
        <w:t>d</w:t>
      </w:r>
      <w:r w:rsidRPr="00364E80">
        <w:t xml:space="preserve"> that the involvement of </w:t>
      </w:r>
      <w:r w:rsidR="00B73106">
        <w:t>IPLCs</w:t>
      </w:r>
      <w:r w:rsidRPr="00364E80">
        <w:t xml:space="preserve"> </w:t>
      </w:r>
      <w:r w:rsidR="00BF7D25">
        <w:t xml:space="preserve">was </w:t>
      </w:r>
      <w:r w:rsidRPr="00364E80">
        <w:t>crucial for the work of th</w:t>
      </w:r>
      <w:r w:rsidR="00BF7D25">
        <w:t>e</w:t>
      </w:r>
      <w:r w:rsidRPr="00364E80">
        <w:t xml:space="preserve"> </w:t>
      </w:r>
      <w:r w:rsidR="00B77133">
        <w:t>C</w:t>
      </w:r>
      <w:r w:rsidRPr="00364E80">
        <w:t>ommittee</w:t>
      </w:r>
      <w:r w:rsidR="00106606">
        <w:t xml:space="preserve"> </w:t>
      </w:r>
      <w:r w:rsidRPr="00364E80">
        <w:t>and encourage</w:t>
      </w:r>
      <w:r w:rsidR="00BF7D25">
        <w:t>d</w:t>
      </w:r>
      <w:r w:rsidRPr="00364E80">
        <w:t xml:space="preserve"> efforts to ensure their participation.</w:t>
      </w:r>
      <w:r w:rsidR="00223076">
        <w:t xml:space="preserve"> </w:t>
      </w:r>
      <w:r w:rsidRPr="00364E80">
        <w:t xml:space="preserve"> </w:t>
      </w:r>
      <w:r w:rsidR="00BF7D25">
        <w:t xml:space="preserve">It affirmed </w:t>
      </w:r>
      <w:r w:rsidR="00757C42">
        <w:t xml:space="preserve">the </w:t>
      </w:r>
      <w:r w:rsidR="00A6455B">
        <w:t>CEBS</w:t>
      </w:r>
      <w:r w:rsidR="00EE6BC0">
        <w:t xml:space="preserve"> Group</w:t>
      </w:r>
      <w:r w:rsidR="00BB2A40">
        <w:t>’s</w:t>
      </w:r>
      <w:r w:rsidR="00BF7D25">
        <w:t xml:space="preserve"> support and </w:t>
      </w:r>
      <w:r w:rsidRPr="00364E80">
        <w:t>constructive engagement in the work of th</w:t>
      </w:r>
      <w:r w:rsidR="00BB2A40">
        <w:t>e</w:t>
      </w:r>
      <w:r w:rsidRPr="00364E80">
        <w:t xml:space="preserve"> </w:t>
      </w:r>
      <w:r w:rsidR="00223076">
        <w:t>C</w:t>
      </w:r>
      <w:r w:rsidRPr="00364E80">
        <w:t xml:space="preserve">ommittee. </w:t>
      </w:r>
    </w:p>
    <w:p w14:paraId="2EE2BBAB" w14:textId="77777777" w:rsidR="00870025" w:rsidRPr="00870025" w:rsidRDefault="00870025" w:rsidP="00870025">
      <w:pPr>
        <w:pStyle w:val="ListParagraph"/>
        <w:ind w:left="0"/>
        <w:rPr>
          <w:rFonts w:ascii="Calibri" w:eastAsia="Calibri" w:hAnsi="Calibri" w:cs="Calibri"/>
          <w:color w:val="000000"/>
          <w:lang w:val="en-GB"/>
        </w:rPr>
      </w:pPr>
    </w:p>
    <w:p w14:paraId="0A1DD5E1" w14:textId="1CAB04B4" w:rsidR="00DF49FA" w:rsidRDefault="00495A64" w:rsidP="00DF49FA">
      <w:pPr>
        <w:pStyle w:val="ListParagraph"/>
        <w:numPr>
          <w:ilvl w:val="0"/>
          <w:numId w:val="7"/>
        </w:numPr>
        <w:ind w:left="0" w:firstLine="0"/>
      </w:pPr>
      <w:r>
        <w:t xml:space="preserve">The Delegation of </w:t>
      </w:r>
      <w:r w:rsidR="00106606" w:rsidRPr="00106606">
        <w:t>South Africa</w:t>
      </w:r>
      <w:r w:rsidR="009F3D69">
        <w:t>,</w:t>
      </w:r>
      <w:r w:rsidR="00106606" w:rsidRPr="00106606">
        <w:t xml:space="preserve"> </w:t>
      </w:r>
      <w:r w:rsidR="009A1BE1">
        <w:t xml:space="preserve">speaking </w:t>
      </w:r>
      <w:r w:rsidR="00106606" w:rsidRPr="00106606">
        <w:t>on behalf of the Africa</w:t>
      </w:r>
      <w:r>
        <w:t>n</w:t>
      </w:r>
      <w:r w:rsidR="00106606" w:rsidRPr="00106606">
        <w:t xml:space="preserve"> Group</w:t>
      </w:r>
      <w:r w:rsidR="009F3D69">
        <w:t>,</w:t>
      </w:r>
      <w:r>
        <w:t xml:space="preserve"> noted that the</w:t>
      </w:r>
      <w:r w:rsidR="00106606" w:rsidRPr="00106606">
        <w:t xml:space="preserve"> </w:t>
      </w:r>
      <w:r w:rsidR="009A1BE1">
        <w:t>C</w:t>
      </w:r>
      <w:r w:rsidR="00106606" w:rsidRPr="00106606">
        <w:t>ommittee ha</w:t>
      </w:r>
      <w:r>
        <w:t>d</w:t>
      </w:r>
      <w:r w:rsidR="00106606" w:rsidRPr="00106606">
        <w:t xml:space="preserve"> a crucial role in the efforts to transform the IP ecosystem to be a truly inclusive one that cater</w:t>
      </w:r>
      <w:r>
        <w:t>ed</w:t>
      </w:r>
      <w:r w:rsidR="00106606" w:rsidRPr="00106606">
        <w:t xml:space="preserve"> for the needs of </w:t>
      </w:r>
      <w:r w:rsidR="00B73106">
        <w:t>IPLCs</w:t>
      </w:r>
      <w:r w:rsidR="00106606" w:rsidRPr="00106606">
        <w:t xml:space="preserve"> and ensure</w:t>
      </w:r>
      <w:r>
        <w:t>d</w:t>
      </w:r>
      <w:r w:rsidR="00106606" w:rsidRPr="00106606">
        <w:t xml:space="preserve"> that their </w:t>
      </w:r>
      <w:r w:rsidR="009A1BE1">
        <w:t>TK</w:t>
      </w:r>
      <w:r w:rsidR="00106606" w:rsidRPr="00106606">
        <w:t xml:space="preserve"> </w:t>
      </w:r>
      <w:r>
        <w:t>was</w:t>
      </w:r>
      <w:r w:rsidR="00106606" w:rsidRPr="00106606">
        <w:t xml:space="preserve"> effectively protected, and that they benefit</w:t>
      </w:r>
      <w:r>
        <w:t>ted</w:t>
      </w:r>
      <w:r w:rsidR="00106606" w:rsidRPr="00106606">
        <w:t xml:space="preserve"> from the rich </w:t>
      </w:r>
      <w:r w:rsidR="009A1BE1">
        <w:t>GRs</w:t>
      </w:r>
      <w:r w:rsidR="00106606" w:rsidRPr="00106606">
        <w:t xml:space="preserve"> found in their jurisdictions as well as the associated </w:t>
      </w:r>
      <w:r w:rsidR="009A1BE1">
        <w:t>TK</w:t>
      </w:r>
      <w:r w:rsidR="00106606" w:rsidRPr="00106606">
        <w:t xml:space="preserve">. </w:t>
      </w:r>
      <w:r w:rsidR="009A1BE1">
        <w:t xml:space="preserve"> </w:t>
      </w:r>
      <w:r w:rsidR="00106606" w:rsidRPr="00106606">
        <w:t xml:space="preserve">To this end, the </w:t>
      </w:r>
      <w:r w:rsidR="00A6455B">
        <w:t xml:space="preserve">African </w:t>
      </w:r>
      <w:r w:rsidR="009A1BE1">
        <w:t>G</w:t>
      </w:r>
      <w:r w:rsidR="00106606" w:rsidRPr="00106606">
        <w:t>roup believe</w:t>
      </w:r>
      <w:r>
        <w:t>d</w:t>
      </w:r>
      <w:r w:rsidR="00106606" w:rsidRPr="00106606">
        <w:t xml:space="preserve"> that it </w:t>
      </w:r>
      <w:r>
        <w:t>was</w:t>
      </w:r>
      <w:r w:rsidR="00106606" w:rsidRPr="00106606">
        <w:t xml:space="preserve"> in </w:t>
      </w:r>
      <w:r>
        <w:t xml:space="preserve">their </w:t>
      </w:r>
      <w:r w:rsidR="00106606" w:rsidRPr="00106606">
        <w:t>collective interest to expedite the work of th</w:t>
      </w:r>
      <w:r>
        <w:t>e</w:t>
      </w:r>
      <w:r w:rsidR="00106606" w:rsidRPr="00106606">
        <w:t xml:space="preserve"> </w:t>
      </w:r>
      <w:r w:rsidR="00A6455B">
        <w:t>C</w:t>
      </w:r>
      <w:r w:rsidR="00106606" w:rsidRPr="00106606">
        <w:t xml:space="preserve">ommittee so as to </w:t>
      </w:r>
      <w:r w:rsidR="009A1BE1" w:rsidRPr="00106606">
        <w:t>realize</w:t>
      </w:r>
      <w:r w:rsidR="00106606" w:rsidRPr="00106606">
        <w:t xml:space="preserve"> the goal of </w:t>
      </w:r>
      <w:r w:rsidR="009A1BE1" w:rsidRPr="00106606">
        <w:t>finalizing</w:t>
      </w:r>
      <w:r w:rsidR="00106606" w:rsidRPr="00106606">
        <w:t xml:space="preserve"> an international legal instrument</w:t>
      </w:r>
      <w:r w:rsidR="009F3D69">
        <w:t>(s)</w:t>
      </w:r>
      <w:r w:rsidR="00106606" w:rsidRPr="00106606">
        <w:t xml:space="preserve"> for the protection of </w:t>
      </w:r>
      <w:r w:rsidR="009A1BE1">
        <w:t>GRs</w:t>
      </w:r>
      <w:r w:rsidR="00106606" w:rsidRPr="00106606">
        <w:t xml:space="preserve">, </w:t>
      </w:r>
      <w:r w:rsidR="009A1BE1">
        <w:t>TK</w:t>
      </w:r>
      <w:r w:rsidR="00106606" w:rsidRPr="00106606">
        <w:t xml:space="preserve"> and </w:t>
      </w:r>
      <w:r w:rsidR="009F3D69">
        <w:t>TCEs</w:t>
      </w:r>
      <w:r w:rsidR="00106606" w:rsidRPr="00106606">
        <w:t>.</w:t>
      </w:r>
      <w:r w:rsidR="009A1BE1">
        <w:t xml:space="preserve">  </w:t>
      </w:r>
      <w:r w:rsidR="00106606" w:rsidRPr="00106606">
        <w:t xml:space="preserve">It </w:t>
      </w:r>
      <w:r>
        <w:t>was</w:t>
      </w:r>
      <w:r w:rsidR="00106606" w:rsidRPr="00106606">
        <w:t xml:space="preserve"> highly regrettable that th</w:t>
      </w:r>
      <w:r>
        <w:t>e</w:t>
      </w:r>
      <w:r w:rsidR="00106606" w:rsidRPr="00106606">
        <w:t xml:space="preserve"> session w</w:t>
      </w:r>
      <w:r>
        <w:t>ould</w:t>
      </w:r>
      <w:r w:rsidR="00106606" w:rsidRPr="00106606">
        <w:t xml:space="preserve"> not be able to advance text-based negotiations on </w:t>
      </w:r>
      <w:r w:rsidR="009A1BE1">
        <w:t>GRs</w:t>
      </w:r>
      <w:r w:rsidR="00106606" w:rsidRPr="00106606">
        <w:t xml:space="preserve"> as </w:t>
      </w:r>
      <w:r w:rsidR="009F3D69">
        <w:t>indicated</w:t>
      </w:r>
      <w:r w:rsidR="00106606" w:rsidRPr="00106606">
        <w:t xml:space="preserve"> in the current mandate. </w:t>
      </w:r>
      <w:r w:rsidR="009A1BE1">
        <w:t xml:space="preserve"> </w:t>
      </w:r>
      <w:r>
        <w:t xml:space="preserve">It was </w:t>
      </w:r>
      <w:r w:rsidR="00106606" w:rsidRPr="00106606">
        <w:t xml:space="preserve">equally aware, however, that the current environment </w:t>
      </w:r>
      <w:r>
        <w:t>wa</w:t>
      </w:r>
      <w:r w:rsidR="00106606" w:rsidRPr="00106606">
        <w:t>s not conducive for conducting inclusive and transparent substantive discussions and negotiations.</w:t>
      </w:r>
      <w:r w:rsidR="009A1BE1">
        <w:t xml:space="preserve"> </w:t>
      </w:r>
      <w:r w:rsidR="00106606" w:rsidRPr="00106606">
        <w:t xml:space="preserve"> </w:t>
      </w:r>
      <w:r w:rsidR="009A1BE1">
        <w:t>I</w:t>
      </w:r>
      <w:r>
        <w:t>t</w:t>
      </w:r>
      <w:r w:rsidR="009A1BE1">
        <w:t xml:space="preserve"> </w:t>
      </w:r>
      <w:r w:rsidR="00106606" w:rsidRPr="00106606">
        <w:t>look</w:t>
      </w:r>
      <w:r>
        <w:t xml:space="preserve">ed </w:t>
      </w:r>
      <w:r w:rsidR="00106606" w:rsidRPr="00106606">
        <w:t>forward to the resumption of negotiations as soon as conditions allow</w:t>
      </w:r>
      <w:r>
        <w:t>ed</w:t>
      </w:r>
      <w:r w:rsidR="00106606" w:rsidRPr="00106606">
        <w:t xml:space="preserve">. </w:t>
      </w:r>
      <w:r w:rsidR="009A1BE1">
        <w:t xml:space="preserve"> </w:t>
      </w:r>
      <w:r w:rsidR="009C736B">
        <w:t>D</w:t>
      </w:r>
      <w:r w:rsidR="00106606" w:rsidRPr="00106606">
        <w:t>espite not holding an IGC session for over two years, there ha</w:t>
      </w:r>
      <w:r w:rsidR="00A6455B">
        <w:t>d</w:t>
      </w:r>
      <w:r w:rsidR="00106606" w:rsidRPr="00106606">
        <w:t xml:space="preserve"> been some activities </w:t>
      </w:r>
      <w:r w:rsidR="009A1BE1" w:rsidRPr="00106606">
        <w:t>organized</w:t>
      </w:r>
      <w:r w:rsidR="00106606" w:rsidRPr="00106606">
        <w:t xml:space="preserve"> by the </w:t>
      </w:r>
      <w:r w:rsidR="009A1BE1">
        <w:t>S</w:t>
      </w:r>
      <w:r w:rsidR="00106606" w:rsidRPr="00106606">
        <w:t xml:space="preserve">ecretariat, including the seminar on IP and </w:t>
      </w:r>
      <w:r w:rsidR="009A1BE1">
        <w:t>GRs</w:t>
      </w:r>
      <w:r w:rsidR="00106606" w:rsidRPr="00106606">
        <w:t xml:space="preserve"> held in January 2021 and the information session on the IGC held in June </w:t>
      </w:r>
      <w:r>
        <w:t>2021</w:t>
      </w:r>
      <w:r w:rsidR="00106606" w:rsidRPr="00106606">
        <w:t>.</w:t>
      </w:r>
      <w:r>
        <w:t xml:space="preserve"> </w:t>
      </w:r>
      <w:r w:rsidR="009A1BE1">
        <w:t xml:space="preserve"> </w:t>
      </w:r>
      <w:r>
        <w:t>It</w:t>
      </w:r>
      <w:r w:rsidR="00106606" w:rsidRPr="00106606">
        <w:t xml:space="preserve"> believe</w:t>
      </w:r>
      <w:r>
        <w:t>d</w:t>
      </w:r>
      <w:r w:rsidR="009C736B">
        <w:t xml:space="preserve"> that tho</w:t>
      </w:r>
      <w:r w:rsidR="00106606" w:rsidRPr="00106606">
        <w:t xml:space="preserve">se events </w:t>
      </w:r>
      <w:r w:rsidR="009C736B">
        <w:t>had been</w:t>
      </w:r>
      <w:r w:rsidR="00106606" w:rsidRPr="00106606">
        <w:t xml:space="preserve"> beneficial to </w:t>
      </w:r>
      <w:r w:rsidR="009A1BE1">
        <w:t>M</w:t>
      </w:r>
      <w:r w:rsidR="00106606" w:rsidRPr="00106606">
        <w:t xml:space="preserve">ember </w:t>
      </w:r>
      <w:r w:rsidR="009A1BE1">
        <w:t>S</w:t>
      </w:r>
      <w:r w:rsidR="00106606" w:rsidRPr="00106606">
        <w:t>tates</w:t>
      </w:r>
      <w:r>
        <w:t>.  It further w</w:t>
      </w:r>
      <w:r w:rsidR="00106606" w:rsidRPr="00106606">
        <w:t>e</w:t>
      </w:r>
      <w:r>
        <w:t>lcomed</w:t>
      </w:r>
      <w:r w:rsidR="00106606" w:rsidRPr="00106606">
        <w:t xml:space="preserve"> the consultations undertaken by </w:t>
      </w:r>
      <w:r>
        <w:t xml:space="preserve">the </w:t>
      </w:r>
      <w:r w:rsidR="00106606" w:rsidRPr="00106606">
        <w:t xml:space="preserve">Chair on the </w:t>
      </w:r>
      <w:r w:rsidR="00D307D8">
        <w:t>Chair’s T</w:t>
      </w:r>
      <w:r w:rsidR="00106606" w:rsidRPr="00106606">
        <w:t xml:space="preserve">ext. </w:t>
      </w:r>
      <w:r w:rsidR="00D307D8">
        <w:t xml:space="preserve"> </w:t>
      </w:r>
      <w:r>
        <w:t>The</w:t>
      </w:r>
      <w:r w:rsidR="00106606" w:rsidRPr="00106606">
        <w:t xml:space="preserve"> </w:t>
      </w:r>
      <w:r w:rsidR="00A6455B">
        <w:t xml:space="preserve">African </w:t>
      </w:r>
      <w:r>
        <w:t xml:space="preserve">Group </w:t>
      </w:r>
      <w:r w:rsidR="009A1BE1" w:rsidRPr="00106606">
        <w:t>recognize</w:t>
      </w:r>
      <w:r w:rsidR="009A1BE1">
        <w:t>d</w:t>
      </w:r>
      <w:r w:rsidR="00106606" w:rsidRPr="00106606">
        <w:t xml:space="preserve"> the important procedural issues that IGC</w:t>
      </w:r>
      <w:r w:rsidR="00412501">
        <w:t xml:space="preserve"> 41</w:t>
      </w:r>
      <w:r w:rsidR="00106606" w:rsidRPr="00106606">
        <w:t xml:space="preserve"> need</w:t>
      </w:r>
      <w:r>
        <w:t>ed</w:t>
      </w:r>
      <w:r w:rsidR="00106606" w:rsidRPr="00106606">
        <w:t xml:space="preserve"> to consider.</w:t>
      </w:r>
      <w:r w:rsidR="00412501">
        <w:t xml:space="preserve"> </w:t>
      </w:r>
      <w:r w:rsidR="00106606" w:rsidRPr="00106606">
        <w:t xml:space="preserve"> In particular</w:t>
      </w:r>
      <w:r w:rsidR="00D307D8">
        <w:t>,</w:t>
      </w:r>
      <w:r>
        <w:t xml:space="preserve"> </w:t>
      </w:r>
      <w:r w:rsidR="00106606" w:rsidRPr="00106606">
        <w:t>th</w:t>
      </w:r>
      <w:r>
        <w:t>e</w:t>
      </w:r>
      <w:r w:rsidR="00106606" w:rsidRPr="00106606">
        <w:t xml:space="preserve"> session ha</w:t>
      </w:r>
      <w:r>
        <w:t>d</w:t>
      </w:r>
      <w:r w:rsidR="00106606" w:rsidRPr="00106606">
        <w:t xml:space="preserve"> the major task of recommending to the </w:t>
      </w:r>
      <w:r w:rsidR="006C552B">
        <w:t xml:space="preserve">2021 </w:t>
      </w:r>
      <w:r w:rsidR="00E77C91" w:rsidRPr="00412501">
        <w:t>G</w:t>
      </w:r>
      <w:r w:rsidR="00266749">
        <w:t>A</w:t>
      </w:r>
      <w:r w:rsidR="00106606" w:rsidRPr="00106606">
        <w:t xml:space="preserve"> the mandate of the </w:t>
      </w:r>
      <w:r w:rsidR="00412501">
        <w:t>C</w:t>
      </w:r>
      <w:r w:rsidR="00106606" w:rsidRPr="00106606">
        <w:t>ommittee for the 2022</w:t>
      </w:r>
      <w:r w:rsidR="00A6455B">
        <w:t>-</w:t>
      </w:r>
      <w:r w:rsidR="00106606" w:rsidRPr="00106606">
        <w:t>2023 biennium.</w:t>
      </w:r>
      <w:r w:rsidR="00412501">
        <w:t xml:space="preserve"> </w:t>
      </w:r>
      <w:r w:rsidR="00106606" w:rsidRPr="00106606">
        <w:t xml:space="preserve"> </w:t>
      </w:r>
      <w:r>
        <w:t>It thanked the</w:t>
      </w:r>
      <w:r w:rsidR="00106606" w:rsidRPr="00106606">
        <w:t xml:space="preserve"> Chair for proposing a practical way forward on the issue of the next mandate of the IGC and look</w:t>
      </w:r>
      <w:r>
        <w:t>ed</w:t>
      </w:r>
      <w:r w:rsidR="00106606" w:rsidRPr="00106606">
        <w:t xml:space="preserve"> forward to th</w:t>
      </w:r>
      <w:r>
        <w:t>e</w:t>
      </w:r>
      <w:r w:rsidR="00106606" w:rsidRPr="00106606">
        <w:t xml:space="preserve"> session making a positive recommendation to the G</w:t>
      </w:r>
      <w:r w:rsidR="00266749">
        <w:t>A</w:t>
      </w:r>
      <w:r w:rsidR="00106606" w:rsidRPr="00106606">
        <w:t xml:space="preserve">. </w:t>
      </w:r>
      <w:r w:rsidR="00D307D8">
        <w:t xml:space="preserve"> </w:t>
      </w:r>
      <w:r w:rsidR="00106606" w:rsidRPr="00106606">
        <w:t xml:space="preserve">Finally, </w:t>
      </w:r>
      <w:r w:rsidR="00412501">
        <w:t>it</w:t>
      </w:r>
      <w:r w:rsidR="00106606" w:rsidRPr="00106606">
        <w:t xml:space="preserve"> welcome</w:t>
      </w:r>
      <w:r>
        <w:t>d</w:t>
      </w:r>
      <w:r w:rsidR="00106606" w:rsidRPr="00106606">
        <w:t xml:space="preserve"> the participation of </w:t>
      </w:r>
      <w:r w:rsidR="00B73106">
        <w:t>IPLCs</w:t>
      </w:r>
      <w:r w:rsidR="00106606" w:rsidRPr="00106606">
        <w:t xml:space="preserve"> in </w:t>
      </w:r>
      <w:r w:rsidR="00412501">
        <w:t xml:space="preserve">the present </w:t>
      </w:r>
      <w:r w:rsidR="00106606" w:rsidRPr="00106606">
        <w:t>session</w:t>
      </w:r>
      <w:r>
        <w:t xml:space="preserve"> </w:t>
      </w:r>
      <w:r w:rsidR="00106606" w:rsidRPr="00106606">
        <w:t>and call</w:t>
      </w:r>
      <w:r>
        <w:t>ed</w:t>
      </w:r>
      <w:r w:rsidR="00106606" w:rsidRPr="00106606">
        <w:t xml:space="preserve"> on all </w:t>
      </w:r>
      <w:r w:rsidR="00412501">
        <w:t>M</w:t>
      </w:r>
      <w:r w:rsidR="00106606" w:rsidRPr="00106606">
        <w:t xml:space="preserve">ember </w:t>
      </w:r>
      <w:r w:rsidR="00412501">
        <w:t>S</w:t>
      </w:r>
      <w:r w:rsidR="00106606" w:rsidRPr="00106606">
        <w:t>tates to continue providing the necess</w:t>
      </w:r>
      <w:r w:rsidR="00D307D8">
        <w:t>ary support, including through the WIPO Voluntary Fund</w:t>
      </w:r>
      <w:r w:rsidR="00106606" w:rsidRPr="00106606">
        <w:t>, to ensure the</w:t>
      </w:r>
      <w:r>
        <w:t xml:space="preserve">ir </w:t>
      </w:r>
      <w:r w:rsidR="00106606" w:rsidRPr="00106606">
        <w:t xml:space="preserve">participation. </w:t>
      </w:r>
    </w:p>
    <w:p w14:paraId="3F1FC712" w14:textId="77777777" w:rsidR="00DF49FA" w:rsidRDefault="00DF49FA" w:rsidP="00DF49FA">
      <w:pPr>
        <w:pStyle w:val="ListParagraph"/>
        <w:ind w:left="0"/>
      </w:pPr>
    </w:p>
    <w:p w14:paraId="18F20C60" w14:textId="1741BDF8" w:rsidR="007B7177" w:rsidRDefault="00DF49FA" w:rsidP="007B7177">
      <w:pPr>
        <w:pStyle w:val="ListParagraph"/>
        <w:numPr>
          <w:ilvl w:val="0"/>
          <w:numId w:val="7"/>
        </w:numPr>
        <w:ind w:left="0" w:firstLine="0"/>
      </w:pPr>
      <w:r>
        <w:t xml:space="preserve">The Delegation of </w:t>
      </w:r>
      <w:r w:rsidRPr="00DF49FA">
        <w:t>Bangladesh</w:t>
      </w:r>
      <w:r w:rsidR="003715A8">
        <w:t>,</w:t>
      </w:r>
      <w:r w:rsidR="00B11B00">
        <w:t xml:space="preserve"> speaking</w:t>
      </w:r>
      <w:r>
        <w:t xml:space="preserve"> </w:t>
      </w:r>
      <w:r w:rsidRPr="00DF49FA">
        <w:t xml:space="preserve">on behalf </w:t>
      </w:r>
      <w:r w:rsidR="00757C42">
        <w:t xml:space="preserve">of </w:t>
      </w:r>
      <w:r w:rsidRPr="00DF49FA">
        <w:t xml:space="preserve">the Asia and the Pacific </w:t>
      </w:r>
      <w:r>
        <w:t>Group (</w:t>
      </w:r>
      <w:r w:rsidR="004F55AD">
        <w:t>“</w:t>
      </w:r>
      <w:r>
        <w:t>APG</w:t>
      </w:r>
      <w:r w:rsidR="004F55AD">
        <w:t>”</w:t>
      </w:r>
      <w:r>
        <w:t>)</w:t>
      </w:r>
      <w:r w:rsidR="003715A8">
        <w:t>,</w:t>
      </w:r>
      <w:r w:rsidR="00680EE9">
        <w:t xml:space="preserve"> conveyed its appreciation to the Chair’s efforts as the Chair-elect in advancing the work and objectives of the Committee over the past months despite the unprecedented challenges posed by the pandemic.  It</w:t>
      </w:r>
      <w:r>
        <w:t xml:space="preserve"> affirmed its </w:t>
      </w:r>
      <w:r w:rsidRPr="00DF49FA">
        <w:t>support</w:t>
      </w:r>
      <w:r>
        <w:t xml:space="preserve"> for </w:t>
      </w:r>
      <w:r w:rsidRPr="00DF49FA">
        <w:t xml:space="preserve">the working methodology and the </w:t>
      </w:r>
      <w:r>
        <w:t xml:space="preserve">proposed </w:t>
      </w:r>
      <w:r w:rsidRPr="00DF49FA">
        <w:t>work program</w:t>
      </w:r>
      <w:r>
        <w:t xml:space="preserve">.  </w:t>
      </w:r>
      <w:r w:rsidR="003715A8">
        <w:t>It</w:t>
      </w:r>
      <w:r w:rsidRPr="00DF49FA">
        <w:t xml:space="preserve"> regret</w:t>
      </w:r>
      <w:r w:rsidR="003715A8">
        <w:t>ted</w:t>
      </w:r>
      <w:r w:rsidRPr="00DF49FA">
        <w:t xml:space="preserve"> that the situation </w:t>
      </w:r>
      <w:r>
        <w:t>had</w:t>
      </w:r>
      <w:r w:rsidRPr="00DF49FA">
        <w:t xml:space="preserve"> not allow</w:t>
      </w:r>
      <w:r>
        <w:t>ed the Committee</w:t>
      </w:r>
      <w:r w:rsidRPr="00DF49FA">
        <w:t xml:space="preserve"> to engage in substantive discussions on the issues under the IGC</w:t>
      </w:r>
      <w:r w:rsidR="003715A8">
        <w:t>’s</w:t>
      </w:r>
      <w:r w:rsidRPr="00DF49FA">
        <w:t xml:space="preserve"> mandate in </w:t>
      </w:r>
      <w:r w:rsidR="00757C42">
        <w:t xml:space="preserve">the </w:t>
      </w:r>
      <w:r w:rsidRPr="00DF49FA">
        <w:t>current biennium.</w:t>
      </w:r>
      <w:r>
        <w:t xml:space="preserve"> </w:t>
      </w:r>
      <w:r w:rsidR="00680EE9">
        <w:t xml:space="preserve"> </w:t>
      </w:r>
      <w:r>
        <w:t>It was</w:t>
      </w:r>
      <w:r w:rsidR="003715A8">
        <w:t>,</w:t>
      </w:r>
      <w:r w:rsidRPr="00DF49FA">
        <w:t xml:space="preserve"> </w:t>
      </w:r>
      <w:r>
        <w:t>however</w:t>
      </w:r>
      <w:r w:rsidR="003715A8">
        <w:t>,</w:t>
      </w:r>
      <w:r>
        <w:t xml:space="preserve"> </w:t>
      </w:r>
      <w:r w:rsidRPr="00DF49FA">
        <w:t>hopeful that the</w:t>
      </w:r>
      <w:r w:rsidR="00680EE9">
        <w:t xml:space="preserve"> Committee</w:t>
      </w:r>
      <w:r w:rsidRPr="00DF49FA">
        <w:t xml:space="preserve"> would continue</w:t>
      </w:r>
      <w:r w:rsidR="00680EE9">
        <w:t xml:space="preserve"> in the coming </w:t>
      </w:r>
      <w:r w:rsidR="003715A8">
        <w:t>year</w:t>
      </w:r>
      <w:r w:rsidR="00680EE9">
        <w:t>s</w:t>
      </w:r>
      <w:r>
        <w:t xml:space="preserve"> </w:t>
      </w:r>
      <w:r w:rsidRPr="00DF49FA">
        <w:t>to expedite its work with the objective of reaching an agreement on an international legal instrument</w:t>
      </w:r>
      <w:r>
        <w:t>(s)</w:t>
      </w:r>
      <w:r w:rsidR="003715A8">
        <w:t>,</w:t>
      </w:r>
      <w:r w:rsidRPr="00DF49FA">
        <w:t xml:space="preserve"> without pre-judging the nature of outcomes</w:t>
      </w:r>
      <w:r w:rsidR="003715A8">
        <w:t>,</w:t>
      </w:r>
      <w:r w:rsidRPr="00DF49FA">
        <w:t xml:space="preserve"> relating to IP which would ensure the balanced and effective protection of </w:t>
      </w:r>
      <w:r w:rsidR="00680EE9">
        <w:t>GRs</w:t>
      </w:r>
      <w:r w:rsidRPr="00DF49FA">
        <w:t xml:space="preserve">, </w:t>
      </w:r>
      <w:r w:rsidR="00680EE9">
        <w:t>TK</w:t>
      </w:r>
      <w:r w:rsidRPr="00DF49FA">
        <w:t xml:space="preserve"> and </w:t>
      </w:r>
      <w:r w:rsidR="00680EE9">
        <w:t>TCEs</w:t>
      </w:r>
      <w:r w:rsidR="003715A8">
        <w:t>,</w:t>
      </w:r>
      <w:r w:rsidRPr="00DF49FA">
        <w:t xml:space="preserve"> as outlined in the </w:t>
      </w:r>
      <w:r w:rsidR="00680EE9">
        <w:t xml:space="preserve">IGC’s </w:t>
      </w:r>
      <w:r w:rsidRPr="00DF49FA">
        <w:t>mandate.</w:t>
      </w:r>
      <w:r w:rsidR="007B7177">
        <w:t xml:space="preserve"> </w:t>
      </w:r>
      <w:r w:rsidR="00680EE9">
        <w:t xml:space="preserve"> </w:t>
      </w:r>
      <w:r w:rsidR="003715A8">
        <w:t>Although</w:t>
      </w:r>
      <w:r w:rsidR="00680EE9">
        <w:t xml:space="preserve"> the current session </w:t>
      </w:r>
      <w:r w:rsidR="007B7177">
        <w:t>would</w:t>
      </w:r>
      <w:r w:rsidRPr="00DF49FA">
        <w:t xml:space="preserve"> not engage in any substantive negotiation</w:t>
      </w:r>
      <w:r w:rsidR="003715A8">
        <w:t xml:space="preserve">, </w:t>
      </w:r>
      <w:r w:rsidR="007B7177">
        <w:t xml:space="preserve">it reiterated </w:t>
      </w:r>
      <w:r w:rsidR="00B11B00">
        <w:t xml:space="preserve">its </w:t>
      </w:r>
      <w:r w:rsidR="007B7177">
        <w:t>position</w:t>
      </w:r>
      <w:r w:rsidR="00E2532D">
        <w:t xml:space="preserve"> regarding the key issues of the IGC. </w:t>
      </w:r>
      <w:r w:rsidR="007B7177">
        <w:t xml:space="preserve"> </w:t>
      </w:r>
      <w:r w:rsidR="00E2532D">
        <w:t>M</w:t>
      </w:r>
      <w:r w:rsidR="007B7177">
        <w:t>ost of its members</w:t>
      </w:r>
      <w:r w:rsidR="00E2532D">
        <w:t xml:space="preserve"> re</w:t>
      </w:r>
      <w:r w:rsidR="00B11B00">
        <w:t>stated</w:t>
      </w:r>
      <w:r w:rsidR="00E2532D">
        <w:t xml:space="preserve"> that there was </w:t>
      </w:r>
      <w:r w:rsidRPr="00DF49FA">
        <w:t>need for a legally binding instrument</w:t>
      </w:r>
      <w:r w:rsidR="007B7177">
        <w:t>(</w:t>
      </w:r>
      <w:r w:rsidRPr="00DF49FA">
        <w:t>s</w:t>
      </w:r>
      <w:r w:rsidR="007B7177">
        <w:t>) that would</w:t>
      </w:r>
      <w:r w:rsidRPr="00DF49FA">
        <w:t xml:space="preserve"> provid</w:t>
      </w:r>
      <w:r w:rsidR="007B7177">
        <w:t>e</w:t>
      </w:r>
      <w:r w:rsidRPr="00DF49FA">
        <w:t xml:space="preserve"> effective pr</w:t>
      </w:r>
      <w:r w:rsidR="007B7177">
        <w:t xml:space="preserve">otection of </w:t>
      </w:r>
      <w:r w:rsidRPr="00DF49FA">
        <w:t>GR</w:t>
      </w:r>
      <w:r w:rsidR="00E2532D">
        <w:t>s</w:t>
      </w:r>
      <w:r w:rsidR="003715A8">
        <w:t>, TK</w:t>
      </w:r>
      <w:r w:rsidRPr="00DF49FA">
        <w:t xml:space="preserve"> and TCEs.</w:t>
      </w:r>
      <w:r w:rsidR="00E2532D">
        <w:t xml:space="preserve"> </w:t>
      </w:r>
      <w:r w:rsidRPr="00DF49FA">
        <w:t xml:space="preserve"> </w:t>
      </w:r>
      <w:r w:rsidR="003715A8">
        <w:t>The</w:t>
      </w:r>
      <w:r w:rsidR="007B7177">
        <w:t xml:space="preserve"> </w:t>
      </w:r>
      <w:r w:rsidRPr="00DF49FA">
        <w:t xml:space="preserve">conclusion of </w:t>
      </w:r>
      <w:r w:rsidR="007B7177">
        <w:t xml:space="preserve">a </w:t>
      </w:r>
      <w:r w:rsidRPr="00DF49FA">
        <w:t xml:space="preserve">legally binding treaty or treaties would provide a transparent predictable regime for the effective protection against </w:t>
      </w:r>
      <w:r w:rsidR="00E2532D">
        <w:t xml:space="preserve">the </w:t>
      </w:r>
      <w:r w:rsidR="003715A8">
        <w:t>misappropriation of GRs, TK</w:t>
      </w:r>
      <w:r w:rsidRPr="00DF49FA">
        <w:t xml:space="preserve"> and TCEs, thus ensuring sustainable legitimate use of IP in future</w:t>
      </w:r>
      <w:r w:rsidR="007B7177">
        <w:t xml:space="preserve">.  </w:t>
      </w:r>
      <w:r w:rsidR="003715A8">
        <w:t>M</w:t>
      </w:r>
      <w:r w:rsidRPr="00DF49FA">
        <w:t xml:space="preserve">ost of </w:t>
      </w:r>
      <w:r w:rsidR="007B7177">
        <w:t xml:space="preserve">its </w:t>
      </w:r>
      <w:r w:rsidRPr="00DF49FA">
        <w:t xml:space="preserve">members </w:t>
      </w:r>
      <w:r w:rsidR="007B7177">
        <w:t xml:space="preserve">were </w:t>
      </w:r>
      <w:r w:rsidRPr="00DF49FA">
        <w:t xml:space="preserve">of the view that </w:t>
      </w:r>
      <w:r w:rsidR="003715A8">
        <w:t>that</w:t>
      </w:r>
      <w:r w:rsidR="00E2532D">
        <w:t xml:space="preserve"> </w:t>
      </w:r>
      <w:r w:rsidR="007B7177">
        <w:t>could</w:t>
      </w:r>
      <w:r w:rsidRPr="00DF49FA">
        <w:t xml:space="preserve"> be adequately addressed through the establishment of a mechanism fo</w:t>
      </w:r>
      <w:r w:rsidR="009207F0">
        <w:t>r appropriate benefit</w:t>
      </w:r>
      <w:r w:rsidR="009207F0">
        <w:noBreakHyphen/>
      </w:r>
      <w:r w:rsidRPr="00DF49FA">
        <w:t xml:space="preserve">sharing of the </w:t>
      </w:r>
      <w:r w:rsidR="00E2532D" w:rsidRPr="00DF49FA">
        <w:t>utilization</w:t>
      </w:r>
      <w:r w:rsidRPr="00DF49FA">
        <w:t xml:space="preserve"> or exploitation of those resources based on prior informed consent and mutually agreed terms. </w:t>
      </w:r>
      <w:r w:rsidR="00E2532D">
        <w:t xml:space="preserve"> </w:t>
      </w:r>
      <w:r w:rsidRPr="00DF49FA">
        <w:t>The IGC c</w:t>
      </w:r>
      <w:r w:rsidR="007B7177">
        <w:t>ould</w:t>
      </w:r>
      <w:r w:rsidRPr="00DF49FA">
        <w:t xml:space="preserve"> also discuss approaches for an effective disclos</w:t>
      </w:r>
      <w:r w:rsidR="007B7177">
        <w:t>ure</w:t>
      </w:r>
      <w:r w:rsidRPr="00DF49FA">
        <w:t xml:space="preserve"> mechanism in accordance with national circumstances or needs that would protect GRs</w:t>
      </w:r>
      <w:r w:rsidR="009207F0">
        <w:t>,</w:t>
      </w:r>
      <w:r w:rsidRPr="00DF49FA">
        <w:t xml:space="preserve"> derivatives and associated TK against misappropriation.</w:t>
      </w:r>
      <w:r w:rsidR="00E2532D">
        <w:t xml:space="preserve"> </w:t>
      </w:r>
      <w:r w:rsidR="007B7177">
        <w:t xml:space="preserve"> It expressed</w:t>
      </w:r>
      <w:r w:rsidRPr="00DF49FA">
        <w:t xml:space="preserve"> </w:t>
      </w:r>
      <w:r w:rsidR="00767C54">
        <w:t>it</w:t>
      </w:r>
      <w:r w:rsidRPr="00DF49FA">
        <w:t xml:space="preserve">s support for the replication of </w:t>
      </w:r>
      <w:r w:rsidR="00757C42">
        <w:t xml:space="preserve">the </w:t>
      </w:r>
      <w:r w:rsidRPr="00DF49FA">
        <w:t xml:space="preserve">current mandate with the technical updates for the </w:t>
      </w:r>
      <w:r w:rsidR="009207F0" w:rsidRPr="00DF49FA">
        <w:t>2022</w:t>
      </w:r>
      <w:r w:rsidR="009207F0">
        <w:t>-20</w:t>
      </w:r>
      <w:r w:rsidR="009207F0" w:rsidRPr="00DF49FA">
        <w:t>23</w:t>
      </w:r>
      <w:r w:rsidR="009207F0">
        <w:t xml:space="preserve"> biennium</w:t>
      </w:r>
      <w:r w:rsidRPr="00DF49FA">
        <w:t>.</w:t>
      </w:r>
    </w:p>
    <w:p w14:paraId="49027F4F" w14:textId="0FD5D250" w:rsidR="007B7177" w:rsidRDefault="00DF49FA" w:rsidP="007B7177">
      <w:pPr>
        <w:pStyle w:val="ListParagraph"/>
        <w:ind w:left="0"/>
      </w:pPr>
      <w:r w:rsidRPr="00DF49FA">
        <w:t xml:space="preserve"> </w:t>
      </w:r>
    </w:p>
    <w:p w14:paraId="4CE30EB0" w14:textId="32B3E96D" w:rsidR="00CC0238" w:rsidRDefault="007B7177" w:rsidP="00CC0238">
      <w:pPr>
        <w:pStyle w:val="ListParagraph"/>
        <w:numPr>
          <w:ilvl w:val="0"/>
          <w:numId w:val="7"/>
        </w:numPr>
        <w:ind w:left="0" w:firstLine="0"/>
      </w:pPr>
      <w:r>
        <w:t>The Delegation of</w:t>
      </w:r>
      <w:r w:rsidRPr="007B7177">
        <w:t xml:space="preserve"> Indonesia</w:t>
      </w:r>
      <w:r w:rsidR="0098310C">
        <w:t>,</w:t>
      </w:r>
      <w:r w:rsidR="004F55AD">
        <w:t xml:space="preserve"> speaking</w:t>
      </w:r>
      <w:r w:rsidRPr="007B7177">
        <w:t xml:space="preserve"> on behalf of the</w:t>
      </w:r>
      <w:r w:rsidR="0098310C">
        <w:t xml:space="preserve"> Like</w:t>
      </w:r>
      <w:r w:rsidR="0098310C">
        <w:noBreakHyphen/>
        <w:t>Minded Countries (“LMCs”),</w:t>
      </w:r>
      <w:r>
        <w:t xml:space="preserve"> noted</w:t>
      </w:r>
      <w:r w:rsidR="00CC0238">
        <w:t xml:space="preserve"> the </w:t>
      </w:r>
      <w:r w:rsidRPr="007B7177">
        <w:t xml:space="preserve">unprecedented difficulties that prevented </w:t>
      </w:r>
      <w:r w:rsidR="00CC0238">
        <w:t>the Committee</w:t>
      </w:r>
      <w:r w:rsidRPr="007B7177">
        <w:t xml:space="preserve"> from continuing </w:t>
      </w:r>
      <w:r w:rsidR="00CC0238">
        <w:t xml:space="preserve">with its </w:t>
      </w:r>
      <w:r w:rsidRPr="007B7177">
        <w:t>work in the usual manner.</w:t>
      </w:r>
      <w:r w:rsidR="00CC0238">
        <w:t xml:space="preserve"> </w:t>
      </w:r>
      <w:r w:rsidRPr="007B7177">
        <w:t xml:space="preserve"> Therefore, under the </w:t>
      </w:r>
      <w:r w:rsidR="000F7A21">
        <w:t>circumstance</w:t>
      </w:r>
      <w:r w:rsidRPr="007B7177">
        <w:t xml:space="preserve">, </w:t>
      </w:r>
      <w:r w:rsidR="00CC0238">
        <w:t>it</w:t>
      </w:r>
      <w:r w:rsidRPr="007B7177">
        <w:t xml:space="preserve"> underst</w:t>
      </w:r>
      <w:r w:rsidR="00CC0238">
        <w:t>ood</w:t>
      </w:r>
      <w:r w:rsidRPr="007B7177">
        <w:t xml:space="preserve"> that the </w:t>
      </w:r>
      <w:r w:rsidR="000F7A21">
        <w:t>C</w:t>
      </w:r>
      <w:r w:rsidRPr="007B7177">
        <w:t xml:space="preserve">ommittee </w:t>
      </w:r>
      <w:r w:rsidR="00CC0238">
        <w:t xml:space="preserve">was </w:t>
      </w:r>
      <w:r w:rsidRPr="007B7177">
        <w:t>unable to undertake substantive discussions at th</w:t>
      </w:r>
      <w:r w:rsidR="00CC0238">
        <w:t>e</w:t>
      </w:r>
      <w:r w:rsidR="00E77C91">
        <w:t xml:space="preserve"> present</w:t>
      </w:r>
      <w:r w:rsidRPr="007B7177">
        <w:t xml:space="preserve"> session. </w:t>
      </w:r>
      <w:r w:rsidR="000F7A21">
        <w:t xml:space="preserve"> </w:t>
      </w:r>
      <w:r w:rsidRPr="007B7177">
        <w:t xml:space="preserve">Bearing this in mind, </w:t>
      </w:r>
      <w:r w:rsidR="00CC0238">
        <w:t>the</w:t>
      </w:r>
      <w:r w:rsidRPr="007B7177">
        <w:t xml:space="preserve"> </w:t>
      </w:r>
      <w:r w:rsidR="00767C54">
        <w:lastRenderedPageBreak/>
        <w:t>Delegation</w:t>
      </w:r>
      <w:r w:rsidRPr="007B7177">
        <w:t xml:space="preserve"> reaffirm</w:t>
      </w:r>
      <w:r w:rsidR="00CC0238">
        <w:t>ed</w:t>
      </w:r>
      <w:r w:rsidRPr="007B7177">
        <w:t xml:space="preserve"> its commitment to continue to work in </w:t>
      </w:r>
      <w:r w:rsidR="000F7A21" w:rsidRPr="007B7177">
        <w:t>finalizing</w:t>
      </w:r>
      <w:r w:rsidRPr="007B7177">
        <w:t xml:space="preserve"> a legally binding instrument</w:t>
      </w:r>
      <w:r w:rsidR="000F7A21">
        <w:t>(</w:t>
      </w:r>
      <w:r w:rsidRPr="007B7177">
        <w:t>s</w:t>
      </w:r>
      <w:r w:rsidR="000F7A21">
        <w:t>)</w:t>
      </w:r>
      <w:r w:rsidRPr="007B7177">
        <w:t xml:space="preserve"> that provide</w:t>
      </w:r>
      <w:r w:rsidR="00CC0238">
        <w:t>d</w:t>
      </w:r>
      <w:r w:rsidRPr="007B7177">
        <w:t xml:space="preserve"> effective protection of </w:t>
      </w:r>
      <w:r w:rsidR="000F7A21">
        <w:t>GRs</w:t>
      </w:r>
      <w:r w:rsidRPr="007B7177">
        <w:t xml:space="preserve">, </w:t>
      </w:r>
      <w:r w:rsidR="000F7A21">
        <w:t>TK</w:t>
      </w:r>
      <w:r w:rsidRPr="007B7177">
        <w:t xml:space="preserve"> and </w:t>
      </w:r>
      <w:r w:rsidR="000F7A21">
        <w:t>TCEs</w:t>
      </w:r>
      <w:r w:rsidRPr="007B7177">
        <w:t>.</w:t>
      </w:r>
      <w:r w:rsidR="00CC0238">
        <w:t xml:space="preserve"> </w:t>
      </w:r>
      <w:r w:rsidRPr="007B7177">
        <w:t xml:space="preserve"> The </w:t>
      </w:r>
      <w:r w:rsidR="004F55AD">
        <w:t xml:space="preserve">Delegation </w:t>
      </w:r>
      <w:r w:rsidR="00CC0238">
        <w:t>was</w:t>
      </w:r>
      <w:r w:rsidRPr="007B7177">
        <w:t xml:space="preserve"> of the view that th</w:t>
      </w:r>
      <w:r w:rsidR="00CC0238">
        <w:t>e</w:t>
      </w:r>
      <w:r w:rsidRPr="007B7177">
        <w:t xml:space="preserve"> instrument</w:t>
      </w:r>
      <w:r w:rsidR="000F7A21">
        <w:t>(</w:t>
      </w:r>
      <w:r w:rsidRPr="007B7177">
        <w:t>s</w:t>
      </w:r>
      <w:r w:rsidR="000F7A21">
        <w:t>)</w:t>
      </w:r>
      <w:r w:rsidRPr="007B7177">
        <w:t xml:space="preserve"> </w:t>
      </w:r>
      <w:r w:rsidR="00CC0238">
        <w:t>was</w:t>
      </w:r>
      <w:r w:rsidRPr="007B7177">
        <w:t xml:space="preserve"> needed to prevent misuse, misappropriation, and exploitation of GRs, TK and TCEs.</w:t>
      </w:r>
      <w:r w:rsidR="00CC0238">
        <w:t xml:space="preserve">  </w:t>
      </w:r>
      <w:r w:rsidRPr="007B7177">
        <w:t xml:space="preserve">Furthermore, there </w:t>
      </w:r>
      <w:r w:rsidR="00CC0238">
        <w:t xml:space="preserve">was </w:t>
      </w:r>
      <w:r w:rsidRPr="007B7177">
        <w:t>a need to radically address the i</w:t>
      </w:r>
      <w:r w:rsidR="00B321C6">
        <w:t>ssues of disclosure and benefit</w:t>
      </w:r>
      <w:r w:rsidR="00B321C6">
        <w:noBreakHyphen/>
      </w:r>
      <w:r w:rsidRPr="007B7177">
        <w:t>sharing based on prior informed consent and on mutually agree</w:t>
      </w:r>
      <w:r w:rsidR="004F55AD">
        <w:t>d</w:t>
      </w:r>
      <w:r w:rsidRPr="007B7177">
        <w:t xml:space="preserve"> terms to ensure the relevance and sustainability of the results of </w:t>
      </w:r>
      <w:r w:rsidR="00D16809">
        <w:t>the</w:t>
      </w:r>
      <w:r w:rsidRPr="007B7177">
        <w:t xml:space="preserve"> work</w:t>
      </w:r>
      <w:r w:rsidR="00D16809">
        <w:t xml:space="preserve"> of the IGC</w:t>
      </w:r>
      <w:r w:rsidRPr="007B7177">
        <w:t xml:space="preserve">.  </w:t>
      </w:r>
      <w:r w:rsidR="00B321C6">
        <w:t>U</w:t>
      </w:r>
      <w:r w:rsidR="00D16809">
        <w:t xml:space="preserve">nder the able </w:t>
      </w:r>
      <w:r w:rsidRPr="007B7177">
        <w:t>leadership and expertise</w:t>
      </w:r>
      <w:r w:rsidR="00CC0238">
        <w:t xml:space="preserve"> of the </w:t>
      </w:r>
      <w:r w:rsidR="00D16809">
        <w:t>C</w:t>
      </w:r>
      <w:r w:rsidR="00CC0238">
        <w:t>hair</w:t>
      </w:r>
      <w:r w:rsidRPr="007B7177">
        <w:t xml:space="preserve">, </w:t>
      </w:r>
      <w:r w:rsidR="00CC0238">
        <w:t xml:space="preserve">it was </w:t>
      </w:r>
      <w:r w:rsidRPr="007B7177">
        <w:t>confident that th</w:t>
      </w:r>
      <w:r w:rsidR="00CC0238">
        <w:t>e</w:t>
      </w:r>
      <w:r w:rsidRPr="007B7177">
        <w:t xml:space="preserve"> </w:t>
      </w:r>
      <w:r w:rsidR="00D16809">
        <w:t>C</w:t>
      </w:r>
      <w:r w:rsidRPr="007B7177">
        <w:t xml:space="preserve">ommittee would narrow the existing gaps and reach a common understanding on the issues at hand. </w:t>
      </w:r>
      <w:r w:rsidR="004F55AD">
        <w:t xml:space="preserve"> </w:t>
      </w:r>
      <w:r w:rsidRPr="007B7177">
        <w:t xml:space="preserve">Understandably, innovative approaches </w:t>
      </w:r>
      <w:r w:rsidR="00CC0238">
        <w:t>were</w:t>
      </w:r>
      <w:r w:rsidRPr="007B7177">
        <w:t xml:space="preserve"> needed to ensure that th</w:t>
      </w:r>
      <w:r w:rsidR="00CC0238">
        <w:t>e</w:t>
      </w:r>
      <w:r w:rsidRPr="007B7177">
        <w:t xml:space="preserve"> </w:t>
      </w:r>
      <w:r w:rsidR="00D16809">
        <w:t>C</w:t>
      </w:r>
      <w:r w:rsidRPr="007B7177">
        <w:t>ommittee continue</w:t>
      </w:r>
      <w:r w:rsidR="00CC0238">
        <w:t>d</w:t>
      </w:r>
      <w:r w:rsidRPr="007B7177">
        <w:t xml:space="preserve"> its work in a balanced, transparent and inclusive manner despite the ongoing pandemic. </w:t>
      </w:r>
      <w:r w:rsidR="00CC0238">
        <w:t xml:space="preserve"> </w:t>
      </w:r>
      <w:r w:rsidRPr="007B7177">
        <w:t xml:space="preserve">To this end, </w:t>
      </w:r>
      <w:r w:rsidR="00CC0238">
        <w:t>it</w:t>
      </w:r>
      <w:r w:rsidRPr="007B7177">
        <w:t xml:space="preserve"> welcome</w:t>
      </w:r>
      <w:r w:rsidR="00CC0238">
        <w:t>d</w:t>
      </w:r>
      <w:r w:rsidRPr="007B7177">
        <w:t xml:space="preserve"> the proposed terms of the mandate and work program for </w:t>
      </w:r>
      <w:r w:rsidR="00B321C6">
        <w:t xml:space="preserve">the </w:t>
      </w:r>
      <w:r w:rsidRPr="007B7177">
        <w:t>2022</w:t>
      </w:r>
      <w:r w:rsidR="008B578D">
        <w:t>-</w:t>
      </w:r>
      <w:r w:rsidRPr="007B7177">
        <w:t>2023</w:t>
      </w:r>
      <w:r w:rsidR="00B321C6">
        <w:t xml:space="preserve"> biennium</w:t>
      </w:r>
      <w:r w:rsidRPr="007B7177">
        <w:t>.</w:t>
      </w:r>
      <w:r w:rsidR="00CC0238">
        <w:t xml:space="preserve"> </w:t>
      </w:r>
      <w:r w:rsidRPr="007B7177">
        <w:t xml:space="preserve"> </w:t>
      </w:r>
      <w:r w:rsidR="00CC0238">
        <w:t xml:space="preserve">The </w:t>
      </w:r>
      <w:r w:rsidR="004F55AD">
        <w:t>LMCs</w:t>
      </w:r>
      <w:r w:rsidRPr="007B7177">
        <w:t xml:space="preserve"> remain</w:t>
      </w:r>
      <w:r w:rsidR="00CC0238">
        <w:t>ed</w:t>
      </w:r>
      <w:r w:rsidRPr="007B7177">
        <w:t xml:space="preserve"> committed to engag</w:t>
      </w:r>
      <w:r w:rsidR="00CC0238">
        <w:t>ing</w:t>
      </w:r>
      <w:r w:rsidRPr="007B7177">
        <w:t xml:space="preserve"> constructively in negotiating a mutually acceptable outcome</w:t>
      </w:r>
      <w:r w:rsidR="00B321C6">
        <w:t xml:space="preserve"> for the benefit of all M</w:t>
      </w:r>
      <w:r w:rsidR="008B578D">
        <w:t>ember</w:t>
      </w:r>
      <w:r w:rsidR="00B321C6">
        <w:t xml:space="preserve"> State</w:t>
      </w:r>
      <w:r w:rsidR="008B578D">
        <w:t>s</w:t>
      </w:r>
      <w:r w:rsidR="00CC0238">
        <w:t>.</w:t>
      </w:r>
    </w:p>
    <w:p w14:paraId="38144BC9" w14:textId="77777777" w:rsidR="00CC0238" w:rsidRDefault="00CC0238" w:rsidP="00CC0238">
      <w:pPr>
        <w:pStyle w:val="ListParagraph"/>
        <w:ind w:left="0"/>
      </w:pPr>
    </w:p>
    <w:p w14:paraId="0BE5B842" w14:textId="6AA4F23C" w:rsidR="00D7145F" w:rsidRDefault="00CC0238" w:rsidP="00D7145F">
      <w:pPr>
        <w:pStyle w:val="ListParagraph"/>
        <w:numPr>
          <w:ilvl w:val="0"/>
          <w:numId w:val="7"/>
        </w:numPr>
        <w:ind w:left="0" w:firstLine="0"/>
      </w:pPr>
      <w:r>
        <w:t xml:space="preserve">The Delegation of the </w:t>
      </w:r>
      <w:r w:rsidR="005B1331">
        <w:t>EU</w:t>
      </w:r>
      <w:r w:rsidR="00E7711B">
        <w:t>,</w:t>
      </w:r>
      <w:r w:rsidR="005B1331">
        <w:t xml:space="preserve"> speaking on behalf of the EU and its Member States</w:t>
      </w:r>
      <w:r w:rsidR="00E7711B">
        <w:t>,</w:t>
      </w:r>
      <w:r w:rsidR="00A20622">
        <w:t xml:space="preserve"> </w:t>
      </w:r>
      <w:r w:rsidR="007B7177" w:rsidRPr="007B7177">
        <w:t>welcome</w:t>
      </w:r>
      <w:r>
        <w:t>d</w:t>
      </w:r>
      <w:r w:rsidR="007B7177" w:rsidRPr="007B7177">
        <w:t xml:space="preserve"> the convening of the</w:t>
      </w:r>
      <w:r w:rsidR="005B1331">
        <w:t xml:space="preserve"> present session</w:t>
      </w:r>
      <w:r w:rsidR="007B7177" w:rsidRPr="007B7177">
        <w:t xml:space="preserve">, </w:t>
      </w:r>
      <w:r w:rsidR="00A20622">
        <w:t xml:space="preserve">noting </w:t>
      </w:r>
      <w:r>
        <w:t xml:space="preserve">that </w:t>
      </w:r>
      <w:r w:rsidR="00A20622">
        <w:t xml:space="preserve">it </w:t>
      </w:r>
      <w:r>
        <w:t xml:space="preserve">had been </w:t>
      </w:r>
      <w:r w:rsidR="007B7177" w:rsidRPr="007B7177">
        <w:t xml:space="preserve">rescheduled several times due to the pandemic. </w:t>
      </w:r>
      <w:r w:rsidR="00A20622">
        <w:t xml:space="preserve"> </w:t>
      </w:r>
      <w:r w:rsidR="00E7711B">
        <w:t>D</w:t>
      </w:r>
      <w:r w:rsidR="007B7177" w:rsidRPr="007B7177">
        <w:t xml:space="preserve">espite difficulties </w:t>
      </w:r>
      <w:r w:rsidR="00E7711B">
        <w:t xml:space="preserve">of </w:t>
      </w:r>
      <w:r w:rsidR="007B7177" w:rsidRPr="007B7177">
        <w:t>continuing negotiations according to th</w:t>
      </w:r>
      <w:r w:rsidR="00E7711B">
        <w:t>e work program under</w:t>
      </w:r>
      <w:r w:rsidR="007B7177" w:rsidRPr="007B7177">
        <w:t xml:space="preserve"> the current biennium, the</w:t>
      </w:r>
      <w:r w:rsidR="00A20622">
        <w:t xml:space="preserve"> Secretariat</w:t>
      </w:r>
      <w:r w:rsidR="007B7177" w:rsidRPr="007B7177">
        <w:t xml:space="preserve"> </w:t>
      </w:r>
      <w:r w:rsidR="00E7711B">
        <w:t xml:space="preserve">had </w:t>
      </w:r>
      <w:r w:rsidR="007B7177" w:rsidRPr="007B7177">
        <w:t>facilitated</w:t>
      </w:r>
      <w:r w:rsidR="00E7711B">
        <w:t>,</w:t>
      </w:r>
      <w:r w:rsidR="00A20622">
        <w:t xml:space="preserve"> with</w:t>
      </w:r>
      <w:r w:rsidR="007B7177" w:rsidRPr="007B7177">
        <w:t xml:space="preserve"> the agreement of </w:t>
      </w:r>
      <w:r w:rsidR="008B578D">
        <w:t>M</w:t>
      </w:r>
      <w:r w:rsidR="007B7177" w:rsidRPr="007B7177">
        <w:t xml:space="preserve">ember </w:t>
      </w:r>
      <w:r w:rsidR="008B578D">
        <w:t>S</w:t>
      </w:r>
      <w:r w:rsidR="007B7177" w:rsidRPr="007B7177">
        <w:t>tates</w:t>
      </w:r>
      <w:r w:rsidR="00E7711B">
        <w:t>,</w:t>
      </w:r>
      <w:r w:rsidR="007B7177" w:rsidRPr="007B7177">
        <w:t xml:space="preserve"> several online commenting processes and other preparatory activities</w:t>
      </w:r>
      <w:r w:rsidR="00E7711B">
        <w:t>,</w:t>
      </w:r>
      <w:r w:rsidR="007B7177" w:rsidRPr="007B7177">
        <w:t xml:space="preserve"> which </w:t>
      </w:r>
      <w:r w:rsidR="00E7711B">
        <w:t xml:space="preserve">had commenced in 2020 and </w:t>
      </w:r>
      <w:r w:rsidR="007B7177" w:rsidRPr="007B7177">
        <w:t xml:space="preserve">continued into 2021. </w:t>
      </w:r>
      <w:r w:rsidR="00A20622">
        <w:t xml:space="preserve"> </w:t>
      </w:r>
      <w:r w:rsidR="00CC5F13">
        <w:t>In the framework of tho</w:t>
      </w:r>
      <w:r w:rsidR="007B7177" w:rsidRPr="007B7177">
        <w:t xml:space="preserve">se activities, as proposed by </w:t>
      </w:r>
      <w:r w:rsidR="00A20622">
        <w:t>the</w:t>
      </w:r>
      <w:r w:rsidR="008B578D">
        <w:t xml:space="preserve"> </w:t>
      </w:r>
      <w:r w:rsidR="007B7177" w:rsidRPr="007B7177">
        <w:t>Chair</w:t>
      </w:r>
      <w:r w:rsidR="008B578D">
        <w:t xml:space="preserve"> </w:t>
      </w:r>
      <w:r w:rsidR="007B7177" w:rsidRPr="007B7177">
        <w:t xml:space="preserve">and in response to </w:t>
      </w:r>
      <w:r w:rsidR="008B578D">
        <w:t>the Chair’s</w:t>
      </w:r>
      <w:r w:rsidR="007B7177" w:rsidRPr="007B7177">
        <w:t xml:space="preserve"> note circulated in May 2020, the </w:t>
      </w:r>
      <w:r w:rsidR="00CC5F13">
        <w:t>Delegation had</w:t>
      </w:r>
      <w:r w:rsidR="007B7177" w:rsidRPr="007B7177">
        <w:t xml:space="preserve"> </w:t>
      </w:r>
      <w:r w:rsidR="00CC5F13">
        <w:t>submitted comments to the Chair’s T</w:t>
      </w:r>
      <w:r w:rsidR="007B7177" w:rsidRPr="007B7177">
        <w:t>ext.</w:t>
      </w:r>
      <w:r w:rsidR="008B578D">
        <w:t xml:space="preserve">  </w:t>
      </w:r>
      <w:r w:rsidR="00A20622">
        <w:t>It</w:t>
      </w:r>
      <w:r w:rsidR="007B7177" w:rsidRPr="007B7177">
        <w:t xml:space="preserve"> t</w:t>
      </w:r>
      <w:r w:rsidR="00A20622">
        <w:t xml:space="preserve">ook </w:t>
      </w:r>
      <w:r w:rsidR="007B7177" w:rsidRPr="007B7177">
        <w:t xml:space="preserve">positive note of the further work in addition to the above-mentioned activities, in particular the </w:t>
      </w:r>
      <w:r w:rsidR="008B578D" w:rsidRPr="007B7177">
        <w:t>organization</w:t>
      </w:r>
      <w:r w:rsidR="007B7177" w:rsidRPr="007B7177">
        <w:t xml:space="preserve"> of a virtual seminar held in January 2021, as well as the br</w:t>
      </w:r>
      <w:r w:rsidR="00CC5F13">
        <w:t>iefings on the IGC, including</w:t>
      </w:r>
      <w:r w:rsidR="007B7177" w:rsidRPr="007B7177">
        <w:t xml:space="preserve"> background</w:t>
      </w:r>
      <w:r w:rsidR="00CC5F13">
        <w:t xml:space="preserve"> of the IGC,</w:t>
      </w:r>
      <w:r w:rsidR="007B7177" w:rsidRPr="007B7177">
        <w:t xml:space="preserve"> key issues and the status of the negotiations </w:t>
      </w:r>
      <w:r w:rsidR="008B578D">
        <w:t>of the IGC</w:t>
      </w:r>
      <w:r w:rsidR="00CC5F13">
        <w:t>,</w:t>
      </w:r>
      <w:r w:rsidR="008B578D">
        <w:t xml:space="preserve"> </w:t>
      </w:r>
      <w:r w:rsidR="007B7177" w:rsidRPr="007B7177">
        <w:t xml:space="preserve">in June 2021. </w:t>
      </w:r>
      <w:r w:rsidR="008B578D">
        <w:t xml:space="preserve"> </w:t>
      </w:r>
      <w:r w:rsidR="00A20622">
        <w:t>The Delegation</w:t>
      </w:r>
      <w:r w:rsidR="007B7177" w:rsidRPr="007B7177">
        <w:t xml:space="preserve"> reiterate</w:t>
      </w:r>
      <w:r w:rsidR="00A20622">
        <w:t>d</w:t>
      </w:r>
      <w:r w:rsidR="007B7177" w:rsidRPr="007B7177">
        <w:t xml:space="preserve"> </w:t>
      </w:r>
      <w:r w:rsidR="00A20622">
        <w:t>its</w:t>
      </w:r>
      <w:r w:rsidR="007B7177" w:rsidRPr="007B7177">
        <w:t xml:space="preserve"> commitment to </w:t>
      </w:r>
      <w:r w:rsidR="008B578D">
        <w:t xml:space="preserve">engage </w:t>
      </w:r>
      <w:r w:rsidR="007B7177" w:rsidRPr="007B7177">
        <w:t>constructively in the work of the IGC, the continuation of which c</w:t>
      </w:r>
      <w:r w:rsidR="00A20622">
        <w:t>ould</w:t>
      </w:r>
      <w:r w:rsidR="007B7177" w:rsidRPr="007B7177">
        <w:t xml:space="preserve"> only take place under </w:t>
      </w:r>
      <w:r w:rsidR="00A20622">
        <w:t>the</w:t>
      </w:r>
      <w:r w:rsidR="007B7177" w:rsidRPr="007B7177">
        <w:t xml:space="preserve"> renewed mandate for the 202</w:t>
      </w:r>
      <w:r w:rsidR="008B578D">
        <w:t>2-20</w:t>
      </w:r>
      <w:r w:rsidR="007B7177" w:rsidRPr="007B7177">
        <w:t>23</w:t>
      </w:r>
      <w:r w:rsidR="005C0A4B" w:rsidRPr="005C0A4B">
        <w:t xml:space="preserve"> </w:t>
      </w:r>
      <w:r w:rsidR="005C0A4B" w:rsidRPr="007B7177">
        <w:t>biennium</w:t>
      </w:r>
      <w:r w:rsidR="007B7177" w:rsidRPr="007B7177">
        <w:t xml:space="preserve">. </w:t>
      </w:r>
      <w:r w:rsidR="008B578D">
        <w:t xml:space="preserve"> </w:t>
      </w:r>
      <w:r w:rsidR="007B7177" w:rsidRPr="007B7177">
        <w:t xml:space="preserve">Recalling the spirit of cooperation that </w:t>
      </w:r>
      <w:r w:rsidR="005C0A4B">
        <w:t xml:space="preserve">had </w:t>
      </w:r>
      <w:r w:rsidR="007B7177" w:rsidRPr="007B7177">
        <w:t xml:space="preserve">prevailed at </w:t>
      </w:r>
      <w:r w:rsidR="00E77C91">
        <w:t>IGC 40</w:t>
      </w:r>
      <w:r w:rsidR="007B7177" w:rsidRPr="007B7177">
        <w:t xml:space="preserve">, </w:t>
      </w:r>
      <w:r w:rsidR="00A20622">
        <w:t>it</w:t>
      </w:r>
      <w:r w:rsidR="007B7177" w:rsidRPr="007B7177">
        <w:t xml:space="preserve"> support</w:t>
      </w:r>
      <w:r w:rsidR="00A20622">
        <w:t>ed</w:t>
      </w:r>
      <w:r w:rsidR="007B7177" w:rsidRPr="007B7177">
        <w:t xml:space="preserve"> the renewal of the IGC mandate as it </w:t>
      </w:r>
      <w:r w:rsidR="008B578D">
        <w:t>was</w:t>
      </w:r>
      <w:r w:rsidR="007B7177" w:rsidRPr="007B7177">
        <w:t xml:space="preserve">. </w:t>
      </w:r>
      <w:r w:rsidR="008B578D">
        <w:t xml:space="preserve"> </w:t>
      </w:r>
      <w:r w:rsidR="00A20622">
        <w:t>It was hopeful</w:t>
      </w:r>
      <w:r w:rsidR="007B7177" w:rsidRPr="007B7177">
        <w:t xml:space="preserve"> that th</w:t>
      </w:r>
      <w:r w:rsidR="00A20622">
        <w:t>e</w:t>
      </w:r>
      <w:r w:rsidR="007B7177" w:rsidRPr="007B7177">
        <w:t xml:space="preserve"> </w:t>
      </w:r>
      <w:r w:rsidR="00E77C91">
        <w:t xml:space="preserve">present </w:t>
      </w:r>
      <w:r w:rsidR="007B7177" w:rsidRPr="007B7177">
        <w:t>session w</w:t>
      </w:r>
      <w:r w:rsidR="00A20622">
        <w:t xml:space="preserve">ould </w:t>
      </w:r>
      <w:r w:rsidR="007B7177" w:rsidRPr="007B7177">
        <w:t xml:space="preserve">succeed in making a recommendation to the </w:t>
      </w:r>
      <w:r w:rsidR="00E77C91">
        <w:t>G</w:t>
      </w:r>
      <w:r w:rsidR="000F587D">
        <w:t>A</w:t>
      </w:r>
      <w:r w:rsidR="007B7177" w:rsidRPr="007B7177">
        <w:t xml:space="preserve"> o</w:t>
      </w:r>
      <w:r w:rsidR="005C0A4B">
        <w:t>n the renewal of the IGC’</w:t>
      </w:r>
      <w:r w:rsidR="007B7177" w:rsidRPr="007B7177">
        <w:t>s mandate for the next biennium.</w:t>
      </w:r>
    </w:p>
    <w:p w14:paraId="06CCD17A" w14:textId="77777777" w:rsidR="00D7145F" w:rsidRDefault="00D7145F" w:rsidP="00D7145F">
      <w:pPr>
        <w:pStyle w:val="ListParagraph"/>
        <w:ind w:left="0"/>
      </w:pPr>
    </w:p>
    <w:p w14:paraId="25992FCF" w14:textId="6EA9DC6E" w:rsidR="00F9184D" w:rsidRPr="00D7145F" w:rsidRDefault="00A20622" w:rsidP="00D7145F">
      <w:pPr>
        <w:pStyle w:val="ListParagraph"/>
        <w:numPr>
          <w:ilvl w:val="0"/>
          <w:numId w:val="7"/>
        </w:numPr>
        <w:ind w:left="0" w:firstLine="0"/>
      </w:pPr>
      <w:r>
        <w:t>The representative of</w:t>
      </w:r>
      <w:r w:rsidR="004B2A76" w:rsidRPr="004B2A76">
        <w:t xml:space="preserve"> </w:t>
      </w:r>
      <w:r w:rsidR="004B2A76">
        <w:t xml:space="preserve">the </w:t>
      </w:r>
      <w:r w:rsidR="004B2A76" w:rsidRPr="002B68F6">
        <w:t>Native American Rights Fund (</w:t>
      </w:r>
      <w:r w:rsidR="004B2A76">
        <w:t>“</w:t>
      </w:r>
      <w:r w:rsidR="004B2A76" w:rsidRPr="002B68F6">
        <w:t>NARF</w:t>
      </w:r>
      <w:r w:rsidR="004B2A76">
        <w:t>”</w:t>
      </w:r>
      <w:r w:rsidR="004B2A76" w:rsidRPr="002B68F6">
        <w:t>)</w:t>
      </w:r>
      <w:r w:rsidR="0023134C">
        <w:rPr>
          <w:color w:val="000000"/>
          <w:szCs w:val="22"/>
        </w:rPr>
        <w:t>,</w:t>
      </w:r>
      <w:r w:rsidR="00564E58">
        <w:t xml:space="preserve"> speaking on behalf of </w:t>
      </w:r>
      <w:r w:rsidR="007B7177" w:rsidRPr="007B7177">
        <w:t>the Indigenous Caucus</w:t>
      </w:r>
      <w:r w:rsidR="0023134C">
        <w:t>,</w:t>
      </w:r>
      <w:r>
        <w:t xml:space="preserve"> noted</w:t>
      </w:r>
      <w:r w:rsidR="007B7177" w:rsidRPr="007B7177">
        <w:t xml:space="preserve"> </w:t>
      </w:r>
      <w:r w:rsidR="0023134C">
        <w:t>that</w:t>
      </w:r>
      <w:r w:rsidR="007B7177" w:rsidRPr="007B7177">
        <w:t xml:space="preserve"> many negative impacts</w:t>
      </w:r>
      <w:r w:rsidR="0023134C">
        <w:t>,</w:t>
      </w:r>
      <w:r>
        <w:t xml:space="preserve"> </w:t>
      </w:r>
      <w:r w:rsidR="0023134C">
        <w:t xml:space="preserve">which </w:t>
      </w:r>
      <w:r>
        <w:t xml:space="preserve">the </w:t>
      </w:r>
      <w:r w:rsidR="007B7177" w:rsidRPr="007B7177">
        <w:t>indigenous peoples ha</w:t>
      </w:r>
      <w:r>
        <w:t>d</w:t>
      </w:r>
      <w:r w:rsidR="007B7177" w:rsidRPr="007B7177">
        <w:t xml:space="preserve"> suffered during the pandemic</w:t>
      </w:r>
      <w:r w:rsidR="0023134C">
        <w:t>,</w:t>
      </w:r>
      <w:r w:rsidR="007B7177" w:rsidRPr="007B7177">
        <w:t xml:space="preserve"> </w:t>
      </w:r>
      <w:r w:rsidR="0023134C">
        <w:t>had been</w:t>
      </w:r>
      <w:r>
        <w:t xml:space="preserve"> </w:t>
      </w:r>
      <w:r w:rsidR="007B7177" w:rsidRPr="007B7177">
        <w:t xml:space="preserve">documented in the 2020 report of the UN </w:t>
      </w:r>
      <w:r w:rsidR="00564E58">
        <w:t>S</w:t>
      </w:r>
      <w:r w:rsidR="007B7177" w:rsidRPr="007B7177">
        <w:t xml:space="preserve">pecial </w:t>
      </w:r>
      <w:r w:rsidR="0023134C">
        <w:t xml:space="preserve">Rapporteur </w:t>
      </w:r>
      <w:r w:rsidR="007B7177" w:rsidRPr="007B7177">
        <w:t>on the rights of indigenous peoples</w:t>
      </w:r>
      <w:r w:rsidR="00564E58">
        <w:t xml:space="preserve">, </w:t>
      </w:r>
      <w:r w:rsidR="007B7177" w:rsidRPr="00564E58">
        <w:t xml:space="preserve">available </w:t>
      </w:r>
      <w:r w:rsidR="000F587D">
        <w:t>on the website</w:t>
      </w:r>
      <w:r w:rsidR="007B7177" w:rsidRPr="00564E58">
        <w:t xml:space="preserve"> </w:t>
      </w:r>
      <w:r w:rsidR="0023134C">
        <w:t>of the United Nations</w:t>
      </w:r>
      <w:r w:rsidR="007B7177" w:rsidRPr="00254DD5">
        <w:t>.</w:t>
      </w:r>
      <w:r w:rsidR="007B7177" w:rsidRPr="007B7177">
        <w:t xml:space="preserve"> </w:t>
      </w:r>
      <w:r>
        <w:t xml:space="preserve"> </w:t>
      </w:r>
      <w:r w:rsidR="0023134C">
        <w:t>The i</w:t>
      </w:r>
      <w:r w:rsidR="007B7177" w:rsidRPr="007B7177">
        <w:t>ssues associated with the pandemic, including</w:t>
      </w:r>
      <w:r>
        <w:t xml:space="preserve"> the</w:t>
      </w:r>
      <w:r w:rsidR="007B7177" w:rsidRPr="007B7177">
        <w:t xml:space="preserve"> risk involv</w:t>
      </w:r>
      <w:r>
        <w:t>ed</w:t>
      </w:r>
      <w:r w:rsidR="007B7177" w:rsidRPr="007B7177">
        <w:t xml:space="preserve"> in accessing internet connections in public places, ha</w:t>
      </w:r>
      <w:r>
        <w:t>d</w:t>
      </w:r>
      <w:r w:rsidR="007B7177" w:rsidRPr="007B7177">
        <w:t xml:space="preserve"> affected the participation of several </w:t>
      </w:r>
      <w:r w:rsidR="007B7177" w:rsidRPr="00A469D1">
        <w:t>delegates.</w:t>
      </w:r>
      <w:r w:rsidR="007B7177" w:rsidRPr="007B7177">
        <w:t xml:space="preserve"> </w:t>
      </w:r>
      <w:r w:rsidR="00A469D1">
        <w:t xml:space="preserve"> </w:t>
      </w:r>
      <w:r w:rsidR="007B7177" w:rsidRPr="007B7177">
        <w:t>Simultaneously, proceedings in other for</w:t>
      </w:r>
      <w:r w:rsidR="00457D05">
        <w:t>a</w:t>
      </w:r>
      <w:r w:rsidR="007B7177" w:rsidRPr="007B7177">
        <w:t xml:space="preserve"> ha</w:t>
      </w:r>
      <w:r>
        <w:t>d</w:t>
      </w:r>
      <w:r w:rsidR="007B7177" w:rsidRPr="007B7177">
        <w:t xml:space="preserve"> also posed challenges to </w:t>
      </w:r>
      <w:r>
        <w:t>their</w:t>
      </w:r>
      <w:r w:rsidR="0023134C">
        <w:t xml:space="preserve"> participation</w:t>
      </w:r>
      <w:r w:rsidR="007B7177" w:rsidRPr="007B7177">
        <w:t>.</w:t>
      </w:r>
      <w:r>
        <w:t xml:space="preserve"> </w:t>
      </w:r>
      <w:r w:rsidR="00E77C91">
        <w:t xml:space="preserve"> </w:t>
      </w:r>
      <w:r w:rsidR="007B7177" w:rsidRPr="007B7177">
        <w:t xml:space="preserve">With </w:t>
      </w:r>
      <w:r w:rsidR="00A469D1">
        <w:t xml:space="preserve">a </w:t>
      </w:r>
      <w:r w:rsidR="007B7177" w:rsidRPr="007B7177">
        <w:t xml:space="preserve">heavy heart, </w:t>
      </w:r>
      <w:r w:rsidR="00A469D1">
        <w:t xml:space="preserve">the </w:t>
      </w:r>
      <w:r w:rsidR="0023134C">
        <w:t>Caucus</w:t>
      </w:r>
      <w:r w:rsidR="00A0379F">
        <w:t xml:space="preserve"> acknowledged</w:t>
      </w:r>
      <w:r w:rsidR="0024323A">
        <w:t xml:space="preserve"> the work of</w:t>
      </w:r>
      <w:r w:rsidR="00A0379F">
        <w:t xml:space="preserve"> </w:t>
      </w:r>
      <w:r w:rsidR="0024323A" w:rsidRPr="0024323A">
        <w:t>Mr. Estebancio Castro-Diaz</w:t>
      </w:r>
      <w:r w:rsidR="0024323A">
        <w:t xml:space="preserve"> </w:t>
      </w:r>
      <w:r w:rsidR="007B7177" w:rsidRPr="007B7177">
        <w:t xml:space="preserve">from Panama, who </w:t>
      </w:r>
      <w:r w:rsidR="00A0379F">
        <w:t xml:space="preserve">had </w:t>
      </w:r>
      <w:r w:rsidR="00033958">
        <w:t>passed away due</w:t>
      </w:r>
      <w:r w:rsidR="00A0379F">
        <w:t xml:space="preserve"> to the </w:t>
      </w:r>
      <w:r w:rsidR="007B7177" w:rsidRPr="007B7177">
        <w:t>COVID</w:t>
      </w:r>
      <w:r w:rsidR="00A0379F">
        <w:t>-19</w:t>
      </w:r>
      <w:r w:rsidR="007242B6">
        <w:t xml:space="preserve"> virus</w:t>
      </w:r>
      <w:r w:rsidR="00A0379F">
        <w:t xml:space="preserve"> </w:t>
      </w:r>
      <w:r w:rsidR="007B7177" w:rsidRPr="007B7177">
        <w:t>earlier th</w:t>
      </w:r>
      <w:r w:rsidR="00A0379F">
        <w:t>at</w:t>
      </w:r>
      <w:r w:rsidR="007B7177" w:rsidRPr="007B7177">
        <w:t xml:space="preserve"> year</w:t>
      </w:r>
      <w:r w:rsidR="00033958">
        <w:t>,</w:t>
      </w:r>
      <w:r w:rsidR="00A469D1">
        <w:t xml:space="preserve"> </w:t>
      </w:r>
      <w:r w:rsidR="007B7177" w:rsidRPr="007B7177">
        <w:t>and Dr. Marika from Arnhem Land, Australia.</w:t>
      </w:r>
      <w:r w:rsidR="00A0379F">
        <w:t xml:space="preserve"> </w:t>
      </w:r>
      <w:r w:rsidR="00A469D1">
        <w:t xml:space="preserve"> </w:t>
      </w:r>
      <w:r w:rsidR="00033958">
        <w:t>B</w:t>
      </w:r>
      <w:r w:rsidR="007B7177" w:rsidRPr="007B7177">
        <w:t>oth Mr</w:t>
      </w:r>
      <w:r w:rsidR="00033958">
        <w:t>.</w:t>
      </w:r>
      <w:r w:rsidR="007B7177" w:rsidRPr="007B7177">
        <w:t xml:space="preserve"> Castro and Dr. Marika </w:t>
      </w:r>
      <w:r w:rsidR="00033958">
        <w:t xml:space="preserve">had </w:t>
      </w:r>
      <w:r w:rsidR="007B7177" w:rsidRPr="007B7177">
        <w:t>played a vital role in the early days of the IGC</w:t>
      </w:r>
      <w:r w:rsidR="00033958">
        <w:t>,</w:t>
      </w:r>
      <w:r w:rsidR="007B7177" w:rsidRPr="007B7177">
        <w:t xml:space="preserve"> and </w:t>
      </w:r>
      <w:r w:rsidR="00033958">
        <w:t>had been</w:t>
      </w:r>
      <w:r w:rsidR="007B7177" w:rsidRPr="007B7177">
        <w:t xml:space="preserve"> strong advocates for change in th</w:t>
      </w:r>
      <w:r w:rsidR="00A0379F">
        <w:t>e</w:t>
      </w:r>
      <w:r w:rsidR="007B7177" w:rsidRPr="007B7177">
        <w:t xml:space="preserve"> international instruments to benefit and support indigenous peoples around the world.</w:t>
      </w:r>
      <w:r w:rsidR="00457D05">
        <w:t xml:space="preserve">  </w:t>
      </w:r>
      <w:r w:rsidR="004B2A76">
        <w:t>He</w:t>
      </w:r>
      <w:r w:rsidR="007B7177" w:rsidRPr="007B7177">
        <w:t xml:space="preserve"> urge</w:t>
      </w:r>
      <w:r w:rsidR="00A0379F">
        <w:t>d</w:t>
      </w:r>
      <w:r w:rsidR="007B7177" w:rsidRPr="007B7177">
        <w:t xml:space="preserve"> </w:t>
      </w:r>
      <w:r w:rsidR="007242B6">
        <w:t xml:space="preserve">the </w:t>
      </w:r>
      <w:r w:rsidR="00457D05" w:rsidRPr="00A469D1">
        <w:t>M</w:t>
      </w:r>
      <w:r w:rsidR="007B7177" w:rsidRPr="00A469D1">
        <w:t xml:space="preserve">ember </w:t>
      </w:r>
      <w:r w:rsidR="00457D05" w:rsidRPr="00A469D1">
        <w:t>S</w:t>
      </w:r>
      <w:r w:rsidR="007B7177" w:rsidRPr="00A469D1">
        <w:t>tates</w:t>
      </w:r>
      <w:r w:rsidR="007B7177" w:rsidRPr="007B7177">
        <w:t xml:space="preserve"> to speed up the negotiations on the international instruments before more indigenous elders and leaders pass</w:t>
      </w:r>
      <w:r w:rsidR="00A0379F">
        <w:t>ed</w:t>
      </w:r>
      <w:r w:rsidR="007B7177" w:rsidRPr="007B7177">
        <w:t xml:space="preserve"> away.</w:t>
      </w:r>
      <w:r w:rsidR="00D7145F">
        <w:t xml:space="preserve"> </w:t>
      </w:r>
      <w:r w:rsidR="007B7177" w:rsidRPr="007B7177">
        <w:t xml:space="preserve"> The </w:t>
      </w:r>
      <w:r w:rsidR="00D7145F" w:rsidRPr="00D7145F">
        <w:rPr>
          <w:szCs w:val="22"/>
          <w:lang w:bidi="th-TH"/>
        </w:rPr>
        <w:t>UN Declaration on the Rights of Indigenous Peoples (“UNDRIP”)</w:t>
      </w:r>
      <w:r w:rsidR="007B7177" w:rsidRPr="007B7177">
        <w:t xml:space="preserve">, ILO </w:t>
      </w:r>
      <w:r w:rsidR="00D7145F">
        <w:t>C</w:t>
      </w:r>
      <w:r w:rsidR="007B7177" w:rsidRPr="007B7177">
        <w:t xml:space="preserve">onvention </w:t>
      </w:r>
      <w:r w:rsidR="00D7145F">
        <w:t>No. 169</w:t>
      </w:r>
      <w:r w:rsidR="00033958">
        <w:t>,</w:t>
      </w:r>
      <w:r w:rsidR="007B7177" w:rsidRPr="007B7177">
        <w:t xml:space="preserve"> and all instruments of international, domestic, and indigenous laws </w:t>
      </w:r>
      <w:r w:rsidR="00A0379F" w:rsidRPr="007B7177">
        <w:t>recognize</w:t>
      </w:r>
      <w:r w:rsidR="00A0379F">
        <w:t>d</w:t>
      </w:r>
      <w:r w:rsidR="007B7177" w:rsidRPr="007B7177">
        <w:t xml:space="preserve"> that indigenous people</w:t>
      </w:r>
      <w:r w:rsidR="00D7145F">
        <w:t>s</w:t>
      </w:r>
      <w:r w:rsidR="007B7177" w:rsidRPr="007B7177">
        <w:t xml:space="preserve"> enjoy</w:t>
      </w:r>
      <w:r w:rsidR="00A0379F">
        <w:t>ed</w:t>
      </w:r>
      <w:r w:rsidR="00033958">
        <w:t xml:space="preserve"> political and cultural self</w:t>
      </w:r>
      <w:r w:rsidR="00033958">
        <w:noBreakHyphen/>
      </w:r>
      <w:r w:rsidR="007B7177" w:rsidRPr="007B7177">
        <w:t>determination, and the right to maintain indigenous cosmology and life ways.</w:t>
      </w:r>
      <w:r w:rsidR="00457D05">
        <w:t xml:space="preserve"> </w:t>
      </w:r>
      <w:r w:rsidR="00D7145F">
        <w:t xml:space="preserve"> </w:t>
      </w:r>
      <w:r w:rsidR="004B2A76">
        <w:t>He</w:t>
      </w:r>
      <w:r w:rsidR="00033958">
        <w:t xml:space="preserve"> emphasized that </w:t>
      </w:r>
      <w:r w:rsidR="00457D05">
        <w:t>M</w:t>
      </w:r>
      <w:r w:rsidR="007B7177" w:rsidRPr="007B7177">
        <w:t xml:space="preserve">ember </w:t>
      </w:r>
      <w:r w:rsidR="00457D05">
        <w:t>S</w:t>
      </w:r>
      <w:r w:rsidR="007B7177" w:rsidRPr="007B7177">
        <w:t>tates ha</w:t>
      </w:r>
      <w:r w:rsidR="00A0379F">
        <w:t>d</w:t>
      </w:r>
      <w:r w:rsidR="007B7177" w:rsidRPr="007B7177">
        <w:t xml:space="preserve"> an obligation, including those contained in existing treaties, to </w:t>
      </w:r>
      <w:r w:rsidR="00D7145F" w:rsidRPr="007B7177">
        <w:t>recognize</w:t>
      </w:r>
      <w:r w:rsidR="007B7177" w:rsidRPr="007B7177">
        <w:t xml:space="preserve"> and respect indigenous peoples</w:t>
      </w:r>
      <w:r w:rsidR="007242B6">
        <w:t>’</w:t>
      </w:r>
      <w:r w:rsidR="007B7177" w:rsidRPr="007B7177">
        <w:t xml:space="preserve"> rights. </w:t>
      </w:r>
      <w:r w:rsidR="00A0379F">
        <w:t xml:space="preserve"> </w:t>
      </w:r>
      <w:r w:rsidR="00D7145F">
        <w:t>The representative observed that t</w:t>
      </w:r>
      <w:r w:rsidR="007B7177" w:rsidRPr="007B7177">
        <w:t>he negotiations ha</w:t>
      </w:r>
      <w:r w:rsidR="00A0379F">
        <w:t>d</w:t>
      </w:r>
      <w:r w:rsidR="007B7177" w:rsidRPr="007B7177">
        <w:t xml:space="preserve"> b</w:t>
      </w:r>
      <w:r w:rsidR="00033958">
        <w:t xml:space="preserve">een delayed due to the pandemic; </w:t>
      </w:r>
      <w:r w:rsidR="007B7177" w:rsidRPr="007B7177">
        <w:t xml:space="preserve"> however</w:t>
      </w:r>
      <w:r w:rsidR="00033958">
        <w:t>,</w:t>
      </w:r>
      <w:r w:rsidR="007B7177" w:rsidRPr="007B7177">
        <w:t xml:space="preserve"> the pandemic ha</w:t>
      </w:r>
      <w:r w:rsidR="00D7145F">
        <w:t>d</w:t>
      </w:r>
      <w:r w:rsidR="007B7177" w:rsidRPr="007B7177">
        <w:t xml:space="preserve"> not disrupted the misappropriation and exploitation of TK, TCEs and GRs without the free</w:t>
      </w:r>
      <w:r w:rsidR="00033958">
        <w:t>, prior and informed consent of</w:t>
      </w:r>
      <w:r w:rsidR="007B7177" w:rsidRPr="007B7177">
        <w:t xml:space="preserve"> indigenous peoples, who </w:t>
      </w:r>
      <w:r w:rsidR="00A0379F">
        <w:t>were</w:t>
      </w:r>
      <w:r w:rsidR="007B7177" w:rsidRPr="007B7177">
        <w:t xml:space="preserve"> the right holders and guardians of th</w:t>
      </w:r>
      <w:r w:rsidR="00A0379F">
        <w:t>e</w:t>
      </w:r>
      <w:r w:rsidR="007B7177" w:rsidRPr="007B7177">
        <w:t xml:space="preserve"> vital aspects of their cultural heritage.</w:t>
      </w:r>
      <w:r w:rsidR="00457D05">
        <w:t xml:space="preserve"> </w:t>
      </w:r>
      <w:r w:rsidR="00D7145F">
        <w:t xml:space="preserve"> </w:t>
      </w:r>
      <w:r w:rsidR="00033958">
        <w:t>T</w:t>
      </w:r>
      <w:r w:rsidR="007B7177" w:rsidRPr="007B7177">
        <w:t>he minimum standards for protection of indigenous people</w:t>
      </w:r>
      <w:r w:rsidR="00D7145F">
        <w:t>s</w:t>
      </w:r>
      <w:r w:rsidR="00FE0B90">
        <w:t>’</w:t>
      </w:r>
      <w:r w:rsidR="007B7177" w:rsidRPr="007B7177">
        <w:t xml:space="preserve"> </w:t>
      </w:r>
      <w:r w:rsidR="007B7177" w:rsidRPr="007B7177">
        <w:lastRenderedPageBreak/>
        <w:t>rights affirmed by the UN</w:t>
      </w:r>
      <w:r w:rsidR="00D7145F">
        <w:t>DRIP</w:t>
      </w:r>
      <w:r w:rsidR="007B7177" w:rsidRPr="007B7177">
        <w:t xml:space="preserve">, including the </w:t>
      </w:r>
      <w:r w:rsidR="007242B6">
        <w:t>IP</w:t>
      </w:r>
      <w:r w:rsidR="007B7177" w:rsidRPr="007B7177">
        <w:t xml:space="preserve"> rights </w:t>
      </w:r>
      <w:r w:rsidR="00D7145F" w:rsidRPr="007B7177">
        <w:t>recognized</w:t>
      </w:r>
      <w:r w:rsidR="00033958">
        <w:t xml:space="preserve"> in A</w:t>
      </w:r>
      <w:r w:rsidR="007B7177" w:rsidRPr="007B7177">
        <w:t>rticle</w:t>
      </w:r>
      <w:r w:rsidR="00033958">
        <w:t>s</w:t>
      </w:r>
      <w:r w:rsidR="007B7177" w:rsidRPr="007B7177">
        <w:t xml:space="preserve"> 11 and 31, continue</w:t>
      </w:r>
      <w:r w:rsidR="00A0379F">
        <w:t>d</w:t>
      </w:r>
      <w:r w:rsidR="007B7177" w:rsidRPr="007B7177">
        <w:t xml:space="preserve"> to be violated. </w:t>
      </w:r>
      <w:r w:rsidR="00D7145F">
        <w:t xml:space="preserve"> </w:t>
      </w:r>
      <w:r w:rsidR="007B7177" w:rsidRPr="007B7177">
        <w:t>The</w:t>
      </w:r>
      <w:r w:rsidR="00457D05">
        <w:t xml:space="preserve"> need to</w:t>
      </w:r>
      <w:r w:rsidR="007B7177" w:rsidRPr="007B7177">
        <w:t xml:space="preserve"> conclu</w:t>
      </w:r>
      <w:r w:rsidR="007242B6">
        <w:t>de</w:t>
      </w:r>
      <w:r w:rsidR="00033958">
        <w:t xml:space="preserve"> </w:t>
      </w:r>
      <w:r w:rsidR="007B7177" w:rsidRPr="007B7177">
        <w:t>the negotiation</w:t>
      </w:r>
      <w:r w:rsidR="007242B6">
        <w:t>s</w:t>
      </w:r>
      <w:r w:rsidR="007B7177" w:rsidRPr="007B7177">
        <w:t xml:space="preserve"> and </w:t>
      </w:r>
      <w:r w:rsidR="00FE0B90">
        <w:t xml:space="preserve">produce </w:t>
      </w:r>
      <w:r w:rsidR="007B7177" w:rsidRPr="007B7177">
        <w:t xml:space="preserve">legal instruments </w:t>
      </w:r>
      <w:r w:rsidR="00A0379F">
        <w:t xml:space="preserve">that would </w:t>
      </w:r>
      <w:r w:rsidR="007B7177" w:rsidRPr="007B7177">
        <w:t>protect the rights of indigenous people</w:t>
      </w:r>
      <w:r w:rsidR="007242B6">
        <w:t>s</w:t>
      </w:r>
      <w:r w:rsidR="007B7177" w:rsidRPr="007B7177">
        <w:t xml:space="preserve"> remain</w:t>
      </w:r>
      <w:r w:rsidR="00A0379F">
        <w:t>ed</w:t>
      </w:r>
      <w:r w:rsidR="007B7177" w:rsidRPr="007B7177">
        <w:t xml:space="preserve"> urgent.</w:t>
      </w:r>
      <w:r w:rsidR="00A0379F">
        <w:t xml:space="preserve"> </w:t>
      </w:r>
      <w:r w:rsidR="007242B6">
        <w:t xml:space="preserve"> </w:t>
      </w:r>
      <w:r w:rsidR="00A0379F">
        <w:t>I</w:t>
      </w:r>
      <w:r w:rsidR="007B7177" w:rsidRPr="007B7177">
        <w:t>ndigenous representatives</w:t>
      </w:r>
      <w:r w:rsidR="00A26C06">
        <w:t>,</w:t>
      </w:r>
      <w:r w:rsidR="007B7177" w:rsidRPr="007B7177">
        <w:t xml:space="preserve"> </w:t>
      </w:r>
      <w:r w:rsidR="00FE0B90">
        <w:t>however</w:t>
      </w:r>
      <w:r w:rsidR="00A26C06">
        <w:t>,</w:t>
      </w:r>
      <w:r w:rsidR="00FE0B90">
        <w:t xml:space="preserve"> </w:t>
      </w:r>
      <w:r w:rsidR="007B7177" w:rsidRPr="007B7177">
        <w:t>face</w:t>
      </w:r>
      <w:r w:rsidR="00A0379F">
        <w:t>d</w:t>
      </w:r>
      <w:r w:rsidR="007B7177" w:rsidRPr="007B7177">
        <w:t xml:space="preserve"> challenges and obstacles </w:t>
      </w:r>
      <w:r w:rsidR="00A0379F">
        <w:t>that hindered their</w:t>
      </w:r>
      <w:r w:rsidR="007B7177" w:rsidRPr="007B7177">
        <w:t xml:space="preserve"> participation in the present hybrid format</w:t>
      </w:r>
      <w:r w:rsidR="00A0379F">
        <w:t xml:space="preserve">.  </w:t>
      </w:r>
      <w:r w:rsidR="00457D05">
        <w:t>Thus</w:t>
      </w:r>
      <w:r w:rsidR="00A0379F">
        <w:t xml:space="preserve">, </w:t>
      </w:r>
      <w:r w:rsidR="007B7177" w:rsidRPr="007B7177">
        <w:t xml:space="preserve">the </w:t>
      </w:r>
      <w:r w:rsidR="007B7177" w:rsidRPr="007242B6">
        <w:t>Caucus</w:t>
      </w:r>
      <w:r w:rsidR="007B7177" w:rsidRPr="007B7177">
        <w:t xml:space="preserve"> strongly believe</w:t>
      </w:r>
      <w:r w:rsidR="00A0379F">
        <w:t xml:space="preserve">d that </w:t>
      </w:r>
      <w:r w:rsidR="00A26C06">
        <w:t>substantive</w:t>
      </w:r>
      <w:r w:rsidR="00A0379F">
        <w:t xml:space="preserve"> </w:t>
      </w:r>
      <w:r w:rsidR="007B7177" w:rsidRPr="007B7177">
        <w:t>negotiation</w:t>
      </w:r>
      <w:r w:rsidR="007242B6">
        <w:t>s</w:t>
      </w:r>
      <w:r w:rsidR="007B7177" w:rsidRPr="007B7177">
        <w:t xml:space="preserve"> should be postponed.</w:t>
      </w:r>
      <w:r w:rsidR="00A0379F">
        <w:t xml:space="preserve"> </w:t>
      </w:r>
      <w:r w:rsidR="007242B6">
        <w:t xml:space="preserve"> </w:t>
      </w:r>
      <w:r w:rsidR="004B2A76">
        <w:t>He</w:t>
      </w:r>
      <w:r w:rsidR="00A0379F">
        <w:t xml:space="preserve"> urged</w:t>
      </w:r>
      <w:r w:rsidR="007B7177" w:rsidRPr="007B7177">
        <w:t xml:space="preserve"> </w:t>
      </w:r>
      <w:r w:rsidR="00660304">
        <w:t>Member States</w:t>
      </w:r>
      <w:r w:rsidR="00A0379F">
        <w:t xml:space="preserve"> </w:t>
      </w:r>
      <w:r w:rsidR="007B7177" w:rsidRPr="007B7177">
        <w:t>to</w:t>
      </w:r>
      <w:r w:rsidR="00A0379F">
        <w:t xml:space="preserve"> </w:t>
      </w:r>
      <w:r w:rsidR="007B7177" w:rsidRPr="007B7177">
        <w:t>recommend</w:t>
      </w:r>
      <w:r w:rsidR="00A0379F">
        <w:t xml:space="preserve"> </w:t>
      </w:r>
      <w:r w:rsidR="007B7177" w:rsidRPr="007B7177">
        <w:t>t</w:t>
      </w:r>
      <w:r w:rsidR="00A0379F">
        <w:t xml:space="preserve">o the </w:t>
      </w:r>
      <w:r w:rsidR="007B7177" w:rsidRPr="007B7177">
        <w:t>G</w:t>
      </w:r>
      <w:r w:rsidR="00660304">
        <w:t>A</w:t>
      </w:r>
      <w:r w:rsidR="00A0379F">
        <w:t xml:space="preserve"> the </w:t>
      </w:r>
      <w:r w:rsidR="00A26C06">
        <w:t>renewal</w:t>
      </w:r>
      <w:r w:rsidR="00A0379F">
        <w:t xml:space="preserve"> of</w:t>
      </w:r>
      <w:r w:rsidR="007B7177" w:rsidRPr="007B7177">
        <w:t xml:space="preserve"> the mandate and work program for the new biennium identical to the recommendations made for the </w:t>
      </w:r>
      <w:r w:rsidR="007242B6">
        <w:t>2020-</w:t>
      </w:r>
      <w:r w:rsidR="007B7177" w:rsidRPr="007B7177">
        <w:t xml:space="preserve">2021 biennium. </w:t>
      </w:r>
      <w:r w:rsidR="00A0379F">
        <w:t xml:space="preserve"> </w:t>
      </w:r>
      <w:r w:rsidR="004B2A76">
        <w:t>He</w:t>
      </w:r>
      <w:r w:rsidR="00A0379F">
        <w:t xml:space="preserve"> also </w:t>
      </w:r>
      <w:r w:rsidR="007242B6">
        <w:t>asked</w:t>
      </w:r>
      <w:r w:rsidR="007B7177" w:rsidRPr="007B7177">
        <w:t xml:space="preserve"> </w:t>
      </w:r>
      <w:r w:rsidR="007242B6">
        <w:t>M</w:t>
      </w:r>
      <w:r w:rsidR="007B7177" w:rsidRPr="007B7177">
        <w:t xml:space="preserve">ember </w:t>
      </w:r>
      <w:r w:rsidR="007242B6">
        <w:t>S</w:t>
      </w:r>
      <w:r w:rsidR="007B7177" w:rsidRPr="007B7177">
        <w:t>tates</w:t>
      </w:r>
      <w:r w:rsidR="00A26C06">
        <w:t xml:space="preserve"> in the post-</w:t>
      </w:r>
      <w:r w:rsidR="00FE0B90">
        <w:t xml:space="preserve">pandemic era to </w:t>
      </w:r>
      <w:r w:rsidR="007B7177" w:rsidRPr="007B7177">
        <w:t>act upon the 2019 recommendations from the UN Permanent Forum on Indigenous Issues</w:t>
      </w:r>
      <w:r w:rsidR="000F7508">
        <w:t xml:space="preserve"> (“UNPF</w:t>
      </w:r>
      <w:r w:rsidR="00660304">
        <w:t>II</w:t>
      </w:r>
      <w:r w:rsidR="000F7508">
        <w:t>”</w:t>
      </w:r>
      <w:r w:rsidR="000F7508" w:rsidRPr="00BC3175">
        <w:rPr>
          <w:bCs/>
          <w:szCs w:val="22"/>
        </w:rPr>
        <w:t>)</w:t>
      </w:r>
      <w:r w:rsidR="007B7177" w:rsidRPr="007B7177">
        <w:t xml:space="preserve">, that WIPO </w:t>
      </w:r>
      <w:r w:rsidR="007242B6" w:rsidRPr="007B7177">
        <w:t>utilize</w:t>
      </w:r>
      <w:r w:rsidR="007B7177" w:rsidRPr="007B7177">
        <w:t xml:space="preserve"> funds from its core budget to address the ongoing need for effective indigenous participation </w:t>
      </w:r>
      <w:r w:rsidR="008C47EC">
        <w:t>in</w:t>
      </w:r>
      <w:r w:rsidR="007B7177" w:rsidRPr="007B7177">
        <w:t xml:space="preserve"> </w:t>
      </w:r>
      <w:r w:rsidR="008C47EC">
        <w:t>the IGC</w:t>
      </w:r>
      <w:r w:rsidR="007B7177" w:rsidRPr="007B7177">
        <w:t>.</w:t>
      </w:r>
      <w:r w:rsidR="008C47EC">
        <w:t xml:space="preserve"> </w:t>
      </w:r>
      <w:r w:rsidR="007242B6">
        <w:t xml:space="preserve"> The representative </w:t>
      </w:r>
      <w:r w:rsidR="007B7177" w:rsidRPr="007B7177">
        <w:t>remind</w:t>
      </w:r>
      <w:r w:rsidR="008C47EC">
        <w:t>ed</w:t>
      </w:r>
      <w:r w:rsidR="007B7177" w:rsidRPr="007B7177">
        <w:t xml:space="preserve"> </w:t>
      </w:r>
      <w:r w:rsidR="007242B6">
        <w:t>M</w:t>
      </w:r>
      <w:r w:rsidR="007B7177" w:rsidRPr="007B7177">
        <w:t xml:space="preserve">ember </w:t>
      </w:r>
      <w:r w:rsidR="007242B6">
        <w:t>S</w:t>
      </w:r>
      <w:r w:rsidR="007B7177" w:rsidRPr="007B7177">
        <w:t>tates of the mandate of the IGC</w:t>
      </w:r>
      <w:r w:rsidR="008C47EC">
        <w:t>, which was</w:t>
      </w:r>
      <w:r w:rsidR="007B7177" w:rsidRPr="007B7177">
        <w:t xml:space="preserve"> to protect indigenous people</w:t>
      </w:r>
      <w:r w:rsidR="008C47EC">
        <w:t>s</w:t>
      </w:r>
      <w:r w:rsidR="00A26C06">
        <w:t>’</w:t>
      </w:r>
      <w:r w:rsidR="007B7177" w:rsidRPr="007B7177">
        <w:t xml:space="preserve"> rig</w:t>
      </w:r>
      <w:r w:rsidR="00A26C06">
        <w:t>hts over</w:t>
      </w:r>
      <w:r w:rsidR="007B7177" w:rsidRPr="007B7177">
        <w:t xml:space="preserve"> </w:t>
      </w:r>
      <w:r w:rsidR="00457D05">
        <w:t>TK</w:t>
      </w:r>
      <w:r w:rsidR="00D263B4">
        <w:t xml:space="preserve">, available in </w:t>
      </w:r>
      <w:r w:rsidR="00A26C06">
        <w:t xml:space="preserve">paragraph 9 of </w:t>
      </w:r>
      <w:r w:rsidR="00D263B4">
        <w:t>the Report of the Perman</w:t>
      </w:r>
      <w:r w:rsidR="00A26C06">
        <w:t>ent Forum E/2019/43</w:t>
      </w:r>
      <w:r w:rsidR="007B7177" w:rsidRPr="007B7177">
        <w:t>.</w:t>
      </w:r>
      <w:r w:rsidR="00D263B4">
        <w:t xml:space="preserve"> </w:t>
      </w:r>
      <w:r w:rsidR="00A26C06">
        <w:t xml:space="preserve"> Indigenous peoples’ rights to control and steward TK, TCEs</w:t>
      </w:r>
      <w:r w:rsidR="007B7177" w:rsidRPr="007B7177">
        <w:t xml:space="preserve"> and GRs must be implemented in a way that maintain</w:t>
      </w:r>
      <w:r w:rsidR="008C47EC">
        <w:t>ed their</w:t>
      </w:r>
      <w:r w:rsidR="00A26C06">
        <w:t xml:space="preserve"> economic, scientific, cultural</w:t>
      </w:r>
      <w:r w:rsidR="007B7177" w:rsidRPr="007B7177">
        <w:t xml:space="preserve"> and spiritual values. </w:t>
      </w:r>
      <w:r w:rsidR="00A26C06">
        <w:t xml:space="preserve"> </w:t>
      </w:r>
      <w:r w:rsidR="007B7177" w:rsidRPr="007B7177">
        <w:t>Th</w:t>
      </w:r>
      <w:r w:rsidR="00D263B4">
        <w:t xml:space="preserve">e Caucus looked forward to the work of the present session to </w:t>
      </w:r>
      <w:r w:rsidR="007B7177" w:rsidRPr="007B7177">
        <w:t>lay out the groundwork for the</w:t>
      </w:r>
      <w:r w:rsidR="008C47EC">
        <w:t xml:space="preserve"> </w:t>
      </w:r>
      <w:r w:rsidR="007B7177" w:rsidRPr="007B7177">
        <w:t xml:space="preserve">substantive negotiations </w:t>
      </w:r>
      <w:r w:rsidR="00D263B4">
        <w:t xml:space="preserve">to continue </w:t>
      </w:r>
      <w:r w:rsidR="008C47EC">
        <w:t xml:space="preserve">in </w:t>
      </w:r>
      <w:r w:rsidR="00E77C91">
        <w:t xml:space="preserve">the </w:t>
      </w:r>
      <w:r w:rsidR="007B7177" w:rsidRPr="007B7177">
        <w:t>next biennium.</w:t>
      </w:r>
    </w:p>
    <w:p w14:paraId="3D51AE40" w14:textId="77777777" w:rsidR="00DA2DCB" w:rsidRPr="00832E1E" w:rsidRDefault="00DA2DCB" w:rsidP="00832E1E">
      <w:pPr>
        <w:rPr>
          <w:szCs w:val="22"/>
        </w:rPr>
      </w:pPr>
    </w:p>
    <w:p w14:paraId="1DD10424" w14:textId="4DA9604E" w:rsidR="00E472BF" w:rsidRDefault="00013EE5" w:rsidP="00E472BF">
      <w:pPr>
        <w:pStyle w:val="ListParagraph"/>
        <w:numPr>
          <w:ilvl w:val="0"/>
          <w:numId w:val="7"/>
        </w:numPr>
        <w:ind w:left="0" w:firstLine="0"/>
      </w:pPr>
      <w:r w:rsidRPr="00DA2DCB">
        <w:t xml:space="preserve">[Note from the Secretariat: </w:t>
      </w:r>
      <w:r w:rsidR="00A26C06">
        <w:t xml:space="preserve"> </w:t>
      </w:r>
      <w:r w:rsidRPr="00DA2DCB">
        <w:t>the following opening statements were submitted to the Secretariat in writing only.]</w:t>
      </w:r>
      <w:r w:rsidR="007104AA">
        <w:t xml:space="preserve"> </w:t>
      </w:r>
      <w:r w:rsidRPr="00DA2DCB">
        <w:t xml:space="preserve"> </w:t>
      </w:r>
      <w:r w:rsidR="00DA2DCB" w:rsidRPr="00DA2DCB">
        <w:t xml:space="preserve">The Delegation of the Islamic Republic of Iran </w:t>
      </w:r>
      <w:r w:rsidR="007104AA">
        <w:t>expressed</w:t>
      </w:r>
      <w:r w:rsidR="007104AA" w:rsidRPr="007104AA">
        <w:t xml:space="preserve"> its appreciation for the Chair’s efforts to advance the work of IGC and convening different meetings in that regard.  It</w:t>
      </w:r>
      <w:r w:rsidR="007104AA" w:rsidRPr="00DA2DCB">
        <w:t xml:space="preserve"> </w:t>
      </w:r>
      <w:r w:rsidR="00DA2DCB" w:rsidRPr="00DA2DCB">
        <w:t>was a long</w:t>
      </w:r>
      <w:r w:rsidR="00DA2DCB" w:rsidRPr="00DA2DCB">
        <w:noBreakHyphen/>
        <w:t>standing aspiration of the right holders and beneficiaries in many coun</w:t>
      </w:r>
      <w:r w:rsidR="00A4331E">
        <w:t>tries to see that their GRs, TK</w:t>
      </w:r>
      <w:r w:rsidR="00DA2DCB" w:rsidRPr="00DA2DCB">
        <w:t xml:space="preserve"> and TCEs </w:t>
      </w:r>
      <w:r w:rsidR="00DA2DCB">
        <w:t xml:space="preserve">were </w:t>
      </w:r>
      <w:r w:rsidR="00DA2DCB" w:rsidRPr="00DA2DCB">
        <w:t>protected against misappropriation and misuse.  Doing so would move the IP system in a more balanced direction,</w:t>
      </w:r>
      <w:r w:rsidR="00DA2DCB">
        <w:t xml:space="preserve"> that would ensure</w:t>
      </w:r>
      <w:r w:rsidR="00DA2DCB" w:rsidRPr="00DA2DCB">
        <w:t xml:space="preserve"> the legitimate interests of developing countries in the IP system, </w:t>
      </w:r>
      <w:r w:rsidR="005D4A7E">
        <w:t xml:space="preserve">and </w:t>
      </w:r>
      <w:r w:rsidR="00DA2DCB" w:rsidRPr="00DA2DCB">
        <w:t>provid</w:t>
      </w:r>
      <w:r w:rsidR="00DA2DCB">
        <w:t>e</w:t>
      </w:r>
      <w:r w:rsidR="00DA2DCB" w:rsidRPr="00DA2DCB">
        <w:t xml:space="preserve"> an enabling environment for the development and enhancement of the contributions of</w:t>
      </w:r>
      <w:r w:rsidR="00DA2DCB">
        <w:t xml:space="preserve"> the</w:t>
      </w:r>
      <w:r w:rsidR="00DA2DCB" w:rsidRPr="00DA2DCB">
        <w:t xml:space="preserve"> developing countries to global knowledge and global cultural partnerships</w:t>
      </w:r>
      <w:r w:rsidR="005D4A7E">
        <w:t>.  T</w:t>
      </w:r>
      <w:r w:rsidR="00DA2DCB" w:rsidRPr="00DA2DCB">
        <w:t>hrough that,</w:t>
      </w:r>
      <w:r w:rsidR="00DA2DCB">
        <w:t xml:space="preserve"> it would</w:t>
      </w:r>
      <w:r w:rsidR="00DA2DCB" w:rsidRPr="00DA2DCB">
        <w:t xml:space="preserve"> promote creativity and innovation.  Therefore, to fill the </w:t>
      </w:r>
      <w:r w:rsidR="00DA2DCB">
        <w:t xml:space="preserve">existing </w:t>
      </w:r>
      <w:r w:rsidR="00DA2DCB" w:rsidRPr="00DA2DCB">
        <w:t xml:space="preserve">lacuna in </w:t>
      </w:r>
      <w:r w:rsidR="00DA2DCB">
        <w:t xml:space="preserve">the </w:t>
      </w:r>
      <w:r w:rsidR="00DA2DCB" w:rsidRPr="00DA2DCB">
        <w:t>international IP system and to realize all those objectives, the conclusion of international legally binding instrument</w:t>
      </w:r>
      <w:r w:rsidR="00475210">
        <w:t>(</w:t>
      </w:r>
      <w:r w:rsidR="00DA2DCB" w:rsidRPr="00DA2DCB">
        <w:t>s</w:t>
      </w:r>
      <w:r w:rsidR="00475210">
        <w:t>)</w:t>
      </w:r>
      <w:r w:rsidR="00DA2DCB" w:rsidRPr="00DA2DCB">
        <w:t xml:space="preserve"> </w:t>
      </w:r>
      <w:r w:rsidR="00DA2DCB">
        <w:t xml:space="preserve">that would </w:t>
      </w:r>
      <w:r w:rsidR="00DA2DCB" w:rsidRPr="00DA2DCB">
        <w:t>provide effective protection of G</w:t>
      </w:r>
      <w:r w:rsidR="00DA2DCB">
        <w:t>Rs</w:t>
      </w:r>
      <w:r w:rsidR="00DA2DCB" w:rsidRPr="00DA2DCB">
        <w:t>, T</w:t>
      </w:r>
      <w:r w:rsidR="00DA2DCB">
        <w:t>K</w:t>
      </w:r>
      <w:r w:rsidR="00DA2DCB" w:rsidRPr="00DA2DCB">
        <w:t>, and T</w:t>
      </w:r>
      <w:r w:rsidR="00DA2DCB">
        <w:t>CEs</w:t>
      </w:r>
      <w:r w:rsidR="00DA2DCB" w:rsidRPr="00DA2DCB">
        <w:t xml:space="preserve"> was essential.  It</w:t>
      </w:r>
      <w:r w:rsidR="00A75A51">
        <w:t xml:space="preserve"> stressed</w:t>
      </w:r>
      <w:r w:rsidR="00DA2DCB" w:rsidRPr="00DA2DCB">
        <w:t xml:space="preserve"> that the i</w:t>
      </w:r>
      <w:r w:rsidR="005D4A7E">
        <w:t>ssues of disclosure and benefit</w:t>
      </w:r>
      <w:r w:rsidR="005D4A7E">
        <w:noBreakHyphen/>
      </w:r>
      <w:r w:rsidR="00DA2DCB" w:rsidRPr="00DA2DCB">
        <w:t>sharing based on prior informed conse</w:t>
      </w:r>
      <w:r w:rsidR="005D4A7E">
        <w:t>nt and on mutually agreed terms</w:t>
      </w:r>
      <w:r w:rsidR="00DA2DCB" w:rsidRPr="00DA2DCB">
        <w:t xml:space="preserve"> should be adequately addressed to ensure sustainability of the results of</w:t>
      </w:r>
      <w:r w:rsidR="00DA2DCB">
        <w:t xml:space="preserve"> the IGC</w:t>
      </w:r>
      <w:r w:rsidR="00DA2DCB" w:rsidRPr="00DA2DCB">
        <w:t>.</w:t>
      </w:r>
    </w:p>
    <w:p w14:paraId="5A2EBD63" w14:textId="77777777" w:rsidR="00E472BF" w:rsidRDefault="00E472BF" w:rsidP="00E472BF">
      <w:pPr>
        <w:pStyle w:val="ListParagraph"/>
        <w:ind w:left="0"/>
      </w:pPr>
    </w:p>
    <w:p w14:paraId="22C0740E" w14:textId="4BB20CC1" w:rsidR="00A90B55" w:rsidRDefault="00E472BF" w:rsidP="00A90B55">
      <w:pPr>
        <w:pStyle w:val="ListParagraph"/>
        <w:numPr>
          <w:ilvl w:val="0"/>
          <w:numId w:val="7"/>
        </w:numPr>
        <w:ind w:left="0" w:firstLine="0"/>
      </w:pPr>
      <w:r w:rsidRPr="00E472BF">
        <w:t>The Delegation of Nigeria aligned itself with the statement delivered by the Delegation of South Africa</w:t>
      </w:r>
      <w:r w:rsidR="006C5C5B">
        <w:t>,</w:t>
      </w:r>
      <w:r w:rsidRPr="00E472BF">
        <w:t xml:space="preserve"> on behalf of the African Group. </w:t>
      </w:r>
      <w:r w:rsidR="00AE2712">
        <w:t xml:space="preserve"> </w:t>
      </w:r>
      <w:r w:rsidR="005D640B">
        <w:t>T</w:t>
      </w:r>
      <w:r w:rsidRPr="00E472BF">
        <w:t xml:space="preserve">he limited scope of the present session to procedural matters and as such would not be making substantial remarks on the substantive textual work of the Committee. </w:t>
      </w:r>
      <w:r w:rsidR="00475210">
        <w:t xml:space="preserve"> </w:t>
      </w:r>
      <w:r w:rsidR="005D640B">
        <w:t>It</w:t>
      </w:r>
      <w:r w:rsidRPr="00E472BF">
        <w:t xml:space="preserve"> was fully aware that the task before</w:t>
      </w:r>
      <w:r w:rsidR="00757C42">
        <w:t xml:space="preserve"> the</w:t>
      </w:r>
      <w:r w:rsidRPr="00E472BF">
        <w:t xml:space="preserve"> present session was strictly to advance the IGC’s collective determination to re-align the work of the Committee in light of the prevailing pandemic, starting with recommending to the </w:t>
      </w:r>
      <w:r w:rsidR="006C552B">
        <w:t xml:space="preserve">2021 </w:t>
      </w:r>
      <w:r w:rsidR="00AE2712">
        <w:t>GA</w:t>
      </w:r>
      <w:r w:rsidR="005D640B">
        <w:t xml:space="preserve"> on</w:t>
      </w:r>
      <w:r w:rsidRPr="00E472BF">
        <w:t xml:space="preserve"> a proposed mandate for </w:t>
      </w:r>
      <w:r w:rsidR="005D640B">
        <w:t xml:space="preserve">the </w:t>
      </w:r>
      <w:r w:rsidRPr="00E472BF">
        <w:t>2022</w:t>
      </w:r>
      <w:r w:rsidR="00475210">
        <w:t>-</w:t>
      </w:r>
      <w:r w:rsidRPr="00E472BF">
        <w:t>2023 biennium</w:t>
      </w:r>
      <w:r w:rsidR="005D640B">
        <w:t>,</w:t>
      </w:r>
      <w:r w:rsidRPr="00E472BF">
        <w:t xml:space="preserve"> which, for all practical purposes, did not deviate from the extant and disrupted 2020-2021 mandate.  </w:t>
      </w:r>
      <w:r w:rsidR="005D640B">
        <w:t>T</w:t>
      </w:r>
      <w:r w:rsidRPr="00E472BF">
        <w:t xml:space="preserve">he next biennium of the Committee would need to constructively explore and agree on flexible, transparent, pragmatic and inclusive working methods to advance the Committee’s work in general and to revive text-based negotiations in particular. </w:t>
      </w:r>
      <w:r w:rsidR="00475210">
        <w:t xml:space="preserve"> </w:t>
      </w:r>
      <w:r w:rsidRPr="00E472BF">
        <w:t>Mindful of the time already lost, and cognizant of continued scientific and technological developments that increasingly render</w:t>
      </w:r>
      <w:r w:rsidR="00475210">
        <w:t>ed</w:t>
      </w:r>
      <w:r w:rsidRPr="00E472BF">
        <w:t xml:space="preserve"> the Committee’s work preeminent, it remained optimistic that progress was possible in the next biennium to close existing gaps, </w:t>
      </w:r>
      <w:r w:rsidR="005D640B">
        <w:t xml:space="preserve">and </w:t>
      </w:r>
      <w:r w:rsidRPr="00E472BF">
        <w:t>advance the Committee’s work toward</w:t>
      </w:r>
      <w:r w:rsidR="00475210">
        <w:t>s</w:t>
      </w:r>
      <w:r w:rsidRPr="00E472BF">
        <w:t xml:space="preserve"> a </w:t>
      </w:r>
      <w:r w:rsidR="00977A3F">
        <w:t>d</w:t>
      </w:r>
      <w:r w:rsidRPr="00E472BF">
        <w:t xml:space="preserve">iplomatic </w:t>
      </w:r>
      <w:r w:rsidR="00977A3F">
        <w:t>c</w:t>
      </w:r>
      <w:r w:rsidRPr="00E472BF">
        <w:t xml:space="preserve">onference in the realization of the ultimate goal of effective protection of GRs, TK and TCEs.  </w:t>
      </w:r>
      <w:r w:rsidR="00AE2712">
        <w:t>The Delegation</w:t>
      </w:r>
      <w:r w:rsidRPr="00E472BF">
        <w:t xml:space="preserve"> affirmed its </w:t>
      </w:r>
      <w:r w:rsidR="00A63DAB" w:rsidRPr="00E472BF">
        <w:t>commitm</w:t>
      </w:r>
      <w:r w:rsidR="00A63DAB">
        <w:t>ent</w:t>
      </w:r>
      <w:r w:rsidRPr="00E472BF">
        <w:t xml:space="preserve"> to working together with all </w:t>
      </w:r>
      <w:r w:rsidR="003E0583">
        <w:t>d</w:t>
      </w:r>
      <w:r w:rsidRPr="00E472BF">
        <w:t xml:space="preserve">elegations and stakeholders, including </w:t>
      </w:r>
      <w:r w:rsidR="00AE2712">
        <w:t>IPLCs</w:t>
      </w:r>
      <w:r w:rsidRPr="00E472BF">
        <w:t xml:space="preserve"> to ensure that the Committee built upon all its </w:t>
      </w:r>
      <w:r w:rsidR="005D640B" w:rsidRPr="00E472BF">
        <w:t xml:space="preserve">pre-pandemic </w:t>
      </w:r>
      <w:r w:rsidRPr="00E472BF">
        <w:t xml:space="preserve">accomplishments. </w:t>
      </w:r>
    </w:p>
    <w:p w14:paraId="11801CD3" w14:textId="77777777" w:rsidR="00A90B55" w:rsidRDefault="00A90B55" w:rsidP="00A90B55">
      <w:pPr>
        <w:pStyle w:val="ListParagraph"/>
        <w:ind w:left="0"/>
      </w:pPr>
    </w:p>
    <w:p w14:paraId="159C83FA" w14:textId="5268533F" w:rsidR="00870025" w:rsidRDefault="00832383" w:rsidP="00870025">
      <w:pPr>
        <w:pStyle w:val="ListParagraph"/>
        <w:numPr>
          <w:ilvl w:val="0"/>
          <w:numId w:val="7"/>
        </w:numPr>
        <w:ind w:left="0" w:firstLine="0"/>
      </w:pPr>
      <w:r>
        <w:t xml:space="preserve">The </w:t>
      </w:r>
      <w:r w:rsidR="00A90B55" w:rsidRPr="00A90B55">
        <w:t>Delegation of the Republic of Korea recognized the importance of protecting GRs, TK and TCEs.</w:t>
      </w:r>
      <w:r w:rsidR="00BB2A40">
        <w:t xml:space="preserve"> </w:t>
      </w:r>
      <w:r w:rsidR="00A90B55" w:rsidRPr="00A90B55">
        <w:t xml:space="preserve"> It</w:t>
      </w:r>
      <w:r w:rsidR="00D86550">
        <w:t>,</w:t>
      </w:r>
      <w:r w:rsidR="00A90B55" w:rsidRPr="00A90B55">
        <w:t xml:space="preserve"> however</w:t>
      </w:r>
      <w:r w:rsidR="00D86550">
        <w:t>,</w:t>
      </w:r>
      <w:r w:rsidR="00A90B55" w:rsidRPr="00A90B55">
        <w:t xml:space="preserve"> believed that their protection should be des</w:t>
      </w:r>
      <w:r w:rsidR="00BD4B78">
        <w:t>ignated</w:t>
      </w:r>
      <w:r w:rsidR="00A90B55" w:rsidRPr="00A90B55">
        <w:t xml:space="preserve"> in </w:t>
      </w:r>
      <w:r w:rsidR="00A90B55" w:rsidRPr="00A90B55">
        <w:rPr>
          <w:rFonts w:hint="eastAsia"/>
        </w:rPr>
        <w:t>a</w:t>
      </w:r>
      <w:r w:rsidR="00A90B55" w:rsidRPr="00A90B55">
        <w:t xml:space="preserve"> balanced manner that d</w:t>
      </w:r>
      <w:r w:rsidR="00CE26A9">
        <w:t>id</w:t>
      </w:r>
      <w:r w:rsidR="00A90B55" w:rsidRPr="00A90B55">
        <w:t xml:space="preserve"> not create adverse effects on innovation and creativity</w:t>
      </w:r>
      <w:r w:rsidR="00BD4B78">
        <w:t xml:space="preserve">.  </w:t>
      </w:r>
      <w:r w:rsidR="00A90B55" w:rsidRPr="00A90B55">
        <w:t xml:space="preserve">It stood ready to have constructive discussions with Member States </w:t>
      </w:r>
      <w:r w:rsidR="00CE26A9">
        <w:t>of</w:t>
      </w:r>
      <w:r w:rsidR="00A90B55" w:rsidRPr="00A90B55">
        <w:t xml:space="preserve"> </w:t>
      </w:r>
      <w:r w:rsidR="00A90B55" w:rsidRPr="00A90B55">
        <w:rPr>
          <w:rFonts w:hint="eastAsia"/>
        </w:rPr>
        <w:t>th</w:t>
      </w:r>
      <w:r w:rsidR="00A90B55" w:rsidRPr="00A90B55">
        <w:t xml:space="preserve">e Committee. </w:t>
      </w:r>
    </w:p>
    <w:p w14:paraId="7AA2AA9A" w14:textId="2BCEBFE9" w:rsidR="00903A16" w:rsidRDefault="00903A16" w:rsidP="00903A16">
      <w:pPr>
        <w:pStyle w:val="ListParagraph"/>
        <w:ind w:left="0"/>
        <w:rPr>
          <w:szCs w:val="22"/>
        </w:rPr>
      </w:pPr>
    </w:p>
    <w:p w14:paraId="35A507B7" w14:textId="77777777" w:rsidR="00D86550" w:rsidRDefault="00D86550" w:rsidP="00903A16">
      <w:pPr>
        <w:pStyle w:val="ListParagraph"/>
        <w:ind w:left="0"/>
        <w:rPr>
          <w:szCs w:val="22"/>
        </w:rPr>
      </w:pPr>
    </w:p>
    <w:p w14:paraId="4D77CBA8" w14:textId="77777777" w:rsidR="00903A16" w:rsidRPr="009B459C" w:rsidRDefault="00903A16" w:rsidP="00903A16">
      <w:pPr>
        <w:pStyle w:val="Heading1"/>
        <w:spacing w:before="0"/>
      </w:pPr>
      <w:r>
        <w:t xml:space="preserve">AGENDA ITEM 4:  </w:t>
      </w:r>
      <w:r w:rsidRPr="009B459C">
        <w:t xml:space="preserve">ADOPTION OF THE REPORT OF THE </w:t>
      </w:r>
      <w:r>
        <w:t>Fortieth</w:t>
      </w:r>
      <w:r w:rsidRPr="009B459C">
        <w:t xml:space="preserve"> SESSION</w:t>
      </w:r>
    </w:p>
    <w:p w14:paraId="2C53EF59" w14:textId="77777777" w:rsidR="00903A16" w:rsidRDefault="00903A16" w:rsidP="00903A16">
      <w:pPr>
        <w:pStyle w:val="ListParagraph"/>
        <w:ind w:left="0"/>
      </w:pPr>
    </w:p>
    <w:p w14:paraId="07CCD3A9" w14:textId="5D9329FF" w:rsidR="00903A16" w:rsidRDefault="00903A16" w:rsidP="006353E4">
      <w:pPr>
        <w:pStyle w:val="ListParagraph"/>
        <w:numPr>
          <w:ilvl w:val="0"/>
          <w:numId w:val="7"/>
        </w:numPr>
        <w:ind w:left="0" w:firstLine="0"/>
      </w:pPr>
      <w:r>
        <w:t xml:space="preserve">The Chair referred to the draft report of IGC 40 and recalled that it was not a verbatim report, and it summarized the discussion without reflecting all the observations in detail. </w:t>
      </w:r>
      <w:r w:rsidR="00E301BF">
        <w:t xml:space="preserve"> </w:t>
      </w:r>
    </w:p>
    <w:p w14:paraId="71BEFA0B" w14:textId="77777777" w:rsidR="00E301BF" w:rsidRPr="009B459C" w:rsidRDefault="00E301BF" w:rsidP="00E301BF">
      <w:pPr>
        <w:pStyle w:val="ListParagraph"/>
        <w:ind w:left="0"/>
      </w:pPr>
    </w:p>
    <w:p w14:paraId="57E0B5E3" w14:textId="77777777" w:rsidR="00903A16" w:rsidRPr="003B4B38" w:rsidRDefault="00903A16" w:rsidP="00903A16">
      <w:pPr>
        <w:pStyle w:val="ListParagraph"/>
        <w:ind w:left="5533"/>
        <w:rPr>
          <w:i/>
        </w:rPr>
      </w:pPr>
      <w:r>
        <w:rPr>
          <w:i/>
        </w:rPr>
        <w:t>Decision on Agenda Item 4</w:t>
      </w:r>
      <w:r w:rsidRPr="003B4B38">
        <w:rPr>
          <w:i/>
        </w:rPr>
        <w:t>:</w:t>
      </w:r>
    </w:p>
    <w:p w14:paraId="62AEA7D8" w14:textId="77777777" w:rsidR="00903A16" w:rsidRPr="003B4B38" w:rsidRDefault="00903A16" w:rsidP="00903A16">
      <w:pPr>
        <w:pStyle w:val="ListParagraph"/>
        <w:ind w:left="5533"/>
        <w:rPr>
          <w:i/>
        </w:rPr>
      </w:pPr>
    </w:p>
    <w:p w14:paraId="6169F643" w14:textId="70029483" w:rsidR="00903A16" w:rsidRPr="0046553D" w:rsidRDefault="00E301BF" w:rsidP="00903A16">
      <w:pPr>
        <w:pStyle w:val="ListParagraph"/>
        <w:numPr>
          <w:ilvl w:val="0"/>
          <w:numId w:val="7"/>
        </w:numPr>
        <w:ind w:left="5533" w:firstLine="0"/>
        <w:rPr>
          <w:i/>
          <w:szCs w:val="22"/>
        </w:rPr>
      </w:pPr>
      <w:r w:rsidRPr="00E301BF">
        <w:rPr>
          <w:i/>
          <w:szCs w:val="22"/>
        </w:rPr>
        <w:t>The Chair submitted the draft report of the Fortieth Session of the Committee (WIPO/GRTKF/IC/40/20 Prov. 2) for adoption, and it was adopted.</w:t>
      </w:r>
    </w:p>
    <w:p w14:paraId="01AE1B9A" w14:textId="74BB454A" w:rsidR="003E4719" w:rsidRDefault="003E4719" w:rsidP="003E4719"/>
    <w:p w14:paraId="0F65868A" w14:textId="537EF454" w:rsidR="003E4719" w:rsidRDefault="003E4719" w:rsidP="003E4719">
      <w:pPr>
        <w:pStyle w:val="Heading1"/>
        <w:spacing w:before="0"/>
      </w:pPr>
      <w:r>
        <w:t xml:space="preserve">AGENDA ITEM 5:  </w:t>
      </w:r>
      <w:r w:rsidRPr="009B459C">
        <w:t>ACCREDITATION OF CERTAIN ORGANIZATIONS</w:t>
      </w:r>
    </w:p>
    <w:p w14:paraId="48701421" w14:textId="77777777" w:rsidR="00832383" w:rsidRPr="00832383" w:rsidRDefault="00832383" w:rsidP="00832383"/>
    <w:p w14:paraId="65EAB808" w14:textId="50CFE68C" w:rsidR="00DD55E4" w:rsidRDefault="00DD55E4" w:rsidP="00D85770">
      <w:pPr>
        <w:pStyle w:val="ListParagraph"/>
        <w:numPr>
          <w:ilvl w:val="0"/>
          <w:numId w:val="7"/>
        </w:numPr>
        <w:ind w:left="0" w:firstLine="0"/>
      </w:pPr>
      <w:r w:rsidRPr="00DD55E4">
        <w:t>The Dele</w:t>
      </w:r>
      <w:r w:rsidR="00D85770">
        <w:t xml:space="preserve">gation of Turkey </w:t>
      </w:r>
      <w:r w:rsidRPr="00DD55E4">
        <w:t xml:space="preserve">wished to emphasize that it valued the participation of </w:t>
      </w:r>
      <w:r w:rsidRPr="00570A03">
        <w:t>NGOs</w:t>
      </w:r>
      <w:r w:rsidRPr="00DD55E4">
        <w:t xml:space="preserve"> and other relevant </w:t>
      </w:r>
      <w:r w:rsidR="00832E1E" w:rsidRPr="00DD55E4">
        <w:t>organizations</w:t>
      </w:r>
      <w:r w:rsidRPr="00DD55E4">
        <w:t xml:space="preserve"> in the work of the </w:t>
      </w:r>
      <w:r w:rsidR="00D85770">
        <w:t>IGC</w:t>
      </w:r>
      <w:r w:rsidRPr="00DD55E4">
        <w:t>.</w:t>
      </w:r>
      <w:r w:rsidR="00D85770">
        <w:t xml:space="preserve"> </w:t>
      </w:r>
      <w:r w:rsidRPr="00DD55E4">
        <w:t xml:space="preserve"> Their contributions </w:t>
      </w:r>
      <w:r w:rsidR="00832E1E">
        <w:t>were</w:t>
      </w:r>
      <w:r w:rsidRPr="00DD55E4">
        <w:t xml:space="preserve"> essential. </w:t>
      </w:r>
      <w:r w:rsidR="00D85770">
        <w:t xml:space="preserve"> </w:t>
      </w:r>
      <w:r w:rsidRPr="00DD55E4">
        <w:t xml:space="preserve">Having said that, it requested for additional time to complete its internal consultations </w:t>
      </w:r>
      <w:r w:rsidR="00E96BE8" w:rsidRPr="00DD55E4">
        <w:t>regarding</w:t>
      </w:r>
      <w:r w:rsidRPr="00DD55E4">
        <w:t xml:space="preserve"> the application of the Association for Indigenous Peoples and Minorities for the Peoples of the World (APPAM) for accreditation, as an observer in the future sessions of the IGC contained in document WIPO/GRTKF/IC/41/2.  </w:t>
      </w:r>
      <w:r w:rsidR="00AE2712">
        <w:t>The Delegation</w:t>
      </w:r>
      <w:r w:rsidRPr="00DD55E4">
        <w:t xml:space="preserve"> confirmed its approval of the other six </w:t>
      </w:r>
      <w:r w:rsidR="00832E1E" w:rsidRPr="00DD55E4">
        <w:t>organizations</w:t>
      </w:r>
      <w:r w:rsidRPr="00DD55E4">
        <w:t xml:space="preserve"> that had applied for accreditation.</w:t>
      </w:r>
    </w:p>
    <w:p w14:paraId="44E71A53" w14:textId="62BEF03A" w:rsidR="003E4719" w:rsidRPr="009B459C" w:rsidRDefault="003E4719" w:rsidP="003E4719">
      <w:pPr>
        <w:pStyle w:val="ListParagraph"/>
        <w:ind w:left="0"/>
      </w:pPr>
    </w:p>
    <w:p w14:paraId="70E9C9DA" w14:textId="77777777" w:rsidR="003E4719" w:rsidRPr="00D041DA" w:rsidRDefault="003E4719" w:rsidP="003E4719">
      <w:pPr>
        <w:pStyle w:val="ListParagraph"/>
        <w:ind w:left="5533"/>
        <w:rPr>
          <w:i/>
        </w:rPr>
      </w:pPr>
      <w:r w:rsidRPr="00D041DA">
        <w:rPr>
          <w:i/>
        </w:rPr>
        <w:t xml:space="preserve">Decision on </w:t>
      </w:r>
      <w:r>
        <w:rPr>
          <w:i/>
        </w:rPr>
        <w:t>Agenda Item 5</w:t>
      </w:r>
      <w:r w:rsidRPr="00D041DA">
        <w:rPr>
          <w:i/>
        </w:rPr>
        <w:t>:</w:t>
      </w:r>
    </w:p>
    <w:p w14:paraId="53F19905" w14:textId="77777777" w:rsidR="003E4719" w:rsidRPr="00D041DA" w:rsidRDefault="003E4719" w:rsidP="003E4719">
      <w:pPr>
        <w:pStyle w:val="ListParagraph"/>
        <w:ind w:left="5533"/>
        <w:rPr>
          <w:i/>
        </w:rPr>
      </w:pPr>
    </w:p>
    <w:p w14:paraId="6B70D8C0" w14:textId="0E04DB91" w:rsidR="00D85770" w:rsidRPr="00F504D6" w:rsidRDefault="00D85770" w:rsidP="00D85770">
      <w:pPr>
        <w:pStyle w:val="ListParagraph"/>
        <w:numPr>
          <w:ilvl w:val="0"/>
          <w:numId w:val="7"/>
        </w:numPr>
        <w:ind w:left="5533" w:firstLine="0"/>
        <w:rPr>
          <w:i/>
          <w:lang w:val="fr-CH"/>
        </w:rPr>
      </w:pPr>
      <w:r w:rsidRPr="00F504D6">
        <w:rPr>
          <w:i/>
          <w:lang w:val="fr-CH"/>
        </w:rPr>
        <w:t xml:space="preserve">The Committee unanimously approved the accreditation of </w:t>
      </w:r>
      <w:r w:rsidRPr="00F504D6">
        <w:rPr>
          <w:lang w:val="fr-CH"/>
        </w:rPr>
        <w:t>Association pour le Devenir des Autochtones et de leur Connaissance Originelle</w:t>
      </w:r>
      <w:r w:rsidRPr="00F504D6">
        <w:rPr>
          <w:i/>
          <w:lang w:val="fr-CH"/>
        </w:rPr>
        <w:t xml:space="preserve"> (ADACO), </w:t>
      </w:r>
      <w:r w:rsidRPr="00F504D6">
        <w:rPr>
          <w:lang w:val="fr-CH"/>
        </w:rPr>
        <w:t>Association pour la Valorisation du Patrimoine Culturel des Communes du Cameroun</w:t>
      </w:r>
      <w:r w:rsidRPr="00F504D6">
        <w:rPr>
          <w:i/>
          <w:lang w:val="fr-CH"/>
        </w:rPr>
        <w:t xml:space="preserve"> (AVP3C), </w:t>
      </w:r>
      <w:r w:rsidRPr="00F504D6">
        <w:rPr>
          <w:lang w:val="fr-CH"/>
        </w:rPr>
        <w:t xml:space="preserve">Conseil pour la Terre des Ancêtres </w:t>
      </w:r>
      <w:r w:rsidRPr="00F504D6">
        <w:rPr>
          <w:i/>
          <w:lang w:val="fr-CH"/>
        </w:rPr>
        <w:t xml:space="preserve">(CTA), </w:t>
      </w:r>
      <w:r w:rsidRPr="00F504D6">
        <w:rPr>
          <w:lang w:val="fr-CH"/>
        </w:rPr>
        <w:t>Fundación Shiwiar Sin Fronteras</w:t>
      </w:r>
      <w:r w:rsidRPr="00F504D6">
        <w:rPr>
          <w:i/>
          <w:lang w:val="fr-CH"/>
        </w:rPr>
        <w:t xml:space="preserve"> (FUNSSIF), </w:t>
      </w:r>
      <w:r w:rsidRPr="00F504D6">
        <w:rPr>
          <w:lang w:val="fr-CH"/>
        </w:rPr>
        <w:t>Kosodum Welfare Private Limited, and Voie éclairée des Enfants Démunis</w:t>
      </w:r>
      <w:r w:rsidRPr="00F504D6">
        <w:rPr>
          <w:i/>
          <w:lang w:val="fr-CH"/>
        </w:rPr>
        <w:t xml:space="preserve"> (VED) as ad hoc observers.  </w:t>
      </w:r>
    </w:p>
    <w:p w14:paraId="6B67F0A3" w14:textId="77777777" w:rsidR="00D85770" w:rsidRPr="00F504D6" w:rsidRDefault="00D85770" w:rsidP="00D85770">
      <w:pPr>
        <w:pStyle w:val="ListParagraph"/>
        <w:ind w:left="5533"/>
        <w:rPr>
          <w:i/>
          <w:lang w:val="fr-CH"/>
        </w:rPr>
      </w:pPr>
    </w:p>
    <w:p w14:paraId="7DA1A5A1" w14:textId="77777777" w:rsidR="009D1A29" w:rsidRPr="00F504D6" w:rsidRDefault="00D85770" w:rsidP="00F504D6">
      <w:pPr>
        <w:pStyle w:val="ListParagraph"/>
        <w:numPr>
          <w:ilvl w:val="0"/>
          <w:numId w:val="7"/>
        </w:numPr>
        <w:ind w:left="5533" w:firstLine="0"/>
        <w:rPr>
          <w:i/>
          <w:lang w:val="fr-CH"/>
        </w:rPr>
      </w:pPr>
      <w:r w:rsidRPr="00F504D6">
        <w:rPr>
          <w:i/>
          <w:lang w:val="fr-CH"/>
        </w:rPr>
        <w:t xml:space="preserve">Consideration of the accreditation of </w:t>
      </w:r>
      <w:r w:rsidRPr="00F504D6">
        <w:rPr>
          <w:lang w:val="fr-CH"/>
        </w:rPr>
        <w:t>Association pour les peuples autochtones et les minorités pour les peuples du monde</w:t>
      </w:r>
      <w:r w:rsidRPr="00F504D6">
        <w:rPr>
          <w:i/>
          <w:lang w:val="fr-CH"/>
        </w:rPr>
        <w:t xml:space="preserve"> (APPAM) was deferred to the next Session of the Committee.</w:t>
      </w:r>
    </w:p>
    <w:p w14:paraId="621F2CF1" w14:textId="77777777" w:rsidR="003E4719" w:rsidRPr="00F504D6" w:rsidRDefault="003E4719" w:rsidP="003E4719">
      <w:pPr>
        <w:rPr>
          <w:lang w:val="fr-CH"/>
        </w:rPr>
      </w:pPr>
    </w:p>
    <w:p w14:paraId="610C085E" w14:textId="77777777" w:rsidR="003E4719" w:rsidRPr="009B459C" w:rsidRDefault="003E4719" w:rsidP="003E4719">
      <w:pPr>
        <w:pStyle w:val="Heading1"/>
        <w:spacing w:before="0"/>
      </w:pPr>
      <w:r>
        <w:t xml:space="preserve">AGENDA ITEM 6:  </w:t>
      </w:r>
      <w:r w:rsidRPr="009B459C">
        <w:t>PARTICIPATION OF INDIGENOUS AND LOCAL COMMUNITIES</w:t>
      </w:r>
    </w:p>
    <w:p w14:paraId="25A9F0CA" w14:textId="77777777" w:rsidR="003E4719" w:rsidRPr="00BE2F67" w:rsidRDefault="003E4719" w:rsidP="003E4719">
      <w:pPr>
        <w:pStyle w:val="ListParagraph"/>
        <w:ind w:left="0"/>
      </w:pPr>
    </w:p>
    <w:p w14:paraId="063B464C" w14:textId="0767D307" w:rsidR="00401490" w:rsidRDefault="00832E1E" w:rsidP="00401490">
      <w:pPr>
        <w:pStyle w:val="ListParagraph"/>
        <w:numPr>
          <w:ilvl w:val="0"/>
          <w:numId w:val="7"/>
        </w:numPr>
        <w:ind w:left="0" w:firstLine="0"/>
      </w:pPr>
      <w:r w:rsidRPr="00F9184D">
        <w:t>The Chair</w:t>
      </w:r>
      <w:r w:rsidR="00BF645A">
        <w:t xml:space="preserve"> </w:t>
      </w:r>
      <w:r>
        <w:t xml:space="preserve">noted </w:t>
      </w:r>
      <w:r w:rsidRPr="00F9184D">
        <w:t>the sudden passing of Dr.</w:t>
      </w:r>
      <w:r>
        <w:t xml:space="preserve"> </w:t>
      </w:r>
      <w:r w:rsidR="00BF645A">
        <w:t xml:space="preserve">B </w:t>
      </w:r>
      <w:r w:rsidRPr="00F9184D">
        <w:t>Marika AO in July</w:t>
      </w:r>
      <w:r>
        <w:t xml:space="preserve"> </w:t>
      </w:r>
      <w:r w:rsidR="00144E7F">
        <w:t>2021</w:t>
      </w:r>
      <w:r w:rsidR="00BF645A">
        <w:t xml:space="preserve">, as had been briefly mentioned by the </w:t>
      </w:r>
      <w:r w:rsidR="00144E7F">
        <w:t>Indigenous Caucus</w:t>
      </w:r>
      <w:r w:rsidRPr="00F9184D">
        <w:t>.</w:t>
      </w:r>
      <w:r>
        <w:t xml:space="preserve"> </w:t>
      </w:r>
      <w:r w:rsidRPr="00F9184D">
        <w:t xml:space="preserve"> </w:t>
      </w:r>
      <w:r>
        <w:t>S</w:t>
      </w:r>
      <w:r w:rsidRPr="00F9184D">
        <w:t>he was a famed indigenous artist from Aus</w:t>
      </w:r>
      <w:r w:rsidR="00401490">
        <w:t>tralia and a trailblazer in copyright/</w:t>
      </w:r>
      <w:r w:rsidRPr="00F9184D">
        <w:t xml:space="preserve">indigenous art movement. </w:t>
      </w:r>
      <w:r>
        <w:t xml:space="preserve"> </w:t>
      </w:r>
      <w:r w:rsidR="00401490" w:rsidRPr="00401490">
        <w:t xml:space="preserve">She </w:t>
      </w:r>
      <w:r w:rsidR="00401490">
        <w:t>had been</w:t>
      </w:r>
      <w:r w:rsidR="00401490" w:rsidRPr="00401490">
        <w:t xml:space="preserve"> an applicant in the landmark </w:t>
      </w:r>
      <w:r w:rsidR="00401490" w:rsidRPr="00401490">
        <w:lastRenderedPageBreak/>
        <w:t xml:space="preserve">Australian copyright case, referred to as the Carpets case.  </w:t>
      </w:r>
      <w:r w:rsidR="00401490">
        <w:t>Her passing was a great loss.  She had been</w:t>
      </w:r>
      <w:r w:rsidR="00401490" w:rsidRPr="00401490">
        <w:t xml:space="preserve"> part of WIPO</w:t>
      </w:r>
      <w:r w:rsidR="00401490">
        <w:t>’</w:t>
      </w:r>
      <w:r w:rsidR="00401490" w:rsidRPr="00401490">
        <w:t>s work on TCEs since the very beginning of the</w:t>
      </w:r>
      <w:r w:rsidR="00401490">
        <w:t xml:space="preserve"> program in 1998.</w:t>
      </w:r>
    </w:p>
    <w:p w14:paraId="351771F6" w14:textId="77777777" w:rsidR="009A5397" w:rsidRPr="00401490" w:rsidRDefault="009A5397" w:rsidP="009A5397">
      <w:pPr>
        <w:pStyle w:val="ListParagraph"/>
        <w:ind w:left="0"/>
      </w:pPr>
    </w:p>
    <w:p w14:paraId="159D006D" w14:textId="6CEE4827" w:rsidR="00A1315B" w:rsidRPr="00A1315B" w:rsidRDefault="00832E1E" w:rsidP="00A1315B">
      <w:pPr>
        <w:pStyle w:val="ListParagraph"/>
        <w:numPr>
          <w:ilvl w:val="0"/>
          <w:numId w:val="7"/>
        </w:numPr>
        <w:ind w:left="0" w:firstLine="0"/>
        <w:rPr>
          <w:lang w:val="en-AU"/>
        </w:rPr>
      </w:pPr>
      <w:r w:rsidRPr="00244A67">
        <w:t xml:space="preserve">The Delegation of Australia </w:t>
      </w:r>
      <w:r w:rsidR="00A1315B">
        <w:rPr>
          <w:lang w:val="en-AU"/>
        </w:rPr>
        <w:t>mad</w:t>
      </w:r>
      <w:r w:rsidR="00A1315B" w:rsidRPr="00A1315B">
        <w:rPr>
          <w:lang w:val="en-AU"/>
        </w:rPr>
        <w:t>e a short statement in tribute to Dr</w:t>
      </w:r>
      <w:r w:rsidR="00A1315B">
        <w:rPr>
          <w:lang w:val="en-AU"/>
        </w:rPr>
        <w:t>.</w:t>
      </w:r>
      <w:r w:rsidR="00A1315B" w:rsidRPr="00A1315B">
        <w:rPr>
          <w:lang w:val="en-AU"/>
        </w:rPr>
        <w:t xml:space="preserve"> B Marika AO.</w:t>
      </w:r>
      <w:r w:rsidR="00A1315B">
        <w:rPr>
          <w:lang w:val="en-AU"/>
        </w:rPr>
        <w:t xml:space="preserve">  </w:t>
      </w:r>
      <w:r w:rsidR="00A1315B" w:rsidRPr="00A1315B">
        <w:rPr>
          <w:lang w:val="en-AU"/>
        </w:rPr>
        <w:t>Dr</w:t>
      </w:r>
      <w:r w:rsidR="00A1315B">
        <w:rPr>
          <w:lang w:val="en-AU"/>
        </w:rPr>
        <w:t>.</w:t>
      </w:r>
      <w:r w:rsidR="00A1315B" w:rsidRPr="00A1315B">
        <w:rPr>
          <w:lang w:val="en-AU"/>
        </w:rPr>
        <w:t xml:space="preserve"> Marika </w:t>
      </w:r>
      <w:r w:rsidR="00A1315B">
        <w:rPr>
          <w:lang w:val="en-AU"/>
        </w:rPr>
        <w:t>had been</w:t>
      </w:r>
      <w:r w:rsidR="00A1315B" w:rsidRPr="00A1315B">
        <w:rPr>
          <w:lang w:val="en-AU"/>
        </w:rPr>
        <w:t xml:space="preserve"> a great</w:t>
      </w:r>
      <w:r w:rsidR="00A1315B">
        <w:rPr>
          <w:lang w:val="en-AU"/>
        </w:rPr>
        <w:t xml:space="preserve">ly admired figure in Australia, an acclaimed </w:t>
      </w:r>
      <w:r w:rsidR="00A1315B" w:rsidRPr="00A1315B">
        <w:rPr>
          <w:lang w:val="en-AU"/>
        </w:rPr>
        <w:t>artist, activist an</w:t>
      </w:r>
      <w:r w:rsidR="00A1315B">
        <w:rPr>
          <w:lang w:val="en-AU"/>
        </w:rPr>
        <w:t xml:space="preserve">d Yolngu leader, in addition to </w:t>
      </w:r>
      <w:r w:rsidR="00A1315B" w:rsidRPr="00A1315B">
        <w:rPr>
          <w:lang w:val="en-AU"/>
        </w:rPr>
        <w:t>her important contribution and engagement with the WIPO IGC.</w:t>
      </w:r>
      <w:r w:rsidR="00A1315B">
        <w:rPr>
          <w:lang w:val="en-AU"/>
        </w:rPr>
        <w:t xml:space="preserve">  </w:t>
      </w:r>
      <w:r w:rsidR="00A1315B" w:rsidRPr="00A1315B">
        <w:rPr>
          <w:lang w:val="en-AU"/>
        </w:rPr>
        <w:t>Dr</w:t>
      </w:r>
      <w:r w:rsidR="00A1315B">
        <w:rPr>
          <w:lang w:val="en-AU"/>
        </w:rPr>
        <w:t>. Marika had been</w:t>
      </w:r>
      <w:r w:rsidR="00A1315B" w:rsidRPr="00A1315B">
        <w:rPr>
          <w:lang w:val="en-AU"/>
        </w:rPr>
        <w:t xml:space="preserve"> the recipient of an Order of Australia in 2019 for her significant contributions to</w:t>
      </w:r>
      <w:r w:rsidR="00A1315B">
        <w:rPr>
          <w:lang w:val="en-AU"/>
        </w:rPr>
        <w:t xml:space="preserve"> the visual arts, particularly i</w:t>
      </w:r>
      <w:r w:rsidR="00A1315B" w:rsidRPr="00A1315B">
        <w:rPr>
          <w:lang w:val="en-AU"/>
        </w:rPr>
        <w:t>ndigenous printmaking and bark painting, and in 2020</w:t>
      </w:r>
      <w:r w:rsidR="00A1315B">
        <w:rPr>
          <w:lang w:val="en-AU"/>
        </w:rPr>
        <w:t>, she had been</w:t>
      </w:r>
      <w:r w:rsidR="00A1315B" w:rsidRPr="00A1315B">
        <w:rPr>
          <w:lang w:val="en-AU"/>
        </w:rPr>
        <w:t xml:space="preserve"> recognised as the Northern Territory’s Senior Territorian of the Year.</w:t>
      </w:r>
      <w:r w:rsidR="00A1315B">
        <w:rPr>
          <w:lang w:val="en-AU"/>
        </w:rPr>
        <w:t xml:space="preserve">  </w:t>
      </w:r>
      <w:r w:rsidR="00A1315B" w:rsidRPr="00A1315B">
        <w:rPr>
          <w:lang w:val="en-AU"/>
        </w:rPr>
        <w:t>Dr</w:t>
      </w:r>
      <w:r w:rsidR="00292C0E">
        <w:rPr>
          <w:lang w:val="en-AU"/>
        </w:rPr>
        <w:t>. </w:t>
      </w:r>
      <w:r w:rsidR="00A1315B">
        <w:rPr>
          <w:lang w:val="en-AU"/>
        </w:rPr>
        <w:t>Marika had</w:t>
      </w:r>
      <w:r w:rsidR="00A1315B" w:rsidRPr="00A1315B">
        <w:rPr>
          <w:lang w:val="en-AU"/>
        </w:rPr>
        <w:t xml:space="preserve"> played a key role in the prote</w:t>
      </w:r>
      <w:r w:rsidR="00A1315B">
        <w:rPr>
          <w:lang w:val="en-AU"/>
        </w:rPr>
        <w:t>ction of indigenous k</w:t>
      </w:r>
      <w:r w:rsidR="00A1315B" w:rsidRPr="00A1315B">
        <w:rPr>
          <w:lang w:val="en-AU"/>
        </w:rPr>
        <w:t xml:space="preserve">nowledge in Australia. </w:t>
      </w:r>
      <w:r w:rsidR="00A1315B">
        <w:rPr>
          <w:lang w:val="en-AU"/>
        </w:rPr>
        <w:t xml:space="preserve"> She had been a defendant in the “Carpets Case”</w:t>
      </w:r>
      <w:r w:rsidR="00A1315B" w:rsidRPr="00A1315B">
        <w:rPr>
          <w:lang w:val="en-AU"/>
        </w:rPr>
        <w:t xml:space="preserve"> – a landmark copyright case in Australia against a company that had reproduced her and others artwork without permission on carpets. </w:t>
      </w:r>
      <w:r w:rsidR="00A1315B">
        <w:rPr>
          <w:lang w:val="en-AU"/>
        </w:rPr>
        <w:t xml:space="preserve"> The case had been</w:t>
      </w:r>
      <w:r w:rsidR="00A1315B" w:rsidRPr="00A1315B">
        <w:rPr>
          <w:lang w:val="en-AU"/>
        </w:rPr>
        <w:t xml:space="preserve"> key in highlighting the cultural damage from the unauthorised use of imagery.</w:t>
      </w:r>
      <w:r w:rsidR="00A1315B">
        <w:rPr>
          <w:lang w:val="en-AU"/>
        </w:rPr>
        <w:t xml:space="preserve">  </w:t>
      </w:r>
      <w:r w:rsidR="00A1315B" w:rsidRPr="00A1315B">
        <w:rPr>
          <w:lang w:val="en-AU"/>
        </w:rPr>
        <w:t>Dr</w:t>
      </w:r>
      <w:r w:rsidR="00A1315B">
        <w:rPr>
          <w:lang w:val="en-AU"/>
        </w:rPr>
        <w:t>.</w:t>
      </w:r>
      <w:r w:rsidR="00292C0E">
        <w:rPr>
          <w:lang w:val="en-AU"/>
        </w:rPr>
        <w:t> </w:t>
      </w:r>
      <w:r w:rsidR="00A1315B" w:rsidRPr="00A1315B">
        <w:rPr>
          <w:lang w:val="en-AU"/>
        </w:rPr>
        <w:t>Marika’s many contributions including to ar</w:t>
      </w:r>
      <w:r w:rsidR="00A1315B">
        <w:rPr>
          <w:lang w:val="en-AU"/>
        </w:rPr>
        <w:t>t and as a community leader would</w:t>
      </w:r>
      <w:r w:rsidR="00A1315B" w:rsidRPr="00A1315B">
        <w:rPr>
          <w:lang w:val="en-AU"/>
        </w:rPr>
        <w:t xml:space="preserve"> always be remembered.</w:t>
      </w:r>
    </w:p>
    <w:p w14:paraId="0C82F1CB" w14:textId="77777777" w:rsidR="00832E1E" w:rsidRDefault="00832E1E" w:rsidP="00832E1E">
      <w:pPr>
        <w:pStyle w:val="ListParagraph"/>
      </w:pPr>
    </w:p>
    <w:p w14:paraId="28DC3C82" w14:textId="3AC570A4" w:rsidR="00235025" w:rsidRDefault="00832E1E" w:rsidP="00BF645A">
      <w:pPr>
        <w:pStyle w:val="ListParagraph"/>
        <w:numPr>
          <w:ilvl w:val="0"/>
          <w:numId w:val="7"/>
        </w:numPr>
        <w:ind w:left="0" w:firstLine="0"/>
      </w:pPr>
      <w:r w:rsidRPr="00904E22">
        <w:t xml:space="preserve">The Chair </w:t>
      </w:r>
      <w:r w:rsidR="0017239F">
        <w:t xml:space="preserve">thanked the Delegation of Australia for the tribute and extended his deepest sympathies to Dr. Marika’s family and the peoples of the Northeast Arnhem and her many </w:t>
      </w:r>
      <w:r w:rsidR="0017239F" w:rsidRPr="00235025">
        <w:t xml:space="preserve">friends and colleagues spread across Australia and the wider international community. </w:t>
      </w:r>
      <w:r w:rsidR="0017239F" w:rsidRPr="00904E22">
        <w:t xml:space="preserve"> </w:t>
      </w:r>
      <w:r w:rsidR="00BF645A">
        <w:t xml:space="preserve">He </w:t>
      </w:r>
      <w:r w:rsidRPr="00904E22">
        <w:t xml:space="preserve">also informed the </w:t>
      </w:r>
      <w:r w:rsidR="000F0701">
        <w:t>Committee</w:t>
      </w:r>
      <w:r w:rsidRPr="00904E22">
        <w:t xml:space="preserve"> of the passing of Mr</w:t>
      </w:r>
      <w:r w:rsidR="000F0701">
        <w:t>.</w:t>
      </w:r>
      <w:r w:rsidRPr="00904E22">
        <w:t xml:space="preserve"> Estebancio Castro-Diaz, who </w:t>
      </w:r>
      <w:r w:rsidR="000F0701">
        <w:t xml:space="preserve">had </w:t>
      </w:r>
      <w:r w:rsidRPr="00904E22">
        <w:t xml:space="preserve">partnered with WIPO as an indigenous expert on numerous occasions for almost 20 years. </w:t>
      </w:r>
      <w:r w:rsidR="000F0701">
        <w:t xml:space="preserve"> His passing</w:t>
      </w:r>
      <w:r w:rsidR="0017239F">
        <w:t xml:space="preserve"> was </w:t>
      </w:r>
      <w:r w:rsidRPr="00904E22">
        <w:t>a great loss fo</w:t>
      </w:r>
      <w:r w:rsidR="000F0701">
        <w:t>r the Committee as well as the indigenous peoples n</w:t>
      </w:r>
      <w:r w:rsidRPr="00904E22">
        <w:t xml:space="preserve">etwork and </w:t>
      </w:r>
      <w:r w:rsidR="0017239F" w:rsidRPr="00904E22">
        <w:t>organizations</w:t>
      </w:r>
      <w:r w:rsidRPr="00904E22">
        <w:t xml:space="preserve"> around the globe. </w:t>
      </w:r>
      <w:r w:rsidR="00BF645A">
        <w:t xml:space="preserve"> </w:t>
      </w:r>
      <w:r w:rsidR="000F0701">
        <w:t>The Chair</w:t>
      </w:r>
      <w:r w:rsidRPr="00904E22">
        <w:t xml:space="preserve"> invited </w:t>
      </w:r>
      <w:r w:rsidR="000F0701">
        <w:t>all participants</w:t>
      </w:r>
      <w:r w:rsidRPr="00904E22">
        <w:t xml:space="preserve"> to observe a m</w:t>
      </w:r>
      <w:r w:rsidR="0017239F">
        <w:t>inute’s</w:t>
      </w:r>
      <w:r w:rsidR="000F0701">
        <w:t xml:space="preserve"> silence in honor of Dr. </w:t>
      </w:r>
      <w:r w:rsidRPr="00904E22">
        <w:t>Marika and Mr</w:t>
      </w:r>
      <w:r w:rsidR="0017239F">
        <w:t>.</w:t>
      </w:r>
      <w:r w:rsidRPr="00904E22">
        <w:t xml:space="preserve"> Castro-Diaz.</w:t>
      </w:r>
    </w:p>
    <w:p w14:paraId="6A9CE49E" w14:textId="77777777" w:rsidR="00822BC0" w:rsidRPr="00BF645A" w:rsidRDefault="00822BC0" w:rsidP="00822BC0">
      <w:pPr>
        <w:pStyle w:val="ListParagraph"/>
        <w:ind w:left="0"/>
      </w:pPr>
    </w:p>
    <w:p w14:paraId="03874BC7" w14:textId="5617F298" w:rsidR="003E4719" w:rsidRPr="00A32554" w:rsidRDefault="00235025" w:rsidP="00A32554">
      <w:pPr>
        <w:pStyle w:val="ListParagraph"/>
        <w:numPr>
          <w:ilvl w:val="0"/>
          <w:numId w:val="7"/>
        </w:numPr>
        <w:ind w:left="0" w:firstLine="0"/>
        <w:rPr>
          <w:lang w:val="en-AU"/>
        </w:rPr>
      </w:pPr>
      <w:r>
        <w:t xml:space="preserve">The Chair </w:t>
      </w:r>
      <w:r w:rsidR="00A32554">
        <w:t xml:space="preserve">noted that </w:t>
      </w:r>
      <w:r w:rsidR="00A32554" w:rsidRPr="00A32554">
        <w:rPr>
          <w:lang w:val="en-AU"/>
        </w:rPr>
        <w:t xml:space="preserve">the Twentieth Session of the United Nations Permanent Forum on Indigenous Issues </w:t>
      </w:r>
      <w:r w:rsidR="00A32554">
        <w:rPr>
          <w:lang w:val="en-AU"/>
        </w:rPr>
        <w:t>had taken</w:t>
      </w:r>
      <w:r w:rsidR="00A32554" w:rsidRPr="00A32554">
        <w:rPr>
          <w:lang w:val="en-AU"/>
        </w:rPr>
        <w:t xml:space="preserve"> place virtually in April </w:t>
      </w:r>
      <w:r w:rsidR="00A32554">
        <w:rPr>
          <w:lang w:val="en-AU"/>
        </w:rPr>
        <w:t>2021</w:t>
      </w:r>
      <w:r w:rsidR="00A32554" w:rsidRPr="00A32554">
        <w:rPr>
          <w:lang w:val="en-AU"/>
        </w:rPr>
        <w:t xml:space="preserve">.  </w:t>
      </w:r>
      <w:r w:rsidR="00A32554">
        <w:rPr>
          <w:lang w:val="en-AU"/>
        </w:rPr>
        <w:t>He drew participants’</w:t>
      </w:r>
      <w:r w:rsidR="00A32554" w:rsidRPr="00A32554">
        <w:rPr>
          <w:lang w:val="en-AU"/>
        </w:rPr>
        <w:t xml:space="preserve"> attention to a specific recommendation to WIPO:</w:t>
      </w:r>
      <w:r w:rsidR="00A32554">
        <w:rPr>
          <w:lang w:val="en-AU"/>
        </w:rPr>
        <w:t xml:space="preserve">  “</w:t>
      </w:r>
      <w:r w:rsidR="00A32554" w:rsidRPr="00A32554">
        <w:rPr>
          <w:lang w:val="en-AU"/>
        </w:rPr>
        <w:t xml:space="preserve">Acknowledging the normative work of the Intergovernmental Committee on GRTKF of WIPO, </w:t>
      </w:r>
      <w:r w:rsidR="00A32554" w:rsidRPr="00A32554">
        <w:rPr>
          <w:bCs/>
          <w:lang w:val="en-AU"/>
        </w:rPr>
        <w:t>the Permanent Forum recommends</w:t>
      </w:r>
      <w:r w:rsidR="00A32554" w:rsidRPr="00A32554">
        <w:rPr>
          <w:lang w:val="en-AU"/>
        </w:rPr>
        <w:t xml:space="preserve"> that Member States and WIPO ensure protection against the misappropriation of the intellectual property of indigenous peoples.  Member States must also enact laws and adopt policies and mechanisms to protect indigenous peoples’ intellectual property from misappropriation,</w:t>
      </w:r>
      <w:r w:rsidR="00A32554">
        <w:rPr>
          <w:lang w:val="en-AU"/>
        </w:rPr>
        <w:t xml:space="preserve"> </w:t>
      </w:r>
      <w:r w:rsidR="00A32554" w:rsidRPr="00A32554">
        <w:rPr>
          <w:lang w:val="en-AU"/>
        </w:rPr>
        <w:t>including the wrongful use of their cultural heritage and traditional knowledge (including traditional knowledge of nature)</w:t>
      </w:r>
      <w:r w:rsidR="00A32554">
        <w:rPr>
          <w:lang w:val="en-AU"/>
        </w:rPr>
        <w:t xml:space="preserve"> </w:t>
      </w:r>
      <w:r w:rsidR="00A32554" w:rsidRPr="00A32554">
        <w:rPr>
          <w:lang w:val="en-AU"/>
        </w:rPr>
        <w:t>and traditional cultural expressions (such as oral traditions, rites, literatures, graphic designs, textile designs, traditional sports and games, and visual and performing arts) and the manifestation of indigenous science and technology (including human and genetic resources, seeds and medicines).”</w:t>
      </w:r>
      <w:r w:rsidR="00A32554">
        <w:rPr>
          <w:lang w:val="en-AU"/>
        </w:rPr>
        <w:t xml:space="preserve">  </w:t>
      </w:r>
      <w:r w:rsidR="00F65FEE">
        <w:t xml:space="preserve">With respect to </w:t>
      </w:r>
      <w:r w:rsidRPr="00235025">
        <w:t xml:space="preserve">the </w:t>
      </w:r>
      <w:r w:rsidR="00F65FEE">
        <w:t>V</w:t>
      </w:r>
      <w:r w:rsidRPr="00235025">
        <w:t xml:space="preserve">oluntary </w:t>
      </w:r>
      <w:r w:rsidR="00F65FEE">
        <w:t>F</w:t>
      </w:r>
      <w:r w:rsidRPr="00235025">
        <w:t>und</w:t>
      </w:r>
      <w:r w:rsidR="00F65FEE">
        <w:t>, the Chair</w:t>
      </w:r>
      <w:r w:rsidRPr="00235025">
        <w:t xml:space="preserve"> recall</w:t>
      </w:r>
      <w:r w:rsidR="00F65FEE">
        <w:t>ed</w:t>
      </w:r>
      <w:r w:rsidRPr="00235025">
        <w:t xml:space="preserve"> the decision of the </w:t>
      </w:r>
      <w:r w:rsidR="007D23E1">
        <w:t xml:space="preserve">2020 </w:t>
      </w:r>
      <w:r w:rsidR="004D1E01">
        <w:t>GA</w:t>
      </w:r>
      <w:r w:rsidRPr="00235025">
        <w:t>, recogn</w:t>
      </w:r>
      <w:r w:rsidR="00F64CD0">
        <w:t>iz</w:t>
      </w:r>
      <w:r w:rsidR="00711344">
        <w:t>ing</w:t>
      </w:r>
      <w:r w:rsidRPr="00235025">
        <w:t xml:space="preserve"> the importance of the participation of </w:t>
      </w:r>
      <w:r w:rsidR="00A32554">
        <w:t>IPLCs in the work of the IGC.  N</w:t>
      </w:r>
      <w:r w:rsidRPr="00235025">
        <w:t xml:space="preserve">oting that the Voluntary Fund </w:t>
      </w:r>
      <w:r w:rsidR="00F65FEE">
        <w:t>was</w:t>
      </w:r>
      <w:r w:rsidRPr="00235025">
        <w:t xml:space="preserve"> depleted</w:t>
      </w:r>
      <w:r w:rsidR="00F64CD0">
        <w:t xml:space="preserve">, </w:t>
      </w:r>
      <w:r w:rsidR="00A32554">
        <w:t xml:space="preserve">he </w:t>
      </w:r>
      <w:r w:rsidRPr="00235025">
        <w:t>encourag</w:t>
      </w:r>
      <w:r w:rsidR="00A32554">
        <w:t>ed</w:t>
      </w:r>
      <w:r w:rsidRPr="00235025">
        <w:t xml:space="preserve"> </w:t>
      </w:r>
      <w:r w:rsidR="00F65FEE">
        <w:t>M</w:t>
      </w:r>
      <w:r w:rsidRPr="00235025">
        <w:t xml:space="preserve">ember </w:t>
      </w:r>
      <w:r w:rsidR="00F65FEE">
        <w:t>S</w:t>
      </w:r>
      <w:r w:rsidRPr="00235025">
        <w:t xml:space="preserve">tates to consider contributing to the </w:t>
      </w:r>
      <w:r w:rsidR="00F64CD0">
        <w:t xml:space="preserve">Voluntary </w:t>
      </w:r>
      <w:r w:rsidR="00F65FEE">
        <w:t>F</w:t>
      </w:r>
      <w:r w:rsidRPr="00235025">
        <w:t xml:space="preserve">und </w:t>
      </w:r>
      <w:r w:rsidR="00F64CD0" w:rsidRPr="00235025">
        <w:t>and</w:t>
      </w:r>
      <w:r w:rsidRPr="00235025">
        <w:t xml:space="preserve"> to </w:t>
      </w:r>
      <w:r w:rsidR="00F64CD0">
        <w:t xml:space="preserve">also </w:t>
      </w:r>
      <w:r w:rsidRPr="00235025">
        <w:t xml:space="preserve">consider other alternative funding arrangements. </w:t>
      </w:r>
      <w:r w:rsidR="00F64CD0">
        <w:t xml:space="preserve"> </w:t>
      </w:r>
      <w:r w:rsidR="00F65FEE">
        <w:t>D</w:t>
      </w:r>
      <w:r w:rsidRPr="00235025">
        <w:t>ue to travel restrictions,</w:t>
      </w:r>
      <w:r w:rsidR="00F65FEE">
        <w:t xml:space="preserve"> </w:t>
      </w:r>
      <w:r w:rsidRPr="00235025">
        <w:t xml:space="preserve">no indigenous representatives </w:t>
      </w:r>
      <w:r w:rsidR="00A32554">
        <w:t>had been</w:t>
      </w:r>
      <w:r w:rsidR="00F65FEE">
        <w:t xml:space="preserve"> </w:t>
      </w:r>
      <w:r w:rsidRPr="00235025">
        <w:t>funded for t</w:t>
      </w:r>
      <w:r w:rsidR="00F65FEE">
        <w:t>he present</w:t>
      </w:r>
      <w:r w:rsidRPr="00235025">
        <w:t xml:space="preserve"> session</w:t>
      </w:r>
      <w:r w:rsidR="00F65FEE">
        <w:t>.  They</w:t>
      </w:r>
      <w:r w:rsidRPr="00235025">
        <w:t xml:space="preserve"> </w:t>
      </w:r>
      <w:r w:rsidR="00F65FEE">
        <w:t>would</w:t>
      </w:r>
      <w:r w:rsidRPr="00235025">
        <w:t xml:space="preserve"> be funded for the following physical session</w:t>
      </w:r>
      <w:r w:rsidR="00F64CD0">
        <w:t>.  T</w:t>
      </w:r>
      <w:r w:rsidR="00F64CD0" w:rsidRPr="00235025">
        <w:t>herefore,</w:t>
      </w:r>
      <w:r w:rsidRPr="00235025">
        <w:t xml:space="preserve"> there w</w:t>
      </w:r>
      <w:r w:rsidR="00F65FEE">
        <w:t>ould</w:t>
      </w:r>
      <w:r w:rsidRPr="00235025">
        <w:t xml:space="preserve"> be no </w:t>
      </w:r>
      <w:r w:rsidR="005A6CF2">
        <w:t>A</w:t>
      </w:r>
      <w:r w:rsidRPr="00235025">
        <w:t xml:space="preserve">dvisory </w:t>
      </w:r>
      <w:r w:rsidR="005A6CF2">
        <w:t>B</w:t>
      </w:r>
      <w:r w:rsidRPr="00235025">
        <w:t xml:space="preserve">oard at </w:t>
      </w:r>
      <w:r w:rsidR="00F65FEE">
        <w:t>the present</w:t>
      </w:r>
      <w:r w:rsidRPr="00235025">
        <w:t xml:space="preserve"> session.</w:t>
      </w:r>
      <w:r w:rsidR="00F65FEE">
        <w:t xml:space="preserve"> </w:t>
      </w:r>
      <w:r w:rsidR="007D23E1">
        <w:t xml:space="preserve"> </w:t>
      </w:r>
      <w:r w:rsidR="00F65FEE">
        <w:t xml:space="preserve">He called </w:t>
      </w:r>
      <w:r w:rsidRPr="00235025">
        <w:t xml:space="preserve">upon </w:t>
      </w:r>
      <w:r w:rsidR="003E0583">
        <w:t>d</w:t>
      </w:r>
      <w:r w:rsidRPr="00235025">
        <w:t xml:space="preserve">elegations to consult internally and contribute to the </w:t>
      </w:r>
      <w:r w:rsidR="00F64CD0">
        <w:t xml:space="preserve">Voluntary </w:t>
      </w:r>
      <w:r w:rsidR="00F65FEE">
        <w:t>F</w:t>
      </w:r>
      <w:r w:rsidRPr="00235025">
        <w:t>und, and in parallel, consider alternative funding arrangements, noting that the current arrangements ha</w:t>
      </w:r>
      <w:r w:rsidR="00F65FEE">
        <w:t>d</w:t>
      </w:r>
      <w:r w:rsidRPr="00235025">
        <w:t xml:space="preserve"> often fallen short of expectations, with inconsistent outcomes limiting the ability of indigenous stakeholders to participate in the negotiations. </w:t>
      </w:r>
      <w:r w:rsidR="00F65FEE">
        <w:t xml:space="preserve"> </w:t>
      </w:r>
      <w:r w:rsidRPr="00235025">
        <w:t>The importance of funding for indigenous observers c</w:t>
      </w:r>
      <w:r w:rsidR="00F65FEE">
        <w:t>ould not</w:t>
      </w:r>
      <w:r w:rsidRPr="00235025">
        <w:t xml:space="preserve"> be </w:t>
      </w:r>
      <w:r w:rsidR="00F65FEE" w:rsidRPr="00235025">
        <w:t>overemphasized</w:t>
      </w:r>
      <w:r w:rsidRPr="00235025">
        <w:t>.</w:t>
      </w:r>
    </w:p>
    <w:p w14:paraId="7872D553" w14:textId="77777777" w:rsidR="003E4719" w:rsidRDefault="003E4719" w:rsidP="003E4719">
      <w:pPr>
        <w:pStyle w:val="ListParagraph"/>
        <w:ind w:left="0"/>
      </w:pPr>
    </w:p>
    <w:p w14:paraId="686ECEA8" w14:textId="1E3015E8" w:rsidR="003E4719" w:rsidRPr="006353E4" w:rsidRDefault="003E4719" w:rsidP="006353E4">
      <w:pPr>
        <w:pStyle w:val="ListParagraph"/>
        <w:numPr>
          <w:ilvl w:val="0"/>
          <w:numId w:val="7"/>
        </w:numPr>
        <w:ind w:left="0" w:firstLine="0"/>
        <w:rPr>
          <w:lang w:val="en-AU"/>
        </w:rPr>
      </w:pPr>
      <w:r w:rsidRPr="006353E4">
        <w:t xml:space="preserve">[Note from the Secretariat]:  </w:t>
      </w:r>
      <w:r w:rsidR="00FA5BE7" w:rsidRPr="006353E4">
        <w:t>The Indigenous Panel at IGC 41</w:t>
      </w:r>
      <w:r w:rsidRPr="006353E4">
        <w:t xml:space="preserve"> ad</w:t>
      </w:r>
      <w:r w:rsidR="006353E4">
        <w:t>dressed the following topic:  “</w:t>
      </w:r>
      <w:r w:rsidR="006353E4" w:rsidRPr="006353E4">
        <w:t>Intellectual Property and Genetic Resources/Traditional Knowledge/Traditional Cultural Expressions: Indigenous Peoples’ and Local Communities’ Perspectives</w:t>
      </w:r>
      <w:r w:rsidRPr="006353E4">
        <w:t>”.  The speaker</w:t>
      </w:r>
      <w:r w:rsidR="00FA5BE7" w:rsidRPr="006353E4">
        <w:t>s</w:t>
      </w:r>
      <w:r w:rsidRPr="006353E4">
        <w:t xml:space="preserve"> </w:t>
      </w:r>
      <w:r w:rsidR="00FA5BE7" w:rsidRPr="006353E4">
        <w:t>were</w:t>
      </w:r>
      <w:r w:rsidR="006353E4">
        <w:t xml:space="preserve"> </w:t>
      </w:r>
      <w:r w:rsidR="006353E4">
        <w:rPr>
          <w:lang w:val="en-AU"/>
        </w:rPr>
        <w:t xml:space="preserve">Mr. Steven Benally of the </w:t>
      </w:r>
      <w:r w:rsidR="006353E4" w:rsidRPr="006353E4">
        <w:rPr>
          <w:lang w:val="en-AU"/>
        </w:rPr>
        <w:t>United States of America;</w:t>
      </w:r>
      <w:r w:rsidR="006353E4">
        <w:rPr>
          <w:lang w:val="en-AU"/>
        </w:rPr>
        <w:t xml:space="preserve">  </w:t>
      </w:r>
      <w:r w:rsidR="006353E4" w:rsidRPr="006353E4">
        <w:rPr>
          <w:lang w:val="en-AU"/>
        </w:rPr>
        <w:t>Ms. Bibi Barba</w:t>
      </w:r>
      <w:r w:rsidR="006353E4">
        <w:rPr>
          <w:lang w:val="en-AU"/>
        </w:rPr>
        <w:t xml:space="preserve"> of Australia</w:t>
      </w:r>
      <w:r w:rsidR="006353E4" w:rsidRPr="006353E4">
        <w:rPr>
          <w:lang w:val="en-AU"/>
        </w:rPr>
        <w:t>;  and</w:t>
      </w:r>
      <w:r w:rsidR="006353E4">
        <w:rPr>
          <w:lang w:val="en-AU"/>
        </w:rPr>
        <w:t xml:space="preserve"> </w:t>
      </w:r>
      <w:r w:rsidR="00292C0E">
        <w:rPr>
          <w:lang w:val="en-AU"/>
        </w:rPr>
        <w:t>Ms. </w:t>
      </w:r>
      <w:r w:rsidR="006353E4" w:rsidRPr="006353E4">
        <w:rPr>
          <w:lang w:val="en-AU"/>
        </w:rPr>
        <w:t xml:space="preserve">Jennifer Tauli Corpuz </w:t>
      </w:r>
      <w:r w:rsidR="006353E4">
        <w:rPr>
          <w:lang w:val="en-AU"/>
        </w:rPr>
        <w:t xml:space="preserve">of </w:t>
      </w:r>
      <w:r w:rsidR="006353E4" w:rsidRPr="006353E4">
        <w:rPr>
          <w:lang w:val="en-AU"/>
        </w:rPr>
        <w:t>the Philippines</w:t>
      </w:r>
      <w:r w:rsidR="006353E4">
        <w:t xml:space="preserve">.  The Chair of the Panel was </w:t>
      </w:r>
      <w:r w:rsidR="006353E4" w:rsidRPr="006353E4">
        <w:t>Mr. Frank Ettawageshik from the Native American Rights Fund (NARF)</w:t>
      </w:r>
      <w:r w:rsidRPr="006353E4">
        <w:t xml:space="preserve">.  The presentations were made </w:t>
      </w:r>
      <w:r w:rsidRPr="006353E4">
        <w:lastRenderedPageBreak/>
        <w:t xml:space="preserve">according to the </w:t>
      </w:r>
      <w:r w:rsidR="00FA5BE7" w:rsidRPr="006353E4">
        <w:t>program (WIPO/GRTKF/IC/41</w:t>
      </w:r>
      <w:r w:rsidRPr="006353E4">
        <w:t xml:space="preserve">/INF/5) and are available on the TK website as received.  The Chair of the Panel submitted a written report on the Panel to the WIPO Secretariat which is reproduced, as summarized, below:  </w:t>
      </w:r>
    </w:p>
    <w:p w14:paraId="7DFAE675" w14:textId="77777777" w:rsidR="003E4719" w:rsidRPr="006353E4" w:rsidRDefault="003E4719" w:rsidP="003E4719"/>
    <w:p w14:paraId="5F0BBC78" w14:textId="28600B44" w:rsidR="006353E4" w:rsidRDefault="006353E4" w:rsidP="006353E4">
      <w:pPr>
        <w:ind w:left="567"/>
      </w:pPr>
      <w:r>
        <w:t xml:space="preserve">“Ms. Bibi Barba </w:t>
      </w:r>
      <w:r w:rsidRPr="006353E4">
        <w:t xml:space="preserve">recounted in 2010 her paintings were exhibited in a gallery in Australia. The images were uploaded to the gallery’s website. </w:t>
      </w:r>
      <w:r>
        <w:t xml:space="preserve"> </w:t>
      </w:r>
      <w:r w:rsidRPr="006353E4">
        <w:t xml:space="preserve">In 2011, she googled herself for reference and discovered to her discomfort that her artwork had been copied from the internet images and used commercially as the design theme for a hotel in Europe, without her knowledge or consent. </w:t>
      </w:r>
      <w:r>
        <w:t xml:space="preserve"> </w:t>
      </w:r>
      <w:r w:rsidRPr="006353E4">
        <w:t xml:space="preserve">As she researched her options, she discovered there are no international protections for Indigenous artists and their work. </w:t>
      </w:r>
      <w:r>
        <w:t xml:space="preserve"> </w:t>
      </w:r>
      <w:r w:rsidRPr="006353E4">
        <w:t xml:space="preserve">The incident inspired her to study law. </w:t>
      </w:r>
      <w:r>
        <w:t xml:space="preserve"> </w:t>
      </w:r>
      <w:r w:rsidRPr="006353E4">
        <w:t xml:space="preserve">She was later able to pay a visit in disguise to the hotel. </w:t>
      </w:r>
      <w:r>
        <w:t xml:space="preserve"> </w:t>
      </w:r>
      <w:r w:rsidRPr="006353E4">
        <w:t xml:space="preserve">Seeing her artwork designs used extensively throughout the hotel made her even more determined to work to protect Aboriginal artists. </w:t>
      </w:r>
      <w:r>
        <w:t xml:space="preserve"> </w:t>
      </w:r>
      <w:r w:rsidRPr="006353E4">
        <w:t>She is using her own experiences to energize her work domestically in Australia, and worldwide, to help protect Indigenous artists and their work.</w:t>
      </w:r>
    </w:p>
    <w:p w14:paraId="079CF9A9" w14:textId="77777777" w:rsidR="006353E4" w:rsidRPr="006353E4" w:rsidRDefault="006353E4" w:rsidP="006353E4">
      <w:pPr>
        <w:ind w:left="567"/>
      </w:pPr>
    </w:p>
    <w:p w14:paraId="7C774823" w14:textId="34D0F616" w:rsidR="006353E4" w:rsidRDefault="006353E4" w:rsidP="00DF0DB1">
      <w:pPr>
        <w:ind w:left="567"/>
      </w:pPr>
      <w:r>
        <w:t xml:space="preserve">Mr. Steven Benally said that </w:t>
      </w:r>
      <w:r w:rsidR="00DF0DB1">
        <w:t>‘n</w:t>
      </w:r>
      <w:r w:rsidRPr="006353E4">
        <w:t xml:space="preserve">ature is the order, </w:t>
      </w:r>
      <w:r w:rsidR="00DF0DB1">
        <w:t xml:space="preserve">the protocol that gives us life.  </w:t>
      </w:r>
      <w:r w:rsidRPr="006353E4">
        <w:t xml:space="preserve">Within Nature is our language, our way of life, our culture, and our prayer. </w:t>
      </w:r>
      <w:r w:rsidR="00DF0DB1">
        <w:t xml:space="preserve"> </w:t>
      </w:r>
      <w:r w:rsidRPr="006353E4">
        <w:t xml:space="preserve">All life in creation has purpose and has responsibilities. </w:t>
      </w:r>
      <w:r w:rsidR="00DF0DB1">
        <w:t xml:space="preserve"> </w:t>
      </w:r>
      <w:r w:rsidRPr="006353E4">
        <w:t>Our responsibility is to recognize and re</w:t>
      </w:r>
      <w:r w:rsidR="00DF0DB1">
        <w:t xml:space="preserve">spect the gifts of Nature.  </w:t>
      </w:r>
      <w:r w:rsidRPr="006353E4">
        <w:t xml:space="preserve">Nature gives to us all regardless of status, and Nature can take from us all. </w:t>
      </w:r>
      <w:r w:rsidR="00DF0DB1">
        <w:t xml:space="preserve"> </w:t>
      </w:r>
      <w:r w:rsidRPr="006353E4">
        <w:t xml:space="preserve">This indigenous knowledge is not patented by human beings. </w:t>
      </w:r>
      <w:r w:rsidR="00DF0DB1">
        <w:t xml:space="preserve"> </w:t>
      </w:r>
      <w:r w:rsidRPr="006353E4">
        <w:t xml:space="preserve">It is patented by Nature. </w:t>
      </w:r>
      <w:r w:rsidR="00DF0DB1">
        <w:t xml:space="preserve"> </w:t>
      </w:r>
      <w:r w:rsidRPr="006353E4">
        <w:t>The Creator has th</w:t>
      </w:r>
      <w:r w:rsidR="00DF0DB1">
        <w:t xml:space="preserve">e trademark for all life forms. </w:t>
      </w:r>
      <w:r w:rsidRPr="006353E4">
        <w:t xml:space="preserve"> We have the responsibility to protect our relationships with Nature.</w:t>
      </w:r>
      <w:r w:rsidR="00DF0DB1">
        <w:t>’</w:t>
      </w:r>
    </w:p>
    <w:p w14:paraId="4F7D6BDB" w14:textId="77777777" w:rsidR="00DF0DB1" w:rsidRPr="006353E4" w:rsidRDefault="00DF0DB1" w:rsidP="00DF0DB1">
      <w:pPr>
        <w:ind w:left="567"/>
      </w:pPr>
    </w:p>
    <w:p w14:paraId="5EE945F2" w14:textId="1296AC5D" w:rsidR="006353E4" w:rsidRPr="006353E4" w:rsidRDefault="00DF0DB1" w:rsidP="00DF0DB1">
      <w:pPr>
        <w:ind w:left="567"/>
      </w:pPr>
      <w:r>
        <w:t xml:space="preserve">Ms. Jennifer Tauli Corpuz </w:t>
      </w:r>
      <w:r w:rsidR="006353E4" w:rsidRPr="006353E4">
        <w:t xml:space="preserve">stressed the importance for Indigenous Peoples to have the IGC process continue despite the pandemic. Indigenous Knowledge is being considered in several other UN processes such as the CBD, its Nagoya Protocol, UNFAO, UNFCCC, EMRIP, UNPFII, and UNESCO to name only a few. </w:t>
      </w:r>
      <w:r>
        <w:t xml:space="preserve"> </w:t>
      </w:r>
      <w:r w:rsidR="006353E4" w:rsidRPr="006353E4">
        <w:t>However, there are no instruments involved in these other discussions that co</w:t>
      </w:r>
      <w:r>
        <w:t>uld legally protect indigenous k</w:t>
      </w:r>
      <w:r w:rsidR="006353E4" w:rsidRPr="006353E4">
        <w:t xml:space="preserve">nowledge. </w:t>
      </w:r>
      <w:r>
        <w:t xml:space="preserve"> </w:t>
      </w:r>
      <w:r w:rsidR="006353E4" w:rsidRPr="006353E4">
        <w:t xml:space="preserve">The WIPO IGC is unique as it is the only UN body in which a legally binding international agreement may be possible, one that guards against the misappropriation of </w:t>
      </w:r>
      <w:r>
        <w:t>TK.  IPLCs’</w:t>
      </w:r>
      <w:r w:rsidR="006353E4" w:rsidRPr="006353E4">
        <w:t xml:space="preserve"> participation in the IGC has been supported by the Secretariat. </w:t>
      </w:r>
      <w:r>
        <w:t xml:space="preserve"> </w:t>
      </w:r>
      <w:r w:rsidR="006353E4" w:rsidRPr="006353E4">
        <w:t xml:space="preserve">During the COVID pandemic, Indigenous Peoples have held online meetings to prepare in the months leading up to an IGC session. </w:t>
      </w:r>
      <w:r>
        <w:t xml:space="preserve"> </w:t>
      </w:r>
      <w:r w:rsidR="006353E4" w:rsidRPr="006353E4">
        <w:t>The Secretariat’s support for these organizational meeting arrangements has been essential, especially for interpretation, without which successful Caucus mee</w:t>
      </w:r>
      <w:r>
        <w:t xml:space="preserve">tings could not have been held.  </w:t>
      </w:r>
      <w:r w:rsidR="006353E4" w:rsidRPr="006353E4">
        <w:t xml:space="preserve">Challenges for virtual Indigenous Peoples’ participation include their locations in multiple time zones, reliable internet connectivity, and the lack of opportunity in a virtual setting to have informal meetings with IGC parties. </w:t>
      </w:r>
      <w:r>
        <w:t xml:space="preserve"> </w:t>
      </w:r>
      <w:r w:rsidR="006353E4" w:rsidRPr="006353E4">
        <w:t>Indigenous Peoples agree with statements by parties that it is important to continue meeting virtually, but that formal adoption of decisions should be postponed until face-t</w:t>
      </w:r>
      <w:r>
        <w:t xml:space="preserve">o-face meetings can take place.  </w:t>
      </w:r>
      <w:r w:rsidR="006353E4" w:rsidRPr="006353E4">
        <w:t>Ms. Tauli Corpuz closed by noting that IGC</w:t>
      </w:r>
      <w:r>
        <w:t xml:space="preserve"> </w:t>
      </w:r>
      <w:r w:rsidR="006353E4" w:rsidRPr="006353E4">
        <w:t xml:space="preserve">41 was scheduled at the same time as other UN meetings that Indigenous Peoples attend at the CBD. </w:t>
      </w:r>
      <w:r>
        <w:t xml:space="preserve"> </w:t>
      </w:r>
      <w:r w:rsidR="006353E4" w:rsidRPr="006353E4">
        <w:t xml:space="preserve">At those meetings, digital sequencing is being discussed. </w:t>
      </w:r>
      <w:r>
        <w:t xml:space="preserve"> </w:t>
      </w:r>
      <w:r w:rsidR="006353E4" w:rsidRPr="006353E4">
        <w:t xml:space="preserve">This technology was not yet developed at the onset of the CBD or the WIPO process. </w:t>
      </w:r>
      <w:r>
        <w:t xml:space="preserve"> </w:t>
      </w:r>
      <w:r w:rsidR="006353E4" w:rsidRPr="006353E4">
        <w:t>The poss</w:t>
      </w:r>
      <w:r>
        <w:t>ibility of misappropriation of i</w:t>
      </w:r>
      <w:r w:rsidR="006353E4" w:rsidRPr="006353E4">
        <w:t xml:space="preserve">ndigenous </w:t>
      </w:r>
      <w:r>
        <w:t>GRs</w:t>
      </w:r>
      <w:r w:rsidR="006353E4" w:rsidRPr="006353E4">
        <w:t xml:space="preserve"> has increased exponentially with the advent of digital sequencing. </w:t>
      </w:r>
      <w:r>
        <w:t xml:space="preserve"> </w:t>
      </w:r>
      <w:r w:rsidR="006353E4" w:rsidRPr="006353E4">
        <w:t xml:space="preserve">This new technology is now being incorporated in the CBD Nagoya Protocol discussion and should be included at WIPO as well. </w:t>
      </w:r>
    </w:p>
    <w:p w14:paraId="2B8351B2" w14:textId="77777777" w:rsidR="00DF0DB1" w:rsidRDefault="00DF0DB1" w:rsidP="006353E4">
      <w:pPr>
        <w:ind w:left="567"/>
      </w:pPr>
    </w:p>
    <w:p w14:paraId="1D681822" w14:textId="76ADD9ED" w:rsidR="003E4719" w:rsidRDefault="006353E4" w:rsidP="00DF0DB1">
      <w:pPr>
        <w:ind w:left="567"/>
      </w:pPr>
      <w:r w:rsidRPr="006353E4">
        <w:t xml:space="preserve">Following the statements from the panelists, </w:t>
      </w:r>
      <w:r w:rsidR="00DF0DB1">
        <w:t xml:space="preserve">the </w:t>
      </w:r>
      <w:r w:rsidRPr="006353E4">
        <w:t xml:space="preserve">Chair </w:t>
      </w:r>
      <w:r w:rsidR="00DF0DB1">
        <w:t>of the Panel</w:t>
      </w:r>
      <w:r w:rsidRPr="006353E4">
        <w:t xml:space="preserve"> opened the floor for questions or comments. </w:t>
      </w:r>
      <w:r w:rsidR="00DF0DB1">
        <w:t xml:space="preserve"> </w:t>
      </w:r>
      <w:r w:rsidRPr="006353E4">
        <w:t>As there were none, he posed a question to each of the panelists who were online</w:t>
      </w:r>
      <w:r w:rsidR="00DF0DB1">
        <w:t xml:space="preserve"> in person for this discussion.</w:t>
      </w:r>
      <w:r w:rsidR="003E4719" w:rsidRPr="006353E4">
        <w:t>”</w:t>
      </w:r>
    </w:p>
    <w:p w14:paraId="068E600C" w14:textId="186979D9" w:rsidR="00292C0E" w:rsidRDefault="00292C0E" w:rsidP="00DF0DB1">
      <w:pPr>
        <w:ind w:left="567"/>
      </w:pPr>
    </w:p>
    <w:p w14:paraId="21742598" w14:textId="75CE6716" w:rsidR="00292C0E" w:rsidRDefault="00292C0E" w:rsidP="00DF0DB1">
      <w:pPr>
        <w:ind w:left="567"/>
      </w:pPr>
    </w:p>
    <w:p w14:paraId="0A559C13" w14:textId="02A0594B" w:rsidR="00292C0E" w:rsidRDefault="00292C0E" w:rsidP="00DF0DB1">
      <w:pPr>
        <w:ind w:left="567"/>
      </w:pPr>
    </w:p>
    <w:p w14:paraId="5C8E3589" w14:textId="77777777" w:rsidR="00292C0E" w:rsidRDefault="00292C0E" w:rsidP="00DF0DB1">
      <w:pPr>
        <w:ind w:left="567"/>
      </w:pPr>
    </w:p>
    <w:p w14:paraId="3D728D1E" w14:textId="77777777" w:rsidR="003E4719" w:rsidRPr="00BE2F67" w:rsidRDefault="003E4719" w:rsidP="003E4719">
      <w:pPr>
        <w:pStyle w:val="ListParagraph"/>
        <w:ind w:left="0"/>
      </w:pPr>
    </w:p>
    <w:p w14:paraId="6E9C9DA6" w14:textId="20EEFF75" w:rsidR="003E4719" w:rsidRDefault="003E4719" w:rsidP="003E4719">
      <w:pPr>
        <w:pStyle w:val="ListParagraph"/>
        <w:ind w:left="5533"/>
        <w:rPr>
          <w:i/>
        </w:rPr>
      </w:pPr>
      <w:r w:rsidRPr="004A36B3">
        <w:rPr>
          <w:i/>
        </w:rPr>
        <w:t xml:space="preserve">Decisions on </w:t>
      </w:r>
      <w:r>
        <w:rPr>
          <w:i/>
        </w:rPr>
        <w:t>Agenda Item 6</w:t>
      </w:r>
      <w:r w:rsidRPr="004A36B3">
        <w:rPr>
          <w:i/>
        </w:rPr>
        <w:t>:</w:t>
      </w:r>
    </w:p>
    <w:p w14:paraId="0BCAE2E1" w14:textId="77777777" w:rsidR="009D1A29" w:rsidRPr="004A36B3" w:rsidRDefault="009D1A29" w:rsidP="003E4719">
      <w:pPr>
        <w:pStyle w:val="ListParagraph"/>
        <w:ind w:left="5533"/>
        <w:rPr>
          <w:i/>
        </w:rPr>
      </w:pPr>
    </w:p>
    <w:p w14:paraId="1077ACCF" w14:textId="1091B470" w:rsidR="009D1A29" w:rsidRDefault="009D1A29" w:rsidP="009D1A29">
      <w:pPr>
        <w:pStyle w:val="ListParagraph"/>
        <w:numPr>
          <w:ilvl w:val="0"/>
          <w:numId w:val="7"/>
        </w:numPr>
        <w:ind w:left="5533" w:firstLine="0"/>
        <w:rPr>
          <w:i/>
        </w:rPr>
      </w:pPr>
      <w:r w:rsidRPr="009D1A29">
        <w:rPr>
          <w:i/>
        </w:rPr>
        <w:t xml:space="preserve">The Committee took note of documents WIPO/GRTKF/IC/41/3 and WIPO/GRTKF/IC/41/INF/4. </w:t>
      </w:r>
    </w:p>
    <w:p w14:paraId="40C3DDEA" w14:textId="77777777" w:rsidR="009D1A29" w:rsidRDefault="009D1A29" w:rsidP="009D1A29">
      <w:pPr>
        <w:pStyle w:val="ListParagraph"/>
        <w:ind w:left="5533"/>
        <w:rPr>
          <w:i/>
        </w:rPr>
      </w:pPr>
    </w:p>
    <w:p w14:paraId="5A2D3696" w14:textId="7F6BE63A" w:rsidR="009D1A29" w:rsidRDefault="009D1A29" w:rsidP="009D1A29">
      <w:pPr>
        <w:pStyle w:val="ListParagraph"/>
        <w:numPr>
          <w:ilvl w:val="0"/>
          <w:numId w:val="7"/>
        </w:numPr>
        <w:ind w:left="5533" w:firstLine="0"/>
        <w:rPr>
          <w:i/>
        </w:rPr>
      </w:pPr>
      <w:r w:rsidRPr="009D1A29">
        <w:rPr>
          <w:i/>
        </w:rPr>
        <w:t xml:space="preserve">The Committee strongly encouraged and called upon members of the Committee and all interested public and private entities to contribute to the WIPO Voluntary Fund for Accredited Indigenous and Local Communities. </w:t>
      </w:r>
    </w:p>
    <w:p w14:paraId="696C29D7" w14:textId="77777777" w:rsidR="009D1A29" w:rsidRDefault="009D1A29" w:rsidP="009D1A29">
      <w:pPr>
        <w:pStyle w:val="ListParagraph"/>
        <w:ind w:left="5533"/>
        <w:rPr>
          <w:i/>
        </w:rPr>
      </w:pPr>
    </w:p>
    <w:p w14:paraId="5FF7ED86" w14:textId="039645DF" w:rsidR="005F7BFC" w:rsidRPr="009D1A29" w:rsidRDefault="009D1A29" w:rsidP="009D1A29">
      <w:pPr>
        <w:pStyle w:val="ListParagraph"/>
        <w:numPr>
          <w:ilvl w:val="0"/>
          <w:numId w:val="7"/>
        </w:numPr>
        <w:ind w:left="5533" w:firstLine="0"/>
        <w:rPr>
          <w:i/>
        </w:rPr>
      </w:pPr>
      <w:r w:rsidRPr="009D1A29">
        <w:rPr>
          <w:i/>
        </w:rPr>
        <w:t>Recalling the Decisions of the 2019 WIPO General Assembly, the Committee also encouraged members of the Committee to consider other alternative funding arrangements.</w:t>
      </w:r>
    </w:p>
    <w:p w14:paraId="311A47F6" w14:textId="77777777" w:rsidR="003E4719" w:rsidRDefault="003E4719" w:rsidP="003E4719"/>
    <w:p w14:paraId="58476C67" w14:textId="77777777" w:rsidR="003E4719" w:rsidRPr="009B459C" w:rsidRDefault="00FA5BE7" w:rsidP="003E4719">
      <w:pPr>
        <w:pStyle w:val="Heading1"/>
        <w:spacing w:before="0"/>
      </w:pPr>
      <w:r>
        <w:t>AGENDA ITEM 7</w:t>
      </w:r>
      <w:r w:rsidR="003E4719">
        <w:t xml:space="preserve">:  </w:t>
      </w:r>
      <w:r>
        <w:t>Making a recommendation to the General Assembly</w:t>
      </w:r>
    </w:p>
    <w:p w14:paraId="4716828F" w14:textId="77777777" w:rsidR="003E4719" w:rsidRPr="00243105" w:rsidRDefault="003E4719" w:rsidP="003E4719">
      <w:pPr>
        <w:pStyle w:val="ListParagraph"/>
        <w:ind w:left="0"/>
        <w:rPr>
          <w:bCs/>
        </w:rPr>
      </w:pPr>
    </w:p>
    <w:p w14:paraId="78CC278C" w14:textId="3FD074E9" w:rsidR="004D0469" w:rsidRPr="00870025" w:rsidRDefault="004D0469" w:rsidP="004D0469">
      <w:pPr>
        <w:pStyle w:val="ListParagraph"/>
        <w:numPr>
          <w:ilvl w:val="0"/>
          <w:numId w:val="7"/>
        </w:numPr>
        <w:ind w:left="0" w:firstLine="0"/>
      </w:pPr>
      <w:r w:rsidRPr="00870025">
        <w:rPr>
          <w:szCs w:val="22"/>
        </w:rPr>
        <w:t xml:space="preserve">[Note from the Secretariat:  This part of the session took place on </w:t>
      </w:r>
      <w:r w:rsidR="00235025">
        <w:rPr>
          <w:szCs w:val="22"/>
        </w:rPr>
        <w:t xml:space="preserve">August </w:t>
      </w:r>
      <w:r>
        <w:rPr>
          <w:szCs w:val="22"/>
        </w:rPr>
        <w:t>31</w:t>
      </w:r>
      <w:r w:rsidR="00235025">
        <w:rPr>
          <w:szCs w:val="22"/>
        </w:rPr>
        <w:t xml:space="preserve">, </w:t>
      </w:r>
      <w:r w:rsidRPr="00870025">
        <w:rPr>
          <w:szCs w:val="22"/>
        </w:rPr>
        <w:t>20</w:t>
      </w:r>
      <w:r>
        <w:rPr>
          <w:szCs w:val="22"/>
        </w:rPr>
        <w:t>21</w:t>
      </w:r>
      <w:r w:rsidRPr="00870025">
        <w:rPr>
          <w:szCs w:val="22"/>
        </w:rPr>
        <w:t xml:space="preserve">.]  </w:t>
      </w:r>
      <w:r>
        <w:rPr>
          <w:szCs w:val="22"/>
        </w:rPr>
        <w:t xml:space="preserve">The </w:t>
      </w:r>
      <w:r w:rsidRPr="00870025">
        <w:t xml:space="preserve">Chair recalled that he had consulted with the </w:t>
      </w:r>
      <w:r w:rsidR="00757C42">
        <w:t>G</w:t>
      </w:r>
      <w:r w:rsidRPr="00870025">
        <w:t xml:space="preserve">Cs and interested </w:t>
      </w:r>
      <w:r w:rsidR="003E0583">
        <w:t>d</w:t>
      </w:r>
      <w:r w:rsidRPr="00870025">
        <w:t xml:space="preserve">elegations in July 2021.  He also noted that the </w:t>
      </w:r>
      <w:r w:rsidR="00580F55">
        <w:t xml:space="preserve">opening </w:t>
      </w:r>
      <w:r w:rsidRPr="00870025">
        <w:t>s</w:t>
      </w:r>
      <w:r w:rsidR="00580F55">
        <w:t xml:space="preserve">tatements by all </w:t>
      </w:r>
      <w:r w:rsidR="00757C42">
        <w:t>G</w:t>
      </w:r>
      <w:r w:rsidR="00580F55">
        <w:t>Cs reiterated</w:t>
      </w:r>
      <w:r w:rsidRPr="00870025">
        <w:t xml:space="preserve"> their support for the renewal of the mandate as detailed in the draft decision</w:t>
      </w:r>
      <w:r w:rsidR="002B76F8">
        <w:t>s</w:t>
      </w:r>
      <w:r w:rsidRPr="00870025">
        <w:t xml:space="preserve"> circulated by the Secretariat, which was most welcomed.  He invited </w:t>
      </w:r>
      <w:r w:rsidR="00580F55">
        <w:t>Member States</w:t>
      </w:r>
      <w:r w:rsidRPr="00870025">
        <w:t xml:space="preserve"> to review and consider the </w:t>
      </w:r>
      <w:r w:rsidR="00E4748D" w:rsidRPr="002B76F8">
        <w:t>d</w:t>
      </w:r>
      <w:r w:rsidR="002B76F8" w:rsidRPr="002B76F8">
        <w:t>raft</w:t>
      </w:r>
      <w:r w:rsidR="002B76F8">
        <w:t xml:space="preserve"> decisions</w:t>
      </w:r>
      <w:r w:rsidRPr="00870025">
        <w:t>.</w:t>
      </w:r>
      <w:r>
        <w:rPr>
          <w:rFonts w:ascii="Calibri" w:eastAsia="Calibri" w:hAnsi="Calibri" w:cs="Calibri"/>
          <w:color w:val="000000"/>
        </w:rPr>
        <w:t xml:space="preserve">  </w:t>
      </w:r>
    </w:p>
    <w:p w14:paraId="4B1623F7" w14:textId="77777777" w:rsidR="004D0469" w:rsidRDefault="004D0469" w:rsidP="004D0469">
      <w:pPr>
        <w:pStyle w:val="ListParagraph"/>
      </w:pPr>
    </w:p>
    <w:p w14:paraId="2B6E892F" w14:textId="49394972" w:rsidR="004D0469" w:rsidRDefault="004D0469" w:rsidP="004D0469">
      <w:pPr>
        <w:pStyle w:val="ListParagraph"/>
        <w:numPr>
          <w:ilvl w:val="0"/>
          <w:numId w:val="7"/>
        </w:numPr>
        <w:ind w:left="0" w:firstLine="0"/>
      </w:pPr>
      <w:r>
        <w:t xml:space="preserve">The Delegation </w:t>
      </w:r>
      <w:r w:rsidR="00711344">
        <w:t>of Georgia</w:t>
      </w:r>
      <w:r w:rsidR="009317C1">
        <w:t>,</w:t>
      </w:r>
      <w:r w:rsidR="00711344">
        <w:t xml:space="preserve"> </w:t>
      </w:r>
      <w:r>
        <w:t>speaking on behalf of</w:t>
      </w:r>
      <w:r w:rsidR="005A6CF2">
        <w:t xml:space="preserve"> </w:t>
      </w:r>
      <w:r>
        <w:t>CEBS</w:t>
      </w:r>
      <w:r w:rsidR="009317C1">
        <w:t>,</w:t>
      </w:r>
      <w:r w:rsidRPr="00AF5C1E">
        <w:t xml:space="preserve"> supported the proposed renewal of the IGC</w:t>
      </w:r>
      <w:r w:rsidR="009317C1">
        <w:t>’s</w:t>
      </w:r>
      <w:r w:rsidRPr="00AF5C1E">
        <w:t xml:space="preserve"> mandate for the 2022-2023 biennium on the same terms as th</w:t>
      </w:r>
      <w:r>
        <w:t xml:space="preserve">ose </w:t>
      </w:r>
      <w:r w:rsidRPr="00AF5C1E">
        <w:t>of the current biennium with only updates related to the numbering of the documents and the dates of the sessions.</w:t>
      </w:r>
    </w:p>
    <w:p w14:paraId="4A918A5E" w14:textId="77777777" w:rsidR="004D0469" w:rsidRDefault="004D0469" w:rsidP="004D0469">
      <w:pPr>
        <w:pStyle w:val="ListParagraph"/>
      </w:pPr>
    </w:p>
    <w:p w14:paraId="4C761E20" w14:textId="2DA74936" w:rsidR="004D0469" w:rsidRDefault="004D0469" w:rsidP="004D0469">
      <w:pPr>
        <w:pStyle w:val="ListParagraph"/>
        <w:numPr>
          <w:ilvl w:val="0"/>
          <w:numId w:val="7"/>
        </w:numPr>
        <w:ind w:left="0" w:firstLine="0"/>
      </w:pPr>
      <w:r w:rsidRPr="00056DC1">
        <w:t>The Delegation of the United Kingdom</w:t>
      </w:r>
      <w:r w:rsidR="009317C1">
        <w:t>,</w:t>
      </w:r>
      <w:r w:rsidRPr="00056DC1">
        <w:t xml:space="preserve"> speaking on behalf of Group</w:t>
      </w:r>
      <w:r w:rsidR="00E4748D">
        <w:t xml:space="preserve"> B</w:t>
      </w:r>
      <w:r w:rsidR="009317C1">
        <w:t>,</w:t>
      </w:r>
      <w:r w:rsidR="00215081" w:rsidRPr="00215081">
        <w:t xml:space="preserve"> thanked the Chair for</w:t>
      </w:r>
      <w:r w:rsidR="009317C1">
        <w:t xml:space="preserve"> proposing a way forward on the</w:t>
      </w:r>
      <w:r w:rsidR="00215081" w:rsidRPr="00215081">
        <w:t xml:space="preserve"> recommendation regarding the IGC</w:t>
      </w:r>
      <w:r w:rsidR="009317C1">
        <w:t>’s</w:t>
      </w:r>
      <w:r w:rsidR="00215081" w:rsidRPr="00215081">
        <w:t xml:space="preserve"> mandate for </w:t>
      </w:r>
      <w:r w:rsidR="009317C1">
        <w:t xml:space="preserve">the </w:t>
      </w:r>
      <w:r w:rsidR="00215081" w:rsidRPr="00215081">
        <w:t>2022</w:t>
      </w:r>
      <w:r w:rsidR="00360715">
        <w:noBreakHyphen/>
      </w:r>
      <w:r w:rsidR="00215081" w:rsidRPr="00215081">
        <w:t>2023 biennium</w:t>
      </w:r>
      <w:r w:rsidR="009317C1">
        <w:t>,</w:t>
      </w:r>
      <w:r w:rsidR="00215081" w:rsidRPr="00215081">
        <w:t xml:space="preserve"> without prejudice to other WIPO bodies.  The </w:t>
      </w:r>
      <w:r w:rsidRPr="00056DC1">
        <w:t>I</w:t>
      </w:r>
      <w:r w:rsidR="009317C1">
        <w:t>GC had not been able to carry</w:t>
      </w:r>
      <w:r w:rsidRPr="00056DC1">
        <w:t xml:space="preserve"> out its mandate in the course of the </w:t>
      </w:r>
      <w:r w:rsidR="009317C1">
        <w:t>current</w:t>
      </w:r>
      <w:r w:rsidRPr="00056DC1">
        <w:t xml:space="preserve"> biennium. </w:t>
      </w:r>
      <w:r w:rsidR="00711344">
        <w:t xml:space="preserve"> </w:t>
      </w:r>
      <w:r w:rsidRPr="00056DC1">
        <w:t>It was</w:t>
      </w:r>
      <w:r w:rsidR="009317C1">
        <w:t>,</w:t>
      </w:r>
      <w:r w:rsidRPr="00056DC1">
        <w:t xml:space="preserve"> therefore</w:t>
      </w:r>
      <w:r w:rsidR="009317C1">
        <w:t>,</w:t>
      </w:r>
      <w:r w:rsidRPr="00056DC1">
        <w:t xml:space="preserve"> reasonable to carry out that mandate in the next biennium.  </w:t>
      </w:r>
      <w:r w:rsidR="00215081">
        <w:t>Accordingly</w:t>
      </w:r>
      <w:r>
        <w:t xml:space="preserve">, it </w:t>
      </w:r>
      <w:r w:rsidRPr="00056DC1">
        <w:t>agreed to recommend to the G</w:t>
      </w:r>
      <w:r w:rsidR="005A6CF2">
        <w:t>A</w:t>
      </w:r>
      <w:r w:rsidRPr="00056DC1">
        <w:t xml:space="preserve"> a mandate that was the </w:t>
      </w:r>
      <w:r w:rsidR="00E4748D">
        <w:t>same</w:t>
      </w:r>
      <w:r w:rsidRPr="00056DC1">
        <w:t xml:space="preserve"> </w:t>
      </w:r>
      <w:r w:rsidR="00E4748D">
        <w:t>as</w:t>
      </w:r>
      <w:r w:rsidRPr="00056DC1">
        <w:t xml:space="preserve"> the mandate for </w:t>
      </w:r>
      <w:r w:rsidR="009317C1">
        <w:t xml:space="preserve">the </w:t>
      </w:r>
      <w:r w:rsidRPr="00056DC1">
        <w:t>2020</w:t>
      </w:r>
      <w:r w:rsidR="00711344">
        <w:t>-</w:t>
      </w:r>
      <w:r w:rsidRPr="00056DC1">
        <w:t>2021</w:t>
      </w:r>
      <w:r w:rsidR="009317C1">
        <w:t xml:space="preserve"> biennium</w:t>
      </w:r>
      <w:r w:rsidRPr="00056DC1">
        <w:t xml:space="preserve"> with technical and timing updates.</w:t>
      </w:r>
      <w:r w:rsidR="00215081">
        <w:t xml:space="preserve"> </w:t>
      </w:r>
      <w:r w:rsidR="009317C1">
        <w:t xml:space="preserve"> It</w:t>
      </w:r>
      <w:r w:rsidR="00215081">
        <w:t xml:space="preserve"> remained</w:t>
      </w:r>
      <w:r w:rsidR="00215081" w:rsidRPr="00215081">
        <w:t xml:space="preserve"> committed to carrying out such mandate in </w:t>
      </w:r>
      <w:r w:rsidR="009317C1">
        <w:t xml:space="preserve">the </w:t>
      </w:r>
      <w:r w:rsidR="00215081" w:rsidRPr="00215081">
        <w:t>2022-2023 biennium.</w:t>
      </w:r>
    </w:p>
    <w:p w14:paraId="6A6E93A1" w14:textId="77777777" w:rsidR="004D0469" w:rsidRDefault="004D0469" w:rsidP="004D0469">
      <w:pPr>
        <w:pStyle w:val="ListParagraph"/>
      </w:pPr>
    </w:p>
    <w:p w14:paraId="2F2277CF" w14:textId="1DF7D932" w:rsidR="004D0469" w:rsidRDefault="00711344" w:rsidP="004D0469">
      <w:pPr>
        <w:pStyle w:val="ListParagraph"/>
        <w:numPr>
          <w:ilvl w:val="0"/>
          <w:numId w:val="7"/>
        </w:numPr>
        <w:ind w:left="0" w:firstLine="0"/>
      </w:pPr>
      <w:r>
        <w:t xml:space="preserve">The </w:t>
      </w:r>
      <w:r w:rsidR="004D0469" w:rsidRPr="00AE1F04">
        <w:t>Delegation of Bangladesh</w:t>
      </w:r>
      <w:r w:rsidR="003E2126">
        <w:t>,</w:t>
      </w:r>
      <w:r w:rsidR="004D0469" w:rsidRPr="00AE1F04">
        <w:t xml:space="preserve"> speaking on behalf of APG</w:t>
      </w:r>
      <w:r w:rsidR="003E2126">
        <w:t>,</w:t>
      </w:r>
      <w:r w:rsidR="004D0469" w:rsidRPr="00AE1F04">
        <w:t xml:space="preserve"> </w:t>
      </w:r>
      <w:r w:rsidR="002A2668" w:rsidRPr="002A2668">
        <w:t xml:space="preserve">expressed its appreciation to the Chair for his hard work and efforts.  </w:t>
      </w:r>
      <w:r w:rsidR="003E2126">
        <w:t>T</w:t>
      </w:r>
      <w:r w:rsidR="002A2668" w:rsidRPr="002A2668">
        <w:t>he Chair’s wise leadership had succe</w:t>
      </w:r>
      <w:r w:rsidR="003E2126">
        <w:t xml:space="preserve">ssfully brought the </w:t>
      </w:r>
      <w:r w:rsidR="00757C42">
        <w:t>G</w:t>
      </w:r>
      <w:r w:rsidR="003E2126">
        <w:t xml:space="preserve">Cs and </w:t>
      </w:r>
      <w:r w:rsidR="002A2668" w:rsidRPr="002A2668">
        <w:t>M</w:t>
      </w:r>
      <w:r w:rsidR="003E2126">
        <w:t>ember States on the same page regarding the</w:t>
      </w:r>
      <w:r w:rsidR="002A2668" w:rsidRPr="002A2668">
        <w:t xml:space="preserve"> IGC matters over the last </w:t>
      </w:r>
      <w:r w:rsidR="00F7616F">
        <w:t>18</w:t>
      </w:r>
      <w:r w:rsidR="002A2668" w:rsidRPr="002A2668">
        <w:t xml:space="preserve"> months.  </w:t>
      </w:r>
      <w:r w:rsidR="003E2126">
        <w:t>It</w:t>
      </w:r>
      <w:r w:rsidR="002A2668" w:rsidRPr="002A2668">
        <w:t xml:space="preserve"> </w:t>
      </w:r>
      <w:r w:rsidR="004D0469" w:rsidRPr="00AE1F04">
        <w:t xml:space="preserve">was pleased to see that the </w:t>
      </w:r>
      <w:r w:rsidR="00757C42">
        <w:t>G</w:t>
      </w:r>
      <w:r w:rsidR="004D0469" w:rsidRPr="00AE1F04">
        <w:t>Cs had agreed to replicate th</w:t>
      </w:r>
      <w:r w:rsidR="002A2668">
        <w:t>e</w:t>
      </w:r>
      <w:r w:rsidR="004D0469" w:rsidRPr="00AE1F04">
        <w:t xml:space="preserve"> 2020</w:t>
      </w:r>
      <w:r w:rsidR="00235025">
        <w:t>-</w:t>
      </w:r>
      <w:r w:rsidR="004D0469" w:rsidRPr="00AE1F04">
        <w:t xml:space="preserve">2021 mandate with the same terms for the upcoming biennium with some technical updates. </w:t>
      </w:r>
      <w:r w:rsidR="004D0469">
        <w:t xml:space="preserve"> </w:t>
      </w:r>
      <w:r w:rsidR="004D0469" w:rsidRPr="00AE1F04">
        <w:t xml:space="preserve">It hoped that the IGC would </w:t>
      </w:r>
      <w:r w:rsidR="00215081">
        <w:t>be able to carry out</w:t>
      </w:r>
      <w:r w:rsidR="004D0469" w:rsidRPr="00AE1F04">
        <w:t xml:space="preserve"> fruitful </w:t>
      </w:r>
      <w:r w:rsidR="00215081">
        <w:t>work</w:t>
      </w:r>
      <w:r w:rsidR="004D0469" w:rsidRPr="00AE1F04">
        <w:t xml:space="preserve"> and outcomes in </w:t>
      </w:r>
      <w:r w:rsidR="005A6CF2">
        <w:t xml:space="preserve">the </w:t>
      </w:r>
      <w:r w:rsidR="004D0469" w:rsidRPr="00AE1F04">
        <w:t xml:space="preserve">2022-2023 biennium. </w:t>
      </w:r>
      <w:r w:rsidR="004D0469">
        <w:t xml:space="preserve"> </w:t>
      </w:r>
      <w:r w:rsidR="00215081">
        <w:t>Keeping i</w:t>
      </w:r>
      <w:r w:rsidR="004D0469">
        <w:t xml:space="preserve">n </w:t>
      </w:r>
      <w:r w:rsidR="00215081">
        <w:t>mind the</w:t>
      </w:r>
      <w:r w:rsidR="004D0469" w:rsidRPr="00AE1F04">
        <w:t xml:space="preserve"> </w:t>
      </w:r>
      <w:r w:rsidR="00215081">
        <w:t>reality of the</w:t>
      </w:r>
      <w:r w:rsidR="004D0469" w:rsidRPr="00AE1F04">
        <w:t xml:space="preserve"> global health crisis</w:t>
      </w:r>
      <w:r w:rsidR="00215081">
        <w:t xml:space="preserve"> </w:t>
      </w:r>
      <w:r w:rsidR="00215081" w:rsidRPr="00215081">
        <w:t>as well as its possible consequences</w:t>
      </w:r>
      <w:r w:rsidR="004D0469" w:rsidRPr="00AE1F04">
        <w:t>,</w:t>
      </w:r>
      <w:r w:rsidR="004D0469">
        <w:t xml:space="preserve"> </w:t>
      </w:r>
      <w:r w:rsidR="004D0469" w:rsidRPr="00AE1F04">
        <w:t xml:space="preserve">it advised the </w:t>
      </w:r>
      <w:r w:rsidR="003E2126">
        <w:t>IGC</w:t>
      </w:r>
      <w:r w:rsidR="004D0469" w:rsidRPr="00AE1F04">
        <w:t xml:space="preserve"> to </w:t>
      </w:r>
      <w:r w:rsidR="004D0469">
        <w:t>put in place</w:t>
      </w:r>
      <w:r w:rsidR="004D0469" w:rsidRPr="00AE1F04">
        <w:t xml:space="preserve"> precautionary measures or alternative plans to effectively implement the new mandate. </w:t>
      </w:r>
      <w:bookmarkStart w:id="5" w:name="_Hlk82537642"/>
    </w:p>
    <w:bookmarkEnd w:id="5"/>
    <w:p w14:paraId="585AFE63" w14:textId="77777777" w:rsidR="004D0469" w:rsidRPr="00AE1F04" w:rsidRDefault="004D0469" w:rsidP="004D0469">
      <w:pPr>
        <w:pStyle w:val="ListParagraph"/>
        <w:ind w:left="0"/>
      </w:pPr>
    </w:p>
    <w:p w14:paraId="35DE1307" w14:textId="092803A9" w:rsidR="004D0469" w:rsidRDefault="004D0469" w:rsidP="004D0469">
      <w:pPr>
        <w:pStyle w:val="ListParagraph"/>
        <w:numPr>
          <w:ilvl w:val="0"/>
          <w:numId w:val="7"/>
        </w:numPr>
        <w:ind w:left="0" w:firstLine="0"/>
      </w:pPr>
      <w:r w:rsidRPr="00167A4E">
        <w:lastRenderedPageBreak/>
        <w:t>The Delegation of South Africa</w:t>
      </w:r>
      <w:r w:rsidR="00C95208">
        <w:t>,</w:t>
      </w:r>
      <w:r w:rsidRPr="00167A4E">
        <w:t xml:space="preserve"> speaking on behalf of the African Group</w:t>
      </w:r>
      <w:r w:rsidR="00C95208">
        <w:t>,</w:t>
      </w:r>
      <w:r w:rsidR="00FB5C2D">
        <w:t xml:space="preserve"> </w:t>
      </w:r>
      <w:r w:rsidR="00FB5C2D" w:rsidRPr="00FB5C2D">
        <w:t xml:space="preserve">thanked the Chair for the wise approach that he had proposed </w:t>
      </w:r>
      <w:r w:rsidR="00C95208">
        <w:t>relating to</w:t>
      </w:r>
      <w:r w:rsidR="00FB5C2D" w:rsidRPr="00FB5C2D">
        <w:t xml:space="preserve"> the 2022-2023 mandate.</w:t>
      </w:r>
      <w:r w:rsidRPr="00167A4E">
        <w:t xml:space="preserve"> </w:t>
      </w:r>
      <w:r w:rsidR="00FB5C2D">
        <w:t xml:space="preserve"> </w:t>
      </w:r>
      <w:r w:rsidRPr="00167A4E">
        <w:t>It noted with regret that no work had been done during the 2020</w:t>
      </w:r>
      <w:r w:rsidR="00235025">
        <w:t>-</w:t>
      </w:r>
      <w:r w:rsidRPr="00167A4E">
        <w:t xml:space="preserve">2021 biennium, with the present session being the first and the only one to be held under the present mandate.  Whilst </w:t>
      </w:r>
      <w:r>
        <w:t>it</w:t>
      </w:r>
      <w:r w:rsidR="00E553C7">
        <w:t xml:space="preserve"> had</w:t>
      </w:r>
      <w:r w:rsidRPr="00167A4E">
        <w:t xml:space="preserve"> deliberated and considered whether a more ambitious mandate could be recommended to the G</w:t>
      </w:r>
      <w:r w:rsidR="005A6CF2">
        <w:t>A</w:t>
      </w:r>
      <w:r w:rsidRPr="00167A4E">
        <w:t xml:space="preserve"> for the next biennium, it was clear that the renewal of the mandate on the same terms as the current mandate was the more viable option.</w:t>
      </w:r>
      <w:r>
        <w:t xml:space="preserve"> </w:t>
      </w:r>
      <w:r w:rsidR="00C95208">
        <w:t xml:space="preserve"> T</w:t>
      </w:r>
      <w:r w:rsidRPr="00167A4E">
        <w:t>herefore</w:t>
      </w:r>
      <w:r w:rsidR="00C95208">
        <w:t>, it</w:t>
      </w:r>
      <w:r w:rsidRPr="00167A4E">
        <w:t xml:space="preserve"> lent its support to the proposed mandate for the 2022</w:t>
      </w:r>
      <w:r w:rsidR="00235025">
        <w:t>-</w:t>
      </w:r>
      <w:r w:rsidRPr="00167A4E">
        <w:t xml:space="preserve">2023 biennium.  Although </w:t>
      </w:r>
      <w:r w:rsidR="00C95208">
        <w:t>it</w:t>
      </w:r>
      <w:r w:rsidRPr="00167A4E">
        <w:t xml:space="preserve"> did not have the perfect solution at that moment, it believed that the delay</w:t>
      </w:r>
      <w:r w:rsidR="00C95208">
        <w:t>,</w:t>
      </w:r>
      <w:r w:rsidRPr="00167A4E">
        <w:t xml:space="preserve"> that had</w:t>
      </w:r>
      <w:r>
        <w:t xml:space="preserve"> been</w:t>
      </w:r>
      <w:r w:rsidRPr="00167A4E">
        <w:t xml:space="preserve"> witnessed on the </w:t>
      </w:r>
      <w:r w:rsidR="00C95208">
        <w:t xml:space="preserve">IGC’s </w:t>
      </w:r>
      <w:r w:rsidRPr="00167A4E">
        <w:t xml:space="preserve">work </w:t>
      </w:r>
      <w:r w:rsidR="00C95208">
        <w:t>because</w:t>
      </w:r>
      <w:r w:rsidRPr="00167A4E">
        <w:t xml:space="preserve"> of the</w:t>
      </w:r>
      <w:r w:rsidR="005A6CF2">
        <w:t xml:space="preserve"> </w:t>
      </w:r>
      <w:r w:rsidR="00C95208">
        <w:t>pandemic,</w:t>
      </w:r>
      <w:r w:rsidRPr="00167A4E">
        <w:t xml:space="preserve"> compelled the </w:t>
      </w:r>
      <w:r w:rsidR="00C95208">
        <w:t>IGC</w:t>
      </w:r>
      <w:r w:rsidRPr="00167A4E">
        <w:t xml:space="preserve"> to find creative and sustainable ways</w:t>
      </w:r>
      <w:r>
        <w:t xml:space="preserve"> to</w:t>
      </w:r>
      <w:r w:rsidRPr="00167A4E">
        <w:t xml:space="preserve"> advance the work of the IGC</w:t>
      </w:r>
      <w:r w:rsidR="00C95208">
        <w:t>,</w:t>
      </w:r>
      <w:r w:rsidRPr="00167A4E">
        <w:t xml:space="preserve"> when faced with similar challenges in the future with due regard to the need for transparency and inclusiveness.  It hoped that there </w:t>
      </w:r>
      <w:r>
        <w:t xml:space="preserve">would </w:t>
      </w:r>
      <w:r w:rsidRPr="00167A4E">
        <w:t>not be further disruptions to the 2022</w:t>
      </w:r>
      <w:r w:rsidR="00711344">
        <w:t>-</w:t>
      </w:r>
      <w:r w:rsidRPr="00167A4E">
        <w:t>2023 mandate and the work program</w:t>
      </w:r>
      <w:r w:rsidR="00C95208">
        <w:t>,</w:t>
      </w:r>
      <w:r w:rsidRPr="00167A4E">
        <w:t xml:space="preserve"> and that Member States would demonstrate </w:t>
      </w:r>
      <w:r>
        <w:t xml:space="preserve">a </w:t>
      </w:r>
      <w:r w:rsidRPr="00167A4E">
        <w:t>genuine commitment and strong</w:t>
      </w:r>
      <w:r>
        <w:t>-</w:t>
      </w:r>
      <w:r w:rsidRPr="00167A4E">
        <w:t xml:space="preserve">will to expedite the work of the </w:t>
      </w:r>
      <w:r w:rsidR="004659B3">
        <w:t>C</w:t>
      </w:r>
      <w:r w:rsidRPr="00167A4E">
        <w:t>ommittee.</w:t>
      </w:r>
    </w:p>
    <w:p w14:paraId="238CBF13" w14:textId="77777777" w:rsidR="004D0469" w:rsidRDefault="004D0469" w:rsidP="004D0469">
      <w:pPr>
        <w:pStyle w:val="ListParagraph"/>
        <w:ind w:left="0"/>
      </w:pPr>
    </w:p>
    <w:p w14:paraId="698AF2F9" w14:textId="34AEF724" w:rsidR="004D0469" w:rsidRPr="00CB2244" w:rsidRDefault="004D0469" w:rsidP="004D0469">
      <w:pPr>
        <w:pStyle w:val="ListParagraph"/>
        <w:numPr>
          <w:ilvl w:val="0"/>
          <w:numId w:val="7"/>
        </w:numPr>
        <w:ind w:left="0" w:firstLine="0"/>
      </w:pPr>
      <w:r w:rsidRPr="00CB2244">
        <w:t>The Delegation of China expressed its support for the renewal of the mandate of the 2022</w:t>
      </w:r>
      <w:r w:rsidR="00235025" w:rsidRPr="00CB2244">
        <w:t>-</w:t>
      </w:r>
      <w:r w:rsidRPr="00CB2244">
        <w:t xml:space="preserve">2023 biennium and the work program. </w:t>
      </w:r>
      <w:r w:rsidR="00C95208">
        <w:t xml:space="preserve"> It would continue to support the text-based negotiations on GRs, TK and TCEs.  It hoped that all delegations could actively participate in the negotiations, show flexibility</w:t>
      </w:r>
      <w:r w:rsidR="007C5F14">
        <w:t xml:space="preserve"> and focus on unsolved issues, so as to </w:t>
      </w:r>
      <w:r w:rsidR="00721B6F">
        <w:t>adopt</w:t>
      </w:r>
      <w:r w:rsidR="007C5F14">
        <w:t xml:space="preserve"> an international legally binding instrument(s). </w:t>
      </w:r>
    </w:p>
    <w:p w14:paraId="129827B5" w14:textId="77777777" w:rsidR="004D0469" w:rsidRPr="009B2FCC" w:rsidRDefault="004D0469" w:rsidP="004D0469">
      <w:pPr>
        <w:pStyle w:val="ListParagraph"/>
        <w:rPr>
          <w:rFonts w:ascii="Calibri" w:eastAsia="Calibri" w:hAnsi="Calibri" w:cs="Calibri"/>
          <w:color w:val="000000"/>
        </w:rPr>
      </w:pPr>
    </w:p>
    <w:p w14:paraId="7237F7C8" w14:textId="6CD27920" w:rsidR="004D0469" w:rsidRDefault="004D0469" w:rsidP="004D0469">
      <w:pPr>
        <w:pStyle w:val="ListParagraph"/>
        <w:numPr>
          <w:ilvl w:val="0"/>
          <w:numId w:val="7"/>
        </w:numPr>
        <w:ind w:left="0" w:firstLine="0"/>
      </w:pPr>
      <w:r w:rsidRPr="009B2FCC">
        <w:t>The Delegation of Indonesia</w:t>
      </w:r>
      <w:r w:rsidR="00461A1F">
        <w:t>,</w:t>
      </w:r>
      <w:r w:rsidRPr="009B2FCC">
        <w:t xml:space="preserve"> speaking on behalf of the LMCs</w:t>
      </w:r>
      <w:r w:rsidR="00461A1F">
        <w:t>,</w:t>
      </w:r>
      <w:r w:rsidRPr="009B2FCC">
        <w:t xml:space="preserve"> was pleased to note that consensus</w:t>
      </w:r>
      <w:r>
        <w:t xml:space="preserve"> </w:t>
      </w:r>
      <w:r w:rsidR="004659B3">
        <w:t xml:space="preserve">on </w:t>
      </w:r>
      <w:r>
        <w:t xml:space="preserve">the </w:t>
      </w:r>
      <w:r w:rsidR="00B75478">
        <w:t>renewal</w:t>
      </w:r>
      <w:r w:rsidRPr="009B2FCC">
        <w:t xml:space="preserve"> of the </w:t>
      </w:r>
      <w:r w:rsidR="00B75478">
        <w:t xml:space="preserve">IGC’s </w:t>
      </w:r>
      <w:r w:rsidRPr="009B2FCC">
        <w:t>mandate for the 2022</w:t>
      </w:r>
      <w:r w:rsidR="004659B3">
        <w:t>-</w:t>
      </w:r>
      <w:r w:rsidRPr="009B2FCC">
        <w:t>2023 biennium</w:t>
      </w:r>
      <w:r>
        <w:t xml:space="preserve"> had been reached</w:t>
      </w:r>
      <w:r w:rsidRPr="009B2FCC">
        <w:t xml:space="preserve">. </w:t>
      </w:r>
      <w:r w:rsidR="004659B3">
        <w:t xml:space="preserve"> </w:t>
      </w:r>
      <w:r w:rsidRPr="009B2FCC">
        <w:t>It recognized the Chair’s efforts, including through the numerous informal consultations to ensure that the work of the Committee would continue.</w:t>
      </w:r>
      <w:r w:rsidR="004659B3">
        <w:t xml:space="preserve"> </w:t>
      </w:r>
      <w:r w:rsidRPr="009B2FCC">
        <w:t xml:space="preserve"> </w:t>
      </w:r>
      <w:r w:rsidR="00B75478">
        <w:t>T</w:t>
      </w:r>
      <w:r w:rsidRPr="009B2FCC">
        <w:t xml:space="preserve">he pandemic had created such an unprecedented disruption </w:t>
      </w:r>
      <w:r w:rsidR="00B75478">
        <w:t>over the world, and the Committee had been</w:t>
      </w:r>
      <w:r w:rsidRPr="009B2FCC">
        <w:t xml:space="preserve"> unable to conduct any formal sessions in the last </w:t>
      </w:r>
      <w:r w:rsidR="00B75478">
        <w:t>18 months</w:t>
      </w:r>
      <w:r w:rsidRPr="009B2FCC">
        <w:t>.</w:t>
      </w:r>
      <w:r>
        <w:t xml:space="preserve"> </w:t>
      </w:r>
      <w:r w:rsidRPr="009B2FCC">
        <w:t xml:space="preserve"> </w:t>
      </w:r>
      <w:r w:rsidR="00B75478">
        <w:t>T</w:t>
      </w:r>
      <w:r w:rsidRPr="009B2FCC">
        <w:t>herefore</w:t>
      </w:r>
      <w:r w:rsidR="00B75478">
        <w:t>, it</w:t>
      </w:r>
      <w:r w:rsidRPr="009B2FCC">
        <w:t xml:space="preserve"> welcomed the extension of the current mandate into the next biennium. </w:t>
      </w:r>
      <w:r>
        <w:t xml:space="preserve"> </w:t>
      </w:r>
      <w:r w:rsidRPr="009B2FCC">
        <w:t>Mindful of the disruptive nature of the pandemic and considering the significance of the discussion, it hoped that the wo</w:t>
      </w:r>
      <w:r w:rsidR="00B75478">
        <w:t>rk of the IGC would continue, and that</w:t>
      </w:r>
      <w:r w:rsidRPr="009B2FCC">
        <w:t xml:space="preserve"> creative ways</w:t>
      </w:r>
      <w:r w:rsidR="00B75478">
        <w:t xml:space="preserve"> to conduct </w:t>
      </w:r>
      <w:r w:rsidR="00B75478" w:rsidRPr="009B2FCC">
        <w:t xml:space="preserve">balanced, transparent, and inclusive </w:t>
      </w:r>
      <w:r w:rsidR="00B75478">
        <w:t xml:space="preserve">meetings </w:t>
      </w:r>
      <w:r w:rsidRPr="009B2FCC">
        <w:t xml:space="preserve">would be implemented.  </w:t>
      </w:r>
      <w:r w:rsidR="00B75478">
        <w:t>T</w:t>
      </w:r>
      <w:r w:rsidRPr="009B2FCC">
        <w:t xml:space="preserve">he </w:t>
      </w:r>
      <w:r w:rsidR="00407AB4">
        <w:t xml:space="preserve">members of the </w:t>
      </w:r>
      <w:r w:rsidRPr="009B2FCC">
        <w:t>LMCs</w:t>
      </w:r>
      <w:r w:rsidR="00407AB4">
        <w:t xml:space="preserve"> </w:t>
      </w:r>
      <w:r w:rsidRPr="009B2FCC">
        <w:t>were ready to engage constructively for a mutually agreeable solution with regard to the modalities of th</w:t>
      </w:r>
      <w:r>
        <w:t>e C</w:t>
      </w:r>
      <w:r w:rsidRPr="009B2FCC">
        <w:t xml:space="preserve">ommittee, including exploring possible new working methods that would allow </w:t>
      </w:r>
      <w:r>
        <w:t>M</w:t>
      </w:r>
      <w:r w:rsidRPr="009B2FCC">
        <w:t xml:space="preserve">ember </w:t>
      </w:r>
      <w:r>
        <w:t>S</w:t>
      </w:r>
      <w:r w:rsidRPr="009B2FCC">
        <w:t xml:space="preserve">tates to have a more effective and efficient use of the </w:t>
      </w:r>
      <w:r>
        <w:t>C</w:t>
      </w:r>
      <w:r w:rsidRPr="009B2FCC">
        <w:t xml:space="preserve">ommittee. </w:t>
      </w:r>
      <w:r w:rsidR="00407AB4">
        <w:t xml:space="preserve"> </w:t>
      </w:r>
      <w:r w:rsidRPr="009B2FCC">
        <w:t xml:space="preserve">It </w:t>
      </w:r>
      <w:r w:rsidR="00721B6F">
        <w:t>hoped</w:t>
      </w:r>
      <w:r w:rsidRPr="009B2FCC">
        <w:t xml:space="preserve"> that in the next biennium</w:t>
      </w:r>
      <w:r w:rsidR="00721B6F">
        <w:t>,</w:t>
      </w:r>
      <w:r w:rsidRPr="009B2FCC">
        <w:t xml:space="preserve"> the Committee would </w:t>
      </w:r>
      <w:r>
        <w:t>move</w:t>
      </w:r>
      <w:r w:rsidRPr="009B2FCC">
        <w:t xml:space="preserve"> closer towards convening a diplomatic conference with a view to adopting a legally binding instrument(s), providing </w:t>
      </w:r>
      <w:r w:rsidR="00721B6F">
        <w:t>effective protection of GRs, TK</w:t>
      </w:r>
      <w:r w:rsidRPr="009B2FCC">
        <w:t xml:space="preserve"> and TCEs</w:t>
      </w:r>
      <w:r>
        <w:t>.</w:t>
      </w:r>
    </w:p>
    <w:p w14:paraId="60256A61" w14:textId="77777777" w:rsidR="00BD4B78" w:rsidRDefault="00BD4B78" w:rsidP="00BD4B78">
      <w:pPr>
        <w:pStyle w:val="ListParagraph"/>
        <w:ind w:left="0"/>
      </w:pPr>
    </w:p>
    <w:p w14:paraId="6829BA3A" w14:textId="0CC4191C" w:rsidR="004D0469" w:rsidRDefault="004D0469" w:rsidP="004D0469">
      <w:pPr>
        <w:pStyle w:val="ListParagraph"/>
        <w:numPr>
          <w:ilvl w:val="0"/>
          <w:numId w:val="7"/>
        </w:numPr>
        <w:ind w:left="0" w:firstLine="0"/>
      </w:pPr>
      <w:r w:rsidRPr="004D0469">
        <w:t>The Delegation of the EU</w:t>
      </w:r>
      <w:r w:rsidR="007E2467">
        <w:t>, speaking on behalf of the EU</w:t>
      </w:r>
      <w:r w:rsidRPr="004D0469">
        <w:t xml:space="preserve"> and its Member States</w:t>
      </w:r>
      <w:r w:rsidR="007E2467">
        <w:t>,</w:t>
      </w:r>
      <w:r w:rsidRPr="004D0469">
        <w:t xml:space="preserve"> expressed its appreciation for the informal consultations in</w:t>
      </w:r>
      <w:r w:rsidR="00540CAB">
        <w:t xml:space="preserve"> the</w:t>
      </w:r>
      <w:r w:rsidRPr="004D0469">
        <w:t xml:space="preserve"> preparation of </w:t>
      </w:r>
      <w:r w:rsidR="007E2467">
        <w:t>IGC 41</w:t>
      </w:r>
      <w:r>
        <w:t xml:space="preserve"> and </w:t>
      </w:r>
      <w:r w:rsidRPr="004D0469">
        <w:t>addressing issues co</w:t>
      </w:r>
      <w:r w:rsidR="007E2467">
        <w:t>ncerning the renewal of the IGC’</w:t>
      </w:r>
      <w:r w:rsidRPr="004D0469">
        <w:t>s mandate for the 2022</w:t>
      </w:r>
      <w:r w:rsidR="00407AB4">
        <w:t>-</w:t>
      </w:r>
      <w:r w:rsidR="000C6006">
        <w:t>20</w:t>
      </w:r>
      <w:r w:rsidRPr="004D0469">
        <w:t>23</w:t>
      </w:r>
      <w:r w:rsidR="007E2467" w:rsidRPr="007E2467">
        <w:t xml:space="preserve"> </w:t>
      </w:r>
      <w:r w:rsidR="007E2467" w:rsidRPr="004D0469">
        <w:t>biennium</w:t>
      </w:r>
      <w:r w:rsidRPr="004D0469">
        <w:t xml:space="preserve">. </w:t>
      </w:r>
      <w:r>
        <w:t xml:space="preserve"> </w:t>
      </w:r>
      <w:r w:rsidR="007E2467">
        <w:t>T</w:t>
      </w:r>
      <w:r w:rsidRPr="004D0469">
        <w:t>he proposed renewal of the mandate was based on an exact replication of the mandate for</w:t>
      </w:r>
      <w:r>
        <w:t xml:space="preserve"> the </w:t>
      </w:r>
      <w:r w:rsidR="007E2467" w:rsidRPr="004D0469">
        <w:t xml:space="preserve">2020-2021 </w:t>
      </w:r>
      <w:r>
        <w:t>biennium</w:t>
      </w:r>
      <w:r w:rsidRPr="004D0469">
        <w:t xml:space="preserve"> with one technical update related to document numbering and with the numbering </w:t>
      </w:r>
      <w:r w:rsidR="007E2467">
        <w:t>and</w:t>
      </w:r>
      <w:r w:rsidR="00407AB4">
        <w:t xml:space="preserve"> the </w:t>
      </w:r>
      <w:r w:rsidR="007E2467">
        <w:t>dat</w:t>
      </w:r>
      <w:r w:rsidRPr="004D0469">
        <w:t xml:space="preserve">es of </w:t>
      </w:r>
      <w:r w:rsidR="00407AB4">
        <w:t xml:space="preserve">the </w:t>
      </w:r>
      <w:r w:rsidRPr="004D0469">
        <w:t>session updated.</w:t>
      </w:r>
      <w:r>
        <w:t xml:space="preserve"> </w:t>
      </w:r>
      <w:r w:rsidRPr="004D0469">
        <w:t xml:space="preserve"> It supported the renewal of the IGC</w:t>
      </w:r>
      <w:r w:rsidR="007E2467">
        <w:t>’s</w:t>
      </w:r>
      <w:r w:rsidRPr="004D0469">
        <w:t xml:space="preserve"> mandate as proposed</w:t>
      </w:r>
      <w:r w:rsidR="007E2467">
        <w:t xml:space="preserve">. </w:t>
      </w:r>
      <w:r w:rsidRPr="004D0469">
        <w:t xml:space="preserve"> </w:t>
      </w:r>
      <w:r w:rsidR="007E2467">
        <w:t>It</w:t>
      </w:r>
      <w:r w:rsidRPr="004D0469">
        <w:t xml:space="preserve"> was hopeful that IGC 41 would succeed in making a recommendation to the </w:t>
      </w:r>
      <w:r w:rsidR="007E2467">
        <w:t xml:space="preserve">2021 </w:t>
      </w:r>
      <w:r w:rsidRPr="004D0469">
        <w:t>G</w:t>
      </w:r>
      <w:r w:rsidR="00407AB4">
        <w:t>A</w:t>
      </w:r>
      <w:r w:rsidRPr="004D0469">
        <w:t>.</w:t>
      </w:r>
      <w:r w:rsidR="00407AB4">
        <w:t xml:space="preserve"> </w:t>
      </w:r>
      <w:r w:rsidRPr="004D0469">
        <w:t xml:space="preserve"> It stood ready to continue substantive work in the IGC under its renewed mandate for the 2022-2023</w:t>
      </w:r>
      <w:r>
        <w:t xml:space="preserve"> </w:t>
      </w:r>
      <w:r w:rsidR="007E2467" w:rsidRPr="004D0469">
        <w:t>biennium</w:t>
      </w:r>
      <w:r w:rsidR="007E2467">
        <w:t xml:space="preserve"> </w:t>
      </w:r>
      <w:r>
        <w:t xml:space="preserve">and </w:t>
      </w:r>
      <w:r w:rsidRPr="004D0469">
        <w:t xml:space="preserve">reiterated its commitment to engage constructively in negotiations in the next biennium. </w:t>
      </w:r>
    </w:p>
    <w:p w14:paraId="23DA259A" w14:textId="77777777" w:rsidR="004D0469" w:rsidRDefault="004D0469" w:rsidP="004D0469">
      <w:pPr>
        <w:pStyle w:val="ListParagraph"/>
        <w:ind w:left="0"/>
      </w:pPr>
    </w:p>
    <w:p w14:paraId="02E15952" w14:textId="61745C56" w:rsidR="004D0469" w:rsidRDefault="004D0469" w:rsidP="004D0469">
      <w:pPr>
        <w:pStyle w:val="ListParagraph"/>
        <w:numPr>
          <w:ilvl w:val="0"/>
          <w:numId w:val="7"/>
        </w:numPr>
        <w:ind w:left="0" w:firstLine="0"/>
      </w:pPr>
      <w:r w:rsidRPr="004D0469">
        <w:t>The representative of</w:t>
      </w:r>
      <w:r w:rsidR="004B2A76" w:rsidRPr="004B2A76">
        <w:t xml:space="preserve"> </w:t>
      </w:r>
      <w:r w:rsidR="004B2A76">
        <w:t>NARF</w:t>
      </w:r>
      <w:r w:rsidR="005566CF">
        <w:rPr>
          <w:color w:val="000000"/>
          <w:szCs w:val="22"/>
        </w:rPr>
        <w:t>,</w:t>
      </w:r>
      <w:r w:rsidR="00E96BE8">
        <w:t xml:space="preserve"> speaking on behalf of </w:t>
      </w:r>
      <w:r w:rsidRPr="004D0469">
        <w:t>the Indigenous Caucus</w:t>
      </w:r>
      <w:r w:rsidR="005566CF">
        <w:t>,</w:t>
      </w:r>
      <w:r w:rsidRPr="004D0469">
        <w:t xml:space="preserve"> supported the renewal of the mandate.  </w:t>
      </w:r>
      <w:r w:rsidR="004B2A76">
        <w:t>H</w:t>
      </w:r>
      <w:r w:rsidR="00E96BE8">
        <w:t xml:space="preserve">e </w:t>
      </w:r>
      <w:r w:rsidRPr="004D0469">
        <w:t>underscored the importance of the continuation of the work of the IGC, which had so far been hindered by the pandemic.</w:t>
      </w:r>
    </w:p>
    <w:p w14:paraId="20191DBE" w14:textId="77777777" w:rsidR="00BD4B78" w:rsidRDefault="00BD4B78" w:rsidP="00BD4B78">
      <w:pPr>
        <w:pStyle w:val="ListParagraph"/>
      </w:pPr>
    </w:p>
    <w:p w14:paraId="2B957793" w14:textId="234B9EAB" w:rsidR="00BD4B78" w:rsidRDefault="00BD4B78" w:rsidP="004D0469">
      <w:pPr>
        <w:pStyle w:val="ListParagraph"/>
        <w:numPr>
          <w:ilvl w:val="0"/>
          <w:numId w:val="7"/>
        </w:numPr>
        <w:ind w:left="0" w:firstLine="0"/>
      </w:pPr>
      <w:r w:rsidRPr="00DA2DCB">
        <w:lastRenderedPageBreak/>
        <w:t xml:space="preserve">[Note from the Secretariat: </w:t>
      </w:r>
      <w:r w:rsidR="009B4732">
        <w:t xml:space="preserve"> </w:t>
      </w:r>
      <w:r w:rsidRPr="00DA2DCB">
        <w:t>the following statement w</w:t>
      </w:r>
      <w:r w:rsidR="00235025">
        <w:t>as</w:t>
      </w:r>
      <w:r w:rsidRPr="00DA2DCB">
        <w:t xml:space="preserve"> submitted to the Secretariat in writing only.]</w:t>
      </w:r>
      <w:r>
        <w:t xml:space="preserve"> </w:t>
      </w:r>
      <w:r w:rsidR="00CB2244">
        <w:t xml:space="preserve"> </w:t>
      </w:r>
      <w:r>
        <w:t xml:space="preserve">The </w:t>
      </w:r>
      <w:r w:rsidRPr="00A90B55">
        <w:t>Delegation of the Republic of Korea</w:t>
      </w:r>
      <w:r>
        <w:t xml:space="preserve"> </w:t>
      </w:r>
      <w:r w:rsidRPr="00A90B55">
        <w:t xml:space="preserve">conveyed its support for the replication of the current mandate with the technical updates for the </w:t>
      </w:r>
      <w:r w:rsidR="009B4732" w:rsidRPr="00A90B55">
        <w:t>2022-</w:t>
      </w:r>
      <w:r w:rsidR="009B4732">
        <w:t>20</w:t>
      </w:r>
      <w:r w:rsidR="009B4732" w:rsidRPr="00A90B55">
        <w:t>23</w:t>
      </w:r>
      <w:r w:rsidR="009B4732">
        <w:t xml:space="preserve"> biennium</w:t>
      </w:r>
      <w:r w:rsidRPr="00A90B55">
        <w:t xml:space="preserve">. </w:t>
      </w:r>
      <w:r>
        <w:t xml:space="preserve"> </w:t>
      </w:r>
    </w:p>
    <w:p w14:paraId="5CDD547D" w14:textId="77777777" w:rsidR="00CB104E" w:rsidRDefault="00CB104E" w:rsidP="00CB104E">
      <w:pPr>
        <w:pStyle w:val="ListParagraph"/>
      </w:pPr>
    </w:p>
    <w:p w14:paraId="330834C6" w14:textId="086CF780" w:rsidR="00CB104E" w:rsidRDefault="00CB104E" w:rsidP="004D0469">
      <w:pPr>
        <w:pStyle w:val="ListParagraph"/>
        <w:numPr>
          <w:ilvl w:val="0"/>
          <w:numId w:val="7"/>
        </w:numPr>
        <w:ind w:left="0" w:firstLine="0"/>
      </w:pPr>
      <w:r w:rsidRPr="00CB104E">
        <w:t xml:space="preserve">The Chair thanked the </w:t>
      </w:r>
      <w:r w:rsidR="0020028B">
        <w:t>participants</w:t>
      </w:r>
      <w:r w:rsidRPr="00A53AF9">
        <w:t xml:space="preserve"> for their commitment to continue the work of the Committee, particularly noting the significant hiatus in the IGC’s normative negotiations. </w:t>
      </w:r>
      <w:r w:rsidR="000C6006">
        <w:t xml:space="preserve"> </w:t>
      </w:r>
      <w:r w:rsidRPr="00A53AF9">
        <w:t xml:space="preserve">He </w:t>
      </w:r>
      <w:r w:rsidR="00024968">
        <w:t>hoped that tho</w:t>
      </w:r>
      <w:r w:rsidRPr="00A53AF9">
        <w:t>se negotiations would continue in the first quarter of 2022, though as some of the delegations ha</w:t>
      </w:r>
      <w:r w:rsidR="00156943" w:rsidRPr="00A53AF9">
        <w:t>d</w:t>
      </w:r>
      <w:r w:rsidR="00024968">
        <w:t xml:space="preserve"> already indicated, there might</w:t>
      </w:r>
      <w:r w:rsidRPr="00A53AF9">
        <w:t xml:space="preserve"> be some challenges in relation to the pandemic.</w:t>
      </w:r>
      <w:r w:rsidR="00156943" w:rsidRPr="00A53AF9">
        <w:t xml:space="preserve"> </w:t>
      </w:r>
      <w:r w:rsidRPr="00A53AF9">
        <w:t xml:space="preserve"> Accordingly, the Vice-Chairs, </w:t>
      </w:r>
      <w:r w:rsidR="00C56B2E">
        <w:t xml:space="preserve">himself and </w:t>
      </w:r>
      <w:r w:rsidRPr="00A53AF9">
        <w:t xml:space="preserve">the Secretariat would endeavor to develop practical solutions in a timely manner in consultation with </w:t>
      </w:r>
      <w:r w:rsidR="00024968">
        <w:t>Member States</w:t>
      </w:r>
      <w:r w:rsidRPr="00A53AF9">
        <w:t xml:space="preserve"> through the </w:t>
      </w:r>
      <w:r w:rsidR="00540CAB">
        <w:t>G</w:t>
      </w:r>
      <w:r w:rsidRPr="00A53AF9">
        <w:t xml:space="preserve">Cs.  </w:t>
      </w:r>
      <w:r w:rsidR="00024968">
        <w:t>W</w:t>
      </w:r>
      <w:r w:rsidRPr="00A53AF9">
        <w:t xml:space="preserve">hilst the mandate itself was not open for negotiation, </w:t>
      </w:r>
      <w:r w:rsidR="00156943" w:rsidRPr="00A53AF9">
        <w:t>t</w:t>
      </w:r>
      <w:r w:rsidRPr="00A53AF9">
        <w:t xml:space="preserve">he Chair </w:t>
      </w:r>
      <w:r w:rsidR="00156943" w:rsidRPr="00A53AF9">
        <w:t>believed that the</w:t>
      </w:r>
      <w:r w:rsidRPr="00A53AF9">
        <w:t xml:space="preserve"> </w:t>
      </w:r>
      <w:r w:rsidR="00024968">
        <w:t>IGC</w:t>
      </w:r>
      <w:r w:rsidRPr="00A53AF9">
        <w:t xml:space="preserve"> should, as far as practical, avoid further delays in conducting its normative negotiations.</w:t>
      </w:r>
      <w:r w:rsidR="000C6006">
        <w:t xml:space="preserve"> </w:t>
      </w:r>
      <w:r w:rsidRPr="00A53AF9">
        <w:t xml:space="preserve"> This</w:t>
      </w:r>
      <w:r w:rsidR="00156943" w:rsidRPr="00A53AF9">
        <w:t xml:space="preserve"> </w:t>
      </w:r>
      <w:r w:rsidR="0054463F">
        <w:t>might</w:t>
      </w:r>
      <w:r w:rsidRPr="00A53AF9">
        <w:t xml:space="preserve"> require the </w:t>
      </w:r>
      <w:r w:rsidR="0054463F">
        <w:t>IGC</w:t>
      </w:r>
      <w:r w:rsidRPr="00A53AF9">
        <w:t xml:space="preserve"> to be more innovative </w:t>
      </w:r>
      <w:r w:rsidRPr="00CB104E">
        <w:t>in relation to the IGC’s working methods</w:t>
      </w:r>
      <w:r w:rsidR="0054463F">
        <w:t xml:space="preserve">, which </w:t>
      </w:r>
      <w:r w:rsidRPr="00CB104E">
        <w:t xml:space="preserve">would maintain transparency and an equitable negotiating environment, </w:t>
      </w:r>
      <w:r w:rsidR="00156943">
        <w:t xml:space="preserve">taking </w:t>
      </w:r>
      <w:r w:rsidR="00CB2244">
        <w:t xml:space="preserve">into </w:t>
      </w:r>
      <w:r w:rsidR="00156943">
        <w:t>consideration</w:t>
      </w:r>
      <w:r w:rsidR="00CB2244">
        <w:t xml:space="preserve"> </w:t>
      </w:r>
      <w:r w:rsidRPr="00CB104E">
        <w:t xml:space="preserve">the </w:t>
      </w:r>
      <w:r w:rsidR="00013B17">
        <w:t>digital</w:t>
      </w:r>
      <w:r w:rsidRPr="00CB104E">
        <w:t xml:space="preserve"> divide.  He was very conscious that in any negotiation, building relationships </w:t>
      </w:r>
      <w:r w:rsidR="0054463F">
        <w:t>among</w:t>
      </w:r>
      <w:r w:rsidRPr="00CB104E">
        <w:t xml:space="preserve"> parties was critical, particularly in developing trust and gaining a shared understanding on key issues.</w:t>
      </w:r>
    </w:p>
    <w:p w14:paraId="48641E97" w14:textId="6D9B4760" w:rsidR="003E4719" w:rsidRPr="00920D43" w:rsidRDefault="003E4719" w:rsidP="003E4719">
      <w:pPr>
        <w:pStyle w:val="ListParagraph"/>
        <w:ind w:left="0"/>
        <w:rPr>
          <w:szCs w:val="22"/>
        </w:rPr>
      </w:pPr>
    </w:p>
    <w:p w14:paraId="43F65E4C" w14:textId="77777777" w:rsidR="003E4719" w:rsidRPr="00920D43" w:rsidRDefault="00FA5BE7" w:rsidP="003E4719">
      <w:pPr>
        <w:pStyle w:val="ListParagraph"/>
        <w:ind w:left="5533"/>
        <w:rPr>
          <w:i/>
          <w:szCs w:val="22"/>
        </w:rPr>
      </w:pPr>
      <w:r>
        <w:rPr>
          <w:i/>
          <w:szCs w:val="22"/>
        </w:rPr>
        <w:t>Decision on Agenda Item 7</w:t>
      </w:r>
      <w:r w:rsidR="003E4719" w:rsidRPr="00920D43">
        <w:rPr>
          <w:i/>
          <w:szCs w:val="22"/>
        </w:rPr>
        <w:t>:</w:t>
      </w:r>
    </w:p>
    <w:p w14:paraId="5D8C6279" w14:textId="77777777" w:rsidR="003E4719" w:rsidRPr="00920D43" w:rsidRDefault="003E4719" w:rsidP="003E4719">
      <w:pPr>
        <w:pStyle w:val="ListParagraph"/>
        <w:ind w:left="5533"/>
        <w:rPr>
          <w:i/>
          <w:szCs w:val="22"/>
        </w:rPr>
      </w:pPr>
    </w:p>
    <w:p w14:paraId="1B188033" w14:textId="11D95A5A" w:rsidR="00CD004E" w:rsidRDefault="00820F7F" w:rsidP="00CD004E">
      <w:pPr>
        <w:pStyle w:val="ListParagraph"/>
        <w:numPr>
          <w:ilvl w:val="0"/>
          <w:numId w:val="7"/>
        </w:numPr>
        <w:ind w:left="5533" w:firstLine="0"/>
        <w:rPr>
          <w:i/>
          <w:iCs/>
          <w:szCs w:val="22"/>
        </w:rPr>
      </w:pPr>
      <w:r w:rsidRPr="00820F7F">
        <w:rPr>
          <w:i/>
          <w:iCs/>
          <w:szCs w:val="22"/>
        </w:rPr>
        <w:t>The Committee agreed to recommend to the 2021 WIPO General Assembly that the mandate of the Committee be renewed for the 2022</w:t>
      </w:r>
      <w:r w:rsidRPr="00820F7F">
        <w:rPr>
          <w:i/>
          <w:iCs/>
          <w:szCs w:val="22"/>
        </w:rPr>
        <w:noBreakHyphen/>
        <w:t>2023 biennium.  The Committee further agreed to recommend to the 2021 General Assembly that the terms of the mandate and work program for 2022-2023 be as follows:</w:t>
      </w:r>
    </w:p>
    <w:p w14:paraId="5A6BE145" w14:textId="095F1E2E" w:rsidR="00820F7F" w:rsidRDefault="00820F7F" w:rsidP="00820F7F">
      <w:pPr>
        <w:pStyle w:val="ListParagraph"/>
        <w:ind w:left="5533"/>
        <w:rPr>
          <w:i/>
          <w:iCs/>
          <w:szCs w:val="22"/>
        </w:rPr>
      </w:pPr>
    </w:p>
    <w:p w14:paraId="3A018481" w14:textId="648CE2F4" w:rsidR="00820F7F" w:rsidRDefault="00820F7F" w:rsidP="00820F7F">
      <w:pPr>
        <w:pStyle w:val="ListParagraph"/>
        <w:ind w:left="6237"/>
        <w:rPr>
          <w:i/>
          <w:iCs/>
          <w:szCs w:val="22"/>
        </w:rPr>
      </w:pPr>
      <w:r w:rsidRPr="00820F7F">
        <w:rPr>
          <w:i/>
          <w:iCs/>
          <w:szCs w:val="22"/>
        </w:rPr>
        <w:t xml:space="preserve">“Bearing in mind the Development Agenda recommendations, reaffirming the importance of the WIPO Intergovernmental Committee on Intellectual Property and Genetic Resources, Traditional Knowledge and Folklore (Committee), noting the different nature of these issues and acknowledging the progress made, the WIPO General Assembly agrees that the mandate of the Committee be renewed, without prejudice to the work pursued in other fora, as follows: </w:t>
      </w:r>
    </w:p>
    <w:p w14:paraId="0BEB98B7" w14:textId="77777777" w:rsidR="00820F7F" w:rsidRPr="00820F7F" w:rsidRDefault="00820F7F" w:rsidP="00820F7F">
      <w:pPr>
        <w:pStyle w:val="ListParagraph"/>
        <w:ind w:left="5533"/>
        <w:rPr>
          <w:i/>
          <w:iCs/>
          <w:szCs w:val="22"/>
        </w:rPr>
      </w:pPr>
    </w:p>
    <w:p w14:paraId="67450F98" w14:textId="77777777" w:rsidR="00820F7F" w:rsidRPr="00820F7F" w:rsidRDefault="00820F7F" w:rsidP="00820F7F">
      <w:pPr>
        <w:pStyle w:val="ListParagraph"/>
        <w:numPr>
          <w:ilvl w:val="0"/>
          <w:numId w:val="8"/>
        </w:numPr>
        <w:ind w:left="6804"/>
        <w:rPr>
          <w:i/>
          <w:iCs/>
          <w:szCs w:val="22"/>
        </w:rPr>
      </w:pPr>
      <w:r w:rsidRPr="00820F7F">
        <w:rPr>
          <w:i/>
          <w:iCs/>
          <w:szCs w:val="22"/>
        </w:rPr>
        <w:t xml:space="preserve">The Committee will, during the next budgetary biennium 2022/2023, continue to expedite its work, with the objective of finalizing an agreement on an international legal </w:t>
      </w:r>
      <w:r w:rsidRPr="00820F7F">
        <w:rPr>
          <w:i/>
          <w:iCs/>
          <w:szCs w:val="22"/>
        </w:rPr>
        <w:lastRenderedPageBreak/>
        <w:t xml:space="preserve">instrument(s), without prejudging the nature of outcome(s), relating to intellectual property, which will ensure the balanced and effective protection of genetic resources (GRs), traditional knowledge (TK) and traditional cultural expressions (TCEs). </w:t>
      </w:r>
    </w:p>
    <w:p w14:paraId="5F74260A" w14:textId="77777777" w:rsidR="00820F7F" w:rsidRPr="00820F7F" w:rsidRDefault="00820F7F" w:rsidP="00820F7F">
      <w:pPr>
        <w:pStyle w:val="ListParagraph"/>
        <w:ind w:left="9061"/>
        <w:rPr>
          <w:i/>
          <w:iCs/>
          <w:szCs w:val="22"/>
        </w:rPr>
      </w:pPr>
    </w:p>
    <w:p w14:paraId="05E43616" w14:textId="77777777" w:rsidR="00820F7F" w:rsidRPr="00820F7F" w:rsidRDefault="00820F7F" w:rsidP="00820F7F">
      <w:pPr>
        <w:pStyle w:val="ListParagraph"/>
        <w:numPr>
          <w:ilvl w:val="0"/>
          <w:numId w:val="8"/>
        </w:numPr>
        <w:ind w:left="6804"/>
        <w:rPr>
          <w:i/>
          <w:iCs/>
          <w:szCs w:val="22"/>
        </w:rPr>
      </w:pPr>
      <w:r w:rsidRPr="00820F7F">
        <w:rPr>
          <w:i/>
          <w:iCs/>
          <w:szCs w:val="22"/>
        </w:rPr>
        <w:t>The Committee’s work in the 2022/2023 biennium will build on the existing work carried out by the Committee, including text-based negotiations, with a primary focus on narrowing existing gaps and reaching a common understanding on core issues</w:t>
      </w:r>
      <w:r w:rsidRPr="00820F7F">
        <w:rPr>
          <w:i/>
          <w:iCs/>
          <w:szCs w:val="22"/>
          <w:vertAlign w:val="superscript"/>
        </w:rPr>
        <w:footnoteReference w:id="2"/>
      </w:r>
      <w:r w:rsidRPr="00820F7F">
        <w:rPr>
          <w:i/>
          <w:iCs/>
          <w:szCs w:val="22"/>
        </w:rPr>
        <w:t xml:space="preserve">. </w:t>
      </w:r>
    </w:p>
    <w:p w14:paraId="1EFBA56A" w14:textId="77777777" w:rsidR="00820F7F" w:rsidRPr="00820F7F" w:rsidRDefault="00820F7F" w:rsidP="00820F7F">
      <w:pPr>
        <w:pStyle w:val="ListParagraph"/>
        <w:ind w:left="9061"/>
        <w:rPr>
          <w:i/>
          <w:iCs/>
          <w:szCs w:val="22"/>
        </w:rPr>
      </w:pPr>
    </w:p>
    <w:p w14:paraId="3705888F" w14:textId="193E8439" w:rsidR="00820F7F" w:rsidRPr="00820F7F" w:rsidRDefault="00820F7F" w:rsidP="00820F7F">
      <w:pPr>
        <w:pStyle w:val="ListParagraph"/>
        <w:numPr>
          <w:ilvl w:val="0"/>
          <w:numId w:val="8"/>
        </w:numPr>
        <w:ind w:left="6804"/>
        <w:rPr>
          <w:i/>
          <w:iCs/>
          <w:szCs w:val="22"/>
        </w:rPr>
      </w:pPr>
      <w:r w:rsidRPr="00820F7F">
        <w:rPr>
          <w:i/>
          <w:iCs/>
          <w:szCs w:val="22"/>
        </w:rPr>
        <w:t>The Committee will follow, as set out in the table below</w:t>
      </w:r>
      <w:r w:rsidR="001E68EE">
        <w:rPr>
          <w:i/>
          <w:iCs/>
          <w:szCs w:val="22"/>
        </w:rPr>
        <w:t xml:space="preserve"> </w:t>
      </w:r>
      <w:r w:rsidR="001E68EE" w:rsidRPr="001E68EE">
        <w:rPr>
          <w:i/>
          <w:iCs/>
          <w:szCs w:val="22"/>
        </w:rPr>
        <w:t>[Annex II of this report]</w:t>
      </w:r>
      <w:r w:rsidRPr="00820F7F">
        <w:rPr>
          <w:i/>
          <w:iCs/>
          <w:szCs w:val="22"/>
        </w:rPr>
        <w:t>, a work program based on open and inclusive working methods for the 2022/2023 biennium, including an evidence-based approach as set out in paragraph (d).  This work program will make provision for 6 sessions of the Committee in 2022/2023, including thematic, cross</w:t>
      </w:r>
      <w:r w:rsidRPr="00820F7F">
        <w:rPr>
          <w:i/>
          <w:iCs/>
          <w:szCs w:val="22"/>
        </w:rPr>
        <w:noBreakHyphen/>
        <w:t>cutting, and stocktaking sessions.  The Committee may establish ad hoc expert group(s) to address a specific legal, policy, or technical issue</w:t>
      </w:r>
      <w:r w:rsidRPr="00820F7F">
        <w:rPr>
          <w:i/>
          <w:iCs/>
          <w:szCs w:val="22"/>
          <w:vertAlign w:val="superscript"/>
        </w:rPr>
        <w:footnoteReference w:id="3"/>
      </w:r>
      <w:r w:rsidRPr="00820F7F">
        <w:rPr>
          <w:i/>
          <w:iCs/>
          <w:szCs w:val="22"/>
        </w:rPr>
        <w:t xml:space="preserve">.  The </w:t>
      </w:r>
      <w:r w:rsidRPr="00820F7F">
        <w:rPr>
          <w:i/>
          <w:iCs/>
          <w:szCs w:val="22"/>
        </w:rPr>
        <w:lastRenderedPageBreak/>
        <w:t xml:space="preserve">results of the work of such group(s) will be submitted to the Committee for consideration. </w:t>
      </w:r>
    </w:p>
    <w:p w14:paraId="6A54A080" w14:textId="77777777" w:rsidR="00820F7F" w:rsidRPr="00820F7F" w:rsidRDefault="00820F7F" w:rsidP="00820F7F">
      <w:pPr>
        <w:pStyle w:val="ListParagraph"/>
        <w:ind w:left="9061"/>
        <w:rPr>
          <w:i/>
          <w:iCs/>
          <w:szCs w:val="22"/>
        </w:rPr>
      </w:pPr>
    </w:p>
    <w:p w14:paraId="4B9E4470" w14:textId="77777777" w:rsidR="00820F7F" w:rsidRPr="00820F7F" w:rsidRDefault="00820F7F" w:rsidP="00820F7F">
      <w:pPr>
        <w:pStyle w:val="ListParagraph"/>
        <w:numPr>
          <w:ilvl w:val="0"/>
          <w:numId w:val="8"/>
        </w:numPr>
        <w:ind w:left="6804"/>
        <w:rPr>
          <w:i/>
          <w:iCs/>
          <w:szCs w:val="22"/>
        </w:rPr>
      </w:pPr>
      <w:r w:rsidRPr="00820F7F">
        <w:rPr>
          <w:i/>
          <w:iCs/>
          <w:szCs w:val="22"/>
        </w:rPr>
        <w:t xml:space="preserve">The Committee will use all WIPO working documents, including WIPO/GRTKF/IC/40/6, WIPO/GRTKF/IC/40/18, WIPO/GRTKF/IC/40/19 and the Chair’s Text on a Draft International Legal Instrument Relating to Intellectual Property, Genetic Resources and Traditional Knowledge Associated with Genetic Resources, as well as any other contributions of Member States, such as conducting/updating studies covering, inter alia, examples of national experiences, including domestic legislation, impact assessments, databases, and examples of protectable subject matter and subject matter that is not intended to be protected; and outputs of any expert group(s) established by the Committee and related activities conducted under Program 4.  The Secretariat is requested to continue to update studies and other materials relating to tools and activities on databases and on existing disclosure regimes relating to GRs and associated TK, with a view to identifying any gaps and continuing to collect, compile and make available online information on national and regional sui generis regimes for the </w:t>
      </w:r>
      <w:r w:rsidRPr="00820F7F">
        <w:rPr>
          <w:i/>
          <w:iCs/>
          <w:szCs w:val="22"/>
        </w:rPr>
        <w:lastRenderedPageBreak/>
        <w:t xml:space="preserve">intellectual property protection of TK and TCEs.  Studies or additional activities are not to delay progress or establish any preconditions for the negotiations. </w:t>
      </w:r>
    </w:p>
    <w:p w14:paraId="11B452C9" w14:textId="77777777" w:rsidR="00820F7F" w:rsidRPr="00820F7F" w:rsidRDefault="00820F7F" w:rsidP="00820F7F">
      <w:pPr>
        <w:pStyle w:val="ListParagraph"/>
        <w:ind w:left="9061"/>
        <w:rPr>
          <w:i/>
          <w:iCs/>
          <w:szCs w:val="22"/>
        </w:rPr>
      </w:pPr>
    </w:p>
    <w:p w14:paraId="4DD8912E" w14:textId="77777777" w:rsidR="00820F7F" w:rsidRPr="00820F7F" w:rsidRDefault="00820F7F" w:rsidP="00820F7F">
      <w:pPr>
        <w:pStyle w:val="ListParagraph"/>
        <w:numPr>
          <w:ilvl w:val="0"/>
          <w:numId w:val="8"/>
        </w:numPr>
        <w:ind w:left="6804"/>
        <w:rPr>
          <w:i/>
          <w:iCs/>
          <w:szCs w:val="22"/>
        </w:rPr>
      </w:pPr>
      <w:r w:rsidRPr="00820F7F">
        <w:rPr>
          <w:i/>
          <w:iCs/>
          <w:szCs w:val="22"/>
        </w:rPr>
        <w:t xml:space="preserve">In 2022, the Committee is requested to provide to the General Assembly a factual report along with the most recent texts available of its work up to that time with recommendations, and in 2023, submit to the General Assembly the results of its work in accordance with the objective reflected in paragraph (a).  The General Assembly in 2023 will take stock of progress made, and based on the maturity of the texts, including levels of agreement on objectives, scope, and nature of the instrument(s), decide on whether to convene a diplomatic conference and/or continue negotiations.  </w:t>
      </w:r>
    </w:p>
    <w:p w14:paraId="08467957" w14:textId="77777777" w:rsidR="00820F7F" w:rsidRPr="00820F7F" w:rsidRDefault="00820F7F" w:rsidP="00820F7F">
      <w:pPr>
        <w:pStyle w:val="ListParagraph"/>
        <w:ind w:left="9061"/>
        <w:rPr>
          <w:i/>
          <w:iCs/>
          <w:szCs w:val="22"/>
        </w:rPr>
      </w:pPr>
    </w:p>
    <w:p w14:paraId="12A9BA1A" w14:textId="6A404C8A" w:rsidR="00820F7F" w:rsidRPr="00820F7F" w:rsidRDefault="00820F7F" w:rsidP="00820F7F">
      <w:pPr>
        <w:pStyle w:val="ListParagraph"/>
        <w:numPr>
          <w:ilvl w:val="0"/>
          <w:numId w:val="8"/>
        </w:numPr>
        <w:ind w:left="6804"/>
        <w:rPr>
          <w:i/>
          <w:iCs/>
          <w:szCs w:val="22"/>
        </w:rPr>
      </w:pPr>
      <w:r w:rsidRPr="00820F7F">
        <w:rPr>
          <w:i/>
          <w:iCs/>
          <w:szCs w:val="22"/>
        </w:rPr>
        <w:t>The General Assembly requests the Secretariat to continue to assist the Committee by providing Member States with necessary expertise and funding, in the most efficient manner, of the participation of experts from developing countries and LDCs, taking into account the usual formula for the IGC.</w:t>
      </w:r>
      <w:r w:rsidR="0056795D">
        <w:rPr>
          <w:i/>
          <w:iCs/>
          <w:szCs w:val="22"/>
        </w:rPr>
        <w:t>”</w:t>
      </w:r>
      <w:r w:rsidRPr="00820F7F">
        <w:rPr>
          <w:i/>
          <w:iCs/>
          <w:szCs w:val="22"/>
        </w:rPr>
        <w:t xml:space="preserve"> </w:t>
      </w:r>
    </w:p>
    <w:p w14:paraId="77160EF1" w14:textId="0A12D869" w:rsidR="00820F7F" w:rsidRPr="0056795D" w:rsidRDefault="00820F7F" w:rsidP="0056795D">
      <w:pPr>
        <w:rPr>
          <w:i/>
          <w:iCs/>
          <w:szCs w:val="22"/>
        </w:rPr>
      </w:pPr>
    </w:p>
    <w:p w14:paraId="72428DE3" w14:textId="7C0976E2" w:rsidR="00820F7F" w:rsidRPr="00CD004E" w:rsidRDefault="00820F7F" w:rsidP="00CD004E">
      <w:pPr>
        <w:pStyle w:val="ListParagraph"/>
        <w:numPr>
          <w:ilvl w:val="0"/>
          <w:numId w:val="7"/>
        </w:numPr>
        <w:ind w:left="5533" w:firstLine="0"/>
        <w:rPr>
          <w:i/>
          <w:iCs/>
          <w:szCs w:val="22"/>
        </w:rPr>
      </w:pPr>
      <w:r w:rsidRPr="00820F7F">
        <w:rPr>
          <w:i/>
          <w:iCs/>
          <w:szCs w:val="22"/>
        </w:rPr>
        <w:t xml:space="preserve">Recalling the decisions of the 2019 WIPO General Assembly in this regard, the Committee also </w:t>
      </w:r>
      <w:r w:rsidRPr="00820F7F">
        <w:rPr>
          <w:i/>
          <w:iCs/>
          <w:szCs w:val="22"/>
        </w:rPr>
        <w:lastRenderedPageBreak/>
        <w:t>recommended that the 2021 WIPO General Assembly recognize the importance of the participation of indigenous peoples and local communities in the work of the Committee, note that the WIPO Voluntary Fund for Accredited Indigenous and Local Communities is depleted, encourage Member States to consider contributing to the Fund and invite Member States to consider other alternate funding arrangements.</w:t>
      </w:r>
    </w:p>
    <w:p w14:paraId="15A9D4CA" w14:textId="271C2309" w:rsidR="003E4719" w:rsidRPr="005579DE" w:rsidRDefault="003E4719" w:rsidP="003E4719"/>
    <w:p w14:paraId="2F5514B0" w14:textId="77777777" w:rsidR="003E4719" w:rsidRPr="009B459C" w:rsidRDefault="00FA5BE7" w:rsidP="003E4719">
      <w:pPr>
        <w:pStyle w:val="Heading1"/>
        <w:spacing w:before="0"/>
      </w:pPr>
      <w:r>
        <w:t>AGENDA ITEM 8</w:t>
      </w:r>
      <w:r w:rsidR="003E4719">
        <w:t xml:space="preserve">:  </w:t>
      </w:r>
      <w:r w:rsidR="003E4719" w:rsidRPr="009B459C">
        <w:t xml:space="preserve">ANY OTHER BUSINESS </w:t>
      </w:r>
    </w:p>
    <w:p w14:paraId="6E076C77" w14:textId="77777777" w:rsidR="003E4719" w:rsidRPr="009B459C" w:rsidRDefault="003E4719" w:rsidP="003E4719">
      <w:pPr>
        <w:pStyle w:val="ListParagraph"/>
        <w:ind w:left="0"/>
        <w:rPr>
          <w:i/>
          <w:iCs/>
        </w:rPr>
      </w:pPr>
    </w:p>
    <w:p w14:paraId="2DD90AD7" w14:textId="77777777" w:rsidR="003E4719" w:rsidRPr="009F53CA" w:rsidRDefault="00FA5BE7" w:rsidP="003E4719">
      <w:pPr>
        <w:pStyle w:val="ListParagraph"/>
        <w:ind w:left="5533"/>
        <w:rPr>
          <w:i/>
          <w:iCs/>
        </w:rPr>
      </w:pPr>
      <w:r>
        <w:rPr>
          <w:i/>
          <w:iCs/>
        </w:rPr>
        <w:t>Decision on Agenda Item 8</w:t>
      </w:r>
      <w:r w:rsidR="003E4719">
        <w:rPr>
          <w:i/>
          <w:iCs/>
        </w:rPr>
        <w:t xml:space="preserve">:  </w:t>
      </w:r>
    </w:p>
    <w:p w14:paraId="7A81AC73" w14:textId="77777777" w:rsidR="003E4719" w:rsidRPr="009F53CA" w:rsidRDefault="003E4719" w:rsidP="003E4719">
      <w:pPr>
        <w:pStyle w:val="ListParagraph"/>
        <w:ind w:left="5533"/>
        <w:rPr>
          <w:i/>
        </w:rPr>
      </w:pPr>
    </w:p>
    <w:p w14:paraId="5BC1A984" w14:textId="77777777" w:rsidR="003E4719" w:rsidRPr="00A449C1" w:rsidRDefault="003E4719" w:rsidP="003E4719">
      <w:pPr>
        <w:pStyle w:val="ListParagraph"/>
        <w:numPr>
          <w:ilvl w:val="0"/>
          <w:numId w:val="7"/>
        </w:numPr>
        <w:ind w:left="5533" w:firstLine="0"/>
        <w:rPr>
          <w:i/>
          <w:szCs w:val="22"/>
        </w:rPr>
      </w:pPr>
      <w:r w:rsidRPr="00A449C1">
        <w:rPr>
          <w:i/>
          <w:szCs w:val="22"/>
        </w:rPr>
        <w:t>There was no discussion under this item</w:t>
      </w:r>
      <w:r>
        <w:rPr>
          <w:i/>
          <w:szCs w:val="22"/>
        </w:rPr>
        <w:t xml:space="preserve">.  </w:t>
      </w:r>
    </w:p>
    <w:p w14:paraId="2F9122F7" w14:textId="77777777" w:rsidR="003E4719" w:rsidRPr="009B459C" w:rsidRDefault="003E4719" w:rsidP="003E4719">
      <w:pPr>
        <w:pStyle w:val="ListParagraph"/>
        <w:ind w:left="0"/>
      </w:pPr>
    </w:p>
    <w:p w14:paraId="6DF73ACA" w14:textId="77777777" w:rsidR="003E4719" w:rsidRPr="009B459C" w:rsidRDefault="00FA5BE7" w:rsidP="003E4719">
      <w:pPr>
        <w:pStyle w:val="Heading1"/>
        <w:spacing w:before="0"/>
      </w:pPr>
      <w:r>
        <w:t>AGENDA ITEM 9</w:t>
      </w:r>
      <w:r w:rsidR="003E4719">
        <w:t xml:space="preserve">:  </w:t>
      </w:r>
      <w:r w:rsidR="003E4719" w:rsidRPr="009B459C">
        <w:t>CLOSING OF THE SESSION</w:t>
      </w:r>
    </w:p>
    <w:p w14:paraId="40974826" w14:textId="77777777" w:rsidR="003E4719" w:rsidRPr="009F53CA" w:rsidRDefault="003E4719" w:rsidP="003E4719">
      <w:pPr>
        <w:pStyle w:val="ListParagraph"/>
        <w:ind w:left="0"/>
        <w:rPr>
          <w:bCs/>
        </w:rPr>
      </w:pPr>
    </w:p>
    <w:p w14:paraId="648CDDCA" w14:textId="5D5F90C7" w:rsidR="00265071" w:rsidRDefault="002C1D6C" w:rsidP="00265071">
      <w:pPr>
        <w:pStyle w:val="ListParagraph"/>
        <w:numPr>
          <w:ilvl w:val="0"/>
          <w:numId w:val="7"/>
        </w:numPr>
        <w:ind w:left="0" w:firstLine="0"/>
      </w:pPr>
      <w:r w:rsidRPr="00265071">
        <w:t xml:space="preserve">The Chair thanked the Vice-Chairs for their efforts, support and advice over the past </w:t>
      </w:r>
      <w:r w:rsidR="00F7616F">
        <w:t>18</w:t>
      </w:r>
      <w:r w:rsidRPr="00265071">
        <w:t xml:space="preserve"> months. </w:t>
      </w:r>
      <w:r w:rsidR="00CB2244">
        <w:t xml:space="preserve"> </w:t>
      </w:r>
      <w:r w:rsidRPr="00265071">
        <w:t xml:space="preserve">As he had always indicated, they worked as a team. </w:t>
      </w:r>
      <w:r w:rsidR="00F504D6">
        <w:t xml:space="preserve"> He also thanked</w:t>
      </w:r>
      <w:r w:rsidRPr="00265071">
        <w:t xml:space="preserve"> the </w:t>
      </w:r>
      <w:r w:rsidR="00540CAB">
        <w:t>G</w:t>
      </w:r>
      <w:r w:rsidRPr="00265071">
        <w:t xml:space="preserve">Cs who played a critical role in advising </w:t>
      </w:r>
      <w:r w:rsidR="00F504D6">
        <w:t>him</w:t>
      </w:r>
      <w:r w:rsidRPr="00265071">
        <w:t xml:space="preserve"> and providing an essential conduit to Member States </w:t>
      </w:r>
      <w:r w:rsidR="00F504D6">
        <w:t>to ensure that</w:t>
      </w:r>
      <w:r w:rsidRPr="00265071">
        <w:t xml:space="preserve"> the work of the Committee took account of all Member States’ interest</w:t>
      </w:r>
      <w:r w:rsidR="00C56B2E">
        <w:t>s</w:t>
      </w:r>
      <w:r w:rsidR="00F504D6">
        <w:t xml:space="preserve">.  </w:t>
      </w:r>
      <w:r w:rsidRPr="00265071">
        <w:t xml:space="preserve">He offered his strong support for the Indigenous Caucus who met virtually at the present session, noting that the </w:t>
      </w:r>
      <w:r w:rsidR="00CB2244">
        <w:t>i</w:t>
      </w:r>
      <w:r w:rsidRPr="00265071">
        <w:t>ndigenous representatives were critical in contributing to the discussions and it was vital that they were represented, even if it was remotely</w:t>
      </w:r>
      <w:r w:rsidR="00F504D6">
        <w:t>.  He</w:t>
      </w:r>
      <w:r w:rsidR="00CB2244">
        <w:t xml:space="preserve"> </w:t>
      </w:r>
      <w:r w:rsidRPr="00265071">
        <w:t xml:space="preserve">emphasized the importance of funding to support their involvement in the IGC.  He also noted the important participation of industry representatives and members of civil society.  </w:t>
      </w:r>
      <w:r w:rsidR="00F504D6">
        <w:t>The Chair thanked t</w:t>
      </w:r>
      <w:r w:rsidRPr="00265071">
        <w:t xml:space="preserve">he Secretariat for making the meeting possible and for supporting the large number of related IGC activities conducted over the past </w:t>
      </w:r>
      <w:r w:rsidR="00F7616F">
        <w:t>18</w:t>
      </w:r>
      <w:r w:rsidRPr="00265071">
        <w:t xml:space="preserve"> months in a c</w:t>
      </w:r>
      <w:r w:rsidR="00F504D6">
        <w:t>onstructive and positive manner</w:t>
      </w:r>
      <w:r w:rsidRPr="00265071">
        <w:t xml:space="preserve">.  He expressed his appreciation to Member States for their perseverance over the past months and for their strong commitment to expediting the work reflected in the recommendation to renew the mandate for the 2022-2023 biennium.  As an eternal optimist, he was hopeful that the conditions would be suitable for the </w:t>
      </w:r>
      <w:r w:rsidR="00F504D6">
        <w:t>IGC</w:t>
      </w:r>
      <w:r w:rsidRPr="00265071">
        <w:t xml:space="preserve"> to recommence its normative work.  </w:t>
      </w:r>
      <w:r w:rsidR="00F504D6">
        <w:t>He</w:t>
      </w:r>
      <w:r w:rsidR="00CB2244">
        <w:t xml:space="preserve"> </w:t>
      </w:r>
      <w:r w:rsidRPr="00265071">
        <w:t xml:space="preserve">asked </w:t>
      </w:r>
      <w:r w:rsidR="00F504D6">
        <w:t>M</w:t>
      </w:r>
      <w:r w:rsidRPr="00265071">
        <w:t>ember</w:t>
      </w:r>
      <w:r w:rsidR="00F504D6">
        <w:t xml:space="preserve"> States to take the time between that moment</w:t>
      </w:r>
      <w:r w:rsidRPr="00265071">
        <w:t xml:space="preserve"> and IGC 42 to review their policy positions and approach to core issues reflected in the working documents and related documents submitted by Member States, including </w:t>
      </w:r>
      <w:r w:rsidR="00F504D6">
        <w:t>the Chair’s Text</w:t>
      </w:r>
      <w:r w:rsidRPr="00265071">
        <w:t xml:space="preserve">.  </w:t>
      </w:r>
      <w:r w:rsidR="00F504D6">
        <w:t>Member States</w:t>
      </w:r>
      <w:r w:rsidRPr="00265071">
        <w:t xml:space="preserve"> needed to shift from an approach that nothing was agreed until everything </w:t>
      </w:r>
      <w:r w:rsidR="0014689B">
        <w:t>was</w:t>
      </w:r>
      <w:r w:rsidRPr="00265071">
        <w:t xml:space="preserve"> agreed. </w:t>
      </w:r>
      <w:r w:rsidR="0014689B">
        <w:t xml:space="preserve"> </w:t>
      </w:r>
      <w:r w:rsidRPr="00265071">
        <w:t xml:space="preserve">Most international instruments started as foundation instruments, which were built on over time.  </w:t>
      </w:r>
      <w:r w:rsidR="00F504D6">
        <w:t>Member States might need</w:t>
      </w:r>
      <w:r w:rsidRPr="00265071">
        <w:t xml:space="preserve"> to lower their initial expectations and consider an incremental approach to the work of the IGC, making progress on issues where there </w:t>
      </w:r>
      <w:r w:rsidR="0014689B">
        <w:t>was</w:t>
      </w:r>
      <w:r w:rsidRPr="00265071">
        <w:t xml:space="preserve"> consensus, and which pose the key threats to the protection of </w:t>
      </w:r>
      <w:r w:rsidR="00F504D6">
        <w:t>GRs, TK and TCEs</w:t>
      </w:r>
      <w:r w:rsidRPr="00265071">
        <w:t xml:space="preserve"> within the IP system while balancing the broad policy outcomes and interests</w:t>
      </w:r>
      <w:r w:rsidR="00F504D6">
        <w:t>, t</w:t>
      </w:r>
      <w:r w:rsidRPr="00265071">
        <w:t xml:space="preserve">aking </w:t>
      </w:r>
      <w:r w:rsidR="00F504D6">
        <w:t>into account the development</w:t>
      </w:r>
      <w:r w:rsidRPr="00265071">
        <w:t xml:space="preserve"> in related for</w:t>
      </w:r>
      <w:r w:rsidR="009006A8">
        <w:t>a</w:t>
      </w:r>
      <w:r w:rsidRPr="00265071">
        <w:t xml:space="preserve">, such as the WTO, CBD and UNESCO.  </w:t>
      </w:r>
      <w:r w:rsidR="00F504D6">
        <w:t>I</w:t>
      </w:r>
      <w:r w:rsidRPr="00265071">
        <w:t xml:space="preserve">nternational IP instruments </w:t>
      </w:r>
      <w:r w:rsidR="0014689B">
        <w:t>were</w:t>
      </w:r>
      <w:r w:rsidRPr="00265071">
        <w:t xml:space="preserve"> principle-based, establishing minimum and maximum standards. </w:t>
      </w:r>
      <w:r w:rsidR="0014689B">
        <w:t xml:space="preserve"> </w:t>
      </w:r>
      <w:r w:rsidRPr="00265071">
        <w:t xml:space="preserve">The onus was on Member States to implement the instruments at the national level, </w:t>
      </w:r>
      <w:r w:rsidR="0014689B" w:rsidRPr="00265071">
        <w:t>utilizing</w:t>
      </w:r>
      <w:r w:rsidRPr="00265071">
        <w:t xml:space="preserve"> their relevant national legislative frameworks, </w:t>
      </w:r>
      <w:r w:rsidR="007746D3">
        <w:t>which might</w:t>
      </w:r>
      <w:r w:rsidRPr="00265071">
        <w:t xml:space="preserve"> vary considerably across Member States.  </w:t>
      </w:r>
      <w:r w:rsidR="007746D3">
        <w:t>The IGC at times struggled within tho</w:t>
      </w:r>
      <w:r w:rsidRPr="00265071">
        <w:t xml:space="preserve">se negotiations to avoid an overly prescriptive text. </w:t>
      </w:r>
      <w:r w:rsidR="007746D3">
        <w:t xml:space="preserve"> </w:t>
      </w:r>
      <w:r w:rsidRPr="00265071">
        <w:t xml:space="preserve">He believed it was time </w:t>
      </w:r>
      <w:r w:rsidR="007746D3">
        <w:t>for the IGC to</w:t>
      </w:r>
      <w:r w:rsidRPr="00265071">
        <w:t xml:space="preserve"> </w:t>
      </w:r>
      <w:r w:rsidR="007746D3">
        <w:t>finalize</w:t>
      </w:r>
      <w:r w:rsidRPr="00265071">
        <w:t xml:space="preserve"> its GR negotiations, particularly noting the increasing regional and national regimes being implemented in relation to disclosure</w:t>
      </w:r>
      <w:r w:rsidR="007746D3">
        <w:t xml:space="preserve"> requirements, many of which varied</w:t>
      </w:r>
      <w:r w:rsidRPr="00265071">
        <w:t xml:space="preserve"> in scope and technical detail.  This should be within the </w:t>
      </w:r>
      <w:r w:rsidRPr="00265071">
        <w:lastRenderedPageBreak/>
        <w:t>IGC’s means, reflecting a significant convergence of views amongst Member States in relation to disclosure</w:t>
      </w:r>
      <w:r w:rsidR="007746D3">
        <w:t xml:space="preserve"> requirements</w:t>
      </w:r>
      <w:r w:rsidRPr="00265071">
        <w:t xml:space="preserve">.  He also believed that the </w:t>
      </w:r>
      <w:r w:rsidR="007746D3">
        <w:t>IGC</w:t>
      </w:r>
      <w:r w:rsidRPr="00265071">
        <w:t xml:space="preserve"> should start addressing activities parallel to the negotiations which the Secretariat c</w:t>
      </w:r>
      <w:r w:rsidR="00081753">
        <w:t xml:space="preserve">ould </w:t>
      </w:r>
      <w:r w:rsidRPr="00265071">
        <w:t xml:space="preserve">progress whilst those negotiations </w:t>
      </w:r>
      <w:r w:rsidR="009006A8" w:rsidRPr="00265071">
        <w:t>continu</w:t>
      </w:r>
      <w:r w:rsidR="009006A8">
        <w:t>ed</w:t>
      </w:r>
      <w:r w:rsidRPr="00265071">
        <w:t>, particularly around defensive measures, such as the use of databases and learning from practical experience</w:t>
      </w:r>
      <w:r w:rsidR="00081753">
        <w:t>s</w:t>
      </w:r>
      <w:r w:rsidRPr="00265071">
        <w:t xml:space="preserve"> at na</w:t>
      </w:r>
      <w:r w:rsidR="007746D3">
        <w:t>tional levels.  He reminded participant</w:t>
      </w:r>
      <w:r w:rsidRPr="00265071">
        <w:t xml:space="preserve">s that the </w:t>
      </w:r>
      <w:r w:rsidR="007746D3">
        <w:t>IGC</w:t>
      </w:r>
      <w:r w:rsidRPr="00265071">
        <w:t xml:space="preserve"> had a significant amount of national and regional experience that could be </w:t>
      </w:r>
      <w:r w:rsidR="00081753" w:rsidRPr="00265071">
        <w:t>utilized</w:t>
      </w:r>
      <w:r w:rsidR="007746D3">
        <w:t>, including</w:t>
      </w:r>
      <w:r w:rsidRPr="00265071">
        <w:t xml:space="preserve"> national and regional regimes</w:t>
      </w:r>
      <w:r w:rsidR="007746D3">
        <w:t xml:space="preserve">, such as the Indian TKDL, </w:t>
      </w:r>
      <w:r w:rsidRPr="00265071">
        <w:t xml:space="preserve">the South African </w:t>
      </w:r>
      <w:r w:rsidR="007746D3">
        <w:t>TK</w:t>
      </w:r>
      <w:r w:rsidRPr="00265071">
        <w:t xml:space="preserve"> frameworks</w:t>
      </w:r>
      <w:r w:rsidR="007746D3">
        <w:t>, the ARIPO Protocol, and the Andean Community’s work</w:t>
      </w:r>
      <w:r w:rsidRPr="00265071">
        <w:t>.</w:t>
      </w:r>
      <w:r w:rsidR="00081753">
        <w:t xml:space="preserve"> </w:t>
      </w:r>
      <w:r w:rsidRPr="00265071">
        <w:t xml:space="preserve"> New Zealand and Australia were currently conducting wide consultations in that area. </w:t>
      </w:r>
      <w:r w:rsidR="00081753">
        <w:t xml:space="preserve"> </w:t>
      </w:r>
      <w:r w:rsidR="007746D3">
        <w:t>I</w:t>
      </w:r>
      <w:r w:rsidRPr="00265071">
        <w:t xml:space="preserve">n relation to TK and TCEs, he </w:t>
      </w:r>
      <w:r w:rsidR="00081753" w:rsidRPr="00265071">
        <w:t>recognized</w:t>
      </w:r>
      <w:r w:rsidRPr="00265071">
        <w:t xml:space="preserve"> that the negotiations we</w:t>
      </w:r>
      <w:r w:rsidR="007746D3">
        <w:t>re challenging, and encouraged M</w:t>
      </w:r>
      <w:r w:rsidRPr="00265071">
        <w:t>ember</w:t>
      </w:r>
      <w:r w:rsidR="007746D3">
        <w:t xml:space="preserve"> State</w:t>
      </w:r>
      <w:r w:rsidRPr="00265071">
        <w:t>s to focus on gaining consensus on core issues and developing a single framework, which removed a significant number of alternative options within the working text.  The Chair believed that t</w:t>
      </w:r>
      <w:r w:rsidR="000C6006">
        <w:t>hat</w:t>
      </w:r>
      <w:r w:rsidRPr="00265071">
        <w:t xml:space="preserve"> was within the IGC’s grasp, reflecting the recent convergence on critical core issues, such as policy objectives, subject matter</w:t>
      </w:r>
      <w:r w:rsidR="007746D3">
        <w:t>,</w:t>
      </w:r>
      <w:r w:rsidRPr="00265071">
        <w:t xml:space="preserve"> and eligibility criteria for protection. </w:t>
      </w:r>
      <w:r w:rsidR="00081753">
        <w:t xml:space="preserve"> </w:t>
      </w:r>
      <w:r w:rsidRPr="00265071">
        <w:t xml:space="preserve">Obviously, the scope of protection remained the greatest challenge. </w:t>
      </w:r>
      <w:r w:rsidR="00081753">
        <w:t xml:space="preserve"> </w:t>
      </w:r>
      <w:r w:rsidRPr="00265071">
        <w:t xml:space="preserve">However, </w:t>
      </w:r>
      <w:r w:rsidR="007746D3">
        <w:t>he believed that</w:t>
      </w:r>
      <w:r w:rsidR="007746D3" w:rsidRPr="00265071">
        <w:t xml:space="preserve"> establishing a si</w:t>
      </w:r>
      <w:r w:rsidR="007746D3">
        <w:t xml:space="preserve">ngle framework </w:t>
      </w:r>
      <w:r w:rsidRPr="00265071">
        <w:t xml:space="preserve">would give the </w:t>
      </w:r>
      <w:r w:rsidR="007746D3">
        <w:t>IGC</w:t>
      </w:r>
      <w:r w:rsidRPr="00265071">
        <w:t xml:space="preserve"> an ability to focus on those challenging elements, such as the scope of protection, exceptions and limitations, and sanctions and remedies.  It would also ensure that the IGC maintained a clear line of sight and linkage between the</w:t>
      </w:r>
      <w:r w:rsidR="002B6C99">
        <w:t xml:space="preserve"> core elements of the text.  Tho</w:t>
      </w:r>
      <w:r w:rsidRPr="00265071">
        <w:t>se were his personal views without prejudice to any Member State</w:t>
      </w:r>
      <w:r w:rsidR="00C56B2E">
        <w:t>’</w:t>
      </w:r>
      <w:r w:rsidRPr="00265071">
        <w:t>s posi</w:t>
      </w:r>
      <w:r w:rsidR="002B6C99">
        <w:t>tion.</w:t>
      </w:r>
    </w:p>
    <w:p w14:paraId="599DC79B" w14:textId="77777777" w:rsidR="00EA2B93" w:rsidRPr="00265071" w:rsidRDefault="00EA2B93" w:rsidP="00EA2B93">
      <w:pPr>
        <w:pStyle w:val="ListParagraph"/>
        <w:ind w:left="0"/>
      </w:pPr>
    </w:p>
    <w:p w14:paraId="41EFA8D9" w14:textId="430EC920" w:rsidR="002E2FD9" w:rsidRDefault="00265071" w:rsidP="002E2FD9">
      <w:pPr>
        <w:pStyle w:val="ListParagraph"/>
        <w:numPr>
          <w:ilvl w:val="0"/>
          <w:numId w:val="7"/>
        </w:numPr>
        <w:ind w:left="0" w:firstLine="0"/>
      </w:pPr>
      <w:r w:rsidRPr="00265071">
        <w:t>The Vice</w:t>
      </w:r>
      <w:r w:rsidR="00822BC0">
        <w:t>-Chair</w:t>
      </w:r>
      <w:r w:rsidR="002B6C99">
        <w:t xml:space="preserve">, Ms. </w:t>
      </w:r>
      <w:r w:rsidR="00EA2B93" w:rsidRPr="00265071">
        <w:t>Lilyclaire Bellamy</w:t>
      </w:r>
      <w:r w:rsidR="002B6C99">
        <w:t>,</w:t>
      </w:r>
      <w:r w:rsidR="00EA2B93" w:rsidRPr="00265071">
        <w:t xml:space="preserve"> </w:t>
      </w:r>
      <w:r w:rsidRPr="00265071">
        <w:t>reiterated her appreciation to the Secretariat for all the support</w:t>
      </w:r>
      <w:r w:rsidR="002B6C99">
        <w:t>,</w:t>
      </w:r>
      <w:r w:rsidRPr="00265071">
        <w:t xml:space="preserve"> and to those delegations who </w:t>
      </w:r>
      <w:r w:rsidR="002B6C99">
        <w:t xml:space="preserve">had </w:t>
      </w:r>
      <w:r w:rsidRPr="00265071">
        <w:t xml:space="preserve">supported </w:t>
      </w:r>
      <w:r w:rsidR="00081753">
        <w:t>their</w:t>
      </w:r>
      <w:r w:rsidRPr="00265071">
        <w:t xml:space="preserve"> nomination.  She hoped that </w:t>
      </w:r>
      <w:r w:rsidR="002B6C99">
        <w:t>Member States</w:t>
      </w:r>
      <w:r w:rsidRPr="00265071">
        <w:t xml:space="preserve"> could find a common ground</w:t>
      </w:r>
      <w:r w:rsidR="002B6C99">
        <w:t>,</w:t>
      </w:r>
      <w:r w:rsidRPr="00265071">
        <w:t xml:space="preserve"> so that the </w:t>
      </w:r>
      <w:r w:rsidR="002B6C99">
        <w:t>IGC</w:t>
      </w:r>
      <w:r w:rsidRPr="00265071">
        <w:t xml:space="preserve"> could move the process forward.  The Committee needed to be mindful of the fact that the pandemic did not seem to be going away.  </w:t>
      </w:r>
      <w:r w:rsidR="00081753" w:rsidRPr="00265071">
        <w:t>Therefore,</w:t>
      </w:r>
      <w:r w:rsidRPr="00265071">
        <w:t xml:space="preserve"> </w:t>
      </w:r>
      <w:r w:rsidR="002B6C99">
        <w:t>Member States</w:t>
      </w:r>
      <w:r w:rsidRPr="00265071">
        <w:t xml:space="preserve"> needed to find a creative way to work together, even though this was not the best or the perfect way.  </w:t>
      </w:r>
      <w:r w:rsidR="002B6C99">
        <w:t>She</w:t>
      </w:r>
      <w:r w:rsidRPr="00265071">
        <w:t xml:space="preserve"> also expressed her appreciation for all the work that had so far been done at the present session</w:t>
      </w:r>
      <w:r w:rsidR="00610C75">
        <w:t xml:space="preserve">.  </w:t>
      </w:r>
      <w:r w:rsidR="009006A8" w:rsidRPr="008462EC">
        <w:t xml:space="preserve">In her view, </w:t>
      </w:r>
      <w:r w:rsidRPr="008462EC">
        <w:t xml:space="preserve">the </w:t>
      </w:r>
      <w:r w:rsidR="008462EC" w:rsidRPr="008462EC">
        <w:t xml:space="preserve">issues that </w:t>
      </w:r>
      <w:r w:rsidR="002B6C99">
        <w:t>M</w:t>
      </w:r>
      <w:r w:rsidR="008462EC" w:rsidRPr="008462EC">
        <w:t>ember</w:t>
      </w:r>
      <w:r w:rsidR="002B6C99">
        <w:t xml:space="preserve"> State</w:t>
      </w:r>
      <w:r w:rsidR="008462EC" w:rsidRPr="008462EC">
        <w:t>s faced as a result of the pandemic had been</w:t>
      </w:r>
      <w:r w:rsidRPr="008462EC">
        <w:t xml:space="preserve"> re</w:t>
      </w:r>
      <w:r w:rsidR="00900051" w:rsidRPr="008462EC">
        <w:t>plicated</w:t>
      </w:r>
      <w:r w:rsidRPr="008462EC">
        <w:t xml:space="preserve"> globally, and the digital divide</w:t>
      </w:r>
      <w:r w:rsidR="00610C75" w:rsidRPr="008462EC">
        <w:t xml:space="preserve"> issues </w:t>
      </w:r>
      <w:r w:rsidR="005119DD" w:rsidRPr="008462EC">
        <w:t>were</w:t>
      </w:r>
      <w:r w:rsidR="009006A8" w:rsidRPr="008462EC">
        <w:t xml:space="preserve"> </w:t>
      </w:r>
      <w:r w:rsidRPr="008462EC">
        <w:t>quite common to a number</w:t>
      </w:r>
      <w:r w:rsidR="00983318" w:rsidRPr="008462EC">
        <w:t xml:space="preserve"> </w:t>
      </w:r>
      <w:r w:rsidR="00610C75" w:rsidRPr="008462EC">
        <w:t xml:space="preserve">of </w:t>
      </w:r>
      <w:r w:rsidR="002B6C99">
        <w:t>M</w:t>
      </w:r>
      <w:r w:rsidR="00610C75" w:rsidRPr="008462EC">
        <w:t>ember</w:t>
      </w:r>
      <w:r w:rsidR="002B6C99">
        <w:t xml:space="preserve"> State</w:t>
      </w:r>
      <w:r w:rsidR="00610C75" w:rsidRPr="008462EC">
        <w:t xml:space="preserve">s </w:t>
      </w:r>
      <w:r w:rsidRPr="008462EC">
        <w:t xml:space="preserve">globally. </w:t>
      </w:r>
      <w:r w:rsidR="00983318" w:rsidRPr="008462EC">
        <w:t xml:space="preserve"> </w:t>
      </w:r>
      <w:r w:rsidR="002B6C99">
        <w:t>T</w:t>
      </w:r>
      <w:r w:rsidR="00610C75" w:rsidRPr="008462EC">
        <w:t>herefore</w:t>
      </w:r>
      <w:r w:rsidR="002B6C99">
        <w:t>,</w:t>
      </w:r>
      <w:r w:rsidR="00610C75" w:rsidRPr="008462EC">
        <w:t xml:space="preserve"> it</w:t>
      </w:r>
      <w:r w:rsidR="00983318" w:rsidRPr="008462EC">
        <w:t xml:space="preserve"> would be good for the Committee to </w:t>
      </w:r>
      <w:r w:rsidRPr="008462EC">
        <w:t xml:space="preserve">work towards finding some consensus. </w:t>
      </w:r>
      <w:r w:rsidR="00983318" w:rsidRPr="008462EC">
        <w:t xml:space="preserve"> </w:t>
      </w:r>
    </w:p>
    <w:p w14:paraId="41AEF2D5" w14:textId="77777777" w:rsidR="002E2FD9" w:rsidRDefault="002E2FD9" w:rsidP="002E2FD9">
      <w:pPr>
        <w:pStyle w:val="ListParagraph"/>
        <w:ind w:left="0"/>
      </w:pPr>
    </w:p>
    <w:p w14:paraId="6340DFCC" w14:textId="12EB4958" w:rsidR="002E2FD9" w:rsidRDefault="002E2FD9" w:rsidP="002E2FD9">
      <w:pPr>
        <w:pStyle w:val="ListParagraph"/>
        <w:numPr>
          <w:ilvl w:val="0"/>
          <w:numId w:val="7"/>
        </w:numPr>
        <w:ind w:left="0" w:firstLine="0"/>
      </w:pPr>
      <w:r w:rsidRPr="002E2FD9">
        <w:t>The Vice</w:t>
      </w:r>
      <w:r w:rsidR="00E65132">
        <w:t>-</w:t>
      </w:r>
      <w:r w:rsidRPr="002E2FD9">
        <w:t>Chair</w:t>
      </w:r>
      <w:r w:rsidR="002B6C99">
        <w:t>, Mr.</w:t>
      </w:r>
      <w:r w:rsidRPr="002E2FD9">
        <w:t xml:space="preserve"> </w:t>
      </w:r>
      <w:r w:rsidR="00EA2B93" w:rsidRPr="00EA2B93">
        <w:t>Jukka Liedes</w:t>
      </w:r>
      <w:r w:rsidR="002B6C99">
        <w:t>,</w:t>
      </w:r>
      <w:r w:rsidR="00EA2B93" w:rsidRPr="00EA2B93">
        <w:t xml:space="preserve"> </w:t>
      </w:r>
      <w:r w:rsidRPr="002E2FD9">
        <w:t>thanked all the members for their confidence</w:t>
      </w:r>
      <w:r w:rsidR="002B6C99">
        <w:t>,</w:t>
      </w:r>
      <w:r w:rsidRPr="002E2FD9">
        <w:t xml:space="preserve"> and reaffirmed his commitment to work</w:t>
      </w:r>
      <w:r w:rsidR="002B6C99">
        <w:t>ing</w:t>
      </w:r>
      <w:r w:rsidRPr="002E2FD9">
        <w:t xml:space="preserve"> for a positive and concrete outcome in all the three substantive areas.  He echoed the comments made by the Chair and </w:t>
      </w:r>
      <w:r w:rsidR="002B6C99">
        <w:t xml:space="preserve">one of the </w:t>
      </w:r>
      <w:r w:rsidR="00EA2B93" w:rsidRPr="002E2FD9">
        <w:t>Vice-Chair</w:t>
      </w:r>
      <w:r w:rsidR="002B6C99">
        <w:t>s, Ms.</w:t>
      </w:r>
      <w:r w:rsidR="00EA2B93" w:rsidRPr="002E2FD9">
        <w:t xml:space="preserve"> Lilyclaire Bellamy. </w:t>
      </w:r>
    </w:p>
    <w:p w14:paraId="01506EE9" w14:textId="77777777" w:rsidR="00E25CDB" w:rsidRDefault="00E25CDB" w:rsidP="00E25CDB">
      <w:pPr>
        <w:pStyle w:val="ListParagraph"/>
        <w:ind w:left="0"/>
      </w:pPr>
    </w:p>
    <w:p w14:paraId="05BBA296" w14:textId="3641F970" w:rsidR="00E25CDB" w:rsidRDefault="00E25CDB" w:rsidP="00E25CDB">
      <w:pPr>
        <w:pStyle w:val="ListParagraph"/>
        <w:numPr>
          <w:ilvl w:val="0"/>
          <w:numId w:val="7"/>
        </w:numPr>
        <w:ind w:left="0" w:firstLine="0"/>
      </w:pPr>
      <w:r>
        <w:t xml:space="preserve">The Vice Chair, Mr. </w:t>
      </w:r>
      <w:r w:rsidRPr="00E25CDB">
        <w:t>Yonah Seleti</w:t>
      </w:r>
      <w:r>
        <w:t>, wish</w:t>
      </w:r>
      <w:r w:rsidR="00540CAB">
        <w:t>ed</w:t>
      </w:r>
      <w:r>
        <w:t xml:space="preserve"> to thank the C</w:t>
      </w:r>
      <w:r w:rsidRPr="00E25CDB">
        <w:t xml:space="preserve">hair for his skillful leadership and the Secretariat for its commitment to this process. </w:t>
      </w:r>
      <w:r>
        <w:t xml:space="preserve"> He</w:t>
      </w:r>
      <w:r w:rsidRPr="00E25CDB">
        <w:t xml:space="preserve"> also thank</w:t>
      </w:r>
      <w:r>
        <w:t>ed</w:t>
      </w:r>
      <w:r w:rsidRPr="00E25CDB">
        <w:t xml:space="preserve"> </w:t>
      </w:r>
      <w:r>
        <w:t>Member S</w:t>
      </w:r>
      <w:r w:rsidRPr="00E25CDB">
        <w:t>tates fo</w:t>
      </w:r>
      <w:r>
        <w:t>r the nominations to serve as one of the Vice-C</w:t>
      </w:r>
      <w:r w:rsidRPr="00E25CDB">
        <w:t xml:space="preserve">hairs. </w:t>
      </w:r>
      <w:r>
        <w:t xml:space="preserve"> He</w:t>
      </w:r>
      <w:r w:rsidRPr="00E25CDB">
        <w:t xml:space="preserve"> thank</w:t>
      </w:r>
      <w:r>
        <w:t>ed</w:t>
      </w:r>
      <w:r w:rsidRPr="00E25CDB">
        <w:t xml:space="preserve"> the </w:t>
      </w:r>
      <w:r w:rsidR="00540CAB">
        <w:t>G</w:t>
      </w:r>
      <w:r>
        <w:t>Cs</w:t>
      </w:r>
      <w:r w:rsidRPr="00E25CDB">
        <w:t xml:space="preserve"> for their commitment to the process and their availability in support of the process. </w:t>
      </w:r>
    </w:p>
    <w:p w14:paraId="4AD67DA2" w14:textId="77777777" w:rsidR="002E2FD9" w:rsidRDefault="002E2FD9" w:rsidP="002E2FD9">
      <w:pPr>
        <w:pStyle w:val="ListParagraph"/>
      </w:pPr>
    </w:p>
    <w:p w14:paraId="7A92A581" w14:textId="510BDDAC" w:rsidR="002E2FD9" w:rsidRDefault="002E2FD9" w:rsidP="002E2FD9">
      <w:pPr>
        <w:pStyle w:val="ListParagraph"/>
        <w:numPr>
          <w:ilvl w:val="0"/>
          <w:numId w:val="7"/>
        </w:numPr>
        <w:ind w:left="0" w:firstLine="0"/>
      </w:pPr>
      <w:r w:rsidRPr="002E2FD9">
        <w:t xml:space="preserve">The </w:t>
      </w:r>
      <w:r w:rsidR="00E4631D">
        <w:t xml:space="preserve">Delegation of the </w:t>
      </w:r>
      <w:r w:rsidRPr="002E2FD9">
        <w:t>United Kingdom</w:t>
      </w:r>
      <w:r w:rsidR="00E4631D">
        <w:t>,</w:t>
      </w:r>
      <w:r w:rsidRPr="002E2FD9">
        <w:t xml:space="preserve"> speaking on behalf of Group B</w:t>
      </w:r>
      <w:r w:rsidR="00E4631D">
        <w:t>,</w:t>
      </w:r>
      <w:r w:rsidRPr="002E2FD9">
        <w:t xml:space="preserve"> acknowledge</w:t>
      </w:r>
      <w:r w:rsidR="004C7AD9">
        <w:t>d</w:t>
      </w:r>
      <w:r w:rsidRPr="002E2FD9">
        <w:t xml:space="preserve"> the efforts made by all delegates that participated virtually outside the normal working hours.</w:t>
      </w:r>
      <w:r w:rsidR="00E65132">
        <w:t xml:space="preserve"> </w:t>
      </w:r>
      <w:r w:rsidRPr="002E2FD9">
        <w:t xml:space="preserve"> Special thanks went to the contribution of the </w:t>
      </w:r>
      <w:r w:rsidR="004C7AD9">
        <w:t>i</w:t>
      </w:r>
      <w:r w:rsidRPr="002E2FD9">
        <w:t>ndigenous panel</w:t>
      </w:r>
      <w:r w:rsidR="0059140B">
        <w:t>,</w:t>
      </w:r>
      <w:r w:rsidRPr="002E2FD9">
        <w:t xml:space="preserve"> for their continuous important input to the work of the </w:t>
      </w:r>
      <w:r w:rsidR="004C7AD9">
        <w:t>C</w:t>
      </w:r>
      <w:r w:rsidRPr="002E2FD9">
        <w:t>ommittee.  Group</w:t>
      </w:r>
      <w:r w:rsidR="004C7AD9">
        <w:t xml:space="preserve"> B</w:t>
      </w:r>
      <w:r w:rsidRPr="002E2FD9">
        <w:t xml:space="preserve"> was pleased to conclude with the recommendation to the G</w:t>
      </w:r>
      <w:r w:rsidR="0059140B">
        <w:t>A</w:t>
      </w:r>
      <w:r w:rsidRPr="002E2FD9">
        <w:t xml:space="preserve">, including the </w:t>
      </w:r>
      <w:r w:rsidR="00773114">
        <w:t>renewal of the IGC’s mandate for the</w:t>
      </w:r>
      <w:r w:rsidRPr="002E2FD9">
        <w:t xml:space="preserve"> 2022</w:t>
      </w:r>
      <w:r w:rsidR="0059140B">
        <w:t>-20</w:t>
      </w:r>
      <w:r w:rsidRPr="002E2FD9">
        <w:t xml:space="preserve">23 </w:t>
      </w:r>
      <w:r w:rsidR="00773114">
        <w:t>biennium</w:t>
      </w:r>
      <w:r w:rsidRPr="002E2FD9">
        <w:t xml:space="preserve">. </w:t>
      </w:r>
      <w:r w:rsidR="004C7AD9">
        <w:t xml:space="preserve"> </w:t>
      </w:r>
      <w:r w:rsidRPr="002E2FD9">
        <w:t xml:space="preserve">It reiterated that the working methods </w:t>
      </w:r>
      <w:r w:rsidR="004C7AD9">
        <w:t>would</w:t>
      </w:r>
      <w:r w:rsidRPr="002E2FD9">
        <w:t xml:space="preserve"> continue to be open and inclusive</w:t>
      </w:r>
      <w:r w:rsidR="00773114">
        <w:t>,</w:t>
      </w:r>
      <w:r w:rsidRPr="002E2FD9">
        <w:t xml:space="preserve"> and allow e</w:t>
      </w:r>
      <w:r w:rsidR="00773114">
        <w:t>ngagement with all texts, ideas</w:t>
      </w:r>
      <w:r w:rsidRPr="002E2FD9">
        <w:t xml:space="preserve"> and concepts, all in a spirit of mutual trust.  It reaffirmed the importance of the consensus-based decision-making process at WIPO</w:t>
      </w:r>
      <w:r w:rsidR="00773114">
        <w:t>,</w:t>
      </w:r>
      <w:r w:rsidRPr="002E2FD9">
        <w:t xml:space="preserve"> through which all Member States participated in order to reach a common understanding. </w:t>
      </w:r>
    </w:p>
    <w:p w14:paraId="0FC3418F" w14:textId="1C0B0625" w:rsidR="002D2DBF" w:rsidRDefault="002E2FD9" w:rsidP="002D2DBF">
      <w:pPr>
        <w:pStyle w:val="ListParagraph"/>
        <w:numPr>
          <w:ilvl w:val="0"/>
          <w:numId w:val="7"/>
        </w:numPr>
        <w:ind w:left="0" w:firstLine="0"/>
      </w:pPr>
      <w:r w:rsidRPr="002E2FD9">
        <w:t>The Delegation of South Africa</w:t>
      </w:r>
      <w:r w:rsidR="007205EB">
        <w:t>,</w:t>
      </w:r>
      <w:r w:rsidRPr="002E2FD9">
        <w:t xml:space="preserve"> </w:t>
      </w:r>
      <w:r w:rsidR="004C7AD9">
        <w:t>s</w:t>
      </w:r>
      <w:r w:rsidRPr="002E2FD9">
        <w:t>peaking on behalf of the African Group</w:t>
      </w:r>
      <w:r w:rsidR="007205EB">
        <w:t>,</w:t>
      </w:r>
      <w:r w:rsidRPr="002E2FD9">
        <w:t xml:space="preserve"> was glad that the session had successfully completed the tasks before it. </w:t>
      </w:r>
      <w:r w:rsidR="004C7AD9">
        <w:t xml:space="preserve"> </w:t>
      </w:r>
      <w:r w:rsidRPr="002E2FD9">
        <w:t>Although it had been a very short session, a lot of work</w:t>
      </w:r>
      <w:r w:rsidR="007205EB">
        <w:t xml:space="preserve"> had gone</w:t>
      </w:r>
      <w:r w:rsidRPr="002E2FD9">
        <w:t xml:space="preserve"> into </w:t>
      </w:r>
      <w:r w:rsidR="004C7AD9" w:rsidRPr="002E2FD9">
        <w:t>organizing</w:t>
      </w:r>
      <w:r w:rsidR="007205EB">
        <w:t xml:space="preserve"> it. </w:t>
      </w:r>
      <w:r w:rsidRPr="002E2FD9">
        <w:t xml:space="preserve"> </w:t>
      </w:r>
      <w:r w:rsidR="007205EB">
        <w:t>It thanked the Secretariat</w:t>
      </w:r>
      <w:r w:rsidRPr="002E2FD9">
        <w:t xml:space="preserve"> who had worked very hard to ensure a successful session.</w:t>
      </w:r>
      <w:r w:rsidR="0059140B">
        <w:t xml:space="preserve"> </w:t>
      </w:r>
      <w:r w:rsidRPr="002E2FD9">
        <w:t xml:space="preserve"> It thanked the </w:t>
      </w:r>
      <w:r w:rsidR="007205EB">
        <w:t xml:space="preserve">indigenous </w:t>
      </w:r>
      <w:r w:rsidRPr="002E2FD9">
        <w:t>panel</w:t>
      </w:r>
      <w:r w:rsidR="007205EB">
        <w:t>ists</w:t>
      </w:r>
      <w:r w:rsidRPr="002E2FD9">
        <w:t xml:space="preserve"> for the insights </w:t>
      </w:r>
      <w:r w:rsidRPr="002E2FD9">
        <w:lastRenderedPageBreak/>
        <w:t xml:space="preserve">that they had shared with the </w:t>
      </w:r>
      <w:r w:rsidR="007205EB">
        <w:t>IGC</w:t>
      </w:r>
      <w:r w:rsidRPr="002E2FD9">
        <w:t>, which enriched its understanding of their perspectives and aspirations.</w:t>
      </w:r>
      <w:r w:rsidR="004C7AD9">
        <w:t xml:space="preserve"> </w:t>
      </w:r>
      <w:r w:rsidRPr="002E2FD9">
        <w:t xml:space="preserve"> The </w:t>
      </w:r>
      <w:r w:rsidR="00540CAB">
        <w:t>G</w:t>
      </w:r>
      <w:r w:rsidRPr="002E2FD9">
        <w:t xml:space="preserve">Cs and Member States were </w:t>
      </w:r>
      <w:r w:rsidR="004C7AD9">
        <w:t>appreciated</w:t>
      </w:r>
      <w:r w:rsidRPr="002E2FD9">
        <w:t xml:space="preserve"> for their constructive engagements.  </w:t>
      </w:r>
      <w:r w:rsidR="004C7AD9">
        <w:t>T</w:t>
      </w:r>
      <w:r w:rsidRPr="002E2FD9">
        <w:t>he</w:t>
      </w:r>
      <w:r w:rsidR="004C7AD9">
        <w:t xml:space="preserve"> Delegation was p</w:t>
      </w:r>
      <w:r w:rsidRPr="002E2FD9">
        <w:t xml:space="preserve">leased that </w:t>
      </w:r>
      <w:r w:rsidR="007205EB">
        <w:t>IGC 41</w:t>
      </w:r>
      <w:r w:rsidRPr="002E2FD9">
        <w:t xml:space="preserve"> had agree</w:t>
      </w:r>
      <w:r w:rsidR="007205EB">
        <w:t>d</w:t>
      </w:r>
      <w:r w:rsidRPr="002E2FD9">
        <w:t xml:space="preserve"> on the recommendation to the G</w:t>
      </w:r>
      <w:r w:rsidR="0059140B">
        <w:t>A</w:t>
      </w:r>
      <w:r w:rsidRPr="002E2FD9">
        <w:t xml:space="preserve"> with regard to the mandate of the </w:t>
      </w:r>
      <w:r w:rsidR="004C7AD9">
        <w:t>C</w:t>
      </w:r>
      <w:r w:rsidRPr="002E2FD9">
        <w:t>ommittee for the 2022</w:t>
      </w:r>
      <w:r w:rsidR="004C7AD9">
        <w:t>-</w:t>
      </w:r>
      <w:r w:rsidRPr="002E2FD9">
        <w:t>2023 biennium.</w:t>
      </w:r>
      <w:r w:rsidR="004C7AD9">
        <w:t xml:space="preserve"> </w:t>
      </w:r>
      <w:r w:rsidRPr="002E2FD9">
        <w:t xml:space="preserve"> It looked forward to the recommendation being endorsed by the G</w:t>
      </w:r>
      <w:r w:rsidR="00266749">
        <w:t>A</w:t>
      </w:r>
      <w:r w:rsidR="004C7AD9">
        <w:t xml:space="preserve"> and</w:t>
      </w:r>
      <w:r w:rsidRPr="002E2FD9">
        <w:t xml:space="preserve"> reaffirmed its commitment to the </w:t>
      </w:r>
      <w:r w:rsidR="007205EB">
        <w:t xml:space="preserve">IGC’s </w:t>
      </w:r>
      <w:r w:rsidRPr="002E2FD9">
        <w:t xml:space="preserve">work. </w:t>
      </w:r>
    </w:p>
    <w:p w14:paraId="50B6CB63" w14:textId="77777777" w:rsidR="002D2DBF" w:rsidRPr="002D2DBF" w:rsidRDefault="002D2DBF" w:rsidP="002D2DBF">
      <w:pPr>
        <w:pStyle w:val="ListParagraph"/>
        <w:rPr>
          <w:rFonts w:ascii="Calibri" w:eastAsia="Calibri" w:hAnsi="Calibri" w:cs="Calibri"/>
          <w:color w:val="000000"/>
        </w:rPr>
      </w:pPr>
    </w:p>
    <w:p w14:paraId="10138D84" w14:textId="3CEFE086" w:rsidR="002D2DBF" w:rsidRPr="002D2DBF" w:rsidRDefault="002D2DBF" w:rsidP="001D54B5">
      <w:pPr>
        <w:pStyle w:val="ListParagraph"/>
        <w:numPr>
          <w:ilvl w:val="0"/>
          <w:numId w:val="7"/>
        </w:numPr>
        <w:ind w:left="0" w:firstLine="0"/>
      </w:pPr>
      <w:r w:rsidRPr="002D2DBF">
        <w:t xml:space="preserve">The Delegation of Chile noted that the renewal of the </w:t>
      </w:r>
      <w:r w:rsidR="001D54B5">
        <w:t xml:space="preserve">IGC’s </w:t>
      </w:r>
      <w:r w:rsidRPr="002D2DBF">
        <w:t xml:space="preserve">mandate </w:t>
      </w:r>
      <w:r w:rsidR="001D54B5">
        <w:t>was</w:t>
      </w:r>
      <w:r w:rsidRPr="002D2DBF">
        <w:t xml:space="preserve"> a demonstration of the importance </w:t>
      </w:r>
      <w:r w:rsidR="001D54B5">
        <w:t>which</w:t>
      </w:r>
      <w:r w:rsidRPr="002D2DBF">
        <w:t xml:space="preserve"> </w:t>
      </w:r>
      <w:r w:rsidR="001D54B5">
        <w:t>Member States</w:t>
      </w:r>
      <w:r w:rsidRPr="002D2DBF">
        <w:t xml:space="preserve"> assigned to the topic</w:t>
      </w:r>
      <w:r w:rsidR="001D54B5">
        <w:t>,</w:t>
      </w:r>
      <w:r w:rsidRPr="002D2DBF">
        <w:t xml:space="preserve"> and presented an opportunity to continue dialogue a</w:t>
      </w:r>
      <w:r w:rsidR="001D54B5">
        <w:t>nd seek</w:t>
      </w:r>
      <w:r w:rsidRPr="002D2DBF">
        <w:t xml:space="preserve"> a consensus which would enable the Committee to deal with the relationship between </w:t>
      </w:r>
      <w:r w:rsidR="004C7AD9">
        <w:t>IP</w:t>
      </w:r>
      <w:r w:rsidRPr="002D2DBF">
        <w:t xml:space="preserve"> and GRs, TK and TCEs so as to conclude an agreement on one or various international legal instruments</w:t>
      </w:r>
      <w:r w:rsidR="0059140B">
        <w:t xml:space="preserve"> w</w:t>
      </w:r>
      <w:r w:rsidRPr="002D2DBF">
        <w:t>ithout pre-</w:t>
      </w:r>
      <w:r w:rsidR="001D54B5">
        <w:t>judging the nature of the outcomes</w:t>
      </w:r>
      <w:r w:rsidR="007D0578">
        <w:t xml:space="preserve">. </w:t>
      </w:r>
      <w:r w:rsidRPr="002D2DBF">
        <w:t xml:space="preserve"> </w:t>
      </w:r>
      <w:r w:rsidR="001D54B5">
        <w:t>It</w:t>
      </w:r>
      <w:r w:rsidRPr="002D2DBF">
        <w:t xml:space="preserve"> welcomed any initiatives which enabled the </w:t>
      </w:r>
      <w:r w:rsidR="001D54B5">
        <w:t>IGC</w:t>
      </w:r>
      <w:r w:rsidRPr="002D2DBF">
        <w:t xml:space="preserve"> to continue the dialogue amongst the delegations </w:t>
      </w:r>
      <w:r w:rsidR="00FB0E46">
        <w:t xml:space="preserve">in </w:t>
      </w:r>
      <w:r w:rsidRPr="002D2DBF">
        <w:t>seek</w:t>
      </w:r>
      <w:r w:rsidR="00FB0E46">
        <w:t>ing</w:t>
      </w:r>
      <w:r w:rsidRPr="002D2DBF">
        <w:t xml:space="preserve"> a consensus in an intersectional manner. </w:t>
      </w:r>
      <w:r w:rsidR="00322DA0">
        <w:t xml:space="preserve"> </w:t>
      </w:r>
      <w:r w:rsidRPr="002D2DBF">
        <w:t>The Delegation expressed its confidence in the Chair’s leadership and affirmed its support to the work of the Committee.</w:t>
      </w:r>
    </w:p>
    <w:p w14:paraId="5928C6B6" w14:textId="77777777" w:rsidR="002D2DBF" w:rsidRPr="002D2DBF" w:rsidRDefault="002D2DBF" w:rsidP="002D2DBF">
      <w:pPr>
        <w:pStyle w:val="ListParagraph"/>
      </w:pPr>
    </w:p>
    <w:p w14:paraId="31299D63" w14:textId="500AFF86" w:rsidR="002D2DBF" w:rsidRPr="002D2DBF" w:rsidRDefault="002D2DBF" w:rsidP="002D2DBF">
      <w:pPr>
        <w:pStyle w:val="ListParagraph"/>
        <w:numPr>
          <w:ilvl w:val="0"/>
          <w:numId w:val="7"/>
        </w:numPr>
        <w:ind w:left="0" w:firstLine="0"/>
      </w:pPr>
      <w:r w:rsidRPr="002D2DBF">
        <w:t xml:space="preserve">The Delegation of </w:t>
      </w:r>
      <w:r w:rsidR="00322DA0" w:rsidRPr="002D2DBF">
        <w:t>Bangladesh</w:t>
      </w:r>
      <w:r w:rsidR="00892EDA">
        <w:t>,</w:t>
      </w:r>
      <w:r w:rsidRPr="002D2DBF">
        <w:t xml:space="preserve"> speaking on behalf of A</w:t>
      </w:r>
      <w:r w:rsidR="00FB0E46">
        <w:t>PG</w:t>
      </w:r>
      <w:r w:rsidR="00892EDA">
        <w:t>,</w:t>
      </w:r>
      <w:r w:rsidR="00FB0E46">
        <w:t xml:space="preserve"> </w:t>
      </w:r>
      <w:r w:rsidR="00EA2B93" w:rsidRPr="002D2DBF">
        <w:t>remarked</w:t>
      </w:r>
      <w:r w:rsidRPr="002D2DBF">
        <w:t xml:space="preserve"> that the session was procedural, but </w:t>
      </w:r>
      <w:r w:rsidR="00892EDA">
        <w:t>useful</w:t>
      </w:r>
      <w:r w:rsidRPr="002D2DBF">
        <w:t>.</w:t>
      </w:r>
      <w:r w:rsidR="007D0578">
        <w:t xml:space="preserve"> </w:t>
      </w:r>
      <w:r w:rsidR="00892EDA">
        <w:t xml:space="preserve"> It</w:t>
      </w:r>
      <w:r w:rsidRPr="002D2DBF">
        <w:t xml:space="preserve"> </w:t>
      </w:r>
      <w:r w:rsidR="007D0578">
        <w:t>t</w:t>
      </w:r>
      <w:r w:rsidRPr="002D2DBF">
        <w:t xml:space="preserve">hanked the Chair, </w:t>
      </w:r>
      <w:r w:rsidR="007D0578">
        <w:t xml:space="preserve">the </w:t>
      </w:r>
      <w:r w:rsidRPr="002D2DBF">
        <w:t>Vice</w:t>
      </w:r>
      <w:r w:rsidR="007D0578">
        <w:t>-</w:t>
      </w:r>
      <w:r w:rsidRPr="002D2DBF">
        <w:t>Chair</w:t>
      </w:r>
      <w:r w:rsidR="007D0578">
        <w:t>s</w:t>
      </w:r>
      <w:r w:rsidRPr="002D2DBF">
        <w:t xml:space="preserve"> and the Secretariat for their excellent work in supporting the IGC.  It looked forward to continuing constructive discussion.</w:t>
      </w:r>
    </w:p>
    <w:p w14:paraId="2487B356" w14:textId="77777777" w:rsidR="002D2DBF" w:rsidRPr="002D2DBF" w:rsidRDefault="002D2DBF" w:rsidP="002D2DBF">
      <w:pPr>
        <w:pStyle w:val="ListParagraph"/>
      </w:pPr>
    </w:p>
    <w:p w14:paraId="4E86C88C" w14:textId="31D60F96" w:rsidR="00CA24BE" w:rsidRDefault="002D2DBF" w:rsidP="00CA24BE">
      <w:pPr>
        <w:pStyle w:val="ListParagraph"/>
        <w:numPr>
          <w:ilvl w:val="0"/>
          <w:numId w:val="7"/>
        </w:numPr>
        <w:ind w:left="0" w:firstLine="0"/>
      </w:pPr>
      <w:r w:rsidRPr="002D2DBF">
        <w:t xml:space="preserve">The Delegation of China appreciated the leadership of the Chair and the work done by the Secretariat. </w:t>
      </w:r>
      <w:r w:rsidR="00E65132">
        <w:t xml:space="preserve"> </w:t>
      </w:r>
      <w:r w:rsidR="001B726B">
        <w:t xml:space="preserve">It </w:t>
      </w:r>
      <w:r w:rsidRPr="002D2DBF">
        <w:t>thanked</w:t>
      </w:r>
      <w:r w:rsidR="001B726B">
        <w:t xml:space="preserve"> Member States</w:t>
      </w:r>
      <w:r w:rsidRPr="002D2DBF">
        <w:t xml:space="preserve"> for their </w:t>
      </w:r>
      <w:r w:rsidR="00EA2B93" w:rsidRPr="002D2DBF">
        <w:t>participatio</w:t>
      </w:r>
      <w:r w:rsidR="00EA2B93" w:rsidRPr="00E65132">
        <w:t>n</w:t>
      </w:r>
      <w:r w:rsidR="007D0578">
        <w:t>.</w:t>
      </w:r>
      <w:r w:rsidRPr="002D2DBF">
        <w:t xml:space="preserve"> </w:t>
      </w:r>
      <w:r w:rsidR="007D0578">
        <w:t xml:space="preserve"> I</w:t>
      </w:r>
      <w:r w:rsidRPr="002D2DBF">
        <w:t xml:space="preserve">t welcomed the results of </w:t>
      </w:r>
      <w:r w:rsidR="001B726B">
        <w:t xml:space="preserve">the </w:t>
      </w:r>
      <w:r w:rsidRPr="002D2DBF">
        <w:t xml:space="preserve">present session. </w:t>
      </w:r>
      <w:r w:rsidR="00E65132">
        <w:t xml:space="preserve"> </w:t>
      </w:r>
      <w:r w:rsidR="001B726B">
        <w:t>It</w:t>
      </w:r>
      <w:r w:rsidRPr="002D2DBF">
        <w:t xml:space="preserve"> looked forward to positive result</w:t>
      </w:r>
      <w:r w:rsidR="00E65132">
        <w:t>s</w:t>
      </w:r>
      <w:r w:rsidRPr="002D2DBF">
        <w:t xml:space="preserve"> coming from the </w:t>
      </w:r>
      <w:r w:rsidR="007D0578">
        <w:t xml:space="preserve">GA and </w:t>
      </w:r>
      <w:r w:rsidRPr="002D2DBF">
        <w:t xml:space="preserve">hoped that the work of the IGC would continue in a successful manner. </w:t>
      </w:r>
    </w:p>
    <w:p w14:paraId="23C87F9F" w14:textId="77777777" w:rsidR="00CA24BE" w:rsidRPr="00CA24BE" w:rsidRDefault="00CA24BE" w:rsidP="00CA24BE">
      <w:pPr>
        <w:pStyle w:val="ListParagraph"/>
        <w:rPr>
          <w:rFonts w:ascii="Calibri" w:eastAsia="Calibri" w:hAnsi="Calibri" w:cs="Calibri"/>
          <w:color w:val="000000"/>
        </w:rPr>
      </w:pPr>
    </w:p>
    <w:p w14:paraId="4298C226" w14:textId="4BDF34C1" w:rsidR="00CA24BE" w:rsidRDefault="00CA24BE" w:rsidP="00CA24BE">
      <w:pPr>
        <w:pStyle w:val="ListParagraph"/>
        <w:numPr>
          <w:ilvl w:val="0"/>
          <w:numId w:val="7"/>
        </w:numPr>
        <w:ind w:left="0" w:firstLine="0"/>
      </w:pPr>
      <w:r w:rsidRPr="00CA24BE">
        <w:rPr>
          <w:rFonts w:ascii="Calibri" w:eastAsia="Calibri" w:hAnsi="Calibri" w:cs="Calibri"/>
          <w:color w:val="000000"/>
        </w:rPr>
        <w:t>T</w:t>
      </w:r>
      <w:r w:rsidRPr="00CA24BE">
        <w:t>he Delegation of Paraguay</w:t>
      </w:r>
      <w:r w:rsidR="00766285">
        <w:t>,</w:t>
      </w:r>
      <w:r w:rsidRPr="00CA24BE">
        <w:t xml:space="preserve"> speaking on behalf of GRULAC</w:t>
      </w:r>
      <w:r w:rsidR="00766285">
        <w:t>,</w:t>
      </w:r>
      <w:r w:rsidRPr="00CA24BE">
        <w:t xml:space="preserve"> congratulated </w:t>
      </w:r>
      <w:r w:rsidR="00766285">
        <w:t>M</w:t>
      </w:r>
      <w:r w:rsidRPr="00A9084B">
        <w:t>ember</w:t>
      </w:r>
      <w:r w:rsidR="00766285">
        <w:t xml:space="preserve"> State</w:t>
      </w:r>
      <w:r w:rsidRPr="00A9084B">
        <w:t>s</w:t>
      </w:r>
      <w:r w:rsidRPr="00CA24BE">
        <w:t xml:space="preserve"> for the constructive spirit</w:t>
      </w:r>
      <w:r w:rsidR="00766285">
        <w:t>,</w:t>
      </w:r>
      <w:r w:rsidRPr="00CA24BE">
        <w:t xml:space="preserve"> which had led to a consensus on the future work of the IGC for </w:t>
      </w:r>
      <w:r w:rsidR="00766285">
        <w:t xml:space="preserve">the </w:t>
      </w:r>
      <w:r w:rsidRPr="00CA24BE">
        <w:t>consideration by the G</w:t>
      </w:r>
      <w:r w:rsidR="007D0578">
        <w:t>A</w:t>
      </w:r>
      <w:r w:rsidRPr="00CA24BE">
        <w:t xml:space="preserve">.  </w:t>
      </w:r>
      <w:r w:rsidR="00766285">
        <w:t>It hoped that</w:t>
      </w:r>
      <w:r w:rsidRPr="00CA24BE">
        <w:t xml:space="preserve"> the Committee would make progress with the objective of</w:t>
      </w:r>
      <w:r w:rsidR="00766285">
        <w:t xml:space="preserve"> finalizing an agreement on an international legal instrument(s), without prejudging the nature of outcome(s), relating to IP which would ensure the balanced and effective protection of GRs, TK and TCEs</w:t>
      </w:r>
      <w:r w:rsidRPr="00CA24BE">
        <w:t xml:space="preserve">. </w:t>
      </w:r>
      <w:r>
        <w:t xml:space="preserve"> </w:t>
      </w:r>
      <w:r w:rsidRPr="00CA24BE">
        <w:t>It confirmed its continued commitment in the</w:t>
      </w:r>
      <w:r>
        <w:t xml:space="preserve"> work of the Committee in the</w:t>
      </w:r>
      <w:r w:rsidRPr="00CA24BE">
        <w:t xml:space="preserve"> forthcoming sessions.</w:t>
      </w:r>
    </w:p>
    <w:p w14:paraId="2808E16B" w14:textId="77777777" w:rsidR="00AB579E" w:rsidRDefault="00AB579E" w:rsidP="00AB579E">
      <w:pPr>
        <w:pStyle w:val="ListParagraph"/>
      </w:pPr>
    </w:p>
    <w:p w14:paraId="1447F82F" w14:textId="51030871" w:rsidR="00AB579E" w:rsidRDefault="00AB579E" w:rsidP="00CA24BE">
      <w:pPr>
        <w:pStyle w:val="ListParagraph"/>
        <w:numPr>
          <w:ilvl w:val="0"/>
          <w:numId w:val="7"/>
        </w:numPr>
        <w:ind w:left="0" w:firstLine="0"/>
      </w:pPr>
      <w:r w:rsidRPr="00AB579E">
        <w:t>The Delegation of Georgia</w:t>
      </w:r>
      <w:r w:rsidR="00A66120">
        <w:t>,</w:t>
      </w:r>
      <w:r w:rsidRPr="00AB579E">
        <w:t xml:space="preserve"> speaking on behalf of</w:t>
      </w:r>
      <w:r w:rsidR="007D0578">
        <w:t xml:space="preserve"> </w:t>
      </w:r>
      <w:r w:rsidRPr="00AB579E">
        <w:t>CEBS</w:t>
      </w:r>
      <w:r w:rsidR="00A66120">
        <w:t>,</w:t>
      </w:r>
      <w:r w:rsidR="007D0578">
        <w:t xml:space="preserve"> </w:t>
      </w:r>
      <w:r w:rsidRPr="00AB579E">
        <w:t xml:space="preserve">looked forward to a constructive and inclusive dialogue in the future.  At the same time, it noted the importance </w:t>
      </w:r>
      <w:r w:rsidR="00E65132">
        <w:t>of the</w:t>
      </w:r>
      <w:r w:rsidRPr="00AB579E">
        <w:t xml:space="preserve"> Committee work</w:t>
      </w:r>
      <w:r w:rsidR="00E65132">
        <w:t>ing</w:t>
      </w:r>
      <w:r w:rsidRPr="00AB579E">
        <w:t xml:space="preserve"> towards reaching a common understanding on cross-cutting issues.  </w:t>
      </w:r>
      <w:r w:rsidR="00A9084B" w:rsidRPr="00AB579E">
        <w:t>The</w:t>
      </w:r>
      <w:r w:rsidR="001720C8">
        <w:t xml:space="preserve"> Delegation</w:t>
      </w:r>
      <w:r w:rsidRPr="00AB579E">
        <w:t xml:space="preserve"> was ready to continue </w:t>
      </w:r>
      <w:r w:rsidRPr="00A9084B">
        <w:t>active engagement</w:t>
      </w:r>
      <w:r w:rsidRPr="00AB579E">
        <w:t xml:space="preserve"> to ensure progress in the future.</w:t>
      </w:r>
    </w:p>
    <w:p w14:paraId="23D1ACF1" w14:textId="62D02F5C" w:rsidR="003E3127" w:rsidRPr="00CA24BE" w:rsidRDefault="003E3127" w:rsidP="003E3127">
      <w:pPr>
        <w:pStyle w:val="ListParagraph"/>
        <w:ind w:left="0"/>
      </w:pPr>
    </w:p>
    <w:p w14:paraId="7B2C5B90" w14:textId="1C5ED98F" w:rsidR="00540CAB" w:rsidRDefault="003E3127" w:rsidP="00540CAB">
      <w:pPr>
        <w:pStyle w:val="ListParagraph"/>
        <w:numPr>
          <w:ilvl w:val="0"/>
          <w:numId w:val="7"/>
        </w:numPr>
        <w:ind w:left="0" w:firstLine="0"/>
      </w:pPr>
      <w:r w:rsidRPr="003E3127">
        <w:t>The Delegation of Indonesia</w:t>
      </w:r>
      <w:r w:rsidR="00247E4A">
        <w:t>,</w:t>
      </w:r>
      <w:r w:rsidRPr="003E3127">
        <w:t xml:space="preserve"> speaking on behalf </w:t>
      </w:r>
      <w:r w:rsidR="00540CAB">
        <w:t xml:space="preserve">of </w:t>
      </w:r>
      <w:r w:rsidRPr="003E3127">
        <w:t>the LMCs</w:t>
      </w:r>
      <w:r w:rsidR="00247E4A">
        <w:t>, stated</w:t>
      </w:r>
      <w:r w:rsidRPr="003E3127">
        <w:t xml:space="preserve"> that the work of the Committee f</w:t>
      </w:r>
      <w:r w:rsidR="00247E4A">
        <w:t>ormed an important part of WIPO’</w:t>
      </w:r>
      <w:r w:rsidRPr="003E3127">
        <w:t>s mission in creating a balanced and effective global IP system.</w:t>
      </w:r>
      <w:r w:rsidR="002F39C7">
        <w:t xml:space="preserve"> </w:t>
      </w:r>
      <w:r w:rsidRPr="003E3127">
        <w:t xml:space="preserve"> The two-year hiatus of the Committee was unfortunate.  However, as the Committee continued to adapt to the current situation, it had many lessons</w:t>
      </w:r>
      <w:r w:rsidR="00E65132">
        <w:t xml:space="preserve"> </w:t>
      </w:r>
      <w:r w:rsidRPr="003E3127">
        <w:t xml:space="preserve">to draw from and to move forward in the next two years. </w:t>
      </w:r>
      <w:r w:rsidR="00E65132">
        <w:t xml:space="preserve"> </w:t>
      </w:r>
      <w:r w:rsidR="00247E4A">
        <w:t>T</w:t>
      </w:r>
      <w:r w:rsidRPr="003E3127">
        <w:t xml:space="preserve">he Delegation looked forward to the adoption of the new mandate of the IGC at the </w:t>
      </w:r>
      <w:r w:rsidR="00247E4A">
        <w:t xml:space="preserve">2021 </w:t>
      </w:r>
      <w:r w:rsidR="00E65132">
        <w:t>G</w:t>
      </w:r>
      <w:r w:rsidR="007D0578">
        <w:t>A</w:t>
      </w:r>
      <w:r w:rsidRPr="003E3127">
        <w:t xml:space="preserve">.  </w:t>
      </w:r>
      <w:r w:rsidR="00247E4A">
        <w:t>T</w:t>
      </w:r>
      <w:r w:rsidRPr="003E3127">
        <w:t xml:space="preserve">he </w:t>
      </w:r>
      <w:r w:rsidR="00033F20">
        <w:t xml:space="preserve">members of the </w:t>
      </w:r>
      <w:r w:rsidR="00E65132">
        <w:t>LMCs</w:t>
      </w:r>
      <w:r w:rsidRPr="003E3127">
        <w:t xml:space="preserve"> </w:t>
      </w:r>
      <w:r w:rsidR="00247E4A">
        <w:t>believed</w:t>
      </w:r>
      <w:r w:rsidRPr="003E3127">
        <w:t xml:space="preserve"> that despite the ongoing challenges posed by the</w:t>
      </w:r>
      <w:r w:rsidR="007D0578">
        <w:t xml:space="preserve"> </w:t>
      </w:r>
      <w:r w:rsidRPr="003E3127">
        <w:t xml:space="preserve">pandemic, the Committee could continue its work in </w:t>
      </w:r>
      <w:r w:rsidR="00E65132" w:rsidRPr="003E3127">
        <w:t>finalizing</w:t>
      </w:r>
      <w:r w:rsidRPr="003E3127">
        <w:t xml:space="preserve"> a legally binding instrument</w:t>
      </w:r>
      <w:r w:rsidR="00E65132">
        <w:t>(</w:t>
      </w:r>
      <w:r w:rsidRPr="003E3127">
        <w:t>s</w:t>
      </w:r>
      <w:r w:rsidR="00E65132">
        <w:t>)</w:t>
      </w:r>
      <w:r w:rsidRPr="003E3127">
        <w:t xml:space="preserve"> that would provide effective protection of GRs, TK and TCEs.  It hope</w:t>
      </w:r>
      <w:r w:rsidR="00247E4A">
        <w:t>d</w:t>
      </w:r>
      <w:r w:rsidRPr="003E3127">
        <w:t xml:space="preserve"> that at the next sessions of the IGC, </w:t>
      </w:r>
      <w:r w:rsidR="00E65132">
        <w:t>the Committee</w:t>
      </w:r>
      <w:r w:rsidRPr="003E3127">
        <w:t xml:space="preserve"> would be able to carry out more substantive work to narrow the existing gaps and reach a common understanding on the various outstanding issues at hand.</w:t>
      </w:r>
      <w:r w:rsidR="00E65132">
        <w:t xml:space="preserve"> </w:t>
      </w:r>
      <w:r w:rsidRPr="003E3127">
        <w:t xml:space="preserve"> It remained committed to supporting the work of the Committee guided by the </w:t>
      </w:r>
      <w:r w:rsidR="00247E4A">
        <w:t>renewed</w:t>
      </w:r>
      <w:r w:rsidRPr="003E3127">
        <w:t xml:space="preserve"> mandate</w:t>
      </w:r>
      <w:r w:rsidR="00CA3C87">
        <w:t>.</w:t>
      </w:r>
    </w:p>
    <w:p w14:paraId="1AEFF824" w14:textId="77777777" w:rsidR="00540CAB" w:rsidRDefault="00540CAB" w:rsidP="00013B17">
      <w:pPr>
        <w:pStyle w:val="ListParagraph"/>
        <w:ind w:left="0"/>
      </w:pPr>
    </w:p>
    <w:p w14:paraId="4EFFFC1B" w14:textId="47E27A45" w:rsidR="00CA3C87" w:rsidRPr="00CA3C87" w:rsidRDefault="00CA3C87" w:rsidP="00E65132">
      <w:pPr>
        <w:pStyle w:val="ListParagraph"/>
        <w:numPr>
          <w:ilvl w:val="0"/>
          <w:numId w:val="7"/>
        </w:numPr>
        <w:ind w:left="0" w:firstLine="0"/>
      </w:pPr>
      <w:r w:rsidRPr="00CA3C87">
        <w:t xml:space="preserve">The </w:t>
      </w:r>
      <w:r w:rsidR="00540CAB">
        <w:t>R</w:t>
      </w:r>
      <w:r w:rsidR="00D507B5">
        <w:t xml:space="preserve">epresentative of </w:t>
      </w:r>
      <w:r w:rsidR="002B68F6">
        <w:t xml:space="preserve">the </w:t>
      </w:r>
      <w:r w:rsidR="002B68F6" w:rsidRPr="002B68F6">
        <w:t>Native American Rights Fund (NARF)</w:t>
      </w:r>
      <w:r w:rsidR="004E7ACF">
        <w:t>,</w:t>
      </w:r>
      <w:r w:rsidR="002B68F6" w:rsidRPr="00CA3C87">
        <w:t xml:space="preserve"> </w:t>
      </w:r>
      <w:r w:rsidR="007D0578">
        <w:t>speaking on behalf of the Indigenous Caucus</w:t>
      </w:r>
      <w:r w:rsidR="004E7ACF">
        <w:t>,</w:t>
      </w:r>
      <w:r w:rsidR="007D0578">
        <w:t xml:space="preserve"> </w:t>
      </w:r>
      <w:r w:rsidR="004E7ACF">
        <w:t>thanked</w:t>
      </w:r>
      <w:r w:rsidRPr="00CA3C87">
        <w:t xml:space="preserve"> Member States for moving ahead with a recommendation to the </w:t>
      </w:r>
      <w:r w:rsidR="004E7ACF">
        <w:t xml:space="preserve">2021 </w:t>
      </w:r>
      <w:r w:rsidRPr="00CA3C87">
        <w:t>G</w:t>
      </w:r>
      <w:r w:rsidR="007D0578">
        <w:t>A</w:t>
      </w:r>
      <w:r w:rsidRPr="00CA3C87">
        <w:t xml:space="preserve"> on the mandate for </w:t>
      </w:r>
      <w:r w:rsidR="004E7ACF">
        <w:t xml:space="preserve">the </w:t>
      </w:r>
      <w:r w:rsidRPr="00CA3C87">
        <w:t>2022</w:t>
      </w:r>
      <w:r w:rsidR="00E65132">
        <w:t>-20</w:t>
      </w:r>
      <w:r w:rsidRPr="00CA3C87">
        <w:t>23 biennium.</w:t>
      </w:r>
      <w:r w:rsidR="009B2D59">
        <w:t xml:space="preserve"> </w:t>
      </w:r>
      <w:r w:rsidRPr="00CA3C87">
        <w:t xml:space="preserve"> </w:t>
      </w:r>
      <w:r w:rsidR="009B2D59">
        <w:t xml:space="preserve">He </w:t>
      </w:r>
      <w:r w:rsidRPr="00CA3C87">
        <w:t xml:space="preserve">urged that substantive </w:t>
      </w:r>
      <w:r w:rsidRPr="00CA3C87">
        <w:lastRenderedPageBreak/>
        <w:t xml:space="preserve">negotiations be postponed until it was possible to ensure meaningful participation of </w:t>
      </w:r>
      <w:r w:rsidR="004E7ACF">
        <w:t>IPLCs,</w:t>
      </w:r>
      <w:r w:rsidR="009B2D59">
        <w:t xml:space="preserve"> noting that the </w:t>
      </w:r>
      <w:r w:rsidRPr="00CA3C87">
        <w:t xml:space="preserve">present hybrid model was not a sufficient solution for </w:t>
      </w:r>
      <w:r w:rsidR="004E7ACF">
        <w:t>IPLCs</w:t>
      </w:r>
      <w:r w:rsidRPr="00CA3C87">
        <w:t xml:space="preserve">.  Accessibility of technology and adequate internet connections issues hindered indigenous participation in the discussions. </w:t>
      </w:r>
      <w:r w:rsidR="009B2D59">
        <w:t xml:space="preserve"> </w:t>
      </w:r>
      <w:r w:rsidR="00540CAB">
        <w:t>The Representative</w:t>
      </w:r>
      <w:r w:rsidRPr="00CA3C87">
        <w:t xml:space="preserve"> noted that indigenous nations had been severely impacted so that their focus was to provide essential health support t</w:t>
      </w:r>
      <w:r w:rsidR="00AC65FE">
        <w:t>o their communities.  While that</w:t>
      </w:r>
      <w:r w:rsidRPr="00CA3C87">
        <w:t xml:space="preserve"> had reduced the momentum of work of the Committee, </w:t>
      </w:r>
      <w:r w:rsidR="009B2D59">
        <w:t xml:space="preserve">the </w:t>
      </w:r>
      <w:r w:rsidR="001B23F8">
        <w:t>I</w:t>
      </w:r>
      <w:r w:rsidR="009B2D59">
        <w:t xml:space="preserve">ndigenous </w:t>
      </w:r>
      <w:r w:rsidR="001B23F8">
        <w:t>C</w:t>
      </w:r>
      <w:r w:rsidR="009B2D59">
        <w:t>aucus</w:t>
      </w:r>
      <w:r w:rsidRPr="00CA3C87">
        <w:t xml:space="preserve"> hoped to continue making progress in the near future.  Since the process involved the protection of TK, TCEs and GR</w:t>
      </w:r>
      <w:r w:rsidR="007D0578">
        <w:t>s</w:t>
      </w:r>
      <w:r w:rsidRPr="00CA3C87">
        <w:t xml:space="preserve">, consistent participation of </w:t>
      </w:r>
      <w:r w:rsidR="00AC65FE">
        <w:t>IPLCs</w:t>
      </w:r>
      <w:r w:rsidRPr="00CA3C87">
        <w:t xml:space="preserve"> was critical.</w:t>
      </w:r>
      <w:r w:rsidR="009B2D59">
        <w:t xml:space="preserve"> </w:t>
      </w:r>
      <w:r w:rsidRPr="00CA3C87">
        <w:t xml:space="preserve"> </w:t>
      </w:r>
      <w:r w:rsidR="00AC65FE">
        <w:t>He</w:t>
      </w:r>
      <w:r w:rsidRPr="00CA3C87">
        <w:t xml:space="preserve"> respectfully requested </w:t>
      </w:r>
      <w:r w:rsidR="00AC65FE">
        <w:t>more</w:t>
      </w:r>
      <w:r w:rsidRPr="00CA3C87">
        <w:t xml:space="preserve"> Member States </w:t>
      </w:r>
      <w:r w:rsidR="00AC65FE">
        <w:t xml:space="preserve">to </w:t>
      </w:r>
      <w:r w:rsidRPr="00CA3C87">
        <w:t xml:space="preserve">contribute to the Voluntary Fund, </w:t>
      </w:r>
      <w:r w:rsidR="009B2D59" w:rsidRPr="00CA3C87">
        <w:t>as well as</w:t>
      </w:r>
      <w:r w:rsidRPr="00CA3C87">
        <w:t xml:space="preserve"> support permanent sources of funding to support meaningful indigenous participation. </w:t>
      </w:r>
      <w:r w:rsidR="009B2D59">
        <w:t xml:space="preserve"> </w:t>
      </w:r>
      <w:r w:rsidRPr="00CA3C87">
        <w:t xml:space="preserve">The minimum standards for protection of indigenous peoples’ rights </w:t>
      </w:r>
      <w:r w:rsidR="009B2D59" w:rsidRPr="00CA3C87">
        <w:t>recognized</w:t>
      </w:r>
      <w:r w:rsidRPr="00CA3C87">
        <w:t xml:space="preserve"> by Member States in the </w:t>
      </w:r>
      <w:r w:rsidR="009B2D59">
        <w:t>UNDRIP</w:t>
      </w:r>
      <w:r w:rsidR="00AC65FE">
        <w:t>,</w:t>
      </w:r>
      <w:r w:rsidR="009B2D59">
        <w:t xml:space="preserve"> </w:t>
      </w:r>
      <w:r w:rsidRPr="00CA3C87">
        <w:t xml:space="preserve">including their </w:t>
      </w:r>
      <w:r w:rsidR="009B2D59">
        <w:t>IP</w:t>
      </w:r>
      <w:r w:rsidRPr="00CA3C87">
        <w:t xml:space="preserve"> rights </w:t>
      </w:r>
      <w:r w:rsidR="009B2D59" w:rsidRPr="00CA3C87">
        <w:t>recognized</w:t>
      </w:r>
      <w:r w:rsidR="00AC65FE">
        <w:t xml:space="preserve"> in A</w:t>
      </w:r>
      <w:r w:rsidRPr="00CA3C87">
        <w:t>rticles 11 and 31, continued to be violated.  He reiterated that the work of the IGC was essential to advance rights to self</w:t>
      </w:r>
      <w:r w:rsidR="00AC65FE">
        <w:t>-determination as contained in A</w:t>
      </w:r>
      <w:r w:rsidRPr="00CA3C87">
        <w:t xml:space="preserve">rticle 3 of the </w:t>
      </w:r>
      <w:r w:rsidR="00AC65FE">
        <w:t>UNDRIP</w:t>
      </w:r>
      <w:r w:rsidRPr="00CA3C87">
        <w:t xml:space="preserve">.  As the </w:t>
      </w:r>
      <w:r w:rsidR="009B2D59" w:rsidRPr="00CA3C87">
        <w:t>Committee moved</w:t>
      </w:r>
      <w:r w:rsidRPr="00CA3C87">
        <w:t xml:space="preserve"> forward its work, the </w:t>
      </w:r>
      <w:r w:rsidR="001B23F8">
        <w:t>I</w:t>
      </w:r>
      <w:r w:rsidRPr="00CA3C87">
        <w:t xml:space="preserve">ndigenous </w:t>
      </w:r>
      <w:r w:rsidR="001B23F8">
        <w:t>C</w:t>
      </w:r>
      <w:r w:rsidRPr="00CA3C87">
        <w:t xml:space="preserve">aucus maintained that the instruments must respect their rights and protect GRs, TK and TCEs for their future generations.  </w:t>
      </w:r>
      <w:r w:rsidR="00540CAB">
        <w:t>The Representative</w:t>
      </w:r>
      <w:r w:rsidR="00540CAB" w:rsidRPr="00CA3C87">
        <w:t xml:space="preserve"> </w:t>
      </w:r>
      <w:r w:rsidRPr="00CA3C87">
        <w:t>further hoped that the pandemic would end and the</w:t>
      </w:r>
      <w:r w:rsidR="001B23F8">
        <w:t xml:space="preserve"> Indigenous</w:t>
      </w:r>
      <w:r w:rsidRPr="00CA3C87">
        <w:t xml:space="preserve"> </w:t>
      </w:r>
      <w:r w:rsidR="007D0578">
        <w:t>C</w:t>
      </w:r>
      <w:r w:rsidRPr="00CA3C87">
        <w:t xml:space="preserve">aucus would join together in the future to complete the work in a way that maintained their economic, scientific, cultural and spiritual values as indigenous peoples. </w:t>
      </w:r>
    </w:p>
    <w:p w14:paraId="5295BA0A" w14:textId="77777777" w:rsidR="003E4719" w:rsidRPr="00CA3C87" w:rsidRDefault="003E4719" w:rsidP="00CA3C87">
      <w:pPr>
        <w:pStyle w:val="ListParagraph"/>
        <w:ind w:left="0"/>
      </w:pPr>
    </w:p>
    <w:p w14:paraId="550F01A6" w14:textId="4FF5CB04" w:rsidR="003E4719" w:rsidRDefault="003E4719" w:rsidP="003E4719">
      <w:pPr>
        <w:pStyle w:val="ListParagraph"/>
        <w:numPr>
          <w:ilvl w:val="0"/>
          <w:numId w:val="7"/>
        </w:numPr>
        <w:ind w:left="0" w:firstLine="0"/>
      </w:pPr>
      <w:r w:rsidRPr="00E96BE8">
        <w:t xml:space="preserve">The Chair </w:t>
      </w:r>
      <w:r w:rsidR="006C552B">
        <w:t>closed the session.</w:t>
      </w:r>
      <w:r w:rsidRPr="00E96BE8">
        <w:t xml:space="preserve"> </w:t>
      </w:r>
    </w:p>
    <w:p w14:paraId="3BBF2C59" w14:textId="3EA55E89" w:rsidR="003E4719" w:rsidRPr="009B459C" w:rsidRDefault="003E4719" w:rsidP="003E4719">
      <w:pPr>
        <w:pStyle w:val="ListParagraph"/>
        <w:ind w:left="0"/>
      </w:pPr>
    </w:p>
    <w:p w14:paraId="30153384" w14:textId="77777777" w:rsidR="003E4719" w:rsidRPr="009F53CA" w:rsidRDefault="00FA5BE7" w:rsidP="003E4719">
      <w:pPr>
        <w:pStyle w:val="ListParagraph"/>
        <w:ind w:left="5533"/>
        <w:rPr>
          <w:i/>
        </w:rPr>
      </w:pPr>
      <w:r>
        <w:rPr>
          <w:i/>
        </w:rPr>
        <w:t>Decision on Agenda Item 9</w:t>
      </w:r>
      <w:r w:rsidR="003E4719" w:rsidRPr="009F53CA">
        <w:rPr>
          <w:i/>
        </w:rPr>
        <w:t>:</w:t>
      </w:r>
    </w:p>
    <w:p w14:paraId="7F76290E" w14:textId="77777777" w:rsidR="002721F4" w:rsidRPr="002721F4" w:rsidRDefault="002721F4" w:rsidP="002721F4">
      <w:pPr>
        <w:rPr>
          <w:i/>
          <w:szCs w:val="22"/>
        </w:rPr>
      </w:pPr>
    </w:p>
    <w:p w14:paraId="2B7584C8" w14:textId="783E973B" w:rsidR="003E4719" w:rsidRPr="002721F4" w:rsidRDefault="002721F4" w:rsidP="002721F4">
      <w:pPr>
        <w:pStyle w:val="ListParagraph"/>
        <w:numPr>
          <w:ilvl w:val="0"/>
          <w:numId w:val="7"/>
        </w:numPr>
        <w:ind w:left="5533" w:firstLine="0"/>
        <w:rPr>
          <w:i/>
          <w:iCs/>
          <w:szCs w:val="22"/>
        </w:rPr>
      </w:pPr>
      <w:r w:rsidRPr="002721F4">
        <w:rPr>
          <w:i/>
          <w:iCs/>
        </w:rPr>
        <w:t>The Committee adopted its decisions on agenda items 2, 3, 4, 5, 6, and 7 on August 31, 2021.  It agreed that a draft written report containing the agreed text of these decisions and all interventions made to the Committee, would be prepared and circulated by October 15, 2021.  Committee participants would be invited to submit written corrections to their interventions as included in the draft report before a final version of the draft report would then be circulated to Committee participants for adoption at the next session of the Committee.</w:t>
      </w:r>
    </w:p>
    <w:p w14:paraId="6213B7E1" w14:textId="77777777" w:rsidR="006375EE" w:rsidRPr="00F504D6" w:rsidRDefault="006375EE" w:rsidP="003E4719">
      <w:pPr>
        <w:pStyle w:val="ListParagraph"/>
        <w:ind w:left="5533"/>
      </w:pPr>
    </w:p>
    <w:p w14:paraId="5673C692" w14:textId="7F25FFA9" w:rsidR="003E4719" w:rsidRPr="00FA31D7" w:rsidRDefault="003E4719" w:rsidP="003E4719">
      <w:pPr>
        <w:pStyle w:val="ListParagraph"/>
        <w:ind w:left="5533"/>
        <w:rPr>
          <w:lang w:val="fr-FR"/>
        </w:rPr>
      </w:pPr>
      <w:r w:rsidRPr="007F5C67">
        <w:rPr>
          <w:lang w:val="fr-FR"/>
        </w:rPr>
        <w:t>[Annex</w:t>
      </w:r>
      <w:r w:rsidR="005A3D95">
        <w:rPr>
          <w:lang w:val="fr-FR"/>
        </w:rPr>
        <w:t>es</w:t>
      </w:r>
      <w:r w:rsidRPr="007F5C67">
        <w:rPr>
          <w:lang w:val="fr-FR"/>
        </w:rPr>
        <w:t xml:space="preserve"> </w:t>
      </w:r>
      <w:r w:rsidRPr="000912F5">
        <w:rPr>
          <w:lang w:val="fr-FR"/>
        </w:rPr>
        <w:t>follow</w:t>
      </w:r>
      <w:r w:rsidRPr="007F5C67">
        <w:rPr>
          <w:lang w:val="fr-FR"/>
        </w:rPr>
        <w:t>]</w:t>
      </w:r>
    </w:p>
    <w:p w14:paraId="47B74CC0" w14:textId="42E0266C" w:rsidR="003E4719" w:rsidRPr="00373320" w:rsidRDefault="003E4719" w:rsidP="00373320">
      <w:pPr>
        <w:rPr>
          <w:lang w:val="fr-FR"/>
        </w:rPr>
      </w:pPr>
    </w:p>
    <w:p w14:paraId="5E083F7C" w14:textId="77777777" w:rsidR="003E4719" w:rsidRPr="00FA31D7" w:rsidRDefault="003E4719" w:rsidP="003E4719">
      <w:pPr>
        <w:pStyle w:val="ListParagraph"/>
        <w:ind w:left="5533"/>
        <w:rPr>
          <w:lang w:val="fr-FR"/>
        </w:rPr>
        <w:sectPr w:rsidR="003E4719" w:rsidRPr="00FA31D7" w:rsidSect="00741F04">
          <w:headerReference w:type="even" r:id="rId15"/>
          <w:headerReference w:type="default" r:id="rId16"/>
          <w:footerReference w:type="even" r:id="rId17"/>
          <w:footerReference w:type="default" r:id="rId18"/>
          <w:headerReference w:type="first" r:id="rId19"/>
          <w:footerReference w:type="first" r:id="rId20"/>
          <w:pgSz w:w="11907" w:h="16839" w:code="9"/>
          <w:pgMar w:top="1440" w:right="1138" w:bottom="1440" w:left="1411" w:header="706" w:footer="706" w:gutter="0"/>
          <w:cols w:space="720"/>
          <w:titlePg/>
          <w:docGrid w:linePitch="360"/>
        </w:sectPr>
      </w:pPr>
    </w:p>
    <w:p w14:paraId="7D785ACD" w14:textId="77777777" w:rsidR="003E4719" w:rsidRDefault="003E4719" w:rsidP="003E4719">
      <w:pPr>
        <w:pStyle w:val="Heading1"/>
        <w:spacing w:before="0" w:after="0"/>
        <w:rPr>
          <w:szCs w:val="22"/>
          <w:lang w:val="fr-FR"/>
        </w:rPr>
      </w:pPr>
    </w:p>
    <w:p w14:paraId="0D4053C0" w14:textId="77777777" w:rsidR="003E4719" w:rsidRPr="001B44EE" w:rsidRDefault="003E4719" w:rsidP="003E4719">
      <w:pPr>
        <w:pStyle w:val="Heading1"/>
        <w:spacing w:before="0" w:after="0"/>
        <w:rPr>
          <w:szCs w:val="22"/>
          <w:lang w:val="fr-FR"/>
        </w:rPr>
      </w:pPr>
      <w:r w:rsidRPr="001B44EE">
        <w:rPr>
          <w:szCs w:val="22"/>
          <w:lang w:val="fr-FR"/>
        </w:rPr>
        <w:t>LISTE DES PARTICIPANTS/</w:t>
      </w:r>
    </w:p>
    <w:p w14:paraId="77D9A82A" w14:textId="77777777" w:rsidR="003E4719" w:rsidRPr="00AE1D54" w:rsidRDefault="003E4719" w:rsidP="003E4719">
      <w:pPr>
        <w:pStyle w:val="Heading1"/>
        <w:spacing w:before="0" w:after="0"/>
        <w:rPr>
          <w:szCs w:val="22"/>
          <w:lang w:val="fr-FR"/>
        </w:rPr>
      </w:pPr>
      <w:r w:rsidRPr="00AE1D54">
        <w:rPr>
          <w:szCs w:val="22"/>
          <w:lang w:val="fr-FR"/>
        </w:rPr>
        <w:t>LIST OF PARtipants</w:t>
      </w:r>
    </w:p>
    <w:p w14:paraId="74155508" w14:textId="77777777" w:rsidR="003E4719" w:rsidRPr="00AE1D54" w:rsidRDefault="003E4719" w:rsidP="003E4719">
      <w:pPr>
        <w:rPr>
          <w:caps/>
          <w:noProof/>
          <w:szCs w:val="22"/>
          <w:lang w:val="fr-FR"/>
        </w:rPr>
      </w:pPr>
    </w:p>
    <w:p w14:paraId="5801E24D" w14:textId="0678BC1F" w:rsidR="003E4719" w:rsidRPr="00AE1D54" w:rsidRDefault="003E4719" w:rsidP="003E4719">
      <w:pPr>
        <w:rPr>
          <w:caps/>
          <w:noProof/>
          <w:szCs w:val="22"/>
          <w:lang w:val="fr-FR"/>
        </w:rPr>
      </w:pPr>
    </w:p>
    <w:p w14:paraId="5B53811B" w14:textId="77777777" w:rsidR="003E4719" w:rsidRPr="003F6250" w:rsidRDefault="003E4719" w:rsidP="003E4719">
      <w:pPr>
        <w:rPr>
          <w:caps/>
          <w:szCs w:val="22"/>
          <w:u w:val="single"/>
          <w:lang w:val="fr-FR"/>
        </w:rPr>
      </w:pPr>
      <w:r w:rsidRPr="003F6250">
        <w:rPr>
          <w:caps/>
          <w:noProof/>
          <w:szCs w:val="22"/>
          <w:lang w:val="fr-FR"/>
        </w:rPr>
        <w:t>I</w:t>
      </w:r>
      <w:r>
        <w:rPr>
          <w:caps/>
          <w:noProof/>
          <w:szCs w:val="22"/>
          <w:lang w:val="fr-FR"/>
        </w:rPr>
        <w:t xml:space="preserve">.  </w:t>
      </w:r>
      <w:r w:rsidRPr="003F6250">
        <w:rPr>
          <w:caps/>
          <w:szCs w:val="22"/>
          <w:u w:val="single"/>
          <w:lang w:val="fr-FR"/>
        </w:rPr>
        <w:t>ÉTATS/STATES</w:t>
      </w:r>
    </w:p>
    <w:p w14:paraId="2D8CE08C" w14:textId="77777777" w:rsidR="003E4719" w:rsidRPr="003F6250" w:rsidRDefault="003E4719" w:rsidP="003E4719">
      <w:pPr>
        <w:rPr>
          <w:szCs w:val="22"/>
          <w:lang w:val="fr-FR"/>
        </w:rPr>
      </w:pPr>
    </w:p>
    <w:p w14:paraId="108F1861" w14:textId="77777777" w:rsidR="003E4719" w:rsidRPr="003F6250" w:rsidRDefault="003E4719" w:rsidP="003E4719">
      <w:pPr>
        <w:rPr>
          <w:rFonts w:eastAsia="Times New Roman"/>
          <w:szCs w:val="22"/>
          <w:lang w:val="fr-FR" w:eastAsia="en-US"/>
        </w:rPr>
      </w:pPr>
      <w:r w:rsidRPr="003F6250">
        <w:rPr>
          <w:rFonts w:eastAsia="Times New Roman"/>
          <w:szCs w:val="22"/>
          <w:lang w:val="fr-FR" w:eastAsia="en-US"/>
        </w:rPr>
        <w:t>(dans l’ordre alphabétique des noms français des États)</w:t>
      </w:r>
    </w:p>
    <w:p w14:paraId="5CA6F995" w14:textId="77777777" w:rsidR="003E4719" w:rsidRPr="003F6250" w:rsidRDefault="003E4719" w:rsidP="003E4719">
      <w:pPr>
        <w:rPr>
          <w:szCs w:val="22"/>
        </w:rPr>
      </w:pPr>
      <w:r w:rsidRPr="003F6250">
        <w:rPr>
          <w:szCs w:val="22"/>
        </w:rPr>
        <w:t>(in the alphabetical order of the names in French of the States)</w:t>
      </w:r>
    </w:p>
    <w:p w14:paraId="0CC1B9C0" w14:textId="77777777" w:rsidR="003E4719" w:rsidRPr="003F6250" w:rsidRDefault="003E4719" w:rsidP="003E4719">
      <w:pPr>
        <w:rPr>
          <w:szCs w:val="22"/>
        </w:rPr>
      </w:pPr>
    </w:p>
    <w:p w14:paraId="752DD6C8" w14:textId="57C3AF22" w:rsidR="005A3D95" w:rsidRDefault="005A3D95" w:rsidP="005A3D95">
      <w:pPr>
        <w:rPr>
          <w:szCs w:val="22"/>
        </w:rPr>
      </w:pPr>
    </w:p>
    <w:p w14:paraId="7A95A88B" w14:textId="77777777" w:rsidR="005A3D95" w:rsidRPr="003F0A24" w:rsidRDefault="005A3D95" w:rsidP="005A3D95">
      <w:pPr>
        <w:rPr>
          <w:szCs w:val="22"/>
          <w:u w:val="single"/>
        </w:rPr>
      </w:pPr>
      <w:r w:rsidRPr="003F0A24">
        <w:rPr>
          <w:szCs w:val="22"/>
          <w:u w:val="single"/>
        </w:rPr>
        <w:t>AFRIQUE DU SUD/SOUTH AFRICA</w:t>
      </w:r>
    </w:p>
    <w:p w14:paraId="5A6FE04B" w14:textId="77777777" w:rsidR="005A3D95" w:rsidRPr="003F0A24" w:rsidRDefault="005A3D95" w:rsidP="005A3D95">
      <w:pPr>
        <w:rPr>
          <w:szCs w:val="22"/>
          <w:u w:val="single"/>
        </w:rPr>
      </w:pPr>
    </w:p>
    <w:p w14:paraId="10FC8A92" w14:textId="77777777" w:rsidR="005A3D95" w:rsidRDefault="005A3D95" w:rsidP="005A3D95">
      <w:pPr>
        <w:rPr>
          <w:szCs w:val="22"/>
        </w:rPr>
      </w:pPr>
      <w:r w:rsidRPr="00E12F43">
        <w:rPr>
          <w:szCs w:val="22"/>
        </w:rPr>
        <w:t>Yonah SELETI (Mr.), Chief Director, Department of Science and Technology (DST), Ministry of Science and Technology, Pretoria</w:t>
      </w:r>
    </w:p>
    <w:p w14:paraId="435CB70A" w14:textId="77777777" w:rsidR="005A3D95" w:rsidRDefault="005A3D95" w:rsidP="005A3D95">
      <w:pPr>
        <w:rPr>
          <w:szCs w:val="22"/>
        </w:rPr>
      </w:pPr>
    </w:p>
    <w:p w14:paraId="56E6D6B8" w14:textId="77777777" w:rsidR="005A3D95" w:rsidRDefault="005A3D95" w:rsidP="005A3D95">
      <w:pPr>
        <w:rPr>
          <w:szCs w:val="22"/>
        </w:rPr>
      </w:pPr>
      <w:r>
        <w:rPr>
          <w:szCs w:val="22"/>
        </w:rPr>
        <w:t>Tom SUCHANANDAN (Mr.), Director, Indigenous Knowledge Systems, Department of Science and Innovation, Pretoria</w:t>
      </w:r>
    </w:p>
    <w:p w14:paraId="70C833BF" w14:textId="77777777" w:rsidR="005A3D95" w:rsidRDefault="005A3D95" w:rsidP="005A3D95">
      <w:pPr>
        <w:rPr>
          <w:szCs w:val="22"/>
        </w:rPr>
      </w:pPr>
    </w:p>
    <w:p w14:paraId="4B761D99" w14:textId="77777777" w:rsidR="005A3D95" w:rsidRDefault="005A3D95" w:rsidP="005A3D95">
      <w:pPr>
        <w:rPr>
          <w:szCs w:val="22"/>
        </w:rPr>
      </w:pPr>
      <w:r>
        <w:rPr>
          <w:szCs w:val="22"/>
        </w:rPr>
        <w:t>Shumi PANGO (Ms.), Deputy Director, Department of Science and Innovation, Pretoria</w:t>
      </w:r>
    </w:p>
    <w:p w14:paraId="0D5A5020" w14:textId="77777777" w:rsidR="005A3D95" w:rsidRDefault="005A3D95" w:rsidP="005A3D95">
      <w:pPr>
        <w:rPr>
          <w:szCs w:val="22"/>
        </w:rPr>
      </w:pPr>
    </w:p>
    <w:p w14:paraId="5CC0916C" w14:textId="77777777" w:rsidR="005A3D95" w:rsidRDefault="005A3D95" w:rsidP="005A3D95">
      <w:pPr>
        <w:rPr>
          <w:szCs w:val="22"/>
        </w:rPr>
      </w:pPr>
      <w:r w:rsidRPr="008A386F">
        <w:rPr>
          <w:szCs w:val="22"/>
        </w:rPr>
        <w:t>Mandla NKABENI</w:t>
      </w:r>
      <w:r>
        <w:rPr>
          <w:szCs w:val="22"/>
        </w:rPr>
        <w:t xml:space="preserve"> (Mr.), </w:t>
      </w:r>
      <w:r w:rsidRPr="008A386F">
        <w:rPr>
          <w:szCs w:val="22"/>
        </w:rPr>
        <w:t>First Secretary</w:t>
      </w:r>
      <w:r>
        <w:rPr>
          <w:szCs w:val="22"/>
        </w:rPr>
        <w:t xml:space="preserve">, </w:t>
      </w:r>
      <w:r w:rsidRPr="002A4964">
        <w:rPr>
          <w:szCs w:val="22"/>
        </w:rPr>
        <w:t>Permanent Mission, Geneva</w:t>
      </w:r>
    </w:p>
    <w:p w14:paraId="6297C61B" w14:textId="77777777" w:rsidR="005A3D95" w:rsidRDefault="005A3D95" w:rsidP="005A3D95">
      <w:pPr>
        <w:rPr>
          <w:szCs w:val="22"/>
        </w:rPr>
      </w:pPr>
    </w:p>
    <w:p w14:paraId="7397ECE5" w14:textId="77777777" w:rsidR="005A3D95" w:rsidRDefault="005A3D95" w:rsidP="005A3D95">
      <w:pPr>
        <w:rPr>
          <w:szCs w:val="22"/>
        </w:rPr>
      </w:pPr>
    </w:p>
    <w:p w14:paraId="26680D65" w14:textId="77777777" w:rsidR="005A3D95" w:rsidRPr="00A4447A" w:rsidRDefault="005A3D95" w:rsidP="005A3D95">
      <w:pPr>
        <w:rPr>
          <w:szCs w:val="22"/>
          <w:u w:val="single"/>
          <w:lang w:val="fr-CH"/>
        </w:rPr>
      </w:pPr>
      <w:r w:rsidRPr="00A4447A">
        <w:rPr>
          <w:szCs w:val="22"/>
          <w:u w:val="single"/>
          <w:lang w:val="fr-CH"/>
        </w:rPr>
        <w:t>ALGÉRIE/ALGERIA</w:t>
      </w:r>
    </w:p>
    <w:p w14:paraId="00D6AD71" w14:textId="77777777" w:rsidR="005A3D95" w:rsidRPr="00A4447A" w:rsidRDefault="005A3D95" w:rsidP="005A3D95">
      <w:pPr>
        <w:rPr>
          <w:szCs w:val="22"/>
          <w:u w:val="single"/>
          <w:lang w:val="fr-CH"/>
        </w:rPr>
      </w:pPr>
    </w:p>
    <w:p w14:paraId="46C8820C" w14:textId="77777777" w:rsidR="005A3D95" w:rsidRPr="00A4447A" w:rsidRDefault="005A3D95" w:rsidP="005A3D95">
      <w:pPr>
        <w:rPr>
          <w:szCs w:val="22"/>
          <w:lang w:val="fr-CH"/>
        </w:rPr>
      </w:pPr>
      <w:r w:rsidRPr="00A4447A">
        <w:rPr>
          <w:szCs w:val="22"/>
          <w:lang w:val="fr-CH"/>
        </w:rPr>
        <w:t xml:space="preserve">Mohamed BAKIR (M.), </w:t>
      </w:r>
      <w:r>
        <w:rPr>
          <w:szCs w:val="22"/>
          <w:lang w:val="fr-CH"/>
        </w:rPr>
        <w:t>premier s</w:t>
      </w:r>
      <w:r w:rsidRPr="00A4447A">
        <w:rPr>
          <w:szCs w:val="22"/>
          <w:lang w:val="fr-CH"/>
        </w:rPr>
        <w:t>ecrétaire</w:t>
      </w:r>
      <w:r>
        <w:rPr>
          <w:szCs w:val="22"/>
          <w:lang w:val="fr-CH"/>
        </w:rPr>
        <w:t xml:space="preserve">, </w:t>
      </w:r>
      <w:r w:rsidRPr="00A4447A">
        <w:rPr>
          <w:szCs w:val="22"/>
          <w:lang w:val="fr-CH"/>
        </w:rPr>
        <w:t xml:space="preserve">Mission </w:t>
      </w:r>
      <w:r>
        <w:rPr>
          <w:szCs w:val="22"/>
          <w:lang w:val="fr-CH"/>
        </w:rPr>
        <w:t>permanente, Genève</w:t>
      </w:r>
    </w:p>
    <w:p w14:paraId="1531D078" w14:textId="77777777" w:rsidR="005A3D95" w:rsidRPr="001F26A7" w:rsidRDefault="005A3D95" w:rsidP="005A3D95">
      <w:pPr>
        <w:rPr>
          <w:szCs w:val="22"/>
          <w:lang w:val="fr-CH"/>
        </w:rPr>
      </w:pPr>
    </w:p>
    <w:p w14:paraId="33173CD3" w14:textId="77777777" w:rsidR="005A3D95" w:rsidRPr="001F26A7" w:rsidRDefault="005A3D95" w:rsidP="005A3D95">
      <w:pPr>
        <w:rPr>
          <w:szCs w:val="22"/>
          <w:lang w:val="fr-CH"/>
        </w:rPr>
      </w:pPr>
    </w:p>
    <w:p w14:paraId="1D852B18" w14:textId="77777777" w:rsidR="005A3D95" w:rsidRPr="009C308F" w:rsidRDefault="005A3D95" w:rsidP="005A3D95">
      <w:pPr>
        <w:rPr>
          <w:szCs w:val="22"/>
          <w:u w:val="single"/>
        </w:rPr>
      </w:pPr>
      <w:r w:rsidRPr="009C308F">
        <w:rPr>
          <w:szCs w:val="22"/>
          <w:u w:val="single"/>
        </w:rPr>
        <w:t>ALLEMAGNE/GERMANY</w:t>
      </w:r>
    </w:p>
    <w:p w14:paraId="18D2F34A" w14:textId="77777777" w:rsidR="005A3D95" w:rsidRPr="009C308F" w:rsidRDefault="005A3D95" w:rsidP="005A3D95">
      <w:pPr>
        <w:rPr>
          <w:szCs w:val="22"/>
          <w:u w:val="single"/>
        </w:rPr>
      </w:pPr>
    </w:p>
    <w:p w14:paraId="6FCC20DE" w14:textId="77777777" w:rsidR="005A3D95" w:rsidRDefault="005A3D95" w:rsidP="005A3D95">
      <w:pPr>
        <w:rPr>
          <w:szCs w:val="22"/>
        </w:rPr>
      </w:pPr>
      <w:r>
        <w:rPr>
          <w:szCs w:val="22"/>
        </w:rPr>
        <w:t>Axel JACOBI (Mr.), Legal Officer, Patent Law Unit, Federal Ministry of Justice and for Consumer Protection, Berlin</w:t>
      </w:r>
    </w:p>
    <w:p w14:paraId="0515CD54" w14:textId="77777777" w:rsidR="005A3D95" w:rsidRDefault="005A3D95" w:rsidP="005A3D95">
      <w:pPr>
        <w:rPr>
          <w:szCs w:val="22"/>
        </w:rPr>
      </w:pPr>
    </w:p>
    <w:p w14:paraId="3072B98D" w14:textId="77777777" w:rsidR="005A3D95" w:rsidRDefault="005A3D95" w:rsidP="005A3D95">
      <w:pPr>
        <w:rPr>
          <w:szCs w:val="22"/>
        </w:rPr>
      </w:pPr>
      <w:r w:rsidRPr="00BF7EDD">
        <w:rPr>
          <w:szCs w:val="22"/>
        </w:rPr>
        <w:t>Jan TECHERT</w:t>
      </w:r>
      <w:r>
        <w:rPr>
          <w:szCs w:val="22"/>
        </w:rPr>
        <w:t xml:space="preserve"> (Mr.)</w:t>
      </w:r>
      <w:r w:rsidRPr="00BF7EDD">
        <w:rPr>
          <w:szCs w:val="22"/>
        </w:rPr>
        <w:t>, Counsellor</w:t>
      </w:r>
      <w:r>
        <w:rPr>
          <w:szCs w:val="22"/>
        </w:rPr>
        <w:t xml:space="preserve">, </w:t>
      </w:r>
      <w:r w:rsidRPr="00BF7EDD">
        <w:rPr>
          <w:szCs w:val="22"/>
        </w:rPr>
        <w:t>Perma</w:t>
      </w:r>
      <w:r>
        <w:rPr>
          <w:szCs w:val="22"/>
        </w:rPr>
        <w:t>nent Mission, Geneva</w:t>
      </w:r>
    </w:p>
    <w:p w14:paraId="3C452C3E" w14:textId="77777777" w:rsidR="005A3D95" w:rsidRDefault="005A3D95" w:rsidP="005A3D95">
      <w:pPr>
        <w:rPr>
          <w:szCs w:val="22"/>
        </w:rPr>
      </w:pPr>
    </w:p>
    <w:p w14:paraId="44BF0E14" w14:textId="77777777" w:rsidR="005A3D95" w:rsidRDefault="005A3D95" w:rsidP="005A3D95">
      <w:pPr>
        <w:rPr>
          <w:szCs w:val="22"/>
        </w:rPr>
      </w:pPr>
    </w:p>
    <w:p w14:paraId="708C0103" w14:textId="77777777" w:rsidR="005A3D95" w:rsidRPr="009C308F" w:rsidRDefault="005A3D95" w:rsidP="005A3D95">
      <w:pPr>
        <w:rPr>
          <w:szCs w:val="22"/>
          <w:u w:val="single"/>
        </w:rPr>
      </w:pPr>
      <w:r w:rsidRPr="009C308F">
        <w:rPr>
          <w:szCs w:val="22"/>
          <w:u w:val="single"/>
        </w:rPr>
        <w:t>ANGOLA</w:t>
      </w:r>
    </w:p>
    <w:p w14:paraId="460FB192" w14:textId="77777777" w:rsidR="005A3D95" w:rsidRPr="009C308F" w:rsidRDefault="005A3D95" w:rsidP="005A3D95">
      <w:pPr>
        <w:rPr>
          <w:szCs w:val="22"/>
          <w:u w:val="single"/>
        </w:rPr>
      </w:pPr>
    </w:p>
    <w:p w14:paraId="631C1404" w14:textId="77777777" w:rsidR="005A3D95" w:rsidRDefault="005A3D95" w:rsidP="005A3D95">
      <w:pPr>
        <w:rPr>
          <w:szCs w:val="22"/>
        </w:rPr>
      </w:pPr>
      <w:r>
        <w:rPr>
          <w:szCs w:val="22"/>
        </w:rPr>
        <w:t>Ana Paula PEREIRA MIGUEL (Ms.), Director General, Angolan Institute of Industrial Property (IAPI), Ministry of Industry and Trade, Luanda</w:t>
      </w:r>
    </w:p>
    <w:p w14:paraId="4738BF76" w14:textId="77777777" w:rsidR="005A3D95" w:rsidRDefault="005A3D95" w:rsidP="005A3D95">
      <w:pPr>
        <w:rPr>
          <w:szCs w:val="22"/>
        </w:rPr>
      </w:pPr>
    </w:p>
    <w:p w14:paraId="6715DBD2" w14:textId="77777777" w:rsidR="005A3D95" w:rsidRDefault="005A3D95" w:rsidP="005A3D95">
      <w:pPr>
        <w:rPr>
          <w:szCs w:val="22"/>
        </w:rPr>
      </w:pPr>
      <w:r>
        <w:rPr>
          <w:szCs w:val="22"/>
        </w:rPr>
        <w:t>Carla Luísa LOURO PEREIRA DE CARVALHO (Ms.), Deputy Director, Angolan Institute of Industrial Property (IAPI), Ministry of Industry and Trade, Luanda</w:t>
      </w:r>
    </w:p>
    <w:p w14:paraId="4C9EEBD8" w14:textId="77777777" w:rsidR="005A3D95" w:rsidRDefault="005A3D95" w:rsidP="005A3D95">
      <w:pPr>
        <w:rPr>
          <w:szCs w:val="22"/>
        </w:rPr>
      </w:pPr>
    </w:p>
    <w:p w14:paraId="07CA8E2C" w14:textId="77777777" w:rsidR="005A3D95" w:rsidRDefault="005A3D95" w:rsidP="005A3D95">
      <w:pPr>
        <w:rPr>
          <w:szCs w:val="22"/>
        </w:rPr>
      </w:pPr>
    </w:p>
    <w:p w14:paraId="00BCD327" w14:textId="77777777" w:rsidR="005A3D95" w:rsidRPr="009C308F" w:rsidRDefault="005A3D95" w:rsidP="005A3D95">
      <w:pPr>
        <w:rPr>
          <w:szCs w:val="22"/>
          <w:u w:val="single"/>
        </w:rPr>
      </w:pPr>
      <w:r w:rsidRPr="009C308F">
        <w:rPr>
          <w:szCs w:val="22"/>
          <w:u w:val="single"/>
        </w:rPr>
        <w:t>ARABIE SAOUDITE/SAUDI ARABIA</w:t>
      </w:r>
    </w:p>
    <w:p w14:paraId="66FD363D" w14:textId="77777777" w:rsidR="005A3D95" w:rsidRPr="009C308F" w:rsidRDefault="005A3D95" w:rsidP="005A3D95">
      <w:pPr>
        <w:rPr>
          <w:szCs w:val="22"/>
          <w:u w:val="single"/>
        </w:rPr>
      </w:pPr>
    </w:p>
    <w:p w14:paraId="1B16AF69" w14:textId="77777777" w:rsidR="005A3D95" w:rsidRDefault="005A3D95" w:rsidP="005A3D95">
      <w:pPr>
        <w:rPr>
          <w:szCs w:val="22"/>
        </w:rPr>
      </w:pPr>
      <w:r>
        <w:rPr>
          <w:szCs w:val="22"/>
        </w:rPr>
        <w:t xml:space="preserve">Alhanoof ALDEBASI (Ms.), Executive Director, </w:t>
      </w:r>
      <w:r w:rsidRPr="007B22A9">
        <w:rPr>
          <w:szCs w:val="22"/>
        </w:rPr>
        <w:t>Copyright Department</w:t>
      </w:r>
      <w:r>
        <w:rPr>
          <w:szCs w:val="22"/>
        </w:rPr>
        <w:t>, Saudi Authority for Intellectual Property (SAIP), Riyadh</w:t>
      </w:r>
    </w:p>
    <w:p w14:paraId="505407A4" w14:textId="77777777" w:rsidR="005A3D95" w:rsidRDefault="005A3D95" w:rsidP="005A3D95">
      <w:pPr>
        <w:rPr>
          <w:szCs w:val="22"/>
        </w:rPr>
      </w:pPr>
    </w:p>
    <w:p w14:paraId="42B5F6C5" w14:textId="77777777" w:rsidR="005A3D95" w:rsidRDefault="005A3D95" w:rsidP="005A3D95">
      <w:pPr>
        <w:rPr>
          <w:szCs w:val="22"/>
        </w:rPr>
      </w:pPr>
      <w:r>
        <w:rPr>
          <w:szCs w:val="22"/>
        </w:rPr>
        <w:t xml:space="preserve">Majed ALGHAMDI (Mr.), Patent Expert, </w:t>
      </w:r>
      <w:r w:rsidRPr="007B22A9">
        <w:rPr>
          <w:szCs w:val="22"/>
        </w:rPr>
        <w:t>Saudi Authority for Intellectual Property (SAIP)</w:t>
      </w:r>
      <w:r>
        <w:rPr>
          <w:szCs w:val="22"/>
        </w:rPr>
        <w:t>, Riyadh</w:t>
      </w:r>
    </w:p>
    <w:p w14:paraId="59C8B563" w14:textId="77777777" w:rsidR="005A3D95" w:rsidRDefault="005A3D95" w:rsidP="005A3D95">
      <w:pPr>
        <w:rPr>
          <w:szCs w:val="22"/>
        </w:rPr>
      </w:pPr>
    </w:p>
    <w:p w14:paraId="456A167F" w14:textId="77777777" w:rsidR="005A3D95" w:rsidRDefault="005A3D95" w:rsidP="0053057A">
      <w:pPr>
        <w:sectPr w:rsidR="005A3D95" w:rsidSect="000F2AD2">
          <w:headerReference w:type="even" r:id="rId21"/>
          <w:headerReference w:type="default" r:id="rId22"/>
          <w:footerReference w:type="even" r:id="rId23"/>
          <w:footerReference w:type="default" r:id="rId24"/>
          <w:headerReference w:type="first" r:id="rId25"/>
          <w:endnotePr>
            <w:numFmt w:val="decimal"/>
          </w:endnotePr>
          <w:pgSz w:w="11907" w:h="16840" w:code="9"/>
          <w:pgMar w:top="567" w:right="1134" w:bottom="1418" w:left="1418" w:header="510" w:footer="1021" w:gutter="0"/>
          <w:cols w:space="720"/>
          <w:titlePg/>
          <w:docGrid w:linePitch="299"/>
        </w:sectPr>
      </w:pPr>
    </w:p>
    <w:p w14:paraId="4D27CC2A" w14:textId="77777777" w:rsidR="005A3D95" w:rsidRPr="00A4447A" w:rsidRDefault="005A3D95" w:rsidP="005A3D95">
      <w:pPr>
        <w:rPr>
          <w:szCs w:val="22"/>
          <w:u w:val="single"/>
          <w:lang w:val="es-US"/>
        </w:rPr>
      </w:pPr>
      <w:r w:rsidRPr="00A4447A">
        <w:rPr>
          <w:szCs w:val="22"/>
          <w:u w:val="single"/>
          <w:lang w:val="es-US"/>
        </w:rPr>
        <w:lastRenderedPageBreak/>
        <w:t>ARGENTINE/ARGENTINA</w:t>
      </w:r>
    </w:p>
    <w:p w14:paraId="0AD056C1" w14:textId="77777777" w:rsidR="005A3D95" w:rsidRPr="00A4447A" w:rsidRDefault="005A3D95" w:rsidP="005A3D95">
      <w:pPr>
        <w:rPr>
          <w:szCs w:val="22"/>
          <w:u w:val="single"/>
          <w:lang w:val="es-US"/>
        </w:rPr>
      </w:pPr>
    </w:p>
    <w:p w14:paraId="759CE860" w14:textId="77777777" w:rsidR="005A3D95" w:rsidRPr="00015BF6" w:rsidRDefault="005A3D95" w:rsidP="005A3D95">
      <w:pPr>
        <w:rPr>
          <w:szCs w:val="22"/>
          <w:lang w:val="es-US"/>
        </w:rPr>
      </w:pPr>
      <w:r w:rsidRPr="00015BF6">
        <w:rPr>
          <w:szCs w:val="22"/>
          <w:lang w:val="es-US"/>
        </w:rPr>
        <w:t>Walter WAISMAN (Sr.), Director Nacional, Dirección Nacional de Derecho de Autor</w:t>
      </w:r>
      <w:r>
        <w:rPr>
          <w:szCs w:val="22"/>
          <w:lang w:val="es-US"/>
        </w:rPr>
        <w:t xml:space="preserve">, </w:t>
      </w:r>
      <w:r w:rsidRPr="00015BF6">
        <w:rPr>
          <w:szCs w:val="22"/>
          <w:lang w:val="es-US"/>
        </w:rPr>
        <w:t>Ministerio de Justicia y Derechos Humanos, Buenos Aires</w:t>
      </w:r>
    </w:p>
    <w:p w14:paraId="1F8BA8E8" w14:textId="77777777" w:rsidR="005A3D95" w:rsidRPr="00015BF6" w:rsidRDefault="005A3D95" w:rsidP="005A3D95">
      <w:pPr>
        <w:rPr>
          <w:szCs w:val="22"/>
          <w:lang w:val="es-US"/>
        </w:rPr>
      </w:pPr>
    </w:p>
    <w:p w14:paraId="4BDB93D6" w14:textId="77777777" w:rsidR="005A3D95" w:rsidRPr="00A4447A" w:rsidRDefault="005A3D95" w:rsidP="005A3D95">
      <w:pPr>
        <w:rPr>
          <w:szCs w:val="22"/>
          <w:lang w:val="es-US"/>
        </w:rPr>
      </w:pPr>
      <w:r w:rsidRPr="00A4447A">
        <w:rPr>
          <w:szCs w:val="22"/>
          <w:lang w:val="es-US"/>
        </w:rPr>
        <w:t>M</w:t>
      </w:r>
      <w:r>
        <w:rPr>
          <w:szCs w:val="22"/>
          <w:lang w:val="es-US"/>
        </w:rPr>
        <w:t>icaela</w:t>
      </w:r>
      <w:r w:rsidRPr="00A4447A">
        <w:rPr>
          <w:szCs w:val="22"/>
          <w:lang w:val="es-US"/>
        </w:rPr>
        <w:t xml:space="preserve"> BONAFINA (Sra.), Coordinadora, Proyecto ARG 16/G54, Ministerio de Ambiente y Desarrollo Sostenible, </w:t>
      </w:r>
      <w:r>
        <w:rPr>
          <w:szCs w:val="22"/>
          <w:lang w:val="es-US"/>
        </w:rPr>
        <w:t>Buenos Aires</w:t>
      </w:r>
    </w:p>
    <w:p w14:paraId="41C3647D" w14:textId="77777777" w:rsidR="005A3D95" w:rsidRPr="00A4447A" w:rsidRDefault="005A3D95" w:rsidP="005A3D95">
      <w:pPr>
        <w:rPr>
          <w:szCs w:val="22"/>
          <w:lang w:val="es-US"/>
        </w:rPr>
      </w:pPr>
    </w:p>
    <w:p w14:paraId="7FF2F0E3" w14:textId="77777777" w:rsidR="005A3D95" w:rsidRPr="00A4447A" w:rsidRDefault="005A3D95" w:rsidP="005A3D95">
      <w:pPr>
        <w:rPr>
          <w:szCs w:val="22"/>
          <w:lang w:val="es-US"/>
        </w:rPr>
      </w:pPr>
      <w:r w:rsidRPr="00A4447A">
        <w:rPr>
          <w:szCs w:val="22"/>
          <w:lang w:val="es-US"/>
        </w:rPr>
        <w:t>Nadia SOCOLOFF (Sra.), Primer</w:t>
      </w:r>
      <w:r>
        <w:rPr>
          <w:szCs w:val="22"/>
          <w:lang w:val="es-US"/>
        </w:rPr>
        <w:t>a</w:t>
      </w:r>
      <w:r w:rsidRPr="00A4447A">
        <w:rPr>
          <w:szCs w:val="22"/>
          <w:lang w:val="es-US"/>
        </w:rPr>
        <w:t xml:space="preserve"> Secretaria, Dirección Nacional de Negociaciones Económicas Multilaterales, </w:t>
      </w:r>
      <w:r>
        <w:rPr>
          <w:szCs w:val="22"/>
          <w:lang w:val="es-US"/>
        </w:rPr>
        <w:t xml:space="preserve">Ministerio de </w:t>
      </w:r>
      <w:r w:rsidRPr="00A4447A">
        <w:rPr>
          <w:szCs w:val="22"/>
          <w:lang w:val="es-US"/>
        </w:rPr>
        <w:t>Relaciones Exteriores, Comercio Internacional y Culto, Buenos Aires</w:t>
      </w:r>
    </w:p>
    <w:p w14:paraId="261040BC" w14:textId="77777777" w:rsidR="005A3D95" w:rsidRPr="00A4447A" w:rsidRDefault="005A3D95" w:rsidP="005A3D95">
      <w:pPr>
        <w:rPr>
          <w:szCs w:val="22"/>
          <w:lang w:val="es-US"/>
        </w:rPr>
      </w:pPr>
    </w:p>
    <w:p w14:paraId="589020F8" w14:textId="77777777" w:rsidR="005A3D95" w:rsidRPr="00A4447A" w:rsidRDefault="005A3D95" w:rsidP="005A3D95">
      <w:pPr>
        <w:rPr>
          <w:szCs w:val="22"/>
          <w:lang w:val="es-US"/>
        </w:rPr>
      </w:pPr>
      <w:r w:rsidRPr="00A4447A">
        <w:rPr>
          <w:szCs w:val="22"/>
          <w:lang w:val="es-US"/>
        </w:rPr>
        <w:t>Betina FABBIETTI (Sra.), S</w:t>
      </w:r>
      <w:r>
        <w:rPr>
          <w:szCs w:val="22"/>
          <w:lang w:val="es-US"/>
        </w:rPr>
        <w:t>egunda Secretaria, Misión Permanente</w:t>
      </w:r>
      <w:r w:rsidRPr="00A4447A">
        <w:rPr>
          <w:szCs w:val="22"/>
          <w:lang w:val="es-US"/>
        </w:rPr>
        <w:t>, G</w:t>
      </w:r>
      <w:r>
        <w:rPr>
          <w:szCs w:val="22"/>
          <w:lang w:val="es-US"/>
        </w:rPr>
        <w:t>inebra</w:t>
      </w:r>
    </w:p>
    <w:p w14:paraId="2C4DBE89" w14:textId="77777777" w:rsidR="005A3D95" w:rsidRPr="001F26A7" w:rsidRDefault="005A3D95" w:rsidP="005A3D95">
      <w:pPr>
        <w:rPr>
          <w:szCs w:val="22"/>
          <w:lang w:val="es-US"/>
        </w:rPr>
      </w:pPr>
    </w:p>
    <w:p w14:paraId="3D934B96" w14:textId="77777777" w:rsidR="005A3D95" w:rsidRPr="001F26A7" w:rsidRDefault="005A3D95" w:rsidP="005A3D95">
      <w:pPr>
        <w:rPr>
          <w:szCs w:val="22"/>
          <w:lang w:val="es-US"/>
        </w:rPr>
      </w:pPr>
    </w:p>
    <w:p w14:paraId="56C78DB6" w14:textId="77777777" w:rsidR="005A3D95" w:rsidRPr="009C308F" w:rsidRDefault="005A3D95" w:rsidP="005A3D95">
      <w:pPr>
        <w:rPr>
          <w:szCs w:val="22"/>
          <w:u w:val="single"/>
        </w:rPr>
      </w:pPr>
      <w:r w:rsidRPr="009C308F">
        <w:rPr>
          <w:szCs w:val="22"/>
          <w:u w:val="single"/>
        </w:rPr>
        <w:t>ARMÉNIE/ARMENIA</w:t>
      </w:r>
    </w:p>
    <w:p w14:paraId="40945F40" w14:textId="77777777" w:rsidR="005A3D95" w:rsidRPr="009C308F" w:rsidRDefault="005A3D95" w:rsidP="005A3D95">
      <w:pPr>
        <w:rPr>
          <w:szCs w:val="22"/>
          <w:u w:val="single"/>
        </w:rPr>
      </w:pPr>
    </w:p>
    <w:p w14:paraId="1716F5D1" w14:textId="77777777" w:rsidR="005A3D95" w:rsidRDefault="005A3D95" w:rsidP="005A3D95">
      <w:pPr>
        <w:rPr>
          <w:szCs w:val="22"/>
        </w:rPr>
      </w:pPr>
      <w:r>
        <w:rPr>
          <w:szCs w:val="22"/>
        </w:rPr>
        <w:t>Shushik MKHITARYAN (Ms.), Acting Deputy Head, Intellectual Property Office, Ministry of Economy, Yerevan</w:t>
      </w:r>
    </w:p>
    <w:p w14:paraId="66E1050D" w14:textId="77777777" w:rsidR="005A3D95" w:rsidRDefault="005A3D95" w:rsidP="005A3D95">
      <w:pPr>
        <w:rPr>
          <w:szCs w:val="22"/>
        </w:rPr>
      </w:pPr>
    </w:p>
    <w:p w14:paraId="618BB16A" w14:textId="77777777" w:rsidR="005A3D95" w:rsidRDefault="005A3D95" w:rsidP="005A3D95">
      <w:pPr>
        <w:rPr>
          <w:szCs w:val="22"/>
        </w:rPr>
      </w:pPr>
      <w:r>
        <w:rPr>
          <w:szCs w:val="22"/>
        </w:rPr>
        <w:t>Elen HAMBARDZUMYAN (Ms.), Senior Specialist, Intellectual Property Office, Ministry of Economy, Yerevan</w:t>
      </w:r>
    </w:p>
    <w:p w14:paraId="47222CB6" w14:textId="77777777" w:rsidR="005A3D95" w:rsidRDefault="005A3D95" w:rsidP="005A3D95">
      <w:pPr>
        <w:rPr>
          <w:szCs w:val="22"/>
        </w:rPr>
      </w:pPr>
    </w:p>
    <w:p w14:paraId="051A2FF7" w14:textId="77777777" w:rsidR="005A3D95" w:rsidRPr="003F0A24" w:rsidRDefault="005A3D95" w:rsidP="005A3D95">
      <w:pPr>
        <w:rPr>
          <w:szCs w:val="22"/>
          <w:lang w:val="fr-CH"/>
        </w:rPr>
      </w:pPr>
      <w:r w:rsidRPr="003F0A24">
        <w:rPr>
          <w:szCs w:val="22"/>
          <w:lang w:val="fr-CH"/>
        </w:rPr>
        <w:t>Emma HARUTYUNYAN (Ms.), Attaché, Permanent Mission, Geneva</w:t>
      </w:r>
    </w:p>
    <w:p w14:paraId="58AED525" w14:textId="77777777" w:rsidR="005A3D95" w:rsidRPr="003F0A24" w:rsidRDefault="005A3D95" w:rsidP="005A3D95">
      <w:pPr>
        <w:rPr>
          <w:szCs w:val="22"/>
          <w:lang w:val="fr-CH"/>
        </w:rPr>
      </w:pPr>
    </w:p>
    <w:p w14:paraId="4633D20B" w14:textId="77777777" w:rsidR="005A3D95" w:rsidRPr="003F0A24" w:rsidRDefault="005A3D95" w:rsidP="005A3D95">
      <w:pPr>
        <w:rPr>
          <w:szCs w:val="22"/>
          <w:lang w:val="fr-CH"/>
        </w:rPr>
      </w:pPr>
    </w:p>
    <w:p w14:paraId="4D0DD586" w14:textId="77777777" w:rsidR="005A3D95" w:rsidRPr="003F0A24" w:rsidRDefault="005A3D95" w:rsidP="005A3D95">
      <w:pPr>
        <w:rPr>
          <w:szCs w:val="22"/>
          <w:u w:val="single"/>
          <w:lang w:val="fr-CH"/>
        </w:rPr>
      </w:pPr>
      <w:r w:rsidRPr="003F0A24">
        <w:rPr>
          <w:szCs w:val="22"/>
          <w:u w:val="single"/>
          <w:lang w:val="fr-CH"/>
        </w:rPr>
        <w:t>AUSTRALIE/AUSTRALIA</w:t>
      </w:r>
    </w:p>
    <w:p w14:paraId="26C5543E" w14:textId="77777777" w:rsidR="005A3D95" w:rsidRPr="003F0A24" w:rsidRDefault="005A3D95" w:rsidP="005A3D95">
      <w:pPr>
        <w:rPr>
          <w:szCs w:val="22"/>
          <w:u w:val="single"/>
          <w:lang w:val="fr-CH"/>
        </w:rPr>
      </w:pPr>
    </w:p>
    <w:p w14:paraId="7B3D8AD6" w14:textId="77777777" w:rsidR="005A3D95" w:rsidRDefault="005A3D95" w:rsidP="005A3D95">
      <w:pPr>
        <w:rPr>
          <w:szCs w:val="22"/>
        </w:rPr>
      </w:pPr>
      <w:r>
        <w:rPr>
          <w:szCs w:val="22"/>
        </w:rPr>
        <w:t>Patricia HOLMES (Ms.), Deputy Permanent Representative, Permanent Mission, Geneva</w:t>
      </w:r>
    </w:p>
    <w:p w14:paraId="03043C6A" w14:textId="77777777" w:rsidR="005A3D95" w:rsidRDefault="005A3D95" w:rsidP="005A3D95">
      <w:pPr>
        <w:rPr>
          <w:szCs w:val="22"/>
        </w:rPr>
      </w:pPr>
    </w:p>
    <w:p w14:paraId="548E6DF9" w14:textId="77777777" w:rsidR="005A3D95" w:rsidRDefault="005A3D95" w:rsidP="005A3D95">
      <w:pPr>
        <w:rPr>
          <w:szCs w:val="22"/>
        </w:rPr>
      </w:pPr>
      <w:r>
        <w:rPr>
          <w:szCs w:val="22"/>
        </w:rPr>
        <w:t>Thea SEFEROVIC (Ms.), Assistant Director, Policy and International Affairs, IP Australia, Canberra</w:t>
      </w:r>
    </w:p>
    <w:p w14:paraId="771DBD87" w14:textId="77777777" w:rsidR="005A3D95" w:rsidRDefault="005A3D95" w:rsidP="005A3D95">
      <w:pPr>
        <w:rPr>
          <w:szCs w:val="22"/>
        </w:rPr>
      </w:pPr>
    </w:p>
    <w:p w14:paraId="4AFCCD3E" w14:textId="77777777" w:rsidR="005A3D95" w:rsidRDefault="005A3D95" w:rsidP="005A3D95">
      <w:pPr>
        <w:rPr>
          <w:szCs w:val="22"/>
        </w:rPr>
      </w:pPr>
      <w:r>
        <w:rPr>
          <w:szCs w:val="22"/>
        </w:rPr>
        <w:t>Emily GLEESON (Ms.), Policy Officer, Policy and International Affairs, IP Australia, Canberra</w:t>
      </w:r>
    </w:p>
    <w:p w14:paraId="5F5A9E43" w14:textId="77777777" w:rsidR="005A3D95" w:rsidRDefault="005A3D95" w:rsidP="005A3D95">
      <w:pPr>
        <w:rPr>
          <w:szCs w:val="22"/>
        </w:rPr>
      </w:pPr>
    </w:p>
    <w:p w14:paraId="327648E8" w14:textId="77777777" w:rsidR="005A3D95" w:rsidRDefault="005A3D95" w:rsidP="005A3D95">
      <w:pPr>
        <w:rPr>
          <w:szCs w:val="22"/>
        </w:rPr>
      </w:pPr>
      <w:r>
        <w:rPr>
          <w:szCs w:val="22"/>
        </w:rPr>
        <w:t>Oscar GROSSER-KENNEDY (Mr.), Second Secretary, Permanent Mission, Geneva</w:t>
      </w:r>
    </w:p>
    <w:p w14:paraId="7ED7BA94" w14:textId="77777777" w:rsidR="005A3D95" w:rsidRDefault="005A3D95" w:rsidP="005A3D95">
      <w:pPr>
        <w:rPr>
          <w:szCs w:val="22"/>
        </w:rPr>
      </w:pPr>
    </w:p>
    <w:p w14:paraId="351DB8DA" w14:textId="77777777" w:rsidR="005A3D95" w:rsidRDefault="005A3D95" w:rsidP="005A3D95">
      <w:pPr>
        <w:rPr>
          <w:szCs w:val="22"/>
        </w:rPr>
      </w:pPr>
    </w:p>
    <w:p w14:paraId="50494B0D" w14:textId="77777777" w:rsidR="005A3D95" w:rsidRPr="009C308F" w:rsidRDefault="005A3D95" w:rsidP="005A3D95">
      <w:pPr>
        <w:rPr>
          <w:szCs w:val="22"/>
          <w:u w:val="single"/>
        </w:rPr>
      </w:pPr>
      <w:r w:rsidRPr="009C308F">
        <w:rPr>
          <w:szCs w:val="22"/>
          <w:u w:val="single"/>
        </w:rPr>
        <w:t>AUTRICHE/AUSTRIA</w:t>
      </w:r>
    </w:p>
    <w:p w14:paraId="26D112FB" w14:textId="77777777" w:rsidR="005A3D95" w:rsidRPr="009C308F" w:rsidRDefault="005A3D95" w:rsidP="005A3D95">
      <w:pPr>
        <w:rPr>
          <w:szCs w:val="22"/>
          <w:u w:val="single"/>
        </w:rPr>
      </w:pPr>
    </w:p>
    <w:p w14:paraId="3DD1F82E" w14:textId="77777777" w:rsidR="005A3D95" w:rsidRDefault="005A3D95" w:rsidP="005A3D95">
      <w:pPr>
        <w:rPr>
          <w:szCs w:val="22"/>
        </w:rPr>
      </w:pPr>
      <w:r>
        <w:rPr>
          <w:szCs w:val="22"/>
        </w:rPr>
        <w:t>Johannes WERNER (Mr.), Head, International Relations Department, Austrian Patent Office, Federal Ministry for Climate Action, Environment, Energy, Mobility, Innovation and Technology, Vienna</w:t>
      </w:r>
    </w:p>
    <w:p w14:paraId="3B2AE41D" w14:textId="77777777" w:rsidR="005A3D95" w:rsidRDefault="005A3D95" w:rsidP="005A3D95">
      <w:pPr>
        <w:rPr>
          <w:szCs w:val="22"/>
        </w:rPr>
      </w:pPr>
    </w:p>
    <w:p w14:paraId="777DF97C" w14:textId="77777777" w:rsidR="005A3D95" w:rsidRDefault="005A3D95" w:rsidP="005A3D95">
      <w:pPr>
        <w:rPr>
          <w:szCs w:val="22"/>
        </w:rPr>
      </w:pPr>
    </w:p>
    <w:p w14:paraId="36D8F8CB" w14:textId="77777777" w:rsidR="005A3D95" w:rsidRPr="00F20EC1" w:rsidRDefault="005A3D95" w:rsidP="005A3D95">
      <w:pPr>
        <w:rPr>
          <w:szCs w:val="22"/>
          <w:u w:val="single"/>
        </w:rPr>
      </w:pPr>
      <w:r w:rsidRPr="00F20EC1">
        <w:rPr>
          <w:szCs w:val="22"/>
          <w:u w:val="single"/>
        </w:rPr>
        <w:t>BANGLADESH</w:t>
      </w:r>
    </w:p>
    <w:p w14:paraId="3CCD4935" w14:textId="77777777" w:rsidR="005A3D95" w:rsidRPr="00F20EC1" w:rsidRDefault="005A3D95" w:rsidP="005A3D95">
      <w:pPr>
        <w:rPr>
          <w:szCs w:val="22"/>
          <w:u w:val="single"/>
        </w:rPr>
      </w:pPr>
    </w:p>
    <w:p w14:paraId="2A7E3858" w14:textId="77777777" w:rsidR="005A3D95" w:rsidRPr="00F20EC1" w:rsidRDefault="005A3D95" w:rsidP="005A3D95">
      <w:pPr>
        <w:rPr>
          <w:szCs w:val="22"/>
        </w:rPr>
      </w:pPr>
      <w:r w:rsidRPr="00F20EC1">
        <w:rPr>
          <w:szCs w:val="22"/>
        </w:rPr>
        <w:t>Shanchita HAQUE (Ms.), Minister, Deputy Permanent Representative, Permanent Mission, Geneva</w:t>
      </w:r>
    </w:p>
    <w:p w14:paraId="47444363" w14:textId="77777777" w:rsidR="005A3D95" w:rsidRPr="00F20EC1" w:rsidRDefault="005A3D95" w:rsidP="005A3D95">
      <w:pPr>
        <w:rPr>
          <w:szCs w:val="22"/>
        </w:rPr>
      </w:pPr>
    </w:p>
    <w:p w14:paraId="20DA0861" w14:textId="77777777" w:rsidR="005A3D95" w:rsidRPr="002A4964" w:rsidRDefault="005A3D95" w:rsidP="005A3D95">
      <w:pPr>
        <w:rPr>
          <w:szCs w:val="22"/>
        </w:rPr>
      </w:pPr>
      <w:r w:rsidRPr="002A4964">
        <w:rPr>
          <w:szCs w:val="22"/>
        </w:rPr>
        <w:t>Mahabubur RAHMAN (Mr.), First Secretary, Permanent Mission, Geneva</w:t>
      </w:r>
    </w:p>
    <w:p w14:paraId="67803BCA" w14:textId="77777777" w:rsidR="005A3D95" w:rsidRDefault="005A3D95" w:rsidP="005A3D95">
      <w:pPr>
        <w:rPr>
          <w:szCs w:val="22"/>
        </w:rPr>
      </w:pPr>
    </w:p>
    <w:p w14:paraId="3D82AA52" w14:textId="77777777" w:rsidR="005A3D95" w:rsidRPr="002A4964" w:rsidRDefault="005A3D95" w:rsidP="005A3D95">
      <w:pPr>
        <w:rPr>
          <w:szCs w:val="22"/>
        </w:rPr>
      </w:pPr>
    </w:p>
    <w:p w14:paraId="289E402E" w14:textId="77777777" w:rsidR="00BD4330" w:rsidRDefault="00BD4330" w:rsidP="005A3D95">
      <w:pPr>
        <w:rPr>
          <w:szCs w:val="22"/>
          <w:u w:val="single"/>
        </w:rPr>
      </w:pPr>
    </w:p>
    <w:p w14:paraId="3813EE09" w14:textId="77777777" w:rsidR="00BD4330" w:rsidRDefault="00BD4330" w:rsidP="005A3D95">
      <w:pPr>
        <w:rPr>
          <w:szCs w:val="22"/>
          <w:u w:val="single"/>
        </w:rPr>
      </w:pPr>
    </w:p>
    <w:p w14:paraId="58CCE1E1" w14:textId="3F659BB9" w:rsidR="005A3D95" w:rsidRPr="00F20EC1" w:rsidRDefault="005A3D95" w:rsidP="005A3D95">
      <w:pPr>
        <w:rPr>
          <w:szCs w:val="22"/>
          <w:u w:val="single"/>
        </w:rPr>
      </w:pPr>
      <w:r w:rsidRPr="00F20EC1">
        <w:rPr>
          <w:szCs w:val="22"/>
          <w:u w:val="single"/>
        </w:rPr>
        <w:lastRenderedPageBreak/>
        <w:t>BÉLARUS/BELARUS</w:t>
      </w:r>
    </w:p>
    <w:p w14:paraId="470269A0" w14:textId="77777777" w:rsidR="005A3D95" w:rsidRPr="00F20EC1" w:rsidRDefault="005A3D95" w:rsidP="005A3D95">
      <w:pPr>
        <w:rPr>
          <w:szCs w:val="22"/>
        </w:rPr>
      </w:pPr>
    </w:p>
    <w:p w14:paraId="429B06C0" w14:textId="77777777" w:rsidR="005A3D95" w:rsidRPr="0010570F" w:rsidRDefault="005A3D95" w:rsidP="005A3D95">
      <w:pPr>
        <w:rPr>
          <w:szCs w:val="22"/>
        </w:rPr>
      </w:pPr>
      <w:r w:rsidRPr="0010570F">
        <w:rPr>
          <w:szCs w:val="22"/>
        </w:rPr>
        <w:t>Dmitry DOROSHEVICH (Mr.), Counsellor, Permanent Mission, Geneva</w:t>
      </w:r>
    </w:p>
    <w:p w14:paraId="505ED59B" w14:textId="77777777" w:rsidR="005A3D95" w:rsidRPr="0010570F" w:rsidRDefault="005A3D95" w:rsidP="005A3D95">
      <w:pPr>
        <w:rPr>
          <w:szCs w:val="22"/>
        </w:rPr>
      </w:pPr>
    </w:p>
    <w:p w14:paraId="61357DB0" w14:textId="77777777" w:rsidR="005A3D95" w:rsidRPr="0010570F" w:rsidRDefault="005A3D95" w:rsidP="005A3D95">
      <w:pPr>
        <w:rPr>
          <w:szCs w:val="22"/>
        </w:rPr>
      </w:pPr>
    </w:p>
    <w:p w14:paraId="5C23B5BB" w14:textId="77777777" w:rsidR="005A3D95" w:rsidRPr="002811E9" w:rsidRDefault="005A3D95" w:rsidP="005A3D95">
      <w:pPr>
        <w:rPr>
          <w:szCs w:val="22"/>
          <w:u w:val="single"/>
          <w:lang w:val="fr-CH"/>
        </w:rPr>
      </w:pPr>
      <w:r w:rsidRPr="002811E9">
        <w:rPr>
          <w:szCs w:val="22"/>
          <w:u w:val="single"/>
          <w:lang w:val="fr-CH"/>
        </w:rPr>
        <w:t>BÉNIN/BENIN</w:t>
      </w:r>
    </w:p>
    <w:p w14:paraId="60FFBD3E" w14:textId="77777777" w:rsidR="005A3D95" w:rsidRPr="002811E9" w:rsidRDefault="005A3D95" w:rsidP="005A3D95">
      <w:pPr>
        <w:rPr>
          <w:szCs w:val="22"/>
          <w:u w:val="single"/>
          <w:lang w:val="fr-CH"/>
        </w:rPr>
      </w:pPr>
    </w:p>
    <w:p w14:paraId="4E0BEC75" w14:textId="77777777" w:rsidR="005A3D95" w:rsidRPr="002811E9" w:rsidRDefault="005A3D95" w:rsidP="005A3D95">
      <w:pPr>
        <w:rPr>
          <w:szCs w:val="22"/>
          <w:lang w:val="fr-CH"/>
        </w:rPr>
      </w:pPr>
      <w:r>
        <w:rPr>
          <w:szCs w:val="22"/>
          <w:lang w:val="fr-CH"/>
        </w:rPr>
        <w:t>Gbênjona Mathias AGON (M.), directeur général, Agence nationale de la p</w:t>
      </w:r>
      <w:r w:rsidRPr="002811E9">
        <w:rPr>
          <w:szCs w:val="22"/>
          <w:lang w:val="fr-CH"/>
        </w:rPr>
        <w:t xml:space="preserve">ropriété </w:t>
      </w:r>
      <w:r>
        <w:rPr>
          <w:szCs w:val="22"/>
          <w:lang w:val="fr-CH"/>
        </w:rPr>
        <w:t>i</w:t>
      </w:r>
      <w:r w:rsidRPr="002811E9">
        <w:rPr>
          <w:szCs w:val="22"/>
          <w:lang w:val="fr-CH"/>
        </w:rPr>
        <w:t>ndust</w:t>
      </w:r>
      <w:r>
        <w:rPr>
          <w:szCs w:val="22"/>
          <w:lang w:val="fr-CH"/>
        </w:rPr>
        <w:t>rielle (ANaPI), Ministère de l’industrie et du c</w:t>
      </w:r>
      <w:r w:rsidRPr="002811E9">
        <w:rPr>
          <w:szCs w:val="22"/>
          <w:lang w:val="fr-CH"/>
        </w:rPr>
        <w:t>ommerce, Cotonou</w:t>
      </w:r>
    </w:p>
    <w:p w14:paraId="3A7B24CA" w14:textId="77777777" w:rsidR="005A3D95" w:rsidRPr="002811E9" w:rsidRDefault="005A3D95" w:rsidP="005A3D95">
      <w:pPr>
        <w:rPr>
          <w:szCs w:val="22"/>
          <w:lang w:val="fr-CH"/>
        </w:rPr>
      </w:pPr>
    </w:p>
    <w:p w14:paraId="213F1C85" w14:textId="77777777" w:rsidR="005A3D95" w:rsidRPr="002811E9" w:rsidRDefault="005A3D95" w:rsidP="005A3D95">
      <w:pPr>
        <w:rPr>
          <w:szCs w:val="22"/>
          <w:lang w:val="fr-CH"/>
        </w:rPr>
      </w:pPr>
      <w:r>
        <w:rPr>
          <w:szCs w:val="22"/>
          <w:lang w:val="fr-CH"/>
        </w:rPr>
        <w:t>Cyrille HOUNDJE (M.), chef, Division des signes distinctifs</w:t>
      </w:r>
      <w:r w:rsidRPr="002811E9">
        <w:rPr>
          <w:szCs w:val="22"/>
          <w:lang w:val="fr-CH"/>
        </w:rPr>
        <w:t xml:space="preserve">, </w:t>
      </w:r>
      <w:r w:rsidRPr="00B2124D">
        <w:rPr>
          <w:szCs w:val="22"/>
          <w:lang w:val="fr-CH"/>
        </w:rPr>
        <w:t>Agence nationale de la propriété industrielle (ANaPI), Ministère de l’industrie et du commerce, Cotonou</w:t>
      </w:r>
    </w:p>
    <w:p w14:paraId="0D35EA91" w14:textId="77777777" w:rsidR="005A3D95" w:rsidRPr="002811E9" w:rsidRDefault="005A3D95" w:rsidP="005A3D95">
      <w:pPr>
        <w:rPr>
          <w:szCs w:val="22"/>
          <w:lang w:val="fr-CH"/>
        </w:rPr>
      </w:pPr>
    </w:p>
    <w:p w14:paraId="687484C1" w14:textId="77777777" w:rsidR="005A3D95" w:rsidRDefault="005A3D95" w:rsidP="005A3D95">
      <w:pPr>
        <w:rPr>
          <w:szCs w:val="22"/>
          <w:lang w:val="fr-CH"/>
        </w:rPr>
      </w:pPr>
      <w:r>
        <w:rPr>
          <w:szCs w:val="22"/>
          <w:lang w:val="fr-CH"/>
        </w:rPr>
        <w:t>Rosalie HOUNKANNON (Mme), c</w:t>
      </w:r>
      <w:r w:rsidRPr="002811E9">
        <w:rPr>
          <w:szCs w:val="22"/>
          <w:lang w:val="fr-CH"/>
        </w:rPr>
        <w:t>hef</w:t>
      </w:r>
      <w:r>
        <w:rPr>
          <w:szCs w:val="22"/>
          <w:lang w:val="fr-CH"/>
        </w:rPr>
        <w:t>, Service du d</w:t>
      </w:r>
      <w:r w:rsidRPr="002811E9">
        <w:rPr>
          <w:szCs w:val="22"/>
          <w:lang w:val="fr-CH"/>
        </w:rPr>
        <w:t>éveloppement</w:t>
      </w:r>
      <w:r>
        <w:rPr>
          <w:szCs w:val="22"/>
          <w:lang w:val="fr-CH"/>
        </w:rPr>
        <w:t xml:space="preserve"> et de valorisation des i</w:t>
      </w:r>
      <w:r w:rsidRPr="002811E9">
        <w:rPr>
          <w:szCs w:val="22"/>
          <w:lang w:val="fr-CH"/>
        </w:rPr>
        <w:t xml:space="preserve">nnovations, </w:t>
      </w:r>
      <w:r w:rsidRPr="00B2124D">
        <w:rPr>
          <w:szCs w:val="22"/>
          <w:lang w:val="fr-CH"/>
        </w:rPr>
        <w:t>Agence nationale de la propriété industrielle (ANaPI), Ministère de l’industrie et du commerce, Cotonou</w:t>
      </w:r>
    </w:p>
    <w:p w14:paraId="5915D646" w14:textId="77777777" w:rsidR="005A3D95" w:rsidRPr="002811E9" w:rsidRDefault="005A3D95" w:rsidP="005A3D95">
      <w:pPr>
        <w:rPr>
          <w:szCs w:val="22"/>
          <w:lang w:val="fr-CH"/>
        </w:rPr>
      </w:pPr>
    </w:p>
    <w:p w14:paraId="35CA266E" w14:textId="77777777" w:rsidR="005A3D95" w:rsidRPr="002811E9" w:rsidRDefault="005A3D95" w:rsidP="005A3D95">
      <w:pPr>
        <w:rPr>
          <w:szCs w:val="22"/>
          <w:lang w:val="fr-CH"/>
        </w:rPr>
      </w:pPr>
      <w:r>
        <w:rPr>
          <w:szCs w:val="22"/>
          <w:lang w:val="fr-CH"/>
        </w:rPr>
        <w:t>Jean Baptiste LALEYE (M.), c</w:t>
      </w:r>
      <w:r w:rsidRPr="002811E9">
        <w:rPr>
          <w:szCs w:val="22"/>
          <w:lang w:val="fr-CH"/>
        </w:rPr>
        <w:t>hef</w:t>
      </w:r>
      <w:r>
        <w:rPr>
          <w:szCs w:val="22"/>
          <w:lang w:val="fr-CH"/>
        </w:rPr>
        <w:t>,</w:t>
      </w:r>
      <w:r w:rsidRPr="002811E9">
        <w:rPr>
          <w:szCs w:val="22"/>
          <w:lang w:val="fr-CH"/>
        </w:rPr>
        <w:t xml:space="preserve"> Service des </w:t>
      </w:r>
      <w:r>
        <w:rPr>
          <w:szCs w:val="22"/>
          <w:lang w:val="fr-CH"/>
        </w:rPr>
        <w:t>d</w:t>
      </w:r>
      <w:r w:rsidRPr="002811E9">
        <w:rPr>
          <w:szCs w:val="22"/>
          <w:lang w:val="fr-CH"/>
        </w:rPr>
        <w:t xml:space="preserve">épôts, </w:t>
      </w:r>
      <w:r w:rsidRPr="00B2124D">
        <w:rPr>
          <w:szCs w:val="22"/>
          <w:lang w:val="fr-CH"/>
        </w:rPr>
        <w:t>Agence nationale de la propriété industrielle (ANaPI), Ministère de l’industrie et du commerce, Cotonou</w:t>
      </w:r>
    </w:p>
    <w:p w14:paraId="27310C20" w14:textId="77777777" w:rsidR="005A3D95" w:rsidRDefault="005A3D95" w:rsidP="005A3D95">
      <w:pPr>
        <w:rPr>
          <w:szCs w:val="22"/>
          <w:lang w:val="fr-CH"/>
        </w:rPr>
      </w:pPr>
    </w:p>
    <w:p w14:paraId="1FAAEA04" w14:textId="77777777" w:rsidR="005A3D95" w:rsidRPr="002811E9" w:rsidRDefault="005A3D95" w:rsidP="005A3D95">
      <w:pPr>
        <w:rPr>
          <w:szCs w:val="22"/>
          <w:lang w:val="fr-CH"/>
        </w:rPr>
      </w:pPr>
    </w:p>
    <w:p w14:paraId="7AE04C61" w14:textId="77777777" w:rsidR="005A3D95" w:rsidRPr="002811E9" w:rsidRDefault="005A3D95" w:rsidP="005A3D95">
      <w:pPr>
        <w:rPr>
          <w:szCs w:val="22"/>
          <w:u w:val="single"/>
          <w:lang w:val="es-ES"/>
        </w:rPr>
      </w:pPr>
      <w:r w:rsidRPr="002811E9">
        <w:rPr>
          <w:szCs w:val="22"/>
          <w:u w:val="single"/>
          <w:lang w:val="es-ES"/>
        </w:rPr>
        <w:t>BOLIVIE (ÉTAT PLURINATIONAL DE)/BOLIVIA (PLURINATIONAL STATE OF)</w:t>
      </w:r>
    </w:p>
    <w:p w14:paraId="09DF1689" w14:textId="77777777" w:rsidR="005A3D95" w:rsidRPr="002811E9" w:rsidRDefault="005A3D95" w:rsidP="005A3D95">
      <w:pPr>
        <w:rPr>
          <w:szCs w:val="22"/>
          <w:u w:val="single"/>
          <w:lang w:val="es-ES"/>
        </w:rPr>
      </w:pPr>
    </w:p>
    <w:p w14:paraId="4E702B75" w14:textId="77777777" w:rsidR="005A3D95" w:rsidRPr="002811E9" w:rsidRDefault="005A3D95" w:rsidP="005A3D95">
      <w:pPr>
        <w:rPr>
          <w:szCs w:val="22"/>
          <w:lang w:val="es-ES"/>
        </w:rPr>
      </w:pPr>
      <w:r w:rsidRPr="007B76CF">
        <w:rPr>
          <w:szCs w:val="22"/>
          <w:lang w:val="es-ES"/>
        </w:rPr>
        <w:t>Maira Mariela M</w:t>
      </w:r>
      <w:r>
        <w:rPr>
          <w:szCs w:val="22"/>
          <w:lang w:val="es-ES"/>
        </w:rPr>
        <w:t>ACDONAL Á</w:t>
      </w:r>
      <w:r w:rsidRPr="007B76CF">
        <w:rPr>
          <w:szCs w:val="22"/>
          <w:lang w:val="es-ES"/>
        </w:rPr>
        <w:t xml:space="preserve">LVAREZ </w:t>
      </w:r>
      <w:r w:rsidRPr="002811E9">
        <w:rPr>
          <w:szCs w:val="22"/>
          <w:lang w:val="es-ES"/>
        </w:rPr>
        <w:t xml:space="preserve">(Sra.), </w:t>
      </w:r>
      <w:r>
        <w:rPr>
          <w:szCs w:val="22"/>
          <w:lang w:val="es-ES"/>
        </w:rPr>
        <w:t xml:space="preserve">Embajadora, </w:t>
      </w:r>
      <w:r w:rsidRPr="002811E9">
        <w:rPr>
          <w:szCs w:val="22"/>
          <w:lang w:val="es-ES"/>
        </w:rPr>
        <w:t>Representante Permanente, Misión Permanente, Ginebra</w:t>
      </w:r>
    </w:p>
    <w:p w14:paraId="40400F5B" w14:textId="77777777" w:rsidR="005A3D95" w:rsidRPr="002811E9" w:rsidRDefault="005A3D95" w:rsidP="005A3D95">
      <w:pPr>
        <w:rPr>
          <w:szCs w:val="22"/>
          <w:lang w:val="es-ES"/>
        </w:rPr>
      </w:pPr>
    </w:p>
    <w:p w14:paraId="7499E674" w14:textId="77777777" w:rsidR="005A3D95" w:rsidRDefault="005A3D95" w:rsidP="005A3D95">
      <w:pPr>
        <w:rPr>
          <w:szCs w:val="22"/>
          <w:lang w:val="es-ES"/>
        </w:rPr>
      </w:pPr>
      <w:r>
        <w:rPr>
          <w:szCs w:val="22"/>
          <w:lang w:val="es-ES"/>
        </w:rPr>
        <w:t>Alejandra GASTELU (Sra.), Jefa</w:t>
      </w:r>
      <w:r w:rsidRPr="002811E9">
        <w:rPr>
          <w:szCs w:val="22"/>
          <w:lang w:val="es-ES"/>
        </w:rPr>
        <w:t xml:space="preserve"> de Unidad, Ministerio de Relaciones Exteriores, La Paz </w:t>
      </w:r>
    </w:p>
    <w:p w14:paraId="4F2AEC85" w14:textId="77777777" w:rsidR="005A3D95" w:rsidRDefault="005A3D95" w:rsidP="005A3D95">
      <w:pPr>
        <w:rPr>
          <w:szCs w:val="22"/>
          <w:lang w:val="es-ES"/>
        </w:rPr>
      </w:pPr>
    </w:p>
    <w:p w14:paraId="3CC0983D" w14:textId="77777777" w:rsidR="005A3D95" w:rsidRPr="002811E9" w:rsidRDefault="005A3D95" w:rsidP="005A3D95">
      <w:pPr>
        <w:rPr>
          <w:szCs w:val="22"/>
          <w:lang w:val="es-ES"/>
        </w:rPr>
      </w:pPr>
      <w:r w:rsidRPr="002811E9">
        <w:rPr>
          <w:szCs w:val="22"/>
          <w:lang w:val="es-ES"/>
        </w:rPr>
        <w:t>A</w:t>
      </w:r>
      <w:r>
        <w:rPr>
          <w:szCs w:val="22"/>
          <w:lang w:val="es-ES"/>
        </w:rPr>
        <w:t>l</w:t>
      </w:r>
      <w:r w:rsidRPr="002811E9">
        <w:rPr>
          <w:szCs w:val="22"/>
          <w:lang w:val="es-ES"/>
        </w:rPr>
        <w:t xml:space="preserve">berto Magno CRUZ QUSIPE (Sr.), </w:t>
      </w:r>
      <w:r>
        <w:rPr>
          <w:szCs w:val="22"/>
          <w:lang w:val="es-ES"/>
        </w:rPr>
        <w:t>Profesional d</w:t>
      </w:r>
      <w:r w:rsidRPr="002811E9">
        <w:rPr>
          <w:szCs w:val="22"/>
          <w:lang w:val="es-ES"/>
        </w:rPr>
        <w:t>e Recursos Genéticos, Dirección</w:t>
      </w:r>
      <w:r>
        <w:rPr>
          <w:szCs w:val="22"/>
          <w:lang w:val="es-ES"/>
        </w:rPr>
        <w:t xml:space="preserve"> General de Biodiversidad y</w:t>
      </w:r>
      <w:r w:rsidRPr="002811E9">
        <w:rPr>
          <w:szCs w:val="22"/>
          <w:lang w:val="es-ES"/>
        </w:rPr>
        <w:t xml:space="preserve"> Áreas</w:t>
      </w:r>
      <w:r>
        <w:rPr>
          <w:szCs w:val="22"/>
          <w:lang w:val="es-ES"/>
        </w:rPr>
        <w:t xml:space="preserve"> Protegida, Ministerio de Medio Ambiente y</w:t>
      </w:r>
      <w:r w:rsidRPr="002811E9">
        <w:rPr>
          <w:szCs w:val="22"/>
          <w:lang w:val="es-ES"/>
        </w:rPr>
        <w:t xml:space="preserve"> Agua, La Paz</w:t>
      </w:r>
    </w:p>
    <w:p w14:paraId="439D218B" w14:textId="77777777" w:rsidR="005A3D95" w:rsidRPr="002811E9" w:rsidRDefault="005A3D95" w:rsidP="005A3D95">
      <w:pPr>
        <w:rPr>
          <w:szCs w:val="22"/>
          <w:lang w:val="es-ES"/>
        </w:rPr>
      </w:pPr>
    </w:p>
    <w:p w14:paraId="7E1CB2F9" w14:textId="77777777" w:rsidR="005A3D95" w:rsidRPr="002811E9" w:rsidRDefault="005A3D95" w:rsidP="005A3D95">
      <w:pPr>
        <w:rPr>
          <w:szCs w:val="22"/>
          <w:lang w:val="es-ES"/>
        </w:rPr>
      </w:pPr>
      <w:r>
        <w:rPr>
          <w:szCs w:val="22"/>
          <w:lang w:val="es-ES"/>
        </w:rPr>
        <w:t>Rafael MURILLO (Sr.), P</w:t>
      </w:r>
      <w:r w:rsidRPr="002811E9">
        <w:rPr>
          <w:szCs w:val="22"/>
          <w:lang w:val="es-ES"/>
        </w:rPr>
        <w:t>rofesional, Ministerio de Medio Ambiente y Aguas, La Paz</w:t>
      </w:r>
    </w:p>
    <w:p w14:paraId="2E0B06B9" w14:textId="77777777" w:rsidR="005A3D95" w:rsidRDefault="005A3D95" w:rsidP="005A3D95">
      <w:pPr>
        <w:rPr>
          <w:szCs w:val="22"/>
          <w:lang w:val="es-ES"/>
        </w:rPr>
      </w:pPr>
    </w:p>
    <w:p w14:paraId="780DC23E" w14:textId="77777777" w:rsidR="005A3D95" w:rsidRDefault="005A3D95" w:rsidP="005A3D95">
      <w:pPr>
        <w:rPr>
          <w:szCs w:val="22"/>
          <w:lang w:val="es-ES"/>
        </w:rPr>
      </w:pPr>
      <w:r w:rsidRPr="002811E9">
        <w:rPr>
          <w:szCs w:val="22"/>
          <w:lang w:val="es-ES"/>
        </w:rPr>
        <w:t xml:space="preserve">Marco ROMAY (Sr.), </w:t>
      </w:r>
      <w:r>
        <w:rPr>
          <w:szCs w:val="22"/>
          <w:lang w:val="es-ES"/>
        </w:rPr>
        <w:t>P</w:t>
      </w:r>
      <w:r w:rsidRPr="002811E9">
        <w:rPr>
          <w:szCs w:val="22"/>
          <w:lang w:val="es-ES"/>
        </w:rPr>
        <w:t>rofesional</w:t>
      </w:r>
      <w:r>
        <w:rPr>
          <w:szCs w:val="22"/>
          <w:lang w:val="es-ES"/>
        </w:rPr>
        <w:t>, M</w:t>
      </w:r>
      <w:r w:rsidRPr="002811E9">
        <w:rPr>
          <w:szCs w:val="22"/>
          <w:lang w:val="es-ES"/>
        </w:rPr>
        <w:t>inisterio de Relaciones Exteriores, La Paz</w:t>
      </w:r>
    </w:p>
    <w:p w14:paraId="42E1B8F6" w14:textId="77777777" w:rsidR="005A3D95" w:rsidRDefault="005A3D95" w:rsidP="005A3D95">
      <w:pPr>
        <w:rPr>
          <w:szCs w:val="22"/>
          <w:lang w:val="es-ES"/>
        </w:rPr>
      </w:pPr>
    </w:p>
    <w:p w14:paraId="688199B2" w14:textId="77777777" w:rsidR="005A3D95" w:rsidRPr="002811E9" w:rsidRDefault="005A3D95" w:rsidP="005A3D95">
      <w:pPr>
        <w:rPr>
          <w:szCs w:val="22"/>
          <w:lang w:val="es-ES"/>
        </w:rPr>
      </w:pPr>
      <w:r>
        <w:rPr>
          <w:szCs w:val="22"/>
          <w:lang w:val="es-ES"/>
        </w:rPr>
        <w:t>Mariana Yarmila NARVAEZ VARGAS (Sra.), Segunda Secretaria</w:t>
      </w:r>
      <w:r w:rsidRPr="002811E9">
        <w:rPr>
          <w:szCs w:val="22"/>
          <w:lang w:val="es-ES"/>
        </w:rPr>
        <w:t>, Misión Permanente, Ginebra</w:t>
      </w:r>
    </w:p>
    <w:p w14:paraId="4EF223D2" w14:textId="77777777" w:rsidR="005A3D95" w:rsidRPr="000B38E1" w:rsidRDefault="005A3D95" w:rsidP="005A3D95">
      <w:pPr>
        <w:rPr>
          <w:szCs w:val="22"/>
          <w:u w:val="single"/>
          <w:lang w:val="es-ES"/>
        </w:rPr>
      </w:pPr>
    </w:p>
    <w:p w14:paraId="3A55072E" w14:textId="77777777" w:rsidR="005A3D95" w:rsidRPr="000B38E1" w:rsidRDefault="005A3D95" w:rsidP="005A3D95">
      <w:pPr>
        <w:rPr>
          <w:szCs w:val="22"/>
          <w:u w:val="single"/>
          <w:lang w:val="es-ES"/>
        </w:rPr>
      </w:pPr>
    </w:p>
    <w:p w14:paraId="6B014C05" w14:textId="77777777" w:rsidR="005A3D95" w:rsidRPr="009C308F" w:rsidRDefault="005A3D95" w:rsidP="005A3D95">
      <w:pPr>
        <w:rPr>
          <w:szCs w:val="22"/>
          <w:u w:val="single"/>
        </w:rPr>
      </w:pPr>
      <w:r w:rsidRPr="009C308F">
        <w:rPr>
          <w:szCs w:val="22"/>
          <w:u w:val="single"/>
        </w:rPr>
        <w:t>BRÉSIL/BRAZIL</w:t>
      </w:r>
    </w:p>
    <w:p w14:paraId="2BCE53A1" w14:textId="77777777" w:rsidR="005A3D95" w:rsidRPr="009C308F" w:rsidRDefault="005A3D95" w:rsidP="005A3D95">
      <w:pPr>
        <w:rPr>
          <w:szCs w:val="22"/>
          <w:u w:val="single"/>
        </w:rPr>
      </w:pPr>
    </w:p>
    <w:p w14:paraId="256B0C0D" w14:textId="77777777" w:rsidR="005A3D95" w:rsidRDefault="005A3D95" w:rsidP="005A3D95">
      <w:pPr>
        <w:rPr>
          <w:szCs w:val="22"/>
        </w:rPr>
      </w:pPr>
      <w:r>
        <w:rPr>
          <w:szCs w:val="22"/>
        </w:rPr>
        <w:t xml:space="preserve">Victor FARIA (Mr.), Intellectual Property Researcher, </w:t>
      </w:r>
      <w:r w:rsidRPr="00852AA2">
        <w:rPr>
          <w:szCs w:val="22"/>
        </w:rPr>
        <w:t xml:space="preserve">National Institute of Industrial Property </w:t>
      </w:r>
      <w:r>
        <w:rPr>
          <w:szCs w:val="22"/>
        </w:rPr>
        <w:t>(INPI), Ministry of Economy, Rio de Janeiro</w:t>
      </w:r>
    </w:p>
    <w:p w14:paraId="16BA09EB" w14:textId="77777777" w:rsidR="005A3D95" w:rsidRDefault="005A3D95" w:rsidP="005A3D95">
      <w:pPr>
        <w:rPr>
          <w:szCs w:val="22"/>
        </w:rPr>
      </w:pPr>
    </w:p>
    <w:p w14:paraId="7A1B42E0" w14:textId="77777777" w:rsidR="005A3D95" w:rsidRPr="006D56ED" w:rsidRDefault="005A3D95" w:rsidP="005A3D95">
      <w:pPr>
        <w:rPr>
          <w:szCs w:val="22"/>
          <w:lang w:val="fr-CH"/>
        </w:rPr>
      </w:pPr>
      <w:r w:rsidRPr="006D56ED">
        <w:rPr>
          <w:szCs w:val="22"/>
          <w:lang w:val="fr-CH"/>
        </w:rPr>
        <w:t>Lais TAMANINI (Ms.), Second Secretary, Permanent Mission, Geneva</w:t>
      </w:r>
    </w:p>
    <w:p w14:paraId="02E188A9" w14:textId="77777777" w:rsidR="005A3D95" w:rsidRPr="006D56ED" w:rsidRDefault="005A3D95" w:rsidP="005A3D95">
      <w:pPr>
        <w:rPr>
          <w:szCs w:val="22"/>
          <w:lang w:val="fr-CH"/>
        </w:rPr>
      </w:pPr>
    </w:p>
    <w:p w14:paraId="2144637C" w14:textId="77777777" w:rsidR="005A3D95" w:rsidRPr="006D56ED" w:rsidRDefault="005A3D95" w:rsidP="005A3D95">
      <w:pPr>
        <w:rPr>
          <w:szCs w:val="22"/>
          <w:lang w:val="fr-CH"/>
        </w:rPr>
      </w:pPr>
    </w:p>
    <w:p w14:paraId="57A94658" w14:textId="77777777" w:rsidR="005A3D95" w:rsidRPr="006D56ED" w:rsidRDefault="005A3D95" w:rsidP="005A3D95">
      <w:pPr>
        <w:rPr>
          <w:szCs w:val="22"/>
          <w:u w:val="single"/>
          <w:lang w:val="fr-CH"/>
        </w:rPr>
      </w:pPr>
      <w:r w:rsidRPr="006D56ED">
        <w:rPr>
          <w:szCs w:val="22"/>
          <w:u w:val="single"/>
          <w:lang w:val="fr-CH"/>
        </w:rPr>
        <w:t>BURKINA FASO</w:t>
      </w:r>
    </w:p>
    <w:p w14:paraId="13FC7497" w14:textId="77777777" w:rsidR="005A3D95" w:rsidRPr="006D56ED" w:rsidRDefault="005A3D95" w:rsidP="005A3D95">
      <w:pPr>
        <w:rPr>
          <w:szCs w:val="22"/>
          <w:u w:val="single"/>
          <w:lang w:val="fr-CH"/>
        </w:rPr>
      </w:pPr>
    </w:p>
    <w:p w14:paraId="5711776E" w14:textId="77777777" w:rsidR="005A3D95" w:rsidRPr="002811E9" w:rsidRDefault="005A3D95" w:rsidP="005A3D95">
      <w:pPr>
        <w:rPr>
          <w:szCs w:val="22"/>
          <w:lang w:val="fr-CH"/>
        </w:rPr>
      </w:pPr>
      <w:r w:rsidRPr="002811E9">
        <w:rPr>
          <w:szCs w:val="22"/>
          <w:lang w:val="fr-CH"/>
        </w:rPr>
        <w:t>Wennep</w:t>
      </w:r>
      <w:r>
        <w:rPr>
          <w:szCs w:val="22"/>
          <w:lang w:val="fr-CH"/>
        </w:rPr>
        <w:t xml:space="preserve">ousdé Philippe OUEDRAOGO (M.), chef, </w:t>
      </w:r>
      <w:r w:rsidRPr="002811E9">
        <w:rPr>
          <w:szCs w:val="22"/>
          <w:lang w:val="fr-CH"/>
        </w:rPr>
        <w:t xml:space="preserve">Département de la </w:t>
      </w:r>
      <w:r>
        <w:rPr>
          <w:szCs w:val="22"/>
          <w:lang w:val="fr-CH"/>
        </w:rPr>
        <w:t>documentation technique et de l’</w:t>
      </w:r>
      <w:r w:rsidRPr="002811E9">
        <w:rPr>
          <w:szCs w:val="22"/>
          <w:lang w:val="fr-CH"/>
        </w:rPr>
        <w:t>informatiqu</w:t>
      </w:r>
      <w:r>
        <w:rPr>
          <w:szCs w:val="22"/>
          <w:lang w:val="fr-CH"/>
        </w:rPr>
        <w:t>e, Centre national de la p</w:t>
      </w:r>
      <w:r w:rsidRPr="002811E9">
        <w:rPr>
          <w:szCs w:val="22"/>
          <w:lang w:val="fr-CH"/>
        </w:rPr>
        <w:t xml:space="preserve">ropriété </w:t>
      </w:r>
      <w:r>
        <w:rPr>
          <w:szCs w:val="22"/>
          <w:lang w:val="fr-CH"/>
        </w:rPr>
        <w:t>industrielle, Ministère de l’industrie, du commerce et de l’a</w:t>
      </w:r>
      <w:r w:rsidRPr="002811E9">
        <w:rPr>
          <w:szCs w:val="22"/>
          <w:lang w:val="fr-CH"/>
        </w:rPr>
        <w:t>rtisanat, Ouagadougou</w:t>
      </w:r>
    </w:p>
    <w:p w14:paraId="541FA81A" w14:textId="77777777" w:rsidR="005A3D95" w:rsidRPr="002811E9" w:rsidRDefault="005A3D95" w:rsidP="005A3D95">
      <w:pPr>
        <w:rPr>
          <w:szCs w:val="22"/>
          <w:lang w:val="fr-CH"/>
        </w:rPr>
      </w:pPr>
    </w:p>
    <w:p w14:paraId="5D80D1EC" w14:textId="77777777" w:rsidR="005A3D95" w:rsidRPr="002811E9" w:rsidRDefault="005A3D95" w:rsidP="005A3D95">
      <w:pPr>
        <w:rPr>
          <w:szCs w:val="22"/>
          <w:lang w:val="fr-CH"/>
        </w:rPr>
      </w:pPr>
    </w:p>
    <w:p w14:paraId="611C0774" w14:textId="77777777" w:rsidR="00BD4330" w:rsidRPr="00292C0E" w:rsidRDefault="00BD4330" w:rsidP="005A3D95">
      <w:pPr>
        <w:rPr>
          <w:szCs w:val="22"/>
          <w:u w:val="single"/>
          <w:lang w:val="fr-CH"/>
        </w:rPr>
      </w:pPr>
    </w:p>
    <w:p w14:paraId="32023AD4" w14:textId="6824A6B3" w:rsidR="005A3D95" w:rsidRPr="002811E9" w:rsidRDefault="005A3D95" w:rsidP="005A3D95">
      <w:pPr>
        <w:rPr>
          <w:szCs w:val="22"/>
          <w:u w:val="single"/>
          <w:lang w:val="es-ES"/>
        </w:rPr>
      </w:pPr>
      <w:r w:rsidRPr="002811E9">
        <w:rPr>
          <w:szCs w:val="22"/>
          <w:u w:val="single"/>
          <w:lang w:val="es-ES"/>
        </w:rPr>
        <w:lastRenderedPageBreak/>
        <w:t>CABO VERDE</w:t>
      </w:r>
    </w:p>
    <w:p w14:paraId="1A97A6AB" w14:textId="77777777" w:rsidR="005A3D95" w:rsidRPr="002811E9" w:rsidRDefault="005A3D95" w:rsidP="005A3D95">
      <w:pPr>
        <w:rPr>
          <w:szCs w:val="22"/>
          <w:u w:val="single"/>
          <w:lang w:val="es-ES"/>
        </w:rPr>
      </w:pPr>
    </w:p>
    <w:p w14:paraId="46E1A4D2" w14:textId="77777777" w:rsidR="005A3D95" w:rsidRDefault="005A3D95" w:rsidP="005A3D95">
      <w:pPr>
        <w:rPr>
          <w:szCs w:val="22"/>
          <w:lang w:val="es-ES"/>
        </w:rPr>
      </w:pPr>
      <w:r w:rsidRPr="004D49BF">
        <w:rPr>
          <w:szCs w:val="22"/>
          <w:lang w:val="es-ES"/>
        </w:rPr>
        <w:t>Clara Manuela da Luz DELG</w:t>
      </w:r>
      <w:r>
        <w:rPr>
          <w:szCs w:val="22"/>
          <w:lang w:val="es-ES"/>
        </w:rPr>
        <w:t>ADO JESUS (Mme), ambassadrice, R</w:t>
      </w:r>
      <w:r w:rsidRPr="004D49BF">
        <w:rPr>
          <w:szCs w:val="22"/>
          <w:lang w:val="es-ES"/>
        </w:rPr>
        <w:t>eprésentante permanente, Mission permanente, Genève</w:t>
      </w:r>
    </w:p>
    <w:p w14:paraId="597CD6B1" w14:textId="77777777" w:rsidR="005A3D95" w:rsidRPr="002811E9" w:rsidRDefault="005A3D95" w:rsidP="005A3D95">
      <w:pPr>
        <w:rPr>
          <w:szCs w:val="22"/>
          <w:lang w:val="es-ES"/>
        </w:rPr>
      </w:pPr>
    </w:p>
    <w:p w14:paraId="25452C4E" w14:textId="77777777" w:rsidR="005A3D95" w:rsidRDefault="005A3D95" w:rsidP="005A3D95">
      <w:pPr>
        <w:rPr>
          <w:szCs w:val="22"/>
          <w:lang w:val="es-ES"/>
        </w:rPr>
      </w:pPr>
    </w:p>
    <w:p w14:paraId="69C1644E" w14:textId="77777777" w:rsidR="005A3D95" w:rsidRPr="009C308F" w:rsidRDefault="005A3D95" w:rsidP="005A3D95">
      <w:pPr>
        <w:rPr>
          <w:szCs w:val="22"/>
          <w:u w:val="single"/>
        </w:rPr>
      </w:pPr>
      <w:r w:rsidRPr="009C308F">
        <w:rPr>
          <w:szCs w:val="22"/>
          <w:u w:val="single"/>
        </w:rPr>
        <w:t>CAMBODGE/CAMBODIA</w:t>
      </w:r>
    </w:p>
    <w:p w14:paraId="3B31F87A" w14:textId="77777777" w:rsidR="005A3D95" w:rsidRPr="009C308F" w:rsidRDefault="005A3D95" w:rsidP="005A3D95">
      <w:pPr>
        <w:rPr>
          <w:szCs w:val="22"/>
          <w:u w:val="single"/>
        </w:rPr>
      </w:pPr>
    </w:p>
    <w:p w14:paraId="071628A1" w14:textId="77777777" w:rsidR="005A3D95" w:rsidRDefault="005A3D95" w:rsidP="005A3D95">
      <w:pPr>
        <w:rPr>
          <w:szCs w:val="22"/>
        </w:rPr>
      </w:pPr>
      <w:r>
        <w:rPr>
          <w:szCs w:val="22"/>
        </w:rPr>
        <w:t>SUON Prasith (Mr.), Counsellor, Permanent Mission, Geneva</w:t>
      </w:r>
    </w:p>
    <w:p w14:paraId="782166D3" w14:textId="77777777" w:rsidR="005A3D95" w:rsidRDefault="005A3D95" w:rsidP="005A3D95">
      <w:pPr>
        <w:rPr>
          <w:szCs w:val="22"/>
        </w:rPr>
      </w:pPr>
    </w:p>
    <w:p w14:paraId="3472B1A7" w14:textId="77777777" w:rsidR="005A3D95" w:rsidRPr="00EC1186" w:rsidRDefault="005A3D95" w:rsidP="005A3D95">
      <w:pPr>
        <w:rPr>
          <w:szCs w:val="22"/>
        </w:rPr>
      </w:pPr>
    </w:p>
    <w:p w14:paraId="2F161708" w14:textId="77777777" w:rsidR="005A3D95" w:rsidRPr="009C308F" w:rsidRDefault="005A3D95" w:rsidP="005A3D95">
      <w:pPr>
        <w:rPr>
          <w:szCs w:val="22"/>
          <w:u w:val="single"/>
        </w:rPr>
      </w:pPr>
      <w:r w:rsidRPr="009C308F">
        <w:rPr>
          <w:szCs w:val="22"/>
          <w:u w:val="single"/>
        </w:rPr>
        <w:t>CANADA</w:t>
      </w:r>
    </w:p>
    <w:p w14:paraId="7D7E4CB1" w14:textId="77777777" w:rsidR="005A3D95" w:rsidRPr="009C308F" w:rsidRDefault="005A3D95" w:rsidP="005A3D95">
      <w:pPr>
        <w:rPr>
          <w:szCs w:val="22"/>
          <w:u w:val="single"/>
        </w:rPr>
      </w:pPr>
    </w:p>
    <w:p w14:paraId="71512ABE" w14:textId="77777777" w:rsidR="005A3D95" w:rsidRDefault="005A3D95" w:rsidP="005A3D95">
      <w:pPr>
        <w:rPr>
          <w:szCs w:val="22"/>
        </w:rPr>
      </w:pPr>
      <w:r>
        <w:rPr>
          <w:szCs w:val="22"/>
        </w:rPr>
        <w:t>Nicholas GORDON (Mr.), Deputy Director, Intellectual Property Trade Policy Division, Global Affairs Canada, Ottawa</w:t>
      </w:r>
    </w:p>
    <w:p w14:paraId="51E1B262" w14:textId="77777777" w:rsidR="005A3D95" w:rsidRDefault="005A3D95" w:rsidP="005A3D95">
      <w:pPr>
        <w:rPr>
          <w:szCs w:val="22"/>
        </w:rPr>
      </w:pPr>
    </w:p>
    <w:p w14:paraId="5A854114" w14:textId="77777777" w:rsidR="005A3D95" w:rsidRDefault="005A3D95" w:rsidP="005A3D95">
      <w:pPr>
        <w:rPr>
          <w:szCs w:val="22"/>
        </w:rPr>
      </w:pPr>
      <w:r>
        <w:rPr>
          <w:szCs w:val="22"/>
        </w:rPr>
        <w:t>Samuel GENEROUX (Mr.), Senior Policy Advisor, International Trade Negotiations, Department of Canadian Heritage, Ottawa</w:t>
      </w:r>
    </w:p>
    <w:p w14:paraId="451E702F" w14:textId="77777777" w:rsidR="005A3D95" w:rsidRDefault="005A3D95" w:rsidP="005A3D95">
      <w:pPr>
        <w:rPr>
          <w:szCs w:val="22"/>
        </w:rPr>
      </w:pPr>
    </w:p>
    <w:p w14:paraId="3BC2A5B3" w14:textId="77777777" w:rsidR="005A3D95" w:rsidRDefault="005A3D95" w:rsidP="005A3D95">
      <w:pPr>
        <w:rPr>
          <w:szCs w:val="22"/>
        </w:rPr>
      </w:pPr>
      <w:r>
        <w:rPr>
          <w:szCs w:val="22"/>
        </w:rPr>
        <w:t>Laura WOODWARD (Ms.), Policy Analyst, Copyright and Trademark Policy Directorate, Innovation, Science and Economic Development Canada, Ottawa</w:t>
      </w:r>
    </w:p>
    <w:p w14:paraId="355B89B6" w14:textId="77777777" w:rsidR="005A3D95" w:rsidRDefault="005A3D95" w:rsidP="005A3D95">
      <w:pPr>
        <w:rPr>
          <w:szCs w:val="22"/>
        </w:rPr>
      </w:pPr>
    </w:p>
    <w:p w14:paraId="13BEE21D" w14:textId="77777777" w:rsidR="005A3D95" w:rsidRDefault="005A3D95" w:rsidP="005A3D95">
      <w:pPr>
        <w:rPr>
          <w:szCs w:val="22"/>
        </w:rPr>
      </w:pPr>
      <w:r>
        <w:rPr>
          <w:szCs w:val="22"/>
        </w:rPr>
        <w:t>Ivana IVANKOVIC (Ms.), Trade Policy Officer, Global Affairs Canada, Ottawa</w:t>
      </w:r>
    </w:p>
    <w:p w14:paraId="1CF52198" w14:textId="77777777" w:rsidR="005A3D95" w:rsidRDefault="005A3D95" w:rsidP="005A3D95">
      <w:pPr>
        <w:rPr>
          <w:szCs w:val="22"/>
        </w:rPr>
      </w:pPr>
    </w:p>
    <w:p w14:paraId="03167A65" w14:textId="77777777" w:rsidR="005A3D95" w:rsidRDefault="005A3D95" w:rsidP="005A3D95">
      <w:pPr>
        <w:rPr>
          <w:szCs w:val="22"/>
        </w:rPr>
      </w:pPr>
      <w:r>
        <w:rPr>
          <w:szCs w:val="22"/>
        </w:rPr>
        <w:t>Nicolas LESIEUR (Mr.), First Secretary, Permanent Mission of Canada, Geneva</w:t>
      </w:r>
    </w:p>
    <w:p w14:paraId="106234AF" w14:textId="77777777" w:rsidR="005A3D95" w:rsidRDefault="005A3D95" w:rsidP="005A3D95">
      <w:pPr>
        <w:rPr>
          <w:szCs w:val="22"/>
        </w:rPr>
      </w:pPr>
    </w:p>
    <w:p w14:paraId="228BD5B3" w14:textId="77777777" w:rsidR="005A3D95" w:rsidRDefault="005A3D95" w:rsidP="005A3D95">
      <w:pPr>
        <w:rPr>
          <w:szCs w:val="22"/>
        </w:rPr>
      </w:pPr>
    </w:p>
    <w:p w14:paraId="69920061" w14:textId="77777777" w:rsidR="005A3D95" w:rsidRPr="002811E9" w:rsidRDefault="005A3D95" w:rsidP="005A3D95">
      <w:pPr>
        <w:rPr>
          <w:szCs w:val="22"/>
          <w:u w:val="single"/>
          <w:lang w:val="es-ES"/>
        </w:rPr>
      </w:pPr>
      <w:r w:rsidRPr="002811E9">
        <w:rPr>
          <w:szCs w:val="22"/>
          <w:u w:val="single"/>
          <w:lang w:val="es-ES"/>
        </w:rPr>
        <w:t>CHILI/CHILE</w:t>
      </w:r>
    </w:p>
    <w:p w14:paraId="2125669A" w14:textId="77777777" w:rsidR="005A3D95" w:rsidRPr="002811E9" w:rsidRDefault="005A3D95" w:rsidP="005A3D95">
      <w:pPr>
        <w:rPr>
          <w:szCs w:val="22"/>
          <w:u w:val="single"/>
          <w:lang w:val="es-ES"/>
        </w:rPr>
      </w:pPr>
    </w:p>
    <w:p w14:paraId="32DDE1DC" w14:textId="77777777" w:rsidR="005A3D95" w:rsidRDefault="005A3D95" w:rsidP="005A3D95">
      <w:pPr>
        <w:rPr>
          <w:szCs w:val="22"/>
          <w:lang w:val="es-ES"/>
        </w:rPr>
      </w:pPr>
      <w:r w:rsidRPr="002811E9">
        <w:rPr>
          <w:szCs w:val="22"/>
          <w:lang w:val="es-ES"/>
        </w:rPr>
        <w:t>Sergio ESCU</w:t>
      </w:r>
      <w:r>
        <w:rPr>
          <w:szCs w:val="22"/>
          <w:lang w:val="es-ES"/>
        </w:rPr>
        <w:t>DERO (Sr.), Jefe, Departamento Internacional y de P</w:t>
      </w:r>
      <w:r w:rsidRPr="002811E9">
        <w:rPr>
          <w:szCs w:val="22"/>
          <w:lang w:val="es-ES"/>
        </w:rPr>
        <w:t xml:space="preserve">olíticas </w:t>
      </w:r>
      <w:r>
        <w:rPr>
          <w:szCs w:val="22"/>
          <w:lang w:val="es-ES"/>
        </w:rPr>
        <w:t>P</w:t>
      </w:r>
      <w:r w:rsidRPr="002811E9">
        <w:rPr>
          <w:szCs w:val="22"/>
          <w:lang w:val="es-ES"/>
        </w:rPr>
        <w:t>úblicas, Instituto Nacional de Propiedad Industrial</w:t>
      </w:r>
      <w:r>
        <w:rPr>
          <w:szCs w:val="22"/>
          <w:lang w:val="es-ES"/>
        </w:rPr>
        <w:t xml:space="preserve"> (INAPI)</w:t>
      </w:r>
      <w:r w:rsidRPr="002811E9">
        <w:rPr>
          <w:szCs w:val="22"/>
          <w:lang w:val="es-ES"/>
        </w:rPr>
        <w:t>, Santiago</w:t>
      </w:r>
      <w:r>
        <w:rPr>
          <w:szCs w:val="22"/>
          <w:lang w:val="es-ES"/>
        </w:rPr>
        <w:t xml:space="preserve"> de Chile</w:t>
      </w:r>
    </w:p>
    <w:p w14:paraId="052E8C71" w14:textId="77777777" w:rsidR="005A3D95" w:rsidRPr="002811E9" w:rsidRDefault="005A3D95" w:rsidP="005A3D95">
      <w:pPr>
        <w:rPr>
          <w:szCs w:val="22"/>
          <w:lang w:val="es-ES"/>
        </w:rPr>
      </w:pPr>
    </w:p>
    <w:p w14:paraId="65CE8485" w14:textId="77777777" w:rsidR="005A3D95" w:rsidRPr="002811E9" w:rsidRDefault="005A3D95" w:rsidP="005A3D95">
      <w:pPr>
        <w:rPr>
          <w:szCs w:val="22"/>
          <w:lang w:val="es-ES"/>
        </w:rPr>
      </w:pPr>
      <w:r w:rsidRPr="002811E9">
        <w:rPr>
          <w:szCs w:val="22"/>
          <w:lang w:val="es-ES"/>
        </w:rPr>
        <w:t>Daniela ABARZUA (Sra.), Abogada, Subdirección Nacional de Pueblos Originarios</w:t>
      </w:r>
      <w:r>
        <w:rPr>
          <w:szCs w:val="22"/>
          <w:lang w:val="es-ES"/>
        </w:rPr>
        <w:t>,</w:t>
      </w:r>
      <w:r w:rsidRPr="002811E9">
        <w:rPr>
          <w:szCs w:val="22"/>
          <w:lang w:val="es-ES"/>
        </w:rPr>
        <w:t xml:space="preserve"> Servicio Nacional del Patrimonio Cultural, Ministerio de las Culturas, las Artes y el Patrimonio, Santiago</w:t>
      </w:r>
      <w:r>
        <w:rPr>
          <w:szCs w:val="22"/>
          <w:lang w:val="es-ES"/>
        </w:rPr>
        <w:t xml:space="preserve"> de Chile</w:t>
      </w:r>
    </w:p>
    <w:p w14:paraId="3EBEC85F" w14:textId="77777777" w:rsidR="005A3D95" w:rsidRPr="002811E9" w:rsidRDefault="005A3D95" w:rsidP="005A3D95">
      <w:pPr>
        <w:rPr>
          <w:szCs w:val="22"/>
          <w:lang w:val="es-ES"/>
        </w:rPr>
      </w:pPr>
    </w:p>
    <w:p w14:paraId="3819A720" w14:textId="77777777" w:rsidR="005A3D95" w:rsidRPr="002811E9" w:rsidRDefault="005A3D95" w:rsidP="005A3D95">
      <w:pPr>
        <w:rPr>
          <w:szCs w:val="22"/>
          <w:lang w:val="es-ES"/>
        </w:rPr>
      </w:pPr>
      <w:r w:rsidRPr="002811E9">
        <w:rPr>
          <w:szCs w:val="22"/>
          <w:lang w:val="es-ES"/>
        </w:rPr>
        <w:t>Teresa AGUERO (Sra.), Asesora, Oficina de Estudios y Políticas Agrarias, Ministerio de Agricultura, Santiago</w:t>
      </w:r>
      <w:r>
        <w:rPr>
          <w:szCs w:val="22"/>
          <w:lang w:val="es-ES"/>
        </w:rPr>
        <w:t xml:space="preserve"> de Chile</w:t>
      </w:r>
    </w:p>
    <w:p w14:paraId="4B2D3C75" w14:textId="77777777" w:rsidR="005A3D95" w:rsidRPr="002811E9" w:rsidRDefault="005A3D95" w:rsidP="005A3D95">
      <w:pPr>
        <w:rPr>
          <w:szCs w:val="22"/>
          <w:lang w:val="es-ES"/>
        </w:rPr>
      </w:pPr>
    </w:p>
    <w:p w14:paraId="2175396F" w14:textId="77777777" w:rsidR="005A3D95" w:rsidRPr="002811E9" w:rsidRDefault="005A3D95" w:rsidP="005A3D95">
      <w:pPr>
        <w:rPr>
          <w:szCs w:val="22"/>
          <w:lang w:val="es-ES"/>
        </w:rPr>
      </w:pPr>
      <w:r w:rsidRPr="002811E9">
        <w:rPr>
          <w:szCs w:val="22"/>
          <w:lang w:val="es-ES"/>
        </w:rPr>
        <w:t>Felipe FERREIRA (Sr.), Asesor, División de Propiedad Intelectual, Subsecretaría de Relaciones Económicas Internacionales, Santiago</w:t>
      </w:r>
      <w:r>
        <w:rPr>
          <w:szCs w:val="22"/>
          <w:lang w:val="es-ES"/>
        </w:rPr>
        <w:t xml:space="preserve"> de Chile</w:t>
      </w:r>
    </w:p>
    <w:p w14:paraId="29292481" w14:textId="77777777" w:rsidR="005A3D95" w:rsidRPr="002811E9" w:rsidRDefault="005A3D95" w:rsidP="005A3D95">
      <w:pPr>
        <w:rPr>
          <w:szCs w:val="22"/>
          <w:lang w:val="es-ES"/>
        </w:rPr>
      </w:pPr>
    </w:p>
    <w:p w14:paraId="2A6A1FCA" w14:textId="77777777" w:rsidR="005A3D95" w:rsidRPr="002811E9" w:rsidRDefault="005A3D95" w:rsidP="005A3D95">
      <w:pPr>
        <w:rPr>
          <w:szCs w:val="22"/>
          <w:lang w:val="es-ES"/>
        </w:rPr>
      </w:pPr>
      <w:r w:rsidRPr="002811E9">
        <w:rPr>
          <w:szCs w:val="22"/>
          <w:lang w:val="es-ES"/>
        </w:rPr>
        <w:t>Paloma HERRERA CARPINTERO (Sra.), Asesora, División de Propiedad Intelectual, Subsecretaría de Relaciones Económicas Internacionales, Santiago</w:t>
      </w:r>
      <w:r>
        <w:rPr>
          <w:szCs w:val="22"/>
          <w:lang w:val="es-ES"/>
        </w:rPr>
        <w:t xml:space="preserve"> de Chile</w:t>
      </w:r>
    </w:p>
    <w:p w14:paraId="44524154" w14:textId="77777777" w:rsidR="005A3D95" w:rsidRPr="002811E9" w:rsidRDefault="005A3D95" w:rsidP="005A3D95">
      <w:pPr>
        <w:rPr>
          <w:szCs w:val="22"/>
          <w:lang w:val="es-ES"/>
        </w:rPr>
      </w:pPr>
    </w:p>
    <w:p w14:paraId="22A10F28" w14:textId="77777777" w:rsidR="005A3D95" w:rsidRPr="002811E9" w:rsidRDefault="005A3D95" w:rsidP="005A3D95">
      <w:pPr>
        <w:rPr>
          <w:szCs w:val="22"/>
          <w:lang w:val="es-ES"/>
        </w:rPr>
      </w:pPr>
      <w:r w:rsidRPr="002811E9">
        <w:rPr>
          <w:szCs w:val="22"/>
          <w:lang w:val="es-ES"/>
        </w:rPr>
        <w:t>Gabriel LAYSECA (Sr.), Asesor, Oficina de Estudios y Políticas Agrarias, Ministerio de Agricultura, Santiago</w:t>
      </w:r>
      <w:r>
        <w:rPr>
          <w:szCs w:val="22"/>
          <w:lang w:val="es-ES"/>
        </w:rPr>
        <w:t xml:space="preserve"> de Chile</w:t>
      </w:r>
    </w:p>
    <w:p w14:paraId="17CF2AA1" w14:textId="77777777" w:rsidR="005A3D95" w:rsidRPr="002811E9" w:rsidRDefault="005A3D95" w:rsidP="005A3D95">
      <w:pPr>
        <w:rPr>
          <w:szCs w:val="22"/>
          <w:lang w:val="es-ES"/>
        </w:rPr>
      </w:pPr>
    </w:p>
    <w:p w14:paraId="01A325B4" w14:textId="77777777" w:rsidR="005A3D95" w:rsidRPr="002811E9" w:rsidRDefault="005A3D95" w:rsidP="005A3D95">
      <w:pPr>
        <w:rPr>
          <w:szCs w:val="22"/>
          <w:lang w:val="es-ES"/>
        </w:rPr>
      </w:pPr>
      <w:r>
        <w:rPr>
          <w:szCs w:val="22"/>
          <w:lang w:val="es-ES"/>
        </w:rPr>
        <w:t>Denisse PÉ</w:t>
      </w:r>
      <w:r w:rsidRPr="002811E9">
        <w:rPr>
          <w:szCs w:val="22"/>
          <w:lang w:val="es-ES"/>
        </w:rPr>
        <w:t>REZ</w:t>
      </w:r>
      <w:r>
        <w:rPr>
          <w:szCs w:val="22"/>
          <w:lang w:val="es-ES"/>
        </w:rPr>
        <w:t xml:space="preserve"> (Sra.), Asesora, Departamento Internacional y de Políticas P</w:t>
      </w:r>
      <w:r w:rsidRPr="002811E9">
        <w:rPr>
          <w:szCs w:val="22"/>
          <w:lang w:val="es-ES"/>
        </w:rPr>
        <w:t>úblicas, Instituto Nacional de Propiedad Industrial</w:t>
      </w:r>
      <w:r>
        <w:rPr>
          <w:szCs w:val="22"/>
          <w:lang w:val="es-ES"/>
        </w:rPr>
        <w:t xml:space="preserve"> (INAPI)</w:t>
      </w:r>
      <w:r w:rsidRPr="002811E9">
        <w:rPr>
          <w:szCs w:val="22"/>
          <w:lang w:val="es-ES"/>
        </w:rPr>
        <w:t>, Santiago</w:t>
      </w:r>
      <w:r>
        <w:rPr>
          <w:szCs w:val="22"/>
          <w:lang w:val="es-ES"/>
        </w:rPr>
        <w:t xml:space="preserve"> de Chile</w:t>
      </w:r>
    </w:p>
    <w:p w14:paraId="6AEA1B3E" w14:textId="77777777" w:rsidR="005A3D95" w:rsidRPr="002811E9" w:rsidRDefault="005A3D95" w:rsidP="005A3D95">
      <w:pPr>
        <w:rPr>
          <w:szCs w:val="22"/>
          <w:lang w:val="es-ES"/>
        </w:rPr>
      </w:pPr>
    </w:p>
    <w:p w14:paraId="322403D9" w14:textId="77777777" w:rsidR="005A3D95" w:rsidRPr="002811E9" w:rsidRDefault="005A3D95" w:rsidP="005A3D95">
      <w:pPr>
        <w:rPr>
          <w:szCs w:val="22"/>
          <w:lang w:val="es-ES"/>
        </w:rPr>
      </w:pPr>
      <w:r>
        <w:rPr>
          <w:szCs w:val="22"/>
          <w:lang w:val="es-ES"/>
        </w:rPr>
        <w:t>Paula VALDÉ</w:t>
      </w:r>
      <w:r w:rsidRPr="002811E9">
        <w:rPr>
          <w:szCs w:val="22"/>
          <w:lang w:val="es-ES"/>
        </w:rPr>
        <w:t>S (Sra.), Asesora, Oficina de Estudios y Políticas Agrarias, Ministerio de Agricultura, Santiago</w:t>
      </w:r>
      <w:r>
        <w:rPr>
          <w:szCs w:val="22"/>
          <w:lang w:val="es-ES"/>
        </w:rPr>
        <w:t xml:space="preserve"> de Chile</w:t>
      </w:r>
    </w:p>
    <w:p w14:paraId="2AB4779F" w14:textId="77777777" w:rsidR="005A3D95" w:rsidRDefault="005A3D95" w:rsidP="005A3D95">
      <w:pPr>
        <w:rPr>
          <w:szCs w:val="22"/>
          <w:lang w:val="es-ES"/>
        </w:rPr>
      </w:pPr>
    </w:p>
    <w:p w14:paraId="72DFAE13" w14:textId="77777777" w:rsidR="005A3D95" w:rsidRPr="009C308F" w:rsidRDefault="005A3D95" w:rsidP="005A3D95">
      <w:pPr>
        <w:rPr>
          <w:szCs w:val="22"/>
          <w:u w:val="single"/>
        </w:rPr>
      </w:pPr>
      <w:r w:rsidRPr="009C308F">
        <w:rPr>
          <w:szCs w:val="22"/>
          <w:u w:val="single"/>
        </w:rPr>
        <w:lastRenderedPageBreak/>
        <w:t>CHINE/CHINA</w:t>
      </w:r>
    </w:p>
    <w:p w14:paraId="0A260D3C" w14:textId="77777777" w:rsidR="005A3D95" w:rsidRPr="009C308F" w:rsidRDefault="005A3D95" w:rsidP="005A3D95">
      <w:pPr>
        <w:rPr>
          <w:szCs w:val="22"/>
          <w:u w:val="single"/>
        </w:rPr>
      </w:pPr>
    </w:p>
    <w:p w14:paraId="70D673DC" w14:textId="77777777" w:rsidR="005A3D95" w:rsidRDefault="005A3D95" w:rsidP="005A3D95">
      <w:pPr>
        <w:rPr>
          <w:szCs w:val="22"/>
        </w:rPr>
      </w:pPr>
      <w:r>
        <w:rPr>
          <w:szCs w:val="22"/>
        </w:rPr>
        <w:t>HU Ping (Ms.), Director, International Affairs Office, National Copyright Administration of China (NCAC), Beijing</w:t>
      </w:r>
    </w:p>
    <w:p w14:paraId="6E27C08C" w14:textId="77777777" w:rsidR="005A3D95" w:rsidRDefault="005A3D95" w:rsidP="005A3D95">
      <w:pPr>
        <w:rPr>
          <w:szCs w:val="22"/>
        </w:rPr>
      </w:pPr>
    </w:p>
    <w:p w14:paraId="06129DFE" w14:textId="77777777" w:rsidR="005A3D95" w:rsidRDefault="005A3D95" w:rsidP="005A3D95">
      <w:pPr>
        <w:rPr>
          <w:szCs w:val="22"/>
        </w:rPr>
      </w:pPr>
      <w:r>
        <w:rPr>
          <w:szCs w:val="22"/>
        </w:rPr>
        <w:t xml:space="preserve">ZHANG Ling (Ms.), Deputy Director, International Cooperation Department, </w:t>
      </w:r>
      <w:r w:rsidRPr="00112CD9">
        <w:rPr>
          <w:szCs w:val="22"/>
        </w:rPr>
        <w:t>China National Intell</w:t>
      </w:r>
      <w:r>
        <w:rPr>
          <w:szCs w:val="22"/>
        </w:rPr>
        <w:t>ectual Property Administration (CNIPA), Beijing</w:t>
      </w:r>
    </w:p>
    <w:p w14:paraId="1343D8BE" w14:textId="77777777" w:rsidR="005A3D95" w:rsidRDefault="005A3D95" w:rsidP="005A3D95">
      <w:pPr>
        <w:rPr>
          <w:szCs w:val="22"/>
        </w:rPr>
      </w:pPr>
    </w:p>
    <w:p w14:paraId="2CDE9EBB" w14:textId="77777777" w:rsidR="005A3D95" w:rsidRDefault="005A3D95" w:rsidP="005A3D95">
      <w:pPr>
        <w:rPr>
          <w:szCs w:val="22"/>
        </w:rPr>
      </w:pPr>
      <w:r>
        <w:rPr>
          <w:szCs w:val="22"/>
        </w:rPr>
        <w:t>XIANG Feifan (Ms.), Deputy Director, General Affairs Office, National Copyright Administration of China (NCAC), Beijing</w:t>
      </w:r>
    </w:p>
    <w:p w14:paraId="737C3E21" w14:textId="77777777" w:rsidR="005A3D95" w:rsidRDefault="005A3D95" w:rsidP="005A3D95">
      <w:pPr>
        <w:rPr>
          <w:szCs w:val="22"/>
        </w:rPr>
      </w:pPr>
    </w:p>
    <w:p w14:paraId="00685BCC" w14:textId="77777777" w:rsidR="005A3D95" w:rsidRDefault="005A3D95" w:rsidP="005A3D95">
      <w:pPr>
        <w:rPr>
          <w:szCs w:val="22"/>
        </w:rPr>
      </w:pPr>
      <w:r>
        <w:rPr>
          <w:szCs w:val="22"/>
        </w:rPr>
        <w:t xml:space="preserve">LIU Heming (Mr.), Principal Staff, Department of Treaty and Law, </w:t>
      </w:r>
      <w:r w:rsidRPr="00112CD9">
        <w:rPr>
          <w:szCs w:val="22"/>
        </w:rPr>
        <w:t>China National Intell</w:t>
      </w:r>
      <w:r>
        <w:rPr>
          <w:szCs w:val="22"/>
        </w:rPr>
        <w:t>ectual Property Administration (CNIPA), Beijing</w:t>
      </w:r>
    </w:p>
    <w:p w14:paraId="3E96527D" w14:textId="77777777" w:rsidR="005A3D95" w:rsidRDefault="005A3D95" w:rsidP="005A3D95">
      <w:pPr>
        <w:rPr>
          <w:szCs w:val="22"/>
        </w:rPr>
      </w:pPr>
    </w:p>
    <w:p w14:paraId="27E753CA" w14:textId="77777777" w:rsidR="005A3D95" w:rsidRDefault="005A3D95" w:rsidP="005A3D95">
      <w:pPr>
        <w:rPr>
          <w:szCs w:val="22"/>
        </w:rPr>
      </w:pPr>
      <w:r>
        <w:rPr>
          <w:szCs w:val="22"/>
        </w:rPr>
        <w:t xml:space="preserve">WU Yifan (Ms.), Program Officer, International Cooperation Department, </w:t>
      </w:r>
      <w:r w:rsidRPr="00112CD9">
        <w:rPr>
          <w:szCs w:val="22"/>
        </w:rPr>
        <w:t>China National Intellectual Property Administration (</w:t>
      </w:r>
      <w:r>
        <w:rPr>
          <w:szCs w:val="22"/>
        </w:rPr>
        <w:t>CNIPA), Beijing</w:t>
      </w:r>
    </w:p>
    <w:p w14:paraId="70862E18" w14:textId="77777777" w:rsidR="005A3D95" w:rsidRDefault="005A3D95" w:rsidP="005A3D95">
      <w:pPr>
        <w:rPr>
          <w:szCs w:val="22"/>
        </w:rPr>
      </w:pPr>
    </w:p>
    <w:p w14:paraId="66A33405" w14:textId="77777777" w:rsidR="005A3D95" w:rsidRPr="006115DC" w:rsidRDefault="005A3D95" w:rsidP="005A3D95">
      <w:pPr>
        <w:rPr>
          <w:szCs w:val="22"/>
        </w:rPr>
      </w:pPr>
      <w:r w:rsidRPr="006115DC">
        <w:rPr>
          <w:szCs w:val="22"/>
        </w:rPr>
        <w:t>ZHENG Xu (Mr.), Second Secretary, Permanent Mission, Geneva</w:t>
      </w:r>
    </w:p>
    <w:p w14:paraId="1E0F93D6" w14:textId="77777777" w:rsidR="005A3D95" w:rsidRDefault="005A3D95" w:rsidP="005A3D95">
      <w:pPr>
        <w:rPr>
          <w:szCs w:val="22"/>
        </w:rPr>
      </w:pPr>
    </w:p>
    <w:p w14:paraId="56A7416C" w14:textId="77777777" w:rsidR="005A3D95" w:rsidRDefault="005A3D95" w:rsidP="005A3D95">
      <w:pPr>
        <w:rPr>
          <w:szCs w:val="22"/>
        </w:rPr>
      </w:pPr>
    </w:p>
    <w:p w14:paraId="6985AD6A" w14:textId="77777777" w:rsidR="005A3D95" w:rsidRPr="002811E9" w:rsidRDefault="005A3D95" w:rsidP="005A3D95">
      <w:pPr>
        <w:rPr>
          <w:szCs w:val="22"/>
          <w:u w:val="single"/>
          <w:lang w:val="es-ES"/>
        </w:rPr>
      </w:pPr>
      <w:r w:rsidRPr="002811E9">
        <w:rPr>
          <w:szCs w:val="22"/>
          <w:u w:val="single"/>
          <w:lang w:val="es-ES"/>
        </w:rPr>
        <w:t>COLOMBIE/COLOMBIA</w:t>
      </w:r>
    </w:p>
    <w:p w14:paraId="485AABE6" w14:textId="77777777" w:rsidR="005A3D95" w:rsidRPr="002811E9" w:rsidRDefault="005A3D95" w:rsidP="005A3D95">
      <w:pPr>
        <w:rPr>
          <w:szCs w:val="22"/>
          <w:u w:val="single"/>
          <w:lang w:val="es-ES"/>
        </w:rPr>
      </w:pPr>
    </w:p>
    <w:p w14:paraId="59818213" w14:textId="77777777" w:rsidR="005A3D95" w:rsidRDefault="005A3D95" w:rsidP="005A3D95">
      <w:pPr>
        <w:rPr>
          <w:szCs w:val="22"/>
          <w:lang w:val="es-ES"/>
        </w:rPr>
      </w:pPr>
      <w:r>
        <w:rPr>
          <w:szCs w:val="22"/>
          <w:lang w:val="es-ES"/>
        </w:rPr>
        <w:t xml:space="preserve">Álvaro </w:t>
      </w:r>
      <w:r w:rsidRPr="002811E9">
        <w:rPr>
          <w:szCs w:val="22"/>
          <w:lang w:val="es-ES"/>
        </w:rPr>
        <w:t>Alejandro G</w:t>
      </w:r>
      <w:r>
        <w:rPr>
          <w:szCs w:val="22"/>
          <w:lang w:val="es-ES"/>
        </w:rPr>
        <w:t>Ó</w:t>
      </w:r>
      <w:r w:rsidRPr="002811E9">
        <w:rPr>
          <w:szCs w:val="22"/>
          <w:lang w:val="es-ES"/>
        </w:rPr>
        <w:t>MEZ</w:t>
      </w:r>
      <w:r>
        <w:rPr>
          <w:szCs w:val="22"/>
          <w:lang w:val="es-ES"/>
        </w:rPr>
        <w:t xml:space="preserve"> OCAMPO</w:t>
      </w:r>
      <w:r w:rsidRPr="002811E9">
        <w:rPr>
          <w:szCs w:val="22"/>
          <w:lang w:val="es-ES"/>
        </w:rPr>
        <w:t xml:space="preserve"> (Sr.), Ministro Consejero, Misión Permanente, Ginebra</w:t>
      </w:r>
    </w:p>
    <w:p w14:paraId="586805D7" w14:textId="77777777" w:rsidR="005A3D95" w:rsidRPr="002811E9" w:rsidRDefault="005A3D95" w:rsidP="005A3D95">
      <w:pPr>
        <w:rPr>
          <w:szCs w:val="22"/>
          <w:lang w:val="es-ES"/>
        </w:rPr>
      </w:pPr>
    </w:p>
    <w:p w14:paraId="29B4FB5F" w14:textId="77777777" w:rsidR="005A3D95" w:rsidRDefault="005A3D95" w:rsidP="005A3D95">
      <w:pPr>
        <w:rPr>
          <w:szCs w:val="22"/>
          <w:lang w:val="es-ES"/>
        </w:rPr>
      </w:pPr>
      <w:r w:rsidRPr="002811E9">
        <w:rPr>
          <w:szCs w:val="22"/>
          <w:lang w:val="es-ES"/>
        </w:rPr>
        <w:t>Maria Isabel CASTAÑEDA LOZANO (Sra.), P</w:t>
      </w:r>
      <w:r>
        <w:rPr>
          <w:szCs w:val="22"/>
          <w:lang w:val="es-ES"/>
        </w:rPr>
        <w:t>rimera Secretaria, Coordinación d</w:t>
      </w:r>
      <w:r w:rsidRPr="002811E9">
        <w:rPr>
          <w:szCs w:val="22"/>
          <w:lang w:val="es-ES"/>
        </w:rPr>
        <w:t>e Asuntos Económicos</w:t>
      </w:r>
      <w:r>
        <w:rPr>
          <w:szCs w:val="22"/>
          <w:lang w:val="es-ES"/>
        </w:rPr>
        <w:t>, Ministerio de Relaciones Exteriores, Bogotá D.C.</w:t>
      </w:r>
    </w:p>
    <w:p w14:paraId="1F1C456E" w14:textId="77777777" w:rsidR="005A3D95" w:rsidRPr="002811E9" w:rsidRDefault="005A3D95" w:rsidP="005A3D95">
      <w:pPr>
        <w:rPr>
          <w:szCs w:val="22"/>
          <w:lang w:val="es-ES"/>
        </w:rPr>
      </w:pPr>
    </w:p>
    <w:p w14:paraId="1AA03F3E" w14:textId="77777777" w:rsidR="005A3D95" w:rsidRPr="002811E9" w:rsidRDefault="005A3D95" w:rsidP="005A3D95">
      <w:pPr>
        <w:rPr>
          <w:szCs w:val="22"/>
          <w:lang w:val="es-ES"/>
        </w:rPr>
      </w:pPr>
      <w:r w:rsidRPr="002811E9">
        <w:rPr>
          <w:szCs w:val="22"/>
          <w:lang w:val="es-ES"/>
        </w:rPr>
        <w:t xml:space="preserve">Faryde Carlier </w:t>
      </w:r>
      <w:r>
        <w:rPr>
          <w:szCs w:val="22"/>
          <w:lang w:val="es-ES"/>
        </w:rPr>
        <w:t>GONZÁ</w:t>
      </w:r>
      <w:r w:rsidRPr="002811E9">
        <w:rPr>
          <w:szCs w:val="22"/>
          <w:lang w:val="es-ES"/>
        </w:rPr>
        <w:t xml:space="preserve">LEZ (Sra.), </w:t>
      </w:r>
      <w:r>
        <w:rPr>
          <w:szCs w:val="22"/>
          <w:lang w:val="es-ES"/>
        </w:rPr>
        <w:t>Directora, Dirección d</w:t>
      </w:r>
      <w:r w:rsidRPr="002811E9">
        <w:rPr>
          <w:szCs w:val="22"/>
          <w:lang w:val="es-ES"/>
        </w:rPr>
        <w:t>e Asuntos Económicos</w:t>
      </w:r>
      <w:r>
        <w:rPr>
          <w:szCs w:val="22"/>
          <w:lang w:val="es-ES"/>
        </w:rPr>
        <w:t>, Sociales y Ambientales, Ministerio de Relaciones Exteriores</w:t>
      </w:r>
      <w:r w:rsidRPr="002811E9">
        <w:rPr>
          <w:szCs w:val="22"/>
          <w:lang w:val="es-ES"/>
        </w:rPr>
        <w:t xml:space="preserve">, </w:t>
      </w:r>
      <w:r w:rsidRPr="005A1984">
        <w:rPr>
          <w:szCs w:val="22"/>
          <w:lang w:val="es-ES"/>
        </w:rPr>
        <w:t>Bogotá D.C.</w:t>
      </w:r>
    </w:p>
    <w:p w14:paraId="10A6DC6F" w14:textId="77777777" w:rsidR="005A3D95" w:rsidRPr="002811E9" w:rsidRDefault="005A3D95" w:rsidP="005A3D95">
      <w:pPr>
        <w:rPr>
          <w:szCs w:val="22"/>
          <w:lang w:val="es-ES"/>
        </w:rPr>
      </w:pPr>
    </w:p>
    <w:p w14:paraId="6C63368F" w14:textId="77777777" w:rsidR="005A3D95" w:rsidRPr="002811E9" w:rsidRDefault="005A3D95" w:rsidP="005A3D95">
      <w:pPr>
        <w:rPr>
          <w:szCs w:val="22"/>
          <w:lang w:val="es-ES"/>
        </w:rPr>
      </w:pPr>
      <w:r w:rsidRPr="002811E9">
        <w:rPr>
          <w:szCs w:val="22"/>
          <w:lang w:val="es-ES"/>
        </w:rPr>
        <w:t>Ma</w:t>
      </w:r>
      <w:r>
        <w:rPr>
          <w:szCs w:val="22"/>
          <w:lang w:val="es-ES"/>
        </w:rPr>
        <w:t xml:space="preserve">rcela RAMÍREZ (Sra.), Directora, </w:t>
      </w:r>
      <w:r w:rsidRPr="002811E9">
        <w:rPr>
          <w:szCs w:val="22"/>
          <w:lang w:val="es-ES"/>
        </w:rPr>
        <w:t xml:space="preserve">Nuevas Creaciones, Superintendencia de Industria y Comercio </w:t>
      </w:r>
      <w:r>
        <w:rPr>
          <w:szCs w:val="22"/>
          <w:lang w:val="es-ES"/>
        </w:rPr>
        <w:t>(</w:t>
      </w:r>
      <w:r w:rsidRPr="002811E9">
        <w:rPr>
          <w:szCs w:val="22"/>
          <w:lang w:val="es-ES"/>
        </w:rPr>
        <w:t>SIC</w:t>
      </w:r>
      <w:r>
        <w:rPr>
          <w:szCs w:val="22"/>
          <w:lang w:val="es-ES"/>
        </w:rPr>
        <w:t>)</w:t>
      </w:r>
      <w:r w:rsidRPr="002811E9">
        <w:rPr>
          <w:szCs w:val="22"/>
          <w:lang w:val="es-ES"/>
        </w:rPr>
        <w:t xml:space="preserve">, Ministerio de Industria, Comercio y Turismo, </w:t>
      </w:r>
      <w:r w:rsidRPr="00C922F1">
        <w:rPr>
          <w:szCs w:val="22"/>
          <w:lang w:val="es-US"/>
        </w:rPr>
        <w:t>Bogotá</w:t>
      </w:r>
      <w:r>
        <w:rPr>
          <w:szCs w:val="22"/>
          <w:lang w:val="es-US"/>
        </w:rPr>
        <w:t xml:space="preserve"> D.C.</w:t>
      </w:r>
    </w:p>
    <w:p w14:paraId="3530FA8B" w14:textId="77777777" w:rsidR="005A3D95" w:rsidRPr="002811E9" w:rsidRDefault="005A3D95" w:rsidP="005A3D95">
      <w:pPr>
        <w:rPr>
          <w:szCs w:val="22"/>
          <w:lang w:val="es-ES"/>
        </w:rPr>
      </w:pPr>
    </w:p>
    <w:p w14:paraId="3308843C" w14:textId="77777777" w:rsidR="005A3D95" w:rsidRDefault="005A3D95" w:rsidP="005A3D95">
      <w:pPr>
        <w:rPr>
          <w:szCs w:val="22"/>
          <w:lang w:val="es-US"/>
        </w:rPr>
      </w:pPr>
      <w:r w:rsidRPr="00553269">
        <w:rPr>
          <w:szCs w:val="22"/>
          <w:lang w:val="es-US"/>
        </w:rPr>
        <w:t>Juan HERRERA (Sr.), Tercer Secretario, Dirección de Asuntos Económicos, Sociales y Ambientales, Ministerio de Relaciones Exteriores, Bogotá D.C.</w:t>
      </w:r>
    </w:p>
    <w:p w14:paraId="68C5AE30" w14:textId="77777777" w:rsidR="005A3D95" w:rsidRPr="00553269" w:rsidRDefault="005A3D95" w:rsidP="005A3D95">
      <w:pPr>
        <w:rPr>
          <w:szCs w:val="22"/>
          <w:lang w:val="es-US"/>
        </w:rPr>
      </w:pPr>
    </w:p>
    <w:p w14:paraId="02B850B7" w14:textId="77777777" w:rsidR="005A3D95" w:rsidRDefault="005A3D95" w:rsidP="005A3D95">
      <w:pPr>
        <w:rPr>
          <w:szCs w:val="22"/>
          <w:lang w:val="es-ES"/>
        </w:rPr>
      </w:pPr>
      <w:r>
        <w:rPr>
          <w:szCs w:val="22"/>
          <w:lang w:val="es-ES"/>
        </w:rPr>
        <w:t>Alexander RAMÍ</w:t>
      </w:r>
      <w:r w:rsidRPr="002811E9">
        <w:rPr>
          <w:szCs w:val="22"/>
          <w:lang w:val="es-ES"/>
        </w:rPr>
        <w:t>REZ (Sr.), Coordinador</w:t>
      </w:r>
      <w:r>
        <w:rPr>
          <w:szCs w:val="22"/>
          <w:lang w:val="es-ES"/>
        </w:rPr>
        <w:t>,</w:t>
      </w:r>
      <w:r w:rsidRPr="002811E9">
        <w:rPr>
          <w:szCs w:val="22"/>
          <w:lang w:val="es-ES"/>
        </w:rPr>
        <w:t xml:space="preserve"> Grupo Farmacia, Superintendencia de Industria y Comercio </w:t>
      </w:r>
      <w:r>
        <w:rPr>
          <w:szCs w:val="22"/>
          <w:lang w:val="es-ES"/>
        </w:rPr>
        <w:t>(</w:t>
      </w:r>
      <w:r w:rsidRPr="002811E9">
        <w:rPr>
          <w:szCs w:val="22"/>
          <w:lang w:val="es-ES"/>
        </w:rPr>
        <w:t>SIC</w:t>
      </w:r>
      <w:r>
        <w:rPr>
          <w:szCs w:val="22"/>
          <w:lang w:val="es-ES"/>
        </w:rPr>
        <w:t>)</w:t>
      </w:r>
      <w:r w:rsidRPr="002811E9">
        <w:rPr>
          <w:szCs w:val="22"/>
          <w:lang w:val="es-ES"/>
        </w:rPr>
        <w:t xml:space="preserve">, Ministerio de Industria, Comercio y Turismo, </w:t>
      </w:r>
      <w:r>
        <w:rPr>
          <w:szCs w:val="22"/>
          <w:lang w:val="es-ES"/>
        </w:rPr>
        <w:t>Bogotá D.C.</w:t>
      </w:r>
    </w:p>
    <w:p w14:paraId="73FD37D2" w14:textId="77777777" w:rsidR="005A3D95" w:rsidRPr="002811E9" w:rsidRDefault="005A3D95" w:rsidP="005A3D95">
      <w:pPr>
        <w:rPr>
          <w:szCs w:val="22"/>
          <w:lang w:val="es-ES"/>
        </w:rPr>
      </w:pPr>
    </w:p>
    <w:p w14:paraId="54536E19" w14:textId="77777777" w:rsidR="005A3D95" w:rsidRDefault="005A3D95" w:rsidP="005A3D95">
      <w:pPr>
        <w:rPr>
          <w:szCs w:val="22"/>
          <w:lang w:val="es-ES"/>
        </w:rPr>
      </w:pPr>
      <w:r w:rsidRPr="002811E9">
        <w:rPr>
          <w:szCs w:val="22"/>
          <w:lang w:val="es-ES"/>
        </w:rPr>
        <w:t>Tatiana VARGAS (Sra.), Asesora, Superinte</w:t>
      </w:r>
      <w:r>
        <w:rPr>
          <w:szCs w:val="22"/>
          <w:lang w:val="es-ES"/>
        </w:rPr>
        <w:t>ndencia de Industria y Comercio (</w:t>
      </w:r>
      <w:r w:rsidRPr="002811E9">
        <w:rPr>
          <w:szCs w:val="22"/>
          <w:lang w:val="es-ES"/>
        </w:rPr>
        <w:t>SIC</w:t>
      </w:r>
      <w:r>
        <w:rPr>
          <w:szCs w:val="22"/>
          <w:lang w:val="es-ES"/>
        </w:rPr>
        <w:t>)</w:t>
      </w:r>
      <w:r w:rsidRPr="002811E9">
        <w:rPr>
          <w:szCs w:val="22"/>
          <w:lang w:val="es-ES"/>
        </w:rPr>
        <w:t xml:space="preserve">, Ministerio de Industria, Comercio y Turismo, </w:t>
      </w:r>
      <w:r w:rsidRPr="00181DC2">
        <w:rPr>
          <w:szCs w:val="22"/>
          <w:lang w:val="es-ES"/>
        </w:rPr>
        <w:t>Bogotá D.C.</w:t>
      </w:r>
    </w:p>
    <w:p w14:paraId="1FB39AC3" w14:textId="77777777" w:rsidR="005A3D95" w:rsidRPr="00553269" w:rsidRDefault="005A3D95" w:rsidP="005A3D95">
      <w:pPr>
        <w:rPr>
          <w:szCs w:val="22"/>
          <w:lang w:val="es-US"/>
        </w:rPr>
      </w:pPr>
    </w:p>
    <w:p w14:paraId="4844F0F9" w14:textId="77777777" w:rsidR="005A3D95" w:rsidRPr="00553269" w:rsidRDefault="005A3D95" w:rsidP="005A3D95">
      <w:pPr>
        <w:rPr>
          <w:szCs w:val="22"/>
          <w:lang w:val="es-US"/>
        </w:rPr>
      </w:pPr>
    </w:p>
    <w:p w14:paraId="17DD5AE6" w14:textId="77777777" w:rsidR="005A3D95" w:rsidRPr="006D56ED" w:rsidRDefault="005A3D95" w:rsidP="005A3D95">
      <w:pPr>
        <w:rPr>
          <w:szCs w:val="22"/>
          <w:u w:val="single"/>
          <w:lang w:val="fr-CH"/>
        </w:rPr>
      </w:pPr>
      <w:r w:rsidRPr="006D56ED">
        <w:rPr>
          <w:szCs w:val="22"/>
          <w:u w:val="single"/>
          <w:lang w:val="fr-CH"/>
        </w:rPr>
        <w:t>CÔTE D’IVOIRE</w:t>
      </w:r>
    </w:p>
    <w:p w14:paraId="21F4E640" w14:textId="77777777" w:rsidR="005A3D95" w:rsidRPr="006D56ED" w:rsidRDefault="005A3D95" w:rsidP="005A3D95">
      <w:pPr>
        <w:rPr>
          <w:szCs w:val="22"/>
          <w:u w:val="single"/>
          <w:lang w:val="fr-CH"/>
        </w:rPr>
      </w:pPr>
    </w:p>
    <w:p w14:paraId="4B31DDAC" w14:textId="77777777" w:rsidR="005A3D95" w:rsidRPr="002811E9" w:rsidRDefault="005A3D95" w:rsidP="005A3D95">
      <w:pPr>
        <w:rPr>
          <w:szCs w:val="22"/>
          <w:lang w:val="fr-CH"/>
        </w:rPr>
      </w:pPr>
      <w:r>
        <w:rPr>
          <w:szCs w:val="22"/>
          <w:lang w:val="fr-CH"/>
        </w:rPr>
        <w:t>Souleymane DIARRASSOUBA (M.), m</w:t>
      </w:r>
      <w:r w:rsidRPr="002811E9">
        <w:rPr>
          <w:szCs w:val="22"/>
          <w:lang w:val="fr-CH"/>
        </w:rPr>
        <w:t>inistre</w:t>
      </w:r>
      <w:r>
        <w:rPr>
          <w:szCs w:val="22"/>
          <w:lang w:val="fr-CH"/>
        </w:rPr>
        <w:t>, Ministère du commerce et de l’i</w:t>
      </w:r>
      <w:r w:rsidRPr="002811E9">
        <w:rPr>
          <w:szCs w:val="22"/>
          <w:lang w:val="fr-CH"/>
        </w:rPr>
        <w:t>ndustrie, Abidjan</w:t>
      </w:r>
    </w:p>
    <w:p w14:paraId="5311E0B5" w14:textId="77777777" w:rsidR="005A3D95" w:rsidRPr="002811E9" w:rsidRDefault="005A3D95" w:rsidP="005A3D95">
      <w:pPr>
        <w:rPr>
          <w:szCs w:val="22"/>
          <w:lang w:val="fr-CH"/>
        </w:rPr>
      </w:pPr>
    </w:p>
    <w:p w14:paraId="6FE655B2" w14:textId="77777777" w:rsidR="005A3D95" w:rsidRPr="002811E9" w:rsidRDefault="005A3D95" w:rsidP="005A3D95">
      <w:pPr>
        <w:rPr>
          <w:szCs w:val="22"/>
          <w:lang w:val="fr-CH"/>
        </w:rPr>
      </w:pPr>
      <w:r w:rsidRPr="002811E9">
        <w:rPr>
          <w:szCs w:val="22"/>
          <w:lang w:val="fr-CH"/>
        </w:rPr>
        <w:t>J</w:t>
      </w:r>
      <w:r>
        <w:rPr>
          <w:szCs w:val="22"/>
          <w:lang w:val="fr-CH"/>
        </w:rPr>
        <w:t>acques Roger Claude EKRA (M.), directeur général, Office ivoirien de la p</w:t>
      </w:r>
      <w:r w:rsidRPr="002811E9">
        <w:rPr>
          <w:szCs w:val="22"/>
          <w:lang w:val="fr-CH"/>
        </w:rPr>
        <w:t xml:space="preserve">ropriété </w:t>
      </w:r>
      <w:r>
        <w:rPr>
          <w:szCs w:val="22"/>
          <w:lang w:val="fr-CH"/>
        </w:rPr>
        <w:t>i</w:t>
      </w:r>
      <w:r w:rsidRPr="002811E9">
        <w:rPr>
          <w:szCs w:val="22"/>
          <w:lang w:val="fr-CH"/>
        </w:rPr>
        <w:t xml:space="preserve">ntellectuelle </w:t>
      </w:r>
      <w:r>
        <w:rPr>
          <w:szCs w:val="22"/>
          <w:lang w:val="fr-CH"/>
        </w:rPr>
        <w:t>(</w:t>
      </w:r>
      <w:r w:rsidRPr="002811E9">
        <w:rPr>
          <w:szCs w:val="22"/>
          <w:lang w:val="fr-CH"/>
        </w:rPr>
        <w:t>OIPI</w:t>
      </w:r>
      <w:r>
        <w:rPr>
          <w:szCs w:val="22"/>
          <w:lang w:val="fr-CH"/>
        </w:rPr>
        <w:t>)</w:t>
      </w:r>
      <w:r w:rsidRPr="002811E9">
        <w:rPr>
          <w:szCs w:val="22"/>
          <w:lang w:val="fr-CH"/>
        </w:rPr>
        <w:t xml:space="preserve">, </w:t>
      </w:r>
      <w:r>
        <w:rPr>
          <w:szCs w:val="22"/>
          <w:lang w:val="fr-CH"/>
        </w:rPr>
        <w:t>Ministère du commerce et de l’i</w:t>
      </w:r>
      <w:r w:rsidRPr="002811E9">
        <w:rPr>
          <w:szCs w:val="22"/>
          <w:lang w:val="fr-CH"/>
        </w:rPr>
        <w:t>ndustrie, A</w:t>
      </w:r>
      <w:r>
        <w:rPr>
          <w:szCs w:val="22"/>
          <w:lang w:val="fr-CH"/>
        </w:rPr>
        <w:t>bidjan</w:t>
      </w:r>
    </w:p>
    <w:p w14:paraId="7272749D" w14:textId="77777777" w:rsidR="005A3D95" w:rsidRPr="00F20EC1" w:rsidRDefault="005A3D95" w:rsidP="005A3D95">
      <w:pPr>
        <w:rPr>
          <w:szCs w:val="22"/>
          <w:u w:val="single"/>
          <w:lang w:val="fr-CH"/>
        </w:rPr>
      </w:pPr>
    </w:p>
    <w:p w14:paraId="10F95456" w14:textId="66EB184A" w:rsidR="00BD4330" w:rsidRDefault="00BD4330" w:rsidP="005A3D95">
      <w:pPr>
        <w:rPr>
          <w:szCs w:val="22"/>
          <w:u w:val="single"/>
          <w:lang w:val="fr-CH"/>
        </w:rPr>
      </w:pPr>
    </w:p>
    <w:p w14:paraId="640FB65B" w14:textId="3EEF0B96" w:rsidR="004B0905" w:rsidRDefault="004B0905" w:rsidP="005A3D95">
      <w:pPr>
        <w:rPr>
          <w:szCs w:val="22"/>
          <w:u w:val="single"/>
          <w:lang w:val="fr-CH"/>
        </w:rPr>
      </w:pPr>
    </w:p>
    <w:p w14:paraId="739C57F9" w14:textId="5FA74791" w:rsidR="004B0905" w:rsidRDefault="004B0905" w:rsidP="005A3D95">
      <w:pPr>
        <w:rPr>
          <w:szCs w:val="22"/>
          <w:u w:val="single"/>
          <w:lang w:val="fr-CH"/>
        </w:rPr>
      </w:pPr>
    </w:p>
    <w:p w14:paraId="2F71613D" w14:textId="626363F1" w:rsidR="004B0905" w:rsidRDefault="004B0905" w:rsidP="005A3D95">
      <w:pPr>
        <w:rPr>
          <w:szCs w:val="22"/>
          <w:u w:val="single"/>
          <w:lang w:val="fr-CH"/>
        </w:rPr>
      </w:pPr>
    </w:p>
    <w:p w14:paraId="487930D7" w14:textId="23B5D000" w:rsidR="005A3D95" w:rsidRPr="009C308F" w:rsidRDefault="005A3D95" w:rsidP="005A3D95">
      <w:pPr>
        <w:rPr>
          <w:szCs w:val="22"/>
          <w:u w:val="single"/>
        </w:rPr>
      </w:pPr>
      <w:r w:rsidRPr="009C308F">
        <w:rPr>
          <w:szCs w:val="22"/>
          <w:u w:val="single"/>
        </w:rPr>
        <w:lastRenderedPageBreak/>
        <w:t>DANEMARK/DENMARK</w:t>
      </w:r>
    </w:p>
    <w:p w14:paraId="6C539041" w14:textId="77777777" w:rsidR="005A3D95" w:rsidRPr="009C308F" w:rsidRDefault="005A3D95" w:rsidP="005A3D95">
      <w:pPr>
        <w:rPr>
          <w:szCs w:val="22"/>
          <w:u w:val="single"/>
        </w:rPr>
      </w:pPr>
    </w:p>
    <w:p w14:paraId="5CD1F9E2" w14:textId="77777777" w:rsidR="005A3D95" w:rsidRDefault="005A3D95" w:rsidP="005A3D95">
      <w:pPr>
        <w:rPr>
          <w:szCs w:val="22"/>
        </w:rPr>
      </w:pPr>
      <w:r>
        <w:rPr>
          <w:szCs w:val="22"/>
        </w:rPr>
        <w:t>Theis JENSEN (Mr.), Chief Advisor, Danish Patent and Trademark Office, Ministry of Industry, Business and Financial Affairs, Taastrup</w:t>
      </w:r>
    </w:p>
    <w:p w14:paraId="7E6C3F12" w14:textId="77777777" w:rsidR="005A3D95" w:rsidRDefault="005A3D95" w:rsidP="005A3D95">
      <w:pPr>
        <w:rPr>
          <w:szCs w:val="22"/>
        </w:rPr>
      </w:pPr>
    </w:p>
    <w:p w14:paraId="19BC8BEE" w14:textId="77777777" w:rsidR="005A3D95" w:rsidRDefault="005A3D95" w:rsidP="005A3D95">
      <w:pPr>
        <w:rPr>
          <w:szCs w:val="22"/>
        </w:rPr>
      </w:pPr>
    </w:p>
    <w:p w14:paraId="4F658DE6" w14:textId="77777777" w:rsidR="005A3D95" w:rsidRPr="00C10F99" w:rsidRDefault="005A3D95" w:rsidP="005A3D95">
      <w:pPr>
        <w:rPr>
          <w:szCs w:val="22"/>
          <w:u w:val="single"/>
          <w:lang w:val="fr-CH"/>
        </w:rPr>
      </w:pPr>
      <w:r w:rsidRPr="00C10F99">
        <w:rPr>
          <w:szCs w:val="22"/>
          <w:u w:val="single"/>
          <w:lang w:val="fr-CH"/>
        </w:rPr>
        <w:t>DJIBOUTI</w:t>
      </w:r>
    </w:p>
    <w:p w14:paraId="06018B39" w14:textId="77777777" w:rsidR="005A3D95" w:rsidRPr="00C10F99" w:rsidRDefault="005A3D95" w:rsidP="005A3D95">
      <w:pPr>
        <w:rPr>
          <w:szCs w:val="22"/>
          <w:u w:val="single"/>
          <w:lang w:val="fr-CH"/>
        </w:rPr>
      </w:pPr>
    </w:p>
    <w:p w14:paraId="0446B4F2" w14:textId="77777777" w:rsidR="005A3D95" w:rsidRPr="007A67BB" w:rsidRDefault="005A3D95" w:rsidP="005A3D95">
      <w:pPr>
        <w:rPr>
          <w:szCs w:val="22"/>
          <w:lang w:val="fr-CH"/>
        </w:rPr>
      </w:pPr>
      <w:r w:rsidRPr="007A67BB">
        <w:rPr>
          <w:szCs w:val="22"/>
          <w:lang w:val="fr-CH"/>
        </w:rPr>
        <w:t xml:space="preserve">Oubah MOUSSA AHMED (Mme), </w:t>
      </w:r>
      <w:r>
        <w:rPr>
          <w:szCs w:val="22"/>
          <w:lang w:val="fr-CH"/>
        </w:rPr>
        <w:t>conseillère</w:t>
      </w:r>
      <w:r w:rsidRPr="007A67BB">
        <w:rPr>
          <w:szCs w:val="22"/>
          <w:lang w:val="fr-CH"/>
        </w:rPr>
        <w:t>, Mission permanente, Genèv</w:t>
      </w:r>
      <w:r>
        <w:rPr>
          <w:szCs w:val="22"/>
          <w:lang w:val="fr-CH"/>
        </w:rPr>
        <w:t>e</w:t>
      </w:r>
    </w:p>
    <w:p w14:paraId="279853F9" w14:textId="77777777" w:rsidR="005A3D95" w:rsidRPr="007A67BB" w:rsidRDefault="005A3D95" w:rsidP="005A3D95">
      <w:pPr>
        <w:rPr>
          <w:szCs w:val="22"/>
          <w:u w:val="single"/>
          <w:lang w:val="fr-CH"/>
        </w:rPr>
      </w:pPr>
    </w:p>
    <w:p w14:paraId="19DA49CE" w14:textId="77777777" w:rsidR="005A3D95" w:rsidRPr="007A67BB" w:rsidRDefault="005A3D95" w:rsidP="005A3D95">
      <w:pPr>
        <w:rPr>
          <w:szCs w:val="22"/>
          <w:u w:val="single"/>
          <w:lang w:val="fr-CH"/>
        </w:rPr>
      </w:pPr>
    </w:p>
    <w:p w14:paraId="664E2F36" w14:textId="77777777" w:rsidR="005A3D95" w:rsidRPr="0010570F" w:rsidRDefault="005A3D95" w:rsidP="005A3D95">
      <w:pPr>
        <w:rPr>
          <w:szCs w:val="22"/>
          <w:u w:val="single"/>
        </w:rPr>
      </w:pPr>
      <w:r w:rsidRPr="0010570F">
        <w:rPr>
          <w:szCs w:val="22"/>
          <w:u w:val="single"/>
        </w:rPr>
        <w:t>ÉGYPTE/EGYPT</w:t>
      </w:r>
    </w:p>
    <w:p w14:paraId="6076207A" w14:textId="77777777" w:rsidR="005A3D95" w:rsidRPr="0010570F" w:rsidRDefault="005A3D95" w:rsidP="005A3D95">
      <w:pPr>
        <w:rPr>
          <w:szCs w:val="22"/>
          <w:u w:val="single"/>
        </w:rPr>
      </w:pPr>
    </w:p>
    <w:p w14:paraId="2EC8DDCF" w14:textId="77777777" w:rsidR="005A3D95" w:rsidRPr="004B68D2" w:rsidRDefault="005A3D95" w:rsidP="005A3D95">
      <w:pPr>
        <w:rPr>
          <w:szCs w:val="22"/>
        </w:rPr>
      </w:pPr>
      <w:r w:rsidRPr="004B68D2">
        <w:rPr>
          <w:szCs w:val="22"/>
        </w:rPr>
        <w:t xml:space="preserve">Ahmed </w:t>
      </w:r>
      <w:r>
        <w:rPr>
          <w:szCs w:val="22"/>
        </w:rPr>
        <w:t xml:space="preserve">Mohamed </w:t>
      </w:r>
      <w:r w:rsidRPr="004B68D2">
        <w:rPr>
          <w:szCs w:val="22"/>
        </w:rPr>
        <w:t xml:space="preserve">Ibrahim </w:t>
      </w:r>
      <w:r>
        <w:rPr>
          <w:szCs w:val="22"/>
        </w:rPr>
        <w:t xml:space="preserve">MOHAMED </w:t>
      </w:r>
      <w:r w:rsidRPr="004B68D2">
        <w:rPr>
          <w:szCs w:val="22"/>
        </w:rPr>
        <w:t xml:space="preserve">(Mr.), First Secretary, </w:t>
      </w:r>
      <w:r>
        <w:rPr>
          <w:szCs w:val="22"/>
        </w:rPr>
        <w:t>Permanent Mission, Geneva</w:t>
      </w:r>
    </w:p>
    <w:p w14:paraId="6AF220D8" w14:textId="77777777" w:rsidR="005A3D95" w:rsidRPr="004B68D2" w:rsidRDefault="005A3D95" w:rsidP="005A3D95">
      <w:pPr>
        <w:rPr>
          <w:szCs w:val="22"/>
        </w:rPr>
      </w:pPr>
    </w:p>
    <w:p w14:paraId="65E2E5B8" w14:textId="77777777" w:rsidR="005A3D95" w:rsidRDefault="005A3D95" w:rsidP="005A3D95">
      <w:pPr>
        <w:rPr>
          <w:szCs w:val="22"/>
        </w:rPr>
      </w:pPr>
    </w:p>
    <w:p w14:paraId="4C93A95F" w14:textId="77777777" w:rsidR="005A3D95" w:rsidRDefault="005A3D95" w:rsidP="005A3D95">
      <w:pPr>
        <w:rPr>
          <w:szCs w:val="22"/>
          <w:u w:val="single"/>
          <w:lang w:val="es-US"/>
        </w:rPr>
      </w:pPr>
      <w:r>
        <w:rPr>
          <w:szCs w:val="22"/>
          <w:u w:val="single"/>
          <w:lang w:val="es-US"/>
        </w:rPr>
        <w:t>EL SALVADOR</w:t>
      </w:r>
    </w:p>
    <w:p w14:paraId="57D58012" w14:textId="77777777" w:rsidR="005A3D95" w:rsidRDefault="005A3D95" w:rsidP="005A3D95">
      <w:pPr>
        <w:rPr>
          <w:szCs w:val="22"/>
          <w:u w:val="single"/>
          <w:lang w:val="es-US"/>
        </w:rPr>
      </w:pPr>
    </w:p>
    <w:p w14:paraId="349F1538" w14:textId="77777777" w:rsidR="005A3D95" w:rsidRDefault="005A3D95" w:rsidP="005A3D95">
      <w:pPr>
        <w:rPr>
          <w:szCs w:val="22"/>
          <w:lang w:val="es-US"/>
        </w:rPr>
      </w:pPr>
      <w:r>
        <w:rPr>
          <w:szCs w:val="22"/>
          <w:lang w:val="es-US"/>
        </w:rPr>
        <w:t>Coralia OSEGUEDA (Sra.), Consejera, Misión Permanente, Ginebra</w:t>
      </w:r>
    </w:p>
    <w:p w14:paraId="55FDE7A6" w14:textId="77777777" w:rsidR="005A3D95" w:rsidRDefault="005A3D95" w:rsidP="005A3D95">
      <w:pPr>
        <w:rPr>
          <w:szCs w:val="22"/>
          <w:lang w:val="es-US"/>
        </w:rPr>
      </w:pPr>
    </w:p>
    <w:p w14:paraId="08ACB123" w14:textId="77777777" w:rsidR="005A3D95" w:rsidRDefault="005A3D95" w:rsidP="005A3D95">
      <w:pPr>
        <w:rPr>
          <w:szCs w:val="22"/>
          <w:lang w:val="es-US"/>
        </w:rPr>
      </w:pPr>
    </w:p>
    <w:p w14:paraId="6414396B" w14:textId="77777777" w:rsidR="005A3D95" w:rsidRDefault="005A3D95" w:rsidP="005A3D95">
      <w:pPr>
        <w:rPr>
          <w:szCs w:val="22"/>
          <w:u w:val="single"/>
          <w:lang w:val="fr-CH"/>
        </w:rPr>
      </w:pPr>
      <w:r>
        <w:rPr>
          <w:szCs w:val="22"/>
          <w:u w:val="single"/>
          <w:lang w:val="fr-CH"/>
        </w:rPr>
        <w:t>ÉMIRATS ARABES UNIS/UNITED ARAB EMIRATES</w:t>
      </w:r>
    </w:p>
    <w:p w14:paraId="76EBB66D" w14:textId="77777777" w:rsidR="005A3D95" w:rsidRDefault="005A3D95" w:rsidP="005A3D95">
      <w:pPr>
        <w:rPr>
          <w:szCs w:val="22"/>
          <w:u w:val="single"/>
          <w:lang w:val="fr-CH"/>
        </w:rPr>
      </w:pPr>
    </w:p>
    <w:p w14:paraId="4BC27DC4" w14:textId="77777777" w:rsidR="005A3D95" w:rsidRDefault="005A3D95" w:rsidP="005A3D95">
      <w:pPr>
        <w:rPr>
          <w:szCs w:val="22"/>
        </w:rPr>
      </w:pPr>
      <w:r>
        <w:rPr>
          <w:szCs w:val="22"/>
        </w:rPr>
        <w:t xml:space="preserve">Abdelsalam AL ALI (Mr.), Permanent Representative, </w:t>
      </w:r>
      <w:r w:rsidRPr="00AB110C">
        <w:rPr>
          <w:szCs w:val="22"/>
        </w:rPr>
        <w:t>Permanent Mission to the World Trade Organization (WTO)</w:t>
      </w:r>
      <w:r>
        <w:rPr>
          <w:szCs w:val="22"/>
        </w:rPr>
        <w:t>, Geneva</w:t>
      </w:r>
    </w:p>
    <w:p w14:paraId="7F5F9FF1" w14:textId="77777777" w:rsidR="005A3D95" w:rsidRDefault="005A3D95" w:rsidP="005A3D95">
      <w:pPr>
        <w:rPr>
          <w:szCs w:val="22"/>
        </w:rPr>
      </w:pPr>
    </w:p>
    <w:p w14:paraId="1287D54B" w14:textId="77777777" w:rsidR="005A3D95" w:rsidRDefault="005A3D95" w:rsidP="005A3D95">
      <w:pPr>
        <w:rPr>
          <w:szCs w:val="22"/>
        </w:rPr>
      </w:pPr>
      <w:r>
        <w:rPr>
          <w:szCs w:val="22"/>
        </w:rPr>
        <w:t xml:space="preserve">Shaima AL-AKEL (Ms.), International Organizations Executive, </w:t>
      </w:r>
      <w:r w:rsidRPr="00AB110C">
        <w:rPr>
          <w:szCs w:val="22"/>
        </w:rPr>
        <w:t>Permanent Mission to the World Trade Organization (WTO)</w:t>
      </w:r>
      <w:r>
        <w:rPr>
          <w:szCs w:val="22"/>
        </w:rPr>
        <w:t>, Geneva</w:t>
      </w:r>
    </w:p>
    <w:p w14:paraId="000E51BA" w14:textId="77777777" w:rsidR="005A3D95" w:rsidRDefault="005A3D95" w:rsidP="005A3D95">
      <w:pPr>
        <w:rPr>
          <w:szCs w:val="22"/>
        </w:rPr>
      </w:pPr>
    </w:p>
    <w:p w14:paraId="4061F7E1" w14:textId="77777777" w:rsidR="005A3D95" w:rsidRDefault="005A3D95" w:rsidP="005A3D95">
      <w:pPr>
        <w:rPr>
          <w:szCs w:val="22"/>
        </w:rPr>
      </w:pPr>
    </w:p>
    <w:p w14:paraId="096F4C22" w14:textId="77777777" w:rsidR="005A3D95" w:rsidRDefault="005A3D95" w:rsidP="005A3D95">
      <w:pPr>
        <w:rPr>
          <w:szCs w:val="22"/>
          <w:u w:val="single"/>
          <w:lang w:val="es-US"/>
        </w:rPr>
      </w:pPr>
      <w:r>
        <w:rPr>
          <w:szCs w:val="22"/>
          <w:u w:val="single"/>
          <w:lang w:val="es-US"/>
        </w:rPr>
        <w:t>ÉQUATEUR/</w:t>
      </w:r>
      <w:bookmarkStart w:id="7" w:name="_GoBack"/>
      <w:r>
        <w:rPr>
          <w:szCs w:val="22"/>
          <w:u w:val="single"/>
          <w:lang w:val="es-US"/>
        </w:rPr>
        <w:t>ECUADOR</w:t>
      </w:r>
      <w:bookmarkEnd w:id="7"/>
    </w:p>
    <w:p w14:paraId="0DC869DB" w14:textId="77777777" w:rsidR="005A3D95" w:rsidRDefault="005A3D95" w:rsidP="005A3D95">
      <w:pPr>
        <w:rPr>
          <w:szCs w:val="22"/>
          <w:u w:val="single"/>
          <w:lang w:val="es-US"/>
        </w:rPr>
      </w:pPr>
    </w:p>
    <w:p w14:paraId="5C919E32" w14:textId="77777777" w:rsidR="005A3D95" w:rsidRDefault="005A3D95" w:rsidP="005A3D95">
      <w:pPr>
        <w:rPr>
          <w:szCs w:val="22"/>
          <w:lang w:val="es-US"/>
        </w:rPr>
      </w:pPr>
      <w:r>
        <w:rPr>
          <w:szCs w:val="22"/>
          <w:lang w:val="es-US"/>
        </w:rPr>
        <w:t xml:space="preserve">María Daniela GARCÍA FREIRE (Sra.), </w:t>
      </w:r>
      <w:r w:rsidRPr="00184BD8">
        <w:rPr>
          <w:szCs w:val="22"/>
          <w:lang w:val="es-US"/>
        </w:rPr>
        <w:t>Representante Permanente Adjunta</w:t>
      </w:r>
      <w:r>
        <w:rPr>
          <w:szCs w:val="22"/>
          <w:lang w:val="es-US"/>
        </w:rPr>
        <w:t>, Misión Permanente, Ginebra</w:t>
      </w:r>
    </w:p>
    <w:p w14:paraId="596EC160" w14:textId="77777777" w:rsidR="005A3D95" w:rsidRDefault="005A3D95" w:rsidP="005A3D95">
      <w:pPr>
        <w:rPr>
          <w:szCs w:val="22"/>
          <w:lang w:val="es-US"/>
        </w:rPr>
      </w:pPr>
    </w:p>
    <w:p w14:paraId="08FD5838" w14:textId="77777777" w:rsidR="005A3D95" w:rsidRDefault="005A3D95" w:rsidP="005A3D95">
      <w:pPr>
        <w:rPr>
          <w:szCs w:val="22"/>
          <w:lang w:val="es-US"/>
        </w:rPr>
      </w:pPr>
      <w:r>
        <w:rPr>
          <w:szCs w:val="22"/>
          <w:lang w:val="es-US"/>
        </w:rPr>
        <w:t>Paulina MOSQUERA (Sra.), Directora Nacional, Dirección Nacional de Obtenciones Vegetales y Conocimientos Tradicionales, Servicio Nacional de Derechos Intelectuales (SENADI), Quito</w:t>
      </w:r>
    </w:p>
    <w:p w14:paraId="7A2E15BC" w14:textId="77777777" w:rsidR="005A3D95" w:rsidRDefault="005A3D95" w:rsidP="005A3D95">
      <w:pPr>
        <w:rPr>
          <w:szCs w:val="22"/>
          <w:lang w:val="es-US"/>
        </w:rPr>
      </w:pPr>
    </w:p>
    <w:p w14:paraId="5504D2BE" w14:textId="77777777" w:rsidR="005A3D95" w:rsidRDefault="005A3D95" w:rsidP="005A3D95">
      <w:pPr>
        <w:rPr>
          <w:szCs w:val="22"/>
          <w:lang w:val="es-US"/>
        </w:rPr>
      </w:pPr>
      <w:r>
        <w:rPr>
          <w:szCs w:val="22"/>
          <w:lang w:val="es-US"/>
        </w:rPr>
        <w:t>Fernando NOGALES (Sr.), Experto Principal en Conocimientos Tradicionales, Dirección Nacional de Obtenciones Vegetales y Conocimientos Tradicionales, Servicio Nacional de Derechos Intelectuales (SENADI), Quito</w:t>
      </w:r>
    </w:p>
    <w:p w14:paraId="3515B032" w14:textId="77777777" w:rsidR="005A3D95" w:rsidRPr="006E4789" w:rsidRDefault="005A3D95" w:rsidP="005A3D95">
      <w:pPr>
        <w:rPr>
          <w:szCs w:val="22"/>
          <w:lang w:val="es-US"/>
        </w:rPr>
      </w:pPr>
    </w:p>
    <w:p w14:paraId="1C153A98" w14:textId="77777777" w:rsidR="005A3D95" w:rsidRPr="006E4789" w:rsidRDefault="005A3D95" w:rsidP="005A3D95">
      <w:pPr>
        <w:rPr>
          <w:szCs w:val="22"/>
          <w:lang w:val="es-US"/>
        </w:rPr>
      </w:pPr>
    </w:p>
    <w:p w14:paraId="7575972E" w14:textId="77777777" w:rsidR="005A3D95" w:rsidRPr="002811E9" w:rsidRDefault="005A3D95" w:rsidP="005A3D95">
      <w:pPr>
        <w:rPr>
          <w:szCs w:val="22"/>
          <w:u w:val="single"/>
          <w:lang w:val="es-ES"/>
        </w:rPr>
      </w:pPr>
      <w:r w:rsidRPr="002811E9">
        <w:rPr>
          <w:szCs w:val="22"/>
          <w:u w:val="single"/>
          <w:lang w:val="es-ES"/>
        </w:rPr>
        <w:t>ESPAGNE/SPAIN</w:t>
      </w:r>
    </w:p>
    <w:p w14:paraId="3B35C83B" w14:textId="77777777" w:rsidR="005A3D95" w:rsidRPr="002811E9" w:rsidRDefault="005A3D95" w:rsidP="005A3D95">
      <w:pPr>
        <w:rPr>
          <w:szCs w:val="22"/>
          <w:u w:val="single"/>
          <w:lang w:val="es-ES"/>
        </w:rPr>
      </w:pPr>
    </w:p>
    <w:p w14:paraId="194F577A" w14:textId="77777777" w:rsidR="005A3D95" w:rsidRPr="002811E9" w:rsidRDefault="005A3D95" w:rsidP="005A3D95">
      <w:pPr>
        <w:rPr>
          <w:szCs w:val="22"/>
          <w:lang w:val="es-ES"/>
        </w:rPr>
      </w:pPr>
      <w:r w:rsidRPr="002811E9">
        <w:rPr>
          <w:szCs w:val="22"/>
          <w:lang w:val="es-ES"/>
        </w:rPr>
        <w:t xml:space="preserve">Inmaculada GALINDEZ LABRADOR (Sra.), Examinadora de Patentes, </w:t>
      </w:r>
      <w:r>
        <w:rPr>
          <w:szCs w:val="22"/>
          <w:lang w:val="es-ES"/>
        </w:rPr>
        <w:t xml:space="preserve">Área de </w:t>
      </w:r>
      <w:r w:rsidRPr="002811E9">
        <w:rPr>
          <w:szCs w:val="22"/>
          <w:lang w:val="es-ES"/>
        </w:rPr>
        <w:t xml:space="preserve">Patentes e Información Tecnológica, </w:t>
      </w:r>
      <w:r w:rsidRPr="004B68D2">
        <w:rPr>
          <w:szCs w:val="22"/>
          <w:lang w:val="es-ES"/>
        </w:rPr>
        <w:t>Oficina Española de Patentes y Marcas (OEPM)</w:t>
      </w:r>
      <w:r>
        <w:rPr>
          <w:szCs w:val="22"/>
          <w:lang w:val="es-ES"/>
        </w:rPr>
        <w:t xml:space="preserve">, </w:t>
      </w:r>
      <w:r w:rsidRPr="002811E9">
        <w:rPr>
          <w:szCs w:val="22"/>
          <w:lang w:val="es-ES"/>
        </w:rPr>
        <w:t>Ministerio de Industria, Comercio y Turismo, Madrid</w:t>
      </w:r>
    </w:p>
    <w:p w14:paraId="13DBA735" w14:textId="77777777" w:rsidR="005A3D95" w:rsidRDefault="005A3D95" w:rsidP="005A3D95">
      <w:pPr>
        <w:rPr>
          <w:szCs w:val="22"/>
          <w:lang w:val="es-ES"/>
        </w:rPr>
      </w:pPr>
    </w:p>
    <w:p w14:paraId="6CAA6575" w14:textId="77777777" w:rsidR="005A3D95" w:rsidRDefault="005A3D95" w:rsidP="005A3D95">
      <w:pPr>
        <w:rPr>
          <w:szCs w:val="22"/>
          <w:lang w:val="es-US"/>
        </w:rPr>
      </w:pPr>
      <w:r>
        <w:rPr>
          <w:szCs w:val="22"/>
          <w:lang w:val="es-US"/>
        </w:rPr>
        <w:t>Javier SORIA QUINTANA (Sr.), Consejero, Misión Permanente, Ginebra</w:t>
      </w:r>
    </w:p>
    <w:p w14:paraId="60032519" w14:textId="77777777" w:rsidR="005A3D95" w:rsidRPr="002811E9" w:rsidRDefault="005A3D95" w:rsidP="005A3D95">
      <w:pPr>
        <w:rPr>
          <w:szCs w:val="22"/>
          <w:lang w:val="es-ES"/>
        </w:rPr>
      </w:pPr>
    </w:p>
    <w:p w14:paraId="73B329FD" w14:textId="77777777" w:rsidR="005A3D95" w:rsidRPr="002811E9" w:rsidRDefault="005A3D95" w:rsidP="005A3D95">
      <w:pPr>
        <w:rPr>
          <w:szCs w:val="22"/>
          <w:lang w:val="es-ES"/>
        </w:rPr>
      </w:pPr>
    </w:p>
    <w:p w14:paraId="7862F97C" w14:textId="77777777" w:rsidR="00BD4330" w:rsidRPr="00292C0E" w:rsidRDefault="00BD4330" w:rsidP="005A3D95">
      <w:pPr>
        <w:rPr>
          <w:szCs w:val="22"/>
          <w:u w:val="single"/>
          <w:lang w:val="es-ES"/>
        </w:rPr>
      </w:pPr>
    </w:p>
    <w:p w14:paraId="7C57E216" w14:textId="77777777" w:rsidR="00BD4330" w:rsidRPr="00292C0E" w:rsidRDefault="00BD4330" w:rsidP="005A3D95">
      <w:pPr>
        <w:rPr>
          <w:szCs w:val="22"/>
          <w:u w:val="single"/>
          <w:lang w:val="es-ES"/>
        </w:rPr>
      </w:pPr>
    </w:p>
    <w:p w14:paraId="3B5EBD0E" w14:textId="101B249A" w:rsidR="005A3D95" w:rsidRPr="004B68D2" w:rsidRDefault="005A3D95" w:rsidP="005A3D95">
      <w:pPr>
        <w:rPr>
          <w:szCs w:val="22"/>
          <w:u w:val="single"/>
        </w:rPr>
      </w:pPr>
      <w:r w:rsidRPr="004B68D2">
        <w:rPr>
          <w:szCs w:val="22"/>
          <w:u w:val="single"/>
        </w:rPr>
        <w:lastRenderedPageBreak/>
        <w:t>ÉTATS-UNIS D’AMÉRIQUE/UNITED STATES OF AMERICA</w:t>
      </w:r>
    </w:p>
    <w:p w14:paraId="3C879C86" w14:textId="77777777" w:rsidR="005A3D95" w:rsidRPr="004B68D2" w:rsidRDefault="005A3D95" w:rsidP="005A3D95">
      <w:pPr>
        <w:rPr>
          <w:szCs w:val="22"/>
          <w:u w:val="single"/>
        </w:rPr>
      </w:pPr>
    </w:p>
    <w:p w14:paraId="398CA3BC" w14:textId="77777777" w:rsidR="005A3D95" w:rsidRDefault="005A3D95" w:rsidP="005A3D95">
      <w:pPr>
        <w:rPr>
          <w:szCs w:val="22"/>
        </w:rPr>
      </w:pPr>
      <w:r w:rsidRPr="004B68D2">
        <w:rPr>
          <w:szCs w:val="22"/>
        </w:rPr>
        <w:t xml:space="preserve">Dominic KEATING (Mr.), Director, Intellectual Property Attaché Program, Office of Policy and International Affairs, United States Patent and Trademark Office (USPTO), </w:t>
      </w:r>
      <w:r>
        <w:rPr>
          <w:szCs w:val="22"/>
        </w:rPr>
        <w:t xml:space="preserve">Department of Commerce, </w:t>
      </w:r>
      <w:r w:rsidRPr="004B68D2">
        <w:rPr>
          <w:szCs w:val="22"/>
        </w:rPr>
        <w:t>Alexandria</w:t>
      </w:r>
    </w:p>
    <w:p w14:paraId="63724214" w14:textId="77777777" w:rsidR="005A3D95" w:rsidRDefault="005A3D95" w:rsidP="005A3D95">
      <w:pPr>
        <w:rPr>
          <w:szCs w:val="22"/>
        </w:rPr>
      </w:pPr>
    </w:p>
    <w:p w14:paraId="315DF0DA" w14:textId="512AA2FF" w:rsidR="005A3D95" w:rsidRDefault="005A3D95" w:rsidP="005A3D95">
      <w:pPr>
        <w:rPr>
          <w:szCs w:val="22"/>
        </w:rPr>
      </w:pPr>
      <w:r>
        <w:rPr>
          <w:szCs w:val="22"/>
        </w:rPr>
        <w:t>Michael SHAPIRO (Mr.), Senior Counsel</w:t>
      </w:r>
      <w:r>
        <w:t xml:space="preserve">, </w:t>
      </w:r>
      <w:r w:rsidRPr="007D7470">
        <w:rPr>
          <w:szCs w:val="22"/>
        </w:rPr>
        <w:t>United States Patent and Trademark Office (USPTO), Department of Commerce, Alexandria</w:t>
      </w:r>
    </w:p>
    <w:p w14:paraId="6BBBE3E1" w14:textId="77777777" w:rsidR="00BD4330" w:rsidRDefault="00BD4330" w:rsidP="005A3D95">
      <w:pPr>
        <w:rPr>
          <w:szCs w:val="22"/>
        </w:rPr>
      </w:pPr>
    </w:p>
    <w:p w14:paraId="7BEDB122" w14:textId="77777777" w:rsidR="005A3D95" w:rsidRDefault="005A3D95" w:rsidP="005A3D95">
      <w:pPr>
        <w:rPr>
          <w:szCs w:val="22"/>
        </w:rPr>
      </w:pPr>
      <w:r>
        <w:rPr>
          <w:szCs w:val="22"/>
        </w:rPr>
        <w:t xml:space="preserve">Ioana DIFIORE (Ms.), Senior Advisor, </w:t>
      </w:r>
      <w:r w:rsidRPr="004B68D2">
        <w:rPr>
          <w:szCs w:val="22"/>
        </w:rPr>
        <w:t>Department of State</w:t>
      </w:r>
      <w:r>
        <w:rPr>
          <w:szCs w:val="22"/>
        </w:rPr>
        <w:t>,</w:t>
      </w:r>
      <w:r w:rsidRPr="004B68D2">
        <w:rPr>
          <w:szCs w:val="22"/>
        </w:rPr>
        <w:t xml:space="preserve"> </w:t>
      </w:r>
      <w:r>
        <w:rPr>
          <w:szCs w:val="22"/>
        </w:rPr>
        <w:t>Washington D.C.</w:t>
      </w:r>
    </w:p>
    <w:p w14:paraId="68B172AA" w14:textId="77777777" w:rsidR="005A3D95" w:rsidRDefault="005A3D95" w:rsidP="005A3D95">
      <w:pPr>
        <w:rPr>
          <w:szCs w:val="22"/>
        </w:rPr>
      </w:pPr>
    </w:p>
    <w:p w14:paraId="7A88D3C6" w14:textId="77777777" w:rsidR="005A3D95" w:rsidRDefault="005A3D95" w:rsidP="005A3D95">
      <w:pPr>
        <w:rPr>
          <w:szCs w:val="22"/>
        </w:rPr>
      </w:pPr>
      <w:r>
        <w:rPr>
          <w:szCs w:val="22"/>
        </w:rPr>
        <w:t>Aurelia SCHULTZ (Ms.), Counsel, Policy and International Affairs, Copyright Office, Washington D.C.</w:t>
      </w:r>
    </w:p>
    <w:p w14:paraId="6E3141F9" w14:textId="77777777" w:rsidR="005A3D95" w:rsidRDefault="005A3D95" w:rsidP="005A3D95">
      <w:pPr>
        <w:rPr>
          <w:szCs w:val="22"/>
        </w:rPr>
      </w:pPr>
    </w:p>
    <w:p w14:paraId="72BCCEC9" w14:textId="77777777" w:rsidR="005A3D95" w:rsidRDefault="005A3D95" w:rsidP="005A3D95">
      <w:pPr>
        <w:rPr>
          <w:szCs w:val="22"/>
        </w:rPr>
      </w:pPr>
      <w:r>
        <w:rPr>
          <w:szCs w:val="22"/>
        </w:rPr>
        <w:t xml:space="preserve">Paolo TREVISAN (Mr.), Patent attorney, United States Patent and Trademark Office </w:t>
      </w:r>
      <w:r w:rsidRPr="007D7470">
        <w:rPr>
          <w:szCs w:val="22"/>
        </w:rPr>
        <w:t>(USPTO)</w:t>
      </w:r>
      <w:r>
        <w:rPr>
          <w:szCs w:val="22"/>
        </w:rPr>
        <w:t>, Department of Commerce, Alexandria</w:t>
      </w:r>
    </w:p>
    <w:p w14:paraId="5055F36C" w14:textId="77777777" w:rsidR="005A3D95" w:rsidRDefault="005A3D95" w:rsidP="005A3D95">
      <w:pPr>
        <w:rPr>
          <w:szCs w:val="22"/>
        </w:rPr>
      </w:pPr>
    </w:p>
    <w:p w14:paraId="0C686090" w14:textId="77777777" w:rsidR="005A3D95" w:rsidRDefault="005A3D95" w:rsidP="005A3D95">
      <w:pPr>
        <w:rPr>
          <w:szCs w:val="22"/>
        </w:rPr>
      </w:pPr>
      <w:r>
        <w:rPr>
          <w:szCs w:val="22"/>
        </w:rPr>
        <w:t>Marina LAMM (Ms.), IP Attaché, Permanent Mission, Geneva</w:t>
      </w:r>
    </w:p>
    <w:p w14:paraId="1B4D1E20" w14:textId="77777777" w:rsidR="005A3D95" w:rsidRDefault="005A3D95" w:rsidP="005A3D95">
      <w:pPr>
        <w:rPr>
          <w:szCs w:val="22"/>
        </w:rPr>
      </w:pPr>
    </w:p>
    <w:p w14:paraId="788972BC" w14:textId="77777777" w:rsidR="005A3D95" w:rsidRDefault="005A3D95" w:rsidP="005A3D95">
      <w:pPr>
        <w:rPr>
          <w:szCs w:val="22"/>
        </w:rPr>
      </w:pPr>
      <w:r>
        <w:rPr>
          <w:szCs w:val="22"/>
        </w:rPr>
        <w:t>Yasmine FULENA (Ms.), IP Advisor, Permanent Mission, Geneva</w:t>
      </w:r>
    </w:p>
    <w:p w14:paraId="4C039094" w14:textId="77777777" w:rsidR="005A3D95" w:rsidRDefault="005A3D95" w:rsidP="005A3D95">
      <w:pPr>
        <w:rPr>
          <w:szCs w:val="22"/>
        </w:rPr>
      </w:pPr>
    </w:p>
    <w:p w14:paraId="3FCE6864" w14:textId="77777777" w:rsidR="005A3D95" w:rsidRDefault="005A3D95" w:rsidP="005A3D95">
      <w:pPr>
        <w:rPr>
          <w:szCs w:val="22"/>
        </w:rPr>
      </w:pPr>
    </w:p>
    <w:p w14:paraId="6C878A02" w14:textId="77777777" w:rsidR="005A3D95" w:rsidRPr="009C308F" w:rsidRDefault="005A3D95" w:rsidP="005A3D95">
      <w:pPr>
        <w:rPr>
          <w:szCs w:val="22"/>
          <w:u w:val="single"/>
        </w:rPr>
      </w:pPr>
      <w:r w:rsidRPr="009C308F">
        <w:rPr>
          <w:szCs w:val="22"/>
          <w:u w:val="single"/>
        </w:rPr>
        <w:t>ÉTHIOPIE/ETHIOPIA</w:t>
      </w:r>
    </w:p>
    <w:p w14:paraId="26C66C15" w14:textId="77777777" w:rsidR="005A3D95" w:rsidRPr="009C308F" w:rsidRDefault="005A3D95" w:rsidP="005A3D95">
      <w:pPr>
        <w:rPr>
          <w:szCs w:val="22"/>
          <w:u w:val="single"/>
        </w:rPr>
      </w:pPr>
    </w:p>
    <w:p w14:paraId="252D3720" w14:textId="77777777" w:rsidR="005A3D95" w:rsidRDefault="005A3D95" w:rsidP="005A3D95">
      <w:pPr>
        <w:rPr>
          <w:szCs w:val="22"/>
        </w:rPr>
      </w:pPr>
      <w:r>
        <w:rPr>
          <w:szCs w:val="22"/>
        </w:rPr>
        <w:t>Tadesse WORKU (Mr.), Director, Intellectual Property Asset Development Directorate, Ethiopian Intellectual Property Office (EIPO), Addis Ababa</w:t>
      </w:r>
    </w:p>
    <w:p w14:paraId="52A883C4" w14:textId="77777777" w:rsidR="005A3D95" w:rsidRDefault="005A3D95" w:rsidP="005A3D95">
      <w:pPr>
        <w:rPr>
          <w:szCs w:val="22"/>
        </w:rPr>
      </w:pPr>
    </w:p>
    <w:p w14:paraId="25D3D870" w14:textId="77777777" w:rsidR="005A3D95" w:rsidRDefault="005A3D95" w:rsidP="005A3D95">
      <w:pPr>
        <w:rPr>
          <w:szCs w:val="22"/>
        </w:rPr>
      </w:pPr>
    </w:p>
    <w:p w14:paraId="4B22F92F" w14:textId="77777777" w:rsidR="005A3D95" w:rsidRPr="009C308F" w:rsidRDefault="005A3D95" w:rsidP="005A3D95">
      <w:pPr>
        <w:rPr>
          <w:szCs w:val="22"/>
          <w:u w:val="single"/>
        </w:rPr>
      </w:pPr>
      <w:r w:rsidRPr="009C308F">
        <w:rPr>
          <w:szCs w:val="22"/>
          <w:u w:val="single"/>
        </w:rPr>
        <w:t>FÉDÉRATION DE RUSSIE/RUSSIAN FEDERATION</w:t>
      </w:r>
    </w:p>
    <w:p w14:paraId="17BE5845" w14:textId="77777777" w:rsidR="005A3D95" w:rsidRPr="009C308F" w:rsidRDefault="005A3D95" w:rsidP="005A3D95">
      <w:pPr>
        <w:rPr>
          <w:szCs w:val="22"/>
          <w:u w:val="single"/>
        </w:rPr>
      </w:pPr>
    </w:p>
    <w:p w14:paraId="7C4CFA85" w14:textId="77777777" w:rsidR="005A3D95" w:rsidRDefault="005A3D95" w:rsidP="005A3D95">
      <w:pPr>
        <w:rPr>
          <w:szCs w:val="22"/>
        </w:rPr>
      </w:pPr>
      <w:r>
        <w:rPr>
          <w:szCs w:val="22"/>
        </w:rPr>
        <w:t xml:space="preserve">Evgeniia KOROBENKOVA (Ms.), Senior Specialist, International Cooperation Department, Federal Service for Intellectual Property </w:t>
      </w:r>
      <w:r w:rsidRPr="00E32FF1">
        <w:rPr>
          <w:szCs w:val="22"/>
        </w:rPr>
        <w:t xml:space="preserve">(ROSPATENT), </w:t>
      </w:r>
      <w:r>
        <w:rPr>
          <w:szCs w:val="22"/>
        </w:rPr>
        <w:t>Moscow</w:t>
      </w:r>
    </w:p>
    <w:p w14:paraId="3033CE02" w14:textId="77777777" w:rsidR="005A3D95" w:rsidRDefault="005A3D95" w:rsidP="005A3D95">
      <w:pPr>
        <w:rPr>
          <w:szCs w:val="22"/>
        </w:rPr>
      </w:pPr>
    </w:p>
    <w:p w14:paraId="4E72E8C9" w14:textId="77777777" w:rsidR="005A3D95" w:rsidRDefault="005A3D95" w:rsidP="005A3D95">
      <w:pPr>
        <w:rPr>
          <w:szCs w:val="22"/>
        </w:rPr>
      </w:pPr>
      <w:r>
        <w:rPr>
          <w:szCs w:val="22"/>
        </w:rPr>
        <w:t xml:space="preserve">Larisa SIMONOVA (Ms.), Researcher, International Cooperation Department, Federal Service for Intellectual Property </w:t>
      </w:r>
      <w:r w:rsidRPr="00E32FF1">
        <w:rPr>
          <w:szCs w:val="22"/>
        </w:rPr>
        <w:t xml:space="preserve">(ROSPATENT), </w:t>
      </w:r>
      <w:r>
        <w:rPr>
          <w:szCs w:val="22"/>
        </w:rPr>
        <w:t>Moscow</w:t>
      </w:r>
    </w:p>
    <w:p w14:paraId="29593A7E" w14:textId="77777777" w:rsidR="005A3D95" w:rsidRDefault="005A3D95" w:rsidP="005A3D95">
      <w:pPr>
        <w:rPr>
          <w:szCs w:val="22"/>
        </w:rPr>
      </w:pPr>
    </w:p>
    <w:p w14:paraId="5F25B496" w14:textId="77777777" w:rsidR="005A3D95" w:rsidRDefault="005A3D95" w:rsidP="005A3D95">
      <w:pPr>
        <w:rPr>
          <w:szCs w:val="22"/>
        </w:rPr>
      </w:pPr>
      <w:r>
        <w:rPr>
          <w:szCs w:val="22"/>
        </w:rPr>
        <w:t xml:space="preserve">Vadim SERGEEV (Mr.), Senior Counselor, </w:t>
      </w:r>
      <w:r w:rsidRPr="00E32FF1">
        <w:rPr>
          <w:szCs w:val="22"/>
        </w:rPr>
        <w:t>Permanent Mission,</w:t>
      </w:r>
      <w:r>
        <w:rPr>
          <w:szCs w:val="22"/>
        </w:rPr>
        <w:t xml:space="preserve"> Geneva</w:t>
      </w:r>
    </w:p>
    <w:p w14:paraId="448DBCE7" w14:textId="77777777" w:rsidR="005A3D95" w:rsidRDefault="005A3D95" w:rsidP="005A3D95">
      <w:pPr>
        <w:rPr>
          <w:szCs w:val="22"/>
        </w:rPr>
      </w:pPr>
    </w:p>
    <w:p w14:paraId="0C94BEAA" w14:textId="77777777" w:rsidR="005A3D95" w:rsidRDefault="005A3D95" w:rsidP="005A3D95">
      <w:pPr>
        <w:rPr>
          <w:szCs w:val="22"/>
        </w:rPr>
      </w:pPr>
    </w:p>
    <w:p w14:paraId="416343F1" w14:textId="77777777" w:rsidR="005A3D95" w:rsidRPr="00E32FF1" w:rsidRDefault="005A3D95" w:rsidP="005A3D95">
      <w:pPr>
        <w:rPr>
          <w:szCs w:val="22"/>
          <w:u w:val="single"/>
        </w:rPr>
      </w:pPr>
      <w:r w:rsidRPr="00E32FF1">
        <w:rPr>
          <w:szCs w:val="22"/>
          <w:u w:val="single"/>
        </w:rPr>
        <w:t>FINLANDE/FINLAND</w:t>
      </w:r>
    </w:p>
    <w:p w14:paraId="183259A2" w14:textId="77777777" w:rsidR="005A3D95" w:rsidRDefault="005A3D95" w:rsidP="005A3D95">
      <w:pPr>
        <w:rPr>
          <w:szCs w:val="22"/>
        </w:rPr>
      </w:pPr>
    </w:p>
    <w:p w14:paraId="5EA55099" w14:textId="77777777" w:rsidR="005A3D95" w:rsidRDefault="005A3D95" w:rsidP="005A3D95">
      <w:pPr>
        <w:rPr>
          <w:szCs w:val="22"/>
        </w:rPr>
      </w:pPr>
      <w:r w:rsidRPr="000C1347">
        <w:rPr>
          <w:szCs w:val="22"/>
        </w:rPr>
        <w:t>Jukka LIEDES (Mr.), Special Adviser to the Government, Helsinki</w:t>
      </w:r>
    </w:p>
    <w:p w14:paraId="0711F8FE" w14:textId="77777777" w:rsidR="005A3D95" w:rsidRDefault="005A3D95" w:rsidP="005A3D95">
      <w:pPr>
        <w:rPr>
          <w:szCs w:val="22"/>
        </w:rPr>
      </w:pPr>
    </w:p>
    <w:p w14:paraId="5789E1F8" w14:textId="77777777" w:rsidR="005A3D95" w:rsidRPr="00FA14DE" w:rsidRDefault="005A3D95" w:rsidP="005A3D95">
      <w:pPr>
        <w:rPr>
          <w:szCs w:val="22"/>
        </w:rPr>
      </w:pPr>
      <w:r w:rsidRPr="00FA14DE">
        <w:rPr>
          <w:szCs w:val="22"/>
        </w:rPr>
        <w:t>Anna VUOPALA (Ms.), Senior Ministerial Adviser, Copyright, Ministry of Education and Culture, Helsinki</w:t>
      </w:r>
    </w:p>
    <w:p w14:paraId="5FAEBBB0" w14:textId="77777777" w:rsidR="005A3D95" w:rsidRDefault="005A3D95" w:rsidP="005A3D95">
      <w:pPr>
        <w:rPr>
          <w:szCs w:val="22"/>
        </w:rPr>
      </w:pPr>
    </w:p>
    <w:p w14:paraId="4D632B8C" w14:textId="77777777" w:rsidR="005A3D95" w:rsidRPr="00FA14DE" w:rsidRDefault="005A3D95" w:rsidP="005A3D95">
      <w:pPr>
        <w:rPr>
          <w:szCs w:val="22"/>
        </w:rPr>
      </w:pPr>
      <w:r w:rsidRPr="00FA14DE">
        <w:rPr>
          <w:szCs w:val="22"/>
        </w:rPr>
        <w:t xml:space="preserve">Stiina LÖYTÖMÄKI (Ms.), </w:t>
      </w:r>
      <w:r>
        <w:rPr>
          <w:szCs w:val="22"/>
        </w:rPr>
        <w:t>E</w:t>
      </w:r>
      <w:r w:rsidRPr="00FA14DE">
        <w:rPr>
          <w:szCs w:val="22"/>
        </w:rPr>
        <w:t xml:space="preserve">xpert, Ministry of </w:t>
      </w:r>
      <w:r>
        <w:rPr>
          <w:szCs w:val="22"/>
        </w:rPr>
        <w:t>Economic A</w:t>
      </w:r>
      <w:r w:rsidRPr="00FA14DE">
        <w:rPr>
          <w:szCs w:val="22"/>
        </w:rPr>
        <w:t xml:space="preserve">ffairs and </w:t>
      </w:r>
      <w:r>
        <w:rPr>
          <w:szCs w:val="22"/>
        </w:rPr>
        <w:t>E</w:t>
      </w:r>
      <w:r w:rsidRPr="00FA14DE">
        <w:rPr>
          <w:szCs w:val="22"/>
        </w:rPr>
        <w:t>mployment, Helsinki</w:t>
      </w:r>
    </w:p>
    <w:p w14:paraId="708A872D" w14:textId="77777777" w:rsidR="005A3D95" w:rsidRDefault="005A3D95" w:rsidP="005A3D95">
      <w:pPr>
        <w:rPr>
          <w:szCs w:val="22"/>
        </w:rPr>
      </w:pPr>
    </w:p>
    <w:p w14:paraId="0D70CA14" w14:textId="77777777" w:rsidR="005A3D95" w:rsidRPr="00FA14DE" w:rsidRDefault="005A3D95" w:rsidP="005A3D95">
      <w:pPr>
        <w:rPr>
          <w:szCs w:val="22"/>
        </w:rPr>
      </w:pPr>
      <w:r w:rsidRPr="00FA14DE">
        <w:rPr>
          <w:szCs w:val="22"/>
        </w:rPr>
        <w:t>Vilma PELTONEN (Ms.), First Secretary, Permanent Mission, Geneva</w:t>
      </w:r>
    </w:p>
    <w:p w14:paraId="3B051724" w14:textId="77777777" w:rsidR="005A3D95" w:rsidRDefault="005A3D95" w:rsidP="005A3D95">
      <w:pPr>
        <w:rPr>
          <w:szCs w:val="22"/>
        </w:rPr>
      </w:pPr>
    </w:p>
    <w:p w14:paraId="4D558A8E" w14:textId="77777777" w:rsidR="005A3D95" w:rsidRDefault="005A3D95" w:rsidP="005A3D95">
      <w:pPr>
        <w:rPr>
          <w:szCs w:val="22"/>
        </w:rPr>
      </w:pPr>
    </w:p>
    <w:p w14:paraId="75D7DDB5" w14:textId="77777777" w:rsidR="00BD4330" w:rsidRPr="00292C0E" w:rsidRDefault="00BD4330" w:rsidP="005A3D95">
      <w:pPr>
        <w:rPr>
          <w:szCs w:val="22"/>
          <w:u w:val="single"/>
        </w:rPr>
      </w:pPr>
    </w:p>
    <w:p w14:paraId="39429C31" w14:textId="77777777" w:rsidR="00BD4330" w:rsidRPr="00292C0E" w:rsidRDefault="00BD4330" w:rsidP="005A3D95">
      <w:pPr>
        <w:rPr>
          <w:szCs w:val="22"/>
          <w:u w:val="single"/>
        </w:rPr>
      </w:pPr>
    </w:p>
    <w:p w14:paraId="37BDE9B6" w14:textId="77777777" w:rsidR="00BD4330" w:rsidRPr="00292C0E" w:rsidRDefault="00BD4330" w:rsidP="005A3D95">
      <w:pPr>
        <w:rPr>
          <w:szCs w:val="22"/>
          <w:u w:val="single"/>
        </w:rPr>
      </w:pPr>
    </w:p>
    <w:p w14:paraId="65B1588E" w14:textId="1B2D6665" w:rsidR="005A3D95" w:rsidRDefault="005A3D95" w:rsidP="005A3D95">
      <w:pPr>
        <w:rPr>
          <w:szCs w:val="22"/>
          <w:u w:val="single"/>
          <w:lang w:val="fr-CH"/>
        </w:rPr>
      </w:pPr>
      <w:r>
        <w:rPr>
          <w:szCs w:val="22"/>
          <w:u w:val="single"/>
          <w:lang w:val="fr-CH"/>
        </w:rPr>
        <w:lastRenderedPageBreak/>
        <w:t>FRANCE</w:t>
      </w:r>
    </w:p>
    <w:p w14:paraId="5F9F19CC" w14:textId="77777777" w:rsidR="005A3D95" w:rsidRDefault="005A3D95" w:rsidP="005A3D95">
      <w:pPr>
        <w:rPr>
          <w:szCs w:val="22"/>
          <w:u w:val="single"/>
          <w:lang w:val="fr-CH"/>
        </w:rPr>
      </w:pPr>
    </w:p>
    <w:p w14:paraId="75AD9B9F" w14:textId="77777777" w:rsidR="005A3D95" w:rsidRDefault="005A3D95" w:rsidP="005A3D95">
      <w:pPr>
        <w:rPr>
          <w:szCs w:val="22"/>
          <w:lang w:val="fr-CH"/>
        </w:rPr>
      </w:pPr>
      <w:r>
        <w:rPr>
          <w:szCs w:val="22"/>
          <w:lang w:val="fr-CH"/>
        </w:rPr>
        <w:t>Elodie DURBIZE (Mme), responsable, Pôle affaires internationales, Institut national de la propriété industrielle (INPI), Courbevoie</w:t>
      </w:r>
    </w:p>
    <w:p w14:paraId="20380DE9" w14:textId="77777777" w:rsidR="005A3D95" w:rsidRDefault="005A3D95" w:rsidP="005A3D95">
      <w:pPr>
        <w:rPr>
          <w:szCs w:val="22"/>
          <w:lang w:val="fr-CH"/>
        </w:rPr>
      </w:pPr>
    </w:p>
    <w:p w14:paraId="217A73E5" w14:textId="77777777" w:rsidR="005A3D95" w:rsidRDefault="005A3D95" w:rsidP="005A3D95">
      <w:pPr>
        <w:rPr>
          <w:szCs w:val="22"/>
          <w:lang w:val="fr-CH"/>
        </w:rPr>
      </w:pPr>
      <w:r>
        <w:rPr>
          <w:szCs w:val="22"/>
          <w:lang w:val="fr-CH"/>
        </w:rPr>
        <w:t>Carole BREMEERSCH (Mme), chargée de missions juridiques et internationales, Pôle international, Institut national de la propriété industrielle (INPI), Courbevoie</w:t>
      </w:r>
    </w:p>
    <w:p w14:paraId="71BCE045" w14:textId="77777777" w:rsidR="005A3D95" w:rsidRDefault="005A3D95" w:rsidP="005A3D95">
      <w:pPr>
        <w:rPr>
          <w:szCs w:val="22"/>
          <w:lang w:val="fr-CH"/>
        </w:rPr>
      </w:pPr>
    </w:p>
    <w:p w14:paraId="75F4AD3A" w14:textId="77777777" w:rsidR="005A3D95" w:rsidRDefault="005A3D95" w:rsidP="005A3D95">
      <w:pPr>
        <w:rPr>
          <w:szCs w:val="22"/>
          <w:lang w:val="fr-CH"/>
        </w:rPr>
      </w:pPr>
      <w:r>
        <w:rPr>
          <w:szCs w:val="22"/>
          <w:lang w:val="fr-CH"/>
        </w:rPr>
        <w:t>Amélie GONTIER (Mme), juriste, Bureau de la propriété intellectuelle, Ministère de la culture, Paris</w:t>
      </w:r>
    </w:p>
    <w:p w14:paraId="46A67525" w14:textId="77777777" w:rsidR="005A3D95" w:rsidRDefault="005A3D95" w:rsidP="005A3D95">
      <w:pPr>
        <w:rPr>
          <w:szCs w:val="22"/>
          <w:lang w:val="fr-CH"/>
        </w:rPr>
      </w:pPr>
    </w:p>
    <w:p w14:paraId="7AE8D5A5" w14:textId="77777777" w:rsidR="005A3D95" w:rsidRDefault="005A3D95" w:rsidP="005A3D95">
      <w:pPr>
        <w:rPr>
          <w:szCs w:val="22"/>
          <w:lang w:val="fr-CH"/>
        </w:rPr>
      </w:pPr>
      <w:r>
        <w:rPr>
          <w:szCs w:val="22"/>
          <w:lang w:val="fr-CH"/>
        </w:rPr>
        <w:t>Josette HERESON (Mme), conseillère politique, Mission permanente, Genève</w:t>
      </w:r>
    </w:p>
    <w:p w14:paraId="5159068A" w14:textId="19DC482C" w:rsidR="005A3D95" w:rsidRDefault="005A3D95" w:rsidP="005A3D95">
      <w:pPr>
        <w:rPr>
          <w:szCs w:val="22"/>
          <w:u w:val="single"/>
          <w:lang w:val="fr-CH"/>
        </w:rPr>
      </w:pPr>
    </w:p>
    <w:p w14:paraId="32C96CF1" w14:textId="77777777" w:rsidR="00BD4330" w:rsidRDefault="00BD4330" w:rsidP="005A3D95">
      <w:pPr>
        <w:rPr>
          <w:szCs w:val="22"/>
          <w:u w:val="single"/>
          <w:lang w:val="fr-CH"/>
        </w:rPr>
      </w:pPr>
    </w:p>
    <w:p w14:paraId="5F5CAFAD" w14:textId="77777777" w:rsidR="005A3D95" w:rsidRDefault="005A3D95" w:rsidP="005A3D95">
      <w:pPr>
        <w:rPr>
          <w:szCs w:val="22"/>
          <w:u w:val="single"/>
          <w:lang w:val="fr-CH"/>
        </w:rPr>
      </w:pPr>
      <w:r>
        <w:rPr>
          <w:szCs w:val="22"/>
          <w:u w:val="single"/>
          <w:lang w:val="fr-CH"/>
        </w:rPr>
        <w:t>GABON</w:t>
      </w:r>
    </w:p>
    <w:p w14:paraId="01CC6DFF" w14:textId="77777777" w:rsidR="005A3D95" w:rsidRDefault="005A3D95" w:rsidP="005A3D95">
      <w:pPr>
        <w:rPr>
          <w:szCs w:val="22"/>
          <w:u w:val="single"/>
          <w:lang w:val="fr-CH"/>
        </w:rPr>
      </w:pPr>
    </w:p>
    <w:p w14:paraId="1AA48391" w14:textId="77777777" w:rsidR="005A3D95" w:rsidRDefault="005A3D95" w:rsidP="005A3D95">
      <w:pPr>
        <w:rPr>
          <w:szCs w:val="22"/>
          <w:lang w:val="fr-CH"/>
        </w:rPr>
      </w:pPr>
      <w:r>
        <w:rPr>
          <w:szCs w:val="22"/>
          <w:lang w:val="fr-CH"/>
        </w:rPr>
        <w:t>Edwige KOUMBY MISSAMBO (Mme), première conseillère, Mission permanente, Genève</w:t>
      </w:r>
    </w:p>
    <w:p w14:paraId="3458006F" w14:textId="77777777" w:rsidR="005A3D95" w:rsidRDefault="005A3D95" w:rsidP="005A3D95">
      <w:pPr>
        <w:rPr>
          <w:szCs w:val="22"/>
          <w:u w:val="single"/>
          <w:lang w:val="fr-CH"/>
        </w:rPr>
      </w:pPr>
    </w:p>
    <w:p w14:paraId="2F1579FE" w14:textId="77777777" w:rsidR="005A3D95" w:rsidRPr="00B826FA" w:rsidRDefault="005A3D95" w:rsidP="005A3D95">
      <w:pPr>
        <w:rPr>
          <w:szCs w:val="22"/>
          <w:u w:val="single"/>
          <w:lang w:val="fr-CH"/>
        </w:rPr>
      </w:pPr>
    </w:p>
    <w:p w14:paraId="65F5CCAE" w14:textId="77777777" w:rsidR="005A3D95" w:rsidRPr="00C10F99" w:rsidRDefault="005A3D95" w:rsidP="005A3D95">
      <w:pPr>
        <w:rPr>
          <w:szCs w:val="22"/>
          <w:u w:val="single"/>
        </w:rPr>
      </w:pPr>
      <w:r w:rsidRPr="00C10F99">
        <w:rPr>
          <w:szCs w:val="22"/>
          <w:u w:val="single"/>
        </w:rPr>
        <w:t>GÉORGIE/GEORGIA</w:t>
      </w:r>
    </w:p>
    <w:p w14:paraId="21BA0D06" w14:textId="77777777" w:rsidR="005A3D95" w:rsidRPr="00C10F99" w:rsidRDefault="005A3D95" w:rsidP="005A3D95">
      <w:pPr>
        <w:rPr>
          <w:szCs w:val="22"/>
        </w:rPr>
      </w:pPr>
    </w:p>
    <w:p w14:paraId="79926289" w14:textId="77777777" w:rsidR="005A3D95" w:rsidRPr="00D021CC" w:rsidRDefault="005A3D95" w:rsidP="005A3D95">
      <w:pPr>
        <w:rPr>
          <w:szCs w:val="22"/>
        </w:rPr>
      </w:pPr>
      <w:r w:rsidRPr="008A386F">
        <w:rPr>
          <w:szCs w:val="22"/>
        </w:rPr>
        <w:t>Ketevan KILADZE</w:t>
      </w:r>
      <w:r>
        <w:rPr>
          <w:szCs w:val="22"/>
        </w:rPr>
        <w:t xml:space="preserve"> </w:t>
      </w:r>
      <w:r w:rsidRPr="00D021CC">
        <w:rPr>
          <w:szCs w:val="22"/>
        </w:rPr>
        <w:t xml:space="preserve">(Ms.), </w:t>
      </w:r>
      <w:r w:rsidRPr="008A386F">
        <w:rPr>
          <w:szCs w:val="22"/>
        </w:rPr>
        <w:t>Intellectual Property</w:t>
      </w:r>
      <w:r>
        <w:rPr>
          <w:szCs w:val="22"/>
        </w:rPr>
        <w:t xml:space="preserve"> </w:t>
      </w:r>
      <w:r w:rsidRPr="00D021CC">
        <w:rPr>
          <w:szCs w:val="22"/>
        </w:rPr>
        <w:t>Adviser, Permanent Mission, Geneva</w:t>
      </w:r>
    </w:p>
    <w:p w14:paraId="7FDB2D48" w14:textId="77777777" w:rsidR="005A3D95" w:rsidRDefault="005A3D95" w:rsidP="005A3D95">
      <w:pPr>
        <w:rPr>
          <w:szCs w:val="22"/>
        </w:rPr>
      </w:pPr>
    </w:p>
    <w:p w14:paraId="16652BC1" w14:textId="77777777" w:rsidR="005A3D95" w:rsidRDefault="005A3D95" w:rsidP="005A3D95">
      <w:pPr>
        <w:rPr>
          <w:szCs w:val="22"/>
        </w:rPr>
      </w:pPr>
    </w:p>
    <w:p w14:paraId="424C43AF" w14:textId="77777777" w:rsidR="005A3D95" w:rsidRPr="009C308F" w:rsidRDefault="005A3D95" w:rsidP="005A3D95">
      <w:pPr>
        <w:rPr>
          <w:szCs w:val="22"/>
          <w:u w:val="single"/>
        </w:rPr>
      </w:pPr>
      <w:r w:rsidRPr="009C308F">
        <w:rPr>
          <w:szCs w:val="22"/>
          <w:u w:val="single"/>
        </w:rPr>
        <w:t>GHANA</w:t>
      </w:r>
    </w:p>
    <w:p w14:paraId="02CD6FBD" w14:textId="77777777" w:rsidR="005A3D95" w:rsidRPr="009C308F" w:rsidRDefault="005A3D95" w:rsidP="005A3D95">
      <w:pPr>
        <w:rPr>
          <w:szCs w:val="22"/>
          <w:u w:val="single"/>
        </w:rPr>
      </w:pPr>
    </w:p>
    <w:p w14:paraId="1E444D00" w14:textId="77777777" w:rsidR="005A3D95" w:rsidRDefault="005A3D95" w:rsidP="005A3D95">
      <w:pPr>
        <w:rPr>
          <w:szCs w:val="22"/>
        </w:rPr>
      </w:pPr>
      <w:r>
        <w:rPr>
          <w:szCs w:val="22"/>
        </w:rPr>
        <w:t>Cynthia ATTUQUAYEFIO (Ms.), Minister Counsellor, Permanent Mission, Geneva</w:t>
      </w:r>
    </w:p>
    <w:p w14:paraId="3D4ABA57" w14:textId="77777777" w:rsidR="005A3D95" w:rsidRDefault="005A3D95" w:rsidP="005A3D95">
      <w:pPr>
        <w:rPr>
          <w:szCs w:val="22"/>
        </w:rPr>
      </w:pPr>
    </w:p>
    <w:p w14:paraId="76DB7511" w14:textId="77777777" w:rsidR="005A3D95" w:rsidRDefault="005A3D95" w:rsidP="005A3D95">
      <w:pPr>
        <w:rPr>
          <w:szCs w:val="22"/>
        </w:rPr>
      </w:pPr>
      <w:r>
        <w:rPr>
          <w:szCs w:val="22"/>
        </w:rPr>
        <w:t>Nana Adjoa ASANTE (Ms.), Director, National Folklore Board, Accra</w:t>
      </w:r>
    </w:p>
    <w:p w14:paraId="5C2708BB" w14:textId="77777777" w:rsidR="005A3D95" w:rsidRDefault="005A3D95" w:rsidP="005A3D95">
      <w:pPr>
        <w:rPr>
          <w:szCs w:val="22"/>
        </w:rPr>
      </w:pPr>
    </w:p>
    <w:p w14:paraId="6086DC00" w14:textId="77777777" w:rsidR="005A3D95" w:rsidRDefault="005A3D95" w:rsidP="005A3D95">
      <w:pPr>
        <w:rPr>
          <w:szCs w:val="22"/>
        </w:rPr>
      </w:pPr>
      <w:r>
        <w:rPr>
          <w:szCs w:val="22"/>
        </w:rPr>
        <w:t>Paul KURUK (Mr.), Professor, Ministry of Trade and Industry, Accra</w:t>
      </w:r>
    </w:p>
    <w:p w14:paraId="30B2E5AF" w14:textId="77777777" w:rsidR="005A3D95" w:rsidRDefault="005A3D95" w:rsidP="005A3D95">
      <w:pPr>
        <w:rPr>
          <w:szCs w:val="22"/>
        </w:rPr>
      </w:pPr>
    </w:p>
    <w:p w14:paraId="5A2243D0" w14:textId="77777777" w:rsidR="005A3D95" w:rsidRDefault="005A3D95" w:rsidP="005A3D95">
      <w:pPr>
        <w:rPr>
          <w:szCs w:val="22"/>
        </w:rPr>
      </w:pPr>
    </w:p>
    <w:p w14:paraId="6F906936" w14:textId="77777777" w:rsidR="005A3D95" w:rsidRDefault="005A3D95" w:rsidP="005A3D95">
      <w:pPr>
        <w:rPr>
          <w:szCs w:val="22"/>
          <w:u w:val="single"/>
        </w:rPr>
      </w:pPr>
      <w:r w:rsidRPr="009C308F">
        <w:rPr>
          <w:szCs w:val="22"/>
          <w:u w:val="single"/>
        </w:rPr>
        <w:t>GRÈCE/GREECE</w:t>
      </w:r>
    </w:p>
    <w:p w14:paraId="122136FA" w14:textId="77777777" w:rsidR="005A3D95" w:rsidRDefault="005A3D95" w:rsidP="005A3D95">
      <w:pPr>
        <w:rPr>
          <w:szCs w:val="22"/>
          <w:u w:val="single"/>
        </w:rPr>
      </w:pPr>
    </w:p>
    <w:p w14:paraId="1F46E020" w14:textId="77777777" w:rsidR="005A3D95" w:rsidRDefault="005A3D95" w:rsidP="005A3D95">
      <w:pPr>
        <w:rPr>
          <w:szCs w:val="22"/>
        </w:rPr>
      </w:pPr>
      <w:r>
        <w:rPr>
          <w:szCs w:val="22"/>
        </w:rPr>
        <w:t>Evangelia VAGENA (Ms.), Director, Hellenic Copyright Organization (HCO), Ministry of Culture, Athens</w:t>
      </w:r>
    </w:p>
    <w:p w14:paraId="7D10F427" w14:textId="77777777" w:rsidR="005A3D95" w:rsidRDefault="005A3D95" w:rsidP="005A3D95">
      <w:pPr>
        <w:rPr>
          <w:szCs w:val="22"/>
        </w:rPr>
      </w:pPr>
    </w:p>
    <w:p w14:paraId="0E7375C8" w14:textId="77777777" w:rsidR="005A3D95" w:rsidRDefault="005A3D95" w:rsidP="005A3D95">
      <w:pPr>
        <w:rPr>
          <w:szCs w:val="22"/>
        </w:rPr>
      </w:pPr>
      <w:r>
        <w:rPr>
          <w:szCs w:val="22"/>
        </w:rPr>
        <w:t>Anna PERDIKARIS (Ms.), Member, Legal Department, Hellenic Copyright Office (HCO), Athens</w:t>
      </w:r>
    </w:p>
    <w:p w14:paraId="7E7A25A3" w14:textId="77777777" w:rsidR="005A3D95" w:rsidRDefault="005A3D95" w:rsidP="005A3D95">
      <w:pPr>
        <w:rPr>
          <w:szCs w:val="22"/>
        </w:rPr>
      </w:pPr>
    </w:p>
    <w:p w14:paraId="2F02CFF5" w14:textId="77777777" w:rsidR="005A3D95" w:rsidRDefault="005A3D95" w:rsidP="005A3D95">
      <w:pPr>
        <w:rPr>
          <w:szCs w:val="22"/>
        </w:rPr>
      </w:pPr>
      <w:r>
        <w:rPr>
          <w:szCs w:val="22"/>
        </w:rPr>
        <w:t>Leonidas HARITOS (Mr.), First Counsellor, Permanent Mission, Geneva</w:t>
      </w:r>
    </w:p>
    <w:p w14:paraId="19F0B9A8" w14:textId="77777777" w:rsidR="005A3D95" w:rsidRDefault="005A3D95" w:rsidP="005A3D95">
      <w:pPr>
        <w:rPr>
          <w:szCs w:val="22"/>
        </w:rPr>
      </w:pPr>
    </w:p>
    <w:p w14:paraId="430F18BB" w14:textId="77777777" w:rsidR="005A3D95" w:rsidRDefault="005A3D95" w:rsidP="005A3D95">
      <w:pPr>
        <w:rPr>
          <w:szCs w:val="22"/>
        </w:rPr>
      </w:pPr>
    </w:p>
    <w:p w14:paraId="35348857" w14:textId="77777777" w:rsidR="005A3D95" w:rsidRPr="00A4447A" w:rsidRDefault="005A3D95" w:rsidP="005A3D95">
      <w:pPr>
        <w:rPr>
          <w:szCs w:val="22"/>
          <w:u w:val="single"/>
          <w:lang w:val="es-US"/>
        </w:rPr>
      </w:pPr>
      <w:r w:rsidRPr="00A4447A">
        <w:rPr>
          <w:szCs w:val="22"/>
          <w:u w:val="single"/>
          <w:lang w:val="es-US"/>
        </w:rPr>
        <w:t>GUATEMALA</w:t>
      </w:r>
    </w:p>
    <w:p w14:paraId="3B5F333E" w14:textId="77777777" w:rsidR="005A3D95" w:rsidRPr="00A4447A" w:rsidRDefault="005A3D95" w:rsidP="005A3D95">
      <w:pPr>
        <w:rPr>
          <w:szCs w:val="22"/>
          <w:u w:val="single"/>
          <w:lang w:val="es-US"/>
        </w:rPr>
      </w:pPr>
    </w:p>
    <w:p w14:paraId="4E3DAFDC" w14:textId="77777777" w:rsidR="005A3D95" w:rsidRPr="00614F87" w:rsidRDefault="005A3D95" w:rsidP="005A3D95">
      <w:pPr>
        <w:rPr>
          <w:szCs w:val="22"/>
          <w:lang w:val="es-US"/>
        </w:rPr>
      </w:pPr>
      <w:r w:rsidRPr="00A4447A">
        <w:rPr>
          <w:szCs w:val="22"/>
          <w:lang w:val="es-US"/>
        </w:rPr>
        <w:t>F</w:t>
      </w:r>
      <w:r>
        <w:rPr>
          <w:szCs w:val="22"/>
          <w:lang w:val="es-US"/>
        </w:rPr>
        <w:t>lor de María GARCÍA DÍ</w:t>
      </w:r>
      <w:r w:rsidRPr="00A4447A">
        <w:rPr>
          <w:szCs w:val="22"/>
          <w:lang w:val="es-US"/>
        </w:rPr>
        <w:t>AZ (Sra.), C</w:t>
      </w:r>
      <w:r>
        <w:rPr>
          <w:szCs w:val="22"/>
          <w:lang w:val="es-US"/>
        </w:rPr>
        <w:t>onsejera</w:t>
      </w:r>
      <w:r w:rsidRPr="00A4447A">
        <w:rPr>
          <w:szCs w:val="22"/>
          <w:lang w:val="es-US"/>
        </w:rPr>
        <w:t>, M</w:t>
      </w:r>
      <w:r>
        <w:rPr>
          <w:szCs w:val="22"/>
          <w:lang w:val="es-US"/>
        </w:rPr>
        <w:t>isión Permanente ante la Organización Mundial del Comercio (</w:t>
      </w:r>
      <w:r w:rsidRPr="00A4447A">
        <w:rPr>
          <w:szCs w:val="22"/>
          <w:lang w:val="es-US"/>
        </w:rPr>
        <w:t>OMC</w:t>
      </w:r>
      <w:r>
        <w:rPr>
          <w:szCs w:val="22"/>
          <w:lang w:val="es-US"/>
        </w:rPr>
        <w:t>)</w:t>
      </w:r>
      <w:r w:rsidRPr="00A4447A">
        <w:rPr>
          <w:szCs w:val="22"/>
          <w:lang w:val="es-US"/>
        </w:rPr>
        <w:t xml:space="preserve">, </w:t>
      </w:r>
      <w:r>
        <w:rPr>
          <w:szCs w:val="22"/>
          <w:lang w:val="es-US"/>
        </w:rPr>
        <w:t>Ginebra</w:t>
      </w:r>
    </w:p>
    <w:p w14:paraId="2F9058B3" w14:textId="77777777" w:rsidR="005A3D95" w:rsidRPr="00614F87" w:rsidRDefault="005A3D95" w:rsidP="005A3D95">
      <w:pPr>
        <w:rPr>
          <w:szCs w:val="22"/>
          <w:lang w:val="es-ES"/>
        </w:rPr>
      </w:pPr>
    </w:p>
    <w:p w14:paraId="4FA79355" w14:textId="77777777" w:rsidR="005A3D95" w:rsidRPr="00614F87" w:rsidRDefault="005A3D95" w:rsidP="005A3D95">
      <w:pPr>
        <w:rPr>
          <w:szCs w:val="22"/>
          <w:lang w:val="es-ES"/>
        </w:rPr>
      </w:pPr>
    </w:p>
    <w:p w14:paraId="6ACC0895" w14:textId="77777777" w:rsidR="005A3D95" w:rsidRPr="009C308F" w:rsidRDefault="005A3D95" w:rsidP="005A3D95">
      <w:pPr>
        <w:rPr>
          <w:szCs w:val="22"/>
          <w:u w:val="single"/>
        </w:rPr>
      </w:pPr>
      <w:r w:rsidRPr="009C308F">
        <w:rPr>
          <w:szCs w:val="22"/>
          <w:u w:val="single"/>
        </w:rPr>
        <w:t>HONGRIE/HUNGARY</w:t>
      </w:r>
    </w:p>
    <w:p w14:paraId="30721AC4" w14:textId="77777777" w:rsidR="005A3D95" w:rsidRPr="009C308F" w:rsidRDefault="005A3D95" w:rsidP="005A3D95">
      <w:pPr>
        <w:rPr>
          <w:szCs w:val="22"/>
          <w:u w:val="single"/>
        </w:rPr>
      </w:pPr>
    </w:p>
    <w:p w14:paraId="24799491" w14:textId="77777777" w:rsidR="005A3D95" w:rsidRDefault="005A3D95" w:rsidP="005A3D95">
      <w:pPr>
        <w:rPr>
          <w:szCs w:val="22"/>
        </w:rPr>
      </w:pPr>
      <w:r>
        <w:rPr>
          <w:szCs w:val="22"/>
        </w:rPr>
        <w:t>Peter MUNKACSI (Mr.), Senior Adviser, Department for Competition, Intellectual Property, Ministry of Justice, Budapest</w:t>
      </w:r>
    </w:p>
    <w:p w14:paraId="67453D77" w14:textId="77777777" w:rsidR="005A3D95" w:rsidRDefault="005A3D95" w:rsidP="005A3D95">
      <w:pPr>
        <w:rPr>
          <w:szCs w:val="22"/>
        </w:rPr>
      </w:pPr>
    </w:p>
    <w:p w14:paraId="6653E04F" w14:textId="77777777" w:rsidR="005A3D95" w:rsidRDefault="005A3D95" w:rsidP="005A3D95">
      <w:pPr>
        <w:rPr>
          <w:szCs w:val="22"/>
        </w:rPr>
      </w:pPr>
      <w:r>
        <w:rPr>
          <w:szCs w:val="22"/>
        </w:rPr>
        <w:lastRenderedPageBreak/>
        <w:t>Kinga UDVARDY-MARTON (Ms.), Legal Advisor, Industrial Property Law Section, Hungarian Intellectual Property Office, Budapest</w:t>
      </w:r>
    </w:p>
    <w:p w14:paraId="3AD12DFC" w14:textId="77777777" w:rsidR="005A3D95" w:rsidRDefault="005A3D95" w:rsidP="005A3D95">
      <w:pPr>
        <w:rPr>
          <w:szCs w:val="22"/>
        </w:rPr>
      </w:pPr>
    </w:p>
    <w:p w14:paraId="05DDFCFC" w14:textId="77777777" w:rsidR="005A3D95" w:rsidRDefault="005A3D95" w:rsidP="005A3D95">
      <w:pPr>
        <w:rPr>
          <w:szCs w:val="22"/>
        </w:rPr>
      </w:pPr>
    </w:p>
    <w:p w14:paraId="303EFA42" w14:textId="77777777" w:rsidR="005A3D95" w:rsidRPr="009C308F" w:rsidRDefault="005A3D95" w:rsidP="005A3D95">
      <w:pPr>
        <w:rPr>
          <w:szCs w:val="22"/>
          <w:u w:val="single"/>
        </w:rPr>
      </w:pPr>
      <w:r w:rsidRPr="009C308F">
        <w:rPr>
          <w:szCs w:val="22"/>
          <w:u w:val="single"/>
        </w:rPr>
        <w:t>INDE/INDIA</w:t>
      </w:r>
    </w:p>
    <w:p w14:paraId="7B137DFB" w14:textId="77777777" w:rsidR="005A3D95" w:rsidRPr="009C308F" w:rsidRDefault="005A3D95" w:rsidP="005A3D95">
      <w:pPr>
        <w:rPr>
          <w:szCs w:val="22"/>
          <w:u w:val="single"/>
        </w:rPr>
      </w:pPr>
    </w:p>
    <w:p w14:paraId="35D4F561" w14:textId="77777777" w:rsidR="005A3D95" w:rsidRDefault="005A3D95" w:rsidP="005A3D95">
      <w:pPr>
        <w:rPr>
          <w:szCs w:val="22"/>
        </w:rPr>
      </w:pPr>
      <w:r>
        <w:rPr>
          <w:szCs w:val="22"/>
        </w:rPr>
        <w:t>Karan THAPAR (Mr.), Deputy Secretary, Department for Promotion of Industry and Internal Trade, Ministry of Commerce and Industry, New Delhi</w:t>
      </w:r>
    </w:p>
    <w:p w14:paraId="45D652FE" w14:textId="77777777" w:rsidR="005A3D95" w:rsidRDefault="005A3D95" w:rsidP="005A3D95">
      <w:pPr>
        <w:rPr>
          <w:szCs w:val="22"/>
        </w:rPr>
      </w:pPr>
    </w:p>
    <w:p w14:paraId="4A3AC26C" w14:textId="77777777" w:rsidR="005A3D95" w:rsidRDefault="005A3D95" w:rsidP="005A3D95">
      <w:pPr>
        <w:rPr>
          <w:szCs w:val="22"/>
        </w:rPr>
      </w:pPr>
      <w:r>
        <w:rPr>
          <w:szCs w:val="22"/>
        </w:rPr>
        <w:t xml:space="preserve">Rekha VIJAYAM (Ms.), Deputy Controller, Department of Patents and Designs, </w:t>
      </w:r>
      <w:r w:rsidRPr="00467C48">
        <w:rPr>
          <w:szCs w:val="22"/>
        </w:rPr>
        <w:t>Department for Promotion of Industry and Internal Trade</w:t>
      </w:r>
      <w:r>
        <w:rPr>
          <w:szCs w:val="22"/>
        </w:rPr>
        <w:t>, Ministry of Commerce and Industry, New Delhi</w:t>
      </w:r>
    </w:p>
    <w:p w14:paraId="4B419581" w14:textId="77777777" w:rsidR="005A3D95" w:rsidRDefault="005A3D95" w:rsidP="005A3D95">
      <w:pPr>
        <w:rPr>
          <w:szCs w:val="22"/>
        </w:rPr>
      </w:pPr>
    </w:p>
    <w:p w14:paraId="2E1161C3" w14:textId="77777777" w:rsidR="005A3D95" w:rsidRDefault="005A3D95" w:rsidP="005A3D95">
      <w:pPr>
        <w:rPr>
          <w:szCs w:val="22"/>
        </w:rPr>
      </w:pPr>
      <w:r>
        <w:rPr>
          <w:szCs w:val="22"/>
        </w:rPr>
        <w:t>Kalyan REVELLA (Mr.), Deputy Secretary, Office of Controller General of Patents, Designs and Trademarks, Department for Promotion of Industry and Internal Trade,</w:t>
      </w:r>
      <w:r w:rsidRPr="00467C48">
        <w:rPr>
          <w:szCs w:val="22"/>
        </w:rPr>
        <w:t xml:space="preserve"> </w:t>
      </w:r>
      <w:r>
        <w:rPr>
          <w:szCs w:val="22"/>
        </w:rPr>
        <w:t>Ministry of Commerce and Industry, Mumbai</w:t>
      </w:r>
    </w:p>
    <w:p w14:paraId="6BE03EE4" w14:textId="77777777" w:rsidR="005A3D95" w:rsidRDefault="005A3D95" w:rsidP="005A3D95">
      <w:pPr>
        <w:rPr>
          <w:szCs w:val="22"/>
        </w:rPr>
      </w:pPr>
    </w:p>
    <w:p w14:paraId="14D9B4DB" w14:textId="77777777" w:rsidR="005A3D95" w:rsidRDefault="005A3D95" w:rsidP="005A3D95">
      <w:pPr>
        <w:rPr>
          <w:szCs w:val="22"/>
        </w:rPr>
      </w:pPr>
      <w:r w:rsidRPr="000E5E50">
        <w:rPr>
          <w:szCs w:val="22"/>
        </w:rPr>
        <w:t>S</w:t>
      </w:r>
      <w:r>
        <w:rPr>
          <w:szCs w:val="22"/>
        </w:rPr>
        <w:t xml:space="preserve">harana GOUDA (Mr.), Expert, </w:t>
      </w:r>
      <w:r w:rsidRPr="000E5E50">
        <w:rPr>
          <w:szCs w:val="22"/>
        </w:rPr>
        <w:t>Department for Promotion of Industry and Internal Trade, Ministry of Commerce and Industry, New Delhi</w:t>
      </w:r>
    </w:p>
    <w:p w14:paraId="7EFBEB21" w14:textId="77777777" w:rsidR="005A3D95" w:rsidRDefault="005A3D95" w:rsidP="005A3D95">
      <w:pPr>
        <w:rPr>
          <w:szCs w:val="22"/>
        </w:rPr>
      </w:pPr>
    </w:p>
    <w:p w14:paraId="21784C53" w14:textId="77777777" w:rsidR="005A3D95" w:rsidRDefault="005A3D95" w:rsidP="005A3D95">
      <w:pPr>
        <w:rPr>
          <w:szCs w:val="22"/>
        </w:rPr>
      </w:pPr>
      <w:r w:rsidRPr="00BF7EDD">
        <w:rPr>
          <w:szCs w:val="22"/>
        </w:rPr>
        <w:t>Garima PAUL</w:t>
      </w:r>
      <w:r>
        <w:rPr>
          <w:szCs w:val="22"/>
        </w:rPr>
        <w:t xml:space="preserve"> (Ms.)</w:t>
      </w:r>
      <w:r w:rsidRPr="00BF7EDD">
        <w:rPr>
          <w:szCs w:val="22"/>
        </w:rPr>
        <w:t>, First Secretary,</w:t>
      </w:r>
      <w:r>
        <w:rPr>
          <w:szCs w:val="22"/>
        </w:rPr>
        <w:t xml:space="preserve"> </w:t>
      </w:r>
      <w:r w:rsidRPr="00BF7EDD">
        <w:rPr>
          <w:szCs w:val="22"/>
        </w:rPr>
        <w:t>Permanent Mission</w:t>
      </w:r>
      <w:r>
        <w:rPr>
          <w:szCs w:val="22"/>
        </w:rPr>
        <w:t>, Geneva</w:t>
      </w:r>
    </w:p>
    <w:p w14:paraId="1F14BF08" w14:textId="77777777" w:rsidR="005A3D95" w:rsidRDefault="005A3D95" w:rsidP="005A3D95">
      <w:pPr>
        <w:rPr>
          <w:szCs w:val="22"/>
        </w:rPr>
      </w:pPr>
    </w:p>
    <w:p w14:paraId="79F15631" w14:textId="77777777" w:rsidR="005A3D95" w:rsidRDefault="005A3D95" w:rsidP="005A3D95">
      <w:pPr>
        <w:rPr>
          <w:szCs w:val="22"/>
        </w:rPr>
      </w:pPr>
    </w:p>
    <w:p w14:paraId="3A849029" w14:textId="77777777" w:rsidR="005A3D95" w:rsidRPr="009C308F" w:rsidRDefault="005A3D95" w:rsidP="005A3D95">
      <w:pPr>
        <w:rPr>
          <w:szCs w:val="22"/>
          <w:u w:val="single"/>
        </w:rPr>
      </w:pPr>
      <w:r w:rsidRPr="009C308F">
        <w:rPr>
          <w:szCs w:val="22"/>
          <w:u w:val="single"/>
        </w:rPr>
        <w:t>INDONÉSIE/INDONESIA</w:t>
      </w:r>
    </w:p>
    <w:p w14:paraId="0A9B4033" w14:textId="77777777" w:rsidR="005A3D95" w:rsidRPr="009C308F" w:rsidRDefault="005A3D95" w:rsidP="005A3D95">
      <w:pPr>
        <w:rPr>
          <w:szCs w:val="22"/>
          <w:u w:val="single"/>
        </w:rPr>
      </w:pPr>
    </w:p>
    <w:p w14:paraId="00FAAD10" w14:textId="77777777" w:rsidR="005A3D95" w:rsidRDefault="005A3D95" w:rsidP="005A3D95">
      <w:pPr>
        <w:rPr>
          <w:szCs w:val="22"/>
        </w:rPr>
      </w:pPr>
      <w:r>
        <w:rPr>
          <w:szCs w:val="22"/>
        </w:rPr>
        <w:t>Grata WERDANINGTYAS (Ms.), Ambassador, Deputy Permanent Representative, Permanent Mission, Geneva</w:t>
      </w:r>
    </w:p>
    <w:p w14:paraId="2BCDEBB2" w14:textId="77777777" w:rsidR="005A3D95" w:rsidRDefault="005A3D95" w:rsidP="005A3D95">
      <w:pPr>
        <w:rPr>
          <w:szCs w:val="22"/>
        </w:rPr>
      </w:pPr>
    </w:p>
    <w:p w14:paraId="15D7DDF0" w14:textId="77777777" w:rsidR="005A3D95" w:rsidRDefault="005A3D95" w:rsidP="005A3D95">
      <w:pPr>
        <w:rPr>
          <w:szCs w:val="22"/>
        </w:rPr>
      </w:pPr>
      <w:r>
        <w:rPr>
          <w:szCs w:val="22"/>
        </w:rPr>
        <w:t>Indra ROSANDRY (Mr.), Minister Counsellor, Permanent Mission, Geneva</w:t>
      </w:r>
    </w:p>
    <w:p w14:paraId="156A101A" w14:textId="77777777" w:rsidR="005A3D95" w:rsidRDefault="005A3D95" w:rsidP="005A3D95">
      <w:pPr>
        <w:rPr>
          <w:szCs w:val="22"/>
        </w:rPr>
      </w:pPr>
    </w:p>
    <w:p w14:paraId="20F8715A" w14:textId="77777777" w:rsidR="005A3D95" w:rsidRDefault="005A3D95" w:rsidP="005A3D95">
      <w:pPr>
        <w:rPr>
          <w:szCs w:val="22"/>
        </w:rPr>
      </w:pPr>
      <w:r>
        <w:rPr>
          <w:szCs w:val="22"/>
        </w:rPr>
        <w:t>Rudjimin RUDJIMIN (Mr.), Deputy Director, Trade Disputes and IP Division, Directorate of Trade, Commodities and Intellectual Property, Ministry of Foreign Affairs, Jakarta</w:t>
      </w:r>
    </w:p>
    <w:p w14:paraId="762158DB" w14:textId="77777777" w:rsidR="005A3D95" w:rsidRDefault="005A3D95" w:rsidP="005A3D95">
      <w:pPr>
        <w:rPr>
          <w:szCs w:val="22"/>
        </w:rPr>
      </w:pPr>
    </w:p>
    <w:p w14:paraId="785AB2DE" w14:textId="77777777" w:rsidR="005A3D95" w:rsidRDefault="005A3D95" w:rsidP="005A3D95">
      <w:pPr>
        <w:rPr>
          <w:szCs w:val="22"/>
        </w:rPr>
      </w:pPr>
      <w:r>
        <w:rPr>
          <w:szCs w:val="22"/>
        </w:rPr>
        <w:t>Fajar Sulaeman TAMAN (Mr.), Head, International Cooperation Division, Directorate General of Intellectual Property, Ministry of Law and Human Rights Affairs, Jakarta</w:t>
      </w:r>
    </w:p>
    <w:p w14:paraId="4A8CE70F" w14:textId="77777777" w:rsidR="005A3D95" w:rsidRDefault="005A3D95" w:rsidP="005A3D95">
      <w:pPr>
        <w:rPr>
          <w:szCs w:val="22"/>
        </w:rPr>
      </w:pPr>
    </w:p>
    <w:p w14:paraId="1A890065" w14:textId="77777777" w:rsidR="005A3D95" w:rsidRDefault="005A3D95" w:rsidP="005A3D95">
      <w:pPr>
        <w:rPr>
          <w:szCs w:val="22"/>
        </w:rPr>
      </w:pPr>
      <w:r>
        <w:rPr>
          <w:szCs w:val="22"/>
        </w:rPr>
        <w:t>Irni YUSLIANTI (Ms.), Head, International Organization Cooperation Section, Directorate General of Intellectual Property, Ministry of Law and Human Rights Affairs, Jakarta</w:t>
      </w:r>
    </w:p>
    <w:p w14:paraId="14E0E348" w14:textId="77777777" w:rsidR="005A3D95" w:rsidRDefault="005A3D95" w:rsidP="005A3D95">
      <w:pPr>
        <w:rPr>
          <w:szCs w:val="22"/>
        </w:rPr>
      </w:pPr>
    </w:p>
    <w:p w14:paraId="127C0AAA" w14:textId="77777777" w:rsidR="005A3D95" w:rsidRDefault="005A3D95" w:rsidP="005A3D95">
      <w:pPr>
        <w:rPr>
          <w:szCs w:val="22"/>
        </w:rPr>
      </w:pPr>
      <w:r>
        <w:rPr>
          <w:szCs w:val="22"/>
        </w:rPr>
        <w:t xml:space="preserve">Reyhan Savero PRADIETYA (Mr.), </w:t>
      </w:r>
      <w:r w:rsidRPr="00BD173B">
        <w:rPr>
          <w:szCs w:val="22"/>
        </w:rPr>
        <w:t>Intellectual Property and Trade Disputes</w:t>
      </w:r>
      <w:r>
        <w:rPr>
          <w:szCs w:val="22"/>
        </w:rPr>
        <w:t xml:space="preserve"> Officer, Directorate of Trade, Commodities and Intellectual Property, Ministry of Foreign Affairs, Jakarta</w:t>
      </w:r>
    </w:p>
    <w:p w14:paraId="3BB1D681" w14:textId="77777777" w:rsidR="005A3D95" w:rsidRDefault="005A3D95" w:rsidP="005A3D95">
      <w:pPr>
        <w:rPr>
          <w:szCs w:val="22"/>
        </w:rPr>
      </w:pPr>
    </w:p>
    <w:p w14:paraId="307ED5ED" w14:textId="77777777" w:rsidR="005A3D95" w:rsidRDefault="005A3D95" w:rsidP="005A3D95">
      <w:pPr>
        <w:rPr>
          <w:szCs w:val="22"/>
        </w:rPr>
      </w:pPr>
      <w:r>
        <w:rPr>
          <w:szCs w:val="22"/>
        </w:rPr>
        <w:t>Erry Wahyu PRASETYO (Mr.), Intellectual Property and Trade Disputes Officer, Directorate of Trade, Commodities and Intellectual Property, Ministry of Foreign Affairs, Jakarta</w:t>
      </w:r>
    </w:p>
    <w:p w14:paraId="0CE1AE62" w14:textId="77777777" w:rsidR="005A3D95" w:rsidRDefault="005A3D95" w:rsidP="005A3D95">
      <w:pPr>
        <w:rPr>
          <w:szCs w:val="22"/>
        </w:rPr>
      </w:pPr>
    </w:p>
    <w:p w14:paraId="48EB8B71" w14:textId="77777777" w:rsidR="005A3D95" w:rsidRDefault="005A3D95" w:rsidP="005A3D95">
      <w:pPr>
        <w:rPr>
          <w:szCs w:val="22"/>
        </w:rPr>
      </w:pPr>
      <w:r>
        <w:rPr>
          <w:szCs w:val="22"/>
        </w:rPr>
        <w:t>Ditya NURDIANTO (Mr.), Counsellor, Permanent Mission, Geneva</w:t>
      </w:r>
    </w:p>
    <w:p w14:paraId="0F513D7A" w14:textId="77777777" w:rsidR="005A3D95" w:rsidRDefault="005A3D95" w:rsidP="005A3D95">
      <w:pPr>
        <w:rPr>
          <w:szCs w:val="22"/>
        </w:rPr>
      </w:pPr>
    </w:p>
    <w:p w14:paraId="3AB0397A" w14:textId="77777777" w:rsidR="005A3D95" w:rsidRDefault="005A3D95" w:rsidP="005A3D95">
      <w:pPr>
        <w:rPr>
          <w:szCs w:val="22"/>
        </w:rPr>
      </w:pPr>
    </w:p>
    <w:p w14:paraId="1599D417" w14:textId="77777777" w:rsidR="005A3D95" w:rsidRPr="00A4447A" w:rsidRDefault="005A3D95" w:rsidP="005A3D95">
      <w:pPr>
        <w:rPr>
          <w:szCs w:val="22"/>
          <w:u w:val="single"/>
          <w:lang w:val="fr-CH"/>
        </w:rPr>
      </w:pPr>
      <w:r w:rsidRPr="00A4447A">
        <w:rPr>
          <w:szCs w:val="22"/>
          <w:u w:val="single"/>
          <w:lang w:val="fr-CH"/>
        </w:rPr>
        <w:t>IRAN (RÉPUBLIQUE ISLAMIQUE D')/IRAN (ISLAMIC REPUBLIC OF)</w:t>
      </w:r>
    </w:p>
    <w:p w14:paraId="496A36DE" w14:textId="77777777" w:rsidR="005A3D95" w:rsidRPr="00A4447A" w:rsidRDefault="005A3D95" w:rsidP="005A3D95">
      <w:pPr>
        <w:rPr>
          <w:szCs w:val="22"/>
          <w:u w:val="single"/>
          <w:lang w:val="fr-CH"/>
        </w:rPr>
      </w:pPr>
    </w:p>
    <w:p w14:paraId="0AC7CB8D" w14:textId="77777777" w:rsidR="005A3D95" w:rsidRDefault="005A3D95" w:rsidP="005A3D95">
      <w:pPr>
        <w:rPr>
          <w:szCs w:val="22"/>
        </w:rPr>
      </w:pPr>
      <w:r>
        <w:rPr>
          <w:szCs w:val="22"/>
        </w:rPr>
        <w:t>Ali NASIMFAR (Mr.), Deputy Director General, Legal Department, Ministry of Foreign Affairs, Tehran</w:t>
      </w:r>
    </w:p>
    <w:p w14:paraId="2DD89F17" w14:textId="77777777" w:rsidR="005A3D95" w:rsidRDefault="005A3D95" w:rsidP="005A3D95">
      <w:pPr>
        <w:rPr>
          <w:szCs w:val="22"/>
        </w:rPr>
      </w:pPr>
    </w:p>
    <w:p w14:paraId="6A5BF80A" w14:textId="77777777" w:rsidR="005A3D95" w:rsidRDefault="005A3D95" w:rsidP="005A3D95">
      <w:pPr>
        <w:rPr>
          <w:szCs w:val="22"/>
        </w:rPr>
      </w:pPr>
      <w:r>
        <w:rPr>
          <w:szCs w:val="22"/>
        </w:rPr>
        <w:t>Bahareh GHANOON (Ms.), Legal Officer, Legal Department, Ministry of Foreign Affairs, Tehran</w:t>
      </w:r>
    </w:p>
    <w:p w14:paraId="65478ACC" w14:textId="77777777" w:rsidR="005A3D95" w:rsidRDefault="005A3D95" w:rsidP="005A3D95">
      <w:pPr>
        <w:rPr>
          <w:szCs w:val="22"/>
        </w:rPr>
      </w:pPr>
    </w:p>
    <w:p w14:paraId="04A494EC" w14:textId="77777777" w:rsidR="005A3D95" w:rsidRDefault="005A3D95" w:rsidP="005A3D95">
      <w:pPr>
        <w:rPr>
          <w:szCs w:val="22"/>
        </w:rPr>
      </w:pPr>
      <w:r>
        <w:rPr>
          <w:szCs w:val="22"/>
        </w:rPr>
        <w:lastRenderedPageBreak/>
        <w:t>Bahram HEIDARI (Mr.), Counsellor, Permanent Mission, Geneva</w:t>
      </w:r>
    </w:p>
    <w:p w14:paraId="38F1C8EC" w14:textId="77777777" w:rsidR="005A3D95" w:rsidRDefault="005A3D95" w:rsidP="005A3D95">
      <w:pPr>
        <w:rPr>
          <w:szCs w:val="22"/>
        </w:rPr>
      </w:pPr>
    </w:p>
    <w:p w14:paraId="2EB5DF80" w14:textId="77777777" w:rsidR="005A3D95" w:rsidRDefault="005A3D95" w:rsidP="005A3D95">
      <w:pPr>
        <w:rPr>
          <w:szCs w:val="22"/>
        </w:rPr>
      </w:pPr>
    </w:p>
    <w:p w14:paraId="124BFC35" w14:textId="77777777" w:rsidR="005A3D95" w:rsidRPr="009C308F" w:rsidRDefault="005A3D95" w:rsidP="005A3D95">
      <w:pPr>
        <w:rPr>
          <w:szCs w:val="22"/>
          <w:u w:val="single"/>
        </w:rPr>
      </w:pPr>
      <w:r w:rsidRPr="009C308F">
        <w:rPr>
          <w:szCs w:val="22"/>
          <w:u w:val="single"/>
        </w:rPr>
        <w:t>IRAQ</w:t>
      </w:r>
    </w:p>
    <w:p w14:paraId="08173468" w14:textId="77777777" w:rsidR="005A3D95" w:rsidRPr="009C308F" w:rsidRDefault="005A3D95" w:rsidP="005A3D95">
      <w:pPr>
        <w:rPr>
          <w:szCs w:val="22"/>
          <w:u w:val="single"/>
        </w:rPr>
      </w:pPr>
    </w:p>
    <w:p w14:paraId="7D422144" w14:textId="77777777" w:rsidR="005A3D95" w:rsidRDefault="005A3D95" w:rsidP="005A3D95">
      <w:pPr>
        <w:rPr>
          <w:szCs w:val="22"/>
        </w:rPr>
      </w:pPr>
      <w:r>
        <w:rPr>
          <w:szCs w:val="22"/>
        </w:rPr>
        <w:t>Suha Abdulkareem Zamil GHARRAWI (Ms.), Second Secretary, Permanent Mission, Geneva</w:t>
      </w:r>
    </w:p>
    <w:p w14:paraId="6D032357" w14:textId="77777777" w:rsidR="005A3D95" w:rsidRDefault="005A3D95" w:rsidP="005A3D95">
      <w:pPr>
        <w:rPr>
          <w:szCs w:val="22"/>
        </w:rPr>
      </w:pPr>
    </w:p>
    <w:p w14:paraId="2C6FA157" w14:textId="77777777" w:rsidR="005A3D95" w:rsidRDefault="005A3D95" w:rsidP="005A3D95">
      <w:pPr>
        <w:rPr>
          <w:szCs w:val="22"/>
        </w:rPr>
      </w:pPr>
    </w:p>
    <w:p w14:paraId="518D4D43" w14:textId="77777777" w:rsidR="005A3D95" w:rsidRPr="00C01827" w:rsidRDefault="005A3D95" w:rsidP="005A3D95">
      <w:pPr>
        <w:rPr>
          <w:szCs w:val="22"/>
          <w:u w:val="single"/>
        </w:rPr>
      </w:pPr>
      <w:r w:rsidRPr="00C01827">
        <w:rPr>
          <w:szCs w:val="22"/>
          <w:u w:val="single"/>
        </w:rPr>
        <w:t>IRLANDE/IRELAND</w:t>
      </w:r>
    </w:p>
    <w:p w14:paraId="34D9E832" w14:textId="77777777" w:rsidR="005A3D95" w:rsidRPr="00C01827" w:rsidRDefault="005A3D95" w:rsidP="005A3D95">
      <w:pPr>
        <w:rPr>
          <w:szCs w:val="22"/>
          <w:u w:val="single"/>
        </w:rPr>
      </w:pPr>
    </w:p>
    <w:p w14:paraId="26AD8C60" w14:textId="77777777" w:rsidR="005A3D95" w:rsidRPr="00C01827" w:rsidRDefault="005A3D95" w:rsidP="005A3D95">
      <w:pPr>
        <w:rPr>
          <w:szCs w:val="22"/>
        </w:rPr>
      </w:pPr>
      <w:r w:rsidRPr="00C01827">
        <w:rPr>
          <w:szCs w:val="22"/>
        </w:rPr>
        <w:t>Damien BYRNE (Mr.), Attaché, Permanent Mission, Geneva</w:t>
      </w:r>
    </w:p>
    <w:p w14:paraId="6AEEF9EB" w14:textId="56F75359" w:rsidR="005A3D95" w:rsidRDefault="005A3D95" w:rsidP="005A3D95">
      <w:pPr>
        <w:rPr>
          <w:szCs w:val="22"/>
        </w:rPr>
      </w:pPr>
    </w:p>
    <w:p w14:paraId="6945584B" w14:textId="77777777" w:rsidR="00BD4330" w:rsidRPr="00C01827" w:rsidRDefault="00BD4330" w:rsidP="005A3D95">
      <w:pPr>
        <w:rPr>
          <w:szCs w:val="22"/>
        </w:rPr>
      </w:pPr>
    </w:p>
    <w:p w14:paraId="6CF68B4E" w14:textId="77777777" w:rsidR="005A3D95" w:rsidRPr="00C01827" w:rsidRDefault="005A3D95" w:rsidP="005A3D95">
      <w:pPr>
        <w:rPr>
          <w:szCs w:val="22"/>
          <w:u w:val="single"/>
        </w:rPr>
      </w:pPr>
      <w:r w:rsidRPr="00C01827">
        <w:rPr>
          <w:szCs w:val="22"/>
          <w:u w:val="single"/>
        </w:rPr>
        <w:t>ISRAËL/ISRAEL</w:t>
      </w:r>
    </w:p>
    <w:p w14:paraId="494B0E92" w14:textId="77777777" w:rsidR="005A3D95" w:rsidRPr="00C01827" w:rsidRDefault="005A3D95" w:rsidP="005A3D95">
      <w:pPr>
        <w:rPr>
          <w:szCs w:val="22"/>
          <w:u w:val="single"/>
        </w:rPr>
      </w:pPr>
    </w:p>
    <w:p w14:paraId="5F7ACBC8" w14:textId="77777777" w:rsidR="005A3D95" w:rsidRDefault="005A3D95" w:rsidP="005A3D95">
      <w:pPr>
        <w:rPr>
          <w:szCs w:val="22"/>
        </w:rPr>
      </w:pPr>
      <w:r>
        <w:rPr>
          <w:szCs w:val="22"/>
        </w:rPr>
        <w:t>Cygalit BENVENESTE COHEN (Ms.), Delegate, Israel Patent Office, Ministry of Justice, Jerusalem</w:t>
      </w:r>
    </w:p>
    <w:p w14:paraId="04E8A235" w14:textId="77777777" w:rsidR="005A3D95" w:rsidRDefault="005A3D95" w:rsidP="005A3D95">
      <w:pPr>
        <w:rPr>
          <w:szCs w:val="22"/>
        </w:rPr>
      </w:pPr>
    </w:p>
    <w:p w14:paraId="6BA389F7" w14:textId="77777777" w:rsidR="005A3D95" w:rsidRDefault="005A3D95" w:rsidP="005A3D95">
      <w:pPr>
        <w:rPr>
          <w:szCs w:val="22"/>
        </w:rPr>
      </w:pPr>
      <w:r>
        <w:rPr>
          <w:szCs w:val="22"/>
        </w:rPr>
        <w:t>Nitzan ARNY (Mr.), Counselor, Permanent Mission, Geneva</w:t>
      </w:r>
    </w:p>
    <w:p w14:paraId="7BF0CA34" w14:textId="77777777" w:rsidR="005A3D95" w:rsidRDefault="005A3D95" w:rsidP="005A3D95">
      <w:pPr>
        <w:rPr>
          <w:szCs w:val="22"/>
        </w:rPr>
      </w:pPr>
    </w:p>
    <w:p w14:paraId="5F8A284C" w14:textId="77777777" w:rsidR="005A3D95" w:rsidRDefault="005A3D95" w:rsidP="005A3D95">
      <w:pPr>
        <w:rPr>
          <w:szCs w:val="22"/>
        </w:rPr>
      </w:pPr>
      <w:r>
        <w:rPr>
          <w:szCs w:val="22"/>
        </w:rPr>
        <w:t xml:space="preserve">Tamara SZNAIDLEDER (Ms.), Adviser, </w:t>
      </w:r>
      <w:r w:rsidRPr="007A537D">
        <w:rPr>
          <w:szCs w:val="22"/>
        </w:rPr>
        <w:t xml:space="preserve">Permanent Mission, </w:t>
      </w:r>
      <w:r>
        <w:rPr>
          <w:szCs w:val="22"/>
        </w:rPr>
        <w:t>Geneva</w:t>
      </w:r>
    </w:p>
    <w:p w14:paraId="5238CBBE" w14:textId="77777777" w:rsidR="005A3D95" w:rsidRDefault="005A3D95" w:rsidP="005A3D95">
      <w:pPr>
        <w:rPr>
          <w:szCs w:val="22"/>
        </w:rPr>
      </w:pPr>
    </w:p>
    <w:p w14:paraId="67ED1395" w14:textId="77777777" w:rsidR="005A3D95" w:rsidRPr="007A537D" w:rsidRDefault="005A3D95" w:rsidP="005A3D95">
      <w:pPr>
        <w:rPr>
          <w:szCs w:val="22"/>
        </w:rPr>
      </w:pPr>
    </w:p>
    <w:p w14:paraId="0D1539FC" w14:textId="77777777" w:rsidR="005A3D95" w:rsidRPr="00C01827" w:rsidRDefault="005A3D95" w:rsidP="005A3D95">
      <w:pPr>
        <w:rPr>
          <w:szCs w:val="22"/>
          <w:u w:val="single"/>
        </w:rPr>
      </w:pPr>
      <w:r w:rsidRPr="00C01827">
        <w:rPr>
          <w:szCs w:val="22"/>
          <w:u w:val="single"/>
        </w:rPr>
        <w:t>ITALIE/ITALY</w:t>
      </w:r>
    </w:p>
    <w:p w14:paraId="025E3FE2" w14:textId="77777777" w:rsidR="005A3D95" w:rsidRPr="00C01827" w:rsidRDefault="005A3D95" w:rsidP="005A3D95">
      <w:pPr>
        <w:rPr>
          <w:szCs w:val="22"/>
          <w:u w:val="single"/>
        </w:rPr>
      </w:pPr>
    </w:p>
    <w:p w14:paraId="74C57194" w14:textId="77777777" w:rsidR="005A3D95" w:rsidRDefault="005A3D95" w:rsidP="005A3D95">
      <w:pPr>
        <w:rPr>
          <w:szCs w:val="22"/>
        </w:rPr>
      </w:pPr>
      <w:r>
        <w:rPr>
          <w:szCs w:val="22"/>
        </w:rPr>
        <w:t>Loredana GUGLIELMETTI (Ms.), Head, Patent Division, Ministry of Economic Development- Italian Patent and Trademark Office, Rome</w:t>
      </w:r>
    </w:p>
    <w:p w14:paraId="55A3289D" w14:textId="77777777" w:rsidR="005A3D95" w:rsidRDefault="005A3D95" w:rsidP="005A3D95">
      <w:pPr>
        <w:rPr>
          <w:szCs w:val="22"/>
        </w:rPr>
      </w:pPr>
    </w:p>
    <w:p w14:paraId="6F59E487" w14:textId="77777777" w:rsidR="005A3D95" w:rsidRDefault="005A3D95" w:rsidP="005A3D95">
      <w:pPr>
        <w:rPr>
          <w:szCs w:val="22"/>
        </w:rPr>
      </w:pPr>
      <w:r>
        <w:rPr>
          <w:szCs w:val="22"/>
        </w:rPr>
        <w:t>Ivana PUGLIESE (Ms.), Senior Patent Examiner, Patent Division, Ministry of Economic Development- Italian Patent and Trademark Office, Rome</w:t>
      </w:r>
    </w:p>
    <w:p w14:paraId="66A0F28C" w14:textId="77777777" w:rsidR="005A3D95" w:rsidRDefault="005A3D95" w:rsidP="005A3D95">
      <w:pPr>
        <w:rPr>
          <w:szCs w:val="22"/>
        </w:rPr>
      </w:pPr>
    </w:p>
    <w:p w14:paraId="4785C717" w14:textId="77777777" w:rsidR="005A3D95" w:rsidRDefault="005A3D95" w:rsidP="005A3D95">
      <w:pPr>
        <w:rPr>
          <w:szCs w:val="22"/>
        </w:rPr>
      </w:pPr>
      <w:r>
        <w:rPr>
          <w:szCs w:val="22"/>
        </w:rPr>
        <w:t xml:space="preserve">Vittorio RAGONESI (Mr.), </w:t>
      </w:r>
      <w:r w:rsidRPr="002B7EF9">
        <w:rPr>
          <w:szCs w:val="22"/>
        </w:rPr>
        <w:t>Expert, Department of Copyright, Ministry of Culture, Rome</w:t>
      </w:r>
    </w:p>
    <w:p w14:paraId="72339C36" w14:textId="77777777" w:rsidR="005A3D95" w:rsidRDefault="005A3D95" w:rsidP="005A3D95">
      <w:pPr>
        <w:rPr>
          <w:szCs w:val="22"/>
        </w:rPr>
      </w:pPr>
    </w:p>
    <w:p w14:paraId="40FCC22C" w14:textId="77777777" w:rsidR="005A3D95" w:rsidRDefault="005A3D95" w:rsidP="005A3D95">
      <w:pPr>
        <w:rPr>
          <w:szCs w:val="22"/>
        </w:rPr>
      </w:pPr>
    </w:p>
    <w:p w14:paraId="3BB1E3E2" w14:textId="77777777" w:rsidR="005A3D95" w:rsidRPr="00C10F99" w:rsidRDefault="005A3D95" w:rsidP="005A3D95">
      <w:pPr>
        <w:rPr>
          <w:szCs w:val="22"/>
          <w:u w:val="single"/>
        </w:rPr>
      </w:pPr>
      <w:r w:rsidRPr="00C10F99">
        <w:rPr>
          <w:szCs w:val="22"/>
          <w:u w:val="single"/>
        </w:rPr>
        <w:t>JAMAÏQUE/JAMAICA</w:t>
      </w:r>
    </w:p>
    <w:p w14:paraId="32801D09" w14:textId="77777777" w:rsidR="005A3D95" w:rsidRPr="00C10F99" w:rsidRDefault="005A3D95" w:rsidP="005A3D95">
      <w:pPr>
        <w:rPr>
          <w:szCs w:val="22"/>
          <w:u w:val="single"/>
        </w:rPr>
      </w:pPr>
    </w:p>
    <w:p w14:paraId="77E6A421" w14:textId="77777777" w:rsidR="005A3D95" w:rsidRPr="00C10F99" w:rsidRDefault="005A3D95" w:rsidP="005A3D95">
      <w:pPr>
        <w:rPr>
          <w:szCs w:val="22"/>
        </w:rPr>
      </w:pPr>
      <w:r w:rsidRPr="00C10F99">
        <w:rPr>
          <w:szCs w:val="22"/>
        </w:rPr>
        <w:t>Cheryl SPENCER (Ms.), Ambassador, Permanent Representative, Permanent Mission, Geneva</w:t>
      </w:r>
    </w:p>
    <w:p w14:paraId="6633793A" w14:textId="77777777" w:rsidR="005A3D95" w:rsidRPr="00C10F99" w:rsidRDefault="005A3D95" w:rsidP="005A3D95">
      <w:pPr>
        <w:rPr>
          <w:szCs w:val="22"/>
        </w:rPr>
      </w:pPr>
    </w:p>
    <w:p w14:paraId="5FBE8DFF" w14:textId="77777777" w:rsidR="005A3D95" w:rsidRDefault="005A3D95" w:rsidP="005A3D95">
      <w:pPr>
        <w:rPr>
          <w:szCs w:val="22"/>
        </w:rPr>
      </w:pPr>
      <w:r w:rsidRPr="000C1347">
        <w:rPr>
          <w:szCs w:val="22"/>
        </w:rPr>
        <w:t>Lilyclaire BELLAMY (Ms.), Executive Director, Jamaica Intellectual Property Office (JIPO), Kingston</w:t>
      </w:r>
    </w:p>
    <w:p w14:paraId="2C5A4701" w14:textId="77777777" w:rsidR="005A3D95" w:rsidRPr="000C1347" w:rsidRDefault="005A3D95" w:rsidP="005A3D95">
      <w:pPr>
        <w:rPr>
          <w:szCs w:val="22"/>
        </w:rPr>
      </w:pPr>
    </w:p>
    <w:p w14:paraId="1E62C343" w14:textId="77777777" w:rsidR="005A3D95" w:rsidRDefault="005A3D95" w:rsidP="005A3D95">
      <w:pPr>
        <w:rPr>
          <w:szCs w:val="22"/>
        </w:rPr>
      </w:pPr>
      <w:r>
        <w:rPr>
          <w:szCs w:val="22"/>
        </w:rPr>
        <w:t>Rashaun WATSON (Mr.), First Secretary, Permanent Mission, Geneva</w:t>
      </w:r>
    </w:p>
    <w:p w14:paraId="4DE9A945" w14:textId="77777777" w:rsidR="005A3D95" w:rsidRDefault="005A3D95" w:rsidP="005A3D95">
      <w:pPr>
        <w:rPr>
          <w:szCs w:val="22"/>
        </w:rPr>
      </w:pPr>
    </w:p>
    <w:p w14:paraId="180FA44B" w14:textId="77777777" w:rsidR="005A3D95" w:rsidRPr="000C1347" w:rsidRDefault="005A3D95" w:rsidP="005A3D95">
      <w:pPr>
        <w:rPr>
          <w:szCs w:val="22"/>
        </w:rPr>
      </w:pPr>
    </w:p>
    <w:p w14:paraId="2B1E9E20" w14:textId="77777777" w:rsidR="005A3D95" w:rsidRPr="00F20EC1" w:rsidRDefault="005A3D95" w:rsidP="005A3D95">
      <w:pPr>
        <w:rPr>
          <w:szCs w:val="22"/>
          <w:u w:val="single"/>
        </w:rPr>
      </w:pPr>
      <w:r w:rsidRPr="00F20EC1">
        <w:rPr>
          <w:szCs w:val="22"/>
          <w:u w:val="single"/>
        </w:rPr>
        <w:t>JAPON/JAPAN</w:t>
      </w:r>
    </w:p>
    <w:p w14:paraId="50A4F309" w14:textId="77777777" w:rsidR="005A3D95" w:rsidRPr="00F20EC1" w:rsidRDefault="005A3D95" w:rsidP="005A3D95">
      <w:pPr>
        <w:rPr>
          <w:szCs w:val="22"/>
        </w:rPr>
      </w:pPr>
    </w:p>
    <w:p w14:paraId="630C9010" w14:textId="77777777" w:rsidR="005A3D95" w:rsidRDefault="005A3D95" w:rsidP="005A3D95">
      <w:pPr>
        <w:rPr>
          <w:szCs w:val="22"/>
        </w:rPr>
      </w:pPr>
      <w:r>
        <w:rPr>
          <w:szCs w:val="22"/>
        </w:rPr>
        <w:t xml:space="preserve">Kazuhide FUJITA (Mr.), Director, International Intellectual Property Policy Planning, Japan Patent Office (JPO), </w:t>
      </w:r>
      <w:r w:rsidRPr="002B4632">
        <w:rPr>
          <w:szCs w:val="22"/>
        </w:rPr>
        <w:t>Ministry of Economy, Trade and Industry (METI)</w:t>
      </w:r>
      <w:r>
        <w:rPr>
          <w:szCs w:val="22"/>
        </w:rPr>
        <w:t>, Tokyo</w:t>
      </w:r>
    </w:p>
    <w:p w14:paraId="73FF8FF3" w14:textId="77777777" w:rsidR="005A3D95" w:rsidRDefault="005A3D95" w:rsidP="005A3D95">
      <w:pPr>
        <w:rPr>
          <w:szCs w:val="22"/>
        </w:rPr>
      </w:pPr>
    </w:p>
    <w:p w14:paraId="2E424AD3" w14:textId="77777777" w:rsidR="005A3D95" w:rsidRDefault="005A3D95" w:rsidP="005A3D95">
      <w:pPr>
        <w:rPr>
          <w:szCs w:val="22"/>
        </w:rPr>
      </w:pPr>
      <w:r>
        <w:rPr>
          <w:szCs w:val="22"/>
        </w:rPr>
        <w:t>Masataka SAITO (Mr.), Deputy Director, Japan Patent Office (JPO),</w:t>
      </w:r>
      <w:r w:rsidRPr="002B4632">
        <w:t xml:space="preserve"> </w:t>
      </w:r>
      <w:r w:rsidRPr="002B4632">
        <w:rPr>
          <w:szCs w:val="22"/>
        </w:rPr>
        <w:t>Ministry of Economy, Trade and Industry (METI)</w:t>
      </w:r>
      <w:r>
        <w:rPr>
          <w:szCs w:val="22"/>
        </w:rPr>
        <w:t>, Tokyo</w:t>
      </w:r>
    </w:p>
    <w:p w14:paraId="403D49B5" w14:textId="77777777" w:rsidR="005A3D95" w:rsidRDefault="005A3D95" w:rsidP="005A3D95">
      <w:pPr>
        <w:rPr>
          <w:szCs w:val="22"/>
        </w:rPr>
      </w:pPr>
    </w:p>
    <w:p w14:paraId="0A41826B" w14:textId="77777777" w:rsidR="005A3D95" w:rsidRDefault="005A3D95" w:rsidP="005A3D95">
      <w:pPr>
        <w:rPr>
          <w:szCs w:val="22"/>
        </w:rPr>
      </w:pPr>
      <w:r>
        <w:rPr>
          <w:szCs w:val="22"/>
        </w:rPr>
        <w:t>Takafumi SUZUKI (Mr.), Deputy Director, Intellectual Property Affairs Division, Ministry of Foreign Affairs, Tokyo</w:t>
      </w:r>
    </w:p>
    <w:p w14:paraId="212642A5" w14:textId="77777777" w:rsidR="005A3D95" w:rsidRDefault="005A3D95" w:rsidP="005A3D95">
      <w:pPr>
        <w:rPr>
          <w:szCs w:val="22"/>
        </w:rPr>
      </w:pPr>
      <w:r>
        <w:rPr>
          <w:szCs w:val="22"/>
        </w:rPr>
        <w:lastRenderedPageBreak/>
        <w:t xml:space="preserve">Kubota SHINICHIRO (Mr.), Assistant Director, </w:t>
      </w:r>
      <w:r w:rsidRPr="002B4632">
        <w:rPr>
          <w:szCs w:val="22"/>
        </w:rPr>
        <w:t>Japan Patent Office (JPO), Ministry of Economy, Trade and Industry (METI), Tokyo</w:t>
      </w:r>
    </w:p>
    <w:p w14:paraId="53D76EE9" w14:textId="77777777" w:rsidR="005A3D95" w:rsidRDefault="005A3D95" w:rsidP="005A3D95">
      <w:pPr>
        <w:rPr>
          <w:szCs w:val="22"/>
        </w:rPr>
      </w:pPr>
    </w:p>
    <w:p w14:paraId="0AC6B89D" w14:textId="77777777" w:rsidR="005A3D95" w:rsidRDefault="005A3D95" w:rsidP="005A3D95">
      <w:pPr>
        <w:rPr>
          <w:szCs w:val="22"/>
        </w:rPr>
      </w:pPr>
      <w:r>
        <w:rPr>
          <w:szCs w:val="22"/>
        </w:rPr>
        <w:t>Yuko HARUNA (Ms.), Researcher, Intellectual Property Affairs Division, Ministry of Foreign Affairs, Tokyo</w:t>
      </w:r>
    </w:p>
    <w:p w14:paraId="04A51BF5" w14:textId="77777777" w:rsidR="005A3D95" w:rsidRDefault="005A3D95" w:rsidP="005A3D95">
      <w:pPr>
        <w:rPr>
          <w:szCs w:val="22"/>
        </w:rPr>
      </w:pPr>
    </w:p>
    <w:p w14:paraId="4D2E2CF7" w14:textId="77777777" w:rsidR="005A3D95" w:rsidRDefault="005A3D95" w:rsidP="005A3D95">
      <w:pPr>
        <w:rPr>
          <w:szCs w:val="22"/>
        </w:rPr>
      </w:pPr>
      <w:r>
        <w:rPr>
          <w:szCs w:val="22"/>
        </w:rPr>
        <w:t>Kosuke TERASAKA (Mr.), First Secretary, Permanent Mission, Geneva</w:t>
      </w:r>
    </w:p>
    <w:p w14:paraId="7F7FEAF3" w14:textId="77777777" w:rsidR="005A3D95" w:rsidRDefault="005A3D95" w:rsidP="005A3D95">
      <w:pPr>
        <w:rPr>
          <w:szCs w:val="22"/>
        </w:rPr>
      </w:pPr>
    </w:p>
    <w:p w14:paraId="696569B5" w14:textId="77777777" w:rsidR="005A3D95" w:rsidRDefault="005A3D95" w:rsidP="005A3D95">
      <w:pPr>
        <w:rPr>
          <w:szCs w:val="22"/>
        </w:rPr>
      </w:pPr>
      <w:r>
        <w:rPr>
          <w:szCs w:val="22"/>
        </w:rPr>
        <w:t>Hiroki UEJIMA (Mr.), First Secretary, Permanent Mission, Geneva</w:t>
      </w:r>
    </w:p>
    <w:p w14:paraId="7295214A" w14:textId="77777777" w:rsidR="005A3D95" w:rsidRDefault="005A3D95" w:rsidP="005A3D95">
      <w:pPr>
        <w:rPr>
          <w:szCs w:val="22"/>
        </w:rPr>
      </w:pPr>
    </w:p>
    <w:p w14:paraId="61069B9C" w14:textId="7CF84AE6" w:rsidR="005A3D95" w:rsidRDefault="005A3D95" w:rsidP="005A3D95">
      <w:pPr>
        <w:rPr>
          <w:szCs w:val="22"/>
          <w:u w:val="single"/>
        </w:rPr>
      </w:pPr>
    </w:p>
    <w:p w14:paraId="558C8DDB" w14:textId="77777777" w:rsidR="005A3D95" w:rsidRPr="009C308F" w:rsidRDefault="005A3D95" w:rsidP="005A3D95">
      <w:pPr>
        <w:rPr>
          <w:szCs w:val="22"/>
          <w:u w:val="single"/>
        </w:rPr>
      </w:pPr>
      <w:r w:rsidRPr="009C308F">
        <w:rPr>
          <w:szCs w:val="22"/>
          <w:u w:val="single"/>
        </w:rPr>
        <w:t>KENYA</w:t>
      </w:r>
    </w:p>
    <w:p w14:paraId="0C2AF0C4" w14:textId="77777777" w:rsidR="005A3D95" w:rsidRPr="009C308F" w:rsidRDefault="005A3D95" w:rsidP="005A3D95">
      <w:pPr>
        <w:rPr>
          <w:szCs w:val="22"/>
          <w:u w:val="single"/>
        </w:rPr>
      </w:pPr>
    </w:p>
    <w:p w14:paraId="66633963" w14:textId="77777777" w:rsidR="005A3D95" w:rsidRDefault="005A3D95" w:rsidP="005A3D95">
      <w:pPr>
        <w:rPr>
          <w:szCs w:val="22"/>
        </w:rPr>
      </w:pPr>
      <w:r>
        <w:rPr>
          <w:szCs w:val="22"/>
        </w:rPr>
        <w:t>Dennis MUHAMBE (Mr.), Counselor, Permanent Mission, Geneva</w:t>
      </w:r>
    </w:p>
    <w:p w14:paraId="079D6EEC" w14:textId="77777777" w:rsidR="005A3D95" w:rsidRDefault="005A3D95" w:rsidP="005A3D95">
      <w:pPr>
        <w:rPr>
          <w:szCs w:val="22"/>
        </w:rPr>
      </w:pPr>
    </w:p>
    <w:p w14:paraId="3DB5130D" w14:textId="77777777" w:rsidR="005A3D95" w:rsidRDefault="005A3D95" w:rsidP="005A3D95">
      <w:pPr>
        <w:rPr>
          <w:szCs w:val="22"/>
        </w:rPr>
      </w:pPr>
    </w:p>
    <w:p w14:paraId="66A89FDA" w14:textId="77777777" w:rsidR="005A3D95" w:rsidRPr="006D56ED" w:rsidRDefault="005A3D95" w:rsidP="005A3D95">
      <w:pPr>
        <w:rPr>
          <w:szCs w:val="22"/>
          <w:u w:val="single"/>
        </w:rPr>
      </w:pPr>
      <w:r w:rsidRPr="006D56ED">
        <w:rPr>
          <w:szCs w:val="22"/>
          <w:u w:val="single"/>
        </w:rPr>
        <w:t>KOWEÏT/KUWAIT</w:t>
      </w:r>
    </w:p>
    <w:p w14:paraId="6E096EFF" w14:textId="77777777" w:rsidR="005A3D95" w:rsidRPr="006D56ED" w:rsidRDefault="005A3D95" w:rsidP="005A3D95">
      <w:pPr>
        <w:rPr>
          <w:szCs w:val="22"/>
          <w:u w:val="single"/>
        </w:rPr>
      </w:pPr>
    </w:p>
    <w:p w14:paraId="7AF40FB0" w14:textId="77777777" w:rsidR="005A3D95" w:rsidRPr="006D56ED" w:rsidRDefault="005A3D95" w:rsidP="005A3D95">
      <w:pPr>
        <w:rPr>
          <w:szCs w:val="22"/>
        </w:rPr>
      </w:pPr>
      <w:r w:rsidRPr="006D56ED">
        <w:rPr>
          <w:szCs w:val="22"/>
        </w:rPr>
        <w:t>Abdulaziz TAQI (Mr.), Commercial Attaché, Permanent Mission, Geneva</w:t>
      </w:r>
    </w:p>
    <w:p w14:paraId="000AD83D" w14:textId="77777777" w:rsidR="005A3D95" w:rsidRPr="006D56ED" w:rsidRDefault="005A3D95" w:rsidP="005A3D95">
      <w:pPr>
        <w:rPr>
          <w:szCs w:val="22"/>
        </w:rPr>
      </w:pPr>
    </w:p>
    <w:p w14:paraId="3B165508" w14:textId="77777777" w:rsidR="005A3D95" w:rsidRPr="006D56ED" w:rsidRDefault="005A3D95" w:rsidP="005A3D95">
      <w:pPr>
        <w:rPr>
          <w:szCs w:val="22"/>
          <w:u w:val="single"/>
        </w:rPr>
      </w:pPr>
    </w:p>
    <w:p w14:paraId="62C8E893" w14:textId="77777777" w:rsidR="005A3D95" w:rsidRPr="006D56ED" w:rsidRDefault="005A3D95" w:rsidP="005A3D95">
      <w:pPr>
        <w:rPr>
          <w:szCs w:val="22"/>
          <w:u w:val="single"/>
        </w:rPr>
      </w:pPr>
      <w:r w:rsidRPr="006D56ED">
        <w:rPr>
          <w:szCs w:val="22"/>
          <w:u w:val="single"/>
        </w:rPr>
        <w:t>LESOTHO</w:t>
      </w:r>
    </w:p>
    <w:p w14:paraId="508F409E" w14:textId="77777777" w:rsidR="005A3D95" w:rsidRPr="006D56ED" w:rsidRDefault="005A3D95" w:rsidP="005A3D95">
      <w:pPr>
        <w:rPr>
          <w:szCs w:val="22"/>
          <w:u w:val="single"/>
        </w:rPr>
      </w:pPr>
    </w:p>
    <w:p w14:paraId="22AED8D9" w14:textId="77777777" w:rsidR="005A3D95" w:rsidRDefault="005A3D95" w:rsidP="005A3D95">
      <w:pPr>
        <w:rPr>
          <w:szCs w:val="22"/>
        </w:rPr>
      </w:pPr>
      <w:r>
        <w:rPr>
          <w:szCs w:val="22"/>
        </w:rPr>
        <w:t xml:space="preserve">Mmari Benjamine MOKOMA (Mr.), Counsellor, </w:t>
      </w:r>
      <w:r w:rsidRPr="00646F78">
        <w:rPr>
          <w:szCs w:val="22"/>
        </w:rPr>
        <w:t>Permanent Mission</w:t>
      </w:r>
      <w:r>
        <w:rPr>
          <w:szCs w:val="22"/>
        </w:rPr>
        <w:t>, Geneva</w:t>
      </w:r>
    </w:p>
    <w:p w14:paraId="28C1C271" w14:textId="77777777" w:rsidR="005A3D95" w:rsidRDefault="005A3D95" w:rsidP="005A3D95">
      <w:pPr>
        <w:rPr>
          <w:szCs w:val="22"/>
        </w:rPr>
      </w:pPr>
    </w:p>
    <w:p w14:paraId="2C4D3913" w14:textId="77777777" w:rsidR="005A3D95" w:rsidRDefault="005A3D95" w:rsidP="005A3D95">
      <w:pPr>
        <w:rPr>
          <w:szCs w:val="22"/>
        </w:rPr>
      </w:pPr>
    </w:p>
    <w:p w14:paraId="29936771" w14:textId="77777777" w:rsidR="005A3D95" w:rsidRPr="009C308F" w:rsidRDefault="005A3D95" w:rsidP="005A3D95">
      <w:pPr>
        <w:rPr>
          <w:szCs w:val="22"/>
          <w:u w:val="single"/>
        </w:rPr>
      </w:pPr>
      <w:r w:rsidRPr="009C308F">
        <w:rPr>
          <w:szCs w:val="22"/>
          <w:u w:val="single"/>
        </w:rPr>
        <w:t>LIBAN/LEBANON</w:t>
      </w:r>
    </w:p>
    <w:p w14:paraId="16F43637" w14:textId="77777777" w:rsidR="005A3D95" w:rsidRPr="009C308F" w:rsidRDefault="005A3D95" w:rsidP="005A3D95">
      <w:pPr>
        <w:rPr>
          <w:szCs w:val="22"/>
          <w:u w:val="single"/>
        </w:rPr>
      </w:pPr>
    </w:p>
    <w:p w14:paraId="31D09F7E" w14:textId="77777777" w:rsidR="005A3D95" w:rsidRDefault="005A3D95" w:rsidP="005A3D95">
      <w:pPr>
        <w:rPr>
          <w:szCs w:val="22"/>
        </w:rPr>
      </w:pPr>
      <w:r>
        <w:rPr>
          <w:szCs w:val="22"/>
        </w:rPr>
        <w:t>Sara NASR (Ms.), Second Secretary, Permanent Mission, Geneva</w:t>
      </w:r>
    </w:p>
    <w:p w14:paraId="2B837180" w14:textId="77777777" w:rsidR="005A3D95" w:rsidRDefault="005A3D95" w:rsidP="005A3D95">
      <w:pPr>
        <w:rPr>
          <w:szCs w:val="22"/>
        </w:rPr>
      </w:pPr>
    </w:p>
    <w:p w14:paraId="6CA61556" w14:textId="77777777" w:rsidR="005A3D95" w:rsidRDefault="005A3D95" w:rsidP="005A3D95">
      <w:pPr>
        <w:rPr>
          <w:szCs w:val="22"/>
        </w:rPr>
      </w:pPr>
    </w:p>
    <w:p w14:paraId="3A8D7C47" w14:textId="77777777" w:rsidR="005A3D95" w:rsidRPr="009C308F" w:rsidRDefault="005A3D95" w:rsidP="005A3D95">
      <w:pPr>
        <w:rPr>
          <w:szCs w:val="22"/>
          <w:u w:val="single"/>
        </w:rPr>
      </w:pPr>
      <w:r w:rsidRPr="009C308F">
        <w:rPr>
          <w:szCs w:val="22"/>
          <w:u w:val="single"/>
        </w:rPr>
        <w:t>LITUANIE/LITHUANIA</w:t>
      </w:r>
    </w:p>
    <w:p w14:paraId="60E58955" w14:textId="77777777" w:rsidR="005A3D95" w:rsidRPr="009C308F" w:rsidRDefault="005A3D95" w:rsidP="005A3D95">
      <w:pPr>
        <w:rPr>
          <w:szCs w:val="22"/>
          <w:u w:val="single"/>
        </w:rPr>
      </w:pPr>
    </w:p>
    <w:p w14:paraId="60D25E0A" w14:textId="77777777" w:rsidR="005A3D95" w:rsidRDefault="005A3D95" w:rsidP="005A3D95">
      <w:pPr>
        <w:rPr>
          <w:szCs w:val="22"/>
        </w:rPr>
      </w:pPr>
      <w:r>
        <w:rPr>
          <w:szCs w:val="22"/>
        </w:rPr>
        <w:t>Dovile TEBELSKYTE (Ms.), Head, Legal and International Affairs Division, State Patent Bureau of the Republic of Lithuania, Vilnius</w:t>
      </w:r>
    </w:p>
    <w:p w14:paraId="016E8F83" w14:textId="77777777" w:rsidR="005A3D95" w:rsidRDefault="005A3D95" w:rsidP="005A3D95">
      <w:pPr>
        <w:rPr>
          <w:szCs w:val="22"/>
        </w:rPr>
      </w:pPr>
    </w:p>
    <w:p w14:paraId="09843AF5" w14:textId="77777777" w:rsidR="005A3D95" w:rsidRDefault="005A3D95" w:rsidP="005A3D95">
      <w:pPr>
        <w:rPr>
          <w:szCs w:val="22"/>
        </w:rPr>
      </w:pPr>
      <w:r>
        <w:rPr>
          <w:szCs w:val="22"/>
        </w:rPr>
        <w:t>Rasa SVETIKAITE (Ms.), Justice and IP Attaché, Permanent Mission, Geneva</w:t>
      </w:r>
    </w:p>
    <w:p w14:paraId="30D67C7B" w14:textId="77777777" w:rsidR="005A3D95" w:rsidRDefault="005A3D95" w:rsidP="005A3D95">
      <w:pPr>
        <w:rPr>
          <w:szCs w:val="22"/>
        </w:rPr>
      </w:pPr>
    </w:p>
    <w:p w14:paraId="2F7257DC" w14:textId="77777777" w:rsidR="005A3D95" w:rsidRDefault="005A3D95" w:rsidP="005A3D95">
      <w:pPr>
        <w:rPr>
          <w:szCs w:val="22"/>
        </w:rPr>
      </w:pPr>
    </w:p>
    <w:p w14:paraId="50A15499" w14:textId="77777777" w:rsidR="005A3D95" w:rsidRPr="009C308F" w:rsidRDefault="005A3D95" w:rsidP="005A3D95">
      <w:pPr>
        <w:rPr>
          <w:szCs w:val="22"/>
          <w:u w:val="single"/>
        </w:rPr>
      </w:pPr>
      <w:r w:rsidRPr="009C308F">
        <w:rPr>
          <w:szCs w:val="22"/>
          <w:u w:val="single"/>
        </w:rPr>
        <w:t>MACÉDOINE DU NORD/NORTH MACEDONIA</w:t>
      </w:r>
    </w:p>
    <w:p w14:paraId="58374038" w14:textId="77777777" w:rsidR="005A3D95" w:rsidRPr="009C308F" w:rsidRDefault="005A3D95" w:rsidP="005A3D95">
      <w:pPr>
        <w:rPr>
          <w:szCs w:val="22"/>
          <w:u w:val="single"/>
        </w:rPr>
      </w:pPr>
    </w:p>
    <w:p w14:paraId="5AA78334" w14:textId="77777777" w:rsidR="005A3D95" w:rsidRDefault="005A3D95" w:rsidP="005A3D95">
      <w:pPr>
        <w:rPr>
          <w:szCs w:val="22"/>
        </w:rPr>
      </w:pPr>
      <w:r>
        <w:rPr>
          <w:szCs w:val="22"/>
        </w:rPr>
        <w:t xml:space="preserve">Kristina GJURCHINOVSKA (Ms.), Adviser, General Department, </w:t>
      </w:r>
      <w:r w:rsidRPr="00725533">
        <w:rPr>
          <w:szCs w:val="22"/>
        </w:rPr>
        <w:t>State Office of Industrial Property (SOIP)</w:t>
      </w:r>
      <w:r>
        <w:rPr>
          <w:szCs w:val="22"/>
        </w:rPr>
        <w:t>, Skopje</w:t>
      </w:r>
    </w:p>
    <w:p w14:paraId="67613A14" w14:textId="77777777" w:rsidR="005A3D95" w:rsidRDefault="005A3D95" w:rsidP="005A3D95">
      <w:pPr>
        <w:rPr>
          <w:szCs w:val="22"/>
        </w:rPr>
      </w:pPr>
    </w:p>
    <w:p w14:paraId="17FE0974" w14:textId="77777777" w:rsidR="005A3D95" w:rsidRDefault="005A3D95" w:rsidP="005A3D95">
      <w:pPr>
        <w:rPr>
          <w:szCs w:val="22"/>
        </w:rPr>
      </w:pPr>
    </w:p>
    <w:p w14:paraId="07BD681B" w14:textId="77777777" w:rsidR="005A3D95" w:rsidRPr="002811E9" w:rsidRDefault="005A3D95" w:rsidP="005A3D95">
      <w:pPr>
        <w:rPr>
          <w:szCs w:val="22"/>
          <w:u w:val="single"/>
          <w:lang w:val="fr-CH"/>
        </w:rPr>
      </w:pPr>
      <w:r w:rsidRPr="002811E9">
        <w:rPr>
          <w:szCs w:val="22"/>
          <w:u w:val="single"/>
          <w:lang w:val="fr-CH"/>
        </w:rPr>
        <w:t>MADAGASCAR</w:t>
      </w:r>
    </w:p>
    <w:p w14:paraId="084F99CC" w14:textId="77777777" w:rsidR="005A3D95" w:rsidRPr="002811E9" w:rsidRDefault="005A3D95" w:rsidP="005A3D95">
      <w:pPr>
        <w:rPr>
          <w:szCs w:val="22"/>
          <w:u w:val="single"/>
          <w:lang w:val="fr-CH"/>
        </w:rPr>
      </w:pPr>
    </w:p>
    <w:p w14:paraId="70CBCD3F" w14:textId="77777777" w:rsidR="005A3D95" w:rsidRPr="00A4447A" w:rsidRDefault="005A3D95" w:rsidP="005A3D95">
      <w:pPr>
        <w:rPr>
          <w:szCs w:val="22"/>
          <w:lang w:val="fr-CH"/>
        </w:rPr>
      </w:pPr>
      <w:r w:rsidRPr="00A4447A">
        <w:rPr>
          <w:szCs w:val="22"/>
          <w:lang w:val="fr-CH"/>
        </w:rPr>
        <w:t>H</w:t>
      </w:r>
      <w:r>
        <w:rPr>
          <w:szCs w:val="22"/>
          <w:lang w:val="fr-CH"/>
        </w:rPr>
        <w:t>anta Niriana RAHARIVELO (Mme), c</w:t>
      </w:r>
      <w:r w:rsidRPr="00A4447A">
        <w:rPr>
          <w:szCs w:val="22"/>
          <w:lang w:val="fr-CH"/>
        </w:rPr>
        <w:t>hef</w:t>
      </w:r>
      <w:r>
        <w:rPr>
          <w:szCs w:val="22"/>
          <w:lang w:val="fr-CH"/>
        </w:rPr>
        <w:t>,</w:t>
      </w:r>
      <w:r w:rsidRPr="00A4447A">
        <w:rPr>
          <w:szCs w:val="22"/>
          <w:lang w:val="fr-CH"/>
        </w:rPr>
        <w:t xml:space="preserve"> </w:t>
      </w:r>
      <w:r>
        <w:rPr>
          <w:szCs w:val="22"/>
          <w:lang w:val="fr-CH"/>
        </w:rPr>
        <w:t>Service des br</w:t>
      </w:r>
      <w:r w:rsidRPr="00A4447A">
        <w:rPr>
          <w:szCs w:val="22"/>
          <w:lang w:val="fr-CH"/>
        </w:rPr>
        <w:t xml:space="preserve">evets, dessins et/ou modèles, </w:t>
      </w:r>
      <w:r>
        <w:rPr>
          <w:szCs w:val="22"/>
          <w:lang w:val="fr-CH"/>
        </w:rPr>
        <w:t>Office m</w:t>
      </w:r>
      <w:r w:rsidRPr="00A4447A">
        <w:rPr>
          <w:szCs w:val="22"/>
          <w:lang w:val="fr-CH"/>
        </w:rPr>
        <w:t xml:space="preserve">algache de la </w:t>
      </w:r>
      <w:r>
        <w:rPr>
          <w:szCs w:val="22"/>
          <w:lang w:val="fr-CH"/>
        </w:rPr>
        <w:t>propriété i</w:t>
      </w:r>
      <w:r w:rsidRPr="00A4447A">
        <w:rPr>
          <w:szCs w:val="22"/>
          <w:lang w:val="fr-CH"/>
        </w:rPr>
        <w:t>ndustrielle</w:t>
      </w:r>
      <w:r>
        <w:rPr>
          <w:szCs w:val="22"/>
          <w:lang w:val="fr-CH"/>
        </w:rPr>
        <w:t xml:space="preserve"> (OMAPI),</w:t>
      </w:r>
      <w:r w:rsidRPr="00A4447A">
        <w:rPr>
          <w:szCs w:val="22"/>
          <w:lang w:val="fr-CH"/>
        </w:rPr>
        <w:t xml:space="preserve"> A</w:t>
      </w:r>
      <w:r w:rsidRPr="0040155B">
        <w:rPr>
          <w:szCs w:val="22"/>
          <w:lang w:val="fr-CH"/>
        </w:rPr>
        <w:t>ntananarivo</w:t>
      </w:r>
    </w:p>
    <w:p w14:paraId="558DD52F" w14:textId="77777777" w:rsidR="005A3D95" w:rsidRDefault="005A3D95" w:rsidP="005A3D95">
      <w:pPr>
        <w:rPr>
          <w:szCs w:val="22"/>
          <w:lang w:val="fr-CH"/>
        </w:rPr>
      </w:pPr>
    </w:p>
    <w:p w14:paraId="3D384A1C" w14:textId="77777777" w:rsidR="005A3D95" w:rsidRPr="002811E9" w:rsidRDefault="005A3D95" w:rsidP="005A3D95">
      <w:pPr>
        <w:rPr>
          <w:szCs w:val="22"/>
          <w:lang w:val="fr-CH"/>
        </w:rPr>
      </w:pPr>
      <w:r w:rsidRPr="002811E9">
        <w:rPr>
          <w:szCs w:val="22"/>
          <w:lang w:val="fr-CH"/>
        </w:rPr>
        <w:t>Solofon</w:t>
      </w:r>
      <w:r>
        <w:rPr>
          <w:szCs w:val="22"/>
          <w:lang w:val="fr-CH"/>
        </w:rPr>
        <w:t>antoanina RAVALIARIJAONA (M.), r</w:t>
      </w:r>
      <w:r w:rsidRPr="002811E9">
        <w:rPr>
          <w:szCs w:val="22"/>
          <w:lang w:val="fr-CH"/>
        </w:rPr>
        <w:t xml:space="preserve">esponsable des affaires juridique, </w:t>
      </w:r>
      <w:r>
        <w:rPr>
          <w:szCs w:val="22"/>
          <w:lang w:val="fr-CH"/>
        </w:rPr>
        <w:t>O</w:t>
      </w:r>
      <w:r w:rsidRPr="002811E9">
        <w:rPr>
          <w:szCs w:val="22"/>
          <w:lang w:val="fr-CH"/>
        </w:rPr>
        <w:t xml:space="preserve">ffice malgache de la propriété industrielle </w:t>
      </w:r>
      <w:r>
        <w:rPr>
          <w:szCs w:val="22"/>
          <w:lang w:val="fr-CH"/>
        </w:rPr>
        <w:t>(</w:t>
      </w:r>
      <w:r w:rsidRPr="002811E9">
        <w:rPr>
          <w:szCs w:val="22"/>
          <w:lang w:val="fr-CH"/>
        </w:rPr>
        <w:t>OMAPI</w:t>
      </w:r>
      <w:r>
        <w:rPr>
          <w:szCs w:val="22"/>
          <w:lang w:val="fr-CH"/>
        </w:rPr>
        <w:t>)</w:t>
      </w:r>
      <w:r w:rsidRPr="002811E9">
        <w:rPr>
          <w:szCs w:val="22"/>
          <w:lang w:val="fr-CH"/>
        </w:rPr>
        <w:t>, Antananarivo</w:t>
      </w:r>
    </w:p>
    <w:p w14:paraId="337FEC70" w14:textId="77777777" w:rsidR="005A3D95" w:rsidRPr="002811E9" w:rsidRDefault="005A3D95" w:rsidP="005A3D95">
      <w:pPr>
        <w:rPr>
          <w:szCs w:val="22"/>
          <w:lang w:val="fr-CH"/>
        </w:rPr>
      </w:pPr>
    </w:p>
    <w:p w14:paraId="4D9E5D7A" w14:textId="77777777" w:rsidR="005A3D95" w:rsidRPr="0040155B" w:rsidRDefault="005A3D95" w:rsidP="005A3D95">
      <w:pPr>
        <w:rPr>
          <w:szCs w:val="22"/>
          <w:lang w:val="fr-CH"/>
        </w:rPr>
      </w:pPr>
    </w:p>
    <w:p w14:paraId="4F74F486" w14:textId="77777777" w:rsidR="005A3D95" w:rsidRPr="009C308F" w:rsidRDefault="005A3D95" w:rsidP="005A3D95">
      <w:pPr>
        <w:rPr>
          <w:szCs w:val="22"/>
          <w:u w:val="single"/>
        </w:rPr>
      </w:pPr>
      <w:r w:rsidRPr="009C308F">
        <w:rPr>
          <w:szCs w:val="22"/>
          <w:u w:val="single"/>
        </w:rPr>
        <w:lastRenderedPageBreak/>
        <w:t>MALAISIE/MALAYSIA</w:t>
      </w:r>
    </w:p>
    <w:p w14:paraId="54D5A566" w14:textId="77777777" w:rsidR="005A3D95" w:rsidRPr="009C308F" w:rsidRDefault="005A3D95" w:rsidP="005A3D95">
      <w:pPr>
        <w:rPr>
          <w:szCs w:val="22"/>
          <w:u w:val="single"/>
        </w:rPr>
      </w:pPr>
    </w:p>
    <w:p w14:paraId="23372966" w14:textId="77777777" w:rsidR="005A3D95" w:rsidRDefault="005A3D95" w:rsidP="005A3D95">
      <w:pPr>
        <w:rPr>
          <w:szCs w:val="22"/>
        </w:rPr>
      </w:pPr>
      <w:r>
        <w:rPr>
          <w:szCs w:val="22"/>
        </w:rPr>
        <w:t>Dhiya Durani ZULKEFLEY (Ms.), Assistant Director, Policy and International Affairs Division, Intellectual Property Corporation of Malaysia (MyIPO), Ministry of Domestic Trade and Consumer Affairs, Kuala Lumpur</w:t>
      </w:r>
    </w:p>
    <w:p w14:paraId="163C04C0" w14:textId="77777777" w:rsidR="005A3D95" w:rsidRDefault="005A3D95" w:rsidP="005A3D95">
      <w:pPr>
        <w:rPr>
          <w:szCs w:val="22"/>
          <w:u w:val="single"/>
        </w:rPr>
      </w:pPr>
    </w:p>
    <w:p w14:paraId="178EF34C" w14:textId="77777777" w:rsidR="005A3D95" w:rsidRDefault="005A3D95" w:rsidP="005A3D95">
      <w:pPr>
        <w:rPr>
          <w:szCs w:val="22"/>
          <w:u w:val="single"/>
        </w:rPr>
      </w:pPr>
      <w:r>
        <w:rPr>
          <w:szCs w:val="22"/>
        </w:rPr>
        <w:t>Nur Azureen MOHD PISTA (Ms.), First Secretary, Permanent Mission, Geneva</w:t>
      </w:r>
    </w:p>
    <w:p w14:paraId="62187144" w14:textId="77777777" w:rsidR="005A3D95" w:rsidRDefault="005A3D95" w:rsidP="005A3D95">
      <w:pPr>
        <w:rPr>
          <w:szCs w:val="22"/>
          <w:u w:val="single"/>
        </w:rPr>
      </w:pPr>
    </w:p>
    <w:p w14:paraId="5EBE228E" w14:textId="77777777" w:rsidR="005A3D95" w:rsidRDefault="005A3D95" w:rsidP="005A3D95">
      <w:pPr>
        <w:rPr>
          <w:szCs w:val="22"/>
          <w:u w:val="single"/>
        </w:rPr>
      </w:pPr>
    </w:p>
    <w:p w14:paraId="02AB5720" w14:textId="77777777" w:rsidR="005A3D95" w:rsidRPr="00C01827" w:rsidRDefault="005A3D95" w:rsidP="005A3D95">
      <w:pPr>
        <w:rPr>
          <w:szCs w:val="22"/>
          <w:u w:val="single"/>
          <w:lang w:val="fr-CH"/>
        </w:rPr>
      </w:pPr>
      <w:r w:rsidRPr="00C01827">
        <w:rPr>
          <w:szCs w:val="22"/>
          <w:u w:val="single"/>
          <w:lang w:val="fr-CH"/>
        </w:rPr>
        <w:t>MALTE/MALTA</w:t>
      </w:r>
    </w:p>
    <w:p w14:paraId="023A1F6D" w14:textId="77777777" w:rsidR="005A3D95" w:rsidRPr="00C01827" w:rsidRDefault="005A3D95" w:rsidP="005A3D95">
      <w:pPr>
        <w:rPr>
          <w:szCs w:val="22"/>
          <w:u w:val="single"/>
          <w:lang w:val="fr-CH"/>
        </w:rPr>
      </w:pPr>
    </w:p>
    <w:p w14:paraId="0AD43FF1" w14:textId="77777777" w:rsidR="005A3D95" w:rsidRPr="00C01827" w:rsidRDefault="005A3D95" w:rsidP="005A3D95">
      <w:pPr>
        <w:rPr>
          <w:szCs w:val="22"/>
          <w:u w:val="single"/>
          <w:lang w:val="fr-CH"/>
        </w:rPr>
      </w:pPr>
      <w:r w:rsidRPr="00C01827">
        <w:rPr>
          <w:szCs w:val="22"/>
          <w:lang w:val="fr-CH"/>
        </w:rPr>
        <w:t>Nicoleta CROITORU-BANTEA (Ms.), Political Officer, Permanent Mission, Geneva</w:t>
      </w:r>
    </w:p>
    <w:p w14:paraId="0BA5B287" w14:textId="77777777" w:rsidR="005A3D95" w:rsidRPr="00C01827" w:rsidRDefault="005A3D95" w:rsidP="005A3D95">
      <w:pPr>
        <w:rPr>
          <w:szCs w:val="22"/>
          <w:u w:val="single"/>
          <w:lang w:val="fr-CH"/>
        </w:rPr>
      </w:pPr>
    </w:p>
    <w:p w14:paraId="6EBE96D0" w14:textId="77777777" w:rsidR="005A3D95" w:rsidRPr="00C01827" w:rsidRDefault="005A3D95" w:rsidP="005A3D95">
      <w:pPr>
        <w:rPr>
          <w:szCs w:val="22"/>
          <w:u w:val="single"/>
          <w:lang w:val="fr-CH"/>
        </w:rPr>
      </w:pPr>
    </w:p>
    <w:p w14:paraId="20AC92EF" w14:textId="77777777" w:rsidR="005A3D95" w:rsidRPr="002811E9" w:rsidRDefault="005A3D95" w:rsidP="005A3D95">
      <w:pPr>
        <w:rPr>
          <w:szCs w:val="22"/>
          <w:u w:val="single"/>
          <w:lang w:val="fr-CH"/>
        </w:rPr>
      </w:pPr>
      <w:r w:rsidRPr="002811E9">
        <w:rPr>
          <w:szCs w:val="22"/>
          <w:u w:val="single"/>
          <w:lang w:val="fr-CH"/>
        </w:rPr>
        <w:t>MAROC/MOROCCO</w:t>
      </w:r>
    </w:p>
    <w:p w14:paraId="178D9559" w14:textId="77777777" w:rsidR="005A3D95" w:rsidRPr="002811E9" w:rsidRDefault="005A3D95" w:rsidP="005A3D95">
      <w:pPr>
        <w:rPr>
          <w:szCs w:val="22"/>
          <w:u w:val="single"/>
          <w:lang w:val="fr-CH"/>
        </w:rPr>
      </w:pPr>
    </w:p>
    <w:p w14:paraId="2DA7257D" w14:textId="77777777" w:rsidR="005A3D95" w:rsidRPr="002811E9" w:rsidRDefault="005A3D95" w:rsidP="005A3D95">
      <w:pPr>
        <w:rPr>
          <w:szCs w:val="22"/>
          <w:lang w:val="fr-CH"/>
        </w:rPr>
      </w:pPr>
      <w:r>
        <w:rPr>
          <w:szCs w:val="22"/>
          <w:lang w:val="fr-CH"/>
        </w:rPr>
        <w:t>Dalal MHAMDI ALAOUI (Mme), d</w:t>
      </w:r>
      <w:r w:rsidRPr="002811E9">
        <w:rPr>
          <w:szCs w:val="22"/>
          <w:lang w:val="fr-CH"/>
        </w:rPr>
        <w:t xml:space="preserve">irectrice par </w:t>
      </w:r>
      <w:r>
        <w:rPr>
          <w:szCs w:val="22"/>
          <w:lang w:val="fr-CH"/>
        </w:rPr>
        <w:t>i</w:t>
      </w:r>
      <w:r w:rsidRPr="002811E9">
        <w:rPr>
          <w:szCs w:val="22"/>
          <w:lang w:val="fr-CH"/>
        </w:rPr>
        <w:t>ntérim</w:t>
      </w:r>
      <w:r>
        <w:rPr>
          <w:szCs w:val="22"/>
          <w:lang w:val="fr-CH"/>
        </w:rPr>
        <w:t>, Bureau marocain du droit d’a</w:t>
      </w:r>
      <w:r w:rsidRPr="002811E9">
        <w:rPr>
          <w:szCs w:val="22"/>
          <w:lang w:val="fr-CH"/>
        </w:rPr>
        <w:t>uteur</w:t>
      </w:r>
      <w:r>
        <w:rPr>
          <w:szCs w:val="22"/>
          <w:lang w:val="fr-CH"/>
        </w:rPr>
        <w:t xml:space="preserve"> (</w:t>
      </w:r>
      <w:r w:rsidRPr="002811E9">
        <w:rPr>
          <w:szCs w:val="22"/>
          <w:lang w:val="fr-CH"/>
        </w:rPr>
        <w:t>BMDA</w:t>
      </w:r>
      <w:r>
        <w:rPr>
          <w:szCs w:val="22"/>
          <w:lang w:val="fr-CH"/>
        </w:rPr>
        <w:t>)</w:t>
      </w:r>
      <w:r w:rsidRPr="002811E9">
        <w:rPr>
          <w:szCs w:val="22"/>
          <w:lang w:val="fr-CH"/>
        </w:rPr>
        <w:t>, Rabat</w:t>
      </w:r>
    </w:p>
    <w:p w14:paraId="0056020F" w14:textId="77777777" w:rsidR="005A3D95" w:rsidRPr="002811E9" w:rsidRDefault="005A3D95" w:rsidP="005A3D95">
      <w:pPr>
        <w:rPr>
          <w:szCs w:val="22"/>
          <w:lang w:val="fr-CH"/>
        </w:rPr>
      </w:pPr>
    </w:p>
    <w:p w14:paraId="7E999E29" w14:textId="77777777" w:rsidR="005A3D95" w:rsidRPr="002811E9" w:rsidRDefault="005A3D95" w:rsidP="005A3D95">
      <w:pPr>
        <w:rPr>
          <w:szCs w:val="22"/>
          <w:lang w:val="fr-CH"/>
        </w:rPr>
      </w:pPr>
      <w:r w:rsidRPr="002811E9">
        <w:rPr>
          <w:szCs w:val="22"/>
          <w:lang w:val="fr-CH"/>
        </w:rPr>
        <w:t xml:space="preserve">Mouna BENDAOUD (Mme), </w:t>
      </w:r>
      <w:r>
        <w:rPr>
          <w:szCs w:val="22"/>
          <w:lang w:val="fr-CH"/>
        </w:rPr>
        <w:t>ingénieur</w:t>
      </w:r>
      <w:r w:rsidRPr="002811E9">
        <w:rPr>
          <w:szCs w:val="22"/>
          <w:lang w:val="fr-CH"/>
        </w:rPr>
        <w:t xml:space="preserve">, </w:t>
      </w:r>
      <w:r>
        <w:rPr>
          <w:szCs w:val="22"/>
          <w:lang w:val="fr-CH"/>
        </w:rPr>
        <w:t>Coopération internationale</w:t>
      </w:r>
      <w:r w:rsidRPr="002811E9">
        <w:rPr>
          <w:szCs w:val="22"/>
          <w:lang w:val="fr-CH"/>
        </w:rPr>
        <w:t xml:space="preserve">, </w:t>
      </w:r>
      <w:r w:rsidRPr="005A6F80">
        <w:rPr>
          <w:szCs w:val="22"/>
          <w:lang w:val="fr-CH"/>
        </w:rPr>
        <w:t>Office marocain de la propriété industrielle et commerciale (OMPIC)</w:t>
      </w:r>
      <w:r w:rsidRPr="002811E9">
        <w:rPr>
          <w:szCs w:val="22"/>
          <w:lang w:val="fr-CH"/>
        </w:rPr>
        <w:t>, Casablanca</w:t>
      </w:r>
    </w:p>
    <w:p w14:paraId="66558B3F" w14:textId="77777777" w:rsidR="005A3D95" w:rsidRPr="002811E9" w:rsidRDefault="005A3D95" w:rsidP="005A3D95">
      <w:pPr>
        <w:rPr>
          <w:szCs w:val="22"/>
          <w:lang w:val="fr-CH"/>
        </w:rPr>
      </w:pPr>
    </w:p>
    <w:p w14:paraId="7ACBDDF4" w14:textId="77777777" w:rsidR="005A3D95" w:rsidRPr="002811E9" w:rsidRDefault="005A3D95" w:rsidP="005A3D95">
      <w:pPr>
        <w:rPr>
          <w:szCs w:val="22"/>
          <w:lang w:val="fr-CH"/>
        </w:rPr>
      </w:pPr>
    </w:p>
    <w:p w14:paraId="7A0ED352" w14:textId="77777777" w:rsidR="005A3D95" w:rsidRPr="002811E9" w:rsidRDefault="005A3D95" w:rsidP="005A3D95">
      <w:pPr>
        <w:rPr>
          <w:szCs w:val="22"/>
          <w:u w:val="single"/>
          <w:lang w:val="fr-CH"/>
        </w:rPr>
      </w:pPr>
      <w:r w:rsidRPr="002811E9">
        <w:rPr>
          <w:szCs w:val="22"/>
          <w:u w:val="single"/>
          <w:lang w:val="fr-CH"/>
        </w:rPr>
        <w:t>MAURITANIE/MAURITANIA</w:t>
      </w:r>
    </w:p>
    <w:p w14:paraId="25CDF065" w14:textId="77777777" w:rsidR="005A3D95" w:rsidRPr="002811E9" w:rsidRDefault="005A3D95" w:rsidP="005A3D95">
      <w:pPr>
        <w:rPr>
          <w:szCs w:val="22"/>
          <w:u w:val="single"/>
          <w:lang w:val="fr-CH"/>
        </w:rPr>
      </w:pPr>
    </w:p>
    <w:p w14:paraId="688C130D" w14:textId="77777777" w:rsidR="005A3D95" w:rsidRPr="002811E9" w:rsidRDefault="005A3D95" w:rsidP="005A3D95">
      <w:pPr>
        <w:rPr>
          <w:szCs w:val="22"/>
          <w:lang w:val="fr-CH"/>
        </w:rPr>
      </w:pPr>
      <w:r>
        <w:rPr>
          <w:szCs w:val="22"/>
          <w:lang w:val="fr-CH"/>
        </w:rPr>
        <w:t>Mohamed El Habib BAL (M.), a</w:t>
      </w:r>
      <w:r w:rsidRPr="002811E9">
        <w:rPr>
          <w:szCs w:val="22"/>
          <w:lang w:val="fr-CH"/>
        </w:rPr>
        <w:t>mba</w:t>
      </w:r>
      <w:r>
        <w:rPr>
          <w:szCs w:val="22"/>
          <w:lang w:val="fr-CH"/>
        </w:rPr>
        <w:t xml:space="preserve">ssadeur, Représentant permanent, Mission permanente, </w:t>
      </w:r>
      <w:r w:rsidRPr="002811E9">
        <w:rPr>
          <w:szCs w:val="22"/>
          <w:lang w:val="fr-CH"/>
        </w:rPr>
        <w:t>Genève</w:t>
      </w:r>
    </w:p>
    <w:p w14:paraId="60C3DB0C" w14:textId="77777777" w:rsidR="005A3D95" w:rsidRPr="002811E9" w:rsidRDefault="005A3D95" w:rsidP="005A3D95">
      <w:pPr>
        <w:rPr>
          <w:szCs w:val="22"/>
          <w:lang w:val="fr-CH"/>
        </w:rPr>
      </w:pPr>
    </w:p>
    <w:p w14:paraId="54B748D4" w14:textId="77777777" w:rsidR="005A3D95" w:rsidRPr="002811E9" w:rsidRDefault="005A3D95" w:rsidP="005A3D95">
      <w:pPr>
        <w:rPr>
          <w:szCs w:val="22"/>
          <w:lang w:val="fr-CH"/>
        </w:rPr>
      </w:pPr>
    </w:p>
    <w:p w14:paraId="1671D552" w14:textId="77777777" w:rsidR="005A3D95" w:rsidRPr="002811E9" w:rsidRDefault="005A3D95" w:rsidP="005A3D95">
      <w:pPr>
        <w:rPr>
          <w:szCs w:val="22"/>
          <w:u w:val="single"/>
          <w:lang w:val="es-ES"/>
        </w:rPr>
      </w:pPr>
      <w:r w:rsidRPr="002811E9">
        <w:rPr>
          <w:szCs w:val="22"/>
          <w:u w:val="single"/>
          <w:lang w:val="es-ES"/>
        </w:rPr>
        <w:t>MEXIQUE/MEXICO</w:t>
      </w:r>
    </w:p>
    <w:p w14:paraId="28115846" w14:textId="77777777" w:rsidR="005A3D95" w:rsidRDefault="005A3D95" w:rsidP="005A3D95">
      <w:pPr>
        <w:rPr>
          <w:szCs w:val="22"/>
          <w:u w:val="single"/>
          <w:lang w:val="es-ES"/>
        </w:rPr>
      </w:pPr>
    </w:p>
    <w:p w14:paraId="3C7432B9" w14:textId="77777777" w:rsidR="005A3D95" w:rsidRPr="00A4447A" w:rsidRDefault="005A3D95" w:rsidP="005A3D95">
      <w:pPr>
        <w:rPr>
          <w:szCs w:val="22"/>
          <w:lang w:val="es-US"/>
        </w:rPr>
      </w:pPr>
      <w:r w:rsidRPr="00A4447A">
        <w:rPr>
          <w:szCs w:val="22"/>
          <w:lang w:val="es-US"/>
        </w:rPr>
        <w:t>Diana HEREDIA GARCÍA (Sra.), Directora Divisional</w:t>
      </w:r>
      <w:r>
        <w:rPr>
          <w:szCs w:val="22"/>
          <w:lang w:val="es-US"/>
        </w:rPr>
        <w:t>,</w:t>
      </w:r>
      <w:r w:rsidRPr="00A4447A">
        <w:rPr>
          <w:szCs w:val="22"/>
          <w:lang w:val="es-US"/>
        </w:rPr>
        <w:t xml:space="preserve"> Relaciones Internacionales, Dirección Divisional de Relaciones Internacionales, Instituto Mexicano de la Propiedad Industrial</w:t>
      </w:r>
      <w:r>
        <w:rPr>
          <w:szCs w:val="22"/>
          <w:lang w:val="es-US"/>
        </w:rPr>
        <w:t xml:space="preserve"> (IMPI)</w:t>
      </w:r>
      <w:r w:rsidRPr="00A4447A">
        <w:rPr>
          <w:szCs w:val="22"/>
          <w:lang w:val="es-US"/>
        </w:rPr>
        <w:t>, Ciudad de México</w:t>
      </w:r>
    </w:p>
    <w:p w14:paraId="50CAAD03" w14:textId="77777777" w:rsidR="005A3D95" w:rsidRPr="002811E9" w:rsidRDefault="005A3D95" w:rsidP="005A3D95">
      <w:pPr>
        <w:rPr>
          <w:szCs w:val="22"/>
          <w:u w:val="single"/>
          <w:lang w:val="es-ES"/>
        </w:rPr>
      </w:pPr>
    </w:p>
    <w:p w14:paraId="0A5C22B6" w14:textId="77777777" w:rsidR="005A3D95" w:rsidRDefault="005A3D95" w:rsidP="005A3D95">
      <w:pPr>
        <w:rPr>
          <w:szCs w:val="22"/>
          <w:lang w:val="es-ES"/>
        </w:rPr>
      </w:pPr>
      <w:r w:rsidRPr="0050167F">
        <w:rPr>
          <w:szCs w:val="22"/>
          <w:lang w:val="es-ES"/>
        </w:rPr>
        <w:t>Marco Antonio MOR</w:t>
      </w:r>
      <w:r>
        <w:rPr>
          <w:szCs w:val="22"/>
          <w:lang w:val="es-ES"/>
        </w:rPr>
        <w:t>ALES MONRES (Sr.), Encargado de</w:t>
      </w:r>
      <w:r w:rsidRPr="0050167F">
        <w:rPr>
          <w:szCs w:val="22"/>
          <w:lang w:val="es-ES"/>
        </w:rPr>
        <w:t xml:space="preserve"> Despacho, Instituto Nacional de</w:t>
      </w:r>
      <w:r>
        <w:rPr>
          <w:szCs w:val="22"/>
          <w:lang w:val="es-ES"/>
        </w:rPr>
        <w:t>l Derecho de Autor</w:t>
      </w:r>
      <w:r w:rsidRPr="00D77C3B">
        <w:rPr>
          <w:lang w:val="es-ES"/>
        </w:rPr>
        <w:t xml:space="preserve"> </w:t>
      </w:r>
      <w:r w:rsidRPr="0050167F">
        <w:rPr>
          <w:szCs w:val="22"/>
          <w:lang w:val="es-ES"/>
        </w:rPr>
        <w:t>(INDAUTOR)</w:t>
      </w:r>
      <w:r>
        <w:rPr>
          <w:szCs w:val="22"/>
          <w:lang w:val="es-ES"/>
        </w:rPr>
        <w:t>, Secretaria de Cultura, Ciudad d</w:t>
      </w:r>
      <w:r w:rsidRPr="0050167F">
        <w:rPr>
          <w:szCs w:val="22"/>
          <w:lang w:val="es-ES"/>
        </w:rPr>
        <w:t>e México</w:t>
      </w:r>
    </w:p>
    <w:p w14:paraId="0BAC52B3" w14:textId="77777777" w:rsidR="005A3D95" w:rsidRDefault="005A3D95" w:rsidP="005A3D95">
      <w:pPr>
        <w:rPr>
          <w:szCs w:val="22"/>
          <w:lang w:val="es-ES"/>
        </w:rPr>
      </w:pPr>
    </w:p>
    <w:p w14:paraId="6CED4171" w14:textId="77777777" w:rsidR="005A3D95" w:rsidRDefault="005A3D95" w:rsidP="005A3D95">
      <w:pPr>
        <w:rPr>
          <w:szCs w:val="22"/>
          <w:lang w:val="es-ES"/>
        </w:rPr>
      </w:pPr>
      <w:r w:rsidRPr="002811E9">
        <w:rPr>
          <w:szCs w:val="22"/>
          <w:lang w:val="es-ES"/>
        </w:rPr>
        <w:t>Emelia HERNÁNDEZ PRIEGO (Sra.), Subdirecto</w:t>
      </w:r>
      <w:r>
        <w:rPr>
          <w:szCs w:val="22"/>
          <w:lang w:val="es-ES"/>
        </w:rPr>
        <w:t xml:space="preserve">ra Divisional, </w:t>
      </w:r>
      <w:r w:rsidRPr="002811E9">
        <w:rPr>
          <w:szCs w:val="22"/>
          <w:lang w:val="es-ES"/>
        </w:rPr>
        <w:t>Examen de Fondo de Patentes, Dirección Divisional de Patentes, Instituto Mexicano de la Propiedad Industrial</w:t>
      </w:r>
      <w:r>
        <w:rPr>
          <w:szCs w:val="22"/>
          <w:lang w:val="es-ES"/>
        </w:rPr>
        <w:t xml:space="preserve"> (IMPI)</w:t>
      </w:r>
      <w:r w:rsidRPr="002811E9">
        <w:rPr>
          <w:szCs w:val="22"/>
          <w:lang w:val="es-ES"/>
        </w:rPr>
        <w:t>, Ciudad de México</w:t>
      </w:r>
    </w:p>
    <w:p w14:paraId="64F47087" w14:textId="77777777" w:rsidR="005A3D95" w:rsidRDefault="005A3D95" w:rsidP="005A3D95">
      <w:pPr>
        <w:rPr>
          <w:szCs w:val="22"/>
          <w:lang w:val="es-ES"/>
        </w:rPr>
      </w:pPr>
    </w:p>
    <w:p w14:paraId="108DDB37" w14:textId="77777777" w:rsidR="005A3D95" w:rsidRDefault="005A3D95" w:rsidP="005A3D95">
      <w:pPr>
        <w:rPr>
          <w:szCs w:val="22"/>
          <w:lang w:val="es-ES"/>
        </w:rPr>
      </w:pPr>
      <w:r w:rsidRPr="00A4447A">
        <w:rPr>
          <w:szCs w:val="22"/>
          <w:lang w:val="es-US"/>
        </w:rPr>
        <w:t>Eunice HERRERA CUADRA (Sra.), Subdirectora Divisional</w:t>
      </w:r>
      <w:r>
        <w:rPr>
          <w:szCs w:val="22"/>
          <w:lang w:val="es-US"/>
        </w:rPr>
        <w:t xml:space="preserve">, </w:t>
      </w:r>
      <w:r w:rsidRPr="00A4447A">
        <w:rPr>
          <w:szCs w:val="22"/>
          <w:lang w:val="es-US"/>
        </w:rPr>
        <w:t>Negociaciones y Legislación Internacional, Dirección Divisional de Relaciones Internacionales, Instituto Mexicano de la Propiedad Industrial</w:t>
      </w:r>
      <w:r>
        <w:rPr>
          <w:szCs w:val="22"/>
          <w:lang w:val="es-US"/>
        </w:rPr>
        <w:t xml:space="preserve"> (IMPI)</w:t>
      </w:r>
      <w:r w:rsidRPr="00A4447A">
        <w:rPr>
          <w:szCs w:val="22"/>
          <w:lang w:val="es-US"/>
        </w:rPr>
        <w:t>, Ciudad de México</w:t>
      </w:r>
    </w:p>
    <w:p w14:paraId="2D1F7D3C" w14:textId="77777777" w:rsidR="005A3D95" w:rsidRPr="002811E9" w:rsidRDefault="005A3D95" w:rsidP="005A3D95">
      <w:pPr>
        <w:rPr>
          <w:szCs w:val="22"/>
          <w:lang w:val="es-ES"/>
        </w:rPr>
      </w:pPr>
    </w:p>
    <w:p w14:paraId="2C143FBD" w14:textId="77777777" w:rsidR="005A3D95" w:rsidRDefault="005A3D95" w:rsidP="005A3D95">
      <w:pPr>
        <w:rPr>
          <w:szCs w:val="22"/>
          <w:lang w:val="es-ES"/>
        </w:rPr>
      </w:pPr>
      <w:r w:rsidRPr="002811E9">
        <w:rPr>
          <w:szCs w:val="22"/>
          <w:lang w:val="es-ES"/>
        </w:rPr>
        <w:t>Patricia WONG DE LA MORA (Sra.), Supervisor</w:t>
      </w:r>
      <w:r>
        <w:rPr>
          <w:szCs w:val="22"/>
          <w:lang w:val="es-ES"/>
        </w:rPr>
        <w:t>a</w:t>
      </w:r>
      <w:r w:rsidRPr="002811E9">
        <w:rPr>
          <w:szCs w:val="22"/>
          <w:lang w:val="es-ES"/>
        </w:rPr>
        <w:t xml:space="preserve"> Analista</w:t>
      </w:r>
      <w:r>
        <w:rPr>
          <w:szCs w:val="22"/>
          <w:lang w:val="es-ES"/>
        </w:rPr>
        <w:t xml:space="preserve">, </w:t>
      </w:r>
      <w:r w:rsidRPr="002811E9">
        <w:rPr>
          <w:szCs w:val="22"/>
          <w:lang w:val="es-ES"/>
        </w:rPr>
        <w:t>Coordinación Departamental</w:t>
      </w:r>
      <w:r>
        <w:rPr>
          <w:szCs w:val="22"/>
          <w:lang w:val="es-ES"/>
        </w:rPr>
        <w:t xml:space="preserve">, </w:t>
      </w:r>
      <w:r w:rsidRPr="002811E9">
        <w:rPr>
          <w:szCs w:val="22"/>
          <w:lang w:val="es-ES"/>
        </w:rPr>
        <w:t>Examen de Fondo</w:t>
      </w:r>
      <w:r w:rsidRPr="000C7C3A">
        <w:rPr>
          <w:lang w:val="es-ES"/>
        </w:rPr>
        <w:t xml:space="preserve"> </w:t>
      </w:r>
      <w:r w:rsidRPr="000C7C3A">
        <w:rPr>
          <w:szCs w:val="22"/>
          <w:lang w:val="es-ES"/>
        </w:rPr>
        <w:t>de Patentes</w:t>
      </w:r>
      <w:r>
        <w:rPr>
          <w:szCs w:val="22"/>
          <w:lang w:val="es-ES"/>
        </w:rPr>
        <w:t>,</w:t>
      </w:r>
      <w:r w:rsidRPr="002811E9">
        <w:rPr>
          <w:szCs w:val="22"/>
          <w:lang w:val="es-ES"/>
        </w:rPr>
        <w:t xml:space="preserve"> Área Biotecnológica, Dirección Divisional de Patentes, Instituto Mexicano de la Propiedad Industrial</w:t>
      </w:r>
      <w:r>
        <w:rPr>
          <w:szCs w:val="22"/>
          <w:lang w:val="es-ES"/>
        </w:rPr>
        <w:t xml:space="preserve"> (IMPI)</w:t>
      </w:r>
      <w:r w:rsidRPr="002811E9">
        <w:rPr>
          <w:szCs w:val="22"/>
          <w:lang w:val="es-ES"/>
        </w:rPr>
        <w:t>, Ciudad de México</w:t>
      </w:r>
    </w:p>
    <w:p w14:paraId="1FDE0071" w14:textId="77777777" w:rsidR="005A3D95" w:rsidRDefault="005A3D95" w:rsidP="005A3D95">
      <w:pPr>
        <w:rPr>
          <w:szCs w:val="22"/>
          <w:lang w:val="es-ES"/>
        </w:rPr>
      </w:pPr>
    </w:p>
    <w:p w14:paraId="22C3AD2B" w14:textId="77777777" w:rsidR="005A3D95" w:rsidRPr="002811E9" w:rsidRDefault="005A3D95" w:rsidP="005A3D95">
      <w:pPr>
        <w:rPr>
          <w:szCs w:val="22"/>
          <w:lang w:val="es-ES"/>
        </w:rPr>
      </w:pPr>
      <w:r w:rsidRPr="002811E9">
        <w:rPr>
          <w:szCs w:val="22"/>
          <w:lang w:val="es-ES"/>
        </w:rPr>
        <w:t>Maria Gabriela CABRERA VALLADARES (S</w:t>
      </w:r>
      <w:r>
        <w:rPr>
          <w:szCs w:val="22"/>
          <w:lang w:val="es-ES"/>
        </w:rPr>
        <w:t xml:space="preserve">ra.), Coordinadora Departamental, </w:t>
      </w:r>
      <w:r w:rsidRPr="002811E9">
        <w:rPr>
          <w:szCs w:val="22"/>
          <w:lang w:val="es-ES"/>
        </w:rPr>
        <w:t>Examen de Fondo</w:t>
      </w:r>
      <w:r w:rsidRPr="000C7C3A">
        <w:rPr>
          <w:lang w:val="es-ES"/>
        </w:rPr>
        <w:t xml:space="preserve"> </w:t>
      </w:r>
      <w:r w:rsidRPr="000C7C3A">
        <w:rPr>
          <w:szCs w:val="22"/>
          <w:lang w:val="es-ES"/>
        </w:rPr>
        <w:t>de Patentes</w:t>
      </w:r>
      <w:r>
        <w:rPr>
          <w:szCs w:val="22"/>
          <w:lang w:val="es-ES"/>
        </w:rPr>
        <w:t>,</w:t>
      </w:r>
      <w:r w:rsidRPr="002811E9">
        <w:rPr>
          <w:szCs w:val="22"/>
          <w:lang w:val="es-ES"/>
        </w:rPr>
        <w:t xml:space="preserve"> Área Biotecnológica, Dirección Divisional de Patentes, Instituto Mexicano de la Propiedad Industrial</w:t>
      </w:r>
      <w:r>
        <w:rPr>
          <w:szCs w:val="22"/>
          <w:lang w:val="es-ES"/>
        </w:rPr>
        <w:t xml:space="preserve"> (IMPI)</w:t>
      </w:r>
      <w:r w:rsidRPr="002811E9">
        <w:rPr>
          <w:szCs w:val="22"/>
          <w:lang w:val="es-ES"/>
        </w:rPr>
        <w:t>, Ciudad de México</w:t>
      </w:r>
    </w:p>
    <w:p w14:paraId="47D7145A" w14:textId="77777777" w:rsidR="005A3D95" w:rsidRPr="002811E9" w:rsidRDefault="005A3D95" w:rsidP="005A3D95">
      <w:pPr>
        <w:rPr>
          <w:szCs w:val="22"/>
          <w:lang w:val="es-ES"/>
        </w:rPr>
      </w:pPr>
    </w:p>
    <w:p w14:paraId="21349059" w14:textId="77777777" w:rsidR="005A3D95" w:rsidRPr="002811E9" w:rsidRDefault="005A3D95" w:rsidP="005A3D95">
      <w:pPr>
        <w:rPr>
          <w:szCs w:val="22"/>
          <w:lang w:val="es-ES"/>
        </w:rPr>
      </w:pPr>
      <w:r w:rsidRPr="002811E9">
        <w:rPr>
          <w:szCs w:val="22"/>
          <w:lang w:val="es-ES"/>
        </w:rPr>
        <w:lastRenderedPageBreak/>
        <w:t>José de Jesús HERNÁNDEZ ESTRADA (Sr.), Especialista en Propiedad Industrial, Dirección Divisional de Relaciones Internacionales, Instituto Mexicano de la Propiedad Industrial</w:t>
      </w:r>
      <w:r>
        <w:rPr>
          <w:szCs w:val="22"/>
          <w:lang w:val="es-ES"/>
        </w:rPr>
        <w:t xml:space="preserve"> (IMPI)</w:t>
      </w:r>
      <w:r w:rsidRPr="002811E9">
        <w:rPr>
          <w:szCs w:val="22"/>
          <w:lang w:val="es-ES"/>
        </w:rPr>
        <w:t>, Ciudad de México</w:t>
      </w:r>
    </w:p>
    <w:p w14:paraId="78925D07" w14:textId="77777777" w:rsidR="005A3D95" w:rsidRPr="002811E9" w:rsidRDefault="005A3D95" w:rsidP="005A3D95">
      <w:pPr>
        <w:rPr>
          <w:szCs w:val="22"/>
          <w:lang w:val="es-ES"/>
        </w:rPr>
      </w:pPr>
    </w:p>
    <w:p w14:paraId="2207C650" w14:textId="77777777" w:rsidR="005A3D95" w:rsidRDefault="005A3D95" w:rsidP="005A3D95">
      <w:pPr>
        <w:rPr>
          <w:szCs w:val="22"/>
          <w:lang w:val="es-US"/>
        </w:rPr>
      </w:pPr>
      <w:r w:rsidRPr="00A4447A">
        <w:rPr>
          <w:szCs w:val="22"/>
          <w:lang w:val="es-US"/>
        </w:rPr>
        <w:t>M</w:t>
      </w:r>
      <w:r>
        <w:rPr>
          <w:szCs w:val="22"/>
          <w:lang w:val="es-US"/>
        </w:rPr>
        <w:t>aría del Pilar ESCOBAR BAUTISTA (Sra.), Consejera, Misión Permanente, Ginebra</w:t>
      </w:r>
    </w:p>
    <w:p w14:paraId="1F4FACC7" w14:textId="77777777" w:rsidR="005A3D95" w:rsidRDefault="005A3D95" w:rsidP="005A3D95">
      <w:pPr>
        <w:rPr>
          <w:szCs w:val="22"/>
          <w:lang w:val="es-US"/>
        </w:rPr>
      </w:pPr>
    </w:p>
    <w:p w14:paraId="069C8075" w14:textId="3AC7B3C7" w:rsidR="005A3D95" w:rsidRPr="00A4447A" w:rsidRDefault="005A3D95" w:rsidP="005A3D95">
      <w:pPr>
        <w:rPr>
          <w:szCs w:val="22"/>
          <w:lang w:val="es-US"/>
        </w:rPr>
      </w:pPr>
    </w:p>
    <w:p w14:paraId="3CF8AAD2" w14:textId="77777777" w:rsidR="005A3D95" w:rsidRPr="006D56ED" w:rsidRDefault="005A3D95" w:rsidP="005A3D95">
      <w:pPr>
        <w:rPr>
          <w:szCs w:val="22"/>
          <w:u w:val="single"/>
        </w:rPr>
      </w:pPr>
      <w:r w:rsidRPr="006D56ED">
        <w:rPr>
          <w:szCs w:val="22"/>
          <w:u w:val="single"/>
        </w:rPr>
        <w:t>MONGOLIE/MONGOLIA</w:t>
      </w:r>
    </w:p>
    <w:p w14:paraId="2ABE1B79" w14:textId="77777777" w:rsidR="005A3D95" w:rsidRPr="006D56ED" w:rsidRDefault="005A3D95" w:rsidP="005A3D95">
      <w:pPr>
        <w:rPr>
          <w:szCs w:val="22"/>
          <w:u w:val="single"/>
        </w:rPr>
      </w:pPr>
    </w:p>
    <w:p w14:paraId="5A30BAFC" w14:textId="77777777" w:rsidR="005A3D95" w:rsidRPr="006D56ED" w:rsidRDefault="005A3D95" w:rsidP="005A3D95">
      <w:pPr>
        <w:rPr>
          <w:szCs w:val="22"/>
        </w:rPr>
      </w:pPr>
      <w:r w:rsidRPr="006D56ED">
        <w:rPr>
          <w:szCs w:val="22"/>
        </w:rPr>
        <w:t>Purevsuren LUNDEG (Mr.), Ambassador, Permanent Representative, Permanent Mission, Geneva</w:t>
      </w:r>
    </w:p>
    <w:p w14:paraId="1A824112" w14:textId="77777777" w:rsidR="005A3D95" w:rsidRPr="006D56ED" w:rsidRDefault="005A3D95" w:rsidP="005A3D95">
      <w:pPr>
        <w:rPr>
          <w:szCs w:val="22"/>
        </w:rPr>
      </w:pPr>
    </w:p>
    <w:p w14:paraId="12071C1E" w14:textId="77777777" w:rsidR="005A3D95" w:rsidRDefault="005A3D95" w:rsidP="005A3D95">
      <w:pPr>
        <w:rPr>
          <w:szCs w:val="22"/>
        </w:rPr>
      </w:pPr>
      <w:r>
        <w:rPr>
          <w:szCs w:val="22"/>
        </w:rPr>
        <w:t>Angar OYUN (Ms.), Counsellor, Permanent Mission, Geneva</w:t>
      </w:r>
    </w:p>
    <w:p w14:paraId="35CE76CD" w14:textId="77777777" w:rsidR="005A3D95" w:rsidRDefault="005A3D95" w:rsidP="005A3D95">
      <w:pPr>
        <w:rPr>
          <w:szCs w:val="22"/>
        </w:rPr>
      </w:pPr>
    </w:p>
    <w:p w14:paraId="4CB07063" w14:textId="77777777" w:rsidR="005A3D95" w:rsidRPr="00023422" w:rsidRDefault="005A3D95" w:rsidP="005A3D95">
      <w:pPr>
        <w:rPr>
          <w:szCs w:val="22"/>
        </w:rPr>
      </w:pPr>
    </w:p>
    <w:p w14:paraId="27D45E9B" w14:textId="77777777" w:rsidR="005A3D95" w:rsidRPr="009C308F" w:rsidRDefault="005A3D95" w:rsidP="005A3D95">
      <w:pPr>
        <w:rPr>
          <w:szCs w:val="22"/>
          <w:u w:val="single"/>
        </w:rPr>
      </w:pPr>
      <w:r w:rsidRPr="009C308F">
        <w:rPr>
          <w:szCs w:val="22"/>
          <w:u w:val="single"/>
        </w:rPr>
        <w:t>NÉPAL/NEPAL</w:t>
      </w:r>
    </w:p>
    <w:p w14:paraId="193E3594" w14:textId="77777777" w:rsidR="005A3D95" w:rsidRPr="009C308F" w:rsidRDefault="005A3D95" w:rsidP="005A3D95">
      <w:pPr>
        <w:rPr>
          <w:szCs w:val="22"/>
          <w:u w:val="single"/>
        </w:rPr>
      </w:pPr>
    </w:p>
    <w:p w14:paraId="029A3D5F" w14:textId="77777777" w:rsidR="005A3D95" w:rsidRDefault="005A3D95" w:rsidP="005A3D95">
      <w:pPr>
        <w:rPr>
          <w:szCs w:val="22"/>
        </w:rPr>
      </w:pPr>
      <w:r>
        <w:rPr>
          <w:szCs w:val="22"/>
        </w:rPr>
        <w:t xml:space="preserve">Amar RAI (Mr.), Second Secretary, </w:t>
      </w:r>
      <w:r w:rsidRPr="003D2298">
        <w:rPr>
          <w:szCs w:val="22"/>
        </w:rPr>
        <w:t>Permanent Mission</w:t>
      </w:r>
      <w:r>
        <w:rPr>
          <w:szCs w:val="22"/>
        </w:rPr>
        <w:t>, Geneva</w:t>
      </w:r>
    </w:p>
    <w:p w14:paraId="72310760" w14:textId="77777777" w:rsidR="005A3D95" w:rsidRDefault="005A3D95" w:rsidP="005A3D95">
      <w:pPr>
        <w:rPr>
          <w:szCs w:val="22"/>
        </w:rPr>
      </w:pPr>
    </w:p>
    <w:p w14:paraId="5DF4F1F9" w14:textId="77777777" w:rsidR="005A3D95" w:rsidRDefault="005A3D95" w:rsidP="005A3D95">
      <w:pPr>
        <w:rPr>
          <w:szCs w:val="22"/>
        </w:rPr>
      </w:pPr>
    </w:p>
    <w:p w14:paraId="18F3D738" w14:textId="77777777" w:rsidR="005A3D95" w:rsidRPr="002811E9" w:rsidRDefault="005A3D95" w:rsidP="005A3D95">
      <w:pPr>
        <w:rPr>
          <w:szCs w:val="22"/>
          <w:u w:val="single"/>
          <w:lang w:val="es-ES"/>
        </w:rPr>
      </w:pPr>
      <w:r w:rsidRPr="002811E9">
        <w:rPr>
          <w:szCs w:val="22"/>
          <w:u w:val="single"/>
          <w:lang w:val="es-ES"/>
        </w:rPr>
        <w:t>NICARAGUA</w:t>
      </w:r>
    </w:p>
    <w:p w14:paraId="5D943930" w14:textId="77777777" w:rsidR="005A3D95" w:rsidRPr="002811E9" w:rsidRDefault="005A3D95" w:rsidP="005A3D95">
      <w:pPr>
        <w:rPr>
          <w:szCs w:val="22"/>
          <w:u w:val="single"/>
          <w:lang w:val="es-ES"/>
        </w:rPr>
      </w:pPr>
    </w:p>
    <w:p w14:paraId="1A62C8F9" w14:textId="77777777" w:rsidR="005A3D95" w:rsidRPr="002811E9" w:rsidRDefault="005A3D95" w:rsidP="005A3D95">
      <w:pPr>
        <w:rPr>
          <w:szCs w:val="22"/>
          <w:lang w:val="es-ES"/>
        </w:rPr>
      </w:pPr>
      <w:r w:rsidRPr="002811E9">
        <w:rPr>
          <w:szCs w:val="22"/>
          <w:lang w:val="es-ES"/>
        </w:rPr>
        <w:t>María Fernanda GUTIÉRREZ GAITÁN (Sra.), Consejera, Misión Permanente, Ginebra</w:t>
      </w:r>
    </w:p>
    <w:p w14:paraId="5AC4A676" w14:textId="77777777" w:rsidR="005A3D95" w:rsidRPr="002811E9" w:rsidRDefault="005A3D95" w:rsidP="005A3D95">
      <w:pPr>
        <w:rPr>
          <w:szCs w:val="22"/>
          <w:lang w:val="es-ES"/>
        </w:rPr>
      </w:pPr>
    </w:p>
    <w:p w14:paraId="4532EAF0" w14:textId="77777777" w:rsidR="005A3D95" w:rsidRPr="002811E9" w:rsidRDefault="005A3D95" w:rsidP="005A3D95">
      <w:pPr>
        <w:rPr>
          <w:szCs w:val="22"/>
          <w:lang w:val="es-ES"/>
        </w:rPr>
      </w:pPr>
    </w:p>
    <w:p w14:paraId="4D6BCC82" w14:textId="77777777" w:rsidR="005A3D95" w:rsidRPr="002811E9" w:rsidRDefault="005A3D95" w:rsidP="005A3D95">
      <w:pPr>
        <w:rPr>
          <w:szCs w:val="22"/>
          <w:u w:val="single"/>
          <w:lang w:val="fr-CH"/>
        </w:rPr>
      </w:pPr>
      <w:r w:rsidRPr="002811E9">
        <w:rPr>
          <w:szCs w:val="22"/>
          <w:u w:val="single"/>
          <w:lang w:val="fr-CH"/>
        </w:rPr>
        <w:t>NIGER</w:t>
      </w:r>
    </w:p>
    <w:p w14:paraId="3B917077" w14:textId="77777777" w:rsidR="005A3D95" w:rsidRPr="002811E9" w:rsidRDefault="005A3D95" w:rsidP="005A3D95">
      <w:pPr>
        <w:rPr>
          <w:szCs w:val="22"/>
          <w:u w:val="single"/>
          <w:lang w:val="fr-CH"/>
        </w:rPr>
      </w:pPr>
    </w:p>
    <w:p w14:paraId="55946BE2" w14:textId="77777777" w:rsidR="005A3D95" w:rsidRDefault="005A3D95" w:rsidP="005A3D95">
      <w:pPr>
        <w:rPr>
          <w:szCs w:val="22"/>
          <w:lang w:val="fr-CH"/>
        </w:rPr>
      </w:pPr>
      <w:r>
        <w:rPr>
          <w:szCs w:val="22"/>
          <w:lang w:val="fr-CH"/>
        </w:rPr>
        <w:t>Amadou TANKOANO (M.), p</w:t>
      </w:r>
      <w:r w:rsidRPr="002811E9">
        <w:rPr>
          <w:szCs w:val="22"/>
          <w:lang w:val="fr-CH"/>
        </w:rPr>
        <w:t>rofesseur</w:t>
      </w:r>
      <w:r>
        <w:rPr>
          <w:szCs w:val="22"/>
          <w:lang w:val="fr-CH"/>
        </w:rPr>
        <w:t xml:space="preserve">, </w:t>
      </w:r>
      <w:r w:rsidRPr="002811E9">
        <w:rPr>
          <w:szCs w:val="22"/>
          <w:lang w:val="fr-CH"/>
        </w:rPr>
        <w:t>Faculté des sciences juridiques et politiques</w:t>
      </w:r>
      <w:r>
        <w:rPr>
          <w:szCs w:val="22"/>
          <w:lang w:val="fr-CH"/>
        </w:rPr>
        <w:t>, Ministère de l’i</w:t>
      </w:r>
      <w:r w:rsidRPr="002811E9">
        <w:rPr>
          <w:szCs w:val="22"/>
          <w:lang w:val="fr-CH"/>
        </w:rPr>
        <w:t>ndustrie, Niamey</w:t>
      </w:r>
    </w:p>
    <w:p w14:paraId="39FB9119" w14:textId="77777777" w:rsidR="005A3D95" w:rsidRPr="002811E9" w:rsidRDefault="005A3D95" w:rsidP="005A3D95">
      <w:pPr>
        <w:rPr>
          <w:szCs w:val="22"/>
          <w:lang w:val="fr-CH"/>
        </w:rPr>
      </w:pPr>
    </w:p>
    <w:p w14:paraId="02FA3750" w14:textId="77777777" w:rsidR="005A3D95" w:rsidRPr="002811E9" w:rsidRDefault="005A3D95" w:rsidP="005A3D95">
      <w:pPr>
        <w:rPr>
          <w:szCs w:val="22"/>
          <w:lang w:val="fr-CH"/>
        </w:rPr>
      </w:pPr>
      <w:r>
        <w:rPr>
          <w:szCs w:val="22"/>
          <w:lang w:val="fr-CH"/>
        </w:rPr>
        <w:t>Lasse DIDIER SEWA (M.), c</w:t>
      </w:r>
      <w:r w:rsidRPr="002811E9">
        <w:rPr>
          <w:szCs w:val="22"/>
          <w:lang w:val="fr-CH"/>
        </w:rPr>
        <w:t xml:space="preserve">onseiller, Mission </w:t>
      </w:r>
      <w:r>
        <w:rPr>
          <w:szCs w:val="22"/>
          <w:lang w:val="fr-CH"/>
        </w:rPr>
        <w:t>permanente</w:t>
      </w:r>
      <w:r w:rsidRPr="002811E9">
        <w:rPr>
          <w:szCs w:val="22"/>
          <w:lang w:val="fr-CH"/>
        </w:rPr>
        <w:t>, Genève</w:t>
      </w:r>
    </w:p>
    <w:p w14:paraId="5428B9A0" w14:textId="77777777" w:rsidR="005A3D95" w:rsidRPr="00DD3ECC" w:rsidRDefault="005A3D95" w:rsidP="005A3D95">
      <w:pPr>
        <w:rPr>
          <w:szCs w:val="22"/>
          <w:u w:val="single"/>
          <w:lang w:val="fr-CH"/>
        </w:rPr>
      </w:pPr>
    </w:p>
    <w:p w14:paraId="3966067F" w14:textId="77777777" w:rsidR="005A3D95" w:rsidRPr="00DD3ECC" w:rsidRDefault="005A3D95" w:rsidP="005A3D95">
      <w:pPr>
        <w:rPr>
          <w:szCs w:val="22"/>
          <w:u w:val="single"/>
          <w:lang w:val="fr-CH"/>
        </w:rPr>
      </w:pPr>
    </w:p>
    <w:p w14:paraId="1A13F8AD" w14:textId="77777777" w:rsidR="005A3D95" w:rsidRPr="009C308F" w:rsidRDefault="005A3D95" w:rsidP="005A3D95">
      <w:pPr>
        <w:rPr>
          <w:szCs w:val="22"/>
          <w:u w:val="single"/>
        </w:rPr>
      </w:pPr>
      <w:r w:rsidRPr="009C308F">
        <w:rPr>
          <w:szCs w:val="22"/>
          <w:u w:val="single"/>
        </w:rPr>
        <w:t>NIGÉRIA/NIGERIA</w:t>
      </w:r>
    </w:p>
    <w:p w14:paraId="0B37C3B7" w14:textId="77777777" w:rsidR="005A3D95" w:rsidRPr="009C308F" w:rsidRDefault="005A3D95" w:rsidP="005A3D95">
      <w:pPr>
        <w:rPr>
          <w:szCs w:val="22"/>
          <w:u w:val="single"/>
        </w:rPr>
      </w:pPr>
    </w:p>
    <w:p w14:paraId="755C062A" w14:textId="77777777" w:rsidR="005A3D95" w:rsidRDefault="005A3D95" w:rsidP="005A3D95">
      <w:pPr>
        <w:rPr>
          <w:szCs w:val="22"/>
        </w:rPr>
      </w:pPr>
      <w:r>
        <w:rPr>
          <w:szCs w:val="22"/>
        </w:rPr>
        <w:t xml:space="preserve">John ASEIN (Mr.), Director General, Nigerian Copyright Commission </w:t>
      </w:r>
      <w:r w:rsidRPr="005E216B">
        <w:rPr>
          <w:szCs w:val="22"/>
        </w:rPr>
        <w:t>(NCC), Federal Ministry of Information and Culture,</w:t>
      </w:r>
      <w:r>
        <w:rPr>
          <w:szCs w:val="22"/>
        </w:rPr>
        <w:t xml:space="preserve"> Abuja</w:t>
      </w:r>
    </w:p>
    <w:p w14:paraId="66656C6C" w14:textId="77777777" w:rsidR="005A3D95" w:rsidRDefault="005A3D95" w:rsidP="005A3D95">
      <w:pPr>
        <w:rPr>
          <w:szCs w:val="22"/>
        </w:rPr>
      </w:pPr>
    </w:p>
    <w:p w14:paraId="5BFD4C1E" w14:textId="77777777" w:rsidR="005A3D95" w:rsidRDefault="005A3D95" w:rsidP="005A3D95">
      <w:pPr>
        <w:rPr>
          <w:szCs w:val="22"/>
        </w:rPr>
      </w:pPr>
      <w:r>
        <w:rPr>
          <w:szCs w:val="22"/>
        </w:rPr>
        <w:t xml:space="preserve">Michael AKPAN (Mr.), Director, Nigerian Copyright Academy, Nigerian Copyright Commission (NCC), </w:t>
      </w:r>
      <w:r w:rsidRPr="005E216B">
        <w:rPr>
          <w:szCs w:val="22"/>
        </w:rPr>
        <w:t>Federal Ministry of Information and Culture</w:t>
      </w:r>
      <w:r>
        <w:rPr>
          <w:szCs w:val="22"/>
        </w:rPr>
        <w:t>, Abuja</w:t>
      </w:r>
    </w:p>
    <w:p w14:paraId="1F5DEF6B" w14:textId="77777777" w:rsidR="005A3D95" w:rsidRDefault="005A3D95" w:rsidP="005A3D95">
      <w:pPr>
        <w:rPr>
          <w:szCs w:val="22"/>
        </w:rPr>
      </w:pPr>
    </w:p>
    <w:p w14:paraId="71B6B183" w14:textId="77777777" w:rsidR="005A3D95" w:rsidRDefault="005A3D95" w:rsidP="005A3D95">
      <w:pPr>
        <w:rPr>
          <w:szCs w:val="22"/>
        </w:rPr>
      </w:pPr>
      <w:r>
        <w:rPr>
          <w:szCs w:val="22"/>
        </w:rPr>
        <w:t>Chidi OGUAMANAM (Mr.), Professor of Law, Faculty of Law, University of Ottawa, Ottawa</w:t>
      </w:r>
    </w:p>
    <w:p w14:paraId="08C4E009" w14:textId="77777777" w:rsidR="005A3D95" w:rsidRDefault="005A3D95" w:rsidP="005A3D95">
      <w:pPr>
        <w:rPr>
          <w:szCs w:val="22"/>
        </w:rPr>
      </w:pPr>
    </w:p>
    <w:p w14:paraId="03D36D0D" w14:textId="77777777" w:rsidR="005A3D95" w:rsidRDefault="005A3D95" w:rsidP="005A3D95">
      <w:pPr>
        <w:rPr>
          <w:szCs w:val="22"/>
        </w:rPr>
      </w:pPr>
      <w:r>
        <w:rPr>
          <w:szCs w:val="22"/>
        </w:rPr>
        <w:t>Chichi UMESI (Ms.), Senior Counsellor, Permanent Mission, Geneva</w:t>
      </w:r>
    </w:p>
    <w:p w14:paraId="610B2C8A" w14:textId="77777777" w:rsidR="005A3D95" w:rsidRDefault="005A3D95" w:rsidP="005A3D95">
      <w:pPr>
        <w:rPr>
          <w:szCs w:val="22"/>
        </w:rPr>
      </w:pPr>
    </w:p>
    <w:p w14:paraId="04B89968" w14:textId="77777777" w:rsidR="005A3D95" w:rsidRDefault="005A3D95" w:rsidP="005A3D95">
      <w:pPr>
        <w:rPr>
          <w:szCs w:val="22"/>
        </w:rPr>
      </w:pPr>
      <w:r>
        <w:rPr>
          <w:szCs w:val="22"/>
        </w:rPr>
        <w:t>Akindeji AREMU (Mr.), First Secretary, Permanent Mission, Geneva</w:t>
      </w:r>
    </w:p>
    <w:p w14:paraId="38E1D424" w14:textId="77777777" w:rsidR="005A3D95" w:rsidRDefault="005A3D95" w:rsidP="005A3D95">
      <w:pPr>
        <w:rPr>
          <w:szCs w:val="22"/>
        </w:rPr>
      </w:pPr>
    </w:p>
    <w:p w14:paraId="4A944D1B" w14:textId="77777777" w:rsidR="005A3D95" w:rsidRDefault="005A3D95" w:rsidP="005A3D95">
      <w:pPr>
        <w:rPr>
          <w:szCs w:val="22"/>
        </w:rPr>
      </w:pPr>
    </w:p>
    <w:p w14:paraId="365EF175" w14:textId="77777777" w:rsidR="005A3D95" w:rsidRPr="009C308F" w:rsidRDefault="005A3D95" w:rsidP="005A3D95">
      <w:pPr>
        <w:rPr>
          <w:szCs w:val="22"/>
          <w:u w:val="single"/>
        </w:rPr>
      </w:pPr>
      <w:r w:rsidRPr="009C308F">
        <w:rPr>
          <w:szCs w:val="22"/>
          <w:u w:val="single"/>
        </w:rPr>
        <w:t>NOUVELLE-ZÉLANDE/NEW ZEALAND</w:t>
      </w:r>
    </w:p>
    <w:p w14:paraId="7361D783" w14:textId="77777777" w:rsidR="005A3D95" w:rsidRPr="009C308F" w:rsidRDefault="005A3D95" w:rsidP="005A3D95">
      <w:pPr>
        <w:rPr>
          <w:szCs w:val="22"/>
          <w:u w:val="single"/>
        </w:rPr>
      </w:pPr>
    </w:p>
    <w:p w14:paraId="0B95BDC5" w14:textId="77777777" w:rsidR="005A3D95" w:rsidRDefault="005A3D95" w:rsidP="005A3D95">
      <w:pPr>
        <w:rPr>
          <w:szCs w:val="22"/>
        </w:rPr>
      </w:pPr>
      <w:r>
        <w:rPr>
          <w:szCs w:val="22"/>
        </w:rPr>
        <w:t>Warren HASSETT (Mr.), Senior Policy Advisor, Corporate Governance and Intellectual Property Policy, Ministry of Business, innovation and Employment, Wellington</w:t>
      </w:r>
    </w:p>
    <w:p w14:paraId="0A9DE7BE" w14:textId="77777777" w:rsidR="005A3D95" w:rsidRDefault="005A3D95" w:rsidP="005A3D95">
      <w:pPr>
        <w:rPr>
          <w:szCs w:val="22"/>
        </w:rPr>
      </w:pPr>
    </w:p>
    <w:p w14:paraId="66D007D6" w14:textId="77777777" w:rsidR="005A3D95" w:rsidRDefault="005A3D95" w:rsidP="005A3D95">
      <w:pPr>
        <w:rPr>
          <w:szCs w:val="22"/>
        </w:rPr>
      </w:pPr>
    </w:p>
    <w:p w14:paraId="55C99633" w14:textId="77777777" w:rsidR="005A3D95" w:rsidRPr="009C308F" w:rsidRDefault="005A3D95" w:rsidP="005A3D95">
      <w:pPr>
        <w:rPr>
          <w:szCs w:val="22"/>
          <w:u w:val="single"/>
        </w:rPr>
      </w:pPr>
      <w:r w:rsidRPr="009C308F">
        <w:rPr>
          <w:szCs w:val="22"/>
          <w:u w:val="single"/>
        </w:rPr>
        <w:lastRenderedPageBreak/>
        <w:t>OMAN</w:t>
      </w:r>
    </w:p>
    <w:p w14:paraId="31940D3A" w14:textId="77777777" w:rsidR="005A3D95" w:rsidRPr="009C308F" w:rsidRDefault="005A3D95" w:rsidP="005A3D95">
      <w:pPr>
        <w:rPr>
          <w:szCs w:val="22"/>
          <w:u w:val="single"/>
        </w:rPr>
      </w:pPr>
    </w:p>
    <w:p w14:paraId="17CC36BA" w14:textId="77777777" w:rsidR="005A3D95" w:rsidRDefault="005A3D95" w:rsidP="005A3D95">
      <w:pPr>
        <w:rPr>
          <w:szCs w:val="22"/>
        </w:rPr>
      </w:pPr>
      <w:r>
        <w:rPr>
          <w:szCs w:val="22"/>
        </w:rPr>
        <w:t>Badriya AL RAHBI (Ms.), Head, Section of Trademarks and Geographical Indications, National Office of Intellectual Property, Ministry of Commerce and Industry and Investment Promotion, Muscat</w:t>
      </w:r>
    </w:p>
    <w:p w14:paraId="105C2A15" w14:textId="77777777" w:rsidR="005A3D95" w:rsidRDefault="005A3D95" w:rsidP="005A3D95">
      <w:pPr>
        <w:rPr>
          <w:szCs w:val="22"/>
        </w:rPr>
      </w:pPr>
    </w:p>
    <w:p w14:paraId="3AC7170F" w14:textId="77777777" w:rsidR="005A3D95" w:rsidRDefault="005A3D95" w:rsidP="005A3D95">
      <w:pPr>
        <w:rPr>
          <w:szCs w:val="22"/>
        </w:rPr>
      </w:pPr>
    </w:p>
    <w:p w14:paraId="02CC7378" w14:textId="77777777" w:rsidR="005A3D95" w:rsidRPr="009C308F" w:rsidRDefault="005A3D95" w:rsidP="005A3D95">
      <w:pPr>
        <w:rPr>
          <w:szCs w:val="22"/>
          <w:u w:val="single"/>
        </w:rPr>
      </w:pPr>
      <w:r w:rsidRPr="009C308F">
        <w:rPr>
          <w:szCs w:val="22"/>
          <w:u w:val="single"/>
        </w:rPr>
        <w:t>OUGANDA/UGANDA</w:t>
      </w:r>
    </w:p>
    <w:p w14:paraId="78766DF9" w14:textId="77777777" w:rsidR="005A3D95" w:rsidRDefault="005A3D95" w:rsidP="005A3D95">
      <w:pPr>
        <w:rPr>
          <w:szCs w:val="22"/>
          <w:u w:val="single"/>
        </w:rPr>
      </w:pPr>
    </w:p>
    <w:p w14:paraId="7265F02D" w14:textId="77777777" w:rsidR="005A3D95" w:rsidRDefault="005A3D95" w:rsidP="005A3D95">
      <w:pPr>
        <w:rPr>
          <w:szCs w:val="22"/>
        </w:rPr>
      </w:pPr>
      <w:r>
        <w:rPr>
          <w:szCs w:val="22"/>
        </w:rPr>
        <w:t xml:space="preserve">Kafunjo TWINOMUJUNI (Mr.), Traditional Knowledge Coordinator, </w:t>
      </w:r>
      <w:r w:rsidRPr="00A80AAE">
        <w:rPr>
          <w:szCs w:val="22"/>
        </w:rPr>
        <w:t>Uganda Registration Services Bureau (URSB), Ministry of Justice and Constitutional Affairs, Kampala</w:t>
      </w:r>
      <w:r>
        <w:rPr>
          <w:szCs w:val="22"/>
        </w:rPr>
        <w:t xml:space="preserve"> </w:t>
      </w:r>
    </w:p>
    <w:p w14:paraId="4BBBF5E4" w14:textId="77777777" w:rsidR="005A3D95" w:rsidRDefault="005A3D95" w:rsidP="005A3D95">
      <w:pPr>
        <w:rPr>
          <w:szCs w:val="22"/>
        </w:rPr>
      </w:pPr>
    </w:p>
    <w:p w14:paraId="04D51C4D" w14:textId="77777777" w:rsidR="005A3D95" w:rsidRDefault="005A3D95" w:rsidP="005A3D95">
      <w:pPr>
        <w:rPr>
          <w:szCs w:val="22"/>
        </w:rPr>
      </w:pPr>
      <w:r>
        <w:rPr>
          <w:szCs w:val="22"/>
        </w:rPr>
        <w:t xml:space="preserve">Ivan MUGARURA (Mr.), Assistant Registration Officer, Traditional Knowledge Unit, </w:t>
      </w:r>
      <w:r w:rsidRPr="00A80AAE">
        <w:rPr>
          <w:szCs w:val="22"/>
        </w:rPr>
        <w:t>Uganda Registration Services Bureau (URSB),</w:t>
      </w:r>
      <w:r>
        <w:rPr>
          <w:szCs w:val="22"/>
        </w:rPr>
        <w:t xml:space="preserve"> Kampala</w:t>
      </w:r>
    </w:p>
    <w:p w14:paraId="7EAB5BBC" w14:textId="77777777" w:rsidR="005A3D95" w:rsidRDefault="005A3D95" w:rsidP="005A3D95">
      <w:pPr>
        <w:rPr>
          <w:szCs w:val="22"/>
        </w:rPr>
      </w:pPr>
    </w:p>
    <w:p w14:paraId="0EEB2A1F" w14:textId="77777777" w:rsidR="005A3D95" w:rsidRDefault="005A3D95" w:rsidP="005A3D95">
      <w:pPr>
        <w:rPr>
          <w:szCs w:val="22"/>
        </w:rPr>
      </w:pPr>
      <w:r>
        <w:rPr>
          <w:szCs w:val="22"/>
        </w:rPr>
        <w:t>Allan Mugarura NDAGIJE (Mr.), Third Secretary, Permanent Mission, Geneva</w:t>
      </w:r>
    </w:p>
    <w:p w14:paraId="6EBB8D3F" w14:textId="77777777" w:rsidR="005A3D95" w:rsidRDefault="005A3D95" w:rsidP="005A3D95">
      <w:pPr>
        <w:rPr>
          <w:szCs w:val="22"/>
        </w:rPr>
      </w:pPr>
    </w:p>
    <w:p w14:paraId="2C26AD9D" w14:textId="77777777" w:rsidR="005A3D95" w:rsidRDefault="005A3D95" w:rsidP="005A3D95">
      <w:pPr>
        <w:rPr>
          <w:szCs w:val="22"/>
        </w:rPr>
      </w:pPr>
    </w:p>
    <w:p w14:paraId="62DF2019" w14:textId="77777777" w:rsidR="005A3D95" w:rsidRPr="009C308F" w:rsidRDefault="005A3D95" w:rsidP="005A3D95">
      <w:pPr>
        <w:rPr>
          <w:szCs w:val="22"/>
          <w:u w:val="single"/>
        </w:rPr>
      </w:pPr>
      <w:r w:rsidRPr="009C308F">
        <w:rPr>
          <w:szCs w:val="22"/>
          <w:u w:val="single"/>
        </w:rPr>
        <w:t>OUZBÉKISTAN/UZBEKISTAN</w:t>
      </w:r>
    </w:p>
    <w:p w14:paraId="24DF4489" w14:textId="77777777" w:rsidR="005A3D95" w:rsidRPr="009C308F" w:rsidRDefault="005A3D95" w:rsidP="005A3D95">
      <w:pPr>
        <w:rPr>
          <w:szCs w:val="22"/>
          <w:u w:val="single"/>
        </w:rPr>
      </w:pPr>
    </w:p>
    <w:p w14:paraId="2455135D" w14:textId="77777777" w:rsidR="005A3D95" w:rsidRDefault="005A3D95" w:rsidP="005A3D95">
      <w:pPr>
        <w:rPr>
          <w:szCs w:val="22"/>
        </w:rPr>
      </w:pPr>
      <w:r>
        <w:rPr>
          <w:szCs w:val="22"/>
        </w:rPr>
        <w:t>Sanjar NORQUVATOV (Mr.), Head, Department for the Protection of Copyright and Related Rights, Intellectual Property Agency, Ministry of Justice of the Republic of Uzbekistan, Tashkent</w:t>
      </w:r>
    </w:p>
    <w:p w14:paraId="6ED49739" w14:textId="77777777" w:rsidR="005A3D95" w:rsidRDefault="005A3D95" w:rsidP="005A3D95">
      <w:pPr>
        <w:rPr>
          <w:szCs w:val="22"/>
        </w:rPr>
      </w:pPr>
    </w:p>
    <w:p w14:paraId="6CBA47A3" w14:textId="77777777" w:rsidR="005A3D95" w:rsidRDefault="005A3D95" w:rsidP="005A3D95">
      <w:pPr>
        <w:rPr>
          <w:szCs w:val="22"/>
        </w:rPr>
      </w:pPr>
    </w:p>
    <w:p w14:paraId="415B21A4" w14:textId="77777777" w:rsidR="005A3D95" w:rsidRPr="009C308F" w:rsidRDefault="005A3D95" w:rsidP="005A3D95">
      <w:pPr>
        <w:rPr>
          <w:szCs w:val="22"/>
          <w:u w:val="single"/>
        </w:rPr>
      </w:pPr>
      <w:r w:rsidRPr="009C308F">
        <w:rPr>
          <w:szCs w:val="22"/>
          <w:u w:val="single"/>
        </w:rPr>
        <w:t>PAKISTAN</w:t>
      </w:r>
    </w:p>
    <w:p w14:paraId="602659EE" w14:textId="77777777" w:rsidR="005A3D95" w:rsidRPr="009C308F" w:rsidRDefault="005A3D95" w:rsidP="005A3D95">
      <w:pPr>
        <w:rPr>
          <w:szCs w:val="22"/>
          <w:u w:val="single"/>
        </w:rPr>
      </w:pPr>
    </w:p>
    <w:p w14:paraId="3A54F8FF" w14:textId="77777777" w:rsidR="005A3D95" w:rsidRDefault="005A3D95" w:rsidP="005A3D95">
      <w:pPr>
        <w:rPr>
          <w:szCs w:val="22"/>
        </w:rPr>
      </w:pPr>
      <w:r>
        <w:rPr>
          <w:szCs w:val="22"/>
        </w:rPr>
        <w:t>Muhammad ISMAIL (Mr.), Director, Intellectual Property Organization of Pakistan (IPO-Pakistan), Ministry of Commerce, Islamabad</w:t>
      </w:r>
    </w:p>
    <w:p w14:paraId="68E119F0" w14:textId="77777777" w:rsidR="005A3D95" w:rsidRDefault="005A3D95" w:rsidP="005A3D95">
      <w:pPr>
        <w:rPr>
          <w:szCs w:val="22"/>
        </w:rPr>
      </w:pPr>
    </w:p>
    <w:p w14:paraId="1EACFB15" w14:textId="77777777" w:rsidR="005A3D95" w:rsidRDefault="005A3D95" w:rsidP="005A3D95">
      <w:pPr>
        <w:rPr>
          <w:szCs w:val="22"/>
        </w:rPr>
      </w:pPr>
      <w:r>
        <w:rPr>
          <w:szCs w:val="22"/>
        </w:rPr>
        <w:t>Muhammad Salman CHAUDHARY (Mr.), Second Secretary, Permanent Mission, Geneva</w:t>
      </w:r>
    </w:p>
    <w:p w14:paraId="6D2927DF" w14:textId="77777777" w:rsidR="005A3D95" w:rsidRDefault="005A3D95" w:rsidP="005A3D95">
      <w:pPr>
        <w:rPr>
          <w:szCs w:val="22"/>
        </w:rPr>
      </w:pPr>
    </w:p>
    <w:p w14:paraId="5EEB8EA5" w14:textId="77777777" w:rsidR="005A3D95" w:rsidRDefault="005A3D95" w:rsidP="005A3D95">
      <w:pPr>
        <w:rPr>
          <w:szCs w:val="22"/>
        </w:rPr>
      </w:pPr>
    </w:p>
    <w:p w14:paraId="0DCC3ADE" w14:textId="77777777" w:rsidR="005A3D95" w:rsidRPr="002811E9" w:rsidRDefault="005A3D95" w:rsidP="005A3D95">
      <w:pPr>
        <w:rPr>
          <w:szCs w:val="22"/>
          <w:u w:val="single"/>
          <w:lang w:val="es-ES"/>
        </w:rPr>
      </w:pPr>
      <w:r w:rsidRPr="002811E9">
        <w:rPr>
          <w:szCs w:val="22"/>
          <w:u w:val="single"/>
          <w:lang w:val="es-ES"/>
        </w:rPr>
        <w:t>PANAMA</w:t>
      </w:r>
    </w:p>
    <w:p w14:paraId="6EFB11D7" w14:textId="77777777" w:rsidR="005A3D95" w:rsidRPr="002811E9" w:rsidRDefault="005A3D95" w:rsidP="005A3D95">
      <w:pPr>
        <w:rPr>
          <w:szCs w:val="22"/>
          <w:u w:val="single"/>
          <w:lang w:val="es-ES"/>
        </w:rPr>
      </w:pPr>
    </w:p>
    <w:p w14:paraId="30E851FA" w14:textId="77777777" w:rsidR="005A3D95" w:rsidRPr="002811E9" w:rsidRDefault="005A3D95" w:rsidP="005A3D95">
      <w:pPr>
        <w:rPr>
          <w:szCs w:val="22"/>
          <w:lang w:val="es-ES"/>
        </w:rPr>
      </w:pPr>
      <w:r w:rsidRPr="002811E9">
        <w:rPr>
          <w:szCs w:val="22"/>
          <w:lang w:val="es-ES"/>
        </w:rPr>
        <w:t>Aureliano ITUCAMA (Sr.), Examinador de Propiedad Industrial, Departamento de Derechos Colectivos y Expresio</w:t>
      </w:r>
      <w:r>
        <w:rPr>
          <w:szCs w:val="22"/>
          <w:lang w:val="es-ES"/>
        </w:rPr>
        <w:t>nes Folklóricas, Ministerio de C</w:t>
      </w:r>
      <w:r w:rsidRPr="002811E9">
        <w:rPr>
          <w:szCs w:val="22"/>
          <w:lang w:val="es-ES"/>
        </w:rPr>
        <w:t>omercio e Industrias, Panamá</w:t>
      </w:r>
    </w:p>
    <w:p w14:paraId="5B9DBAD0" w14:textId="77777777" w:rsidR="005A3D95" w:rsidRPr="002811E9" w:rsidRDefault="005A3D95" w:rsidP="005A3D95">
      <w:pPr>
        <w:rPr>
          <w:szCs w:val="22"/>
          <w:lang w:val="es-ES"/>
        </w:rPr>
      </w:pPr>
    </w:p>
    <w:p w14:paraId="4D1492FB" w14:textId="77777777" w:rsidR="005A3D95" w:rsidRPr="005A0FE5" w:rsidRDefault="005A3D95" w:rsidP="005A3D95">
      <w:pPr>
        <w:rPr>
          <w:szCs w:val="22"/>
          <w:lang w:val="es-ES"/>
        </w:rPr>
      </w:pPr>
      <w:r w:rsidRPr="005A0FE5">
        <w:rPr>
          <w:szCs w:val="22"/>
          <w:lang w:val="es-ES"/>
        </w:rPr>
        <w:t>Johana MÉNDEZ (Sra.), Segunda Secretaria, Misión Permanente ante la Organización Mundial del Comercio (OMC), Ginebra</w:t>
      </w:r>
    </w:p>
    <w:p w14:paraId="295783B9" w14:textId="77777777" w:rsidR="005A3D95" w:rsidRDefault="005A3D95" w:rsidP="005A3D95">
      <w:pPr>
        <w:rPr>
          <w:szCs w:val="22"/>
          <w:lang w:val="es-ES"/>
        </w:rPr>
      </w:pPr>
    </w:p>
    <w:p w14:paraId="1D651033" w14:textId="77777777" w:rsidR="005A3D95" w:rsidRDefault="005A3D95" w:rsidP="005A3D95">
      <w:pPr>
        <w:rPr>
          <w:szCs w:val="22"/>
          <w:lang w:val="es-ES"/>
        </w:rPr>
      </w:pPr>
    </w:p>
    <w:p w14:paraId="492B2CA6" w14:textId="77777777" w:rsidR="005A3D95" w:rsidRPr="00894947" w:rsidRDefault="005A3D95" w:rsidP="005A3D95">
      <w:pPr>
        <w:rPr>
          <w:szCs w:val="22"/>
          <w:u w:val="single"/>
          <w:lang w:val="es-ES"/>
        </w:rPr>
      </w:pPr>
      <w:r w:rsidRPr="00894947">
        <w:rPr>
          <w:szCs w:val="22"/>
          <w:u w:val="single"/>
          <w:lang w:val="es-ES"/>
        </w:rPr>
        <w:t>PARAGUAY</w:t>
      </w:r>
    </w:p>
    <w:p w14:paraId="185CB805" w14:textId="77777777" w:rsidR="005A3D95" w:rsidRDefault="005A3D95" w:rsidP="005A3D95">
      <w:pPr>
        <w:rPr>
          <w:szCs w:val="22"/>
          <w:lang w:val="es-ES"/>
        </w:rPr>
      </w:pPr>
    </w:p>
    <w:p w14:paraId="380C57E2" w14:textId="77777777" w:rsidR="005A3D95" w:rsidRDefault="005A3D95" w:rsidP="005A3D95">
      <w:pPr>
        <w:rPr>
          <w:szCs w:val="22"/>
          <w:lang w:val="es-ES"/>
        </w:rPr>
      </w:pPr>
      <w:r w:rsidRPr="00894947">
        <w:rPr>
          <w:szCs w:val="22"/>
          <w:lang w:val="es-ES"/>
        </w:rPr>
        <w:t>Walter J</w:t>
      </w:r>
      <w:r>
        <w:rPr>
          <w:szCs w:val="22"/>
          <w:lang w:val="es-ES"/>
        </w:rPr>
        <w:t>ose</w:t>
      </w:r>
      <w:r w:rsidRPr="00894947">
        <w:rPr>
          <w:szCs w:val="22"/>
          <w:lang w:val="es-ES"/>
        </w:rPr>
        <w:t xml:space="preserve"> CHAMORRO MILTOS</w:t>
      </w:r>
      <w:r>
        <w:rPr>
          <w:szCs w:val="22"/>
          <w:lang w:val="es-ES"/>
        </w:rPr>
        <w:t xml:space="preserve"> (Sr.), </w:t>
      </w:r>
      <w:r w:rsidRPr="00894947">
        <w:rPr>
          <w:szCs w:val="22"/>
          <w:lang w:val="es-ES"/>
        </w:rPr>
        <w:t>Se</w:t>
      </w:r>
      <w:r>
        <w:rPr>
          <w:szCs w:val="22"/>
          <w:lang w:val="es-ES"/>
        </w:rPr>
        <w:t xml:space="preserve">gundo Secretario, </w:t>
      </w:r>
      <w:r w:rsidRPr="00894947">
        <w:rPr>
          <w:szCs w:val="22"/>
          <w:lang w:val="es-ES"/>
        </w:rPr>
        <w:t>Misión Permanente</w:t>
      </w:r>
      <w:r>
        <w:rPr>
          <w:szCs w:val="22"/>
          <w:lang w:val="es-ES"/>
        </w:rPr>
        <w:t>, Ginebra</w:t>
      </w:r>
    </w:p>
    <w:p w14:paraId="4C943831" w14:textId="77777777" w:rsidR="005A3D95" w:rsidRDefault="005A3D95" w:rsidP="005A3D95">
      <w:pPr>
        <w:rPr>
          <w:szCs w:val="22"/>
          <w:lang w:val="es-ES"/>
        </w:rPr>
      </w:pPr>
    </w:p>
    <w:p w14:paraId="6D3C8764" w14:textId="77777777" w:rsidR="005A3D95" w:rsidRPr="005A0FE5" w:rsidRDefault="005A3D95" w:rsidP="005A3D95">
      <w:pPr>
        <w:rPr>
          <w:szCs w:val="22"/>
          <w:lang w:val="es-ES"/>
        </w:rPr>
      </w:pPr>
    </w:p>
    <w:p w14:paraId="4622EE21" w14:textId="77777777" w:rsidR="005A3D95" w:rsidRPr="009C308F" w:rsidRDefault="005A3D95" w:rsidP="005A3D95">
      <w:pPr>
        <w:rPr>
          <w:szCs w:val="22"/>
          <w:u w:val="single"/>
        </w:rPr>
      </w:pPr>
      <w:r w:rsidRPr="009C308F">
        <w:rPr>
          <w:szCs w:val="22"/>
          <w:u w:val="single"/>
        </w:rPr>
        <w:t>PAYS-BAS/NETHERLANDS</w:t>
      </w:r>
    </w:p>
    <w:p w14:paraId="451649EB" w14:textId="77777777" w:rsidR="005A3D95" w:rsidRPr="009C308F" w:rsidRDefault="005A3D95" w:rsidP="005A3D95">
      <w:pPr>
        <w:rPr>
          <w:szCs w:val="22"/>
          <w:u w:val="single"/>
        </w:rPr>
      </w:pPr>
    </w:p>
    <w:p w14:paraId="031EA5B9" w14:textId="77777777" w:rsidR="005A3D95" w:rsidRDefault="005A3D95" w:rsidP="005A3D95">
      <w:pPr>
        <w:rPr>
          <w:szCs w:val="22"/>
        </w:rPr>
      </w:pPr>
      <w:r>
        <w:rPr>
          <w:szCs w:val="22"/>
        </w:rPr>
        <w:t>Saskia JURNA (Ms.), Senior Policy Officer, Intellectual Property Department, Economic Affairs and Climate Policy, Den Haag</w:t>
      </w:r>
    </w:p>
    <w:p w14:paraId="49C86C85" w14:textId="77777777" w:rsidR="005A3D95" w:rsidRDefault="005A3D95" w:rsidP="005A3D95">
      <w:pPr>
        <w:rPr>
          <w:szCs w:val="22"/>
        </w:rPr>
      </w:pPr>
    </w:p>
    <w:p w14:paraId="23CE8D8A" w14:textId="2A93C06E" w:rsidR="00BD4330" w:rsidRDefault="00BD4330" w:rsidP="005A3D95">
      <w:pPr>
        <w:rPr>
          <w:szCs w:val="22"/>
          <w:u w:val="single"/>
        </w:rPr>
      </w:pPr>
    </w:p>
    <w:p w14:paraId="014A0672" w14:textId="10363EAF" w:rsidR="004B0905" w:rsidRDefault="004B0905" w:rsidP="005A3D95">
      <w:pPr>
        <w:rPr>
          <w:szCs w:val="22"/>
          <w:u w:val="single"/>
        </w:rPr>
      </w:pPr>
    </w:p>
    <w:p w14:paraId="0C0F67D0" w14:textId="3DC4C22B" w:rsidR="004B0905" w:rsidRDefault="004B0905" w:rsidP="005A3D95">
      <w:pPr>
        <w:rPr>
          <w:szCs w:val="22"/>
          <w:u w:val="single"/>
        </w:rPr>
      </w:pPr>
    </w:p>
    <w:p w14:paraId="4C574BA1" w14:textId="2106FAC1" w:rsidR="005A3D95" w:rsidRPr="002811E9" w:rsidRDefault="005A3D95" w:rsidP="005A3D95">
      <w:pPr>
        <w:rPr>
          <w:szCs w:val="22"/>
          <w:u w:val="single"/>
          <w:lang w:val="es-ES"/>
        </w:rPr>
      </w:pPr>
      <w:r w:rsidRPr="002811E9">
        <w:rPr>
          <w:szCs w:val="22"/>
          <w:u w:val="single"/>
          <w:lang w:val="es-ES"/>
        </w:rPr>
        <w:lastRenderedPageBreak/>
        <w:t>PÉROU/PERU</w:t>
      </w:r>
    </w:p>
    <w:p w14:paraId="4BFD4876" w14:textId="77777777" w:rsidR="005A3D95" w:rsidRPr="002811E9" w:rsidRDefault="005A3D95" w:rsidP="005A3D95">
      <w:pPr>
        <w:rPr>
          <w:szCs w:val="22"/>
          <w:u w:val="single"/>
          <w:lang w:val="es-ES"/>
        </w:rPr>
      </w:pPr>
    </w:p>
    <w:p w14:paraId="4ED1C310" w14:textId="77777777" w:rsidR="005A3D95" w:rsidRDefault="005A3D95" w:rsidP="005A3D95">
      <w:pPr>
        <w:rPr>
          <w:szCs w:val="22"/>
          <w:lang w:val="es-US"/>
        </w:rPr>
      </w:pPr>
      <w:r w:rsidRPr="00A4447A">
        <w:rPr>
          <w:szCs w:val="22"/>
          <w:lang w:val="es-US"/>
        </w:rPr>
        <w:t xml:space="preserve">Cristóbal MELGAR (Sr.), </w:t>
      </w:r>
      <w:r>
        <w:rPr>
          <w:szCs w:val="22"/>
          <w:lang w:val="es-US"/>
        </w:rPr>
        <w:t>Ministro Consejero</w:t>
      </w:r>
      <w:r w:rsidRPr="00A4447A">
        <w:rPr>
          <w:szCs w:val="22"/>
          <w:lang w:val="es-US"/>
        </w:rPr>
        <w:t>, Misión Permanente, Ginebra</w:t>
      </w:r>
    </w:p>
    <w:p w14:paraId="603521BD" w14:textId="77777777" w:rsidR="005A3D95" w:rsidRPr="00A4447A" w:rsidRDefault="005A3D95" w:rsidP="005A3D95">
      <w:pPr>
        <w:rPr>
          <w:szCs w:val="22"/>
          <w:lang w:val="es-US"/>
        </w:rPr>
      </w:pPr>
    </w:p>
    <w:p w14:paraId="715C4332" w14:textId="77777777" w:rsidR="005A3D95" w:rsidRDefault="005A3D95" w:rsidP="005A3D95">
      <w:pPr>
        <w:rPr>
          <w:szCs w:val="22"/>
          <w:lang w:val="es-ES"/>
        </w:rPr>
      </w:pPr>
      <w:r w:rsidRPr="002811E9">
        <w:rPr>
          <w:szCs w:val="22"/>
          <w:lang w:val="es-ES"/>
        </w:rPr>
        <w:t>Andrés VALLADOLID CAVERO (Sr.), Presidente, Comisión N</w:t>
      </w:r>
      <w:r>
        <w:rPr>
          <w:szCs w:val="22"/>
          <w:lang w:val="es-ES"/>
        </w:rPr>
        <w:t>acional C</w:t>
      </w:r>
      <w:r w:rsidRPr="002811E9">
        <w:rPr>
          <w:szCs w:val="22"/>
          <w:lang w:val="es-ES"/>
        </w:rPr>
        <w:t>ontra la Biopiratería</w:t>
      </w:r>
      <w:r>
        <w:rPr>
          <w:szCs w:val="22"/>
          <w:lang w:val="es-ES"/>
        </w:rPr>
        <w:t xml:space="preserve"> (CNB)</w:t>
      </w:r>
      <w:r w:rsidRPr="002811E9">
        <w:rPr>
          <w:szCs w:val="22"/>
          <w:lang w:val="es-ES"/>
        </w:rPr>
        <w:t>, Lima</w:t>
      </w:r>
    </w:p>
    <w:p w14:paraId="7B8AD8CF" w14:textId="77777777" w:rsidR="005A3D95" w:rsidRPr="002811E9" w:rsidRDefault="005A3D95" w:rsidP="005A3D95">
      <w:pPr>
        <w:rPr>
          <w:szCs w:val="22"/>
          <w:lang w:val="es-ES"/>
        </w:rPr>
      </w:pPr>
    </w:p>
    <w:p w14:paraId="18AC82F3" w14:textId="77777777" w:rsidR="005A3D95" w:rsidRPr="002811E9" w:rsidRDefault="005A3D95" w:rsidP="005A3D95">
      <w:pPr>
        <w:rPr>
          <w:szCs w:val="22"/>
          <w:lang w:val="es-ES"/>
        </w:rPr>
      </w:pPr>
      <w:r w:rsidRPr="002811E9">
        <w:rPr>
          <w:szCs w:val="22"/>
          <w:lang w:val="es-ES"/>
        </w:rPr>
        <w:t xml:space="preserve">Liliana </w:t>
      </w:r>
      <w:r>
        <w:rPr>
          <w:szCs w:val="22"/>
          <w:lang w:val="es-ES"/>
        </w:rPr>
        <w:t>d</w:t>
      </w:r>
      <w:r w:rsidRPr="002811E9">
        <w:rPr>
          <w:szCs w:val="22"/>
          <w:lang w:val="es-ES"/>
        </w:rPr>
        <w:t>el Pilar PALOMINO DELGADO (Sra.), Subdirectora</w:t>
      </w:r>
      <w:r>
        <w:rPr>
          <w:szCs w:val="22"/>
          <w:lang w:val="es-ES"/>
        </w:rPr>
        <w:t>,</w:t>
      </w:r>
      <w:r w:rsidRPr="002811E9">
        <w:rPr>
          <w:szCs w:val="22"/>
          <w:lang w:val="es-ES"/>
        </w:rPr>
        <w:t xml:space="preserve"> Dirección de Invenciones y Nuevas Tecnologías, </w:t>
      </w:r>
      <w:r w:rsidRPr="00B67285">
        <w:rPr>
          <w:szCs w:val="22"/>
          <w:lang w:val="es-ES"/>
        </w:rPr>
        <w:t xml:space="preserve">Instituto Nacional de Defensa de la Competencia y de la Protección de la Propiedad Intelectual </w:t>
      </w:r>
      <w:r>
        <w:rPr>
          <w:szCs w:val="22"/>
          <w:lang w:val="es-ES"/>
        </w:rPr>
        <w:t>(</w:t>
      </w:r>
      <w:r w:rsidRPr="002811E9">
        <w:rPr>
          <w:szCs w:val="22"/>
          <w:lang w:val="es-ES"/>
        </w:rPr>
        <w:t>INDECOPI</w:t>
      </w:r>
      <w:r>
        <w:rPr>
          <w:szCs w:val="22"/>
          <w:lang w:val="es-ES"/>
        </w:rPr>
        <w:t>)</w:t>
      </w:r>
      <w:r w:rsidRPr="002811E9">
        <w:rPr>
          <w:szCs w:val="22"/>
          <w:lang w:val="es-ES"/>
        </w:rPr>
        <w:t>, Lima</w:t>
      </w:r>
    </w:p>
    <w:p w14:paraId="2D286099" w14:textId="77777777" w:rsidR="005A3D95" w:rsidRPr="002811E9" w:rsidRDefault="005A3D95" w:rsidP="005A3D95">
      <w:pPr>
        <w:rPr>
          <w:szCs w:val="22"/>
          <w:lang w:val="es-ES"/>
        </w:rPr>
      </w:pPr>
    </w:p>
    <w:p w14:paraId="010E8987" w14:textId="77777777" w:rsidR="005A3D95" w:rsidRPr="002811E9" w:rsidRDefault="005A3D95" w:rsidP="005A3D95">
      <w:pPr>
        <w:rPr>
          <w:szCs w:val="22"/>
          <w:lang w:val="es-ES"/>
        </w:rPr>
      </w:pPr>
      <w:r w:rsidRPr="002811E9">
        <w:rPr>
          <w:szCs w:val="22"/>
          <w:lang w:val="es-ES"/>
        </w:rPr>
        <w:t xml:space="preserve">Rubén Isaías </w:t>
      </w:r>
      <w:r>
        <w:rPr>
          <w:szCs w:val="22"/>
          <w:lang w:val="es-ES"/>
        </w:rPr>
        <w:t>TRAJTMAN KIZNER (Sr.), Subd</w:t>
      </w:r>
      <w:r w:rsidRPr="002811E9">
        <w:rPr>
          <w:szCs w:val="22"/>
          <w:lang w:val="es-ES"/>
        </w:rPr>
        <w:t xml:space="preserve">irector, Dirección de Derecho de Autor, </w:t>
      </w:r>
      <w:r w:rsidRPr="00A94404">
        <w:rPr>
          <w:szCs w:val="22"/>
          <w:lang w:val="es-ES"/>
        </w:rPr>
        <w:t>Instituto Nacional de Defensa de la Competencia y de la Protección de la Pr</w:t>
      </w:r>
      <w:r>
        <w:rPr>
          <w:szCs w:val="22"/>
          <w:lang w:val="es-ES"/>
        </w:rPr>
        <w:t>opiedad Intelectual (INDECOPI),</w:t>
      </w:r>
      <w:r w:rsidRPr="002811E9">
        <w:rPr>
          <w:szCs w:val="22"/>
          <w:lang w:val="es-ES"/>
        </w:rPr>
        <w:t xml:space="preserve"> Presidencia del Consejo de Ministros </w:t>
      </w:r>
      <w:r>
        <w:rPr>
          <w:szCs w:val="22"/>
          <w:lang w:val="es-ES"/>
        </w:rPr>
        <w:t>(</w:t>
      </w:r>
      <w:r w:rsidRPr="002811E9">
        <w:rPr>
          <w:szCs w:val="22"/>
          <w:lang w:val="es-ES"/>
        </w:rPr>
        <w:t>PCM</w:t>
      </w:r>
      <w:r>
        <w:rPr>
          <w:szCs w:val="22"/>
          <w:lang w:val="es-ES"/>
        </w:rPr>
        <w:t>)</w:t>
      </w:r>
      <w:r w:rsidRPr="002811E9">
        <w:rPr>
          <w:szCs w:val="22"/>
          <w:lang w:val="es-ES"/>
        </w:rPr>
        <w:t>, Lima</w:t>
      </w:r>
    </w:p>
    <w:p w14:paraId="25BEBF82" w14:textId="77777777" w:rsidR="005A3D95" w:rsidRDefault="005A3D95" w:rsidP="005A3D95">
      <w:pPr>
        <w:rPr>
          <w:szCs w:val="22"/>
          <w:lang w:val="es-ES"/>
        </w:rPr>
      </w:pPr>
    </w:p>
    <w:p w14:paraId="21C5B24D" w14:textId="77777777" w:rsidR="005A3D95" w:rsidRPr="002811E9" w:rsidRDefault="005A3D95" w:rsidP="005A3D95">
      <w:pPr>
        <w:rPr>
          <w:szCs w:val="22"/>
          <w:lang w:val="es-ES"/>
        </w:rPr>
      </w:pPr>
      <w:r w:rsidRPr="002811E9">
        <w:rPr>
          <w:szCs w:val="22"/>
          <w:lang w:val="es-ES"/>
        </w:rPr>
        <w:t xml:space="preserve">Sara Karla QUINTEROS </w:t>
      </w:r>
      <w:r>
        <w:rPr>
          <w:szCs w:val="22"/>
          <w:lang w:val="es-ES"/>
        </w:rPr>
        <w:t xml:space="preserve">MALPARTIDA (Sra.), Coordinadora, </w:t>
      </w:r>
      <w:r w:rsidRPr="002811E9">
        <w:rPr>
          <w:szCs w:val="22"/>
          <w:lang w:val="es-ES"/>
        </w:rPr>
        <w:t xml:space="preserve">Conocimientos Colectivos y Variedades Vegetales, Dirección de Invenciones y Nuevas Tecnologías, </w:t>
      </w:r>
      <w:r w:rsidRPr="00B67285">
        <w:rPr>
          <w:szCs w:val="22"/>
          <w:lang w:val="es-ES"/>
        </w:rPr>
        <w:t>Instituto Nacional de Defensa de la Competencia y de la Protección de la Propiedad Intelectual (INDECOPI),</w:t>
      </w:r>
      <w:r w:rsidRPr="002811E9">
        <w:rPr>
          <w:szCs w:val="22"/>
          <w:lang w:val="es-ES"/>
        </w:rPr>
        <w:t xml:space="preserve"> Lima</w:t>
      </w:r>
    </w:p>
    <w:p w14:paraId="3855EB4F" w14:textId="77777777" w:rsidR="005A3D95" w:rsidRPr="002811E9" w:rsidRDefault="005A3D95" w:rsidP="005A3D95">
      <w:pPr>
        <w:rPr>
          <w:szCs w:val="22"/>
          <w:lang w:val="es-ES"/>
        </w:rPr>
      </w:pPr>
    </w:p>
    <w:p w14:paraId="533101CA" w14:textId="77777777" w:rsidR="005A3D95" w:rsidRPr="002811E9" w:rsidRDefault="005A3D95" w:rsidP="005A3D95">
      <w:pPr>
        <w:rPr>
          <w:szCs w:val="22"/>
          <w:lang w:val="es-ES"/>
        </w:rPr>
      </w:pPr>
      <w:r w:rsidRPr="002811E9">
        <w:rPr>
          <w:szCs w:val="22"/>
          <w:lang w:val="es-ES"/>
        </w:rPr>
        <w:t>Alison Anabella URQUIZO OLAZ</w:t>
      </w:r>
      <w:r>
        <w:rPr>
          <w:szCs w:val="22"/>
          <w:lang w:val="es-ES"/>
        </w:rPr>
        <w:t xml:space="preserve">ABAL (Sra.), Segunda Secretaria, </w:t>
      </w:r>
      <w:r w:rsidRPr="002811E9">
        <w:rPr>
          <w:szCs w:val="22"/>
          <w:lang w:val="es-ES"/>
        </w:rPr>
        <w:t>Misión</w:t>
      </w:r>
      <w:r>
        <w:rPr>
          <w:szCs w:val="22"/>
          <w:lang w:val="es-ES"/>
        </w:rPr>
        <w:t xml:space="preserve"> Permanente, Ginebra</w:t>
      </w:r>
    </w:p>
    <w:p w14:paraId="1A1E7A80" w14:textId="77777777" w:rsidR="005A3D95" w:rsidRPr="00A4447A" w:rsidRDefault="005A3D95" w:rsidP="005A3D95">
      <w:pPr>
        <w:rPr>
          <w:szCs w:val="22"/>
          <w:lang w:val="es-US"/>
        </w:rPr>
      </w:pPr>
    </w:p>
    <w:p w14:paraId="1E4E4B5B" w14:textId="77777777" w:rsidR="005A3D95" w:rsidRPr="002811E9" w:rsidRDefault="005A3D95" w:rsidP="005A3D95">
      <w:pPr>
        <w:rPr>
          <w:szCs w:val="22"/>
          <w:lang w:val="es-ES"/>
        </w:rPr>
      </w:pPr>
    </w:p>
    <w:p w14:paraId="3CADA725" w14:textId="77777777" w:rsidR="005A3D95" w:rsidRPr="009C308F" w:rsidRDefault="005A3D95" w:rsidP="005A3D95">
      <w:pPr>
        <w:rPr>
          <w:szCs w:val="22"/>
          <w:u w:val="single"/>
        </w:rPr>
      </w:pPr>
      <w:r w:rsidRPr="009C308F">
        <w:rPr>
          <w:szCs w:val="22"/>
          <w:u w:val="single"/>
        </w:rPr>
        <w:t>PHILIPPINES</w:t>
      </w:r>
    </w:p>
    <w:p w14:paraId="6CF1FC0C" w14:textId="77777777" w:rsidR="005A3D95" w:rsidRDefault="005A3D95" w:rsidP="005A3D95">
      <w:pPr>
        <w:rPr>
          <w:szCs w:val="22"/>
          <w:u w:val="single"/>
        </w:rPr>
      </w:pPr>
    </w:p>
    <w:p w14:paraId="1A5F4EC0" w14:textId="77777777" w:rsidR="005A3D95" w:rsidRDefault="005A3D95" w:rsidP="005A3D95">
      <w:pPr>
        <w:rPr>
          <w:szCs w:val="22"/>
        </w:rPr>
      </w:pPr>
      <w:r>
        <w:rPr>
          <w:szCs w:val="22"/>
        </w:rPr>
        <w:t>Felipe CARIÑO (Mr.), Minister, Permanent Mission, Geneva</w:t>
      </w:r>
    </w:p>
    <w:p w14:paraId="555CCEED" w14:textId="77777777" w:rsidR="005A3D95" w:rsidRDefault="005A3D95" w:rsidP="005A3D95">
      <w:pPr>
        <w:rPr>
          <w:szCs w:val="22"/>
          <w:u w:val="single"/>
        </w:rPr>
      </w:pPr>
    </w:p>
    <w:p w14:paraId="647B3642" w14:textId="77777777" w:rsidR="005A3D95" w:rsidRDefault="005A3D95" w:rsidP="005A3D95">
      <w:pPr>
        <w:rPr>
          <w:szCs w:val="22"/>
        </w:rPr>
      </w:pPr>
      <w:r>
        <w:rPr>
          <w:szCs w:val="22"/>
        </w:rPr>
        <w:t>Maria Katrina RIVERA (Ms.), Attorney, Policy Research and International Affairs Division, Intellectual Property Office of the Philippines</w:t>
      </w:r>
      <w:r w:rsidRPr="00197B91">
        <w:t xml:space="preserve"> </w:t>
      </w:r>
      <w:r w:rsidRPr="00197B91">
        <w:rPr>
          <w:szCs w:val="22"/>
        </w:rPr>
        <w:t>(IPOPHL)</w:t>
      </w:r>
      <w:r>
        <w:rPr>
          <w:szCs w:val="22"/>
        </w:rPr>
        <w:t>, Makati City</w:t>
      </w:r>
    </w:p>
    <w:p w14:paraId="65DD6BD9" w14:textId="77777777" w:rsidR="005A3D95" w:rsidRDefault="005A3D95" w:rsidP="005A3D95">
      <w:pPr>
        <w:rPr>
          <w:szCs w:val="22"/>
        </w:rPr>
      </w:pPr>
    </w:p>
    <w:p w14:paraId="7A7F56EB" w14:textId="77777777" w:rsidR="005A3D95" w:rsidRDefault="005A3D95" w:rsidP="005A3D95">
      <w:pPr>
        <w:rPr>
          <w:szCs w:val="22"/>
        </w:rPr>
      </w:pPr>
      <w:r>
        <w:rPr>
          <w:szCs w:val="22"/>
        </w:rPr>
        <w:t xml:space="preserve">Kristinne Dianne VILORIA (Ms.), Senior Technical Consultant, Policy Research and International Affairs Division, Intellectual Property Office of the Philippines </w:t>
      </w:r>
      <w:r w:rsidRPr="00197B91">
        <w:rPr>
          <w:szCs w:val="22"/>
        </w:rPr>
        <w:t>(IPOPHL)</w:t>
      </w:r>
      <w:r>
        <w:rPr>
          <w:szCs w:val="22"/>
        </w:rPr>
        <w:t>, Calamba</w:t>
      </w:r>
    </w:p>
    <w:p w14:paraId="02367594" w14:textId="77777777" w:rsidR="005A3D95" w:rsidRDefault="005A3D95" w:rsidP="005A3D95">
      <w:pPr>
        <w:rPr>
          <w:szCs w:val="22"/>
        </w:rPr>
      </w:pPr>
    </w:p>
    <w:p w14:paraId="7E495A25" w14:textId="77777777" w:rsidR="005A3D95" w:rsidRDefault="005A3D95" w:rsidP="005A3D95">
      <w:pPr>
        <w:rPr>
          <w:szCs w:val="22"/>
        </w:rPr>
      </w:pPr>
    </w:p>
    <w:p w14:paraId="5F14442A" w14:textId="77777777" w:rsidR="005A3D95" w:rsidRPr="009C308F" w:rsidRDefault="005A3D95" w:rsidP="005A3D95">
      <w:pPr>
        <w:rPr>
          <w:szCs w:val="22"/>
          <w:u w:val="single"/>
        </w:rPr>
      </w:pPr>
      <w:r w:rsidRPr="009C308F">
        <w:rPr>
          <w:szCs w:val="22"/>
          <w:u w:val="single"/>
        </w:rPr>
        <w:t>POLOGNE/POLAND</w:t>
      </w:r>
    </w:p>
    <w:p w14:paraId="2787E071" w14:textId="77777777" w:rsidR="005A3D95" w:rsidRPr="009C308F" w:rsidRDefault="005A3D95" w:rsidP="005A3D95">
      <w:pPr>
        <w:rPr>
          <w:szCs w:val="22"/>
          <w:u w:val="single"/>
        </w:rPr>
      </w:pPr>
    </w:p>
    <w:p w14:paraId="22BA1915" w14:textId="77777777" w:rsidR="005A3D95" w:rsidRDefault="005A3D95" w:rsidP="005A3D95">
      <w:pPr>
        <w:rPr>
          <w:szCs w:val="22"/>
        </w:rPr>
      </w:pPr>
      <w:r>
        <w:rPr>
          <w:szCs w:val="22"/>
        </w:rPr>
        <w:t>Malgorzata KOZLOWSKA (Ms.), Coordinator, Internal Projects, Patent Office of the Republic of Poland, Wawsaw</w:t>
      </w:r>
    </w:p>
    <w:p w14:paraId="5860FFC9" w14:textId="77777777" w:rsidR="005A3D95" w:rsidRDefault="005A3D95" w:rsidP="005A3D95">
      <w:pPr>
        <w:rPr>
          <w:szCs w:val="22"/>
        </w:rPr>
      </w:pPr>
    </w:p>
    <w:p w14:paraId="1C41B4F6" w14:textId="77777777" w:rsidR="005A3D95" w:rsidRDefault="005A3D95" w:rsidP="005A3D95">
      <w:pPr>
        <w:rPr>
          <w:szCs w:val="22"/>
        </w:rPr>
      </w:pPr>
      <w:r>
        <w:rPr>
          <w:szCs w:val="22"/>
        </w:rPr>
        <w:t>Agnieszka HARDEJ-JANUSZEK (Ms.), Counselor, Permanent Mission, Geneva</w:t>
      </w:r>
    </w:p>
    <w:p w14:paraId="1FC80D46" w14:textId="77777777" w:rsidR="005A3D95" w:rsidRDefault="005A3D95" w:rsidP="005A3D95">
      <w:pPr>
        <w:rPr>
          <w:szCs w:val="22"/>
        </w:rPr>
      </w:pPr>
    </w:p>
    <w:p w14:paraId="58B1E9FB" w14:textId="77777777" w:rsidR="005A3D95" w:rsidRDefault="005A3D95" w:rsidP="005A3D95">
      <w:pPr>
        <w:rPr>
          <w:szCs w:val="22"/>
        </w:rPr>
      </w:pPr>
    </w:p>
    <w:p w14:paraId="3C6A1AD3" w14:textId="77777777" w:rsidR="005A3D95" w:rsidRPr="0010570F" w:rsidRDefault="005A3D95" w:rsidP="005A3D95">
      <w:pPr>
        <w:rPr>
          <w:szCs w:val="22"/>
          <w:u w:val="single"/>
        </w:rPr>
      </w:pPr>
      <w:r w:rsidRPr="0010570F">
        <w:rPr>
          <w:szCs w:val="22"/>
          <w:u w:val="single"/>
        </w:rPr>
        <w:t>PORTUGAL</w:t>
      </w:r>
    </w:p>
    <w:p w14:paraId="4D93E5EC" w14:textId="77777777" w:rsidR="005A3D95" w:rsidRPr="009020FC" w:rsidRDefault="005A3D95" w:rsidP="005A3D95">
      <w:pPr>
        <w:rPr>
          <w:szCs w:val="22"/>
        </w:rPr>
      </w:pPr>
    </w:p>
    <w:p w14:paraId="3DE85D56" w14:textId="77777777" w:rsidR="005A3D95" w:rsidRDefault="005A3D95" w:rsidP="005A3D95">
      <w:pPr>
        <w:rPr>
          <w:szCs w:val="22"/>
        </w:rPr>
      </w:pPr>
      <w:r>
        <w:rPr>
          <w:szCs w:val="22"/>
        </w:rPr>
        <w:t>Francisco SARAIVA (Mr.), Minister Counsellor, Permanent Mission, Geneva</w:t>
      </w:r>
    </w:p>
    <w:p w14:paraId="1651747A" w14:textId="77777777" w:rsidR="005A3D95" w:rsidRPr="0010570F" w:rsidRDefault="005A3D95" w:rsidP="005A3D95">
      <w:pPr>
        <w:rPr>
          <w:szCs w:val="22"/>
        </w:rPr>
      </w:pPr>
    </w:p>
    <w:p w14:paraId="4DEE23B1" w14:textId="77777777" w:rsidR="005A3D95" w:rsidRDefault="005A3D95" w:rsidP="005A3D95">
      <w:pPr>
        <w:rPr>
          <w:szCs w:val="22"/>
        </w:rPr>
      </w:pPr>
      <w:r>
        <w:rPr>
          <w:szCs w:val="22"/>
        </w:rPr>
        <w:t>Gonçalo MOTTA (Mr.), Head, International Economic Organizations Division, Ministry of Foreign Affairs, Lisbon</w:t>
      </w:r>
    </w:p>
    <w:p w14:paraId="43DC200E" w14:textId="77777777" w:rsidR="005A3D95" w:rsidRDefault="005A3D95" w:rsidP="005A3D95">
      <w:pPr>
        <w:rPr>
          <w:szCs w:val="22"/>
        </w:rPr>
      </w:pPr>
    </w:p>
    <w:p w14:paraId="6EC6A25C" w14:textId="77777777" w:rsidR="005A3D95" w:rsidRDefault="005A3D95" w:rsidP="005A3D95">
      <w:pPr>
        <w:rPr>
          <w:szCs w:val="22"/>
        </w:rPr>
      </w:pPr>
      <w:r>
        <w:rPr>
          <w:szCs w:val="22"/>
        </w:rPr>
        <w:t>Madalena RIBEIRINHO CURVEIRA (Ms.), Trade Attaché, Permanent Mission, Geneva</w:t>
      </w:r>
    </w:p>
    <w:p w14:paraId="554F8521" w14:textId="77777777" w:rsidR="005A3D95" w:rsidRDefault="005A3D95" w:rsidP="005A3D95">
      <w:pPr>
        <w:rPr>
          <w:szCs w:val="22"/>
        </w:rPr>
      </w:pPr>
    </w:p>
    <w:p w14:paraId="571CEB33" w14:textId="052D6DDC" w:rsidR="005A3D95" w:rsidRDefault="005A3D95" w:rsidP="005A3D95">
      <w:pPr>
        <w:rPr>
          <w:szCs w:val="22"/>
        </w:rPr>
      </w:pPr>
    </w:p>
    <w:p w14:paraId="3ADC4692" w14:textId="36CE50C7" w:rsidR="004B0905" w:rsidRDefault="004B0905" w:rsidP="005A3D95">
      <w:pPr>
        <w:rPr>
          <w:szCs w:val="22"/>
        </w:rPr>
      </w:pPr>
    </w:p>
    <w:p w14:paraId="23FDAD39" w14:textId="77777777" w:rsidR="004B0905" w:rsidRPr="00C01827" w:rsidRDefault="004B0905" w:rsidP="005A3D95">
      <w:pPr>
        <w:rPr>
          <w:szCs w:val="22"/>
        </w:rPr>
      </w:pPr>
    </w:p>
    <w:p w14:paraId="0B77DD38" w14:textId="77777777" w:rsidR="005A3D95" w:rsidRPr="00013B17" w:rsidRDefault="005A3D95" w:rsidP="005A3D95">
      <w:pPr>
        <w:rPr>
          <w:szCs w:val="22"/>
          <w:u w:val="single"/>
        </w:rPr>
      </w:pPr>
      <w:r w:rsidRPr="00013B17">
        <w:rPr>
          <w:szCs w:val="22"/>
          <w:u w:val="single"/>
        </w:rPr>
        <w:lastRenderedPageBreak/>
        <w:t>RÉPUBLIQUE ARABE SYRIENNE/SYRIAN ARAB REPUBLIC</w:t>
      </w:r>
    </w:p>
    <w:p w14:paraId="106E7115" w14:textId="77777777" w:rsidR="005A3D95" w:rsidRPr="00013B17" w:rsidRDefault="005A3D95" w:rsidP="005A3D95">
      <w:pPr>
        <w:rPr>
          <w:szCs w:val="22"/>
          <w:u w:val="single"/>
        </w:rPr>
      </w:pPr>
    </w:p>
    <w:p w14:paraId="77F4EDE5" w14:textId="77777777" w:rsidR="005A3D95" w:rsidRDefault="005A3D95" w:rsidP="005A3D95">
      <w:pPr>
        <w:rPr>
          <w:szCs w:val="22"/>
        </w:rPr>
      </w:pPr>
      <w:r>
        <w:rPr>
          <w:szCs w:val="22"/>
        </w:rPr>
        <w:t>Basema ALNABKI (Ms.), Manager, Copyright Directorate, Ministry of Culture, Damascus</w:t>
      </w:r>
    </w:p>
    <w:p w14:paraId="0A575E09" w14:textId="77777777" w:rsidR="005A3D95" w:rsidRDefault="005A3D95" w:rsidP="005A3D95">
      <w:pPr>
        <w:rPr>
          <w:szCs w:val="22"/>
        </w:rPr>
      </w:pPr>
    </w:p>
    <w:p w14:paraId="54BF2BDA" w14:textId="77777777" w:rsidR="005A3D95" w:rsidRDefault="005A3D95" w:rsidP="005A3D95">
      <w:pPr>
        <w:rPr>
          <w:szCs w:val="22"/>
        </w:rPr>
      </w:pPr>
    </w:p>
    <w:p w14:paraId="7B6A2FAE" w14:textId="77777777" w:rsidR="005A3D95" w:rsidRPr="002811E9" w:rsidRDefault="005A3D95" w:rsidP="005A3D95">
      <w:pPr>
        <w:rPr>
          <w:szCs w:val="22"/>
          <w:u w:val="single"/>
          <w:lang w:val="fr-CH"/>
        </w:rPr>
      </w:pPr>
      <w:r w:rsidRPr="002811E9">
        <w:rPr>
          <w:szCs w:val="22"/>
          <w:u w:val="single"/>
          <w:lang w:val="fr-CH"/>
        </w:rPr>
        <w:t>RÉPUBLIQUE DE CORÉE/REPUBLIC OF KOREA</w:t>
      </w:r>
    </w:p>
    <w:p w14:paraId="33B42883" w14:textId="77777777" w:rsidR="005A3D95" w:rsidRPr="002811E9" w:rsidRDefault="005A3D95" w:rsidP="005A3D95">
      <w:pPr>
        <w:rPr>
          <w:szCs w:val="22"/>
          <w:u w:val="single"/>
          <w:lang w:val="fr-CH"/>
        </w:rPr>
      </w:pPr>
    </w:p>
    <w:p w14:paraId="2182FEA3" w14:textId="77777777" w:rsidR="005A3D95" w:rsidRDefault="005A3D95" w:rsidP="005A3D95">
      <w:pPr>
        <w:rPr>
          <w:szCs w:val="22"/>
        </w:rPr>
      </w:pPr>
      <w:r>
        <w:rPr>
          <w:szCs w:val="22"/>
        </w:rPr>
        <w:t>JUNG Dae Soon (Mr.), Director, Trade and Cooperation Division, Korean Intellectual Property Office (KIPO), Daejeon</w:t>
      </w:r>
    </w:p>
    <w:p w14:paraId="396F6CE9" w14:textId="77777777" w:rsidR="005A3D95" w:rsidRDefault="005A3D95" w:rsidP="005A3D95">
      <w:pPr>
        <w:rPr>
          <w:szCs w:val="22"/>
        </w:rPr>
      </w:pPr>
    </w:p>
    <w:p w14:paraId="02B1FB3E" w14:textId="77777777" w:rsidR="005A3D95" w:rsidRDefault="005A3D95" w:rsidP="005A3D95">
      <w:pPr>
        <w:rPr>
          <w:szCs w:val="22"/>
        </w:rPr>
      </w:pPr>
      <w:r>
        <w:rPr>
          <w:szCs w:val="22"/>
        </w:rPr>
        <w:t>HUH Won Seok (Mr.), Deputy Director, Trade and Cooperation Division, Korean Intellectual Property Office (KIPO), Daejeon</w:t>
      </w:r>
    </w:p>
    <w:p w14:paraId="01002FC7" w14:textId="77777777" w:rsidR="005A3D95" w:rsidRDefault="005A3D95" w:rsidP="005A3D95">
      <w:pPr>
        <w:rPr>
          <w:szCs w:val="22"/>
        </w:rPr>
      </w:pPr>
    </w:p>
    <w:p w14:paraId="7F3585E3" w14:textId="77777777" w:rsidR="005A3D95" w:rsidRDefault="005A3D95" w:rsidP="005A3D95">
      <w:pPr>
        <w:rPr>
          <w:szCs w:val="22"/>
        </w:rPr>
      </w:pPr>
      <w:r>
        <w:rPr>
          <w:szCs w:val="22"/>
        </w:rPr>
        <w:t xml:space="preserve">KIM Jaenam (Mr.), Judge, </w:t>
      </w:r>
      <w:r w:rsidRPr="00B75CAB">
        <w:rPr>
          <w:szCs w:val="22"/>
        </w:rPr>
        <w:t>Seoul Southern District Court</w:t>
      </w:r>
      <w:r>
        <w:rPr>
          <w:szCs w:val="22"/>
        </w:rPr>
        <w:t>, Seoul</w:t>
      </w:r>
    </w:p>
    <w:p w14:paraId="435E46D3" w14:textId="77777777" w:rsidR="005A3D95" w:rsidRDefault="005A3D95" w:rsidP="005A3D95">
      <w:pPr>
        <w:rPr>
          <w:szCs w:val="22"/>
        </w:rPr>
      </w:pPr>
    </w:p>
    <w:p w14:paraId="12CFF2EF" w14:textId="77777777" w:rsidR="005A3D95" w:rsidRDefault="005A3D95" w:rsidP="005A3D95">
      <w:pPr>
        <w:rPr>
          <w:szCs w:val="22"/>
        </w:rPr>
      </w:pPr>
      <w:r>
        <w:rPr>
          <w:szCs w:val="22"/>
        </w:rPr>
        <w:t>PARK Chan-Ho (Mr.), Team Manager, Genetic Resources Information Center, Ministry of Environment, Seoul</w:t>
      </w:r>
    </w:p>
    <w:p w14:paraId="4EA76BFA" w14:textId="77777777" w:rsidR="005A3D95" w:rsidRDefault="005A3D95" w:rsidP="005A3D95">
      <w:pPr>
        <w:rPr>
          <w:szCs w:val="22"/>
        </w:rPr>
      </w:pPr>
    </w:p>
    <w:p w14:paraId="07E635A8" w14:textId="77777777" w:rsidR="005A3D95" w:rsidRDefault="005A3D95" w:rsidP="005A3D95">
      <w:pPr>
        <w:rPr>
          <w:szCs w:val="22"/>
        </w:rPr>
      </w:pPr>
      <w:r>
        <w:rPr>
          <w:szCs w:val="22"/>
        </w:rPr>
        <w:t>KIM Yoon Jung (Ms.), Research Specialist, Genetic Resources Information Center, Ministry of Environment, National Institute of Biological Resources, Incheon</w:t>
      </w:r>
    </w:p>
    <w:p w14:paraId="25A52DB9" w14:textId="77777777" w:rsidR="005A3D95" w:rsidRDefault="005A3D95" w:rsidP="005A3D95">
      <w:pPr>
        <w:rPr>
          <w:szCs w:val="22"/>
        </w:rPr>
      </w:pPr>
    </w:p>
    <w:p w14:paraId="4CD7D4D1" w14:textId="77777777" w:rsidR="005A3D95" w:rsidRDefault="005A3D95" w:rsidP="005A3D95">
      <w:pPr>
        <w:rPr>
          <w:szCs w:val="22"/>
        </w:rPr>
      </w:pPr>
      <w:r>
        <w:rPr>
          <w:szCs w:val="22"/>
        </w:rPr>
        <w:t xml:space="preserve">YOO Jinhee (Ms.), Editor, Genetic Resources Information Center, Ministry of Environment, </w:t>
      </w:r>
      <w:r w:rsidRPr="00A10357">
        <w:rPr>
          <w:szCs w:val="22"/>
        </w:rPr>
        <w:t>National Institute of Biological Resources</w:t>
      </w:r>
      <w:r>
        <w:rPr>
          <w:szCs w:val="22"/>
        </w:rPr>
        <w:t>, Incheon</w:t>
      </w:r>
    </w:p>
    <w:p w14:paraId="0F0C4220" w14:textId="77777777" w:rsidR="005A3D95" w:rsidRDefault="005A3D95" w:rsidP="005A3D95">
      <w:pPr>
        <w:rPr>
          <w:szCs w:val="22"/>
        </w:rPr>
      </w:pPr>
    </w:p>
    <w:p w14:paraId="64518430" w14:textId="77777777" w:rsidR="005A3D95" w:rsidRDefault="005A3D95" w:rsidP="005A3D95">
      <w:pPr>
        <w:rPr>
          <w:szCs w:val="22"/>
        </w:rPr>
      </w:pPr>
      <w:r w:rsidRPr="00B75CAB">
        <w:rPr>
          <w:szCs w:val="22"/>
        </w:rPr>
        <w:t>PARK Siyoung (Mr.), Counsellor, Permanent Mission, Geneva</w:t>
      </w:r>
    </w:p>
    <w:p w14:paraId="264918FB" w14:textId="77777777" w:rsidR="005A3D95" w:rsidRDefault="005A3D95" w:rsidP="005A3D95">
      <w:pPr>
        <w:rPr>
          <w:szCs w:val="22"/>
          <w:u w:val="single"/>
        </w:rPr>
      </w:pPr>
    </w:p>
    <w:p w14:paraId="5D500C1B" w14:textId="77777777" w:rsidR="005A3D95" w:rsidRDefault="005A3D95" w:rsidP="005A3D95">
      <w:pPr>
        <w:rPr>
          <w:szCs w:val="22"/>
          <w:u w:val="single"/>
        </w:rPr>
      </w:pPr>
    </w:p>
    <w:p w14:paraId="62ED471E" w14:textId="77777777" w:rsidR="005A3D95" w:rsidRPr="00A4447A" w:rsidRDefault="005A3D95" w:rsidP="005A3D95">
      <w:pPr>
        <w:rPr>
          <w:szCs w:val="22"/>
          <w:u w:val="single"/>
          <w:lang w:val="fr-CH"/>
        </w:rPr>
      </w:pPr>
      <w:r w:rsidRPr="00A4447A">
        <w:rPr>
          <w:szCs w:val="22"/>
          <w:u w:val="single"/>
          <w:lang w:val="fr-CH"/>
        </w:rPr>
        <w:t>RÉPUBLIQUE POPULAIRE DÉMOCRATIQUE DE CORÉE/DEMOCRATIC PEOPLE'S REPUBLIC OF KOREA</w:t>
      </w:r>
    </w:p>
    <w:p w14:paraId="43CE2589" w14:textId="77777777" w:rsidR="005A3D95" w:rsidRPr="00A4447A" w:rsidRDefault="005A3D95" w:rsidP="005A3D95">
      <w:pPr>
        <w:rPr>
          <w:szCs w:val="22"/>
          <w:u w:val="single"/>
          <w:lang w:val="fr-CH"/>
        </w:rPr>
      </w:pPr>
    </w:p>
    <w:p w14:paraId="5682D83A" w14:textId="77777777" w:rsidR="005A3D95" w:rsidRDefault="005A3D95" w:rsidP="005A3D95">
      <w:pPr>
        <w:rPr>
          <w:szCs w:val="22"/>
        </w:rPr>
      </w:pPr>
      <w:r>
        <w:rPr>
          <w:szCs w:val="22"/>
        </w:rPr>
        <w:t>JONG Myong Hak (Mr.), Counsellor, Permanent Mission, Geneva</w:t>
      </w:r>
    </w:p>
    <w:p w14:paraId="74AE12A4" w14:textId="77777777" w:rsidR="005A3D95" w:rsidRDefault="005A3D95" w:rsidP="005A3D95">
      <w:pPr>
        <w:rPr>
          <w:szCs w:val="22"/>
          <w:u w:val="single"/>
        </w:rPr>
      </w:pPr>
    </w:p>
    <w:p w14:paraId="550E1B28" w14:textId="77777777" w:rsidR="005A3D95" w:rsidRDefault="005A3D95" w:rsidP="005A3D95">
      <w:pPr>
        <w:rPr>
          <w:szCs w:val="22"/>
          <w:u w:val="single"/>
        </w:rPr>
      </w:pPr>
    </w:p>
    <w:p w14:paraId="1934B7DB" w14:textId="77777777" w:rsidR="005A3D95" w:rsidRPr="009C308F" w:rsidRDefault="005A3D95" w:rsidP="005A3D95">
      <w:pPr>
        <w:rPr>
          <w:szCs w:val="22"/>
          <w:u w:val="single"/>
        </w:rPr>
      </w:pPr>
      <w:r w:rsidRPr="009C308F">
        <w:rPr>
          <w:szCs w:val="22"/>
          <w:u w:val="single"/>
        </w:rPr>
        <w:t>RÉPUBLIQUE TCHÈQUE/CZECH REPUBLIC</w:t>
      </w:r>
    </w:p>
    <w:p w14:paraId="167E1CBC" w14:textId="77777777" w:rsidR="005A3D95" w:rsidRPr="009C308F" w:rsidRDefault="005A3D95" w:rsidP="005A3D95">
      <w:pPr>
        <w:rPr>
          <w:szCs w:val="22"/>
          <w:u w:val="single"/>
        </w:rPr>
      </w:pPr>
    </w:p>
    <w:p w14:paraId="7F211968" w14:textId="77777777" w:rsidR="005A3D95" w:rsidRDefault="005A3D95" w:rsidP="005A3D95">
      <w:pPr>
        <w:rPr>
          <w:szCs w:val="22"/>
        </w:rPr>
      </w:pPr>
      <w:r>
        <w:rPr>
          <w:szCs w:val="22"/>
        </w:rPr>
        <w:t xml:space="preserve">Lucie ZAMYKALOVA (Ms.), Head, International Affairs, International and Legal Affairs Department, Industrial Property Office, Prague </w:t>
      </w:r>
    </w:p>
    <w:p w14:paraId="33D8A511" w14:textId="77777777" w:rsidR="005A3D95" w:rsidRDefault="005A3D95" w:rsidP="005A3D95">
      <w:pPr>
        <w:rPr>
          <w:szCs w:val="22"/>
        </w:rPr>
      </w:pPr>
    </w:p>
    <w:p w14:paraId="19414170" w14:textId="77777777" w:rsidR="005A3D95" w:rsidRDefault="005A3D95" w:rsidP="005A3D95">
      <w:pPr>
        <w:rPr>
          <w:szCs w:val="22"/>
        </w:rPr>
      </w:pPr>
      <w:r>
        <w:rPr>
          <w:szCs w:val="22"/>
        </w:rPr>
        <w:t>Petr FIALA (Mr.), Third Secretary, Permanent Mission, Geneva</w:t>
      </w:r>
    </w:p>
    <w:p w14:paraId="77782B5E" w14:textId="77777777" w:rsidR="005A3D95" w:rsidRDefault="005A3D95" w:rsidP="005A3D95">
      <w:pPr>
        <w:rPr>
          <w:szCs w:val="22"/>
        </w:rPr>
      </w:pPr>
    </w:p>
    <w:p w14:paraId="5824B281" w14:textId="77777777" w:rsidR="005A3D95" w:rsidRDefault="005A3D95" w:rsidP="005A3D95">
      <w:pPr>
        <w:rPr>
          <w:szCs w:val="22"/>
        </w:rPr>
      </w:pPr>
    </w:p>
    <w:p w14:paraId="12E0D45C" w14:textId="77777777" w:rsidR="005A3D95" w:rsidRPr="009C308F" w:rsidRDefault="005A3D95" w:rsidP="005A3D95">
      <w:pPr>
        <w:rPr>
          <w:szCs w:val="22"/>
          <w:u w:val="single"/>
        </w:rPr>
      </w:pPr>
      <w:r w:rsidRPr="009C308F">
        <w:rPr>
          <w:szCs w:val="22"/>
          <w:u w:val="single"/>
        </w:rPr>
        <w:t>ROUMANIE/ROMANIA</w:t>
      </w:r>
    </w:p>
    <w:p w14:paraId="563F8A90" w14:textId="77777777" w:rsidR="005A3D95" w:rsidRPr="009C308F" w:rsidRDefault="005A3D95" w:rsidP="005A3D95">
      <w:pPr>
        <w:rPr>
          <w:szCs w:val="22"/>
          <w:u w:val="single"/>
        </w:rPr>
      </w:pPr>
    </w:p>
    <w:p w14:paraId="5EB3988B" w14:textId="77777777" w:rsidR="005A3D95" w:rsidRDefault="005A3D95" w:rsidP="005A3D95">
      <w:pPr>
        <w:rPr>
          <w:szCs w:val="22"/>
        </w:rPr>
      </w:pPr>
      <w:r>
        <w:rPr>
          <w:szCs w:val="22"/>
        </w:rPr>
        <w:t xml:space="preserve">Cătălin NIȚU (Mr.), Director, Legal Department, </w:t>
      </w:r>
      <w:r w:rsidRPr="00E32FF1">
        <w:rPr>
          <w:szCs w:val="22"/>
        </w:rPr>
        <w:t>State Office for Inventions and Trademarks (OSIM)</w:t>
      </w:r>
      <w:r>
        <w:rPr>
          <w:szCs w:val="22"/>
        </w:rPr>
        <w:t>, Bucharest</w:t>
      </w:r>
    </w:p>
    <w:p w14:paraId="2AEFEB5B" w14:textId="77777777" w:rsidR="005A3D95" w:rsidRDefault="005A3D95" w:rsidP="005A3D95">
      <w:pPr>
        <w:rPr>
          <w:szCs w:val="22"/>
          <w:u w:val="single"/>
        </w:rPr>
      </w:pPr>
    </w:p>
    <w:p w14:paraId="5124DA40" w14:textId="77777777" w:rsidR="005A3D95" w:rsidRDefault="005A3D95" w:rsidP="005A3D95">
      <w:pPr>
        <w:rPr>
          <w:szCs w:val="22"/>
          <w:u w:val="single"/>
        </w:rPr>
      </w:pPr>
    </w:p>
    <w:p w14:paraId="0DD59B13" w14:textId="77777777" w:rsidR="005A3D95" w:rsidRDefault="005A3D95" w:rsidP="005A3D95">
      <w:pPr>
        <w:rPr>
          <w:szCs w:val="22"/>
          <w:u w:val="single"/>
        </w:rPr>
      </w:pPr>
      <w:r w:rsidRPr="00951AA4">
        <w:rPr>
          <w:szCs w:val="22"/>
          <w:u w:val="single"/>
        </w:rPr>
        <w:t>ROYAUME-UNI/UNITED KINGDOM</w:t>
      </w:r>
    </w:p>
    <w:p w14:paraId="56AAE8DD" w14:textId="77777777" w:rsidR="005A3D95" w:rsidRDefault="005A3D95" w:rsidP="005A3D95">
      <w:pPr>
        <w:rPr>
          <w:szCs w:val="22"/>
        </w:rPr>
      </w:pPr>
    </w:p>
    <w:p w14:paraId="75B452A1" w14:textId="46FFB3A2" w:rsidR="005A3D95" w:rsidRDefault="00BD4330" w:rsidP="005A3D95">
      <w:r>
        <w:rPr>
          <w:szCs w:val="22"/>
        </w:rPr>
        <w:t>Neil</w:t>
      </w:r>
      <w:r w:rsidR="005A3D95">
        <w:rPr>
          <w:szCs w:val="22"/>
        </w:rPr>
        <w:t xml:space="preserve"> COLLETT (Mr.), Head, International and Trade Copyright, Copyright and IP Enforcement Directorate, Intellectual Property Office (IPO), Newport</w:t>
      </w:r>
    </w:p>
    <w:p w14:paraId="21D2DD5B" w14:textId="77777777" w:rsidR="005A3D95" w:rsidRDefault="005A3D95" w:rsidP="005A3D95">
      <w:pPr>
        <w:rPr>
          <w:szCs w:val="22"/>
        </w:rPr>
      </w:pPr>
    </w:p>
    <w:p w14:paraId="3182B112" w14:textId="77777777" w:rsidR="005A3D95" w:rsidRDefault="005A3D95" w:rsidP="005A3D95">
      <w:pPr>
        <w:rPr>
          <w:szCs w:val="22"/>
        </w:rPr>
      </w:pPr>
      <w:r>
        <w:rPr>
          <w:szCs w:val="22"/>
        </w:rPr>
        <w:t>Beverly PERRY (Ms.), Senior Policy Advisor, International Policy Directorate, Intellectual Property Office (IPO), Newport</w:t>
      </w:r>
    </w:p>
    <w:p w14:paraId="25BFBEDB" w14:textId="77777777" w:rsidR="005A3D95" w:rsidRDefault="005A3D95" w:rsidP="005A3D95">
      <w:pPr>
        <w:rPr>
          <w:szCs w:val="22"/>
        </w:rPr>
      </w:pPr>
      <w:r>
        <w:rPr>
          <w:szCs w:val="22"/>
        </w:rPr>
        <w:lastRenderedPageBreak/>
        <w:t xml:space="preserve">Jan WALTER (Mr.), </w:t>
      </w:r>
      <w:r w:rsidRPr="00951AA4">
        <w:rPr>
          <w:szCs w:val="22"/>
        </w:rPr>
        <w:t>Senior IP Adviser</w:t>
      </w:r>
      <w:r>
        <w:rPr>
          <w:szCs w:val="22"/>
        </w:rPr>
        <w:t>, Permanent Mission, Geneva</w:t>
      </w:r>
    </w:p>
    <w:p w14:paraId="4809B0CC" w14:textId="77777777" w:rsidR="005A3D95" w:rsidRDefault="005A3D95" w:rsidP="005A3D95">
      <w:pPr>
        <w:rPr>
          <w:szCs w:val="22"/>
        </w:rPr>
      </w:pPr>
    </w:p>
    <w:p w14:paraId="36D068C3" w14:textId="77777777" w:rsidR="005A3D95" w:rsidRDefault="005A3D95" w:rsidP="005A3D95">
      <w:pPr>
        <w:rPr>
          <w:szCs w:val="22"/>
        </w:rPr>
      </w:pPr>
      <w:r>
        <w:rPr>
          <w:szCs w:val="22"/>
        </w:rPr>
        <w:t xml:space="preserve">Nancy PIGNATARO (Ms.), </w:t>
      </w:r>
      <w:r w:rsidRPr="00B65020">
        <w:rPr>
          <w:szCs w:val="22"/>
        </w:rPr>
        <w:t xml:space="preserve">IP </w:t>
      </w:r>
      <w:r>
        <w:rPr>
          <w:szCs w:val="22"/>
        </w:rPr>
        <w:t>Attaché,</w:t>
      </w:r>
      <w:r w:rsidRPr="00B65020">
        <w:rPr>
          <w:szCs w:val="22"/>
        </w:rPr>
        <w:t xml:space="preserve"> </w:t>
      </w:r>
      <w:r>
        <w:rPr>
          <w:szCs w:val="22"/>
        </w:rPr>
        <w:t>Permanent Mission, Geneva</w:t>
      </w:r>
    </w:p>
    <w:p w14:paraId="744FD4D5" w14:textId="74709E7C" w:rsidR="005A3D95" w:rsidRDefault="005A3D95" w:rsidP="005A3D95">
      <w:pPr>
        <w:rPr>
          <w:szCs w:val="22"/>
          <w:u w:val="single"/>
        </w:rPr>
      </w:pPr>
    </w:p>
    <w:p w14:paraId="1F7CF3C2" w14:textId="77777777" w:rsidR="00BD4330" w:rsidRDefault="00BD4330" w:rsidP="005A3D95">
      <w:pPr>
        <w:rPr>
          <w:szCs w:val="22"/>
          <w:u w:val="single"/>
        </w:rPr>
      </w:pPr>
    </w:p>
    <w:p w14:paraId="35A4E0F9" w14:textId="77777777" w:rsidR="005A3D95" w:rsidRPr="009C308F" w:rsidRDefault="005A3D95" w:rsidP="005A3D95">
      <w:pPr>
        <w:rPr>
          <w:szCs w:val="22"/>
          <w:u w:val="single"/>
        </w:rPr>
      </w:pPr>
      <w:r w:rsidRPr="009C308F">
        <w:rPr>
          <w:szCs w:val="22"/>
          <w:u w:val="single"/>
        </w:rPr>
        <w:t>SINGAPOUR/SINGAPORE</w:t>
      </w:r>
    </w:p>
    <w:p w14:paraId="11577206" w14:textId="77777777" w:rsidR="005A3D95" w:rsidRPr="009C308F" w:rsidRDefault="005A3D95" w:rsidP="005A3D95">
      <w:pPr>
        <w:rPr>
          <w:szCs w:val="22"/>
          <w:u w:val="single"/>
        </w:rPr>
      </w:pPr>
    </w:p>
    <w:p w14:paraId="62BE012E" w14:textId="77777777" w:rsidR="005A3D95" w:rsidRDefault="005A3D95" w:rsidP="005A3D95">
      <w:pPr>
        <w:rPr>
          <w:szCs w:val="22"/>
        </w:rPr>
      </w:pPr>
      <w:r>
        <w:rPr>
          <w:szCs w:val="22"/>
        </w:rPr>
        <w:t>Kathleen PEH (Ms.), Senior Executive, International Engagement Department, Intellectual Property Office of Singapore (IPOS), Singapore</w:t>
      </w:r>
    </w:p>
    <w:p w14:paraId="2E4039F9" w14:textId="77777777" w:rsidR="005A3D95" w:rsidRDefault="005A3D95" w:rsidP="005A3D95">
      <w:pPr>
        <w:rPr>
          <w:szCs w:val="22"/>
        </w:rPr>
      </w:pPr>
    </w:p>
    <w:p w14:paraId="70FCCD63" w14:textId="77777777" w:rsidR="005A3D95" w:rsidRDefault="005A3D95" w:rsidP="005A3D95">
      <w:pPr>
        <w:rPr>
          <w:szCs w:val="22"/>
        </w:rPr>
      </w:pPr>
      <w:r>
        <w:rPr>
          <w:szCs w:val="22"/>
        </w:rPr>
        <w:t>Benjamin TAN (Mr.), Counsellor, Permanent Mission, Geneva</w:t>
      </w:r>
    </w:p>
    <w:p w14:paraId="2D603731" w14:textId="77777777" w:rsidR="005A3D95" w:rsidRDefault="005A3D95" w:rsidP="005A3D95">
      <w:pPr>
        <w:rPr>
          <w:szCs w:val="22"/>
          <w:u w:val="single"/>
        </w:rPr>
      </w:pPr>
    </w:p>
    <w:p w14:paraId="5F321FC0" w14:textId="77777777" w:rsidR="005A3D95" w:rsidRDefault="005A3D95" w:rsidP="005A3D95">
      <w:pPr>
        <w:rPr>
          <w:szCs w:val="22"/>
          <w:u w:val="single"/>
        </w:rPr>
      </w:pPr>
    </w:p>
    <w:p w14:paraId="20F8F77F" w14:textId="77777777" w:rsidR="005A3D95" w:rsidRPr="009C308F" w:rsidRDefault="005A3D95" w:rsidP="005A3D95">
      <w:pPr>
        <w:rPr>
          <w:szCs w:val="22"/>
          <w:u w:val="single"/>
        </w:rPr>
      </w:pPr>
      <w:r w:rsidRPr="009C308F">
        <w:rPr>
          <w:szCs w:val="22"/>
          <w:u w:val="single"/>
        </w:rPr>
        <w:t>SLOVAQUIE/SLOVAKIA</w:t>
      </w:r>
    </w:p>
    <w:p w14:paraId="0A3B8873" w14:textId="77777777" w:rsidR="005A3D95" w:rsidRPr="009C308F" w:rsidRDefault="005A3D95" w:rsidP="005A3D95">
      <w:pPr>
        <w:rPr>
          <w:szCs w:val="22"/>
          <w:u w:val="single"/>
        </w:rPr>
      </w:pPr>
    </w:p>
    <w:p w14:paraId="28EE57EE" w14:textId="77777777" w:rsidR="005A3D95" w:rsidRDefault="005A3D95" w:rsidP="005A3D95">
      <w:pPr>
        <w:rPr>
          <w:szCs w:val="22"/>
        </w:rPr>
      </w:pPr>
      <w:r>
        <w:rPr>
          <w:szCs w:val="22"/>
        </w:rPr>
        <w:t>Jakub SLOVÁK (Mr.), Legal Adviser, Copyright Unit, Department of Creative Industry, Ministry of Culture, Bratislava</w:t>
      </w:r>
    </w:p>
    <w:p w14:paraId="5AB0091F" w14:textId="77777777" w:rsidR="005A3D95" w:rsidRDefault="005A3D95" w:rsidP="005A3D95">
      <w:pPr>
        <w:rPr>
          <w:szCs w:val="22"/>
        </w:rPr>
      </w:pPr>
    </w:p>
    <w:p w14:paraId="2E5AC4ED" w14:textId="77777777" w:rsidR="005A3D95" w:rsidRDefault="005A3D95" w:rsidP="005A3D95">
      <w:pPr>
        <w:rPr>
          <w:szCs w:val="22"/>
        </w:rPr>
      </w:pPr>
      <w:r>
        <w:rPr>
          <w:szCs w:val="22"/>
        </w:rPr>
        <w:t>Miroslav GUTTEN (Mr.), Second Secretary, Permanent Mission, Geneva</w:t>
      </w:r>
    </w:p>
    <w:p w14:paraId="6B4189B1" w14:textId="77777777" w:rsidR="005A3D95" w:rsidRDefault="005A3D95" w:rsidP="005A3D95">
      <w:pPr>
        <w:rPr>
          <w:szCs w:val="22"/>
        </w:rPr>
      </w:pPr>
    </w:p>
    <w:p w14:paraId="4C4C4416" w14:textId="77777777" w:rsidR="005A3D95" w:rsidRDefault="005A3D95" w:rsidP="005A3D95">
      <w:pPr>
        <w:rPr>
          <w:szCs w:val="22"/>
        </w:rPr>
      </w:pPr>
    </w:p>
    <w:p w14:paraId="24DCD257" w14:textId="77777777" w:rsidR="005A3D95" w:rsidRPr="009C308F" w:rsidRDefault="005A3D95" w:rsidP="005A3D95">
      <w:pPr>
        <w:rPr>
          <w:szCs w:val="22"/>
          <w:u w:val="single"/>
        </w:rPr>
      </w:pPr>
      <w:r w:rsidRPr="009C308F">
        <w:rPr>
          <w:szCs w:val="22"/>
          <w:u w:val="single"/>
        </w:rPr>
        <w:t>SLOVÉNIE/SLOVENIA</w:t>
      </w:r>
    </w:p>
    <w:p w14:paraId="467E1EFC" w14:textId="77777777" w:rsidR="005A3D95" w:rsidRPr="009C308F" w:rsidRDefault="005A3D95" w:rsidP="005A3D95">
      <w:pPr>
        <w:rPr>
          <w:szCs w:val="22"/>
          <w:u w:val="single"/>
        </w:rPr>
      </w:pPr>
    </w:p>
    <w:p w14:paraId="6F77790B" w14:textId="77777777" w:rsidR="005A3D95" w:rsidRDefault="005A3D95" w:rsidP="005A3D95">
      <w:pPr>
        <w:rPr>
          <w:szCs w:val="22"/>
        </w:rPr>
      </w:pPr>
      <w:r>
        <w:rPr>
          <w:szCs w:val="22"/>
        </w:rPr>
        <w:t xml:space="preserve">Vitka ORLIČ ZRNEC (Ms.), Patent Examiner, Patent Department, </w:t>
      </w:r>
      <w:r w:rsidRPr="00CC14A7">
        <w:rPr>
          <w:szCs w:val="22"/>
        </w:rPr>
        <w:t>Slovenian Intellectual Property Office (SIPO)</w:t>
      </w:r>
      <w:r>
        <w:rPr>
          <w:szCs w:val="22"/>
        </w:rPr>
        <w:t xml:space="preserve">, </w:t>
      </w:r>
      <w:r w:rsidRPr="00CC14A7">
        <w:rPr>
          <w:szCs w:val="22"/>
        </w:rPr>
        <w:t>Ministry of Economic Development and Technology</w:t>
      </w:r>
      <w:r>
        <w:rPr>
          <w:szCs w:val="22"/>
        </w:rPr>
        <w:t>, Ljubljana</w:t>
      </w:r>
    </w:p>
    <w:p w14:paraId="556B907C" w14:textId="77777777" w:rsidR="005A3D95" w:rsidRDefault="005A3D95" w:rsidP="005A3D95">
      <w:pPr>
        <w:rPr>
          <w:szCs w:val="22"/>
        </w:rPr>
      </w:pPr>
    </w:p>
    <w:p w14:paraId="1A92B7B2" w14:textId="77777777" w:rsidR="005A3D95" w:rsidRPr="00012005" w:rsidRDefault="005A3D95" w:rsidP="005A3D95">
      <w:pPr>
        <w:rPr>
          <w:szCs w:val="22"/>
          <w:lang w:val="fr-CH"/>
        </w:rPr>
      </w:pPr>
      <w:r w:rsidRPr="00012005">
        <w:rPr>
          <w:szCs w:val="22"/>
          <w:lang w:val="fr-CH"/>
        </w:rPr>
        <w:t>Barbara REŽUN (Ms.), Attaché, Permanent Mission, Geneva</w:t>
      </w:r>
    </w:p>
    <w:p w14:paraId="099DE88E" w14:textId="77777777" w:rsidR="005A3D95" w:rsidRPr="00012005" w:rsidRDefault="005A3D95" w:rsidP="005A3D95">
      <w:pPr>
        <w:rPr>
          <w:szCs w:val="22"/>
          <w:lang w:val="fr-CH"/>
        </w:rPr>
      </w:pPr>
    </w:p>
    <w:p w14:paraId="09EF4E9B" w14:textId="77777777" w:rsidR="005A3D95" w:rsidRDefault="005A3D95" w:rsidP="005A3D95">
      <w:pPr>
        <w:rPr>
          <w:szCs w:val="22"/>
          <w:lang w:val="fr-CH"/>
        </w:rPr>
      </w:pPr>
    </w:p>
    <w:p w14:paraId="3CA73A92" w14:textId="77777777" w:rsidR="005A3D95" w:rsidRPr="009C308F" w:rsidRDefault="005A3D95" w:rsidP="005A3D95">
      <w:pPr>
        <w:rPr>
          <w:szCs w:val="22"/>
          <w:u w:val="single"/>
        </w:rPr>
      </w:pPr>
      <w:r w:rsidRPr="009C308F">
        <w:rPr>
          <w:szCs w:val="22"/>
          <w:u w:val="single"/>
        </w:rPr>
        <w:t>SOUDAN/SUDAN</w:t>
      </w:r>
    </w:p>
    <w:p w14:paraId="767EB798" w14:textId="77777777" w:rsidR="005A3D95" w:rsidRPr="009C308F" w:rsidRDefault="005A3D95" w:rsidP="005A3D95">
      <w:pPr>
        <w:rPr>
          <w:szCs w:val="22"/>
          <w:u w:val="single"/>
        </w:rPr>
      </w:pPr>
    </w:p>
    <w:p w14:paraId="76564A23" w14:textId="77777777" w:rsidR="005A3D95" w:rsidRDefault="005A3D95" w:rsidP="005A3D95">
      <w:pPr>
        <w:rPr>
          <w:szCs w:val="22"/>
        </w:rPr>
      </w:pPr>
      <w:r>
        <w:rPr>
          <w:szCs w:val="22"/>
        </w:rPr>
        <w:t>Sahar GASMELSEED (Ms.), Third Secretary, Permanent Mission, Geneva</w:t>
      </w:r>
    </w:p>
    <w:p w14:paraId="67670DBC" w14:textId="77777777" w:rsidR="005A3D95" w:rsidRDefault="005A3D95" w:rsidP="005A3D95">
      <w:pPr>
        <w:rPr>
          <w:szCs w:val="22"/>
        </w:rPr>
      </w:pPr>
    </w:p>
    <w:p w14:paraId="7786CA39" w14:textId="77777777" w:rsidR="005A3D95" w:rsidRDefault="005A3D95" w:rsidP="005A3D95">
      <w:pPr>
        <w:rPr>
          <w:szCs w:val="22"/>
        </w:rPr>
      </w:pPr>
    </w:p>
    <w:p w14:paraId="0908E040" w14:textId="77777777" w:rsidR="005A3D95" w:rsidRPr="009C308F" w:rsidRDefault="005A3D95" w:rsidP="005A3D95">
      <w:pPr>
        <w:rPr>
          <w:szCs w:val="22"/>
          <w:u w:val="single"/>
        </w:rPr>
      </w:pPr>
      <w:r w:rsidRPr="009C308F">
        <w:rPr>
          <w:szCs w:val="22"/>
          <w:u w:val="single"/>
        </w:rPr>
        <w:t>SRI LANKA</w:t>
      </w:r>
    </w:p>
    <w:p w14:paraId="348FAE53" w14:textId="77777777" w:rsidR="005A3D95" w:rsidRPr="009C308F" w:rsidRDefault="005A3D95" w:rsidP="005A3D95">
      <w:pPr>
        <w:rPr>
          <w:szCs w:val="22"/>
          <w:u w:val="single"/>
        </w:rPr>
      </w:pPr>
    </w:p>
    <w:p w14:paraId="071F6D0A" w14:textId="77777777" w:rsidR="005A3D95" w:rsidRDefault="005A3D95" w:rsidP="005A3D95">
      <w:pPr>
        <w:rPr>
          <w:szCs w:val="22"/>
        </w:rPr>
      </w:pPr>
      <w:r>
        <w:rPr>
          <w:szCs w:val="22"/>
        </w:rPr>
        <w:t>Rajmi MANATUNGA (Ms.), First Secretary, Permanent Mission, Geneva</w:t>
      </w:r>
    </w:p>
    <w:p w14:paraId="5BA6C5AA" w14:textId="77777777" w:rsidR="005A3D95" w:rsidRDefault="005A3D95" w:rsidP="005A3D95">
      <w:pPr>
        <w:rPr>
          <w:szCs w:val="22"/>
        </w:rPr>
      </w:pPr>
    </w:p>
    <w:p w14:paraId="27F9EAF8" w14:textId="77777777" w:rsidR="005A3D95" w:rsidRDefault="005A3D95" w:rsidP="005A3D95">
      <w:pPr>
        <w:rPr>
          <w:szCs w:val="22"/>
        </w:rPr>
      </w:pPr>
    </w:p>
    <w:p w14:paraId="39B7E843" w14:textId="77777777" w:rsidR="005A3D95" w:rsidRPr="009C308F" w:rsidRDefault="005A3D95" w:rsidP="005A3D95">
      <w:pPr>
        <w:rPr>
          <w:szCs w:val="22"/>
          <w:u w:val="single"/>
        </w:rPr>
      </w:pPr>
      <w:r w:rsidRPr="009C308F">
        <w:rPr>
          <w:szCs w:val="22"/>
          <w:u w:val="single"/>
        </w:rPr>
        <w:t>SUÈDE/SWEDEN</w:t>
      </w:r>
    </w:p>
    <w:p w14:paraId="5F5626B5" w14:textId="77777777" w:rsidR="005A3D95" w:rsidRPr="009C308F" w:rsidRDefault="005A3D95" w:rsidP="005A3D95">
      <w:pPr>
        <w:rPr>
          <w:szCs w:val="22"/>
          <w:u w:val="single"/>
        </w:rPr>
      </w:pPr>
    </w:p>
    <w:p w14:paraId="0717DBD4" w14:textId="77777777" w:rsidR="005A3D95" w:rsidRDefault="005A3D95" w:rsidP="005A3D95">
      <w:pPr>
        <w:rPr>
          <w:szCs w:val="22"/>
        </w:rPr>
      </w:pPr>
      <w:r>
        <w:rPr>
          <w:szCs w:val="22"/>
        </w:rPr>
        <w:t>Johan AXHAMN (Mr.), Special Government Adviser, Division for Intellectual Property and Transport Law, Ministry of Justice, Stockholm</w:t>
      </w:r>
    </w:p>
    <w:p w14:paraId="395900F9" w14:textId="77777777" w:rsidR="005A3D95" w:rsidRDefault="005A3D95" w:rsidP="005A3D95">
      <w:pPr>
        <w:rPr>
          <w:szCs w:val="22"/>
        </w:rPr>
      </w:pPr>
    </w:p>
    <w:p w14:paraId="268729B3" w14:textId="77777777" w:rsidR="005A3D95" w:rsidRDefault="005A3D95" w:rsidP="005A3D95">
      <w:pPr>
        <w:rPr>
          <w:szCs w:val="22"/>
        </w:rPr>
      </w:pPr>
    </w:p>
    <w:p w14:paraId="2A577851" w14:textId="77777777" w:rsidR="005A3D95" w:rsidRPr="00C01827" w:rsidRDefault="005A3D95" w:rsidP="005A3D95">
      <w:pPr>
        <w:rPr>
          <w:szCs w:val="22"/>
          <w:u w:val="single"/>
          <w:lang w:val="fr-CH"/>
        </w:rPr>
      </w:pPr>
      <w:r w:rsidRPr="00C01827">
        <w:rPr>
          <w:szCs w:val="22"/>
          <w:u w:val="single"/>
          <w:lang w:val="fr-CH"/>
        </w:rPr>
        <w:t>SUISSE/SWITZERLAND</w:t>
      </w:r>
    </w:p>
    <w:p w14:paraId="78AF8F6B" w14:textId="77777777" w:rsidR="005A3D95" w:rsidRPr="00C01827" w:rsidRDefault="005A3D95" w:rsidP="005A3D95">
      <w:pPr>
        <w:rPr>
          <w:szCs w:val="22"/>
          <w:u w:val="single"/>
          <w:lang w:val="fr-CH"/>
        </w:rPr>
      </w:pPr>
    </w:p>
    <w:p w14:paraId="021DED77" w14:textId="77777777" w:rsidR="005A3D95" w:rsidRDefault="005A3D95" w:rsidP="005A3D95">
      <w:pPr>
        <w:rPr>
          <w:szCs w:val="22"/>
          <w:lang w:val="fr-CH"/>
        </w:rPr>
      </w:pPr>
      <w:r w:rsidRPr="00E32FF1">
        <w:rPr>
          <w:szCs w:val="22"/>
          <w:lang w:val="fr-CH"/>
        </w:rPr>
        <w:t>Martin GIRSBERGER (M.), chef, Développement durable et coopération internationale, Division droit et affaires internationales, Institut fédéral de la propriété intellectuelle (IPI), Berne</w:t>
      </w:r>
    </w:p>
    <w:p w14:paraId="512BAFCB" w14:textId="77777777" w:rsidR="005A3D95" w:rsidRPr="00A4447A" w:rsidRDefault="005A3D95" w:rsidP="005A3D95">
      <w:pPr>
        <w:rPr>
          <w:szCs w:val="22"/>
          <w:lang w:val="fr-CH"/>
        </w:rPr>
      </w:pPr>
    </w:p>
    <w:p w14:paraId="1403D61E" w14:textId="77777777" w:rsidR="005A3D95" w:rsidRDefault="005A3D95" w:rsidP="005A3D95">
      <w:pPr>
        <w:rPr>
          <w:szCs w:val="22"/>
          <w:lang w:val="fr-CH"/>
        </w:rPr>
      </w:pPr>
      <w:r w:rsidRPr="00E32FF1">
        <w:rPr>
          <w:szCs w:val="22"/>
          <w:lang w:val="fr-CH"/>
        </w:rPr>
        <w:t>Marco D</w:t>
      </w:r>
      <w:r>
        <w:rPr>
          <w:szCs w:val="22"/>
          <w:lang w:val="fr-CH"/>
        </w:rPr>
        <w:t>’</w:t>
      </w:r>
      <w:r w:rsidRPr="00E32FF1">
        <w:rPr>
          <w:szCs w:val="22"/>
          <w:lang w:val="fr-CH"/>
        </w:rPr>
        <w:t>ALESSANDRO (M.), conseiller juridique, Division droit et affaires internationales, Institut fédéral de la propriété intellectuelle (IPI), Berne</w:t>
      </w:r>
    </w:p>
    <w:p w14:paraId="7239FF6F" w14:textId="77777777" w:rsidR="005A3D95" w:rsidRPr="00E32FF1" w:rsidRDefault="005A3D95" w:rsidP="005A3D95">
      <w:pPr>
        <w:rPr>
          <w:szCs w:val="22"/>
          <w:lang w:val="fr-CH"/>
        </w:rPr>
      </w:pPr>
    </w:p>
    <w:p w14:paraId="36092A8E" w14:textId="77777777" w:rsidR="005A3D95" w:rsidRPr="00A4447A" w:rsidRDefault="005A3D95" w:rsidP="005A3D95">
      <w:pPr>
        <w:rPr>
          <w:szCs w:val="22"/>
          <w:lang w:val="fr-CH"/>
        </w:rPr>
      </w:pPr>
      <w:r>
        <w:rPr>
          <w:szCs w:val="22"/>
          <w:lang w:val="fr-CH"/>
        </w:rPr>
        <w:t>Christoph SPENNEMANN (M.), conseiller, Mission permanente, Genève</w:t>
      </w:r>
    </w:p>
    <w:p w14:paraId="0B27C61B" w14:textId="77777777" w:rsidR="005A3D95" w:rsidRPr="00A4447A" w:rsidRDefault="005A3D95" w:rsidP="005A3D95">
      <w:pPr>
        <w:rPr>
          <w:szCs w:val="22"/>
          <w:lang w:val="fr-CH"/>
        </w:rPr>
      </w:pPr>
      <w:r>
        <w:rPr>
          <w:szCs w:val="22"/>
          <w:lang w:val="fr-CH"/>
        </w:rPr>
        <w:lastRenderedPageBreak/>
        <w:t>Reynald VEILLARD (M.), c</w:t>
      </w:r>
      <w:r w:rsidRPr="00A4447A">
        <w:rPr>
          <w:szCs w:val="22"/>
          <w:lang w:val="fr-CH"/>
        </w:rPr>
        <w:t>onseiller, Mission permanente, Genève</w:t>
      </w:r>
    </w:p>
    <w:p w14:paraId="0FE7B023" w14:textId="77777777" w:rsidR="005A3D95" w:rsidRPr="00A9391D" w:rsidRDefault="005A3D95" w:rsidP="005A3D95">
      <w:pPr>
        <w:rPr>
          <w:szCs w:val="22"/>
          <w:lang w:val="fr-CH"/>
        </w:rPr>
      </w:pPr>
    </w:p>
    <w:p w14:paraId="72953808" w14:textId="222A51AF" w:rsidR="005A3D95" w:rsidRPr="00012005" w:rsidRDefault="005A3D95" w:rsidP="005A3D95">
      <w:pPr>
        <w:rPr>
          <w:szCs w:val="22"/>
          <w:lang w:val="fr-CH"/>
        </w:rPr>
      </w:pPr>
    </w:p>
    <w:p w14:paraId="61938DBB" w14:textId="77777777" w:rsidR="005A3D95" w:rsidRPr="009C308F" w:rsidRDefault="005A3D95" w:rsidP="005A3D95">
      <w:pPr>
        <w:rPr>
          <w:szCs w:val="22"/>
          <w:u w:val="single"/>
        </w:rPr>
      </w:pPr>
      <w:r w:rsidRPr="009C308F">
        <w:rPr>
          <w:szCs w:val="22"/>
          <w:u w:val="single"/>
        </w:rPr>
        <w:t>THAÏLANDE/THAILAND</w:t>
      </w:r>
    </w:p>
    <w:p w14:paraId="74B11E77" w14:textId="77777777" w:rsidR="005A3D95" w:rsidRPr="009C308F" w:rsidRDefault="005A3D95" w:rsidP="005A3D95">
      <w:pPr>
        <w:rPr>
          <w:szCs w:val="22"/>
          <w:u w:val="single"/>
        </w:rPr>
      </w:pPr>
    </w:p>
    <w:p w14:paraId="49EAABC6" w14:textId="77777777" w:rsidR="005A3D95" w:rsidRDefault="005A3D95" w:rsidP="005A3D95">
      <w:pPr>
        <w:rPr>
          <w:szCs w:val="22"/>
        </w:rPr>
      </w:pPr>
      <w:r w:rsidRPr="006F606C">
        <w:rPr>
          <w:szCs w:val="22"/>
        </w:rPr>
        <w:t>Nat THARNPANICH (Mr.), Minister Counsellor, Permanent Mission to the World Trade Organization (WTO), Geneva</w:t>
      </w:r>
    </w:p>
    <w:p w14:paraId="4ACC9E2D" w14:textId="77777777" w:rsidR="005A3D95" w:rsidRDefault="005A3D95" w:rsidP="005A3D95">
      <w:pPr>
        <w:rPr>
          <w:szCs w:val="22"/>
        </w:rPr>
      </w:pPr>
    </w:p>
    <w:p w14:paraId="26DCF69F" w14:textId="77777777" w:rsidR="005A3D95" w:rsidRDefault="005A3D95" w:rsidP="005A3D95">
      <w:pPr>
        <w:rPr>
          <w:szCs w:val="22"/>
        </w:rPr>
      </w:pPr>
      <w:r>
        <w:rPr>
          <w:szCs w:val="22"/>
        </w:rPr>
        <w:t>Malai VEERAPONG (Mr.), Director General, Office of SMEs Promotion (OSMEP), Office of the Prime Minister, Bangkok</w:t>
      </w:r>
    </w:p>
    <w:p w14:paraId="05EDF62D" w14:textId="77777777" w:rsidR="005A3D95" w:rsidRDefault="005A3D95" w:rsidP="005A3D95">
      <w:pPr>
        <w:rPr>
          <w:szCs w:val="22"/>
        </w:rPr>
      </w:pPr>
    </w:p>
    <w:p w14:paraId="1509C99B" w14:textId="77777777" w:rsidR="005A3D95" w:rsidRDefault="005A3D95" w:rsidP="005A3D95">
      <w:pPr>
        <w:rPr>
          <w:szCs w:val="22"/>
        </w:rPr>
      </w:pPr>
      <w:r>
        <w:rPr>
          <w:szCs w:val="22"/>
        </w:rPr>
        <w:t>Krithpaka BOONFUENG (Ms.), Deputy Executive Director, National Innovation Agency, Thailand, Ministry of Higher Education, Science, Research and Innovation, Bangkok</w:t>
      </w:r>
    </w:p>
    <w:p w14:paraId="33880E0F" w14:textId="77777777" w:rsidR="005A3D95" w:rsidRDefault="005A3D95" w:rsidP="005A3D95">
      <w:pPr>
        <w:rPr>
          <w:szCs w:val="22"/>
        </w:rPr>
      </w:pPr>
    </w:p>
    <w:p w14:paraId="05902B9F" w14:textId="77777777" w:rsidR="005A3D95" w:rsidRDefault="005A3D95" w:rsidP="005A3D95">
      <w:pPr>
        <w:rPr>
          <w:szCs w:val="22"/>
        </w:rPr>
      </w:pPr>
      <w:r>
        <w:rPr>
          <w:szCs w:val="22"/>
        </w:rPr>
        <w:t>Pornpinee BOONBUNDAL (Ms.), Director, Sericulture Conservation and Standard Conformity Assessment Bureau, The Queen Sirikit Department of Sericulture, Ministry of Agriculture and Cooperatives, Bangkok</w:t>
      </w:r>
    </w:p>
    <w:p w14:paraId="06E621E5" w14:textId="77777777" w:rsidR="005A3D95" w:rsidRDefault="005A3D95" w:rsidP="005A3D95">
      <w:pPr>
        <w:rPr>
          <w:szCs w:val="22"/>
        </w:rPr>
      </w:pPr>
    </w:p>
    <w:p w14:paraId="45AF0B55" w14:textId="77777777" w:rsidR="005A3D95" w:rsidRDefault="005A3D95" w:rsidP="005A3D95">
      <w:pPr>
        <w:rPr>
          <w:szCs w:val="22"/>
        </w:rPr>
      </w:pPr>
      <w:r>
        <w:rPr>
          <w:szCs w:val="22"/>
        </w:rPr>
        <w:t>Nunthasak CHOTICHANADECHAWONG (Mr.), Director of Division, Thai Traditional and Indigenous Medicine, Thai Traditional and Alternative Medicine, Ministry of Public Health, Nonthaburi</w:t>
      </w:r>
    </w:p>
    <w:p w14:paraId="67529E1C" w14:textId="77777777" w:rsidR="005A3D95" w:rsidRDefault="005A3D95" w:rsidP="005A3D95">
      <w:pPr>
        <w:rPr>
          <w:szCs w:val="22"/>
        </w:rPr>
      </w:pPr>
    </w:p>
    <w:p w14:paraId="67887707" w14:textId="77777777" w:rsidR="005A3D95" w:rsidRDefault="005A3D95" w:rsidP="005A3D95">
      <w:pPr>
        <w:rPr>
          <w:szCs w:val="22"/>
        </w:rPr>
      </w:pPr>
      <w:r w:rsidRPr="00010E66">
        <w:rPr>
          <w:szCs w:val="22"/>
        </w:rPr>
        <w:t>Bonggotmas HONGTHONG (Ms.), Head, Multilateral Affairs Section, Department of Intellectual Property (DIP), Minister of Commerce, Nonthaburi</w:t>
      </w:r>
    </w:p>
    <w:p w14:paraId="794B4618" w14:textId="77777777" w:rsidR="005A3D95" w:rsidRDefault="005A3D95" w:rsidP="005A3D95">
      <w:pPr>
        <w:rPr>
          <w:szCs w:val="22"/>
        </w:rPr>
      </w:pPr>
    </w:p>
    <w:p w14:paraId="57CCFEE7" w14:textId="77777777" w:rsidR="005A3D95" w:rsidRDefault="005A3D95" w:rsidP="005A3D95">
      <w:pPr>
        <w:rPr>
          <w:szCs w:val="22"/>
        </w:rPr>
      </w:pPr>
      <w:r w:rsidRPr="00654F51">
        <w:rPr>
          <w:szCs w:val="22"/>
        </w:rPr>
        <w:t>Thammajit THITIMONTRE (Ms.), First Secretary, Department of International Economic Affairs, Ministry of Foreign Affairs of Thailand, Bangkok</w:t>
      </w:r>
    </w:p>
    <w:p w14:paraId="6E5BCB3E" w14:textId="77777777" w:rsidR="005A3D95" w:rsidRDefault="005A3D95" w:rsidP="005A3D95">
      <w:pPr>
        <w:rPr>
          <w:szCs w:val="22"/>
        </w:rPr>
      </w:pPr>
    </w:p>
    <w:p w14:paraId="5290F5DE" w14:textId="77777777" w:rsidR="005A3D95" w:rsidRDefault="005A3D95" w:rsidP="005A3D95">
      <w:pPr>
        <w:rPr>
          <w:szCs w:val="22"/>
        </w:rPr>
      </w:pPr>
      <w:r>
        <w:rPr>
          <w:szCs w:val="22"/>
        </w:rPr>
        <w:t>Jaya PATRACHAI (Mr.), Counsellor, Department of International Economic Affairs, Ministry of Foreign Affairs, Bangkok</w:t>
      </w:r>
    </w:p>
    <w:p w14:paraId="1E3538AA" w14:textId="77777777" w:rsidR="005A3D95" w:rsidRDefault="005A3D95" w:rsidP="005A3D95">
      <w:pPr>
        <w:rPr>
          <w:szCs w:val="22"/>
        </w:rPr>
      </w:pPr>
    </w:p>
    <w:p w14:paraId="7ACBA4A0" w14:textId="77777777" w:rsidR="005A3D95" w:rsidRDefault="005A3D95" w:rsidP="005A3D95">
      <w:pPr>
        <w:rPr>
          <w:szCs w:val="22"/>
        </w:rPr>
      </w:pPr>
      <w:r>
        <w:rPr>
          <w:szCs w:val="22"/>
        </w:rPr>
        <w:t>Pittara NAVARAT (Ms.), Counsellor, Department of Treaties and Legal Affairs, Ministry of Foreign Affairs, Bangkok</w:t>
      </w:r>
    </w:p>
    <w:p w14:paraId="71778A47" w14:textId="77777777" w:rsidR="005A3D95" w:rsidRDefault="005A3D95" w:rsidP="005A3D95">
      <w:pPr>
        <w:rPr>
          <w:szCs w:val="22"/>
        </w:rPr>
      </w:pPr>
    </w:p>
    <w:p w14:paraId="1200C540" w14:textId="77777777" w:rsidR="005A3D95" w:rsidRDefault="005A3D95" w:rsidP="005A3D95">
      <w:pPr>
        <w:rPr>
          <w:szCs w:val="22"/>
        </w:rPr>
      </w:pPr>
      <w:r>
        <w:rPr>
          <w:szCs w:val="22"/>
        </w:rPr>
        <w:t>Vichapong BAWORNKITRUNGROJ (Mr.), Legal Counselor, Commercial and Industrial Law Division, Prime Minister’s Office, Bangkok</w:t>
      </w:r>
    </w:p>
    <w:p w14:paraId="429BDAAD" w14:textId="77777777" w:rsidR="005A3D95" w:rsidRDefault="005A3D95" w:rsidP="005A3D95">
      <w:pPr>
        <w:rPr>
          <w:szCs w:val="22"/>
        </w:rPr>
      </w:pPr>
    </w:p>
    <w:p w14:paraId="7021020D" w14:textId="77777777" w:rsidR="005A3D95" w:rsidRDefault="005A3D95" w:rsidP="005A3D95">
      <w:pPr>
        <w:rPr>
          <w:szCs w:val="22"/>
        </w:rPr>
      </w:pPr>
      <w:r w:rsidRPr="00164E4E">
        <w:rPr>
          <w:szCs w:val="22"/>
        </w:rPr>
        <w:t>Yenpat KHAMDAENGYODTAI (Ms.), Thai Traditional Medical Doctor, Department of Thai Traditional and Alternative Medicine, Ministry of Public Health, Nonthaburi</w:t>
      </w:r>
    </w:p>
    <w:p w14:paraId="3D589972" w14:textId="77777777" w:rsidR="005A3D95" w:rsidRDefault="005A3D95" w:rsidP="005A3D95">
      <w:pPr>
        <w:rPr>
          <w:szCs w:val="22"/>
        </w:rPr>
      </w:pPr>
    </w:p>
    <w:p w14:paraId="0B037379" w14:textId="77777777" w:rsidR="005A3D95" w:rsidRDefault="005A3D95" w:rsidP="005A3D95">
      <w:pPr>
        <w:rPr>
          <w:szCs w:val="22"/>
        </w:rPr>
      </w:pPr>
      <w:r w:rsidRPr="004B62EE">
        <w:rPr>
          <w:szCs w:val="22"/>
        </w:rPr>
        <w:t>Naviya JARUPONGSA (Ms.), Legal Officer, Practitioner Level, Department of Intellectual Property (DIP), Ministry of Commerce, Nonthaburi</w:t>
      </w:r>
    </w:p>
    <w:p w14:paraId="1E71A042" w14:textId="77777777" w:rsidR="005A3D95" w:rsidRDefault="005A3D95" w:rsidP="005A3D95">
      <w:pPr>
        <w:rPr>
          <w:szCs w:val="22"/>
        </w:rPr>
      </w:pPr>
    </w:p>
    <w:p w14:paraId="081DB967" w14:textId="77777777" w:rsidR="005A3D95" w:rsidRDefault="005A3D95" w:rsidP="005A3D95">
      <w:pPr>
        <w:rPr>
          <w:szCs w:val="22"/>
        </w:rPr>
      </w:pPr>
      <w:r>
        <w:rPr>
          <w:szCs w:val="22"/>
        </w:rPr>
        <w:t>Somsub KAWISARA (Ms.), Legal Officer, Ministry of Foreign Affairs, Bangkok</w:t>
      </w:r>
    </w:p>
    <w:p w14:paraId="775E6B72" w14:textId="77777777" w:rsidR="005A3D95" w:rsidRDefault="005A3D95" w:rsidP="005A3D95">
      <w:pPr>
        <w:rPr>
          <w:szCs w:val="22"/>
        </w:rPr>
      </w:pPr>
    </w:p>
    <w:p w14:paraId="7C4CFC1B" w14:textId="77777777" w:rsidR="005A3D95" w:rsidRDefault="005A3D95" w:rsidP="005A3D95">
      <w:pPr>
        <w:rPr>
          <w:szCs w:val="22"/>
        </w:rPr>
      </w:pPr>
      <w:r>
        <w:rPr>
          <w:szCs w:val="22"/>
        </w:rPr>
        <w:t>Jutamon ROOPNGAM (Ms.), Legal Officer, Department of Intellectual Property (DIP), Ministry of Commerce, Nonthaburi</w:t>
      </w:r>
    </w:p>
    <w:p w14:paraId="30709637" w14:textId="77777777" w:rsidR="005A3D95" w:rsidRDefault="005A3D95" w:rsidP="005A3D95">
      <w:pPr>
        <w:rPr>
          <w:szCs w:val="22"/>
        </w:rPr>
      </w:pPr>
    </w:p>
    <w:p w14:paraId="6A3F7FF0" w14:textId="77777777" w:rsidR="005A3D95" w:rsidRDefault="005A3D95" w:rsidP="005A3D95">
      <w:pPr>
        <w:rPr>
          <w:szCs w:val="22"/>
        </w:rPr>
      </w:pPr>
      <w:r>
        <w:rPr>
          <w:szCs w:val="22"/>
        </w:rPr>
        <w:t>Suchitra CHANGTRAGOON (Ms.), Forest Technical Expert, Forest Conservation Research, National Parks, Wildlife and Plant Conservation, Ministry of Natural Resource and Environment, Bangkok</w:t>
      </w:r>
    </w:p>
    <w:p w14:paraId="211C10BA" w14:textId="77777777" w:rsidR="005A3D95" w:rsidRDefault="005A3D95" w:rsidP="005A3D95">
      <w:pPr>
        <w:rPr>
          <w:szCs w:val="22"/>
        </w:rPr>
      </w:pPr>
    </w:p>
    <w:p w14:paraId="4CBA70AF" w14:textId="77777777" w:rsidR="005A3D95" w:rsidRDefault="005A3D95" w:rsidP="005A3D95">
      <w:pPr>
        <w:rPr>
          <w:szCs w:val="22"/>
        </w:rPr>
      </w:pPr>
      <w:r>
        <w:rPr>
          <w:szCs w:val="22"/>
        </w:rPr>
        <w:t>Natchaya ARIYAPUWONG (Ms.), Trade Officer, Ministry of Commerce, Nonthaburi</w:t>
      </w:r>
    </w:p>
    <w:p w14:paraId="2781BD7F" w14:textId="77777777" w:rsidR="005A3D95" w:rsidRDefault="005A3D95" w:rsidP="005A3D95">
      <w:pPr>
        <w:rPr>
          <w:szCs w:val="22"/>
        </w:rPr>
      </w:pPr>
    </w:p>
    <w:p w14:paraId="374F7566" w14:textId="77777777" w:rsidR="005A3D95" w:rsidRDefault="005A3D95" w:rsidP="005A3D95">
      <w:pPr>
        <w:rPr>
          <w:szCs w:val="22"/>
        </w:rPr>
      </w:pPr>
      <w:r>
        <w:rPr>
          <w:szCs w:val="22"/>
        </w:rPr>
        <w:lastRenderedPageBreak/>
        <w:t>Benjama BOONTERM (Ms.), Foreign Relations Officer, Department of Thai Traditional and Alternative Medicine, Ministry of Public Health, Nonthaburi</w:t>
      </w:r>
    </w:p>
    <w:p w14:paraId="7E578FBC" w14:textId="77777777" w:rsidR="005A3D95" w:rsidRDefault="005A3D95" w:rsidP="005A3D95">
      <w:pPr>
        <w:rPr>
          <w:szCs w:val="22"/>
        </w:rPr>
      </w:pPr>
    </w:p>
    <w:p w14:paraId="00321CA8" w14:textId="77777777" w:rsidR="005A3D95" w:rsidRDefault="005A3D95" w:rsidP="005A3D95">
      <w:pPr>
        <w:rPr>
          <w:szCs w:val="22"/>
        </w:rPr>
      </w:pPr>
      <w:r>
        <w:rPr>
          <w:szCs w:val="22"/>
        </w:rPr>
        <w:t xml:space="preserve">Thitiya BOORANATHAWORNSOM (Ms.), Patent Examiner, </w:t>
      </w:r>
      <w:r w:rsidRPr="00E63019">
        <w:rPr>
          <w:szCs w:val="22"/>
        </w:rPr>
        <w:t>Department of Intellectual Property (DIP)</w:t>
      </w:r>
      <w:r>
        <w:rPr>
          <w:szCs w:val="22"/>
        </w:rPr>
        <w:t>, Ministry of Commerce, Nonthaburi</w:t>
      </w:r>
    </w:p>
    <w:p w14:paraId="1D82082A" w14:textId="77777777" w:rsidR="005A3D95" w:rsidRDefault="005A3D95" w:rsidP="005A3D95">
      <w:pPr>
        <w:rPr>
          <w:szCs w:val="22"/>
        </w:rPr>
      </w:pPr>
    </w:p>
    <w:p w14:paraId="207FF067" w14:textId="77777777" w:rsidR="005A3D95" w:rsidRDefault="005A3D95" w:rsidP="005A3D95">
      <w:pPr>
        <w:rPr>
          <w:szCs w:val="22"/>
        </w:rPr>
      </w:pPr>
      <w:r>
        <w:rPr>
          <w:szCs w:val="22"/>
        </w:rPr>
        <w:t xml:space="preserve">Narumol DACHANANTAWITAYA (Ms.), Patent Examiner, Department of Intellectual Property </w:t>
      </w:r>
      <w:r w:rsidRPr="00B76B85">
        <w:rPr>
          <w:szCs w:val="22"/>
        </w:rPr>
        <w:t>(DIP),</w:t>
      </w:r>
      <w:r>
        <w:rPr>
          <w:szCs w:val="22"/>
        </w:rPr>
        <w:t xml:space="preserve"> Ministry of Commerce, Nonthaburi</w:t>
      </w:r>
    </w:p>
    <w:p w14:paraId="673669AB" w14:textId="77777777" w:rsidR="005A3D95" w:rsidRDefault="005A3D95" w:rsidP="005A3D95">
      <w:pPr>
        <w:rPr>
          <w:szCs w:val="22"/>
        </w:rPr>
      </w:pPr>
    </w:p>
    <w:p w14:paraId="2D80C58D" w14:textId="6699E405" w:rsidR="005A3D95" w:rsidRDefault="00BD4330" w:rsidP="005A3D95">
      <w:pPr>
        <w:rPr>
          <w:szCs w:val="22"/>
        </w:rPr>
      </w:pPr>
      <w:r>
        <w:rPr>
          <w:szCs w:val="22"/>
        </w:rPr>
        <w:t>Warocha</w:t>
      </w:r>
      <w:r w:rsidR="005A3D95">
        <w:rPr>
          <w:szCs w:val="22"/>
        </w:rPr>
        <w:t xml:space="preserve"> JAMPARAT (Ms.), Working Group Member, Department of Livestock Development, Ministry of Agriculture and Co-operative, Prathumptani</w:t>
      </w:r>
    </w:p>
    <w:p w14:paraId="40277270" w14:textId="77777777" w:rsidR="005A3D95" w:rsidRDefault="005A3D95" w:rsidP="005A3D95">
      <w:pPr>
        <w:rPr>
          <w:szCs w:val="22"/>
        </w:rPr>
      </w:pPr>
    </w:p>
    <w:p w14:paraId="445DFFB7" w14:textId="77777777" w:rsidR="005A3D95" w:rsidRDefault="005A3D95" w:rsidP="005A3D95">
      <w:pPr>
        <w:rPr>
          <w:szCs w:val="22"/>
        </w:rPr>
      </w:pPr>
      <w:r>
        <w:rPr>
          <w:szCs w:val="22"/>
        </w:rPr>
        <w:t>Techapattaraporn BUBPHA (Ms.), Expert, National S</w:t>
      </w:r>
      <w:r w:rsidRPr="00E63019">
        <w:rPr>
          <w:szCs w:val="22"/>
        </w:rPr>
        <w:t xml:space="preserve">cience and </w:t>
      </w:r>
      <w:r>
        <w:rPr>
          <w:szCs w:val="22"/>
        </w:rPr>
        <w:t>Technology D</w:t>
      </w:r>
      <w:r w:rsidRPr="00E63019">
        <w:rPr>
          <w:szCs w:val="22"/>
        </w:rPr>
        <w:t xml:space="preserve">evelopment </w:t>
      </w:r>
      <w:r>
        <w:rPr>
          <w:szCs w:val="22"/>
        </w:rPr>
        <w:t>A</w:t>
      </w:r>
      <w:r w:rsidRPr="00E63019">
        <w:rPr>
          <w:szCs w:val="22"/>
        </w:rPr>
        <w:t>gency</w:t>
      </w:r>
      <w:r>
        <w:rPr>
          <w:szCs w:val="22"/>
        </w:rPr>
        <w:t xml:space="preserve">, </w:t>
      </w:r>
      <w:r w:rsidRPr="00E63019">
        <w:rPr>
          <w:szCs w:val="22"/>
        </w:rPr>
        <w:t>Ministry of High</w:t>
      </w:r>
      <w:r>
        <w:rPr>
          <w:szCs w:val="22"/>
        </w:rPr>
        <w:t>er Education Science, Research a</w:t>
      </w:r>
      <w:r w:rsidRPr="00E63019">
        <w:rPr>
          <w:szCs w:val="22"/>
        </w:rPr>
        <w:t>nd Innovation</w:t>
      </w:r>
      <w:r>
        <w:rPr>
          <w:szCs w:val="22"/>
        </w:rPr>
        <w:t>, Ptathumthani</w:t>
      </w:r>
    </w:p>
    <w:p w14:paraId="6527DED4" w14:textId="77777777" w:rsidR="005A3D95" w:rsidRDefault="005A3D95" w:rsidP="005A3D95">
      <w:pPr>
        <w:rPr>
          <w:szCs w:val="22"/>
        </w:rPr>
      </w:pPr>
    </w:p>
    <w:p w14:paraId="459C5291" w14:textId="77777777" w:rsidR="005A3D95" w:rsidRDefault="005A3D95" w:rsidP="005A3D95">
      <w:pPr>
        <w:rPr>
          <w:szCs w:val="22"/>
        </w:rPr>
      </w:pPr>
      <w:r>
        <w:rPr>
          <w:szCs w:val="22"/>
        </w:rPr>
        <w:t>Panuwat KAMUTTACHART (Mr.), Environmentalist, Senior Professional Level, Office of Natural Resources and Environmental Policy and Planning, Ministry of Natural Resources and Environment, Bangkok</w:t>
      </w:r>
    </w:p>
    <w:p w14:paraId="19185F91" w14:textId="77777777" w:rsidR="005A3D95" w:rsidRDefault="005A3D95" w:rsidP="005A3D95">
      <w:pPr>
        <w:rPr>
          <w:szCs w:val="22"/>
        </w:rPr>
      </w:pPr>
    </w:p>
    <w:p w14:paraId="5716FDD0" w14:textId="77777777" w:rsidR="005A3D95" w:rsidRDefault="005A3D95" w:rsidP="005A3D95">
      <w:pPr>
        <w:rPr>
          <w:szCs w:val="22"/>
        </w:rPr>
      </w:pPr>
      <w:r>
        <w:rPr>
          <w:szCs w:val="22"/>
        </w:rPr>
        <w:t>Waraporn BURIRAK (Ms.), Environmentalist, Professional Level, Office of Natural Resources and Environmental Policy and Planning, Ministry of Natural Resources and Environment, Bangkok</w:t>
      </w:r>
    </w:p>
    <w:p w14:paraId="281400FC" w14:textId="77777777" w:rsidR="005A3D95" w:rsidRDefault="005A3D95" w:rsidP="005A3D95">
      <w:pPr>
        <w:rPr>
          <w:szCs w:val="22"/>
        </w:rPr>
      </w:pPr>
    </w:p>
    <w:p w14:paraId="22769705" w14:textId="77777777" w:rsidR="005A3D95" w:rsidRDefault="005A3D95" w:rsidP="005A3D95">
      <w:pPr>
        <w:rPr>
          <w:szCs w:val="22"/>
        </w:rPr>
      </w:pPr>
      <w:r>
        <w:rPr>
          <w:szCs w:val="22"/>
        </w:rPr>
        <w:t>Tipaporn MUNKONG (Ms.), Foreign Relations Officer, The Queen Sirikit Department of Sericulture, Ministry of Agriculture and Cooperatives, Bangkok</w:t>
      </w:r>
    </w:p>
    <w:p w14:paraId="3A8C5BA1" w14:textId="77777777" w:rsidR="005A3D95" w:rsidRDefault="005A3D95" w:rsidP="005A3D95">
      <w:pPr>
        <w:rPr>
          <w:szCs w:val="22"/>
        </w:rPr>
      </w:pPr>
    </w:p>
    <w:p w14:paraId="35A40DE6" w14:textId="77777777" w:rsidR="005A3D95" w:rsidRDefault="005A3D95" w:rsidP="005A3D95">
      <w:pPr>
        <w:rPr>
          <w:szCs w:val="22"/>
        </w:rPr>
      </w:pPr>
      <w:r>
        <w:rPr>
          <w:szCs w:val="22"/>
        </w:rPr>
        <w:t>Suwaree NATHKRAJANG (Ms.), Industrial Products Designer, Practitioner Level, The Queen Sirikit Department of Sericulture, Ministry of Agriculture and Cooperatives, Bangkok</w:t>
      </w:r>
    </w:p>
    <w:p w14:paraId="71B6054C" w14:textId="77777777" w:rsidR="005A3D95" w:rsidRDefault="005A3D95" w:rsidP="005A3D95">
      <w:pPr>
        <w:rPr>
          <w:szCs w:val="22"/>
        </w:rPr>
      </w:pPr>
    </w:p>
    <w:p w14:paraId="6EF61F28" w14:textId="77777777" w:rsidR="005A3D95" w:rsidRDefault="005A3D95" w:rsidP="005A3D95">
      <w:pPr>
        <w:rPr>
          <w:szCs w:val="22"/>
        </w:rPr>
      </w:pPr>
      <w:r>
        <w:rPr>
          <w:szCs w:val="22"/>
        </w:rPr>
        <w:t xml:space="preserve">Amonwan PAMORNMANOP (Ms.), Supporting Officer, Department of Intellectual Property </w:t>
      </w:r>
      <w:r w:rsidRPr="00B76B85">
        <w:rPr>
          <w:szCs w:val="22"/>
        </w:rPr>
        <w:t>(DIP),</w:t>
      </w:r>
      <w:r>
        <w:rPr>
          <w:szCs w:val="22"/>
        </w:rPr>
        <w:t xml:space="preserve"> Ministry of Commerce, Nonthaburi</w:t>
      </w:r>
    </w:p>
    <w:p w14:paraId="731626C2" w14:textId="77777777" w:rsidR="005A3D95" w:rsidRDefault="005A3D95" w:rsidP="005A3D95">
      <w:pPr>
        <w:rPr>
          <w:szCs w:val="22"/>
        </w:rPr>
      </w:pPr>
    </w:p>
    <w:p w14:paraId="33D9C99A" w14:textId="77777777" w:rsidR="005A3D95" w:rsidRDefault="005A3D95" w:rsidP="005A3D95">
      <w:pPr>
        <w:rPr>
          <w:szCs w:val="22"/>
        </w:rPr>
      </w:pPr>
      <w:r>
        <w:rPr>
          <w:szCs w:val="22"/>
        </w:rPr>
        <w:t>Maneeya PANNOPPA (Ms.), Plan and Policy Analysis Officer, Thai Traditional and Alternative Medicine, Public Health, Nonthaburi</w:t>
      </w:r>
    </w:p>
    <w:p w14:paraId="4517ECCA" w14:textId="77777777" w:rsidR="005A3D95" w:rsidRDefault="005A3D95" w:rsidP="005A3D95">
      <w:pPr>
        <w:rPr>
          <w:szCs w:val="22"/>
        </w:rPr>
      </w:pPr>
    </w:p>
    <w:p w14:paraId="41E3E50A" w14:textId="77777777" w:rsidR="005A3D95" w:rsidRDefault="005A3D95" w:rsidP="005A3D95">
      <w:pPr>
        <w:rPr>
          <w:szCs w:val="22"/>
        </w:rPr>
      </w:pPr>
      <w:r>
        <w:rPr>
          <w:szCs w:val="22"/>
        </w:rPr>
        <w:t>Athiwat PRIMSIRIKUNAWUT (Mr.), National Institute of Health Officer, Department of Medical Sciences, Ministry of Public Health, Nonthaburi</w:t>
      </w:r>
    </w:p>
    <w:p w14:paraId="5ED67A70" w14:textId="77777777" w:rsidR="005A3D95" w:rsidRDefault="005A3D95" w:rsidP="005A3D95">
      <w:pPr>
        <w:rPr>
          <w:szCs w:val="22"/>
        </w:rPr>
      </w:pPr>
    </w:p>
    <w:p w14:paraId="6523F14D" w14:textId="77777777" w:rsidR="005A3D95" w:rsidRDefault="005A3D95" w:rsidP="005A3D95">
      <w:pPr>
        <w:rPr>
          <w:szCs w:val="22"/>
        </w:rPr>
      </w:pPr>
      <w:r>
        <w:rPr>
          <w:szCs w:val="22"/>
        </w:rPr>
        <w:t>Nathamon SAENGWARACHAILAK (Ms.), Patent Examiner, Department of Intellectual Property (DIP), Ministry of Commerce, Nonthaburi</w:t>
      </w:r>
    </w:p>
    <w:p w14:paraId="2EED1647" w14:textId="77777777" w:rsidR="005A3D95" w:rsidRDefault="005A3D95" w:rsidP="005A3D95">
      <w:pPr>
        <w:rPr>
          <w:szCs w:val="22"/>
        </w:rPr>
      </w:pPr>
    </w:p>
    <w:p w14:paraId="587C6C92" w14:textId="1F8E7DFE" w:rsidR="005A3D95" w:rsidRDefault="005A3D95" w:rsidP="005A3D95">
      <w:pPr>
        <w:rPr>
          <w:szCs w:val="22"/>
        </w:rPr>
      </w:pPr>
      <w:r>
        <w:rPr>
          <w:szCs w:val="22"/>
        </w:rPr>
        <w:t>Ranee SAISALEE (Ms.), Patent Examiner, Department of Intellectual Property (DIP), Ministry of Commerce, Nonthaburi</w:t>
      </w:r>
    </w:p>
    <w:p w14:paraId="38843451" w14:textId="77777777" w:rsidR="00BD4330" w:rsidRDefault="00BD4330" w:rsidP="005A3D95">
      <w:pPr>
        <w:rPr>
          <w:szCs w:val="22"/>
        </w:rPr>
      </w:pPr>
    </w:p>
    <w:p w14:paraId="385E0185" w14:textId="77777777" w:rsidR="005A3D95" w:rsidRDefault="005A3D95" w:rsidP="005A3D95">
      <w:pPr>
        <w:rPr>
          <w:szCs w:val="22"/>
        </w:rPr>
      </w:pPr>
      <w:r>
        <w:rPr>
          <w:szCs w:val="22"/>
        </w:rPr>
        <w:t>Somawan SUKPRASERT (Ms.), Environmentalist, Professional Level, Office of Natural Resources and Environmental Policy and Planning, Ministry of Natural Resources and Environment, Bangkok</w:t>
      </w:r>
    </w:p>
    <w:p w14:paraId="096D150D" w14:textId="77777777" w:rsidR="005A3D95" w:rsidRDefault="005A3D95" w:rsidP="005A3D95">
      <w:pPr>
        <w:rPr>
          <w:szCs w:val="22"/>
        </w:rPr>
      </w:pPr>
    </w:p>
    <w:p w14:paraId="38CD3D02" w14:textId="77777777" w:rsidR="005A3D95" w:rsidRDefault="005A3D95" w:rsidP="005A3D95">
      <w:pPr>
        <w:rPr>
          <w:szCs w:val="22"/>
        </w:rPr>
      </w:pPr>
      <w:r>
        <w:rPr>
          <w:szCs w:val="22"/>
        </w:rPr>
        <w:t xml:space="preserve">Tiwarat THALERNGKIETLEELA (Ms.), Fisheries Biodiversity Officer, Department of Fisheries, </w:t>
      </w:r>
      <w:r w:rsidRPr="006F606C">
        <w:rPr>
          <w:szCs w:val="22"/>
        </w:rPr>
        <w:t>Ministry of Agriculture and Cooperatives,</w:t>
      </w:r>
      <w:r>
        <w:rPr>
          <w:szCs w:val="22"/>
        </w:rPr>
        <w:t xml:space="preserve"> Bangkok</w:t>
      </w:r>
    </w:p>
    <w:p w14:paraId="34AA52CA" w14:textId="77777777" w:rsidR="005A3D95" w:rsidRDefault="005A3D95" w:rsidP="005A3D95">
      <w:pPr>
        <w:rPr>
          <w:szCs w:val="22"/>
        </w:rPr>
      </w:pPr>
    </w:p>
    <w:p w14:paraId="0536D9CA" w14:textId="77777777" w:rsidR="005A3D95" w:rsidRDefault="005A3D95" w:rsidP="005A3D95">
      <w:pPr>
        <w:rPr>
          <w:szCs w:val="22"/>
        </w:rPr>
      </w:pPr>
      <w:r>
        <w:rPr>
          <w:szCs w:val="22"/>
        </w:rPr>
        <w:t xml:space="preserve">Ronnachai CHANGSRI (Mr.), Officer, Division of Rice Research and Development, Rice Department, Ministry of Agriculture and Cooperatives, Bangkok </w:t>
      </w:r>
    </w:p>
    <w:p w14:paraId="244DDC06" w14:textId="77777777" w:rsidR="005A3D95" w:rsidRDefault="005A3D95" w:rsidP="005A3D95">
      <w:pPr>
        <w:rPr>
          <w:szCs w:val="22"/>
        </w:rPr>
      </w:pPr>
    </w:p>
    <w:p w14:paraId="59FE8A26" w14:textId="77777777" w:rsidR="005A3D95" w:rsidRDefault="005A3D95" w:rsidP="005A3D95">
      <w:pPr>
        <w:rPr>
          <w:szCs w:val="22"/>
        </w:rPr>
      </w:pPr>
      <w:r>
        <w:rPr>
          <w:szCs w:val="22"/>
        </w:rPr>
        <w:lastRenderedPageBreak/>
        <w:t>Witchooda YINGNAKHON (Ms.), Officer, The Queen Sirikit Department of Sericulture, Ministry of Agriculture and Cooperatives, Bangkok</w:t>
      </w:r>
    </w:p>
    <w:p w14:paraId="1506C7F2" w14:textId="77777777" w:rsidR="005A3D95" w:rsidRDefault="005A3D95" w:rsidP="005A3D95">
      <w:pPr>
        <w:rPr>
          <w:szCs w:val="22"/>
        </w:rPr>
      </w:pPr>
    </w:p>
    <w:p w14:paraId="40315738" w14:textId="77777777" w:rsidR="005A3D95" w:rsidRDefault="005A3D95" w:rsidP="005A3D95">
      <w:pPr>
        <w:rPr>
          <w:szCs w:val="22"/>
        </w:rPr>
      </w:pPr>
      <w:r>
        <w:rPr>
          <w:szCs w:val="22"/>
        </w:rPr>
        <w:t xml:space="preserve">Rattanawadi YOTHALAK (Ms.), Officer, The Queen Sirikit Department of Sericulture, </w:t>
      </w:r>
      <w:r w:rsidRPr="006F606C">
        <w:rPr>
          <w:szCs w:val="22"/>
        </w:rPr>
        <w:t>Ministry of Agriculture and Cooperatives,</w:t>
      </w:r>
      <w:r>
        <w:rPr>
          <w:szCs w:val="22"/>
        </w:rPr>
        <w:t xml:space="preserve"> Bangkok</w:t>
      </w:r>
    </w:p>
    <w:p w14:paraId="3FEBE40C" w14:textId="77777777" w:rsidR="005A3D95" w:rsidRDefault="005A3D95" w:rsidP="005A3D95">
      <w:pPr>
        <w:rPr>
          <w:szCs w:val="22"/>
        </w:rPr>
      </w:pPr>
    </w:p>
    <w:p w14:paraId="57987EFE" w14:textId="77777777" w:rsidR="005A3D95" w:rsidRDefault="005A3D95" w:rsidP="005A3D95">
      <w:pPr>
        <w:rPr>
          <w:szCs w:val="22"/>
        </w:rPr>
      </w:pPr>
    </w:p>
    <w:p w14:paraId="104CBFED" w14:textId="77777777" w:rsidR="005A3D95" w:rsidRPr="009C308F" w:rsidRDefault="005A3D95" w:rsidP="005A3D95">
      <w:pPr>
        <w:rPr>
          <w:szCs w:val="22"/>
          <w:u w:val="single"/>
        </w:rPr>
      </w:pPr>
      <w:r w:rsidRPr="009C308F">
        <w:rPr>
          <w:szCs w:val="22"/>
          <w:u w:val="single"/>
        </w:rPr>
        <w:t>TRINITÉ-ET-TOBAGO/TRINIDAD AND TOBAGO</w:t>
      </w:r>
    </w:p>
    <w:p w14:paraId="6B6B9EEB" w14:textId="77777777" w:rsidR="005A3D95" w:rsidRPr="009C308F" w:rsidRDefault="005A3D95" w:rsidP="005A3D95">
      <w:pPr>
        <w:rPr>
          <w:szCs w:val="22"/>
          <w:u w:val="single"/>
        </w:rPr>
      </w:pPr>
    </w:p>
    <w:p w14:paraId="1ABC8393" w14:textId="77777777" w:rsidR="005A3D95" w:rsidRDefault="005A3D95" w:rsidP="005A3D95">
      <w:pPr>
        <w:rPr>
          <w:szCs w:val="22"/>
        </w:rPr>
      </w:pPr>
      <w:r>
        <w:rPr>
          <w:szCs w:val="22"/>
        </w:rPr>
        <w:t>Folasade BISHOP (Ms.), Technical Examiner, Intellectual Property Office, Office of the Attorney General and Ministry of Legal Affairs, Port of Spain</w:t>
      </w:r>
    </w:p>
    <w:p w14:paraId="4D106EF3" w14:textId="77777777" w:rsidR="005A3D95" w:rsidRDefault="005A3D95" w:rsidP="005A3D95">
      <w:pPr>
        <w:rPr>
          <w:szCs w:val="22"/>
        </w:rPr>
      </w:pPr>
    </w:p>
    <w:p w14:paraId="0A7D443C" w14:textId="77777777" w:rsidR="005A3D95" w:rsidRDefault="005A3D95" w:rsidP="005A3D95">
      <w:pPr>
        <w:rPr>
          <w:szCs w:val="22"/>
        </w:rPr>
      </w:pPr>
      <w:r>
        <w:rPr>
          <w:szCs w:val="22"/>
        </w:rPr>
        <w:t xml:space="preserve">Michael EDWARDS (Mr.), Technical Examiner, Intellectual Property Office, </w:t>
      </w:r>
      <w:r w:rsidRPr="00432690">
        <w:rPr>
          <w:szCs w:val="22"/>
        </w:rPr>
        <w:t>Office of the Attorney General and Ministry of Legal Affairs</w:t>
      </w:r>
      <w:r>
        <w:rPr>
          <w:szCs w:val="22"/>
        </w:rPr>
        <w:t>, Port of Spain</w:t>
      </w:r>
    </w:p>
    <w:p w14:paraId="02AF711E" w14:textId="77777777" w:rsidR="005A3D95" w:rsidRDefault="005A3D95" w:rsidP="005A3D95">
      <w:pPr>
        <w:rPr>
          <w:szCs w:val="22"/>
        </w:rPr>
      </w:pPr>
    </w:p>
    <w:p w14:paraId="1F932BAC" w14:textId="77777777" w:rsidR="005A3D95" w:rsidRDefault="005A3D95" w:rsidP="005A3D95">
      <w:pPr>
        <w:rPr>
          <w:szCs w:val="22"/>
        </w:rPr>
      </w:pPr>
      <w:r>
        <w:rPr>
          <w:szCs w:val="22"/>
        </w:rPr>
        <w:t>Allison ST. BRICE (Ms.), Second Secretary, Permanent Mission, Geneva</w:t>
      </w:r>
    </w:p>
    <w:p w14:paraId="6BFF198F" w14:textId="77777777" w:rsidR="005A3D95" w:rsidRDefault="005A3D95" w:rsidP="005A3D95">
      <w:pPr>
        <w:rPr>
          <w:szCs w:val="22"/>
        </w:rPr>
      </w:pPr>
    </w:p>
    <w:p w14:paraId="34847D02" w14:textId="77777777" w:rsidR="005A3D95" w:rsidRDefault="005A3D95" w:rsidP="005A3D95">
      <w:pPr>
        <w:rPr>
          <w:szCs w:val="22"/>
        </w:rPr>
      </w:pPr>
    </w:p>
    <w:p w14:paraId="59BC8B85" w14:textId="77777777" w:rsidR="005A3D95" w:rsidRPr="009C308F" w:rsidRDefault="005A3D95" w:rsidP="005A3D95">
      <w:pPr>
        <w:rPr>
          <w:szCs w:val="22"/>
          <w:u w:val="single"/>
        </w:rPr>
      </w:pPr>
      <w:r w:rsidRPr="009C308F">
        <w:rPr>
          <w:szCs w:val="22"/>
          <w:u w:val="single"/>
        </w:rPr>
        <w:t>TURQUIE/TURKEY</w:t>
      </w:r>
    </w:p>
    <w:p w14:paraId="31414655" w14:textId="77777777" w:rsidR="005A3D95" w:rsidRPr="009C308F" w:rsidRDefault="005A3D95" w:rsidP="005A3D95">
      <w:pPr>
        <w:rPr>
          <w:szCs w:val="22"/>
          <w:u w:val="single"/>
        </w:rPr>
      </w:pPr>
    </w:p>
    <w:p w14:paraId="3033FCA1" w14:textId="77777777" w:rsidR="005A3D95" w:rsidRPr="00552AA8" w:rsidRDefault="005A3D95" w:rsidP="005A3D95">
      <w:pPr>
        <w:rPr>
          <w:szCs w:val="22"/>
        </w:rPr>
      </w:pPr>
      <w:r w:rsidRPr="00552AA8">
        <w:rPr>
          <w:szCs w:val="22"/>
        </w:rPr>
        <w:t>Oz SEZER (Mr.), Veterinarian, Animal Genetic Resources Research Working Group, Ministry of Agriculture and Forestry, Ankara</w:t>
      </w:r>
    </w:p>
    <w:p w14:paraId="556F667B" w14:textId="77777777" w:rsidR="005A3D95" w:rsidRPr="00552AA8" w:rsidRDefault="005A3D95" w:rsidP="005A3D95">
      <w:pPr>
        <w:rPr>
          <w:szCs w:val="22"/>
        </w:rPr>
      </w:pPr>
    </w:p>
    <w:p w14:paraId="2DBB6D27" w14:textId="77777777" w:rsidR="005A3D95" w:rsidRDefault="005A3D95" w:rsidP="005A3D95">
      <w:pPr>
        <w:rPr>
          <w:szCs w:val="22"/>
        </w:rPr>
      </w:pPr>
      <w:r w:rsidRPr="00552AA8">
        <w:rPr>
          <w:szCs w:val="22"/>
        </w:rPr>
        <w:t>Zeynep ÜSTÜN (Ms.), Veterinarian, Animal Genetic Resources Research Working Group, Ministry of Agriculture and Forestry, Ankara</w:t>
      </w:r>
    </w:p>
    <w:p w14:paraId="0A573D4C" w14:textId="77777777" w:rsidR="005A3D95" w:rsidRDefault="005A3D95" w:rsidP="005A3D95">
      <w:pPr>
        <w:rPr>
          <w:szCs w:val="22"/>
        </w:rPr>
      </w:pPr>
    </w:p>
    <w:p w14:paraId="4FD75510" w14:textId="77777777" w:rsidR="005A3D95" w:rsidRPr="00552AA8" w:rsidRDefault="005A3D95" w:rsidP="005A3D95">
      <w:pPr>
        <w:rPr>
          <w:szCs w:val="22"/>
        </w:rPr>
      </w:pPr>
      <w:r w:rsidRPr="00552AA8">
        <w:rPr>
          <w:szCs w:val="22"/>
        </w:rPr>
        <w:t>Dudu Ozlem MAVI IDMAN (Ms.), Biologist, General Directorate of Agricultural Research and Policies, Ministry of Agriculture and Forestry, Ankara</w:t>
      </w:r>
    </w:p>
    <w:p w14:paraId="12E73975" w14:textId="77777777" w:rsidR="005A3D95" w:rsidRPr="00552AA8" w:rsidRDefault="005A3D95" w:rsidP="005A3D95">
      <w:pPr>
        <w:rPr>
          <w:szCs w:val="22"/>
        </w:rPr>
      </w:pPr>
    </w:p>
    <w:p w14:paraId="4B93ED88" w14:textId="77777777" w:rsidR="005A3D95" w:rsidRDefault="005A3D95" w:rsidP="005A3D95">
      <w:pPr>
        <w:rPr>
          <w:szCs w:val="22"/>
        </w:rPr>
      </w:pPr>
      <w:r w:rsidRPr="00552AA8">
        <w:rPr>
          <w:szCs w:val="22"/>
        </w:rPr>
        <w:t>Aysun METE (Ms.), Biologist, General Directorate of Agricultural Research and Policies, Ministry of Agriculture and Forestry, Ankara</w:t>
      </w:r>
    </w:p>
    <w:p w14:paraId="050C64CF" w14:textId="77777777" w:rsidR="005A3D95" w:rsidRDefault="005A3D95" w:rsidP="005A3D95">
      <w:pPr>
        <w:rPr>
          <w:szCs w:val="22"/>
        </w:rPr>
      </w:pPr>
    </w:p>
    <w:p w14:paraId="478409FA" w14:textId="77777777" w:rsidR="005A3D95" w:rsidRDefault="005A3D95" w:rsidP="005A3D95">
      <w:pPr>
        <w:rPr>
          <w:szCs w:val="22"/>
        </w:rPr>
      </w:pPr>
      <w:r w:rsidRPr="00405293">
        <w:rPr>
          <w:szCs w:val="22"/>
        </w:rPr>
        <w:t>Tugba AKYUREK (Ms.), Pharmacist, General Directorate of Agricultural Research and Policy, Ministry of Agriculture and Forestry, Ankara</w:t>
      </w:r>
    </w:p>
    <w:p w14:paraId="2F7F9F2D" w14:textId="77777777" w:rsidR="005A3D95" w:rsidRDefault="005A3D95" w:rsidP="005A3D95">
      <w:pPr>
        <w:rPr>
          <w:szCs w:val="22"/>
        </w:rPr>
      </w:pPr>
    </w:p>
    <w:p w14:paraId="4E0A55A4" w14:textId="77777777" w:rsidR="005A3D95" w:rsidRDefault="005A3D95" w:rsidP="005A3D95">
      <w:pPr>
        <w:rPr>
          <w:szCs w:val="22"/>
        </w:rPr>
      </w:pPr>
      <w:r>
        <w:rPr>
          <w:szCs w:val="22"/>
        </w:rPr>
        <w:t xml:space="preserve">Emre ÇELEBİ (Mr.), Patent Examiner, Ministry of Industry and Technology, </w:t>
      </w:r>
      <w:r w:rsidRPr="00D230E7">
        <w:rPr>
          <w:szCs w:val="22"/>
        </w:rPr>
        <w:t>Turkish Patent and Trademark Office (TURKPATENT)</w:t>
      </w:r>
      <w:r>
        <w:rPr>
          <w:szCs w:val="22"/>
        </w:rPr>
        <w:t>, Ankara</w:t>
      </w:r>
    </w:p>
    <w:p w14:paraId="7D845BAD" w14:textId="77777777" w:rsidR="005A3D95" w:rsidRDefault="005A3D95" w:rsidP="005A3D95">
      <w:pPr>
        <w:rPr>
          <w:szCs w:val="22"/>
        </w:rPr>
      </w:pPr>
    </w:p>
    <w:p w14:paraId="59BDF9A7" w14:textId="77777777" w:rsidR="005A3D95" w:rsidRDefault="005A3D95" w:rsidP="005A3D95">
      <w:pPr>
        <w:rPr>
          <w:szCs w:val="22"/>
        </w:rPr>
      </w:pPr>
      <w:r>
        <w:rPr>
          <w:szCs w:val="22"/>
        </w:rPr>
        <w:t>Kemal Demir ERALP (Mr.), IP Expert, Patent Department,</w:t>
      </w:r>
      <w:r w:rsidRPr="00FE26EF">
        <w:t xml:space="preserve"> </w:t>
      </w:r>
      <w:r w:rsidRPr="00FE26EF">
        <w:rPr>
          <w:szCs w:val="22"/>
        </w:rPr>
        <w:t>Turkish Patent and Trademark Office (TURKPATENT)</w:t>
      </w:r>
      <w:r>
        <w:rPr>
          <w:szCs w:val="22"/>
        </w:rPr>
        <w:t>, Ankara</w:t>
      </w:r>
    </w:p>
    <w:p w14:paraId="681F549B" w14:textId="77777777" w:rsidR="005A3D95" w:rsidRDefault="005A3D95" w:rsidP="005A3D95">
      <w:pPr>
        <w:rPr>
          <w:szCs w:val="22"/>
        </w:rPr>
      </w:pPr>
    </w:p>
    <w:p w14:paraId="14FDAF74" w14:textId="77777777" w:rsidR="005A3D95" w:rsidRDefault="005A3D95" w:rsidP="005A3D95">
      <w:pPr>
        <w:rPr>
          <w:szCs w:val="22"/>
        </w:rPr>
      </w:pPr>
      <w:r>
        <w:rPr>
          <w:szCs w:val="22"/>
        </w:rPr>
        <w:t>Serpil CINAR (Ms.), Expert, International Relations Coordination, Directorate General for Copyright, Ministry of Culture and Tourism, Ankara</w:t>
      </w:r>
    </w:p>
    <w:p w14:paraId="6340B341" w14:textId="77777777" w:rsidR="005A3D95" w:rsidRDefault="005A3D95" w:rsidP="005A3D95">
      <w:pPr>
        <w:rPr>
          <w:szCs w:val="22"/>
        </w:rPr>
      </w:pPr>
    </w:p>
    <w:p w14:paraId="4429B4B5" w14:textId="77777777" w:rsidR="005A3D95" w:rsidRDefault="005A3D95" w:rsidP="005A3D95">
      <w:pPr>
        <w:rPr>
          <w:szCs w:val="22"/>
        </w:rPr>
      </w:pPr>
      <w:r>
        <w:rPr>
          <w:szCs w:val="22"/>
        </w:rPr>
        <w:t>Burçak GENÇER (Ms.), Expert, General Directorate of Nature Conservation and National Parks, Department of Biological Diversity, Ministry of Agriculture and Forestry, Ankara</w:t>
      </w:r>
    </w:p>
    <w:p w14:paraId="0F065368" w14:textId="77777777" w:rsidR="005A3D95" w:rsidRDefault="005A3D95" w:rsidP="005A3D95">
      <w:pPr>
        <w:rPr>
          <w:szCs w:val="22"/>
        </w:rPr>
      </w:pPr>
    </w:p>
    <w:p w14:paraId="00BA737C" w14:textId="77777777" w:rsidR="005A3D95" w:rsidRDefault="005A3D95" w:rsidP="005A3D95">
      <w:pPr>
        <w:rPr>
          <w:szCs w:val="22"/>
        </w:rPr>
      </w:pPr>
      <w:r>
        <w:rPr>
          <w:szCs w:val="22"/>
        </w:rPr>
        <w:t>Elif SAKALLI TECİM (Ms.), Expert, General Directorate of Nature Conservation and National Parks, Department of Biological Diversity, Ministry of Agriculture and Forestry, Ankara</w:t>
      </w:r>
    </w:p>
    <w:p w14:paraId="0BED0017" w14:textId="77777777" w:rsidR="005A3D95" w:rsidRDefault="005A3D95" w:rsidP="005A3D95">
      <w:pPr>
        <w:rPr>
          <w:szCs w:val="22"/>
          <w:u w:val="single"/>
        </w:rPr>
      </w:pPr>
    </w:p>
    <w:p w14:paraId="4F4E9D95" w14:textId="6CE403B3" w:rsidR="00BD4330" w:rsidRDefault="005A3D95">
      <w:pPr>
        <w:rPr>
          <w:szCs w:val="22"/>
        </w:rPr>
      </w:pPr>
      <w:r>
        <w:rPr>
          <w:szCs w:val="22"/>
        </w:rPr>
        <w:t>Tuğba CANATAN AKICI (Ms.), Legal Counsellor, Permanent Mission, Geneva</w:t>
      </w:r>
      <w:r w:rsidR="00BD4330">
        <w:rPr>
          <w:szCs w:val="22"/>
        </w:rPr>
        <w:br w:type="page"/>
      </w:r>
    </w:p>
    <w:p w14:paraId="4BA8154D" w14:textId="14E2D116" w:rsidR="005A3D95" w:rsidRPr="009C308F" w:rsidRDefault="005A3D95" w:rsidP="005A3D95">
      <w:pPr>
        <w:rPr>
          <w:szCs w:val="22"/>
          <w:u w:val="single"/>
        </w:rPr>
      </w:pPr>
      <w:r w:rsidRPr="009C308F">
        <w:rPr>
          <w:szCs w:val="22"/>
          <w:u w:val="single"/>
        </w:rPr>
        <w:lastRenderedPageBreak/>
        <w:t>UKRAINE</w:t>
      </w:r>
    </w:p>
    <w:p w14:paraId="0A45FC76" w14:textId="77777777" w:rsidR="005A3D95" w:rsidRPr="009C308F" w:rsidRDefault="005A3D95" w:rsidP="005A3D95">
      <w:pPr>
        <w:rPr>
          <w:szCs w:val="22"/>
          <w:u w:val="single"/>
        </w:rPr>
      </w:pPr>
    </w:p>
    <w:p w14:paraId="39F2EF9E" w14:textId="77777777" w:rsidR="005A3D95" w:rsidRDefault="005A3D95" w:rsidP="005A3D95">
      <w:pPr>
        <w:rPr>
          <w:szCs w:val="22"/>
        </w:rPr>
      </w:pPr>
      <w:r>
        <w:rPr>
          <w:szCs w:val="22"/>
        </w:rPr>
        <w:t>Andriy DEMCHUK (Mr.), Director, Department for Intellectual Property, Ministry of Economy, Kyiv</w:t>
      </w:r>
    </w:p>
    <w:p w14:paraId="37DF5571" w14:textId="77777777" w:rsidR="005A3D95" w:rsidRDefault="005A3D95" w:rsidP="005A3D95">
      <w:pPr>
        <w:rPr>
          <w:szCs w:val="22"/>
        </w:rPr>
      </w:pPr>
    </w:p>
    <w:p w14:paraId="0DDDB01D" w14:textId="77777777" w:rsidR="005A3D95" w:rsidRDefault="005A3D95" w:rsidP="005A3D95">
      <w:pPr>
        <w:rPr>
          <w:szCs w:val="22"/>
        </w:rPr>
      </w:pPr>
      <w:r>
        <w:rPr>
          <w:szCs w:val="22"/>
        </w:rPr>
        <w:t xml:space="preserve">Sergii TORIANIK (Mr.), Director, Department for Examination of Applications for Inventions, Utility Models and Layout Designs, </w:t>
      </w:r>
      <w:r w:rsidRPr="00F31A84">
        <w:rPr>
          <w:szCs w:val="22"/>
        </w:rPr>
        <w:t>National Intellectual Property Authority, State Enterprise “Ukrainian Intellectual Property Institute (Ukrpatent)”, Kyiv</w:t>
      </w:r>
    </w:p>
    <w:p w14:paraId="0CB9F6C5" w14:textId="77777777" w:rsidR="005A3D95" w:rsidRDefault="005A3D95" w:rsidP="005A3D95">
      <w:pPr>
        <w:rPr>
          <w:szCs w:val="22"/>
        </w:rPr>
      </w:pPr>
    </w:p>
    <w:p w14:paraId="553C99D0" w14:textId="77777777" w:rsidR="005A3D95" w:rsidRDefault="005A3D95" w:rsidP="005A3D95">
      <w:pPr>
        <w:rPr>
          <w:szCs w:val="22"/>
        </w:rPr>
      </w:pPr>
      <w:r>
        <w:rPr>
          <w:szCs w:val="22"/>
        </w:rPr>
        <w:t xml:space="preserve">Oleksii ARDANOV (Mr.), Head, Unit for Copyright and Related Rights, Department for </w:t>
      </w:r>
      <w:r w:rsidRPr="009A417A">
        <w:rPr>
          <w:szCs w:val="22"/>
        </w:rPr>
        <w:t>Intellectual Property</w:t>
      </w:r>
      <w:r>
        <w:rPr>
          <w:szCs w:val="22"/>
        </w:rPr>
        <w:t>, Ministry of Economy, Kyiv</w:t>
      </w:r>
    </w:p>
    <w:p w14:paraId="10E5ADE3" w14:textId="77777777" w:rsidR="005A3D95" w:rsidRDefault="005A3D95" w:rsidP="005A3D95">
      <w:pPr>
        <w:rPr>
          <w:szCs w:val="22"/>
        </w:rPr>
      </w:pPr>
    </w:p>
    <w:p w14:paraId="564C9177" w14:textId="77777777" w:rsidR="005A3D95" w:rsidRDefault="005A3D95" w:rsidP="005A3D95">
      <w:pPr>
        <w:rPr>
          <w:szCs w:val="22"/>
        </w:rPr>
      </w:pPr>
      <w:r>
        <w:rPr>
          <w:szCs w:val="22"/>
        </w:rPr>
        <w:t xml:space="preserve">Bohdan PADUCHAK (Mr.), Head, Division of Industrial Property and International Cooperation, Department for </w:t>
      </w:r>
      <w:r w:rsidRPr="009A417A">
        <w:rPr>
          <w:szCs w:val="22"/>
        </w:rPr>
        <w:t>Intellectual Property</w:t>
      </w:r>
      <w:r>
        <w:rPr>
          <w:szCs w:val="22"/>
        </w:rPr>
        <w:t>, Ministry of Economy, Kyiv</w:t>
      </w:r>
    </w:p>
    <w:p w14:paraId="52755E51" w14:textId="77777777" w:rsidR="005A3D95" w:rsidRDefault="005A3D95" w:rsidP="005A3D95">
      <w:pPr>
        <w:rPr>
          <w:szCs w:val="22"/>
        </w:rPr>
      </w:pPr>
    </w:p>
    <w:p w14:paraId="7BB02C54" w14:textId="77777777" w:rsidR="005A3D95" w:rsidRDefault="005A3D95" w:rsidP="005A3D95">
      <w:pPr>
        <w:rPr>
          <w:szCs w:val="22"/>
        </w:rPr>
      </w:pPr>
      <w:r>
        <w:rPr>
          <w:szCs w:val="22"/>
        </w:rPr>
        <w:t xml:space="preserve">Volodymyr RYSAK (Mr.), Head, Department of International Relations and Public Communications, </w:t>
      </w:r>
      <w:r w:rsidRPr="00F31A84">
        <w:rPr>
          <w:szCs w:val="22"/>
        </w:rPr>
        <w:t>National Intellectual Property Authority</w:t>
      </w:r>
      <w:r>
        <w:rPr>
          <w:szCs w:val="22"/>
        </w:rPr>
        <w:t>, State Enterprise “</w:t>
      </w:r>
      <w:r w:rsidRPr="00F31A84">
        <w:rPr>
          <w:szCs w:val="22"/>
        </w:rPr>
        <w:t>Ukrainian</w:t>
      </w:r>
      <w:r>
        <w:rPr>
          <w:szCs w:val="22"/>
        </w:rPr>
        <w:t xml:space="preserve"> </w:t>
      </w:r>
      <w:r w:rsidRPr="00F31A84">
        <w:rPr>
          <w:szCs w:val="22"/>
        </w:rPr>
        <w:t>Intellectual Property Institute (Ukrpatent)</w:t>
      </w:r>
      <w:r>
        <w:rPr>
          <w:szCs w:val="22"/>
        </w:rPr>
        <w:t>”, Kyiv</w:t>
      </w:r>
    </w:p>
    <w:p w14:paraId="30A189BA" w14:textId="77777777" w:rsidR="005A3D95" w:rsidRDefault="005A3D95" w:rsidP="005A3D95">
      <w:pPr>
        <w:rPr>
          <w:szCs w:val="22"/>
        </w:rPr>
      </w:pPr>
    </w:p>
    <w:p w14:paraId="402D7E1C" w14:textId="77777777" w:rsidR="005A3D95" w:rsidRDefault="005A3D95" w:rsidP="005A3D95">
      <w:pPr>
        <w:rPr>
          <w:szCs w:val="22"/>
        </w:rPr>
      </w:pPr>
      <w:r>
        <w:rPr>
          <w:szCs w:val="22"/>
        </w:rPr>
        <w:t xml:space="preserve">Alina BABAYEVA (Ms.), Chief Expert, Copyright and Related Rights Unit, Department for </w:t>
      </w:r>
      <w:r w:rsidRPr="00FE26EF">
        <w:rPr>
          <w:szCs w:val="22"/>
        </w:rPr>
        <w:t>Intellectual Property</w:t>
      </w:r>
      <w:r>
        <w:rPr>
          <w:szCs w:val="22"/>
        </w:rPr>
        <w:t>, Ministry of Economy of Ukraine, Kyiv</w:t>
      </w:r>
    </w:p>
    <w:p w14:paraId="2C4BD456" w14:textId="77777777" w:rsidR="005A3D95" w:rsidRDefault="005A3D95" w:rsidP="005A3D95">
      <w:pPr>
        <w:rPr>
          <w:szCs w:val="22"/>
        </w:rPr>
      </w:pPr>
    </w:p>
    <w:p w14:paraId="741DAAC0" w14:textId="77777777" w:rsidR="005A3D95" w:rsidRDefault="005A3D95" w:rsidP="005A3D95">
      <w:pPr>
        <w:rPr>
          <w:szCs w:val="22"/>
        </w:rPr>
      </w:pPr>
      <w:r>
        <w:rPr>
          <w:szCs w:val="22"/>
        </w:rPr>
        <w:t xml:space="preserve">Hanna DOVBYSHEVA (Ms.), Chief Expert, Copyright and Related Rights Unit, Department for </w:t>
      </w:r>
      <w:r w:rsidRPr="00FE26EF">
        <w:rPr>
          <w:szCs w:val="22"/>
        </w:rPr>
        <w:t>Intellectual Property</w:t>
      </w:r>
      <w:r>
        <w:rPr>
          <w:szCs w:val="22"/>
        </w:rPr>
        <w:t>, Ministry of Economy of Ukraine, Kyiv</w:t>
      </w:r>
    </w:p>
    <w:p w14:paraId="312C7AD7" w14:textId="77777777" w:rsidR="005A3D95" w:rsidRDefault="005A3D95" w:rsidP="005A3D95">
      <w:pPr>
        <w:rPr>
          <w:szCs w:val="22"/>
        </w:rPr>
      </w:pPr>
    </w:p>
    <w:p w14:paraId="127163F3" w14:textId="77777777" w:rsidR="005A3D95" w:rsidRDefault="005A3D95" w:rsidP="005A3D95">
      <w:pPr>
        <w:rPr>
          <w:szCs w:val="22"/>
        </w:rPr>
      </w:pPr>
      <w:r>
        <w:rPr>
          <w:szCs w:val="22"/>
        </w:rPr>
        <w:t xml:space="preserve">Nataliia NIKOLAICHUK (Ms.), Chief Expert, Cooperation with National and International Institutions in IP Sphere Unit, Department for </w:t>
      </w:r>
      <w:r w:rsidRPr="00FE26EF">
        <w:rPr>
          <w:szCs w:val="22"/>
        </w:rPr>
        <w:t>Intellectual Property</w:t>
      </w:r>
      <w:r>
        <w:rPr>
          <w:szCs w:val="22"/>
        </w:rPr>
        <w:t>, Ministry of Economy of Ukraine, Kyiv</w:t>
      </w:r>
    </w:p>
    <w:p w14:paraId="23140C97" w14:textId="77777777" w:rsidR="005A3D95" w:rsidRDefault="005A3D95" w:rsidP="005A3D95">
      <w:pPr>
        <w:rPr>
          <w:szCs w:val="22"/>
        </w:rPr>
      </w:pPr>
    </w:p>
    <w:p w14:paraId="5333AFE1" w14:textId="77777777" w:rsidR="005A3D95" w:rsidRDefault="005A3D95" w:rsidP="005A3D95">
      <w:pPr>
        <w:rPr>
          <w:szCs w:val="22"/>
        </w:rPr>
      </w:pPr>
    </w:p>
    <w:p w14:paraId="00EF3F55" w14:textId="77777777" w:rsidR="005A3D95" w:rsidRPr="002811E9" w:rsidRDefault="005A3D95" w:rsidP="005A3D95">
      <w:pPr>
        <w:rPr>
          <w:szCs w:val="22"/>
          <w:u w:val="single"/>
          <w:lang w:val="es-ES"/>
        </w:rPr>
      </w:pPr>
      <w:r w:rsidRPr="002811E9">
        <w:rPr>
          <w:szCs w:val="22"/>
          <w:u w:val="single"/>
          <w:lang w:val="es-ES"/>
        </w:rPr>
        <w:t>VENEZUELA (RÉPUBLIQUE BOLIVARIENNE DU)/VENEZUELA (BOLIVARIAN REPUBLIC OF)</w:t>
      </w:r>
    </w:p>
    <w:p w14:paraId="755D4544" w14:textId="77777777" w:rsidR="005A3D95" w:rsidRPr="002811E9" w:rsidRDefault="005A3D95" w:rsidP="005A3D95">
      <w:pPr>
        <w:rPr>
          <w:szCs w:val="22"/>
          <w:u w:val="single"/>
          <w:lang w:val="es-ES"/>
        </w:rPr>
      </w:pPr>
    </w:p>
    <w:p w14:paraId="1637340C" w14:textId="77777777" w:rsidR="005A3D95" w:rsidRPr="002811E9" w:rsidRDefault="005A3D95" w:rsidP="005A3D95">
      <w:pPr>
        <w:rPr>
          <w:szCs w:val="22"/>
          <w:lang w:val="es-ES"/>
        </w:rPr>
      </w:pPr>
      <w:r w:rsidRPr="002811E9">
        <w:rPr>
          <w:szCs w:val="22"/>
          <w:lang w:val="es-ES"/>
        </w:rPr>
        <w:t xml:space="preserve">Violeta </w:t>
      </w:r>
      <w:r>
        <w:rPr>
          <w:szCs w:val="22"/>
          <w:lang w:val="es-ES"/>
        </w:rPr>
        <w:t>FONSECA OCAMPOS (Sra.), Ministra</w:t>
      </w:r>
      <w:r w:rsidRPr="002811E9">
        <w:rPr>
          <w:szCs w:val="22"/>
          <w:lang w:val="es-ES"/>
        </w:rPr>
        <w:t xml:space="preserve"> Consejer</w:t>
      </w:r>
      <w:r>
        <w:rPr>
          <w:szCs w:val="22"/>
          <w:lang w:val="es-ES"/>
        </w:rPr>
        <w:t>a</w:t>
      </w:r>
      <w:r w:rsidRPr="002811E9">
        <w:rPr>
          <w:szCs w:val="22"/>
          <w:lang w:val="es-ES"/>
        </w:rPr>
        <w:t>, Misión Permanente, Ginebra</w:t>
      </w:r>
    </w:p>
    <w:p w14:paraId="5ED4766A" w14:textId="77777777" w:rsidR="005A3D95" w:rsidRPr="002811E9" w:rsidRDefault="005A3D95" w:rsidP="005A3D95">
      <w:pPr>
        <w:rPr>
          <w:szCs w:val="22"/>
          <w:lang w:val="es-ES"/>
        </w:rPr>
      </w:pPr>
    </w:p>
    <w:p w14:paraId="17CFBA58" w14:textId="77777777" w:rsidR="005A3D95" w:rsidRPr="002811E9" w:rsidRDefault="005A3D95" w:rsidP="005A3D95">
      <w:pPr>
        <w:rPr>
          <w:szCs w:val="22"/>
          <w:lang w:val="es-ES"/>
        </w:rPr>
      </w:pPr>
      <w:r>
        <w:rPr>
          <w:szCs w:val="22"/>
          <w:lang w:val="es-ES"/>
        </w:rPr>
        <w:t>Zulay POGGI (Sra.), Directora,</w:t>
      </w:r>
      <w:r w:rsidRPr="002811E9">
        <w:rPr>
          <w:szCs w:val="22"/>
          <w:lang w:val="es-ES"/>
        </w:rPr>
        <w:t xml:space="preserve"> Dirección de Indicaciones Geográficas, </w:t>
      </w:r>
      <w:r w:rsidRPr="001637BD">
        <w:rPr>
          <w:szCs w:val="22"/>
          <w:lang w:val="es-ES"/>
        </w:rPr>
        <w:t>Servicio Autónomo de la Propiedad Intelectual (SAPI)</w:t>
      </w:r>
      <w:r>
        <w:rPr>
          <w:szCs w:val="22"/>
          <w:lang w:val="es-ES"/>
        </w:rPr>
        <w:t xml:space="preserve">, </w:t>
      </w:r>
      <w:r w:rsidRPr="001637BD">
        <w:rPr>
          <w:szCs w:val="22"/>
          <w:lang w:val="es-ES"/>
        </w:rPr>
        <w:t>Ministerio del Poder Popular de Comercio Nacional</w:t>
      </w:r>
      <w:r>
        <w:rPr>
          <w:szCs w:val="22"/>
          <w:lang w:val="es-ES"/>
        </w:rPr>
        <w:t>,</w:t>
      </w:r>
      <w:r w:rsidRPr="002811E9">
        <w:rPr>
          <w:szCs w:val="22"/>
          <w:lang w:val="es-ES"/>
        </w:rPr>
        <w:t xml:space="preserve"> Caracas</w:t>
      </w:r>
    </w:p>
    <w:p w14:paraId="172C82C9" w14:textId="77777777" w:rsidR="005A3D95" w:rsidRPr="002811E9" w:rsidRDefault="005A3D95" w:rsidP="005A3D95">
      <w:pPr>
        <w:rPr>
          <w:szCs w:val="22"/>
          <w:lang w:val="es-ES"/>
        </w:rPr>
      </w:pPr>
    </w:p>
    <w:p w14:paraId="21A21111" w14:textId="77777777" w:rsidR="005A3D95" w:rsidRPr="002811E9" w:rsidRDefault="005A3D95" w:rsidP="005A3D95">
      <w:pPr>
        <w:rPr>
          <w:szCs w:val="22"/>
          <w:lang w:val="es-ES"/>
        </w:rPr>
      </w:pPr>
      <w:r>
        <w:rPr>
          <w:szCs w:val="22"/>
          <w:lang w:val="es-ES"/>
        </w:rPr>
        <w:t xml:space="preserve">Orlando SALAZAR (Sr.), Director, </w:t>
      </w:r>
      <w:r w:rsidRPr="002811E9">
        <w:rPr>
          <w:szCs w:val="22"/>
          <w:lang w:val="es-ES"/>
        </w:rPr>
        <w:t xml:space="preserve">Línea de Relaciones Internacionales, Dirección de Relaciones Internacionales, </w:t>
      </w:r>
      <w:r w:rsidRPr="001637BD">
        <w:rPr>
          <w:szCs w:val="22"/>
          <w:lang w:val="es-ES"/>
        </w:rPr>
        <w:t>Servicio Autónomo de la Propiedad Intelectual (SAPI)</w:t>
      </w:r>
      <w:r>
        <w:rPr>
          <w:szCs w:val="22"/>
          <w:lang w:val="es-ES"/>
        </w:rPr>
        <w:t xml:space="preserve">, </w:t>
      </w:r>
      <w:r w:rsidRPr="001637BD">
        <w:rPr>
          <w:szCs w:val="22"/>
          <w:lang w:val="es-ES"/>
        </w:rPr>
        <w:t>Ministerio del Poder Popular de Comercio Nacional</w:t>
      </w:r>
      <w:r w:rsidRPr="002811E9">
        <w:rPr>
          <w:szCs w:val="22"/>
          <w:lang w:val="es-ES"/>
        </w:rPr>
        <w:t>, Caracas</w:t>
      </w:r>
    </w:p>
    <w:p w14:paraId="61758DEB" w14:textId="77777777" w:rsidR="005A3D95" w:rsidRPr="002811E9" w:rsidRDefault="005A3D95" w:rsidP="005A3D95">
      <w:pPr>
        <w:rPr>
          <w:szCs w:val="22"/>
          <w:lang w:val="es-ES"/>
        </w:rPr>
      </w:pPr>
    </w:p>
    <w:p w14:paraId="75D25AEB" w14:textId="77777777" w:rsidR="005A3D95" w:rsidRPr="002811E9" w:rsidRDefault="005A3D95" w:rsidP="005A3D95">
      <w:pPr>
        <w:rPr>
          <w:szCs w:val="22"/>
          <w:lang w:val="es-ES"/>
        </w:rPr>
      </w:pPr>
      <w:r w:rsidRPr="002811E9">
        <w:rPr>
          <w:szCs w:val="22"/>
          <w:lang w:val="es-ES"/>
        </w:rPr>
        <w:t>Genoveva CAMPOS DE MAZZONE (Sra.), Consejer</w:t>
      </w:r>
      <w:r>
        <w:rPr>
          <w:szCs w:val="22"/>
          <w:lang w:val="es-ES"/>
        </w:rPr>
        <w:t>a</w:t>
      </w:r>
      <w:r w:rsidRPr="002811E9">
        <w:rPr>
          <w:szCs w:val="22"/>
          <w:lang w:val="es-ES"/>
        </w:rPr>
        <w:t xml:space="preserve">, </w:t>
      </w:r>
      <w:r>
        <w:rPr>
          <w:szCs w:val="22"/>
          <w:lang w:val="es-ES"/>
        </w:rPr>
        <w:t xml:space="preserve">Misión Permanente, </w:t>
      </w:r>
      <w:r w:rsidRPr="002811E9">
        <w:rPr>
          <w:szCs w:val="22"/>
          <w:lang w:val="es-ES"/>
        </w:rPr>
        <w:t>Ginebra</w:t>
      </w:r>
    </w:p>
    <w:p w14:paraId="21F6CE74" w14:textId="77777777" w:rsidR="005A3D95" w:rsidRPr="002811E9" w:rsidRDefault="005A3D95" w:rsidP="005A3D95">
      <w:pPr>
        <w:rPr>
          <w:szCs w:val="22"/>
          <w:lang w:val="es-ES"/>
        </w:rPr>
      </w:pPr>
    </w:p>
    <w:p w14:paraId="145AECF8" w14:textId="77777777" w:rsidR="005A3D95" w:rsidRPr="002811E9" w:rsidRDefault="005A3D95" w:rsidP="005A3D95">
      <w:pPr>
        <w:rPr>
          <w:szCs w:val="22"/>
          <w:lang w:val="es-ES"/>
        </w:rPr>
      </w:pPr>
    </w:p>
    <w:p w14:paraId="7F419BBD" w14:textId="77777777" w:rsidR="005A3D95" w:rsidRPr="009C308F" w:rsidRDefault="005A3D95" w:rsidP="005A3D95">
      <w:pPr>
        <w:rPr>
          <w:szCs w:val="22"/>
          <w:u w:val="single"/>
        </w:rPr>
      </w:pPr>
      <w:r w:rsidRPr="009C308F">
        <w:rPr>
          <w:szCs w:val="22"/>
          <w:u w:val="single"/>
        </w:rPr>
        <w:t>VIET NAM</w:t>
      </w:r>
    </w:p>
    <w:p w14:paraId="1300A3F7" w14:textId="77777777" w:rsidR="005A3D95" w:rsidRPr="009C308F" w:rsidRDefault="005A3D95" w:rsidP="005A3D95">
      <w:pPr>
        <w:rPr>
          <w:szCs w:val="22"/>
          <w:u w:val="single"/>
        </w:rPr>
      </w:pPr>
    </w:p>
    <w:p w14:paraId="1A9EE96A" w14:textId="77777777" w:rsidR="005A3D95" w:rsidRDefault="005A3D95" w:rsidP="005A3D95">
      <w:pPr>
        <w:rPr>
          <w:szCs w:val="22"/>
        </w:rPr>
      </w:pPr>
      <w:r>
        <w:rPr>
          <w:szCs w:val="22"/>
        </w:rPr>
        <w:t>LE Ngoc Lam (Mr.), Counsellor, Permanent Mission, Geneva</w:t>
      </w:r>
    </w:p>
    <w:p w14:paraId="5D6D4133" w14:textId="77777777" w:rsidR="005A3D95" w:rsidRDefault="005A3D95" w:rsidP="005A3D95">
      <w:pPr>
        <w:rPr>
          <w:szCs w:val="22"/>
        </w:rPr>
      </w:pPr>
    </w:p>
    <w:p w14:paraId="436B3C7C" w14:textId="77777777" w:rsidR="005A3D95" w:rsidRDefault="005A3D95" w:rsidP="005A3D95">
      <w:pPr>
        <w:rPr>
          <w:szCs w:val="22"/>
        </w:rPr>
      </w:pPr>
    </w:p>
    <w:p w14:paraId="03FC3DAA" w14:textId="77777777" w:rsidR="005A3D95" w:rsidRPr="009C308F" w:rsidRDefault="005A3D95" w:rsidP="005A3D95">
      <w:pPr>
        <w:rPr>
          <w:szCs w:val="22"/>
          <w:u w:val="single"/>
        </w:rPr>
      </w:pPr>
      <w:r w:rsidRPr="009C308F">
        <w:rPr>
          <w:szCs w:val="22"/>
          <w:u w:val="single"/>
        </w:rPr>
        <w:t>ZAMBIE/ZAMBIA</w:t>
      </w:r>
    </w:p>
    <w:p w14:paraId="7ED64359" w14:textId="77777777" w:rsidR="005A3D95" w:rsidRPr="009C308F" w:rsidRDefault="005A3D95" w:rsidP="005A3D95">
      <w:pPr>
        <w:rPr>
          <w:szCs w:val="22"/>
          <w:u w:val="single"/>
        </w:rPr>
      </w:pPr>
    </w:p>
    <w:p w14:paraId="7CE2AE0E" w14:textId="77777777" w:rsidR="005A3D95" w:rsidRDefault="005A3D95" w:rsidP="005A3D95">
      <w:pPr>
        <w:rPr>
          <w:szCs w:val="22"/>
        </w:rPr>
      </w:pPr>
      <w:r>
        <w:rPr>
          <w:szCs w:val="22"/>
        </w:rPr>
        <w:t>Muyumbwa KAMENDA (Mr.), First Secretary, Permanent Mission, Geneva</w:t>
      </w:r>
    </w:p>
    <w:p w14:paraId="1F3C51B0" w14:textId="77777777" w:rsidR="005A3D95" w:rsidRDefault="005A3D95" w:rsidP="005A3D95">
      <w:pPr>
        <w:rPr>
          <w:szCs w:val="22"/>
        </w:rPr>
      </w:pPr>
    </w:p>
    <w:p w14:paraId="0D932E53" w14:textId="77777777" w:rsidR="005A3D95" w:rsidRPr="009C308F" w:rsidRDefault="005A3D95" w:rsidP="005A3D95">
      <w:pPr>
        <w:rPr>
          <w:szCs w:val="22"/>
          <w:u w:val="single"/>
        </w:rPr>
      </w:pPr>
      <w:r w:rsidRPr="009C308F">
        <w:rPr>
          <w:szCs w:val="22"/>
          <w:u w:val="single"/>
        </w:rPr>
        <w:lastRenderedPageBreak/>
        <w:t>ZIMBABWE</w:t>
      </w:r>
    </w:p>
    <w:p w14:paraId="6264E22B" w14:textId="77777777" w:rsidR="005A3D95" w:rsidRPr="009C308F" w:rsidRDefault="005A3D95" w:rsidP="005A3D95">
      <w:pPr>
        <w:rPr>
          <w:szCs w:val="22"/>
          <w:u w:val="single"/>
        </w:rPr>
      </w:pPr>
    </w:p>
    <w:p w14:paraId="5345786B" w14:textId="77777777" w:rsidR="005A3D95" w:rsidRDefault="005A3D95" w:rsidP="005A3D95">
      <w:pPr>
        <w:rPr>
          <w:szCs w:val="22"/>
        </w:rPr>
      </w:pPr>
      <w:r>
        <w:rPr>
          <w:szCs w:val="22"/>
        </w:rPr>
        <w:t>Stuart COMBERBACH (Mr.), Ambassador, Permanent Representative, Permanent Mission, Geneva</w:t>
      </w:r>
    </w:p>
    <w:p w14:paraId="2B2970D2" w14:textId="77777777" w:rsidR="005A3D95" w:rsidRDefault="005A3D95" w:rsidP="005A3D95">
      <w:pPr>
        <w:rPr>
          <w:szCs w:val="22"/>
        </w:rPr>
      </w:pPr>
    </w:p>
    <w:p w14:paraId="6FD9FADC" w14:textId="77777777" w:rsidR="005A3D95" w:rsidRDefault="005A3D95" w:rsidP="005A3D95">
      <w:pPr>
        <w:rPr>
          <w:szCs w:val="22"/>
        </w:rPr>
      </w:pPr>
      <w:r>
        <w:rPr>
          <w:szCs w:val="22"/>
        </w:rPr>
        <w:t>Tanyaradzwa MANHOMBO (Mr.), Counsellor, Economic Section, Permanent Mission</w:t>
      </w:r>
    </w:p>
    <w:p w14:paraId="1879AA35" w14:textId="77777777" w:rsidR="005A3D95" w:rsidRDefault="005A3D95" w:rsidP="005A3D95">
      <w:pPr>
        <w:rPr>
          <w:szCs w:val="22"/>
        </w:rPr>
      </w:pPr>
    </w:p>
    <w:p w14:paraId="0E837678" w14:textId="77777777" w:rsidR="005A3D95" w:rsidRDefault="005A3D95" w:rsidP="005A3D95">
      <w:pPr>
        <w:rPr>
          <w:szCs w:val="22"/>
        </w:rPr>
      </w:pPr>
    </w:p>
    <w:p w14:paraId="64648A72" w14:textId="77777777" w:rsidR="005A3D95" w:rsidRDefault="005A3D95" w:rsidP="005A3D95">
      <w:pPr>
        <w:pStyle w:val="Heading1"/>
        <w:numPr>
          <w:ilvl w:val="0"/>
          <w:numId w:val="15"/>
        </w:numPr>
        <w:spacing w:before="480" w:after="0"/>
        <w:ind w:left="360"/>
        <w:rPr>
          <w:b w:val="0"/>
          <w:szCs w:val="22"/>
          <w:u w:val="single"/>
          <w:lang w:val="fr-CH"/>
        </w:rPr>
      </w:pPr>
      <w:bookmarkStart w:id="8" w:name="PreparedE"/>
      <w:bookmarkEnd w:id="8"/>
      <w:r w:rsidRPr="006115DC">
        <w:rPr>
          <w:b w:val="0"/>
          <w:szCs w:val="22"/>
          <w:u w:val="single"/>
          <w:lang w:val="fr-CH"/>
        </w:rPr>
        <w:t xml:space="preserve">ORGANISATIONS INTERNATIONALES INTERGOUVERNEMENTALES/ </w:t>
      </w:r>
      <w:r w:rsidRPr="006115DC">
        <w:rPr>
          <w:b w:val="0"/>
          <w:szCs w:val="22"/>
          <w:u w:val="single"/>
          <w:lang w:val="fr-CH"/>
        </w:rPr>
        <w:br/>
        <w:t>INTERNATIONAL INTERGOVERNMENTAL ORGANIZATIONS</w:t>
      </w:r>
    </w:p>
    <w:p w14:paraId="002021BE" w14:textId="77777777" w:rsidR="005A3D95" w:rsidRDefault="005A3D95" w:rsidP="005A3D95">
      <w:pPr>
        <w:rPr>
          <w:lang w:val="fr-CH"/>
        </w:rPr>
      </w:pPr>
    </w:p>
    <w:p w14:paraId="6BBB1FD5" w14:textId="77777777" w:rsidR="005A3D95" w:rsidRDefault="005A3D95" w:rsidP="005A3D95">
      <w:pPr>
        <w:rPr>
          <w:lang w:val="fr-CH"/>
        </w:rPr>
      </w:pPr>
    </w:p>
    <w:p w14:paraId="04C115DC" w14:textId="77777777" w:rsidR="005A3D95" w:rsidRPr="003430C8" w:rsidRDefault="005A3D95" w:rsidP="005A3D95">
      <w:pPr>
        <w:rPr>
          <w:szCs w:val="22"/>
          <w:u w:val="single"/>
          <w:lang w:val="fr-CH"/>
        </w:rPr>
      </w:pPr>
      <w:r w:rsidRPr="003430C8">
        <w:rPr>
          <w:szCs w:val="22"/>
          <w:u w:val="single"/>
          <w:lang w:val="fr-CH"/>
        </w:rPr>
        <w:t xml:space="preserve">CENTRE SUD (CS)/SOUTH CENTRE (SC) </w:t>
      </w:r>
    </w:p>
    <w:p w14:paraId="7E7054F0" w14:textId="77777777" w:rsidR="005A3D95" w:rsidRPr="003430C8" w:rsidRDefault="005A3D95" w:rsidP="005A3D95">
      <w:pPr>
        <w:rPr>
          <w:szCs w:val="22"/>
          <w:u w:val="single"/>
          <w:lang w:val="fr-CH"/>
        </w:rPr>
      </w:pPr>
    </w:p>
    <w:p w14:paraId="367767FC" w14:textId="77777777" w:rsidR="005A3D95" w:rsidRDefault="005A3D95" w:rsidP="005A3D95">
      <w:pPr>
        <w:rPr>
          <w:szCs w:val="22"/>
        </w:rPr>
      </w:pPr>
      <w:r>
        <w:rPr>
          <w:szCs w:val="22"/>
        </w:rPr>
        <w:t>Vitor IDO (Mr.), Programme Officer, Health, Intellectual Property and Biodiversity Programme (HIPB), Geneva</w:t>
      </w:r>
    </w:p>
    <w:p w14:paraId="1DDCFE7F" w14:textId="77777777" w:rsidR="005A3D95" w:rsidRDefault="005A3D95" w:rsidP="005A3D95">
      <w:pPr>
        <w:rPr>
          <w:szCs w:val="22"/>
        </w:rPr>
      </w:pPr>
    </w:p>
    <w:p w14:paraId="421C20B5" w14:textId="77777777" w:rsidR="005A3D95" w:rsidRDefault="005A3D95" w:rsidP="005A3D95">
      <w:pPr>
        <w:rPr>
          <w:szCs w:val="22"/>
        </w:rPr>
      </w:pPr>
      <w:r>
        <w:rPr>
          <w:szCs w:val="22"/>
        </w:rPr>
        <w:t>Viviana MUNOZ (Ms.), Coordinator, Health, Intellectual Property and Biodiversity Programme (HIPB), Geneva</w:t>
      </w:r>
    </w:p>
    <w:p w14:paraId="4C1FA009" w14:textId="77777777" w:rsidR="005A3D95" w:rsidRDefault="005A3D95" w:rsidP="005A3D95">
      <w:pPr>
        <w:rPr>
          <w:szCs w:val="22"/>
        </w:rPr>
      </w:pPr>
    </w:p>
    <w:p w14:paraId="744B62C4" w14:textId="77777777" w:rsidR="005A3D95" w:rsidRDefault="005A3D95" w:rsidP="005A3D95">
      <w:pPr>
        <w:rPr>
          <w:szCs w:val="22"/>
        </w:rPr>
      </w:pPr>
      <w:r>
        <w:rPr>
          <w:szCs w:val="22"/>
        </w:rPr>
        <w:t>Nirmalya SYAM (Mr.), Senior Programme Officer, Health, Intellectual Property and Biodiversity Programme (HIPB), Geneva</w:t>
      </w:r>
    </w:p>
    <w:p w14:paraId="0B18EFD1" w14:textId="77777777" w:rsidR="005A3D95" w:rsidRDefault="005A3D95" w:rsidP="005A3D95">
      <w:pPr>
        <w:rPr>
          <w:szCs w:val="22"/>
        </w:rPr>
      </w:pPr>
    </w:p>
    <w:p w14:paraId="56B4ED15" w14:textId="77777777" w:rsidR="005A3D95" w:rsidRDefault="005A3D95" w:rsidP="005A3D95">
      <w:pPr>
        <w:rPr>
          <w:szCs w:val="22"/>
          <w:u w:val="single"/>
        </w:rPr>
      </w:pPr>
    </w:p>
    <w:p w14:paraId="75F81565" w14:textId="77777777" w:rsidR="005A3D95" w:rsidRPr="009C308F" w:rsidRDefault="005A3D95" w:rsidP="005A3D95">
      <w:pPr>
        <w:rPr>
          <w:szCs w:val="22"/>
          <w:u w:val="single"/>
        </w:rPr>
      </w:pPr>
      <w:r w:rsidRPr="009C308F">
        <w:rPr>
          <w:szCs w:val="22"/>
          <w:u w:val="single"/>
        </w:rPr>
        <w:t xml:space="preserve">ORGANISATION DES NATIONS UNIES POUR L'ALIMENTATION ET L'AGRICULTURE (FAO)/FOOD AND AGRICULTURE ORGANIZATION OF THE UNITED NATIONS (FAO) </w:t>
      </w:r>
    </w:p>
    <w:p w14:paraId="4959AA91" w14:textId="77777777" w:rsidR="005A3D95" w:rsidRPr="009C308F" w:rsidRDefault="005A3D95" w:rsidP="005A3D95">
      <w:pPr>
        <w:rPr>
          <w:szCs w:val="22"/>
          <w:u w:val="single"/>
        </w:rPr>
      </w:pPr>
    </w:p>
    <w:p w14:paraId="0FF165A7" w14:textId="77777777" w:rsidR="005A3D95" w:rsidRDefault="005A3D95" w:rsidP="005A3D95">
      <w:pPr>
        <w:rPr>
          <w:szCs w:val="22"/>
        </w:rPr>
      </w:pPr>
      <w:r>
        <w:rPr>
          <w:szCs w:val="22"/>
        </w:rPr>
        <w:t>Tobias KIENE (Mr.), Technical Officer, Rome</w:t>
      </w:r>
    </w:p>
    <w:p w14:paraId="3AD57D80" w14:textId="77777777" w:rsidR="005A3D95" w:rsidRDefault="005A3D95" w:rsidP="005A3D95">
      <w:pPr>
        <w:rPr>
          <w:szCs w:val="22"/>
          <w:u w:val="single"/>
        </w:rPr>
      </w:pPr>
    </w:p>
    <w:p w14:paraId="2B3C7C6E" w14:textId="77777777" w:rsidR="005A3D95" w:rsidRPr="003430C8" w:rsidRDefault="005A3D95" w:rsidP="005A3D95">
      <w:pPr>
        <w:rPr>
          <w:szCs w:val="22"/>
          <w:u w:val="single"/>
        </w:rPr>
      </w:pPr>
    </w:p>
    <w:p w14:paraId="4A7E5523" w14:textId="77777777" w:rsidR="005A3D95" w:rsidRPr="005B15EF" w:rsidRDefault="005A3D95" w:rsidP="005A3D95">
      <w:pPr>
        <w:rPr>
          <w:szCs w:val="22"/>
          <w:u w:val="single"/>
          <w:lang w:val="fr-CH"/>
        </w:rPr>
      </w:pPr>
      <w:r w:rsidRPr="005B15EF">
        <w:rPr>
          <w:szCs w:val="22"/>
          <w:u w:val="single"/>
          <w:lang w:val="fr-CH"/>
        </w:rPr>
        <w:t xml:space="preserve">ORGANISATION EURASIENNE DES BREVETS (OEAB)/EURASIAN PATENT ORGANIZATION (EAPO) </w:t>
      </w:r>
    </w:p>
    <w:p w14:paraId="6B94FD00" w14:textId="77777777" w:rsidR="005A3D95" w:rsidRPr="005B15EF" w:rsidRDefault="005A3D95" w:rsidP="005A3D95">
      <w:pPr>
        <w:rPr>
          <w:szCs w:val="22"/>
          <w:u w:val="single"/>
          <w:lang w:val="fr-CH"/>
        </w:rPr>
      </w:pPr>
    </w:p>
    <w:p w14:paraId="4DBAC84F" w14:textId="77777777" w:rsidR="005A3D95" w:rsidRDefault="005A3D95" w:rsidP="005A3D95">
      <w:pPr>
        <w:rPr>
          <w:szCs w:val="22"/>
        </w:rPr>
      </w:pPr>
      <w:r>
        <w:rPr>
          <w:szCs w:val="22"/>
        </w:rPr>
        <w:t>Aurelia CEBAN (Ms.), Deputy Director, Examination Department, Moscow</w:t>
      </w:r>
    </w:p>
    <w:p w14:paraId="11A35A57" w14:textId="77777777" w:rsidR="005A3D95" w:rsidRDefault="005A3D95" w:rsidP="005A3D95">
      <w:pPr>
        <w:rPr>
          <w:szCs w:val="22"/>
        </w:rPr>
      </w:pPr>
    </w:p>
    <w:p w14:paraId="42CD74B3" w14:textId="77777777" w:rsidR="005A3D95" w:rsidRDefault="005A3D95" w:rsidP="005A3D95">
      <w:pPr>
        <w:rPr>
          <w:szCs w:val="22"/>
        </w:rPr>
      </w:pPr>
      <w:r>
        <w:rPr>
          <w:szCs w:val="22"/>
        </w:rPr>
        <w:t>Valentin KULIKOV (Mr.), Deputy Director, Chemistry and Medicine Division, Examination Department, Moscow</w:t>
      </w:r>
    </w:p>
    <w:p w14:paraId="5F02E09A" w14:textId="77777777" w:rsidR="005A3D95" w:rsidRDefault="005A3D95" w:rsidP="005A3D95">
      <w:pPr>
        <w:rPr>
          <w:szCs w:val="22"/>
        </w:rPr>
      </w:pPr>
    </w:p>
    <w:p w14:paraId="0C6F4B2A" w14:textId="77777777" w:rsidR="005A3D95" w:rsidRDefault="005A3D95" w:rsidP="005A3D95">
      <w:pPr>
        <w:rPr>
          <w:szCs w:val="22"/>
        </w:rPr>
      </w:pPr>
      <w:r>
        <w:rPr>
          <w:szCs w:val="22"/>
        </w:rPr>
        <w:t>Tatiana BABAKOVA (Ms.), Examiner, Moscow</w:t>
      </w:r>
    </w:p>
    <w:p w14:paraId="24A34E38" w14:textId="77777777" w:rsidR="005A3D95" w:rsidRDefault="005A3D95" w:rsidP="005A3D95">
      <w:pPr>
        <w:rPr>
          <w:szCs w:val="22"/>
        </w:rPr>
      </w:pPr>
    </w:p>
    <w:p w14:paraId="27FC8A85" w14:textId="77777777" w:rsidR="005A3D95" w:rsidRDefault="005A3D95" w:rsidP="005A3D95">
      <w:pPr>
        <w:rPr>
          <w:szCs w:val="22"/>
        </w:rPr>
      </w:pPr>
    </w:p>
    <w:p w14:paraId="1E5AD16E" w14:textId="77777777" w:rsidR="005A3D95" w:rsidRPr="009C308F" w:rsidRDefault="005A3D95" w:rsidP="005A3D95">
      <w:pPr>
        <w:rPr>
          <w:szCs w:val="22"/>
          <w:u w:val="single"/>
        </w:rPr>
      </w:pPr>
      <w:r w:rsidRPr="009C308F">
        <w:rPr>
          <w:szCs w:val="22"/>
          <w:u w:val="single"/>
        </w:rPr>
        <w:t xml:space="preserve">ORGANISATION MONDIALE DU COMMERCE (OMC)/WORLD TRADE ORGANIZATION (WTO) </w:t>
      </w:r>
    </w:p>
    <w:p w14:paraId="1D213CE2" w14:textId="77777777" w:rsidR="005A3D95" w:rsidRPr="009C308F" w:rsidRDefault="005A3D95" w:rsidP="005A3D95">
      <w:pPr>
        <w:rPr>
          <w:szCs w:val="22"/>
          <w:u w:val="single"/>
        </w:rPr>
      </w:pPr>
    </w:p>
    <w:p w14:paraId="1F296E5D" w14:textId="77777777" w:rsidR="005A3D95" w:rsidRDefault="005A3D95" w:rsidP="005A3D95">
      <w:pPr>
        <w:rPr>
          <w:szCs w:val="22"/>
        </w:rPr>
      </w:pPr>
      <w:r>
        <w:rPr>
          <w:szCs w:val="22"/>
        </w:rPr>
        <w:t>Ana Carolina PIEDRA PAREDES (Ms.), Official, Geneva</w:t>
      </w:r>
    </w:p>
    <w:p w14:paraId="137BAB79" w14:textId="77777777" w:rsidR="005A3D95" w:rsidRDefault="005A3D95" w:rsidP="005A3D95">
      <w:pPr>
        <w:rPr>
          <w:szCs w:val="22"/>
        </w:rPr>
      </w:pPr>
    </w:p>
    <w:p w14:paraId="0A6DF197" w14:textId="77777777" w:rsidR="005A3D95" w:rsidRDefault="005A3D95" w:rsidP="005A3D95">
      <w:pPr>
        <w:rPr>
          <w:szCs w:val="22"/>
        </w:rPr>
      </w:pPr>
    </w:p>
    <w:p w14:paraId="36D9DCE9" w14:textId="77777777" w:rsidR="005A3D95" w:rsidRPr="009C308F" w:rsidRDefault="005A3D95" w:rsidP="005A3D95">
      <w:pPr>
        <w:rPr>
          <w:szCs w:val="22"/>
          <w:u w:val="single"/>
        </w:rPr>
      </w:pPr>
      <w:r w:rsidRPr="009C308F">
        <w:rPr>
          <w:szCs w:val="22"/>
          <w:u w:val="single"/>
        </w:rPr>
        <w:t xml:space="preserve">UNION INTERNATIONALE POUR LA PROTECTION DES OBTENTIONS VÉGÉTALES (UPOV)/INTERNATIONAL UNION FOR THE PROTECTION OF NEW VARIETIES OF PLANTS (UPOV) </w:t>
      </w:r>
    </w:p>
    <w:p w14:paraId="5EFCB32E" w14:textId="77777777" w:rsidR="005A3D95" w:rsidRPr="009C308F" w:rsidRDefault="005A3D95" w:rsidP="005A3D95">
      <w:pPr>
        <w:rPr>
          <w:szCs w:val="22"/>
          <w:u w:val="single"/>
        </w:rPr>
      </w:pPr>
    </w:p>
    <w:p w14:paraId="1F72D211" w14:textId="77777777" w:rsidR="005A3D95" w:rsidRDefault="005A3D95" w:rsidP="005A3D95">
      <w:pPr>
        <w:rPr>
          <w:szCs w:val="22"/>
        </w:rPr>
      </w:pPr>
      <w:r>
        <w:rPr>
          <w:szCs w:val="22"/>
        </w:rPr>
        <w:t>Manabu SUZUKI (Mr.), Technical, Regional Officer for Asia, Geneva</w:t>
      </w:r>
    </w:p>
    <w:p w14:paraId="12F18E4D" w14:textId="77777777" w:rsidR="005A3D95" w:rsidRPr="005B15EF" w:rsidRDefault="005A3D95" w:rsidP="005A3D95"/>
    <w:p w14:paraId="57ECD552" w14:textId="77777777" w:rsidR="005A3D95" w:rsidRPr="005B15EF" w:rsidRDefault="005A3D95" w:rsidP="005A3D95">
      <w:pPr>
        <w:pStyle w:val="ListParagraph"/>
        <w:numPr>
          <w:ilvl w:val="0"/>
          <w:numId w:val="15"/>
        </w:numPr>
        <w:ind w:left="360"/>
        <w:rPr>
          <w:caps/>
          <w:szCs w:val="22"/>
          <w:u w:val="single"/>
          <w:lang w:val="fr-CH"/>
        </w:rPr>
      </w:pPr>
      <w:r w:rsidRPr="005B15EF">
        <w:rPr>
          <w:caps/>
          <w:szCs w:val="22"/>
          <w:u w:val="single"/>
          <w:lang w:val="fr-CH"/>
        </w:rPr>
        <w:lastRenderedPageBreak/>
        <w:t>DÉlÉgation SpÉciale/Special Delegation</w:t>
      </w:r>
    </w:p>
    <w:p w14:paraId="33C09138" w14:textId="77777777" w:rsidR="005A3D95" w:rsidRPr="00C82C96" w:rsidRDefault="005A3D95" w:rsidP="005A3D95">
      <w:pPr>
        <w:rPr>
          <w:caps/>
          <w:szCs w:val="22"/>
          <w:u w:val="single"/>
          <w:lang w:val="fr-CH"/>
        </w:rPr>
      </w:pPr>
    </w:p>
    <w:p w14:paraId="7D8FD06E" w14:textId="77777777" w:rsidR="005A3D95" w:rsidRPr="00C82C96" w:rsidRDefault="005A3D95" w:rsidP="005A3D95">
      <w:pPr>
        <w:rPr>
          <w:caps/>
          <w:szCs w:val="22"/>
          <w:u w:val="single"/>
          <w:lang w:val="fr-CH"/>
        </w:rPr>
      </w:pPr>
    </w:p>
    <w:p w14:paraId="113C09EB" w14:textId="77777777" w:rsidR="005A3D95" w:rsidRPr="00BD2B82" w:rsidRDefault="005A3D95" w:rsidP="005A3D95">
      <w:pPr>
        <w:rPr>
          <w:szCs w:val="22"/>
          <w:u w:val="single"/>
          <w:lang w:val="fr-FR"/>
        </w:rPr>
      </w:pPr>
      <w:r w:rsidRPr="00BD2B82">
        <w:rPr>
          <w:szCs w:val="22"/>
          <w:u w:val="single"/>
          <w:lang w:val="fr-FR"/>
        </w:rPr>
        <w:t xml:space="preserve">UNION EUROPÉENNE (UE)/EUROPEAN UNION (EU) </w:t>
      </w:r>
    </w:p>
    <w:p w14:paraId="47553CE2" w14:textId="77777777" w:rsidR="005A3D95" w:rsidRPr="00BD2B82" w:rsidRDefault="005A3D95" w:rsidP="005A3D95">
      <w:pPr>
        <w:rPr>
          <w:szCs w:val="22"/>
          <w:u w:val="single"/>
          <w:lang w:val="fr-FR"/>
        </w:rPr>
      </w:pPr>
    </w:p>
    <w:p w14:paraId="2C0D9301" w14:textId="190E58B5" w:rsidR="005A3D95" w:rsidRDefault="00BD4330" w:rsidP="005A3D95">
      <w:pPr>
        <w:ind w:left="360" w:hanging="360"/>
        <w:rPr>
          <w:szCs w:val="22"/>
        </w:rPr>
      </w:pPr>
      <w:r>
        <w:rPr>
          <w:szCs w:val="22"/>
        </w:rPr>
        <w:t>Oscar</w:t>
      </w:r>
      <w:r w:rsidR="005A3D95">
        <w:rPr>
          <w:szCs w:val="22"/>
        </w:rPr>
        <w:t xml:space="preserve"> MONDEJAR (Mr.), First Counsellor, Permanent Delegation, Geneva</w:t>
      </w:r>
    </w:p>
    <w:p w14:paraId="1FCD4C3B" w14:textId="77777777" w:rsidR="005A3D95" w:rsidRPr="00C82C96" w:rsidRDefault="005A3D95" w:rsidP="005A3D95">
      <w:pPr>
        <w:ind w:left="360" w:hanging="360"/>
        <w:rPr>
          <w:szCs w:val="22"/>
          <w:lang w:eastAsia="en-US"/>
        </w:rPr>
      </w:pPr>
    </w:p>
    <w:p w14:paraId="21F2361F" w14:textId="77777777" w:rsidR="005A3D95" w:rsidRPr="00BD2B82" w:rsidRDefault="005A3D95" w:rsidP="005A3D95">
      <w:pPr>
        <w:rPr>
          <w:szCs w:val="22"/>
        </w:rPr>
      </w:pPr>
      <w:r w:rsidRPr="00F42D45">
        <w:rPr>
          <w:szCs w:val="22"/>
        </w:rPr>
        <w:t>Krisztina KOVÁCS (Ms.), Policy Officer</w:t>
      </w:r>
      <w:r w:rsidRPr="00BD2B82">
        <w:rPr>
          <w:szCs w:val="22"/>
        </w:rPr>
        <w:t>, Intellectual Property and Fight Against Counterfeiting, Directorate-General for Internal Market, Industry, Entrepreneurship and SMEs, Brussels</w:t>
      </w:r>
    </w:p>
    <w:p w14:paraId="64131010" w14:textId="77777777" w:rsidR="005A3D95" w:rsidRDefault="005A3D95" w:rsidP="005A3D95">
      <w:pPr>
        <w:ind w:left="360" w:hanging="360"/>
        <w:rPr>
          <w:szCs w:val="22"/>
          <w:lang w:eastAsia="en-US"/>
        </w:rPr>
      </w:pPr>
    </w:p>
    <w:p w14:paraId="4A5C169F" w14:textId="77777777" w:rsidR="005A3D95" w:rsidRDefault="005A3D95" w:rsidP="005A3D95">
      <w:pPr>
        <w:ind w:left="360" w:hanging="360"/>
        <w:rPr>
          <w:szCs w:val="22"/>
          <w:lang w:eastAsia="en-US"/>
        </w:rPr>
      </w:pPr>
    </w:p>
    <w:p w14:paraId="49DC9F50" w14:textId="77777777" w:rsidR="005A3D95" w:rsidRPr="00C82C96" w:rsidRDefault="005A3D95" w:rsidP="005A3D95">
      <w:pPr>
        <w:ind w:left="360" w:hanging="360"/>
        <w:rPr>
          <w:szCs w:val="22"/>
          <w:lang w:eastAsia="en-US"/>
        </w:rPr>
      </w:pPr>
    </w:p>
    <w:p w14:paraId="2FD899D4" w14:textId="77777777" w:rsidR="005A3D95" w:rsidRPr="00B77183" w:rsidRDefault="005A3D95" w:rsidP="005A3D95">
      <w:pPr>
        <w:pStyle w:val="Heading8"/>
        <w:numPr>
          <w:ilvl w:val="0"/>
          <w:numId w:val="15"/>
        </w:numPr>
        <w:spacing w:before="0" w:after="0" w:line="240" w:lineRule="auto"/>
        <w:ind w:left="360"/>
        <w:rPr>
          <w:rFonts w:ascii="Arial" w:hAnsi="Arial" w:cs="Arial"/>
          <w:i w:val="0"/>
          <w:sz w:val="22"/>
          <w:szCs w:val="22"/>
        </w:rPr>
      </w:pPr>
      <w:r w:rsidRPr="00B77183">
        <w:rPr>
          <w:rFonts w:ascii="Arial" w:hAnsi="Arial" w:cs="Arial"/>
          <w:i w:val="0"/>
          <w:sz w:val="22"/>
          <w:szCs w:val="22"/>
          <w:u w:val="single"/>
        </w:rPr>
        <w:t>OBSERVATEURS/OBSERVERS</w:t>
      </w:r>
    </w:p>
    <w:p w14:paraId="239224B9" w14:textId="77777777" w:rsidR="005A3D95" w:rsidRPr="00B77183" w:rsidRDefault="005A3D95" w:rsidP="005A3D95">
      <w:pPr>
        <w:rPr>
          <w:szCs w:val="22"/>
          <w:lang w:eastAsia="en-US"/>
        </w:rPr>
      </w:pPr>
    </w:p>
    <w:p w14:paraId="3897845B" w14:textId="77777777" w:rsidR="005A3D95" w:rsidRPr="00B77183" w:rsidRDefault="005A3D95" w:rsidP="005A3D95">
      <w:pPr>
        <w:rPr>
          <w:szCs w:val="22"/>
          <w:lang w:eastAsia="en-US"/>
        </w:rPr>
      </w:pPr>
    </w:p>
    <w:p w14:paraId="27BD64E9" w14:textId="77777777" w:rsidR="005A3D95" w:rsidRPr="00E44605" w:rsidRDefault="005A3D95" w:rsidP="005A3D95">
      <w:pPr>
        <w:rPr>
          <w:szCs w:val="22"/>
          <w:u w:val="single"/>
          <w:lang w:eastAsia="en-US"/>
        </w:rPr>
      </w:pPr>
      <w:r w:rsidRPr="00E44605">
        <w:rPr>
          <w:szCs w:val="22"/>
          <w:u w:val="single"/>
          <w:lang w:eastAsia="en-US"/>
        </w:rPr>
        <w:t>PALESTINE</w:t>
      </w:r>
    </w:p>
    <w:p w14:paraId="27D50DEC" w14:textId="77777777" w:rsidR="005A3D95" w:rsidRPr="00E44605" w:rsidRDefault="005A3D95" w:rsidP="005A3D95">
      <w:pPr>
        <w:rPr>
          <w:szCs w:val="22"/>
          <w:u w:val="single"/>
        </w:rPr>
      </w:pPr>
    </w:p>
    <w:p w14:paraId="3383D0F4" w14:textId="77777777" w:rsidR="005A3D95" w:rsidRDefault="005A3D95" w:rsidP="005A3D95">
      <w:pPr>
        <w:jc w:val="both"/>
        <w:rPr>
          <w:szCs w:val="22"/>
          <w:lang w:eastAsia="en-US"/>
        </w:rPr>
      </w:pPr>
      <w:r w:rsidRPr="00C21B93">
        <w:rPr>
          <w:szCs w:val="22"/>
        </w:rPr>
        <w:t>Nada TARBUSH (Ms.), Counsellor, Permanent Observer Mission, Geneva</w:t>
      </w:r>
    </w:p>
    <w:p w14:paraId="62F3FFA6" w14:textId="77777777" w:rsidR="005A3D95" w:rsidRDefault="005A3D95" w:rsidP="005A3D95">
      <w:pPr>
        <w:rPr>
          <w:szCs w:val="22"/>
          <w:lang w:eastAsia="en-US"/>
        </w:rPr>
      </w:pPr>
    </w:p>
    <w:p w14:paraId="45A3696F" w14:textId="77777777" w:rsidR="005A3D95" w:rsidRDefault="005A3D95" w:rsidP="005A3D95">
      <w:pPr>
        <w:rPr>
          <w:szCs w:val="22"/>
          <w:lang w:eastAsia="en-US"/>
        </w:rPr>
      </w:pPr>
    </w:p>
    <w:p w14:paraId="291090E8" w14:textId="77777777" w:rsidR="005A3D95" w:rsidRPr="002811E9" w:rsidRDefault="005A3D95" w:rsidP="005A3D95">
      <w:pPr>
        <w:rPr>
          <w:szCs w:val="22"/>
          <w:u w:val="single"/>
          <w:lang w:val="fr-CH"/>
        </w:rPr>
      </w:pPr>
      <w:r w:rsidRPr="002811E9">
        <w:rPr>
          <w:szCs w:val="22"/>
          <w:u w:val="single"/>
          <w:lang w:val="fr-CH"/>
        </w:rPr>
        <w:t xml:space="preserve">SOUDAN DU SUD (LE)/SOUTH SUDAN </w:t>
      </w:r>
    </w:p>
    <w:p w14:paraId="7B93D5FD" w14:textId="77777777" w:rsidR="005A3D95" w:rsidRPr="002811E9" w:rsidRDefault="005A3D95" w:rsidP="005A3D95">
      <w:pPr>
        <w:rPr>
          <w:szCs w:val="22"/>
          <w:u w:val="single"/>
          <w:lang w:val="fr-CH"/>
        </w:rPr>
      </w:pPr>
    </w:p>
    <w:p w14:paraId="71855693" w14:textId="77777777" w:rsidR="005A3D95" w:rsidRDefault="005A3D95" w:rsidP="005A3D95">
      <w:pPr>
        <w:rPr>
          <w:szCs w:val="22"/>
        </w:rPr>
      </w:pPr>
      <w:r>
        <w:rPr>
          <w:szCs w:val="22"/>
        </w:rPr>
        <w:t>Daniel Gak JURKUCH (Mr.), Legal Counsel and Assistance Registrar, Directorate of Registration of Businesses, Ministry of Justice and Constitutional Affairs, Juba</w:t>
      </w:r>
    </w:p>
    <w:p w14:paraId="2357356C" w14:textId="77777777" w:rsidR="005A3D95" w:rsidRDefault="005A3D95" w:rsidP="005A3D95">
      <w:pPr>
        <w:ind w:left="360" w:hanging="360"/>
        <w:rPr>
          <w:szCs w:val="22"/>
          <w:lang w:eastAsia="en-US"/>
        </w:rPr>
      </w:pPr>
    </w:p>
    <w:p w14:paraId="63A938FD" w14:textId="77777777" w:rsidR="005A3D95" w:rsidRDefault="005A3D95" w:rsidP="005A3D95">
      <w:pPr>
        <w:ind w:left="360" w:hanging="360"/>
        <w:rPr>
          <w:szCs w:val="22"/>
          <w:lang w:eastAsia="en-US"/>
        </w:rPr>
      </w:pPr>
    </w:p>
    <w:p w14:paraId="6DFC2A0F" w14:textId="77777777" w:rsidR="005A3D95" w:rsidRPr="00B77183" w:rsidRDefault="005A3D95" w:rsidP="005A3D95">
      <w:pPr>
        <w:ind w:left="360" w:hanging="360"/>
        <w:rPr>
          <w:szCs w:val="22"/>
          <w:lang w:eastAsia="en-US"/>
        </w:rPr>
      </w:pPr>
    </w:p>
    <w:p w14:paraId="7DE66DB8" w14:textId="77777777" w:rsidR="005A3D95" w:rsidRDefault="005A3D95" w:rsidP="005A3D95">
      <w:pPr>
        <w:pStyle w:val="Heading8"/>
        <w:numPr>
          <w:ilvl w:val="0"/>
          <w:numId w:val="15"/>
        </w:numPr>
        <w:spacing w:before="0" w:after="0" w:line="240" w:lineRule="auto"/>
        <w:ind w:left="360"/>
        <w:rPr>
          <w:rFonts w:ascii="Arial" w:hAnsi="Arial" w:cs="Arial"/>
          <w:i w:val="0"/>
          <w:sz w:val="22"/>
          <w:szCs w:val="22"/>
          <w:lang w:val="fr-FR"/>
        </w:rPr>
      </w:pPr>
      <w:r w:rsidRPr="005A1B16">
        <w:rPr>
          <w:rFonts w:ascii="Arial" w:eastAsia="SimSun" w:hAnsi="Arial" w:cs="Arial"/>
          <w:i w:val="0"/>
          <w:iCs w:val="0"/>
          <w:caps/>
          <w:noProof/>
          <w:sz w:val="22"/>
          <w:szCs w:val="22"/>
          <w:u w:val="single"/>
          <w:lang w:val="fr-FR" w:eastAsia="zh-CN"/>
        </w:rPr>
        <w:t>Organisations internationales non Gouvernementales/</w:t>
      </w:r>
      <w:r w:rsidRPr="005A1B16">
        <w:rPr>
          <w:rFonts w:ascii="Arial" w:eastAsia="SimSun" w:hAnsi="Arial" w:cs="Arial"/>
          <w:i w:val="0"/>
          <w:iCs w:val="0"/>
          <w:caps/>
          <w:noProof/>
          <w:sz w:val="22"/>
          <w:szCs w:val="22"/>
          <w:u w:val="single"/>
          <w:lang w:val="fr-FR" w:eastAsia="zh-CN"/>
        </w:rPr>
        <w:br/>
      </w:r>
      <w:r w:rsidRPr="005A1B16">
        <w:rPr>
          <w:rFonts w:ascii="Arial" w:eastAsia="SimSun" w:hAnsi="Arial" w:cs="Arial"/>
          <w:i w:val="0"/>
          <w:iCs w:val="0"/>
          <w:caps/>
          <w:noProof/>
          <w:sz w:val="22"/>
          <w:szCs w:val="22"/>
          <w:lang w:val="fr-FR" w:eastAsia="zh-CN"/>
        </w:rPr>
        <w:t>I</w:t>
      </w:r>
      <w:r w:rsidRPr="005A1B16">
        <w:rPr>
          <w:rFonts w:ascii="Arial" w:eastAsia="SimSun" w:hAnsi="Arial" w:cs="Arial"/>
          <w:i w:val="0"/>
          <w:iCs w:val="0"/>
          <w:caps/>
          <w:noProof/>
          <w:sz w:val="22"/>
          <w:szCs w:val="22"/>
          <w:u w:val="single"/>
          <w:lang w:val="fr-FR" w:eastAsia="zh-CN"/>
        </w:rPr>
        <w:t>nternational Non-Governmental Organizations</w:t>
      </w:r>
    </w:p>
    <w:p w14:paraId="0C0C17D2" w14:textId="77777777" w:rsidR="005A3D95" w:rsidRDefault="005A3D95" w:rsidP="005A3D95">
      <w:pPr>
        <w:rPr>
          <w:szCs w:val="22"/>
          <w:lang w:val="fr-CH"/>
        </w:rPr>
      </w:pPr>
    </w:p>
    <w:p w14:paraId="46FA7D06" w14:textId="77777777" w:rsidR="005A3D95" w:rsidRPr="00C82C96" w:rsidRDefault="005A3D95" w:rsidP="005A3D95">
      <w:pPr>
        <w:rPr>
          <w:szCs w:val="22"/>
          <w:lang w:val="fr-CH"/>
        </w:rPr>
      </w:pPr>
    </w:p>
    <w:p w14:paraId="129B2FB1" w14:textId="77777777" w:rsidR="005A3D95" w:rsidRPr="00C61EB9" w:rsidRDefault="005A3D95" w:rsidP="005A3D95">
      <w:pPr>
        <w:rPr>
          <w:szCs w:val="22"/>
          <w:u w:val="single"/>
        </w:rPr>
      </w:pPr>
      <w:r w:rsidRPr="00C61EB9">
        <w:rPr>
          <w:szCs w:val="22"/>
          <w:u w:val="single"/>
        </w:rPr>
        <w:t xml:space="preserve">ADJMOR (ADJMOR) </w:t>
      </w:r>
    </w:p>
    <w:p w14:paraId="66814AFA" w14:textId="77777777" w:rsidR="005A3D95" w:rsidRPr="00C61EB9" w:rsidRDefault="005A3D95" w:rsidP="005A3D95">
      <w:pPr>
        <w:rPr>
          <w:szCs w:val="22"/>
        </w:rPr>
      </w:pPr>
      <w:r w:rsidRPr="00C61EB9">
        <w:rPr>
          <w:szCs w:val="22"/>
        </w:rPr>
        <w:t>Hamadi MOHAMED ABBA (M.), coordinateur, Tombouctou</w:t>
      </w:r>
    </w:p>
    <w:p w14:paraId="09264313" w14:textId="77777777" w:rsidR="005A3D95" w:rsidRPr="00C61EB9" w:rsidRDefault="005A3D95" w:rsidP="005A3D95">
      <w:pPr>
        <w:rPr>
          <w:szCs w:val="22"/>
        </w:rPr>
      </w:pPr>
    </w:p>
    <w:p w14:paraId="1BE7D2BF" w14:textId="77777777" w:rsidR="005A3D95" w:rsidRPr="002811E9" w:rsidRDefault="005A3D95" w:rsidP="005A3D95">
      <w:pPr>
        <w:rPr>
          <w:szCs w:val="22"/>
          <w:u w:val="single"/>
          <w:lang w:val="es-ES"/>
        </w:rPr>
      </w:pPr>
      <w:r w:rsidRPr="002811E9">
        <w:rPr>
          <w:szCs w:val="22"/>
          <w:u w:val="single"/>
          <w:lang w:val="es-ES"/>
        </w:rPr>
        <w:t xml:space="preserve">Agencia Internacional de Prensa Indígena (AIPIN) </w:t>
      </w:r>
    </w:p>
    <w:p w14:paraId="278CAE9F" w14:textId="77777777" w:rsidR="005A3D95" w:rsidRPr="002811E9" w:rsidRDefault="005A3D95" w:rsidP="005A3D95">
      <w:pPr>
        <w:rPr>
          <w:szCs w:val="22"/>
          <w:lang w:val="es-ES"/>
        </w:rPr>
      </w:pPr>
      <w:r>
        <w:rPr>
          <w:szCs w:val="22"/>
          <w:lang w:val="es-ES"/>
        </w:rPr>
        <w:t>Jessica FORERO (Sra</w:t>
      </w:r>
      <w:r w:rsidRPr="002811E9">
        <w:rPr>
          <w:szCs w:val="22"/>
          <w:lang w:val="es-ES"/>
        </w:rPr>
        <w:t>.), Experta, Ginebra</w:t>
      </w:r>
    </w:p>
    <w:p w14:paraId="5B13DD4E" w14:textId="77777777" w:rsidR="005A3D95" w:rsidRPr="002811E9" w:rsidRDefault="005A3D95" w:rsidP="005A3D95">
      <w:pPr>
        <w:rPr>
          <w:szCs w:val="22"/>
          <w:lang w:val="es-ES"/>
        </w:rPr>
      </w:pPr>
      <w:r>
        <w:rPr>
          <w:szCs w:val="22"/>
          <w:lang w:val="es-ES"/>
        </w:rPr>
        <w:t>Bautista GENARO (S</w:t>
      </w:r>
      <w:r w:rsidRPr="002811E9">
        <w:rPr>
          <w:szCs w:val="22"/>
          <w:lang w:val="es-ES"/>
        </w:rPr>
        <w:t>r.), Titular de Relaciones Políticas y Asuntos Internacionales</w:t>
      </w:r>
      <w:r>
        <w:rPr>
          <w:szCs w:val="22"/>
          <w:lang w:val="es-ES"/>
        </w:rPr>
        <w:t>,</w:t>
      </w:r>
      <w:r w:rsidRPr="002811E9">
        <w:rPr>
          <w:szCs w:val="22"/>
          <w:lang w:val="es-ES"/>
        </w:rPr>
        <w:t xml:space="preserve"> Ciudad de México</w:t>
      </w:r>
    </w:p>
    <w:p w14:paraId="241DE77C" w14:textId="77777777" w:rsidR="005A3D95" w:rsidRPr="002811E9" w:rsidRDefault="005A3D95" w:rsidP="005A3D95">
      <w:pPr>
        <w:rPr>
          <w:szCs w:val="22"/>
          <w:lang w:val="es-ES"/>
        </w:rPr>
      </w:pPr>
      <w:r w:rsidRPr="002811E9">
        <w:rPr>
          <w:szCs w:val="22"/>
          <w:lang w:val="es-ES"/>
        </w:rPr>
        <w:t>Geise PERRELET</w:t>
      </w:r>
      <w:r>
        <w:rPr>
          <w:szCs w:val="22"/>
          <w:lang w:val="es-ES"/>
        </w:rPr>
        <w:t xml:space="preserve"> ESCARIANAS (Sra</w:t>
      </w:r>
      <w:r w:rsidRPr="002811E9">
        <w:rPr>
          <w:szCs w:val="22"/>
          <w:lang w:val="es-ES"/>
        </w:rPr>
        <w:t>.), Experta, Ginebra</w:t>
      </w:r>
    </w:p>
    <w:p w14:paraId="2A4633F9" w14:textId="2817425F" w:rsidR="005A3D95" w:rsidRDefault="005A3D95" w:rsidP="005A3D95">
      <w:pPr>
        <w:rPr>
          <w:szCs w:val="22"/>
          <w:lang w:val="es-ES"/>
        </w:rPr>
      </w:pPr>
    </w:p>
    <w:p w14:paraId="6244AC93" w14:textId="77777777" w:rsidR="005A3D95" w:rsidRPr="009C308F" w:rsidRDefault="005A3D95" w:rsidP="005A3D95">
      <w:pPr>
        <w:rPr>
          <w:szCs w:val="22"/>
          <w:u w:val="single"/>
        </w:rPr>
      </w:pPr>
      <w:r w:rsidRPr="009C308F">
        <w:rPr>
          <w:szCs w:val="22"/>
          <w:u w:val="single"/>
        </w:rPr>
        <w:t xml:space="preserve">Assembly of Armenians of Western Armenia, The </w:t>
      </w:r>
    </w:p>
    <w:p w14:paraId="7F9D6A6D" w14:textId="77777777" w:rsidR="005A3D95" w:rsidRPr="002811E9" w:rsidRDefault="005A3D95" w:rsidP="005A3D95">
      <w:pPr>
        <w:rPr>
          <w:szCs w:val="22"/>
          <w:lang w:val="fr-CH"/>
        </w:rPr>
      </w:pPr>
      <w:r w:rsidRPr="00292C0E">
        <w:rPr>
          <w:szCs w:val="22"/>
          <w:lang w:val="fr-CH"/>
        </w:rPr>
        <w:t>Armenag APRAHAMIAN (M.), président, Mission diplomatique, Bagn</w:t>
      </w:r>
      <w:r w:rsidRPr="00C61EB9">
        <w:rPr>
          <w:szCs w:val="22"/>
          <w:lang w:val="fr-CH"/>
        </w:rPr>
        <w:t>eux</w:t>
      </w:r>
    </w:p>
    <w:p w14:paraId="5508CE6F" w14:textId="77777777" w:rsidR="005A3D95" w:rsidRDefault="005A3D95" w:rsidP="005A3D95">
      <w:pPr>
        <w:rPr>
          <w:szCs w:val="22"/>
          <w:lang w:val="fr-CH"/>
        </w:rPr>
      </w:pPr>
    </w:p>
    <w:p w14:paraId="4DE45576" w14:textId="77777777" w:rsidR="005A3D95" w:rsidRPr="009C308F" w:rsidRDefault="005A3D95" w:rsidP="005A3D95">
      <w:pPr>
        <w:rPr>
          <w:szCs w:val="22"/>
          <w:u w:val="single"/>
        </w:rPr>
      </w:pPr>
      <w:r w:rsidRPr="009C308F">
        <w:rPr>
          <w:szCs w:val="22"/>
          <w:u w:val="single"/>
        </w:rPr>
        <w:t xml:space="preserve">Assembly of First Nations </w:t>
      </w:r>
    </w:p>
    <w:p w14:paraId="4BAF613D" w14:textId="77777777" w:rsidR="005A3D95" w:rsidRDefault="005A3D95" w:rsidP="005A3D95">
      <w:pPr>
        <w:rPr>
          <w:szCs w:val="22"/>
        </w:rPr>
      </w:pPr>
      <w:r>
        <w:rPr>
          <w:szCs w:val="22"/>
        </w:rPr>
        <w:t>Stuart WUTTKE (Mr.), General Counsel, Legal Affairs, Ottawa</w:t>
      </w:r>
    </w:p>
    <w:p w14:paraId="2232450B" w14:textId="77777777" w:rsidR="005A3D95" w:rsidRPr="006D56ED" w:rsidRDefault="005A3D95" w:rsidP="005A3D95">
      <w:pPr>
        <w:rPr>
          <w:szCs w:val="22"/>
        </w:rPr>
      </w:pPr>
      <w:r w:rsidRPr="006D56ED">
        <w:rPr>
          <w:szCs w:val="22"/>
        </w:rPr>
        <w:t>Jeremy KOLODZIEJ (Mr.), Indigenous Member, Oshawa</w:t>
      </w:r>
    </w:p>
    <w:p w14:paraId="7D8F6F57" w14:textId="77777777" w:rsidR="005A3D95" w:rsidRPr="006D56ED" w:rsidRDefault="005A3D95" w:rsidP="005A3D95">
      <w:pPr>
        <w:rPr>
          <w:szCs w:val="22"/>
        </w:rPr>
      </w:pPr>
    </w:p>
    <w:p w14:paraId="02AF4D3A" w14:textId="77777777" w:rsidR="005A3D95" w:rsidRPr="00A4447A" w:rsidRDefault="005A3D95" w:rsidP="005A3D95">
      <w:pPr>
        <w:rPr>
          <w:szCs w:val="22"/>
          <w:u w:val="single"/>
          <w:lang w:val="fr-CH"/>
        </w:rPr>
      </w:pPr>
      <w:r w:rsidRPr="00A4447A">
        <w:rPr>
          <w:szCs w:val="22"/>
          <w:u w:val="single"/>
          <w:lang w:val="fr-CH"/>
        </w:rPr>
        <w:t xml:space="preserve">Association américaine du droit de la propriété intellectuelle (AIPLA)/American Intellectual Property Law Association (AIPLA) </w:t>
      </w:r>
    </w:p>
    <w:p w14:paraId="1A325DD9" w14:textId="77777777" w:rsidR="005A3D95" w:rsidRDefault="005A3D95" w:rsidP="005A3D95">
      <w:pPr>
        <w:rPr>
          <w:szCs w:val="22"/>
        </w:rPr>
      </w:pPr>
      <w:r>
        <w:rPr>
          <w:szCs w:val="22"/>
        </w:rPr>
        <w:t>Nicholas LANDAU (Mr.), Biotechnology Committee Chair, Birmingham</w:t>
      </w:r>
    </w:p>
    <w:p w14:paraId="19471505" w14:textId="77777777" w:rsidR="005A3D95" w:rsidRPr="00525E5A" w:rsidRDefault="005A3D95" w:rsidP="005A3D95">
      <w:pPr>
        <w:rPr>
          <w:szCs w:val="22"/>
        </w:rPr>
      </w:pPr>
    </w:p>
    <w:p w14:paraId="56FE1A5C" w14:textId="77777777" w:rsidR="005A3D95" w:rsidRPr="002811E9" w:rsidRDefault="005A3D95" w:rsidP="005A3D95">
      <w:pPr>
        <w:rPr>
          <w:szCs w:val="22"/>
          <w:u w:val="single"/>
          <w:lang w:val="fr-CH"/>
        </w:rPr>
      </w:pPr>
      <w:r>
        <w:rPr>
          <w:szCs w:val="22"/>
          <w:u w:val="single"/>
          <w:lang w:val="fr-CH"/>
        </w:rPr>
        <w:t>Association culturelle et scientifique de k</w:t>
      </w:r>
      <w:r w:rsidRPr="002811E9">
        <w:rPr>
          <w:szCs w:val="22"/>
          <w:u w:val="single"/>
          <w:lang w:val="fr-CH"/>
        </w:rPr>
        <w:t xml:space="preserve">henchela (ACSK) </w:t>
      </w:r>
    </w:p>
    <w:p w14:paraId="6D462871" w14:textId="77777777" w:rsidR="005A3D95" w:rsidRPr="0010570F" w:rsidRDefault="005A3D95" w:rsidP="005A3D95">
      <w:pPr>
        <w:rPr>
          <w:szCs w:val="22"/>
        </w:rPr>
      </w:pPr>
      <w:r w:rsidRPr="0010570F">
        <w:rPr>
          <w:szCs w:val="22"/>
        </w:rPr>
        <w:t>Tayeb DJELLAL (M.), président, Khenchela</w:t>
      </w:r>
    </w:p>
    <w:p w14:paraId="185DD1A5" w14:textId="77777777" w:rsidR="005A3D95" w:rsidRPr="0010570F" w:rsidRDefault="005A3D95" w:rsidP="005A3D95">
      <w:pPr>
        <w:rPr>
          <w:szCs w:val="22"/>
        </w:rPr>
      </w:pPr>
    </w:p>
    <w:p w14:paraId="6240607C" w14:textId="77777777" w:rsidR="005A3D95" w:rsidRPr="009C308F" w:rsidRDefault="005A3D95" w:rsidP="005A3D95">
      <w:pPr>
        <w:rPr>
          <w:szCs w:val="22"/>
          <w:u w:val="single"/>
        </w:rPr>
      </w:pPr>
      <w:r w:rsidRPr="009C308F">
        <w:rPr>
          <w:szCs w:val="22"/>
          <w:u w:val="single"/>
        </w:rPr>
        <w:lastRenderedPageBreak/>
        <w:t xml:space="preserve">Brazilian Association of Intellectual Property (ABPI) </w:t>
      </w:r>
    </w:p>
    <w:p w14:paraId="5AC26211" w14:textId="77777777" w:rsidR="005A3D95" w:rsidRDefault="005A3D95" w:rsidP="005A3D95">
      <w:pPr>
        <w:rPr>
          <w:szCs w:val="22"/>
        </w:rPr>
      </w:pPr>
      <w:r>
        <w:rPr>
          <w:szCs w:val="22"/>
        </w:rPr>
        <w:t>Ricardo FONSECA DE PINHO (Mr.), Board Member, Board of Directors, Rio de Janeiro</w:t>
      </w:r>
    </w:p>
    <w:p w14:paraId="6E390B07" w14:textId="77777777" w:rsidR="005A3D95" w:rsidRDefault="005A3D95" w:rsidP="005A3D95">
      <w:pPr>
        <w:rPr>
          <w:szCs w:val="22"/>
        </w:rPr>
      </w:pPr>
    </w:p>
    <w:p w14:paraId="1D68F81E" w14:textId="77777777" w:rsidR="005A3D95" w:rsidRPr="00A4447A" w:rsidRDefault="005A3D95" w:rsidP="005A3D95">
      <w:pPr>
        <w:rPr>
          <w:szCs w:val="22"/>
          <w:u w:val="single"/>
          <w:lang w:val="es-US"/>
        </w:rPr>
      </w:pPr>
      <w:r w:rsidRPr="00A4447A">
        <w:rPr>
          <w:szCs w:val="22"/>
          <w:u w:val="single"/>
          <w:lang w:val="es-US"/>
        </w:rPr>
        <w:t xml:space="preserve">Center for Multidisciplinary Studies Aymara (CEM-Aymara) </w:t>
      </w:r>
    </w:p>
    <w:p w14:paraId="5F035204" w14:textId="77777777" w:rsidR="005A3D95" w:rsidRPr="00A4447A" w:rsidRDefault="005A3D95" w:rsidP="005A3D95">
      <w:pPr>
        <w:rPr>
          <w:szCs w:val="22"/>
          <w:lang w:val="es-US"/>
        </w:rPr>
      </w:pPr>
      <w:r w:rsidRPr="00A4447A">
        <w:rPr>
          <w:szCs w:val="22"/>
          <w:lang w:val="es-US"/>
        </w:rPr>
        <w:t>María Eugenia CHOQUE (Ms.), Director, La Paz</w:t>
      </w:r>
    </w:p>
    <w:p w14:paraId="1D6E495C" w14:textId="77777777" w:rsidR="005A3D95" w:rsidRPr="00914FCF" w:rsidRDefault="005A3D95" w:rsidP="005A3D95">
      <w:pPr>
        <w:rPr>
          <w:szCs w:val="22"/>
          <w:lang w:val="es-ES"/>
        </w:rPr>
      </w:pPr>
    </w:p>
    <w:p w14:paraId="2B010319" w14:textId="77777777" w:rsidR="005A3D95" w:rsidRPr="002811E9" w:rsidRDefault="005A3D95" w:rsidP="005A3D95">
      <w:pPr>
        <w:rPr>
          <w:szCs w:val="22"/>
          <w:u w:val="single"/>
          <w:lang w:val="fr-CH"/>
        </w:rPr>
      </w:pPr>
      <w:r w:rsidRPr="002811E9">
        <w:rPr>
          <w:szCs w:val="22"/>
          <w:u w:val="single"/>
          <w:lang w:val="fr-CH"/>
        </w:rPr>
        <w:t>Centre de documentation, de recherche et d’information des peuples autochtones (DoCip)/Indigenous Peoples</w:t>
      </w:r>
      <w:r>
        <w:rPr>
          <w:szCs w:val="22"/>
          <w:u w:val="single"/>
          <w:lang w:val="fr-CH"/>
        </w:rPr>
        <w:t>’</w:t>
      </w:r>
      <w:r w:rsidRPr="002811E9">
        <w:rPr>
          <w:szCs w:val="22"/>
          <w:u w:val="single"/>
          <w:lang w:val="fr-CH"/>
        </w:rPr>
        <w:t xml:space="preserve"> Center for Documentation, Research and Information (DoCip) </w:t>
      </w:r>
    </w:p>
    <w:p w14:paraId="60E0A428" w14:textId="77777777" w:rsidR="005A3D95" w:rsidRDefault="005A3D95" w:rsidP="005A3D95">
      <w:pPr>
        <w:rPr>
          <w:szCs w:val="22"/>
        </w:rPr>
      </w:pPr>
      <w:r>
        <w:rPr>
          <w:szCs w:val="22"/>
        </w:rPr>
        <w:t>Johanna MASSA (Ms.), Technical Secretariat Coordinator, Technical Secretariat, Geneva</w:t>
      </w:r>
    </w:p>
    <w:p w14:paraId="250676B6" w14:textId="77777777" w:rsidR="005A3D95" w:rsidRDefault="005A3D95" w:rsidP="005A3D95">
      <w:pPr>
        <w:rPr>
          <w:szCs w:val="22"/>
        </w:rPr>
      </w:pPr>
    </w:p>
    <w:p w14:paraId="0404F857" w14:textId="77777777" w:rsidR="005A3D95" w:rsidRPr="009C308F" w:rsidRDefault="005A3D95" w:rsidP="005A3D95">
      <w:pPr>
        <w:rPr>
          <w:szCs w:val="22"/>
          <w:u w:val="single"/>
        </w:rPr>
      </w:pPr>
      <w:r>
        <w:rPr>
          <w:szCs w:val="22"/>
          <w:u w:val="single"/>
        </w:rPr>
        <w:t>Christ is Calling Y</w:t>
      </w:r>
      <w:r w:rsidRPr="009C308F">
        <w:rPr>
          <w:szCs w:val="22"/>
          <w:u w:val="single"/>
        </w:rPr>
        <w:t xml:space="preserve">ou </w:t>
      </w:r>
    </w:p>
    <w:p w14:paraId="4DB7DB60" w14:textId="77777777" w:rsidR="005A3D95" w:rsidRPr="0010570F" w:rsidRDefault="005A3D95" w:rsidP="005A3D95">
      <w:pPr>
        <w:rPr>
          <w:szCs w:val="22"/>
        </w:rPr>
      </w:pPr>
      <w:r w:rsidRPr="0010570F">
        <w:rPr>
          <w:szCs w:val="22"/>
        </w:rPr>
        <w:t>Héctor BRZOSTOWSKI (Sr.), Presidente, Taubaté</w:t>
      </w:r>
    </w:p>
    <w:p w14:paraId="2167CD71" w14:textId="77777777" w:rsidR="005A3D95" w:rsidRPr="0010570F" w:rsidRDefault="005A3D95" w:rsidP="005A3D95">
      <w:pPr>
        <w:rPr>
          <w:szCs w:val="22"/>
        </w:rPr>
      </w:pPr>
    </w:p>
    <w:p w14:paraId="26411A2E" w14:textId="77777777" w:rsidR="005A3D95" w:rsidRPr="002811E9" w:rsidRDefault="005A3D95" w:rsidP="005A3D95">
      <w:pPr>
        <w:rPr>
          <w:szCs w:val="22"/>
          <w:u w:val="single"/>
          <w:lang w:val="es-ES"/>
        </w:rPr>
      </w:pPr>
      <w:r w:rsidRPr="002811E9">
        <w:rPr>
          <w:szCs w:val="22"/>
          <w:u w:val="single"/>
          <w:lang w:val="es-ES"/>
        </w:rPr>
        <w:t xml:space="preserve">Comisión Jurídica para el Autodesarrollo de los Pueblos Originarios Andinos (CAPAJ) </w:t>
      </w:r>
    </w:p>
    <w:p w14:paraId="2A961E0B" w14:textId="77777777" w:rsidR="005A3D95" w:rsidRPr="002811E9" w:rsidRDefault="005A3D95" w:rsidP="005A3D95">
      <w:pPr>
        <w:rPr>
          <w:szCs w:val="22"/>
          <w:lang w:val="es-ES"/>
        </w:rPr>
      </w:pPr>
      <w:r w:rsidRPr="002811E9">
        <w:rPr>
          <w:szCs w:val="22"/>
          <w:lang w:val="es-ES"/>
        </w:rPr>
        <w:t>Rosario</w:t>
      </w:r>
      <w:r>
        <w:rPr>
          <w:szCs w:val="22"/>
          <w:lang w:val="es-ES"/>
        </w:rPr>
        <w:t xml:space="preserve"> LUQUE GIL (Sra</w:t>
      </w:r>
      <w:r w:rsidRPr="002811E9">
        <w:rPr>
          <w:szCs w:val="22"/>
          <w:lang w:val="es-ES"/>
        </w:rPr>
        <w:t xml:space="preserve">.), Delegada </w:t>
      </w:r>
      <w:r>
        <w:rPr>
          <w:szCs w:val="22"/>
          <w:lang w:val="es-ES"/>
        </w:rPr>
        <w:t>E</w:t>
      </w:r>
      <w:r w:rsidRPr="002811E9">
        <w:rPr>
          <w:szCs w:val="22"/>
          <w:lang w:val="es-ES"/>
        </w:rPr>
        <w:t>xperta, Ginebra</w:t>
      </w:r>
    </w:p>
    <w:p w14:paraId="5C0B62D6" w14:textId="77777777" w:rsidR="005A3D95" w:rsidRPr="002811E9" w:rsidRDefault="005A3D95" w:rsidP="005A3D95">
      <w:pPr>
        <w:rPr>
          <w:szCs w:val="22"/>
          <w:lang w:val="es-ES"/>
        </w:rPr>
      </w:pPr>
    </w:p>
    <w:p w14:paraId="3BDB9996" w14:textId="77777777" w:rsidR="005A3D95" w:rsidRPr="000B38E1" w:rsidRDefault="005A3D95" w:rsidP="005A3D95">
      <w:pPr>
        <w:rPr>
          <w:szCs w:val="22"/>
          <w:u w:val="single"/>
          <w:lang w:val="es-ES"/>
        </w:rPr>
      </w:pPr>
      <w:r w:rsidRPr="000B38E1">
        <w:rPr>
          <w:szCs w:val="22"/>
          <w:u w:val="single"/>
          <w:lang w:val="es-ES"/>
        </w:rPr>
        <w:t xml:space="preserve">CS Consulting </w:t>
      </w:r>
    </w:p>
    <w:p w14:paraId="729FF445" w14:textId="77777777" w:rsidR="005A3D95" w:rsidRPr="000B38E1" w:rsidRDefault="005A3D95" w:rsidP="005A3D95">
      <w:pPr>
        <w:rPr>
          <w:szCs w:val="22"/>
          <w:lang w:val="es-ES"/>
        </w:rPr>
      </w:pPr>
      <w:r w:rsidRPr="000B38E1">
        <w:rPr>
          <w:szCs w:val="22"/>
          <w:lang w:val="es-ES"/>
        </w:rPr>
        <w:t>Louis VAN WYK (Mr.), Director, Pretoria</w:t>
      </w:r>
    </w:p>
    <w:p w14:paraId="7D6AE0AA" w14:textId="77777777" w:rsidR="005A3D95" w:rsidRPr="00292C0E" w:rsidRDefault="005A3D95" w:rsidP="005A3D95">
      <w:pPr>
        <w:rPr>
          <w:szCs w:val="22"/>
          <w:lang w:val="es-ES"/>
        </w:rPr>
      </w:pPr>
      <w:r w:rsidRPr="00292C0E">
        <w:rPr>
          <w:szCs w:val="22"/>
          <w:lang w:val="es-ES"/>
        </w:rPr>
        <w:t>Alexander Carl DINOPOULOS (Mr.), Legal Consultant, Hamburg</w:t>
      </w:r>
    </w:p>
    <w:p w14:paraId="0839E5A7" w14:textId="77777777" w:rsidR="005A3D95" w:rsidRPr="00292C0E" w:rsidRDefault="005A3D95" w:rsidP="005A3D95">
      <w:pPr>
        <w:rPr>
          <w:szCs w:val="22"/>
          <w:lang w:val="es-ES"/>
        </w:rPr>
      </w:pPr>
    </w:p>
    <w:p w14:paraId="302BEFF1" w14:textId="77777777" w:rsidR="005A3D95" w:rsidRPr="000B38E1" w:rsidRDefault="005A3D95" w:rsidP="005A3D95">
      <w:pPr>
        <w:rPr>
          <w:szCs w:val="22"/>
          <w:u w:val="single"/>
          <w:lang w:val="es-ES"/>
        </w:rPr>
      </w:pPr>
      <w:r w:rsidRPr="000B38E1">
        <w:rPr>
          <w:szCs w:val="22"/>
          <w:u w:val="single"/>
          <w:lang w:val="es-ES"/>
        </w:rPr>
        <w:t xml:space="preserve">Fédération internationale de l’industrie phonographique (IFPI)/International Federation of the Phonographic Industry (IFPI) </w:t>
      </w:r>
    </w:p>
    <w:p w14:paraId="20A0B3D7" w14:textId="77777777" w:rsidR="005A3D95" w:rsidRDefault="005A3D95" w:rsidP="005A3D95">
      <w:pPr>
        <w:rPr>
          <w:szCs w:val="22"/>
        </w:rPr>
      </w:pPr>
      <w:r>
        <w:rPr>
          <w:szCs w:val="22"/>
        </w:rPr>
        <w:t>Shiveta SOOKNANAN (Ms.), Senior Legal Policy Adviser, Port of Spain</w:t>
      </w:r>
    </w:p>
    <w:p w14:paraId="501FF6ED" w14:textId="77777777" w:rsidR="005A3D95" w:rsidRDefault="005A3D95" w:rsidP="005A3D95">
      <w:pPr>
        <w:rPr>
          <w:szCs w:val="22"/>
        </w:rPr>
      </w:pPr>
    </w:p>
    <w:p w14:paraId="7550C84C" w14:textId="77777777" w:rsidR="005A3D95" w:rsidRPr="009C308F" w:rsidRDefault="005A3D95" w:rsidP="005A3D95">
      <w:pPr>
        <w:rPr>
          <w:szCs w:val="22"/>
          <w:u w:val="single"/>
        </w:rPr>
      </w:pPr>
      <w:r w:rsidRPr="009C308F">
        <w:rPr>
          <w:szCs w:val="22"/>
          <w:u w:val="single"/>
        </w:rPr>
        <w:t xml:space="preserve">For Alternative Approaches to Addiction, Think &amp; do tank (FAAAT) </w:t>
      </w:r>
    </w:p>
    <w:p w14:paraId="37210285" w14:textId="77777777" w:rsidR="005A3D95" w:rsidRDefault="005A3D95" w:rsidP="005A3D95">
      <w:pPr>
        <w:rPr>
          <w:szCs w:val="22"/>
        </w:rPr>
      </w:pPr>
      <w:r>
        <w:rPr>
          <w:szCs w:val="22"/>
        </w:rPr>
        <w:t>Kenzi RIBOULET-ZEMOULI (Mr.), Chair of the Board, Barcelona</w:t>
      </w:r>
    </w:p>
    <w:p w14:paraId="086A8C59" w14:textId="77777777" w:rsidR="005A3D95" w:rsidRDefault="005A3D95" w:rsidP="005A3D95">
      <w:pPr>
        <w:rPr>
          <w:szCs w:val="22"/>
        </w:rPr>
      </w:pPr>
      <w:r>
        <w:rPr>
          <w:szCs w:val="22"/>
        </w:rPr>
        <w:t>Michael KRAWITZ (Mr.), Member, Ferrum</w:t>
      </w:r>
    </w:p>
    <w:p w14:paraId="7A96F89D" w14:textId="77777777" w:rsidR="005A3D95" w:rsidRDefault="005A3D95" w:rsidP="005A3D95">
      <w:pPr>
        <w:rPr>
          <w:szCs w:val="22"/>
        </w:rPr>
      </w:pPr>
    </w:p>
    <w:p w14:paraId="0CCC876A" w14:textId="77777777" w:rsidR="005A3D95" w:rsidRPr="009C308F" w:rsidRDefault="005A3D95" w:rsidP="005A3D95">
      <w:pPr>
        <w:rPr>
          <w:szCs w:val="22"/>
          <w:u w:val="single"/>
        </w:rPr>
      </w:pPr>
      <w:r w:rsidRPr="009C308F">
        <w:rPr>
          <w:szCs w:val="22"/>
          <w:u w:val="single"/>
        </w:rPr>
        <w:t xml:space="preserve">Health and Environment Program (HEP) </w:t>
      </w:r>
    </w:p>
    <w:p w14:paraId="1D73A209" w14:textId="77777777" w:rsidR="005A3D95" w:rsidRDefault="005A3D95" w:rsidP="005A3D95">
      <w:pPr>
        <w:rPr>
          <w:szCs w:val="22"/>
        </w:rPr>
      </w:pPr>
      <w:r>
        <w:rPr>
          <w:szCs w:val="22"/>
        </w:rPr>
        <w:t>Madeleine SCHERB (Ms.), President, Geneva</w:t>
      </w:r>
    </w:p>
    <w:p w14:paraId="781BF368" w14:textId="77777777" w:rsidR="005A3D95" w:rsidRDefault="005A3D95" w:rsidP="005A3D95">
      <w:pPr>
        <w:rPr>
          <w:szCs w:val="22"/>
        </w:rPr>
      </w:pPr>
      <w:r>
        <w:rPr>
          <w:szCs w:val="22"/>
        </w:rPr>
        <w:t>Pierre SCHERB (Mr.), Legal Adviser, Geneva</w:t>
      </w:r>
    </w:p>
    <w:p w14:paraId="6355C933" w14:textId="77777777" w:rsidR="005A3D95" w:rsidRDefault="005A3D95" w:rsidP="005A3D95">
      <w:pPr>
        <w:rPr>
          <w:szCs w:val="22"/>
          <w:u w:val="single"/>
        </w:rPr>
      </w:pPr>
    </w:p>
    <w:p w14:paraId="6D14A36F" w14:textId="77777777" w:rsidR="005A3D95" w:rsidRPr="009C308F" w:rsidRDefault="005A3D95" w:rsidP="005A3D95">
      <w:pPr>
        <w:rPr>
          <w:szCs w:val="22"/>
          <w:u w:val="single"/>
        </w:rPr>
      </w:pPr>
      <w:r w:rsidRPr="009C308F">
        <w:rPr>
          <w:szCs w:val="22"/>
          <w:u w:val="single"/>
        </w:rPr>
        <w:t xml:space="preserve">Himalayan Folklore and Biodiversity Study Program IPs Society for Wetland Biodiversity Conservation Nepal </w:t>
      </w:r>
    </w:p>
    <w:p w14:paraId="4BCEC778" w14:textId="77777777" w:rsidR="005A3D95" w:rsidRDefault="005A3D95" w:rsidP="005A3D95">
      <w:pPr>
        <w:rPr>
          <w:szCs w:val="22"/>
        </w:rPr>
      </w:pPr>
      <w:r>
        <w:rPr>
          <w:szCs w:val="22"/>
        </w:rPr>
        <w:t>Kamal Kumar RAI (Mr.), Chair for Research and Conservation, Himalayan Folklore and Biodiversity Study Program, Kathmandu</w:t>
      </w:r>
    </w:p>
    <w:p w14:paraId="56C72108" w14:textId="77777777" w:rsidR="005A3D95" w:rsidRDefault="005A3D95" w:rsidP="005A3D95">
      <w:pPr>
        <w:rPr>
          <w:szCs w:val="22"/>
        </w:rPr>
      </w:pPr>
    </w:p>
    <w:p w14:paraId="304B12F6" w14:textId="77777777" w:rsidR="005A3D95" w:rsidRPr="000433BA" w:rsidRDefault="005A3D95" w:rsidP="005A3D95">
      <w:pPr>
        <w:rPr>
          <w:szCs w:val="22"/>
          <w:u w:val="single"/>
        </w:rPr>
      </w:pPr>
      <w:r w:rsidRPr="000433BA">
        <w:rPr>
          <w:szCs w:val="22"/>
          <w:u w:val="single"/>
        </w:rPr>
        <w:t xml:space="preserve">Indian Movement - Tupaj Amaru </w:t>
      </w:r>
    </w:p>
    <w:p w14:paraId="4B234627" w14:textId="77777777" w:rsidR="005A3D95" w:rsidRDefault="005A3D95" w:rsidP="005A3D95">
      <w:pPr>
        <w:rPr>
          <w:szCs w:val="22"/>
        </w:rPr>
      </w:pPr>
      <w:r w:rsidRPr="000433BA">
        <w:rPr>
          <w:szCs w:val="22"/>
        </w:rPr>
        <w:t>Lázaro PARY ANAGUA (M.), coordinateur général, Genève</w:t>
      </w:r>
    </w:p>
    <w:p w14:paraId="23471764" w14:textId="77777777" w:rsidR="005A3D95" w:rsidRDefault="005A3D95" w:rsidP="005A3D95">
      <w:pPr>
        <w:rPr>
          <w:szCs w:val="22"/>
          <w:u w:val="single"/>
        </w:rPr>
      </w:pPr>
    </w:p>
    <w:p w14:paraId="79592D45" w14:textId="77777777" w:rsidR="005A3D95" w:rsidRPr="009C308F" w:rsidRDefault="005A3D95" w:rsidP="005A3D95">
      <w:pPr>
        <w:rPr>
          <w:szCs w:val="22"/>
          <w:u w:val="single"/>
        </w:rPr>
      </w:pPr>
      <w:r w:rsidRPr="009C308F">
        <w:rPr>
          <w:szCs w:val="22"/>
          <w:u w:val="single"/>
        </w:rPr>
        <w:t xml:space="preserve">Intellectual Property Owners Association (IPO) </w:t>
      </w:r>
    </w:p>
    <w:p w14:paraId="6D2A9704" w14:textId="77777777" w:rsidR="005A3D95" w:rsidRDefault="005A3D95" w:rsidP="005A3D95">
      <w:pPr>
        <w:rPr>
          <w:szCs w:val="22"/>
        </w:rPr>
      </w:pPr>
      <w:r>
        <w:rPr>
          <w:szCs w:val="22"/>
        </w:rPr>
        <w:t>William WARREN (Mr.), Vice-Chair, Atlanta</w:t>
      </w:r>
    </w:p>
    <w:p w14:paraId="15F06479" w14:textId="77777777" w:rsidR="005A3D95" w:rsidRDefault="005A3D95" w:rsidP="005A3D95">
      <w:pPr>
        <w:rPr>
          <w:szCs w:val="22"/>
        </w:rPr>
      </w:pPr>
      <w:r>
        <w:rPr>
          <w:szCs w:val="22"/>
        </w:rPr>
        <w:t>Manisha DESAI (Ms.), Patent Lawyer, Charlotte</w:t>
      </w:r>
    </w:p>
    <w:p w14:paraId="19EEB33B" w14:textId="5CAF2D65" w:rsidR="000F4782" w:rsidRPr="00C01827" w:rsidRDefault="000F4782" w:rsidP="000F4782">
      <w:pPr>
        <w:rPr>
          <w:szCs w:val="22"/>
          <w:u w:val="single"/>
        </w:rPr>
      </w:pPr>
    </w:p>
    <w:p w14:paraId="755E9594" w14:textId="77777777" w:rsidR="000F4782" w:rsidRPr="00E0113F" w:rsidRDefault="000F4782" w:rsidP="000F4782">
      <w:pPr>
        <w:rPr>
          <w:szCs w:val="22"/>
          <w:u w:val="single"/>
        </w:rPr>
      </w:pPr>
      <w:r w:rsidRPr="00E0113F">
        <w:rPr>
          <w:szCs w:val="22"/>
          <w:u w:val="single"/>
        </w:rPr>
        <w:t xml:space="preserve">International Association for the Promotion and Defense of Intellectual Property (AIDPI) </w:t>
      </w:r>
    </w:p>
    <w:p w14:paraId="489D42FB" w14:textId="0B433ED0" w:rsidR="000F4782" w:rsidRDefault="000F4782" w:rsidP="000F4782">
      <w:pPr>
        <w:rPr>
          <w:szCs w:val="22"/>
        </w:rPr>
      </w:pPr>
      <w:r>
        <w:rPr>
          <w:szCs w:val="22"/>
        </w:rPr>
        <w:t>Takeshi KOMATANI (Mr.), Head, Intellectual Property and Genetic Resources and Traditional Knowledge, Traditional Cultural Expression, Subcommittee of Genetic Resources, Osaka</w:t>
      </w:r>
    </w:p>
    <w:p w14:paraId="2DCD7839" w14:textId="77777777" w:rsidR="000F4782" w:rsidRDefault="000F4782" w:rsidP="000F4782">
      <w:pPr>
        <w:rPr>
          <w:szCs w:val="22"/>
        </w:rPr>
      </w:pPr>
    </w:p>
    <w:p w14:paraId="5BB1B444" w14:textId="77777777" w:rsidR="005A3D95" w:rsidRDefault="005A3D95" w:rsidP="005A3D95">
      <w:pPr>
        <w:rPr>
          <w:szCs w:val="22"/>
          <w:u w:val="single"/>
        </w:rPr>
      </w:pPr>
      <w:r w:rsidRPr="002E6211">
        <w:rPr>
          <w:szCs w:val="22"/>
          <w:u w:val="single"/>
        </w:rPr>
        <w:t>International Association for the Protection of Intellectual Property (AIPPI)</w:t>
      </w:r>
    </w:p>
    <w:p w14:paraId="4B5D80F9" w14:textId="77777777" w:rsidR="005A3D95" w:rsidRPr="002E6211" w:rsidRDefault="005A3D95" w:rsidP="005A3D95">
      <w:pPr>
        <w:rPr>
          <w:szCs w:val="22"/>
        </w:rPr>
      </w:pPr>
      <w:r>
        <w:rPr>
          <w:szCs w:val="22"/>
        </w:rPr>
        <w:t>Martin MICHAUS (M</w:t>
      </w:r>
      <w:r w:rsidRPr="002E6211">
        <w:rPr>
          <w:szCs w:val="22"/>
        </w:rPr>
        <w:t>r.), Chairman of I</w:t>
      </w:r>
      <w:r>
        <w:rPr>
          <w:szCs w:val="22"/>
        </w:rPr>
        <w:t xml:space="preserve">ntellectual </w:t>
      </w:r>
      <w:r w:rsidRPr="002E6211">
        <w:rPr>
          <w:szCs w:val="22"/>
        </w:rPr>
        <w:t>P</w:t>
      </w:r>
      <w:r>
        <w:rPr>
          <w:szCs w:val="22"/>
        </w:rPr>
        <w:t>roperty and GRTKTCE Committee</w:t>
      </w:r>
      <w:r w:rsidRPr="002E6211">
        <w:rPr>
          <w:szCs w:val="22"/>
        </w:rPr>
        <w:t xml:space="preserve">, </w:t>
      </w:r>
      <w:r>
        <w:rPr>
          <w:szCs w:val="22"/>
        </w:rPr>
        <w:t>Mex</w:t>
      </w:r>
      <w:r w:rsidRPr="002E6211">
        <w:rPr>
          <w:szCs w:val="22"/>
        </w:rPr>
        <w:t>ico</w:t>
      </w:r>
    </w:p>
    <w:p w14:paraId="5D29BC5A" w14:textId="77777777" w:rsidR="005A3D95" w:rsidRDefault="005A3D95" w:rsidP="005A3D95">
      <w:pPr>
        <w:rPr>
          <w:szCs w:val="22"/>
        </w:rPr>
      </w:pPr>
    </w:p>
    <w:p w14:paraId="252BB81E" w14:textId="77777777" w:rsidR="005A3D95" w:rsidRPr="002E6211" w:rsidRDefault="005A3D95" w:rsidP="005A3D95">
      <w:pPr>
        <w:rPr>
          <w:szCs w:val="22"/>
          <w:u w:val="single"/>
        </w:rPr>
      </w:pPr>
      <w:r w:rsidRPr="002E6211">
        <w:rPr>
          <w:szCs w:val="22"/>
          <w:u w:val="single"/>
        </w:rPr>
        <w:t xml:space="preserve">International Indian Treaty Council </w:t>
      </w:r>
    </w:p>
    <w:p w14:paraId="19430E33" w14:textId="2965657E" w:rsidR="005A3D95" w:rsidRDefault="005A3D95" w:rsidP="005A3D95">
      <w:pPr>
        <w:rPr>
          <w:szCs w:val="22"/>
        </w:rPr>
      </w:pPr>
      <w:r>
        <w:rPr>
          <w:szCs w:val="22"/>
        </w:rPr>
        <w:t>June LORENZO (Ms.), Attorney and Consultant, Paguate</w:t>
      </w:r>
    </w:p>
    <w:p w14:paraId="31F34D5E" w14:textId="77777777" w:rsidR="00C813AE" w:rsidRDefault="00C813AE" w:rsidP="005A3D95">
      <w:pPr>
        <w:rPr>
          <w:szCs w:val="22"/>
        </w:rPr>
      </w:pPr>
    </w:p>
    <w:p w14:paraId="3C846FF4" w14:textId="77777777" w:rsidR="005A3D95" w:rsidRPr="009C308F" w:rsidRDefault="005A3D95" w:rsidP="005A3D95">
      <w:pPr>
        <w:rPr>
          <w:szCs w:val="22"/>
          <w:u w:val="single"/>
        </w:rPr>
      </w:pPr>
      <w:r w:rsidRPr="009C308F">
        <w:rPr>
          <w:szCs w:val="22"/>
          <w:u w:val="single"/>
        </w:rPr>
        <w:lastRenderedPageBreak/>
        <w:t xml:space="preserve">Knowledge Ecology International, Inc. (KEI) </w:t>
      </w:r>
    </w:p>
    <w:p w14:paraId="3FC7AAAC" w14:textId="77777777" w:rsidR="005A3D95" w:rsidRDefault="005A3D95" w:rsidP="005A3D95">
      <w:pPr>
        <w:rPr>
          <w:szCs w:val="22"/>
        </w:rPr>
      </w:pPr>
      <w:r>
        <w:rPr>
          <w:szCs w:val="22"/>
        </w:rPr>
        <w:t>Thirukumaran BALASUBRAMANIAM (Mr.), Geneva Representative, Geneva</w:t>
      </w:r>
    </w:p>
    <w:p w14:paraId="69EB69D0" w14:textId="77777777" w:rsidR="005A3D95" w:rsidRDefault="005A3D95" w:rsidP="005A3D95">
      <w:pPr>
        <w:rPr>
          <w:szCs w:val="22"/>
        </w:rPr>
      </w:pPr>
    </w:p>
    <w:p w14:paraId="07474EE5" w14:textId="77777777" w:rsidR="005A3D95" w:rsidRPr="009C308F" w:rsidRDefault="005A3D95" w:rsidP="005A3D95">
      <w:pPr>
        <w:rPr>
          <w:szCs w:val="22"/>
          <w:u w:val="single"/>
        </w:rPr>
      </w:pPr>
      <w:r w:rsidRPr="009C308F">
        <w:rPr>
          <w:szCs w:val="22"/>
          <w:u w:val="single"/>
        </w:rPr>
        <w:t xml:space="preserve">Métis National Council (MNC) </w:t>
      </w:r>
    </w:p>
    <w:p w14:paraId="55AA641B" w14:textId="77777777" w:rsidR="005A3D95" w:rsidRDefault="005A3D95" w:rsidP="005A3D95">
      <w:pPr>
        <w:rPr>
          <w:szCs w:val="22"/>
        </w:rPr>
      </w:pPr>
      <w:r>
        <w:rPr>
          <w:szCs w:val="22"/>
        </w:rPr>
        <w:t>Kathy HODGSON-SMITH (Ms.), Advisor, Saskatoon</w:t>
      </w:r>
    </w:p>
    <w:p w14:paraId="04CF5380" w14:textId="77777777" w:rsidR="005A3D95" w:rsidRDefault="005A3D95" w:rsidP="005A3D95">
      <w:pPr>
        <w:rPr>
          <w:szCs w:val="22"/>
        </w:rPr>
      </w:pPr>
    </w:p>
    <w:p w14:paraId="20C31A5D" w14:textId="77777777" w:rsidR="005A3D95" w:rsidRPr="009C308F" w:rsidRDefault="005A3D95" w:rsidP="005A3D95">
      <w:pPr>
        <w:rPr>
          <w:szCs w:val="22"/>
          <w:u w:val="single"/>
        </w:rPr>
      </w:pPr>
      <w:r w:rsidRPr="009C308F">
        <w:rPr>
          <w:szCs w:val="22"/>
          <w:u w:val="single"/>
        </w:rPr>
        <w:t xml:space="preserve">National Intellectual Property Organization (NIPO) </w:t>
      </w:r>
    </w:p>
    <w:p w14:paraId="77D7127C" w14:textId="77777777" w:rsidR="005A3D95" w:rsidRDefault="005A3D95" w:rsidP="005A3D95">
      <w:pPr>
        <w:rPr>
          <w:szCs w:val="22"/>
        </w:rPr>
      </w:pPr>
      <w:r>
        <w:rPr>
          <w:szCs w:val="22"/>
        </w:rPr>
        <w:t>Cliford CHIMOMBE (Mr.), Head, Industrial Property and Copyright, Deeds, Companies and Intellectual Property, Justice, Legal and Parliamentary Affairs, Harare</w:t>
      </w:r>
    </w:p>
    <w:p w14:paraId="10ED21CD" w14:textId="77777777" w:rsidR="005A3D95" w:rsidRDefault="005A3D95" w:rsidP="005A3D95">
      <w:pPr>
        <w:rPr>
          <w:szCs w:val="22"/>
        </w:rPr>
      </w:pPr>
    </w:p>
    <w:p w14:paraId="74366799" w14:textId="77777777" w:rsidR="005A3D95" w:rsidRPr="009C308F" w:rsidRDefault="005A3D95" w:rsidP="005A3D95">
      <w:pPr>
        <w:rPr>
          <w:szCs w:val="22"/>
          <w:u w:val="single"/>
        </w:rPr>
      </w:pPr>
      <w:r w:rsidRPr="009C308F">
        <w:rPr>
          <w:szCs w:val="22"/>
          <w:u w:val="single"/>
        </w:rPr>
        <w:t xml:space="preserve">Native American Rights Fund (NARF) </w:t>
      </w:r>
    </w:p>
    <w:p w14:paraId="66314646" w14:textId="77777777" w:rsidR="005A3D95" w:rsidRDefault="005A3D95" w:rsidP="005A3D95">
      <w:pPr>
        <w:rPr>
          <w:szCs w:val="22"/>
        </w:rPr>
      </w:pPr>
      <w:r>
        <w:rPr>
          <w:szCs w:val="22"/>
        </w:rPr>
        <w:t>Frank ETTAWAGESHIK (Mr.), Representative, Harbor Springs</w:t>
      </w:r>
    </w:p>
    <w:p w14:paraId="0B61E8A3" w14:textId="77777777" w:rsidR="005A3D95" w:rsidRDefault="005A3D95" w:rsidP="005A3D95">
      <w:pPr>
        <w:rPr>
          <w:szCs w:val="22"/>
        </w:rPr>
      </w:pPr>
      <w:r>
        <w:rPr>
          <w:szCs w:val="22"/>
        </w:rPr>
        <w:t>Sue NOE (Ms.), Attorney, Boulder</w:t>
      </w:r>
    </w:p>
    <w:p w14:paraId="46267CB2" w14:textId="77777777" w:rsidR="005A3D95" w:rsidRDefault="005A3D95" w:rsidP="005A3D95">
      <w:pPr>
        <w:rPr>
          <w:szCs w:val="22"/>
        </w:rPr>
      </w:pPr>
      <w:r>
        <w:rPr>
          <w:szCs w:val="22"/>
        </w:rPr>
        <w:t>Angela RILEY (Ms.), Professor, Beverly Hills</w:t>
      </w:r>
    </w:p>
    <w:p w14:paraId="4D8A9D71" w14:textId="77777777" w:rsidR="005A3D95" w:rsidRDefault="005A3D95" w:rsidP="005A3D95">
      <w:pPr>
        <w:rPr>
          <w:szCs w:val="22"/>
        </w:rPr>
      </w:pPr>
    </w:p>
    <w:p w14:paraId="59C6DDA7" w14:textId="77777777" w:rsidR="005A3D95" w:rsidRPr="009C308F" w:rsidRDefault="005A3D95" w:rsidP="005A3D95">
      <w:pPr>
        <w:rPr>
          <w:szCs w:val="22"/>
          <w:u w:val="single"/>
        </w:rPr>
      </w:pPr>
      <w:r w:rsidRPr="00075540">
        <w:rPr>
          <w:szCs w:val="22"/>
          <w:u w:val="single"/>
        </w:rPr>
        <w:t>Secretariat of the Pacific Community (SPC)</w:t>
      </w:r>
    </w:p>
    <w:p w14:paraId="3D323532" w14:textId="77777777" w:rsidR="005A3D95" w:rsidRDefault="005A3D95" w:rsidP="005A3D95">
      <w:pPr>
        <w:rPr>
          <w:szCs w:val="22"/>
        </w:rPr>
      </w:pPr>
      <w:r>
        <w:rPr>
          <w:szCs w:val="22"/>
        </w:rPr>
        <w:t>Frances KOYA VAKAUTA (Ms.), Team Leader, Culture for Development, Human Rights and Social Development, Suva</w:t>
      </w:r>
    </w:p>
    <w:p w14:paraId="4A2F9DB9" w14:textId="77777777" w:rsidR="005A3D95" w:rsidRDefault="005A3D95" w:rsidP="005A3D95">
      <w:pPr>
        <w:rPr>
          <w:szCs w:val="22"/>
        </w:rPr>
      </w:pPr>
    </w:p>
    <w:p w14:paraId="1FC2A4E4" w14:textId="77777777" w:rsidR="005A3D95" w:rsidRPr="002811E9" w:rsidRDefault="005A3D95" w:rsidP="005A3D95">
      <w:pPr>
        <w:rPr>
          <w:szCs w:val="22"/>
          <w:u w:val="single"/>
          <w:lang w:val="fr-CH"/>
        </w:rPr>
      </w:pPr>
      <w:r>
        <w:rPr>
          <w:szCs w:val="22"/>
          <w:u w:val="single"/>
          <w:lang w:val="fr-CH"/>
        </w:rPr>
        <w:t>Solidarité pour un monde m</w:t>
      </w:r>
      <w:r w:rsidRPr="002811E9">
        <w:rPr>
          <w:szCs w:val="22"/>
          <w:u w:val="single"/>
          <w:lang w:val="fr-CH"/>
        </w:rPr>
        <w:t xml:space="preserve">eilleur (SMM)/Solidarity for a Better World (SMM) </w:t>
      </w:r>
    </w:p>
    <w:p w14:paraId="093C7AC6" w14:textId="77777777" w:rsidR="005A3D95" w:rsidRPr="004765E8" w:rsidRDefault="005A3D95" w:rsidP="005A3D95">
      <w:pPr>
        <w:rPr>
          <w:szCs w:val="22"/>
          <w:lang w:val="fr-CH"/>
        </w:rPr>
      </w:pPr>
      <w:r w:rsidRPr="004765E8">
        <w:rPr>
          <w:szCs w:val="22"/>
          <w:lang w:val="fr-CH"/>
        </w:rPr>
        <w:t>Emmanuel TSHIBANGU NTITE (M</w:t>
      </w:r>
      <w:r>
        <w:rPr>
          <w:szCs w:val="22"/>
          <w:lang w:val="fr-CH"/>
        </w:rPr>
        <w:t>.), coordonnateur national</w:t>
      </w:r>
      <w:r w:rsidRPr="004765E8">
        <w:rPr>
          <w:szCs w:val="22"/>
          <w:lang w:val="fr-CH"/>
        </w:rPr>
        <w:t>, Kinshasa</w:t>
      </w:r>
    </w:p>
    <w:p w14:paraId="703EBD64" w14:textId="77777777" w:rsidR="005A3D95" w:rsidRPr="004765E8" w:rsidRDefault="005A3D95" w:rsidP="005A3D95">
      <w:pPr>
        <w:rPr>
          <w:szCs w:val="22"/>
          <w:lang w:val="fr-CH"/>
        </w:rPr>
      </w:pPr>
    </w:p>
    <w:p w14:paraId="31F49FC3" w14:textId="77777777" w:rsidR="005A3D95" w:rsidRPr="003940E2" w:rsidRDefault="005A3D95" w:rsidP="005A3D95">
      <w:pPr>
        <w:rPr>
          <w:szCs w:val="22"/>
          <w:u w:val="single"/>
        </w:rPr>
      </w:pPr>
      <w:r w:rsidRPr="003940E2">
        <w:rPr>
          <w:szCs w:val="22"/>
          <w:u w:val="single"/>
        </w:rPr>
        <w:t xml:space="preserve">Tebtebba Foundation - Indigenous Peoples’ International Centre for Policy Research and Education </w:t>
      </w:r>
    </w:p>
    <w:p w14:paraId="10A1CE30" w14:textId="77777777" w:rsidR="005A3D95" w:rsidRPr="003940E2" w:rsidRDefault="005A3D95" w:rsidP="005A3D95">
      <w:pPr>
        <w:rPr>
          <w:szCs w:val="22"/>
        </w:rPr>
      </w:pPr>
      <w:r w:rsidRPr="003940E2">
        <w:rPr>
          <w:szCs w:val="22"/>
        </w:rPr>
        <w:t>Jennifer TAULI CORPUZ (Ms.), Project Coordinator, Quezon City</w:t>
      </w:r>
    </w:p>
    <w:p w14:paraId="2A6FD2D1" w14:textId="77777777" w:rsidR="005A3D95" w:rsidRDefault="005A3D95" w:rsidP="005A3D95">
      <w:pPr>
        <w:rPr>
          <w:szCs w:val="22"/>
          <w:u w:val="single"/>
        </w:rPr>
      </w:pPr>
    </w:p>
    <w:p w14:paraId="1EF76B6D" w14:textId="77777777" w:rsidR="005A3D95" w:rsidRPr="009C308F" w:rsidRDefault="005A3D95" w:rsidP="005A3D95">
      <w:pPr>
        <w:rPr>
          <w:szCs w:val="22"/>
          <w:u w:val="single"/>
        </w:rPr>
      </w:pPr>
      <w:r w:rsidRPr="009C308F">
        <w:rPr>
          <w:szCs w:val="22"/>
          <w:u w:val="single"/>
        </w:rPr>
        <w:t xml:space="preserve">Tulalip Tribes of Washington Governmental Affairs Department </w:t>
      </w:r>
    </w:p>
    <w:p w14:paraId="14E103BA" w14:textId="77777777" w:rsidR="005A3D95" w:rsidRDefault="005A3D95" w:rsidP="005A3D95">
      <w:pPr>
        <w:rPr>
          <w:szCs w:val="22"/>
        </w:rPr>
      </w:pPr>
      <w:r>
        <w:rPr>
          <w:szCs w:val="22"/>
        </w:rPr>
        <w:t>Aaron JONES (Mr.), Treaty Rights Protection Specialist, Tulalip</w:t>
      </w:r>
    </w:p>
    <w:p w14:paraId="1758A2DB" w14:textId="77777777" w:rsidR="005A3D95" w:rsidRDefault="005A3D95" w:rsidP="005A3D95">
      <w:pPr>
        <w:rPr>
          <w:szCs w:val="22"/>
        </w:rPr>
      </w:pPr>
    </w:p>
    <w:p w14:paraId="3E6C6C72" w14:textId="77777777" w:rsidR="005A3D95" w:rsidRDefault="005A3D95" w:rsidP="005A3D95">
      <w:pPr>
        <w:rPr>
          <w:szCs w:val="22"/>
          <w:u w:val="single"/>
          <w:lang w:val="fr-CH"/>
        </w:rPr>
      </w:pPr>
      <w:r w:rsidRPr="006660FB">
        <w:rPr>
          <w:szCs w:val="22"/>
          <w:u w:val="single"/>
          <w:lang w:val="fr-CH"/>
        </w:rPr>
        <w:t>Union des peuples autochtones pour le réveil au développement (UPARED)</w:t>
      </w:r>
    </w:p>
    <w:p w14:paraId="608936CA" w14:textId="77777777" w:rsidR="005A3D95" w:rsidRPr="006660FB" w:rsidRDefault="005A3D95" w:rsidP="005A3D95">
      <w:pPr>
        <w:rPr>
          <w:szCs w:val="22"/>
          <w:lang w:val="fr-CH"/>
        </w:rPr>
      </w:pPr>
      <w:r w:rsidRPr="006660FB">
        <w:rPr>
          <w:szCs w:val="22"/>
          <w:lang w:val="fr-CH"/>
        </w:rPr>
        <w:t>Gilbert MANIRAKIZA (M.), vice-président et représentant légal suppléant, Bujumbura</w:t>
      </w:r>
    </w:p>
    <w:p w14:paraId="0B07DA5F" w14:textId="77777777" w:rsidR="005A3D95" w:rsidRDefault="005A3D95" w:rsidP="005A3D95">
      <w:pPr>
        <w:rPr>
          <w:szCs w:val="22"/>
          <w:u w:val="single"/>
          <w:lang w:val="fr-CH"/>
        </w:rPr>
      </w:pPr>
    </w:p>
    <w:p w14:paraId="47513312" w14:textId="77777777" w:rsidR="005A3D95" w:rsidRPr="002811E9" w:rsidRDefault="005A3D95" w:rsidP="005A3D95">
      <w:pPr>
        <w:rPr>
          <w:szCs w:val="22"/>
          <w:u w:val="single"/>
          <w:lang w:val="fr-CH"/>
        </w:rPr>
      </w:pPr>
      <w:r w:rsidRPr="002811E9">
        <w:rPr>
          <w:szCs w:val="22"/>
          <w:u w:val="single"/>
          <w:lang w:val="fr-CH"/>
        </w:rPr>
        <w:t xml:space="preserve">Union internationale des éditeurs (UIE)/International Publishers Association (IPA) </w:t>
      </w:r>
    </w:p>
    <w:p w14:paraId="11211B19" w14:textId="77777777" w:rsidR="005A3D95" w:rsidRDefault="005A3D95" w:rsidP="005A3D95">
      <w:pPr>
        <w:rPr>
          <w:szCs w:val="22"/>
        </w:rPr>
      </w:pPr>
      <w:r>
        <w:rPr>
          <w:szCs w:val="22"/>
        </w:rPr>
        <w:t>José BORGHINO (Mr.), Secretary General, Geneva</w:t>
      </w:r>
    </w:p>
    <w:p w14:paraId="3E195497" w14:textId="77777777" w:rsidR="005A3D95" w:rsidRDefault="005A3D95" w:rsidP="005A3D95">
      <w:pPr>
        <w:rPr>
          <w:szCs w:val="22"/>
        </w:rPr>
      </w:pPr>
      <w:r>
        <w:rPr>
          <w:szCs w:val="22"/>
        </w:rPr>
        <w:t>James TAYLOR (Mr.), Director of Communication and Freedom to Publish, Geneva</w:t>
      </w:r>
    </w:p>
    <w:p w14:paraId="6CCEFBC5" w14:textId="77777777" w:rsidR="005A3D95" w:rsidRDefault="005A3D95" w:rsidP="005A3D95">
      <w:pPr>
        <w:rPr>
          <w:szCs w:val="22"/>
        </w:rPr>
      </w:pPr>
    </w:p>
    <w:p w14:paraId="5B9DA961" w14:textId="77777777" w:rsidR="005A3D95" w:rsidRDefault="005A3D95" w:rsidP="005A3D95">
      <w:pPr>
        <w:rPr>
          <w:szCs w:val="22"/>
        </w:rPr>
      </w:pPr>
    </w:p>
    <w:p w14:paraId="4A77CEF8" w14:textId="77777777" w:rsidR="005A3D95" w:rsidRPr="00F85D9A" w:rsidRDefault="005A3D95" w:rsidP="005A3D95">
      <w:pPr>
        <w:pStyle w:val="BodyText"/>
        <w:spacing w:after="0"/>
        <w:ind w:left="284" w:hanging="284"/>
        <w:rPr>
          <w:szCs w:val="22"/>
          <w:u w:val="single"/>
        </w:rPr>
      </w:pPr>
    </w:p>
    <w:p w14:paraId="714BED09" w14:textId="77777777" w:rsidR="005A3D95" w:rsidRPr="00C82C96" w:rsidRDefault="005A3D95" w:rsidP="005A3D95">
      <w:pPr>
        <w:pStyle w:val="BodyText"/>
        <w:numPr>
          <w:ilvl w:val="0"/>
          <w:numId w:val="15"/>
        </w:numPr>
        <w:spacing w:after="0"/>
        <w:ind w:left="360"/>
        <w:rPr>
          <w:szCs w:val="22"/>
          <w:u w:val="single"/>
        </w:rPr>
      </w:pPr>
      <w:r w:rsidRPr="00C82C96">
        <w:rPr>
          <w:szCs w:val="22"/>
          <w:u w:val="single"/>
        </w:rPr>
        <w:t>BUREAU/OFFICERS</w:t>
      </w:r>
    </w:p>
    <w:p w14:paraId="08D17686" w14:textId="77777777" w:rsidR="005A3D95" w:rsidRPr="00C82C96" w:rsidRDefault="005A3D95" w:rsidP="005A3D95">
      <w:pPr>
        <w:pStyle w:val="BodyText"/>
        <w:spacing w:after="0"/>
        <w:rPr>
          <w:szCs w:val="22"/>
        </w:rPr>
      </w:pPr>
    </w:p>
    <w:p w14:paraId="66BC96B8" w14:textId="77777777" w:rsidR="005A3D95" w:rsidRPr="00C82C96" w:rsidRDefault="005A3D95" w:rsidP="005A3D95">
      <w:pPr>
        <w:pStyle w:val="BodyText"/>
        <w:spacing w:after="0"/>
        <w:rPr>
          <w:szCs w:val="22"/>
        </w:rPr>
      </w:pPr>
    </w:p>
    <w:p w14:paraId="6BEEF8D8" w14:textId="77777777" w:rsidR="005A3D95" w:rsidRPr="005050C9" w:rsidRDefault="005A3D95" w:rsidP="005A3D95">
      <w:pPr>
        <w:tabs>
          <w:tab w:val="left" w:pos="3402"/>
        </w:tabs>
        <w:ind w:left="3402" w:hanging="3402"/>
        <w:rPr>
          <w:szCs w:val="22"/>
          <w:lang w:val="fr-CH"/>
        </w:rPr>
      </w:pPr>
      <w:r w:rsidRPr="00C82C96">
        <w:rPr>
          <w:szCs w:val="22"/>
        </w:rPr>
        <w:t>Président /Chair:</w:t>
      </w:r>
      <w:r w:rsidRPr="00C82C96">
        <w:rPr>
          <w:szCs w:val="22"/>
        </w:rPr>
        <w:tab/>
      </w:r>
      <w:r w:rsidRPr="00E25DAF">
        <w:rPr>
          <w:szCs w:val="22"/>
        </w:rPr>
        <w:t xml:space="preserve">Ian GOSS (M./Mr.) </w:t>
      </w:r>
      <w:r w:rsidRPr="000A3C85">
        <w:rPr>
          <w:szCs w:val="22"/>
          <w:lang w:val="fr-CH"/>
        </w:rPr>
        <w:t>(Australie/Australia)</w:t>
      </w:r>
    </w:p>
    <w:p w14:paraId="49CD54CE" w14:textId="77777777" w:rsidR="005A3D95" w:rsidRPr="005050C9" w:rsidRDefault="005A3D95" w:rsidP="005A3D95">
      <w:pPr>
        <w:tabs>
          <w:tab w:val="left" w:pos="3402"/>
        </w:tabs>
        <w:ind w:left="3402" w:hanging="3402"/>
        <w:rPr>
          <w:szCs w:val="22"/>
          <w:lang w:val="fr-CH"/>
        </w:rPr>
      </w:pPr>
    </w:p>
    <w:p w14:paraId="653B30AF" w14:textId="77777777" w:rsidR="005A3D95" w:rsidRDefault="005A3D95" w:rsidP="005A3D95">
      <w:pPr>
        <w:tabs>
          <w:tab w:val="left" w:pos="3402"/>
        </w:tabs>
        <w:rPr>
          <w:szCs w:val="22"/>
          <w:lang w:val="fr-FR"/>
        </w:rPr>
      </w:pPr>
      <w:r w:rsidRPr="005050C9">
        <w:rPr>
          <w:szCs w:val="22"/>
          <w:lang w:val="fr-FR"/>
        </w:rPr>
        <w:t>Vice-présidents/Vice-Chairs:</w:t>
      </w:r>
      <w:r w:rsidRPr="005050C9">
        <w:rPr>
          <w:szCs w:val="22"/>
          <w:lang w:val="fr-FR"/>
        </w:rPr>
        <w:tab/>
      </w:r>
      <w:r>
        <w:rPr>
          <w:szCs w:val="22"/>
          <w:lang w:val="fr-FR"/>
        </w:rPr>
        <w:t>Lilyclaire BELLAMY (Mme/Ms.) (Jamaïque/Jamaica)</w:t>
      </w:r>
    </w:p>
    <w:p w14:paraId="2AC79F37" w14:textId="77777777" w:rsidR="005A3D95" w:rsidRDefault="005A3D95" w:rsidP="005A3D95">
      <w:pPr>
        <w:tabs>
          <w:tab w:val="left" w:pos="3402"/>
        </w:tabs>
        <w:rPr>
          <w:szCs w:val="22"/>
          <w:lang w:val="fr-FR"/>
        </w:rPr>
      </w:pPr>
    </w:p>
    <w:p w14:paraId="4733BB33" w14:textId="77777777" w:rsidR="005A3D95" w:rsidRDefault="005A3D95" w:rsidP="005A3D95">
      <w:pPr>
        <w:tabs>
          <w:tab w:val="left" w:pos="3402"/>
        </w:tabs>
        <w:ind w:left="3420"/>
        <w:rPr>
          <w:szCs w:val="22"/>
          <w:lang w:val="fr-FR"/>
        </w:rPr>
      </w:pPr>
      <w:r w:rsidRPr="00E25DAF">
        <w:rPr>
          <w:szCs w:val="22"/>
          <w:lang w:val="fr-FR"/>
        </w:rPr>
        <w:t>Jukka LIEDES (M./Mr.) (Finlande/Finland)</w:t>
      </w:r>
    </w:p>
    <w:p w14:paraId="26A1728A" w14:textId="77777777" w:rsidR="005A3D95" w:rsidRDefault="005A3D95" w:rsidP="005A3D95">
      <w:pPr>
        <w:tabs>
          <w:tab w:val="left" w:pos="3402"/>
        </w:tabs>
        <w:ind w:left="3420"/>
        <w:rPr>
          <w:szCs w:val="22"/>
          <w:lang w:val="fr-FR"/>
        </w:rPr>
      </w:pPr>
    </w:p>
    <w:p w14:paraId="1AB3D7E6" w14:textId="77777777" w:rsidR="005A3D95" w:rsidRPr="0010570F" w:rsidRDefault="005A3D95" w:rsidP="005A3D95">
      <w:pPr>
        <w:tabs>
          <w:tab w:val="left" w:pos="3402"/>
        </w:tabs>
        <w:ind w:left="3420"/>
        <w:rPr>
          <w:szCs w:val="22"/>
          <w:lang w:val="fr-CH"/>
        </w:rPr>
      </w:pPr>
      <w:r>
        <w:rPr>
          <w:szCs w:val="22"/>
          <w:lang w:val="fr-FR"/>
        </w:rPr>
        <w:t>Yonah SELETI (</w:t>
      </w:r>
      <w:r w:rsidRPr="009E3BA9">
        <w:rPr>
          <w:szCs w:val="22"/>
          <w:lang w:val="fr-FR"/>
        </w:rPr>
        <w:t>M./Mr.)</w:t>
      </w:r>
      <w:r>
        <w:rPr>
          <w:szCs w:val="22"/>
          <w:lang w:val="fr-FR"/>
        </w:rPr>
        <w:t xml:space="preserve"> (Afrique du Sud/South Africa)</w:t>
      </w:r>
    </w:p>
    <w:p w14:paraId="006E5C23" w14:textId="77777777" w:rsidR="005A3D95" w:rsidRPr="0010570F" w:rsidRDefault="005A3D95" w:rsidP="005A3D95">
      <w:pPr>
        <w:tabs>
          <w:tab w:val="left" w:pos="3402"/>
        </w:tabs>
        <w:rPr>
          <w:szCs w:val="22"/>
          <w:lang w:val="fr-CH"/>
        </w:rPr>
      </w:pPr>
    </w:p>
    <w:p w14:paraId="24D16C6E" w14:textId="77777777" w:rsidR="005A3D95" w:rsidRPr="00C82C96" w:rsidRDefault="005A3D95" w:rsidP="005A3D95">
      <w:pPr>
        <w:tabs>
          <w:tab w:val="left" w:pos="3402"/>
        </w:tabs>
        <w:rPr>
          <w:szCs w:val="22"/>
        </w:rPr>
      </w:pPr>
      <w:r w:rsidRPr="00411F58">
        <w:rPr>
          <w:szCs w:val="22"/>
        </w:rPr>
        <w:t>Secrétaire/Secretary:</w:t>
      </w:r>
      <w:r w:rsidRPr="00411F58">
        <w:rPr>
          <w:szCs w:val="22"/>
        </w:rPr>
        <w:tab/>
      </w:r>
      <w:r w:rsidRPr="00411F58">
        <w:rPr>
          <w:szCs w:val="22"/>
        </w:rPr>
        <w:tab/>
        <w:t>Wend WENDLAND (</w:t>
      </w:r>
      <w:r>
        <w:rPr>
          <w:szCs w:val="22"/>
        </w:rPr>
        <w:t>M./</w:t>
      </w:r>
      <w:r w:rsidRPr="00411F58">
        <w:rPr>
          <w:szCs w:val="22"/>
        </w:rPr>
        <w:t xml:space="preserve">Mr.) </w:t>
      </w:r>
      <w:r w:rsidRPr="00C82C96">
        <w:rPr>
          <w:szCs w:val="22"/>
        </w:rPr>
        <w:t>(OMPI/WIPO)</w:t>
      </w:r>
    </w:p>
    <w:p w14:paraId="113976E8" w14:textId="77777777" w:rsidR="005A3D95" w:rsidRPr="00C82C96" w:rsidRDefault="005A3D95" w:rsidP="005A3D95">
      <w:pPr>
        <w:pStyle w:val="BodyText"/>
        <w:spacing w:after="0"/>
        <w:ind w:left="284" w:hanging="284"/>
        <w:rPr>
          <w:szCs w:val="22"/>
          <w:u w:val="single"/>
        </w:rPr>
      </w:pPr>
    </w:p>
    <w:p w14:paraId="64935112" w14:textId="77777777" w:rsidR="005A3D95" w:rsidRDefault="005A3D95" w:rsidP="005A3D95">
      <w:pPr>
        <w:pStyle w:val="BodyText"/>
        <w:spacing w:after="0"/>
        <w:rPr>
          <w:szCs w:val="22"/>
        </w:rPr>
      </w:pPr>
      <w:r>
        <w:rPr>
          <w:szCs w:val="22"/>
        </w:rPr>
        <w:br w:type="page"/>
      </w:r>
    </w:p>
    <w:p w14:paraId="6D6041FD" w14:textId="77777777" w:rsidR="005A3D95" w:rsidRPr="008F76E3" w:rsidRDefault="005A3D95" w:rsidP="005A3D95">
      <w:pPr>
        <w:pStyle w:val="BodyText"/>
        <w:numPr>
          <w:ilvl w:val="0"/>
          <w:numId w:val="15"/>
        </w:numPr>
        <w:spacing w:after="0"/>
        <w:ind w:left="450" w:hanging="450"/>
        <w:rPr>
          <w:szCs w:val="22"/>
          <w:lang w:val="fr-CH"/>
        </w:rPr>
      </w:pPr>
      <w:r w:rsidRPr="008F76E3">
        <w:rPr>
          <w:szCs w:val="22"/>
          <w:u w:val="single"/>
          <w:lang w:val="fr-CH"/>
        </w:rPr>
        <w:lastRenderedPageBreak/>
        <w:t>BUREAU INTERNATIONAL DE L’ORGANISATION MONDIALE</w:t>
      </w:r>
      <w:r w:rsidRPr="008F76E3">
        <w:rPr>
          <w:szCs w:val="22"/>
          <w:u w:val="single"/>
          <w:lang w:val="fr-CH"/>
        </w:rPr>
        <w:br/>
        <w:t>DE LA PROPRIÉTÉ INTELLECTUELLE (OMPI)/</w:t>
      </w:r>
      <w:r w:rsidRPr="008F76E3">
        <w:rPr>
          <w:szCs w:val="22"/>
          <w:u w:val="single"/>
          <w:lang w:val="fr-CH"/>
        </w:rPr>
        <w:br/>
        <w:t>INTERNATIONAL BUREAU OF THE</w:t>
      </w:r>
      <w:r w:rsidRPr="008F76E3">
        <w:rPr>
          <w:szCs w:val="22"/>
          <w:u w:val="single"/>
          <w:lang w:val="fr-CH"/>
        </w:rPr>
        <w:br/>
        <w:t>WORLD INTELLECTUAL PROPERTY ORGANIZATION (WIPO)</w:t>
      </w:r>
    </w:p>
    <w:p w14:paraId="20D073C9" w14:textId="77777777" w:rsidR="005A3D95" w:rsidRPr="008F76E3" w:rsidRDefault="005A3D95" w:rsidP="005A3D95">
      <w:pPr>
        <w:rPr>
          <w:szCs w:val="22"/>
          <w:lang w:val="fr-CH"/>
        </w:rPr>
      </w:pPr>
    </w:p>
    <w:p w14:paraId="77F6AD93" w14:textId="77777777" w:rsidR="005A3D95" w:rsidRPr="008F76E3" w:rsidRDefault="005A3D95" w:rsidP="005A3D95">
      <w:pPr>
        <w:keepNext/>
        <w:rPr>
          <w:szCs w:val="22"/>
          <w:lang w:val="fr-CH"/>
        </w:rPr>
      </w:pPr>
    </w:p>
    <w:p w14:paraId="4D6DCC26" w14:textId="77777777" w:rsidR="005A3D95" w:rsidRPr="00E57259" w:rsidRDefault="005A3D95" w:rsidP="005A3D95">
      <w:pPr>
        <w:keepNext/>
        <w:rPr>
          <w:szCs w:val="22"/>
          <w:lang w:val="fr-CH"/>
        </w:rPr>
      </w:pPr>
      <w:r w:rsidRPr="00E57259">
        <w:rPr>
          <w:szCs w:val="22"/>
          <w:lang w:val="fr-CH"/>
        </w:rPr>
        <w:t xml:space="preserve">Daren TANG </w:t>
      </w:r>
      <w:r w:rsidRPr="00E57259">
        <w:rPr>
          <w:lang w:val="fr-CH"/>
        </w:rPr>
        <w:t>(M./Mr.),</w:t>
      </w:r>
      <w:r w:rsidRPr="00E57259">
        <w:rPr>
          <w:szCs w:val="22"/>
          <w:lang w:val="fr-CH"/>
        </w:rPr>
        <w:t xml:space="preserve"> directeur général/Director General</w:t>
      </w:r>
    </w:p>
    <w:p w14:paraId="083DAF71" w14:textId="77777777" w:rsidR="005A3D95" w:rsidRPr="00E57259" w:rsidRDefault="005A3D95" w:rsidP="005A3D95">
      <w:pPr>
        <w:keepNext/>
        <w:rPr>
          <w:szCs w:val="22"/>
          <w:lang w:val="fr-CH"/>
        </w:rPr>
      </w:pPr>
    </w:p>
    <w:p w14:paraId="4180292A" w14:textId="77777777" w:rsidR="005A3D95" w:rsidRPr="00E57259" w:rsidRDefault="005A3D95" w:rsidP="005A3D95">
      <w:pPr>
        <w:keepNext/>
        <w:rPr>
          <w:rStyle w:val="description"/>
          <w:szCs w:val="22"/>
          <w:lang w:val="fr-CH"/>
        </w:rPr>
      </w:pPr>
      <w:r w:rsidRPr="00E57259">
        <w:rPr>
          <w:rStyle w:val="description"/>
          <w:szCs w:val="22"/>
          <w:lang w:val="fr-CH"/>
        </w:rPr>
        <w:t>Ed</w:t>
      </w:r>
      <w:r>
        <w:rPr>
          <w:rStyle w:val="description"/>
          <w:szCs w:val="22"/>
          <w:lang w:val="fr-CH"/>
        </w:rPr>
        <w:t>ward KWAKWA</w:t>
      </w:r>
      <w:r w:rsidRPr="00E57259">
        <w:rPr>
          <w:rStyle w:val="description"/>
          <w:szCs w:val="22"/>
          <w:lang w:val="fr-CH"/>
        </w:rPr>
        <w:t xml:space="preserve"> </w:t>
      </w:r>
      <w:r w:rsidRPr="00E57259">
        <w:rPr>
          <w:lang w:val="fr-CH"/>
        </w:rPr>
        <w:t>(M./Mr.),</w:t>
      </w:r>
      <w:r w:rsidRPr="00E57259">
        <w:rPr>
          <w:rStyle w:val="description"/>
          <w:bCs/>
          <w:szCs w:val="22"/>
          <w:lang w:val="fr-CH"/>
        </w:rPr>
        <w:t xml:space="preserve"> sous-directeur général/</w:t>
      </w:r>
      <w:r w:rsidRPr="00E57259">
        <w:rPr>
          <w:rStyle w:val="description"/>
          <w:szCs w:val="22"/>
          <w:lang w:val="fr-CH"/>
        </w:rPr>
        <w:t>Assistant Director General</w:t>
      </w:r>
    </w:p>
    <w:p w14:paraId="6CB8030D" w14:textId="77777777" w:rsidR="005A3D95" w:rsidRPr="00E57259" w:rsidRDefault="005A3D95" w:rsidP="005A3D95">
      <w:pPr>
        <w:keepNext/>
        <w:rPr>
          <w:szCs w:val="22"/>
          <w:lang w:val="fr-CH"/>
        </w:rPr>
      </w:pPr>
    </w:p>
    <w:p w14:paraId="6A59FEE9" w14:textId="77777777" w:rsidR="005A3D95" w:rsidRPr="00E50542" w:rsidRDefault="005A3D95" w:rsidP="005A3D95">
      <w:pPr>
        <w:rPr>
          <w:szCs w:val="22"/>
          <w:lang w:val="fr-FR"/>
        </w:rPr>
      </w:pPr>
      <w:r w:rsidRPr="00E50542">
        <w:rPr>
          <w:snapToGrid w:val="0"/>
          <w:szCs w:val="22"/>
          <w:lang w:val="fr-FR"/>
        </w:rPr>
        <w:t>Wend WENDLAND</w:t>
      </w:r>
      <w:r>
        <w:rPr>
          <w:snapToGrid w:val="0"/>
          <w:szCs w:val="22"/>
          <w:lang w:val="fr-FR"/>
        </w:rPr>
        <w:t xml:space="preserve"> </w:t>
      </w:r>
      <w:r w:rsidRPr="00C82C96">
        <w:rPr>
          <w:lang w:val="fr-FR"/>
        </w:rPr>
        <w:t>(M./Mr.),</w:t>
      </w:r>
      <w:r w:rsidRPr="00E50542">
        <w:rPr>
          <w:snapToGrid w:val="0"/>
          <w:szCs w:val="22"/>
          <w:lang w:val="fr-FR"/>
        </w:rPr>
        <w:t xml:space="preserve"> directeur, </w:t>
      </w:r>
      <w:r w:rsidRPr="00E50542">
        <w:rPr>
          <w:szCs w:val="22"/>
          <w:lang w:val="fr-FR"/>
        </w:rPr>
        <w:t>Division des savoirs traditionnels</w:t>
      </w:r>
      <w:r w:rsidRPr="00E50542">
        <w:rPr>
          <w:snapToGrid w:val="0"/>
          <w:szCs w:val="22"/>
          <w:lang w:val="fr-FR"/>
        </w:rPr>
        <w:t xml:space="preserve">/Director, </w:t>
      </w:r>
      <w:r w:rsidRPr="00E50542">
        <w:rPr>
          <w:szCs w:val="22"/>
          <w:lang w:val="fr-FR"/>
        </w:rPr>
        <w:t>Traditional Knowledge Division</w:t>
      </w:r>
    </w:p>
    <w:p w14:paraId="19950DC8" w14:textId="77777777" w:rsidR="005A3D95" w:rsidRPr="00E50542" w:rsidRDefault="005A3D95" w:rsidP="005A3D95">
      <w:pPr>
        <w:rPr>
          <w:snapToGrid w:val="0"/>
          <w:szCs w:val="22"/>
          <w:lang w:val="fr-FR"/>
        </w:rPr>
      </w:pPr>
    </w:p>
    <w:p w14:paraId="063E8308" w14:textId="77777777" w:rsidR="005A3D95" w:rsidRPr="00E50542" w:rsidRDefault="005A3D95" w:rsidP="005A3D95">
      <w:pPr>
        <w:rPr>
          <w:szCs w:val="22"/>
          <w:lang w:val="fr-FR"/>
        </w:rPr>
      </w:pPr>
      <w:r w:rsidRPr="00E50542">
        <w:rPr>
          <w:snapToGrid w:val="0"/>
          <w:szCs w:val="22"/>
          <w:lang w:val="fr-FR"/>
        </w:rPr>
        <w:t xml:space="preserve">Begoña VENERO AGUIRRE (Mme/Ms.), conseillère principale, </w:t>
      </w:r>
      <w:r w:rsidRPr="00E50542">
        <w:rPr>
          <w:szCs w:val="22"/>
          <w:lang w:val="fr-FR"/>
        </w:rPr>
        <w:t>Division des savoirs traditionnels/Senior Counsellor, Traditional Knowledge Division</w:t>
      </w:r>
    </w:p>
    <w:p w14:paraId="2735876D" w14:textId="77777777" w:rsidR="005A3D95" w:rsidRPr="00E50542" w:rsidRDefault="005A3D95" w:rsidP="005A3D95">
      <w:pPr>
        <w:rPr>
          <w:snapToGrid w:val="0"/>
          <w:szCs w:val="22"/>
          <w:lang w:val="fr-FR"/>
        </w:rPr>
      </w:pPr>
    </w:p>
    <w:p w14:paraId="4B9918F1" w14:textId="77777777" w:rsidR="005A3D95" w:rsidRPr="00E50542" w:rsidRDefault="005A3D95" w:rsidP="005A3D95">
      <w:pPr>
        <w:rPr>
          <w:szCs w:val="22"/>
          <w:lang w:val="fr-FR"/>
        </w:rPr>
      </w:pPr>
      <w:r w:rsidRPr="00E50542">
        <w:rPr>
          <w:snapToGrid w:val="0"/>
          <w:szCs w:val="22"/>
          <w:lang w:val="fr-FR"/>
        </w:rPr>
        <w:t>Shakeel BHATTI</w:t>
      </w:r>
      <w:r>
        <w:rPr>
          <w:snapToGrid w:val="0"/>
          <w:szCs w:val="22"/>
          <w:lang w:val="fr-FR"/>
        </w:rPr>
        <w:t xml:space="preserve"> </w:t>
      </w:r>
      <w:r w:rsidRPr="005A3B44">
        <w:rPr>
          <w:lang w:val="fr-FR"/>
        </w:rPr>
        <w:t>(M./Mr.),</w:t>
      </w:r>
      <w:r w:rsidRPr="00E50542">
        <w:rPr>
          <w:snapToGrid w:val="0"/>
          <w:szCs w:val="22"/>
          <w:lang w:val="fr-FR"/>
        </w:rPr>
        <w:t xml:space="preserve"> conseiller,</w:t>
      </w:r>
      <w:r w:rsidRPr="00E50542">
        <w:rPr>
          <w:szCs w:val="22"/>
          <w:lang w:val="fr-FR"/>
        </w:rPr>
        <w:t xml:space="preserve"> Division des savoirs traditionnels/Counsellor, Traditional Knowledge Division</w:t>
      </w:r>
    </w:p>
    <w:p w14:paraId="4B5EC62B" w14:textId="77777777" w:rsidR="005A3D95" w:rsidRPr="00E50542" w:rsidRDefault="005A3D95" w:rsidP="005A3D95">
      <w:pPr>
        <w:rPr>
          <w:snapToGrid w:val="0"/>
          <w:szCs w:val="22"/>
          <w:lang w:val="fr-FR"/>
        </w:rPr>
      </w:pPr>
    </w:p>
    <w:p w14:paraId="0DE539B0" w14:textId="77777777" w:rsidR="005A3D95" w:rsidRPr="00E50542" w:rsidRDefault="005A3D95" w:rsidP="005A3D95">
      <w:pPr>
        <w:rPr>
          <w:szCs w:val="22"/>
          <w:lang w:val="fr-FR"/>
        </w:rPr>
      </w:pPr>
      <w:r w:rsidRPr="00E50542">
        <w:rPr>
          <w:szCs w:val="22"/>
          <w:lang w:val="fr-FR"/>
        </w:rPr>
        <w:t>Simon LEGRAND</w:t>
      </w:r>
      <w:r>
        <w:rPr>
          <w:szCs w:val="22"/>
          <w:lang w:val="fr-FR"/>
        </w:rPr>
        <w:t xml:space="preserve"> </w:t>
      </w:r>
      <w:r w:rsidRPr="00C82C96">
        <w:rPr>
          <w:lang w:val="fr-FR"/>
        </w:rPr>
        <w:t>(M./Mr.),</w:t>
      </w:r>
      <w:r w:rsidRPr="00E50542">
        <w:rPr>
          <w:szCs w:val="22"/>
          <w:lang w:val="fr-FR"/>
        </w:rPr>
        <w:t xml:space="preserve"> conseiller, Division des savoirs traditionnels/Counsellor, Traditional Knowledge Division</w:t>
      </w:r>
    </w:p>
    <w:p w14:paraId="2DE2D527" w14:textId="77777777" w:rsidR="005A3D95" w:rsidRPr="00E50542" w:rsidRDefault="005A3D95" w:rsidP="005A3D95">
      <w:pPr>
        <w:rPr>
          <w:szCs w:val="22"/>
          <w:lang w:val="fr-FR"/>
        </w:rPr>
      </w:pPr>
    </w:p>
    <w:p w14:paraId="72180631" w14:textId="77777777" w:rsidR="005A3D95" w:rsidRDefault="005A3D95" w:rsidP="005A3D95">
      <w:pPr>
        <w:rPr>
          <w:szCs w:val="22"/>
          <w:lang w:val="fr-FR"/>
        </w:rPr>
      </w:pPr>
      <w:r w:rsidRPr="00E50542">
        <w:rPr>
          <w:szCs w:val="22"/>
          <w:lang w:val="fr-FR"/>
        </w:rPr>
        <w:t>Daphne ZOGRAFOS JOHNSSON (Mme/Ms.), juriste</w:t>
      </w:r>
      <w:r>
        <w:rPr>
          <w:szCs w:val="22"/>
          <w:lang w:val="fr-FR"/>
        </w:rPr>
        <w:t xml:space="preserve"> principale</w:t>
      </w:r>
      <w:r w:rsidRPr="00E50542">
        <w:rPr>
          <w:szCs w:val="22"/>
          <w:lang w:val="fr-FR"/>
        </w:rPr>
        <w:t>, Division des savoirs traditionnels/</w:t>
      </w:r>
      <w:r>
        <w:rPr>
          <w:szCs w:val="22"/>
          <w:lang w:val="fr-FR"/>
        </w:rPr>
        <w:t xml:space="preserve">Senior </w:t>
      </w:r>
      <w:r w:rsidRPr="00E50542">
        <w:rPr>
          <w:szCs w:val="22"/>
          <w:lang w:val="fr-FR"/>
        </w:rPr>
        <w:t xml:space="preserve">Legal Officer, </w:t>
      </w:r>
      <w:r w:rsidRPr="00E50542">
        <w:rPr>
          <w:snapToGrid w:val="0"/>
          <w:szCs w:val="22"/>
          <w:lang w:val="fr-FR"/>
        </w:rPr>
        <w:t>Traditional</w:t>
      </w:r>
      <w:r w:rsidRPr="00E50542">
        <w:rPr>
          <w:szCs w:val="22"/>
          <w:lang w:val="fr-FR"/>
        </w:rPr>
        <w:t xml:space="preserve"> Knowledge Division</w:t>
      </w:r>
    </w:p>
    <w:p w14:paraId="1EB27B84" w14:textId="77777777" w:rsidR="005A3D95" w:rsidRPr="00E50542" w:rsidRDefault="005A3D95" w:rsidP="005A3D95">
      <w:pPr>
        <w:rPr>
          <w:szCs w:val="22"/>
          <w:lang w:val="fr-FR"/>
        </w:rPr>
      </w:pPr>
    </w:p>
    <w:p w14:paraId="40393837" w14:textId="77777777" w:rsidR="005A3D95" w:rsidRPr="00E50542" w:rsidRDefault="005A3D95" w:rsidP="005A3D95">
      <w:pPr>
        <w:rPr>
          <w:szCs w:val="22"/>
          <w:lang w:val="fr-FR"/>
        </w:rPr>
      </w:pPr>
      <w:r>
        <w:rPr>
          <w:szCs w:val="22"/>
          <w:lang w:val="fr-FR"/>
        </w:rPr>
        <w:t>Fei JIAO (Mme</w:t>
      </w:r>
      <w:r w:rsidRPr="00E50542">
        <w:rPr>
          <w:szCs w:val="22"/>
          <w:lang w:val="fr-FR"/>
        </w:rPr>
        <w:t>/Ms.), administratrice de programme, Division des savoirs traditionnels/ Program Officer, Traditional Knowledge Division</w:t>
      </w:r>
    </w:p>
    <w:p w14:paraId="6E2E77D6" w14:textId="77777777" w:rsidR="005A3D95" w:rsidRDefault="005A3D95" w:rsidP="005A3D95">
      <w:pPr>
        <w:rPr>
          <w:szCs w:val="22"/>
          <w:lang w:val="fr-FR"/>
        </w:rPr>
      </w:pPr>
    </w:p>
    <w:p w14:paraId="07B82F20" w14:textId="77777777" w:rsidR="005A3D95" w:rsidRDefault="005A3D95" w:rsidP="005A3D95">
      <w:pPr>
        <w:rPr>
          <w:szCs w:val="22"/>
          <w:lang w:val="fr-FR"/>
        </w:rPr>
      </w:pPr>
      <w:r>
        <w:rPr>
          <w:szCs w:val="22"/>
          <w:lang w:val="fr-FR"/>
        </w:rPr>
        <w:t>Anna SINCKEVICH</w:t>
      </w:r>
      <w:r w:rsidRPr="00E50542">
        <w:rPr>
          <w:szCs w:val="22"/>
          <w:lang w:val="fr-FR"/>
        </w:rPr>
        <w:t xml:space="preserve"> (Mlle/Ms.), boursier à l’intention des peuples autochtones, Divisio</w:t>
      </w:r>
      <w:r>
        <w:rPr>
          <w:szCs w:val="22"/>
          <w:lang w:val="fr-FR"/>
        </w:rPr>
        <w:t>n des savoirs traditionnels/</w:t>
      </w:r>
      <w:r w:rsidRPr="00E50542">
        <w:rPr>
          <w:szCs w:val="22"/>
          <w:lang w:val="fr-FR"/>
        </w:rPr>
        <w:t>Indigenous Fellow, Traditional Knowledge Division</w:t>
      </w:r>
    </w:p>
    <w:p w14:paraId="3FF4A522" w14:textId="77777777" w:rsidR="005A3D95" w:rsidRDefault="005A3D95" w:rsidP="005A3D95">
      <w:pPr>
        <w:rPr>
          <w:szCs w:val="22"/>
          <w:lang w:val="fr-FR"/>
        </w:rPr>
      </w:pPr>
    </w:p>
    <w:p w14:paraId="276FE045" w14:textId="77777777" w:rsidR="005A3D95" w:rsidRDefault="005A3D95" w:rsidP="005A3D95">
      <w:pPr>
        <w:rPr>
          <w:szCs w:val="22"/>
          <w:lang w:val="fr-FR"/>
        </w:rPr>
      </w:pPr>
      <w:r>
        <w:rPr>
          <w:szCs w:val="22"/>
          <w:lang w:val="fr-FR"/>
        </w:rPr>
        <w:t>Leticia CAMINERO (Mme</w:t>
      </w:r>
      <w:r w:rsidRPr="00087CAC">
        <w:rPr>
          <w:szCs w:val="22"/>
          <w:lang w:val="fr-FR"/>
        </w:rPr>
        <w:t xml:space="preserve">/Ms.), </w:t>
      </w:r>
      <w:r>
        <w:rPr>
          <w:szCs w:val="22"/>
          <w:lang w:val="fr-FR"/>
        </w:rPr>
        <w:t>consultante</w:t>
      </w:r>
      <w:r w:rsidRPr="00087CAC">
        <w:rPr>
          <w:szCs w:val="22"/>
          <w:lang w:val="fr-FR"/>
        </w:rPr>
        <w:t>, Divi</w:t>
      </w:r>
      <w:r>
        <w:rPr>
          <w:szCs w:val="22"/>
          <w:lang w:val="fr-FR"/>
        </w:rPr>
        <w:t>sion des savoirs traditionnels/Consultant</w:t>
      </w:r>
      <w:r w:rsidRPr="00087CAC">
        <w:rPr>
          <w:szCs w:val="22"/>
          <w:lang w:val="fr-FR"/>
        </w:rPr>
        <w:t>, Traditional Knowledge Division</w:t>
      </w:r>
    </w:p>
    <w:p w14:paraId="09FB8585" w14:textId="77777777" w:rsidR="005A3D95" w:rsidRDefault="005A3D95" w:rsidP="005A3D95">
      <w:pPr>
        <w:rPr>
          <w:szCs w:val="22"/>
          <w:lang w:val="fr-FR"/>
        </w:rPr>
      </w:pPr>
    </w:p>
    <w:p w14:paraId="113DF99D" w14:textId="77777777" w:rsidR="005A3D95" w:rsidRPr="00E50542" w:rsidRDefault="005A3D95" w:rsidP="005A3D95">
      <w:pPr>
        <w:rPr>
          <w:szCs w:val="22"/>
          <w:lang w:val="fr-FR"/>
        </w:rPr>
      </w:pPr>
      <w:r>
        <w:rPr>
          <w:szCs w:val="22"/>
          <w:lang w:val="fr-FR"/>
        </w:rPr>
        <w:t>Rebecca FERDERER (</w:t>
      </w:r>
      <w:r w:rsidRPr="00F85D9A">
        <w:rPr>
          <w:szCs w:val="22"/>
          <w:lang w:val="fr-FR"/>
        </w:rPr>
        <w:t>Mlle/Ms.), consultante, Division des savoirs traditionnels/Consultant, Traditional Knowledge Division</w:t>
      </w:r>
    </w:p>
    <w:p w14:paraId="31D4585B" w14:textId="51E926CB" w:rsidR="002928D3" w:rsidRDefault="002928D3" w:rsidP="0053057A">
      <w:pPr>
        <w:rPr>
          <w:lang w:val="fr-FR"/>
        </w:rPr>
      </w:pPr>
    </w:p>
    <w:p w14:paraId="78821A07" w14:textId="77777777" w:rsidR="00E6089B" w:rsidRPr="005A3D95" w:rsidRDefault="00E6089B" w:rsidP="0053057A">
      <w:pPr>
        <w:rPr>
          <w:lang w:val="fr-FR"/>
        </w:rPr>
      </w:pPr>
    </w:p>
    <w:p w14:paraId="3A4E6829" w14:textId="5D4E4535" w:rsidR="002928D3" w:rsidRDefault="00E6089B" w:rsidP="00E6089B">
      <w:pPr>
        <w:ind w:left="5533"/>
      </w:pPr>
      <w:r>
        <w:t>[Annex II follows]</w:t>
      </w:r>
    </w:p>
    <w:p w14:paraId="1EC1E05E" w14:textId="038B3CE5" w:rsidR="00E6089B" w:rsidRDefault="00E6089B" w:rsidP="00E6089B">
      <w:pPr>
        <w:ind w:left="5533"/>
      </w:pPr>
    </w:p>
    <w:p w14:paraId="335FDA52" w14:textId="77777777" w:rsidR="00E6089B" w:rsidRDefault="00E6089B" w:rsidP="00E6089B">
      <w:pPr>
        <w:sectPr w:rsidR="00E6089B" w:rsidSect="005A3D95">
          <w:headerReference w:type="first" r:id="rId26"/>
          <w:endnotePr>
            <w:numFmt w:val="decimal"/>
          </w:endnotePr>
          <w:pgSz w:w="11907" w:h="16840" w:code="9"/>
          <w:pgMar w:top="567" w:right="1134" w:bottom="1418" w:left="1418" w:header="510" w:footer="1021" w:gutter="0"/>
          <w:pgNumType w:start="2"/>
          <w:cols w:space="720"/>
          <w:titlePg/>
          <w:docGrid w:linePitch="299"/>
        </w:sectPr>
      </w:pPr>
    </w:p>
    <w:p w14:paraId="12088B0B" w14:textId="77777777" w:rsidR="00E6089B" w:rsidRPr="00AE4883" w:rsidRDefault="00E6089B" w:rsidP="00E6089B">
      <w:pPr>
        <w:pStyle w:val="Heading1"/>
        <w:tabs>
          <w:tab w:val="right" w:pos="9355"/>
        </w:tabs>
      </w:pPr>
      <w:r w:rsidRPr="00AE4883">
        <w:lastRenderedPageBreak/>
        <w:t xml:space="preserve">Work </w:t>
      </w:r>
      <w:r w:rsidRPr="004C17EE">
        <w:t>Program</w:t>
      </w:r>
      <w:r>
        <w:t xml:space="preserve"> – 6 Sessions</w:t>
      </w:r>
    </w:p>
    <w:tbl>
      <w:tblPr>
        <w:tblW w:w="9387" w:type="dxa"/>
        <w:tblInd w:w="-32" w:type="dxa"/>
        <w:tblCellMar>
          <w:top w:w="8" w:type="dxa"/>
          <w:right w:w="82" w:type="dxa"/>
        </w:tblCellMar>
        <w:tblLook w:val="04A0" w:firstRow="1" w:lastRow="0" w:firstColumn="1" w:lastColumn="0" w:noHBand="0" w:noVBand="1"/>
      </w:tblPr>
      <w:tblGrid>
        <w:gridCol w:w="2281"/>
        <w:gridCol w:w="7106"/>
      </w:tblGrid>
      <w:tr w:rsidR="00E6089B" w:rsidRPr="00254179" w14:paraId="00DC3CAD" w14:textId="77777777" w:rsidTr="00F504D6">
        <w:trPr>
          <w:trHeight w:val="391"/>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14:paraId="3F776DC1" w14:textId="77777777" w:rsidR="00E6089B" w:rsidRPr="00A0422B" w:rsidRDefault="00E6089B" w:rsidP="00F504D6">
            <w:pPr>
              <w:spacing w:line="259" w:lineRule="auto"/>
              <w:rPr>
                <w:szCs w:val="22"/>
              </w:rPr>
            </w:pPr>
            <w:r w:rsidRPr="00A0422B">
              <w:rPr>
                <w:b/>
                <w:szCs w:val="22"/>
              </w:rPr>
              <w:t xml:space="preserve">Indicative Dates </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63BA65B2" w14:textId="77777777" w:rsidR="00E6089B" w:rsidRPr="00A0422B" w:rsidRDefault="00E6089B" w:rsidP="00F504D6">
            <w:pPr>
              <w:spacing w:line="259" w:lineRule="auto"/>
              <w:rPr>
                <w:szCs w:val="22"/>
              </w:rPr>
            </w:pPr>
            <w:r w:rsidRPr="00A0422B">
              <w:rPr>
                <w:b/>
                <w:szCs w:val="22"/>
              </w:rPr>
              <w:t xml:space="preserve">Activity </w:t>
            </w:r>
          </w:p>
        </w:tc>
      </w:tr>
      <w:tr w:rsidR="00E6089B" w:rsidRPr="00254179" w14:paraId="6E6F5A92" w14:textId="77777777" w:rsidTr="00F504D6">
        <w:trPr>
          <w:trHeight w:val="1350"/>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14:paraId="1C10789D" w14:textId="77777777" w:rsidR="00E6089B" w:rsidRPr="00A0422B" w:rsidRDefault="00E6089B" w:rsidP="00F504D6">
            <w:pPr>
              <w:spacing w:line="259" w:lineRule="auto"/>
              <w:jc w:val="both"/>
              <w:rPr>
                <w:szCs w:val="22"/>
              </w:rPr>
            </w:pPr>
            <w:r w:rsidRPr="00A0422B">
              <w:rPr>
                <w:szCs w:val="22"/>
              </w:rPr>
              <w:t xml:space="preserve">February/March 2022 </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3EEFE89E" w14:textId="77777777" w:rsidR="00E6089B" w:rsidRPr="00A0422B" w:rsidRDefault="00E6089B" w:rsidP="00F504D6">
            <w:pPr>
              <w:spacing w:line="259" w:lineRule="auto"/>
              <w:rPr>
                <w:szCs w:val="22"/>
              </w:rPr>
            </w:pPr>
            <w:r w:rsidRPr="00A0422B">
              <w:rPr>
                <w:szCs w:val="22"/>
              </w:rPr>
              <w:t xml:space="preserve">(IGC 42) </w:t>
            </w:r>
          </w:p>
          <w:p w14:paraId="14BBC29D" w14:textId="77777777" w:rsidR="00E6089B" w:rsidRPr="00A0422B" w:rsidRDefault="00E6089B" w:rsidP="00F504D6">
            <w:pPr>
              <w:spacing w:line="259" w:lineRule="auto"/>
              <w:rPr>
                <w:szCs w:val="22"/>
              </w:rPr>
            </w:pPr>
            <w:r w:rsidRPr="00A0422B">
              <w:rPr>
                <w:szCs w:val="22"/>
              </w:rPr>
              <w:t xml:space="preserve">Undertake negotiations on GRs with a focus on addressing unresolved issues and considering options for a draft legal instrument </w:t>
            </w:r>
          </w:p>
          <w:p w14:paraId="0225CEAA" w14:textId="77777777" w:rsidR="00E6089B" w:rsidRPr="00A0422B" w:rsidRDefault="00E6089B" w:rsidP="00F504D6">
            <w:pPr>
              <w:spacing w:line="259" w:lineRule="auto"/>
              <w:rPr>
                <w:szCs w:val="22"/>
              </w:rPr>
            </w:pPr>
          </w:p>
          <w:p w14:paraId="7F760A20" w14:textId="77777777" w:rsidR="00E6089B" w:rsidRPr="00A0422B" w:rsidRDefault="00E6089B" w:rsidP="00F504D6">
            <w:pPr>
              <w:spacing w:line="259" w:lineRule="auto"/>
              <w:rPr>
                <w:szCs w:val="22"/>
              </w:rPr>
            </w:pPr>
            <w:r w:rsidRPr="00A0422B">
              <w:rPr>
                <w:szCs w:val="22"/>
              </w:rPr>
              <w:t xml:space="preserve">Duration 5 days. </w:t>
            </w:r>
          </w:p>
        </w:tc>
      </w:tr>
      <w:tr w:rsidR="00E6089B" w:rsidRPr="00254179" w14:paraId="0EE970CF" w14:textId="77777777" w:rsidTr="00F504D6">
        <w:trPr>
          <w:trHeight w:val="1796"/>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14:paraId="40F28801" w14:textId="77777777" w:rsidR="00E6089B" w:rsidRPr="00A0422B" w:rsidRDefault="00E6089B" w:rsidP="00F504D6">
            <w:pPr>
              <w:spacing w:line="259" w:lineRule="auto"/>
              <w:rPr>
                <w:szCs w:val="22"/>
              </w:rPr>
            </w:pPr>
            <w:r w:rsidRPr="00A0422B">
              <w:rPr>
                <w:szCs w:val="22"/>
              </w:rPr>
              <w:t xml:space="preserve">May/June 2022 </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335856AC" w14:textId="77777777" w:rsidR="00E6089B" w:rsidRPr="00A0422B" w:rsidRDefault="00E6089B" w:rsidP="00F504D6">
            <w:pPr>
              <w:spacing w:line="259" w:lineRule="auto"/>
              <w:rPr>
                <w:szCs w:val="22"/>
              </w:rPr>
            </w:pPr>
            <w:r w:rsidRPr="00A0422B">
              <w:rPr>
                <w:szCs w:val="22"/>
              </w:rPr>
              <w:t xml:space="preserve">(IGC 43) </w:t>
            </w:r>
          </w:p>
          <w:p w14:paraId="5F01C2D3" w14:textId="77777777" w:rsidR="00E6089B" w:rsidRPr="00A0422B" w:rsidRDefault="00E6089B" w:rsidP="00F504D6">
            <w:pPr>
              <w:spacing w:line="259" w:lineRule="auto"/>
              <w:ind w:right="926"/>
              <w:rPr>
                <w:szCs w:val="22"/>
              </w:rPr>
            </w:pPr>
            <w:r w:rsidRPr="00A0422B">
              <w:rPr>
                <w:szCs w:val="22"/>
              </w:rPr>
              <w:t xml:space="preserve">Undertake negotiations on GRs with a focus on addressing unresolved issues and considering options for a draft legal instrument. </w:t>
            </w:r>
          </w:p>
          <w:p w14:paraId="619BF749" w14:textId="77777777" w:rsidR="00E6089B" w:rsidRPr="00A0422B" w:rsidRDefault="00E6089B" w:rsidP="00F504D6">
            <w:pPr>
              <w:spacing w:line="259" w:lineRule="auto"/>
              <w:ind w:right="926"/>
              <w:rPr>
                <w:szCs w:val="22"/>
              </w:rPr>
            </w:pPr>
          </w:p>
          <w:p w14:paraId="376A952B" w14:textId="77777777" w:rsidR="00E6089B" w:rsidRPr="00A0422B" w:rsidRDefault="00E6089B" w:rsidP="00F504D6">
            <w:pPr>
              <w:spacing w:line="259" w:lineRule="auto"/>
              <w:rPr>
                <w:szCs w:val="22"/>
              </w:rPr>
            </w:pPr>
            <w:r w:rsidRPr="00A0422B">
              <w:rPr>
                <w:szCs w:val="22"/>
              </w:rPr>
              <w:t>Duration 5 days, plus, if so decided, a one day meeting of an</w:t>
            </w:r>
            <w:r w:rsidRPr="00A0422B">
              <w:rPr>
                <w:i/>
                <w:szCs w:val="22"/>
              </w:rPr>
              <w:t xml:space="preserve"> ad hoc</w:t>
            </w:r>
            <w:r w:rsidRPr="00A0422B">
              <w:rPr>
                <w:szCs w:val="22"/>
              </w:rPr>
              <w:t xml:space="preserve"> expert group. </w:t>
            </w:r>
          </w:p>
        </w:tc>
      </w:tr>
      <w:tr w:rsidR="00E6089B" w:rsidRPr="00254179" w14:paraId="3E1BAAA0" w14:textId="77777777" w:rsidTr="00F504D6">
        <w:trPr>
          <w:trHeight w:val="1798"/>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14:paraId="2C99750A" w14:textId="77777777" w:rsidR="00E6089B" w:rsidRPr="00A0422B" w:rsidRDefault="00E6089B" w:rsidP="00F504D6">
            <w:pPr>
              <w:spacing w:line="259" w:lineRule="auto"/>
              <w:rPr>
                <w:szCs w:val="22"/>
              </w:rPr>
            </w:pPr>
            <w:r w:rsidRPr="00A0422B">
              <w:rPr>
                <w:szCs w:val="22"/>
              </w:rPr>
              <w:t xml:space="preserve">September 2022 </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162BD12F" w14:textId="77777777" w:rsidR="00E6089B" w:rsidRPr="00A0422B" w:rsidRDefault="00E6089B" w:rsidP="00F504D6">
            <w:pPr>
              <w:spacing w:after="2" w:line="259" w:lineRule="auto"/>
              <w:rPr>
                <w:szCs w:val="22"/>
              </w:rPr>
            </w:pPr>
            <w:r w:rsidRPr="00A0422B">
              <w:rPr>
                <w:szCs w:val="22"/>
              </w:rPr>
              <w:t xml:space="preserve">(IGC 44) </w:t>
            </w:r>
          </w:p>
          <w:p w14:paraId="2A04B5AB" w14:textId="77777777" w:rsidR="00E6089B" w:rsidRPr="00A0422B" w:rsidRDefault="00E6089B" w:rsidP="00F504D6">
            <w:pPr>
              <w:spacing w:line="259" w:lineRule="auto"/>
              <w:rPr>
                <w:szCs w:val="22"/>
              </w:rPr>
            </w:pPr>
            <w:r w:rsidRPr="00A0422B">
              <w:rPr>
                <w:szCs w:val="22"/>
              </w:rPr>
              <w:t xml:space="preserve">Undertake negotiations on TK and/or TCEs with a focus on addressing unresolved and cross-cutting issues and considering options for a draft legal instrument(s) </w:t>
            </w:r>
          </w:p>
          <w:p w14:paraId="11BA2070" w14:textId="77777777" w:rsidR="00E6089B" w:rsidRPr="00A0422B" w:rsidRDefault="00E6089B" w:rsidP="00F504D6">
            <w:pPr>
              <w:spacing w:line="259" w:lineRule="auto"/>
              <w:ind w:right="42"/>
              <w:rPr>
                <w:szCs w:val="22"/>
              </w:rPr>
            </w:pPr>
            <w:r w:rsidRPr="00A0422B">
              <w:rPr>
                <w:szCs w:val="22"/>
              </w:rPr>
              <w:t xml:space="preserve">Possible recommendations as mentioned in paragraph (e) </w:t>
            </w:r>
          </w:p>
          <w:p w14:paraId="2C7B2ED2" w14:textId="77777777" w:rsidR="00E6089B" w:rsidRPr="00A0422B" w:rsidRDefault="00E6089B" w:rsidP="00F504D6">
            <w:pPr>
              <w:spacing w:line="259" w:lineRule="auto"/>
              <w:ind w:right="42"/>
              <w:rPr>
                <w:szCs w:val="22"/>
              </w:rPr>
            </w:pPr>
          </w:p>
          <w:p w14:paraId="0CC008BB" w14:textId="77777777" w:rsidR="00E6089B" w:rsidRPr="00A0422B" w:rsidRDefault="00E6089B" w:rsidP="00F504D6">
            <w:pPr>
              <w:spacing w:line="259" w:lineRule="auto"/>
              <w:ind w:right="42"/>
              <w:rPr>
                <w:szCs w:val="22"/>
              </w:rPr>
            </w:pPr>
            <w:r w:rsidRPr="00A0422B">
              <w:rPr>
                <w:szCs w:val="22"/>
              </w:rPr>
              <w:t xml:space="preserve">Duration 5 days. </w:t>
            </w:r>
          </w:p>
        </w:tc>
      </w:tr>
      <w:tr w:rsidR="00E6089B" w:rsidRPr="00254179" w14:paraId="5BBBCEE1" w14:textId="77777777" w:rsidTr="00F504D6">
        <w:trPr>
          <w:trHeight w:val="562"/>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14:paraId="466D9AE9" w14:textId="77777777" w:rsidR="00E6089B" w:rsidRPr="00A0422B" w:rsidRDefault="00E6089B" w:rsidP="00F504D6">
            <w:pPr>
              <w:spacing w:line="259" w:lineRule="auto"/>
              <w:rPr>
                <w:szCs w:val="22"/>
              </w:rPr>
            </w:pPr>
            <w:r w:rsidRPr="00A0422B">
              <w:rPr>
                <w:szCs w:val="22"/>
              </w:rPr>
              <w:t xml:space="preserve">October 2022 </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75DCADDD" w14:textId="77777777" w:rsidR="00E6089B" w:rsidRPr="00A0422B" w:rsidRDefault="00E6089B" w:rsidP="00F504D6">
            <w:pPr>
              <w:spacing w:line="259" w:lineRule="auto"/>
              <w:rPr>
                <w:szCs w:val="22"/>
              </w:rPr>
            </w:pPr>
            <w:r w:rsidRPr="00A0422B">
              <w:rPr>
                <w:szCs w:val="22"/>
              </w:rPr>
              <w:t xml:space="preserve">WIPO General Assembly </w:t>
            </w:r>
          </w:p>
          <w:p w14:paraId="2E06F398" w14:textId="77777777" w:rsidR="00E6089B" w:rsidRPr="00A0422B" w:rsidRDefault="00E6089B" w:rsidP="00F504D6">
            <w:pPr>
              <w:spacing w:line="259" w:lineRule="auto"/>
              <w:rPr>
                <w:szCs w:val="22"/>
              </w:rPr>
            </w:pPr>
            <w:r w:rsidRPr="00A0422B">
              <w:rPr>
                <w:szCs w:val="22"/>
              </w:rPr>
              <w:t xml:space="preserve">Factual report and consider recommendations </w:t>
            </w:r>
          </w:p>
        </w:tc>
      </w:tr>
      <w:tr w:rsidR="00E6089B" w:rsidRPr="00254179" w14:paraId="4647ADD0" w14:textId="77777777" w:rsidTr="00F504D6">
        <w:trPr>
          <w:trHeight w:val="1798"/>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14:paraId="4EFC8493" w14:textId="77777777" w:rsidR="00E6089B" w:rsidRPr="00A0422B" w:rsidRDefault="00E6089B" w:rsidP="00F504D6">
            <w:pPr>
              <w:spacing w:line="259" w:lineRule="auto"/>
              <w:rPr>
                <w:szCs w:val="22"/>
              </w:rPr>
            </w:pPr>
            <w:r w:rsidRPr="00A0422B">
              <w:rPr>
                <w:szCs w:val="22"/>
              </w:rPr>
              <w:t xml:space="preserve">November/December 2022 </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4876D863" w14:textId="77777777" w:rsidR="00E6089B" w:rsidRPr="00A0422B" w:rsidRDefault="00E6089B" w:rsidP="00F504D6">
            <w:pPr>
              <w:spacing w:line="259" w:lineRule="auto"/>
              <w:rPr>
                <w:szCs w:val="22"/>
              </w:rPr>
            </w:pPr>
            <w:r w:rsidRPr="00A0422B">
              <w:rPr>
                <w:szCs w:val="22"/>
              </w:rPr>
              <w:t xml:space="preserve">(IGC 45) </w:t>
            </w:r>
          </w:p>
          <w:p w14:paraId="125837C4" w14:textId="77777777" w:rsidR="00E6089B" w:rsidRPr="00A0422B" w:rsidRDefault="00E6089B" w:rsidP="00F504D6">
            <w:pPr>
              <w:spacing w:line="259" w:lineRule="auto"/>
              <w:rPr>
                <w:szCs w:val="22"/>
              </w:rPr>
            </w:pPr>
            <w:r w:rsidRPr="00A0422B">
              <w:rPr>
                <w:szCs w:val="22"/>
              </w:rPr>
              <w:t xml:space="preserve">Undertake negotiations on TK and/or TCEs with a focus on addressing unresolved and cross-cutting issues and considering options for a draft legal instrument(s). </w:t>
            </w:r>
          </w:p>
          <w:p w14:paraId="5D601FF6" w14:textId="77777777" w:rsidR="00E6089B" w:rsidRPr="00A0422B" w:rsidRDefault="00E6089B" w:rsidP="00F504D6">
            <w:pPr>
              <w:spacing w:line="259" w:lineRule="auto"/>
              <w:rPr>
                <w:szCs w:val="22"/>
              </w:rPr>
            </w:pPr>
          </w:p>
          <w:p w14:paraId="4BB6FE54" w14:textId="77777777" w:rsidR="00E6089B" w:rsidRPr="00A0422B" w:rsidRDefault="00E6089B" w:rsidP="00F504D6">
            <w:pPr>
              <w:spacing w:line="259" w:lineRule="auto"/>
              <w:rPr>
                <w:szCs w:val="22"/>
              </w:rPr>
            </w:pPr>
            <w:r w:rsidRPr="00A0422B">
              <w:rPr>
                <w:szCs w:val="22"/>
              </w:rPr>
              <w:t xml:space="preserve">Duration 5 days, plus, if so decided, a one day meeting of an </w:t>
            </w:r>
            <w:r w:rsidRPr="00A0422B">
              <w:rPr>
                <w:i/>
                <w:szCs w:val="22"/>
              </w:rPr>
              <w:t>ad hoc</w:t>
            </w:r>
            <w:r w:rsidRPr="00A0422B">
              <w:rPr>
                <w:szCs w:val="22"/>
              </w:rPr>
              <w:t xml:space="preserve"> expert group. </w:t>
            </w:r>
          </w:p>
        </w:tc>
      </w:tr>
      <w:tr w:rsidR="00E6089B" w:rsidRPr="00254179" w14:paraId="3F073586" w14:textId="77777777" w:rsidTr="00F504D6">
        <w:trPr>
          <w:trHeight w:val="702"/>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14:paraId="46E3E179" w14:textId="77777777" w:rsidR="00E6089B" w:rsidRPr="00A0422B" w:rsidRDefault="00E6089B" w:rsidP="00F504D6">
            <w:pPr>
              <w:spacing w:line="259" w:lineRule="auto"/>
              <w:rPr>
                <w:szCs w:val="22"/>
              </w:rPr>
            </w:pPr>
            <w:r w:rsidRPr="00A0422B">
              <w:rPr>
                <w:szCs w:val="22"/>
              </w:rPr>
              <w:t xml:space="preserve">March/April 2023 </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2F4DC1CA" w14:textId="77777777" w:rsidR="00E6089B" w:rsidRPr="00A0422B" w:rsidRDefault="00E6089B" w:rsidP="00F504D6">
            <w:pPr>
              <w:spacing w:line="259" w:lineRule="auto"/>
              <w:rPr>
                <w:szCs w:val="22"/>
              </w:rPr>
            </w:pPr>
            <w:r w:rsidRPr="00A0422B">
              <w:rPr>
                <w:szCs w:val="22"/>
              </w:rPr>
              <w:t xml:space="preserve">(IGC 46) </w:t>
            </w:r>
          </w:p>
          <w:p w14:paraId="55102C43" w14:textId="77777777" w:rsidR="00E6089B" w:rsidRPr="00A0422B" w:rsidRDefault="00E6089B" w:rsidP="00F504D6">
            <w:pPr>
              <w:spacing w:line="259" w:lineRule="auto"/>
              <w:ind w:right="214"/>
              <w:rPr>
                <w:szCs w:val="22"/>
              </w:rPr>
            </w:pPr>
            <w:r w:rsidRPr="00A0422B">
              <w:rPr>
                <w:szCs w:val="22"/>
              </w:rPr>
              <w:t xml:space="preserve">Undertake negotiations on TK and/or TCEs with a focus on addressing unresolved and cross-cutting issues and considering options for a draft legal instrument(s) </w:t>
            </w:r>
          </w:p>
          <w:p w14:paraId="687EE3EC" w14:textId="77777777" w:rsidR="00E6089B" w:rsidRPr="00A0422B" w:rsidRDefault="00E6089B" w:rsidP="00F504D6">
            <w:pPr>
              <w:spacing w:line="259" w:lineRule="auto"/>
              <w:ind w:right="214"/>
              <w:rPr>
                <w:szCs w:val="22"/>
              </w:rPr>
            </w:pPr>
          </w:p>
          <w:p w14:paraId="66FACFEA" w14:textId="77777777" w:rsidR="00E6089B" w:rsidRPr="00A0422B" w:rsidRDefault="00E6089B" w:rsidP="00F504D6">
            <w:pPr>
              <w:spacing w:line="259" w:lineRule="auto"/>
              <w:ind w:right="214"/>
              <w:rPr>
                <w:szCs w:val="22"/>
              </w:rPr>
            </w:pPr>
            <w:r w:rsidRPr="00A0422B">
              <w:rPr>
                <w:szCs w:val="22"/>
              </w:rPr>
              <w:t xml:space="preserve">Duration 5 days, plus, if so decided, a one day meeting of an </w:t>
            </w:r>
            <w:r w:rsidRPr="00A0422B">
              <w:rPr>
                <w:i/>
                <w:szCs w:val="22"/>
              </w:rPr>
              <w:t>ad hoc</w:t>
            </w:r>
            <w:r w:rsidRPr="00A0422B">
              <w:rPr>
                <w:szCs w:val="22"/>
              </w:rPr>
              <w:t xml:space="preserve"> expert group. </w:t>
            </w:r>
          </w:p>
        </w:tc>
      </w:tr>
      <w:tr w:rsidR="00E6089B" w:rsidRPr="00254179" w14:paraId="7ADB74CB" w14:textId="77777777" w:rsidTr="00225393">
        <w:trPr>
          <w:trHeight w:val="1935"/>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14:paraId="129D36A4" w14:textId="77777777" w:rsidR="00E6089B" w:rsidRPr="00A0422B" w:rsidRDefault="00E6089B" w:rsidP="00F504D6">
            <w:pPr>
              <w:spacing w:line="259" w:lineRule="auto"/>
              <w:rPr>
                <w:szCs w:val="22"/>
              </w:rPr>
            </w:pPr>
            <w:r w:rsidRPr="00A0422B">
              <w:rPr>
                <w:szCs w:val="22"/>
              </w:rPr>
              <w:t xml:space="preserve">June/July 2023 </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3445E6B4" w14:textId="77777777" w:rsidR="00E6089B" w:rsidRPr="00A0422B" w:rsidRDefault="00E6089B" w:rsidP="00F504D6">
            <w:pPr>
              <w:spacing w:line="259" w:lineRule="auto"/>
              <w:rPr>
                <w:szCs w:val="22"/>
              </w:rPr>
            </w:pPr>
            <w:r w:rsidRPr="00A0422B">
              <w:rPr>
                <w:szCs w:val="22"/>
              </w:rPr>
              <w:t xml:space="preserve">(IGC 47) </w:t>
            </w:r>
          </w:p>
          <w:p w14:paraId="78B058E9" w14:textId="3AC1EB08" w:rsidR="00E6089B" w:rsidRDefault="00E6089B" w:rsidP="00F504D6">
            <w:pPr>
              <w:spacing w:line="259" w:lineRule="auto"/>
              <w:rPr>
                <w:szCs w:val="22"/>
              </w:rPr>
            </w:pPr>
            <w:r w:rsidRPr="00A0422B">
              <w:rPr>
                <w:szCs w:val="22"/>
              </w:rPr>
              <w:t xml:space="preserve">Undertake negotiations on TK and/or TCEs with a focus on addressing unresolved and cross-cutting issues and considering options for a draft legal instrument(s). </w:t>
            </w:r>
          </w:p>
          <w:p w14:paraId="3C625784" w14:textId="77777777" w:rsidR="00225393" w:rsidRPr="00A0422B" w:rsidRDefault="00225393" w:rsidP="00F504D6">
            <w:pPr>
              <w:spacing w:line="259" w:lineRule="auto"/>
              <w:rPr>
                <w:szCs w:val="22"/>
              </w:rPr>
            </w:pPr>
          </w:p>
          <w:p w14:paraId="204FD476" w14:textId="77777777" w:rsidR="00E6089B" w:rsidRPr="00A0422B" w:rsidRDefault="00E6089B" w:rsidP="00F504D6">
            <w:pPr>
              <w:spacing w:line="259" w:lineRule="auto"/>
              <w:rPr>
                <w:szCs w:val="22"/>
              </w:rPr>
            </w:pPr>
            <w:r w:rsidRPr="00A0422B">
              <w:rPr>
                <w:szCs w:val="22"/>
              </w:rPr>
              <w:t xml:space="preserve">Stocktaking on GRs/TK/TCEs and making a recommendation </w:t>
            </w:r>
          </w:p>
          <w:p w14:paraId="31968969" w14:textId="77777777" w:rsidR="00E6089B" w:rsidRPr="00A0422B" w:rsidRDefault="00E6089B" w:rsidP="00F504D6">
            <w:pPr>
              <w:spacing w:line="259" w:lineRule="auto"/>
              <w:rPr>
                <w:szCs w:val="22"/>
              </w:rPr>
            </w:pPr>
          </w:p>
          <w:p w14:paraId="7722531D" w14:textId="77777777" w:rsidR="00E6089B" w:rsidRPr="00A0422B" w:rsidRDefault="00E6089B" w:rsidP="00F504D6">
            <w:pPr>
              <w:spacing w:line="259" w:lineRule="auto"/>
              <w:rPr>
                <w:szCs w:val="22"/>
              </w:rPr>
            </w:pPr>
            <w:r w:rsidRPr="00A0422B">
              <w:rPr>
                <w:szCs w:val="22"/>
              </w:rPr>
              <w:t xml:space="preserve">Duration 5 days. </w:t>
            </w:r>
          </w:p>
        </w:tc>
      </w:tr>
      <w:tr w:rsidR="00E6089B" w:rsidRPr="00254179" w14:paraId="69CCEE72" w14:textId="77777777" w:rsidTr="00F504D6">
        <w:trPr>
          <w:trHeight w:val="621"/>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14:paraId="501C9A4A" w14:textId="77777777" w:rsidR="00E6089B" w:rsidRPr="00A0422B" w:rsidRDefault="00E6089B" w:rsidP="00F504D6">
            <w:pPr>
              <w:spacing w:line="259" w:lineRule="auto"/>
              <w:rPr>
                <w:szCs w:val="22"/>
              </w:rPr>
            </w:pPr>
            <w:r w:rsidRPr="00A0422B">
              <w:rPr>
                <w:szCs w:val="22"/>
              </w:rPr>
              <w:t xml:space="preserve">October 2023 </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7457DD2D" w14:textId="07EE4E39" w:rsidR="00E6089B" w:rsidRPr="00A0422B" w:rsidRDefault="00E6089B" w:rsidP="00F504D6">
            <w:pPr>
              <w:spacing w:line="259" w:lineRule="auto"/>
              <w:rPr>
                <w:szCs w:val="22"/>
              </w:rPr>
            </w:pPr>
            <w:r w:rsidRPr="00A0422B">
              <w:rPr>
                <w:szCs w:val="22"/>
              </w:rPr>
              <w:t xml:space="preserve">WIPO General Assembly will take stock of the progress made, consider the text(s) and </w:t>
            </w:r>
            <w:r>
              <w:rPr>
                <w:szCs w:val="22"/>
              </w:rPr>
              <w:t>make the necessary decision(s).</w:t>
            </w:r>
          </w:p>
        </w:tc>
      </w:tr>
    </w:tbl>
    <w:p w14:paraId="4996F626" w14:textId="62F52DAB" w:rsidR="00E6089B" w:rsidRDefault="00E6089B" w:rsidP="00E6089B"/>
    <w:p w14:paraId="72E5D3C8" w14:textId="63061157" w:rsidR="00E6089B" w:rsidRPr="00E6089B" w:rsidRDefault="00E6089B" w:rsidP="00E6089B">
      <w:pPr>
        <w:ind w:left="5533"/>
        <w:rPr>
          <w:i/>
        </w:rPr>
      </w:pPr>
      <w:r>
        <w:t>[End of Annex II and of document]</w:t>
      </w:r>
    </w:p>
    <w:sectPr w:rsidR="00E6089B" w:rsidRPr="00E6089B" w:rsidSect="005A3D95">
      <w:headerReference w:type="first" r:id="rId27"/>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99350C" w14:textId="77777777" w:rsidR="006D56ED" w:rsidRDefault="006D56ED">
      <w:r>
        <w:separator/>
      </w:r>
    </w:p>
  </w:endnote>
  <w:endnote w:type="continuationSeparator" w:id="0">
    <w:p w14:paraId="56B5F55F" w14:textId="77777777" w:rsidR="006D56ED" w:rsidRDefault="006D56ED" w:rsidP="003B38C1">
      <w:r>
        <w:separator/>
      </w:r>
    </w:p>
    <w:p w14:paraId="1D9333FA" w14:textId="77777777" w:rsidR="006D56ED" w:rsidRPr="003B38C1" w:rsidRDefault="006D56ED" w:rsidP="003B38C1">
      <w:pPr>
        <w:spacing w:after="60"/>
        <w:rPr>
          <w:sz w:val="17"/>
        </w:rPr>
      </w:pPr>
      <w:r>
        <w:rPr>
          <w:sz w:val="17"/>
        </w:rPr>
        <w:t>[Endnote continued from previous page]</w:t>
      </w:r>
    </w:p>
  </w:endnote>
  <w:endnote w:type="continuationNotice" w:id="1">
    <w:p w14:paraId="61C756C5" w14:textId="77777777" w:rsidR="006D56ED" w:rsidRPr="003B38C1" w:rsidRDefault="006D56E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BC3C6" w14:textId="77777777" w:rsidR="006D56ED" w:rsidRDefault="006D56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46508" w14:textId="77777777" w:rsidR="006D56ED" w:rsidRDefault="006D56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4A520" w14:textId="77777777" w:rsidR="006D56ED" w:rsidRDefault="006D56E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AADBF" w14:textId="77777777" w:rsidR="006D56ED" w:rsidRDefault="006D56ED" w:rsidP="00741F0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762EA1" w14:textId="77777777" w:rsidR="006D56ED" w:rsidRDefault="006D56E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78771" w14:textId="77777777" w:rsidR="006D56ED" w:rsidRDefault="006D56ED" w:rsidP="00741F0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8697F" w14:textId="77777777" w:rsidR="006D56ED" w:rsidRDefault="006D56ED" w:rsidP="000F2AD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C5562" w14:textId="77777777" w:rsidR="006D56ED" w:rsidRDefault="006D56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DAF377" w14:textId="77777777" w:rsidR="006D56ED" w:rsidRDefault="006D56ED">
      <w:r>
        <w:separator/>
      </w:r>
    </w:p>
  </w:footnote>
  <w:footnote w:type="continuationSeparator" w:id="0">
    <w:p w14:paraId="1783C868" w14:textId="77777777" w:rsidR="006D56ED" w:rsidRDefault="006D56ED" w:rsidP="008B60B2">
      <w:r>
        <w:separator/>
      </w:r>
    </w:p>
    <w:p w14:paraId="35ABF022" w14:textId="77777777" w:rsidR="006D56ED" w:rsidRPr="00ED77FB" w:rsidRDefault="006D56ED" w:rsidP="008B60B2">
      <w:pPr>
        <w:spacing w:after="60"/>
        <w:rPr>
          <w:sz w:val="17"/>
          <w:szCs w:val="17"/>
        </w:rPr>
      </w:pPr>
      <w:r w:rsidRPr="00ED77FB">
        <w:rPr>
          <w:sz w:val="17"/>
          <w:szCs w:val="17"/>
        </w:rPr>
        <w:t>[Footnote continued from previous page]</w:t>
      </w:r>
    </w:p>
  </w:footnote>
  <w:footnote w:type="continuationNotice" w:id="1">
    <w:p w14:paraId="3F107F56" w14:textId="77777777" w:rsidR="006D56ED" w:rsidRPr="00ED77FB" w:rsidRDefault="006D56ED" w:rsidP="008B60B2">
      <w:pPr>
        <w:spacing w:before="60"/>
        <w:jc w:val="right"/>
        <w:rPr>
          <w:sz w:val="17"/>
          <w:szCs w:val="17"/>
        </w:rPr>
      </w:pPr>
      <w:r w:rsidRPr="00ED77FB">
        <w:rPr>
          <w:sz w:val="17"/>
          <w:szCs w:val="17"/>
        </w:rPr>
        <w:t>[Footnote continued on next page]</w:t>
      </w:r>
    </w:p>
  </w:footnote>
  <w:footnote w:id="2">
    <w:p w14:paraId="14553377" w14:textId="77777777" w:rsidR="006D56ED" w:rsidRPr="004C17EE" w:rsidRDefault="006D56ED" w:rsidP="00820F7F">
      <w:pPr>
        <w:pStyle w:val="FootnoteText"/>
        <w:rPr>
          <w:szCs w:val="18"/>
        </w:rPr>
      </w:pPr>
      <w:r w:rsidRPr="004C17EE">
        <w:rPr>
          <w:rStyle w:val="FootnoteReference"/>
          <w:szCs w:val="18"/>
        </w:rPr>
        <w:footnoteRef/>
      </w:r>
      <w:r w:rsidRPr="004C17EE">
        <w:rPr>
          <w:szCs w:val="18"/>
        </w:rPr>
        <w:t xml:space="preserve"> Core issues include, as applicable, inter alia, definitions, beneficiaries, subject matter, objectives, scope of protection, and what TK/TCEs are entitled to protection at an international level, including consideration of exceptions and limitations and the relationship with the public domain. </w:t>
      </w:r>
    </w:p>
  </w:footnote>
  <w:footnote w:id="3">
    <w:p w14:paraId="23A422AA" w14:textId="77777777" w:rsidR="006D56ED" w:rsidRPr="004C17EE" w:rsidRDefault="006D56ED" w:rsidP="00820F7F">
      <w:pPr>
        <w:rPr>
          <w:sz w:val="18"/>
          <w:szCs w:val="18"/>
        </w:rPr>
      </w:pPr>
      <w:r w:rsidRPr="00820F7F">
        <w:rPr>
          <w:sz w:val="18"/>
          <w:szCs w:val="18"/>
          <w:vertAlign w:val="superscript"/>
        </w:rPr>
        <w:footnoteRef/>
      </w:r>
      <w:r w:rsidRPr="004C17EE">
        <w:rPr>
          <w:sz w:val="18"/>
          <w:szCs w:val="18"/>
        </w:rPr>
        <w:t xml:space="preserve"> The</w:t>
      </w:r>
      <w:r>
        <w:rPr>
          <w:sz w:val="18"/>
          <w:szCs w:val="18"/>
        </w:rPr>
        <w:t xml:space="preserve"> </w:t>
      </w:r>
      <w:r w:rsidRPr="004C17EE">
        <w:rPr>
          <w:sz w:val="18"/>
          <w:szCs w:val="18"/>
        </w:rPr>
        <w:t>expert group(s) will have a balanced regional representation and use an efficient working methodology.</w:t>
      </w:r>
      <w:r>
        <w:rPr>
          <w:sz w:val="18"/>
          <w:szCs w:val="18"/>
        </w:rPr>
        <w:t xml:space="preserve">  </w:t>
      </w:r>
      <w:r w:rsidRPr="00BF3980">
        <w:rPr>
          <w:sz w:val="18"/>
          <w:szCs w:val="18"/>
        </w:rPr>
        <w:t>The expert group(s) will work during the weeks of the sessions of the IGC.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56C585" w14:textId="77777777" w:rsidR="006D56ED" w:rsidRDefault="006D56ED" w:rsidP="00741F04">
    <w:pPr>
      <w:jc w:val="right"/>
    </w:pPr>
    <w:r>
      <w:t>WIPO/GRTKF/IC/31/10 Prov</w:t>
    </w:r>
    <w:r w:rsidRPr="00587B2C">
      <w:t>.</w:t>
    </w:r>
  </w:p>
  <w:p w14:paraId="7FE44B24" w14:textId="77777777" w:rsidR="006D56ED" w:rsidRDefault="006D56ED" w:rsidP="00741F04">
    <w:pPr>
      <w:jc w:val="right"/>
    </w:pPr>
    <w:r>
      <w:t xml:space="preserve">page </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8BB3B7" w14:textId="41778C8F" w:rsidR="006D56ED" w:rsidRPr="005A3D95" w:rsidRDefault="006D56ED" w:rsidP="00741F04">
    <w:pPr>
      <w:jc w:val="right"/>
    </w:pPr>
    <w:r w:rsidRPr="005A3D95">
      <w:t>WIPO/GRTKF/IC/41/4</w:t>
    </w:r>
  </w:p>
  <w:p w14:paraId="2C7A2635" w14:textId="25FAA063" w:rsidR="006D56ED" w:rsidRDefault="006D56ED" w:rsidP="00741F04">
    <w:pPr>
      <w:jc w:val="right"/>
      <w:rPr>
        <w:noProof/>
      </w:rPr>
    </w:pPr>
    <w:r>
      <w:t>Annex</w:t>
    </w:r>
    <w:r w:rsidRPr="005A3D95">
      <w:t xml:space="preserve"> I</w:t>
    </w:r>
    <w:r>
      <w:t xml:space="preserve">, page </w:t>
    </w:r>
    <w:r>
      <w:fldChar w:fldCharType="begin"/>
    </w:r>
    <w:r>
      <w:instrText xml:space="preserve"> PAGE   \* MERGEFORMAT </w:instrText>
    </w:r>
    <w:r>
      <w:fldChar w:fldCharType="separate"/>
    </w:r>
    <w:r w:rsidR="00C27DBD">
      <w:rPr>
        <w:noProof/>
      </w:rPr>
      <w:t>2</w:t>
    </w:r>
    <w:r>
      <w:rPr>
        <w:noProof/>
      </w:rPr>
      <w:fldChar w:fldCharType="end"/>
    </w:r>
  </w:p>
  <w:p w14:paraId="2FD8CC2E" w14:textId="77777777" w:rsidR="006D56ED" w:rsidRPr="005A3D95" w:rsidRDefault="006D56ED" w:rsidP="00741F04">
    <w:pPr>
      <w:jc w:val="right"/>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87DB0" w14:textId="2CDA319B" w:rsidR="006D56ED" w:rsidRPr="005A3D95" w:rsidRDefault="006D56ED" w:rsidP="00741F04">
    <w:pPr>
      <w:jc w:val="right"/>
    </w:pPr>
    <w:r w:rsidRPr="005A3D95">
      <w:t>WIPO/GRTKF/IC/41/4</w:t>
    </w:r>
  </w:p>
  <w:p w14:paraId="01F56515" w14:textId="0D8B95AE" w:rsidR="006D56ED" w:rsidRPr="005A3D95" w:rsidRDefault="006D56ED" w:rsidP="00741F04">
    <w:pPr>
      <w:jc w:val="right"/>
    </w:pPr>
    <w:r>
      <w:t>ANNEX II</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9BBCE" w14:textId="77777777" w:rsidR="006D56ED" w:rsidRDefault="006D56ED" w:rsidP="00477D6B">
    <w:pPr>
      <w:jc w:val="right"/>
    </w:pPr>
    <w:r>
      <w:t>WIPO/GRTKF/IC/31/10 Prov</w:t>
    </w:r>
    <w:r w:rsidRPr="00587B2C">
      <w:t>.</w:t>
    </w:r>
  </w:p>
  <w:p w14:paraId="2E868369" w14:textId="77777777" w:rsidR="006D56ED" w:rsidRDefault="006D56ED" w:rsidP="00477D6B">
    <w:pPr>
      <w:jc w:val="right"/>
    </w:pPr>
    <w:r>
      <w:t xml:space="preserve">page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BB9A0" w14:textId="77777777" w:rsidR="006D56ED" w:rsidRDefault="006D56ED" w:rsidP="00741F04">
    <w:pPr>
      <w:pStyle w:val="Header"/>
      <w:tabs>
        <w:tab w:val="clear" w:pos="4536"/>
        <w:tab w:val="clear" w:pos="9072"/>
        <w:tab w:val="center" w:pos="4677"/>
        <w:tab w:val="right" w:pos="9355"/>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57F36" w14:textId="060E9237" w:rsidR="006D56ED" w:rsidRPr="00292C0E" w:rsidRDefault="006D56ED" w:rsidP="00741F04">
    <w:pPr>
      <w:jc w:val="right"/>
    </w:pPr>
    <w:r w:rsidRPr="00292C0E">
      <w:t>WIPO/GRTKF/IC/41/4 Prov.</w:t>
    </w:r>
  </w:p>
  <w:p w14:paraId="44AE2757" w14:textId="4C35339E" w:rsidR="006D56ED" w:rsidRDefault="006D56ED" w:rsidP="00741F04">
    <w:pPr>
      <w:jc w:val="right"/>
      <w:rPr>
        <w:bCs/>
        <w:noProof/>
        <w:szCs w:val="22"/>
      </w:rPr>
    </w:pPr>
    <w:r w:rsidRPr="00292C0E">
      <w:t xml:space="preserve">page </w:t>
    </w:r>
    <w:r w:rsidRPr="00587B2C">
      <w:rPr>
        <w:szCs w:val="22"/>
      </w:rPr>
      <w:fldChar w:fldCharType="begin"/>
    </w:r>
    <w:r w:rsidRPr="00292C0E">
      <w:rPr>
        <w:szCs w:val="22"/>
      </w:rPr>
      <w:instrText xml:space="preserve"> PAGE   \* MERGEFORMAT </w:instrText>
    </w:r>
    <w:r w:rsidRPr="00587B2C">
      <w:rPr>
        <w:szCs w:val="22"/>
      </w:rPr>
      <w:fldChar w:fldCharType="separate"/>
    </w:r>
    <w:r w:rsidRPr="00292C0E">
      <w:rPr>
        <w:bCs/>
        <w:noProof/>
        <w:szCs w:val="22"/>
      </w:rPr>
      <w:t>22</w:t>
    </w:r>
    <w:r w:rsidRPr="00587B2C">
      <w:rPr>
        <w:bCs/>
        <w:noProof/>
        <w:szCs w:val="22"/>
      </w:rPr>
      <w:fldChar w:fldCharType="end"/>
    </w:r>
  </w:p>
  <w:p w14:paraId="570C6134" w14:textId="3B356E38" w:rsidR="006D56ED" w:rsidRDefault="006D56ED" w:rsidP="00741F04">
    <w:pPr>
      <w:jc w:val="right"/>
      <w:rPr>
        <w:bCs/>
        <w:noProof/>
        <w:szCs w:val="22"/>
      </w:rPr>
    </w:pPr>
  </w:p>
  <w:p w14:paraId="0BD23CE6" w14:textId="77777777" w:rsidR="006D56ED" w:rsidRPr="00292C0E" w:rsidRDefault="006D56ED" w:rsidP="00741F04">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83A2F" w14:textId="6D9DB31B" w:rsidR="006D56ED" w:rsidRPr="00292C0E" w:rsidRDefault="006D56ED" w:rsidP="00477D6B">
    <w:pPr>
      <w:jc w:val="right"/>
    </w:pPr>
    <w:r w:rsidRPr="00292C0E">
      <w:t>WIPO/GRTKF/IC/41/4</w:t>
    </w:r>
  </w:p>
  <w:p w14:paraId="451CFCFC" w14:textId="29F515BF" w:rsidR="006D56ED" w:rsidRDefault="006D56ED" w:rsidP="00477D6B">
    <w:pPr>
      <w:jc w:val="right"/>
      <w:rPr>
        <w:bCs/>
        <w:noProof/>
        <w:szCs w:val="22"/>
      </w:rPr>
    </w:pPr>
    <w:r w:rsidRPr="00292C0E">
      <w:t xml:space="preserve">page </w:t>
    </w:r>
    <w:r w:rsidRPr="00587B2C">
      <w:rPr>
        <w:szCs w:val="22"/>
      </w:rPr>
      <w:fldChar w:fldCharType="begin"/>
    </w:r>
    <w:r w:rsidRPr="00292C0E">
      <w:rPr>
        <w:szCs w:val="22"/>
      </w:rPr>
      <w:instrText xml:space="preserve"> PAGE   \* MERGEFORMAT </w:instrText>
    </w:r>
    <w:r w:rsidRPr="00587B2C">
      <w:rPr>
        <w:szCs w:val="22"/>
      </w:rPr>
      <w:fldChar w:fldCharType="separate"/>
    </w:r>
    <w:r w:rsidR="00C27DBD" w:rsidRPr="00C27DBD">
      <w:rPr>
        <w:bCs/>
        <w:noProof/>
        <w:szCs w:val="22"/>
      </w:rPr>
      <w:t>22</w:t>
    </w:r>
    <w:r w:rsidRPr="00587B2C">
      <w:rPr>
        <w:bCs/>
        <w:noProof/>
        <w:szCs w:val="22"/>
      </w:rPr>
      <w:fldChar w:fldCharType="end"/>
    </w:r>
  </w:p>
  <w:p w14:paraId="55AED20C" w14:textId="27E44197" w:rsidR="006D56ED" w:rsidRDefault="006D56ED" w:rsidP="00477D6B">
    <w:pPr>
      <w:jc w:val="right"/>
      <w:rPr>
        <w:bCs/>
        <w:noProof/>
        <w:szCs w:val="22"/>
      </w:rPr>
    </w:pPr>
  </w:p>
  <w:p w14:paraId="7AB50B67" w14:textId="77777777" w:rsidR="006D56ED" w:rsidRPr="00292C0E" w:rsidRDefault="006D56ED" w:rsidP="00477D6B">
    <w:pP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68119C" w14:textId="7F9832F2" w:rsidR="006D56ED" w:rsidRPr="00587B2C" w:rsidRDefault="006D56ED" w:rsidP="00741F04">
    <w:pPr>
      <w:jc w:val="right"/>
      <w:rPr>
        <w:lang w:val="fr-FR"/>
      </w:rPr>
    </w:pPr>
    <w:r>
      <w:rPr>
        <w:lang w:val="fr-FR"/>
      </w:rPr>
      <w:t>WIPO/GRTKF/IC/41/4</w:t>
    </w:r>
  </w:p>
  <w:p w14:paraId="24785B60" w14:textId="2DC9ABF8" w:rsidR="006D56ED" w:rsidRPr="00587B2C" w:rsidRDefault="006D56ED" w:rsidP="00741F04">
    <w:pPr>
      <w:jc w:val="right"/>
      <w:rPr>
        <w:lang w:val="fr-FR"/>
      </w:rPr>
    </w:pPr>
    <w:r w:rsidRPr="00587B2C">
      <w:rPr>
        <w:lang w:val="fr-FR"/>
      </w:rPr>
      <w:t xml:space="preserve">page </w:t>
    </w:r>
    <w:r w:rsidRPr="00587B2C">
      <w:rPr>
        <w:szCs w:val="22"/>
      </w:rPr>
      <w:fldChar w:fldCharType="begin"/>
    </w:r>
    <w:r w:rsidRPr="00587B2C">
      <w:rPr>
        <w:szCs w:val="22"/>
        <w:lang w:val="fr-FR"/>
      </w:rPr>
      <w:instrText xml:space="preserve"> PAGE   \* MERGEFORMAT </w:instrText>
    </w:r>
    <w:r w:rsidRPr="00587B2C">
      <w:rPr>
        <w:szCs w:val="22"/>
      </w:rPr>
      <w:fldChar w:fldCharType="separate"/>
    </w:r>
    <w:r w:rsidR="00C27DBD" w:rsidRPr="00C27DBD">
      <w:rPr>
        <w:bCs/>
        <w:noProof/>
        <w:szCs w:val="22"/>
        <w:lang w:val="fr-FR"/>
      </w:rPr>
      <w:t>2</w:t>
    </w:r>
    <w:r w:rsidRPr="00587B2C">
      <w:rPr>
        <w:bCs/>
        <w:noProof/>
        <w:szCs w:val="22"/>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E3BDF" w14:textId="77777777" w:rsidR="006D56ED" w:rsidRDefault="006D56ED" w:rsidP="000F2AD2">
    <w:pPr>
      <w:jc w:val="right"/>
    </w:pPr>
  </w:p>
  <w:p w14:paraId="5A2BA683" w14:textId="39A2DA8E" w:rsidR="006D56ED" w:rsidRDefault="006D56ED" w:rsidP="000F2AD2">
    <w:pPr>
      <w:jc w:val="right"/>
    </w:pPr>
    <w:r>
      <w:t xml:space="preserve">page </w:t>
    </w:r>
    <w:r>
      <w:fldChar w:fldCharType="begin"/>
    </w:r>
    <w:r>
      <w:instrText xml:space="preserve"> PAGE  \* MERGEFORMAT </w:instrText>
    </w:r>
    <w:r>
      <w:fldChar w:fldCharType="separate"/>
    </w:r>
    <w:r>
      <w:rPr>
        <w:noProof/>
      </w:rPr>
      <w:t>24</w:t>
    </w:r>
    <w:r>
      <w:fldChar w:fldCharType="end"/>
    </w:r>
  </w:p>
  <w:p w14:paraId="579FDAE3" w14:textId="77777777" w:rsidR="006D56ED" w:rsidRDefault="006D56ED" w:rsidP="000F2AD2">
    <w:pPr>
      <w:jc w:val="right"/>
    </w:pPr>
  </w:p>
  <w:p w14:paraId="2A9D1480" w14:textId="77777777" w:rsidR="006D56ED" w:rsidRDefault="006D56ED" w:rsidP="000F2AD2">
    <w:pPr>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919FF" w14:textId="22CF055F" w:rsidR="006D56ED" w:rsidRDefault="006D56ED" w:rsidP="00477D6B">
    <w:pPr>
      <w:jc w:val="right"/>
    </w:pPr>
    <w:bookmarkStart w:id="6" w:name="Code2"/>
    <w:bookmarkEnd w:id="6"/>
    <w:r>
      <w:t>WIPO/GRTKF/IC/41/4</w:t>
    </w:r>
  </w:p>
  <w:p w14:paraId="30F7087B" w14:textId="72E9249E" w:rsidR="006D56ED" w:rsidRDefault="006D56ED" w:rsidP="00477D6B">
    <w:pPr>
      <w:jc w:val="right"/>
    </w:pPr>
    <w:r>
      <w:t xml:space="preserve">Annex I, page </w:t>
    </w:r>
    <w:r>
      <w:fldChar w:fldCharType="begin"/>
    </w:r>
    <w:r>
      <w:instrText xml:space="preserve"> PAGE  \* MERGEFORMAT </w:instrText>
    </w:r>
    <w:r>
      <w:fldChar w:fldCharType="separate"/>
    </w:r>
    <w:r w:rsidR="00C27DBD">
      <w:rPr>
        <w:noProof/>
      </w:rPr>
      <w:t>25</w:t>
    </w:r>
    <w:r>
      <w:fldChar w:fldCharType="end"/>
    </w:r>
  </w:p>
  <w:p w14:paraId="100D1D0B" w14:textId="77777777" w:rsidR="006D56ED" w:rsidRDefault="006D56ED" w:rsidP="00477D6B">
    <w:pPr>
      <w:jc w:val="right"/>
    </w:pPr>
  </w:p>
  <w:p w14:paraId="621FF7F9" w14:textId="77777777" w:rsidR="006D56ED" w:rsidRDefault="006D56ED" w:rsidP="00477D6B">
    <w:pPr>
      <w:jc w:val="righ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F951F" w14:textId="5E5A65E9" w:rsidR="006D56ED" w:rsidRPr="005A3D95" w:rsidRDefault="006D56ED" w:rsidP="00741F04">
    <w:pPr>
      <w:jc w:val="right"/>
    </w:pPr>
    <w:r w:rsidRPr="005A3D95">
      <w:t>WIPO/GRTKF/IC/41/4</w:t>
    </w:r>
  </w:p>
  <w:p w14:paraId="62089768" w14:textId="1AD06541" w:rsidR="006D56ED" w:rsidRPr="005A3D95" w:rsidRDefault="006D56ED" w:rsidP="00741F04">
    <w:pPr>
      <w:jc w:val="right"/>
    </w:pPr>
    <w:r w:rsidRPr="005A3D95">
      <w:t>ANNEX 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8193D49"/>
    <w:multiLevelType w:val="hybridMultilevel"/>
    <w:tmpl w:val="3CA045E6"/>
    <w:lvl w:ilvl="0" w:tplc="AEF2131C">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71C1747"/>
    <w:multiLevelType w:val="multilevel"/>
    <w:tmpl w:val="8DB00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4A133C0"/>
    <w:multiLevelType w:val="hybridMultilevel"/>
    <w:tmpl w:val="80C0E31E"/>
    <w:lvl w:ilvl="0" w:tplc="7108C118">
      <w:start w:val="1"/>
      <w:numFmt w:val="upperRoman"/>
      <w:lvlText w:val="%1."/>
      <w:lvlJc w:val="right"/>
      <w:pPr>
        <w:ind w:left="630" w:hanging="360"/>
      </w:pPr>
      <w:rPr>
        <w:b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4FB7935"/>
    <w:multiLevelType w:val="hybridMultilevel"/>
    <w:tmpl w:val="DF5445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6D448B0"/>
    <w:multiLevelType w:val="hybridMultilevel"/>
    <w:tmpl w:val="E9B69388"/>
    <w:lvl w:ilvl="0" w:tplc="AEF2131C">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B54631"/>
    <w:multiLevelType w:val="hybridMultilevel"/>
    <w:tmpl w:val="C93464FA"/>
    <w:lvl w:ilvl="0" w:tplc="0409000F">
      <w:start w:val="1"/>
      <w:numFmt w:val="decimal"/>
      <w:lvlText w:val="%1."/>
      <w:lvlJc w:val="left"/>
      <w:pPr>
        <w:ind w:left="54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1891757"/>
    <w:multiLevelType w:val="hybridMultilevel"/>
    <w:tmpl w:val="2B360D9E"/>
    <w:lvl w:ilvl="0" w:tplc="9BE88280">
      <w:start w:val="1"/>
      <w:numFmt w:val="bullet"/>
      <w:lvlText w:val="­"/>
      <w:lvlJc w:val="left"/>
      <w:pPr>
        <w:ind w:left="785" w:hanging="360"/>
      </w:pPr>
      <w:rPr>
        <w:rFonts w:ascii="Courier New" w:hAnsi="Courier New"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13" w15:restartNumberingAfterBreak="0">
    <w:nsid w:val="641F4346"/>
    <w:multiLevelType w:val="hybridMultilevel"/>
    <w:tmpl w:val="1F0E9DCE"/>
    <w:lvl w:ilvl="0" w:tplc="FC3E5FD0">
      <w:start w:val="1"/>
      <w:numFmt w:val="lowerLetter"/>
      <w:lvlText w:val="%1)"/>
      <w:lvlJc w:val="left"/>
      <w:pPr>
        <w:ind w:left="5893" w:hanging="360"/>
      </w:pPr>
      <w:rPr>
        <w:rFonts w:hint="default"/>
      </w:rPr>
    </w:lvl>
    <w:lvl w:ilvl="1" w:tplc="04090019" w:tentative="1">
      <w:start w:val="1"/>
      <w:numFmt w:val="lowerLetter"/>
      <w:lvlText w:val="%2."/>
      <w:lvlJc w:val="left"/>
      <w:pPr>
        <w:ind w:left="6613" w:hanging="360"/>
      </w:pPr>
    </w:lvl>
    <w:lvl w:ilvl="2" w:tplc="0409001B" w:tentative="1">
      <w:start w:val="1"/>
      <w:numFmt w:val="lowerRoman"/>
      <w:lvlText w:val="%3."/>
      <w:lvlJc w:val="right"/>
      <w:pPr>
        <w:ind w:left="7333" w:hanging="180"/>
      </w:pPr>
    </w:lvl>
    <w:lvl w:ilvl="3" w:tplc="0409000F" w:tentative="1">
      <w:start w:val="1"/>
      <w:numFmt w:val="decimal"/>
      <w:lvlText w:val="%4."/>
      <w:lvlJc w:val="left"/>
      <w:pPr>
        <w:ind w:left="8053" w:hanging="360"/>
      </w:pPr>
    </w:lvl>
    <w:lvl w:ilvl="4" w:tplc="04090019" w:tentative="1">
      <w:start w:val="1"/>
      <w:numFmt w:val="lowerLetter"/>
      <w:lvlText w:val="%5."/>
      <w:lvlJc w:val="left"/>
      <w:pPr>
        <w:ind w:left="8773" w:hanging="360"/>
      </w:pPr>
    </w:lvl>
    <w:lvl w:ilvl="5" w:tplc="0409001B" w:tentative="1">
      <w:start w:val="1"/>
      <w:numFmt w:val="lowerRoman"/>
      <w:lvlText w:val="%6."/>
      <w:lvlJc w:val="right"/>
      <w:pPr>
        <w:ind w:left="9493" w:hanging="180"/>
      </w:pPr>
    </w:lvl>
    <w:lvl w:ilvl="6" w:tplc="0409000F" w:tentative="1">
      <w:start w:val="1"/>
      <w:numFmt w:val="decimal"/>
      <w:lvlText w:val="%7."/>
      <w:lvlJc w:val="left"/>
      <w:pPr>
        <w:ind w:left="10213" w:hanging="360"/>
      </w:pPr>
    </w:lvl>
    <w:lvl w:ilvl="7" w:tplc="04090019" w:tentative="1">
      <w:start w:val="1"/>
      <w:numFmt w:val="lowerLetter"/>
      <w:lvlText w:val="%8."/>
      <w:lvlJc w:val="left"/>
      <w:pPr>
        <w:ind w:left="10933" w:hanging="360"/>
      </w:pPr>
    </w:lvl>
    <w:lvl w:ilvl="8" w:tplc="0409001B" w:tentative="1">
      <w:start w:val="1"/>
      <w:numFmt w:val="lowerRoman"/>
      <w:lvlText w:val="%9."/>
      <w:lvlJc w:val="right"/>
      <w:pPr>
        <w:ind w:left="11653" w:hanging="180"/>
      </w:pPr>
    </w:lvl>
  </w:abstractNum>
  <w:abstractNum w:abstractNumId="14" w15:restartNumberingAfterBreak="0">
    <w:nsid w:val="6B0866DB"/>
    <w:multiLevelType w:val="hybridMultilevel"/>
    <w:tmpl w:val="73BC8592"/>
    <w:lvl w:ilvl="0" w:tplc="339403F0">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321042"/>
    <w:multiLevelType w:val="hybridMultilevel"/>
    <w:tmpl w:val="70303E44"/>
    <w:lvl w:ilvl="0" w:tplc="0A2C7556">
      <w:start w:val="1"/>
      <w:numFmt w:val="lowerLetter"/>
      <w:lvlText w:val="(%1)"/>
      <w:lvlJc w:val="left"/>
      <w:pPr>
        <w:ind w:left="32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B209092">
      <w:start w:val="1"/>
      <w:numFmt w:val="lowerLetter"/>
      <w:lvlText w:val="%2"/>
      <w:lvlJc w:val="left"/>
      <w:pPr>
        <w:ind w:left="40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E323F28">
      <w:start w:val="1"/>
      <w:numFmt w:val="lowerRoman"/>
      <w:lvlText w:val="%3"/>
      <w:lvlJc w:val="left"/>
      <w:pPr>
        <w:ind w:left="47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6308354">
      <w:start w:val="1"/>
      <w:numFmt w:val="decimal"/>
      <w:lvlText w:val="%4"/>
      <w:lvlJc w:val="left"/>
      <w:pPr>
        <w:ind w:left="54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AEF42C">
      <w:start w:val="1"/>
      <w:numFmt w:val="lowerLetter"/>
      <w:lvlText w:val="%5"/>
      <w:lvlJc w:val="left"/>
      <w:pPr>
        <w:ind w:left="6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FBE0B82">
      <w:start w:val="1"/>
      <w:numFmt w:val="lowerRoman"/>
      <w:lvlText w:val="%6"/>
      <w:lvlJc w:val="left"/>
      <w:pPr>
        <w:ind w:left="68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2AE159A">
      <w:start w:val="1"/>
      <w:numFmt w:val="decimal"/>
      <w:lvlText w:val="%7"/>
      <w:lvlJc w:val="left"/>
      <w:pPr>
        <w:ind w:left="76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A2F322">
      <w:start w:val="1"/>
      <w:numFmt w:val="lowerLetter"/>
      <w:lvlText w:val="%8"/>
      <w:lvlJc w:val="left"/>
      <w:pPr>
        <w:ind w:left="83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1004B28">
      <w:start w:val="1"/>
      <w:numFmt w:val="lowerRoman"/>
      <w:lvlText w:val="%9"/>
      <w:lvlJc w:val="left"/>
      <w:pPr>
        <w:ind w:left="90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67C45DD"/>
    <w:multiLevelType w:val="hybridMultilevel"/>
    <w:tmpl w:val="44561D4E"/>
    <w:lvl w:ilvl="0" w:tplc="AEF2131C">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0"/>
  </w:num>
  <w:num w:numId="4">
    <w:abstractNumId w:val="8"/>
  </w:num>
  <w:num w:numId="5">
    <w:abstractNumId w:val="1"/>
  </w:num>
  <w:num w:numId="6">
    <w:abstractNumId w:val="4"/>
  </w:num>
  <w:num w:numId="7">
    <w:abstractNumId w:val="11"/>
  </w:num>
  <w:num w:numId="8">
    <w:abstractNumId w:val="15"/>
  </w:num>
  <w:num w:numId="9">
    <w:abstractNumId w:val="13"/>
  </w:num>
  <w:num w:numId="10">
    <w:abstractNumId w:val="12"/>
  </w:num>
  <w:num w:numId="11">
    <w:abstractNumId w:val="5"/>
  </w:num>
  <w:num w:numId="12">
    <w:abstractNumId w:val="9"/>
  </w:num>
  <w:num w:numId="13">
    <w:abstractNumId w:val="6"/>
  </w:num>
  <w:num w:numId="14">
    <w:abstractNumId w:val="3"/>
  </w:num>
  <w:num w:numId="15">
    <w:abstractNumId w:val="16"/>
  </w:num>
  <w:num w:numId="16">
    <w:abstractNumId w:val="1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DD2"/>
    <w:rsid w:val="00013B17"/>
    <w:rsid w:val="00013EE5"/>
    <w:rsid w:val="00014C40"/>
    <w:rsid w:val="00024968"/>
    <w:rsid w:val="0003149B"/>
    <w:rsid w:val="00032F4A"/>
    <w:rsid w:val="00033958"/>
    <w:rsid w:val="00033F20"/>
    <w:rsid w:val="00043CAA"/>
    <w:rsid w:val="000553ED"/>
    <w:rsid w:val="00056DC1"/>
    <w:rsid w:val="00061C51"/>
    <w:rsid w:val="00074252"/>
    <w:rsid w:val="00075432"/>
    <w:rsid w:val="00081753"/>
    <w:rsid w:val="000968ED"/>
    <w:rsid w:val="00097EC8"/>
    <w:rsid w:val="00097F97"/>
    <w:rsid w:val="000A18ED"/>
    <w:rsid w:val="000A1C14"/>
    <w:rsid w:val="000B622F"/>
    <w:rsid w:val="000C4466"/>
    <w:rsid w:val="000C6006"/>
    <w:rsid w:val="000C689B"/>
    <w:rsid w:val="000D1DD6"/>
    <w:rsid w:val="000E146E"/>
    <w:rsid w:val="000E49DF"/>
    <w:rsid w:val="000F0701"/>
    <w:rsid w:val="000F2AD2"/>
    <w:rsid w:val="000F4782"/>
    <w:rsid w:val="000F587D"/>
    <w:rsid w:val="000F5E56"/>
    <w:rsid w:val="000F7508"/>
    <w:rsid w:val="000F7A21"/>
    <w:rsid w:val="00100670"/>
    <w:rsid w:val="00104652"/>
    <w:rsid w:val="00106606"/>
    <w:rsid w:val="0011056D"/>
    <w:rsid w:val="00115670"/>
    <w:rsid w:val="00117490"/>
    <w:rsid w:val="00125A9F"/>
    <w:rsid w:val="001362EE"/>
    <w:rsid w:val="00144E7F"/>
    <w:rsid w:val="0014689B"/>
    <w:rsid w:val="00156943"/>
    <w:rsid w:val="00161D66"/>
    <w:rsid w:val="00162715"/>
    <w:rsid w:val="001647D5"/>
    <w:rsid w:val="00167A4E"/>
    <w:rsid w:val="00167D6F"/>
    <w:rsid w:val="001720C8"/>
    <w:rsid w:val="0017239F"/>
    <w:rsid w:val="0017301D"/>
    <w:rsid w:val="001818EB"/>
    <w:rsid w:val="001832A6"/>
    <w:rsid w:val="001836AE"/>
    <w:rsid w:val="001912D3"/>
    <w:rsid w:val="001A00E1"/>
    <w:rsid w:val="001A3AD4"/>
    <w:rsid w:val="001B23F8"/>
    <w:rsid w:val="001B726B"/>
    <w:rsid w:val="001B7B75"/>
    <w:rsid w:val="001D114B"/>
    <w:rsid w:val="001D54B5"/>
    <w:rsid w:val="001E68EE"/>
    <w:rsid w:val="0020028B"/>
    <w:rsid w:val="00207F0B"/>
    <w:rsid w:val="0021217E"/>
    <w:rsid w:val="00215081"/>
    <w:rsid w:val="00223076"/>
    <w:rsid w:val="00225393"/>
    <w:rsid w:val="0023134C"/>
    <w:rsid w:val="00235025"/>
    <w:rsid w:val="0024323A"/>
    <w:rsid w:val="00244A67"/>
    <w:rsid w:val="00247E4A"/>
    <w:rsid w:val="002516CE"/>
    <w:rsid w:val="00254DD5"/>
    <w:rsid w:val="002634C4"/>
    <w:rsid w:val="00265071"/>
    <w:rsid w:val="00266749"/>
    <w:rsid w:val="00267BC7"/>
    <w:rsid w:val="002721F4"/>
    <w:rsid w:val="00276C9C"/>
    <w:rsid w:val="0028162B"/>
    <w:rsid w:val="00291C5F"/>
    <w:rsid w:val="002928D3"/>
    <w:rsid w:val="00292C0E"/>
    <w:rsid w:val="00296787"/>
    <w:rsid w:val="002A2668"/>
    <w:rsid w:val="002B0079"/>
    <w:rsid w:val="002B406E"/>
    <w:rsid w:val="002B68F6"/>
    <w:rsid w:val="002B6C99"/>
    <w:rsid w:val="002B76F8"/>
    <w:rsid w:val="002C1D6C"/>
    <w:rsid w:val="002D2DBF"/>
    <w:rsid w:val="002D32B9"/>
    <w:rsid w:val="002D419B"/>
    <w:rsid w:val="002E2FD9"/>
    <w:rsid w:val="002E7290"/>
    <w:rsid w:val="002E7AD7"/>
    <w:rsid w:val="002F1FE6"/>
    <w:rsid w:val="002F39C7"/>
    <w:rsid w:val="002F4E68"/>
    <w:rsid w:val="00312F7F"/>
    <w:rsid w:val="00322DA0"/>
    <w:rsid w:val="0032449C"/>
    <w:rsid w:val="00327F74"/>
    <w:rsid w:val="00353388"/>
    <w:rsid w:val="00360715"/>
    <w:rsid w:val="00361258"/>
    <w:rsid w:val="00361450"/>
    <w:rsid w:val="00364E80"/>
    <w:rsid w:val="003673CF"/>
    <w:rsid w:val="003715A8"/>
    <w:rsid w:val="0037244D"/>
    <w:rsid w:val="00373320"/>
    <w:rsid w:val="003845C1"/>
    <w:rsid w:val="00390CE0"/>
    <w:rsid w:val="00397630"/>
    <w:rsid w:val="003A6F89"/>
    <w:rsid w:val="003B0F19"/>
    <w:rsid w:val="003B38C1"/>
    <w:rsid w:val="003C3402"/>
    <w:rsid w:val="003C71F1"/>
    <w:rsid w:val="003E0583"/>
    <w:rsid w:val="003E2126"/>
    <w:rsid w:val="003E3127"/>
    <w:rsid w:val="003E4719"/>
    <w:rsid w:val="003E47E0"/>
    <w:rsid w:val="00401490"/>
    <w:rsid w:val="00404FA1"/>
    <w:rsid w:val="00407AB4"/>
    <w:rsid w:val="00412501"/>
    <w:rsid w:val="00423E3E"/>
    <w:rsid w:val="00427AF4"/>
    <w:rsid w:val="004366F8"/>
    <w:rsid w:val="00437FA8"/>
    <w:rsid w:val="00457D05"/>
    <w:rsid w:val="0046120A"/>
    <w:rsid w:val="00461A1F"/>
    <w:rsid w:val="004647DA"/>
    <w:rsid w:val="0046553D"/>
    <w:rsid w:val="004659B3"/>
    <w:rsid w:val="00474062"/>
    <w:rsid w:val="00475210"/>
    <w:rsid w:val="00477D6B"/>
    <w:rsid w:val="004852E7"/>
    <w:rsid w:val="00485572"/>
    <w:rsid w:val="00495A64"/>
    <w:rsid w:val="004B003A"/>
    <w:rsid w:val="004B0905"/>
    <w:rsid w:val="004B2A76"/>
    <w:rsid w:val="004C7AD9"/>
    <w:rsid w:val="004D0469"/>
    <w:rsid w:val="004D1E01"/>
    <w:rsid w:val="004E7ACF"/>
    <w:rsid w:val="004F4C1F"/>
    <w:rsid w:val="004F55AD"/>
    <w:rsid w:val="005019FF"/>
    <w:rsid w:val="005119DD"/>
    <w:rsid w:val="00520A23"/>
    <w:rsid w:val="00523988"/>
    <w:rsid w:val="00527E32"/>
    <w:rsid w:val="0053057A"/>
    <w:rsid w:val="005330DD"/>
    <w:rsid w:val="00540CAB"/>
    <w:rsid w:val="00542502"/>
    <w:rsid w:val="0054463F"/>
    <w:rsid w:val="005566CF"/>
    <w:rsid w:val="00560A29"/>
    <w:rsid w:val="00563D0E"/>
    <w:rsid w:val="00564E58"/>
    <w:rsid w:val="0056795D"/>
    <w:rsid w:val="00570A03"/>
    <w:rsid w:val="00580F55"/>
    <w:rsid w:val="0059140B"/>
    <w:rsid w:val="005A3D95"/>
    <w:rsid w:val="005A5B57"/>
    <w:rsid w:val="005A6B7C"/>
    <w:rsid w:val="005A6CF2"/>
    <w:rsid w:val="005B0AB6"/>
    <w:rsid w:val="005B1331"/>
    <w:rsid w:val="005C0A4B"/>
    <w:rsid w:val="005C6649"/>
    <w:rsid w:val="005C7190"/>
    <w:rsid w:val="005D4A7E"/>
    <w:rsid w:val="005D640B"/>
    <w:rsid w:val="005E1DF3"/>
    <w:rsid w:val="005E5DF2"/>
    <w:rsid w:val="005F03A4"/>
    <w:rsid w:val="005F7BFC"/>
    <w:rsid w:val="00605798"/>
    <w:rsid w:val="00605827"/>
    <w:rsid w:val="00610C75"/>
    <w:rsid w:val="00627A14"/>
    <w:rsid w:val="006353E4"/>
    <w:rsid w:val="006375EE"/>
    <w:rsid w:val="00646050"/>
    <w:rsid w:val="006545CC"/>
    <w:rsid w:val="00660304"/>
    <w:rsid w:val="006713CA"/>
    <w:rsid w:val="00676C5C"/>
    <w:rsid w:val="00680EE9"/>
    <w:rsid w:val="0069053A"/>
    <w:rsid w:val="006906DD"/>
    <w:rsid w:val="00695993"/>
    <w:rsid w:val="006A75B0"/>
    <w:rsid w:val="006B03F2"/>
    <w:rsid w:val="006C476E"/>
    <w:rsid w:val="006C552B"/>
    <w:rsid w:val="006C5C5B"/>
    <w:rsid w:val="006D2D20"/>
    <w:rsid w:val="006D56ED"/>
    <w:rsid w:val="006D7CD1"/>
    <w:rsid w:val="006D7E86"/>
    <w:rsid w:val="006E3740"/>
    <w:rsid w:val="00700379"/>
    <w:rsid w:val="00703174"/>
    <w:rsid w:val="007104AA"/>
    <w:rsid w:val="00711344"/>
    <w:rsid w:val="0072020E"/>
    <w:rsid w:val="007205EB"/>
    <w:rsid w:val="00721B6F"/>
    <w:rsid w:val="00722851"/>
    <w:rsid w:val="007242B6"/>
    <w:rsid w:val="00741F04"/>
    <w:rsid w:val="00747CF8"/>
    <w:rsid w:val="00757C42"/>
    <w:rsid w:val="00766285"/>
    <w:rsid w:val="00767C54"/>
    <w:rsid w:val="00773114"/>
    <w:rsid w:val="00774102"/>
    <w:rsid w:val="007746D3"/>
    <w:rsid w:val="007A4728"/>
    <w:rsid w:val="007A5652"/>
    <w:rsid w:val="007B7177"/>
    <w:rsid w:val="007C5F14"/>
    <w:rsid w:val="007D0578"/>
    <w:rsid w:val="007D1613"/>
    <w:rsid w:val="007D23E1"/>
    <w:rsid w:val="007E2467"/>
    <w:rsid w:val="007E4C0E"/>
    <w:rsid w:val="007E6BB0"/>
    <w:rsid w:val="007F53DD"/>
    <w:rsid w:val="00810D7D"/>
    <w:rsid w:val="00820F7F"/>
    <w:rsid w:val="00822BC0"/>
    <w:rsid w:val="00830345"/>
    <w:rsid w:val="00832383"/>
    <w:rsid w:val="00832E1E"/>
    <w:rsid w:val="008462EC"/>
    <w:rsid w:val="00870025"/>
    <w:rsid w:val="00870725"/>
    <w:rsid w:val="008876EF"/>
    <w:rsid w:val="00892EDA"/>
    <w:rsid w:val="008A092A"/>
    <w:rsid w:val="008A134B"/>
    <w:rsid w:val="008A2E05"/>
    <w:rsid w:val="008A42AE"/>
    <w:rsid w:val="008B10F9"/>
    <w:rsid w:val="008B2CC1"/>
    <w:rsid w:val="008B578D"/>
    <w:rsid w:val="008B60B2"/>
    <w:rsid w:val="008C47EC"/>
    <w:rsid w:val="008D0611"/>
    <w:rsid w:val="008D2118"/>
    <w:rsid w:val="008D2D3A"/>
    <w:rsid w:val="008D39B6"/>
    <w:rsid w:val="008D6A5B"/>
    <w:rsid w:val="008E4BBC"/>
    <w:rsid w:val="008F2B29"/>
    <w:rsid w:val="00900051"/>
    <w:rsid w:val="00900508"/>
    <w:rsid w:val="009006A8"/>
    <w:rsid w:val="00903A16"/>
    <w:rsid w:val="0090418D"/>
    <w:rsid w:val="00904E22"/>
    <w:rsid w:val="0090731E"/>
    <w:rsid w:val="0091313E"/>
    <w:rsid w:val="00916EE2"/>
    <w:rsid w:val="009207F0"/>
    <w:rsid w:val="00930C35"/>
    <w:rsid w:val="009317C1"/>
    <w:rsid w:val="00942C0A"/>
    <w:rsid w:val="009556D5"/>
    <w:rsid w:val="00956459"/>
    <w:rsid w:val="00966A22"/>
    <w:rsid w:val="0096722F"/>
    <w:rsid w:val="00976EB2"/>
    <w:rsid w:val="00977A3F"/>
    <w:rsid w:val="00980843"/>
    <w:rsid w:val="0098310C"/>
    <w:rsid w:val="00983318"/>
    <w:rsid w:val="0099416E"/>
    <w:rsid w:val="009A0177"/>
    <w:rsid w:val="009A1BE1"/>
    <w:rsid w:val="009A5397"/>
    <w:rsid w:val="009A772F"/>
    <w:rsid w:val="009B1782"/>
    <w:rsid w:val="009B2D59"/>
    <w:rsid w:val="009B2FCC"/>
    <w:rsid w:val="009B4732"/>
    <w:rsid w:val="009C22C0"/>
    <w:rsid w:val="009C736B"/>
    <w:rsid w:val="009D1A29"/>
    <w:rsid w:val="009E2791"/>
    <w:rsid w:val="009E3F6F"/>
    <w:rsid w:val="009E7104"/>
    <w:rsid w:val="009F3D69"/>
    <w:rsid w:val="009F499F"/>
    <w:rsid w:val="00A02302"/>
    <w:rsid w:val="00A0379F"/>
    <w:rsid w:val="00A1315B"/>
    <w:rsid w:val="00A20622"/>
    <w:rsid w:val="00A22298"/>
    <w:rsid w:val="00A23A80"/>
    <w:rsid w:val="00A24D8C"/>
    <w:rsid w:val="00A25BFE"/>
    <w:rsid w:val="00A26C06"/>
    <w:rsid w:val="00A32554"/>
    <w:rsid w:val="00A34EDF"/>
    <w:rsid w:val="00A37342"/>
    <w:rsid w:val="00A42DAF"/>
    <w:rsid w:val="00A4331E"/>
    <w:rsid w:val="00A45BD8"/>
    <w:rsid w:val="00A469D1"/>
    <w:rsid w:val="00A53AF9"/>
    <w:rsid w:val="00A56179"/>
    <w:rsid w:val="00A61B82"/>
    <w:rsid w:val="00A639C2"/>
    <w:rsid w:val="00A63C33"/>
    <w:rsid w:val="00A63DAB"/>
    <w:rsid w:val="00A6455B"/>
    <w:rsid w:val="00A6611D"/>
    <w:rsid w:val="00A66120"/>
    <w:rsid w:val="00A74B74"/>
    <w:rsid w:val="00A75A51"/>
    <w:rsid w:val="00A816A5"/>
    <w:rsid w:val="00A8261C"/>
    <w:rsid w:val="00A869B7"/>
    <w:rsid w:val="00A9084B"/>
    <w:rsid w:val="00A90B55"/>
    <w:rsid w:val="00A93C6B"/>
    <w:rsid w:val="00A94E72"/>
    <w:rsid w:val="00AA6168"/>
    <w:rsid w:val="00AB579E"/>
    <w:rsid w:val="00AC205C"/>
    <w:rsid w:val="00AC65FE"/>
    <w:rsid w:val="00AE1F04"/>
    <w:rsid w:val="00AE2712"/>
    <w:rsid w:val="00AF0A6B"/>
    <w:rsid w:val="00AF5C1E"/>
    <w:rsid w:val="00B05A69"/>
    <w:rsid w:val="00B11B00"/>
    <w:rsid w:val="00B1491F"/>
    <w:rsid w:val="00B25B21"/>
    <w:rsid w:val="00B27D01"/>
    <w:rsid w:val="00B321C6"/>
    <w:rsid w:val="00B4759F"/>
    <w:rsid w:val="00B73106"/>
    <w:rsid w:val="00B74632"/>
    <w:rsid w:val="00B75478"/>
    <w:rsid w:val="00B77133"/>
    <w:rsid w:val="00B82FEF"/>
    <w:rsid w:val="00B860BE"/>
    <w:rsid w:val="00B91A8E"/>
    <w:rsid w:val="00B9734B"/>
    <w:rsid w:val="00BA30E2"/>
    <w:rsid w:val="00BA57F7"/>
    <w:rsid w:val="00BA5B47"/>
    <w:rsid w:val="00BB2A40"/>
    <w:rsid w:val="00BC08A5"/>
    <w:rsid w:val="00BC23F1"/>
    <w:rsid w:val="00BC3175"/>
    <w:rsid w:val="00BC37AC"/>
    <w:rsid w:val="00BC5524"/>
    <w:rsid w:val="00BC7DD2"/>
    <w:rsid w:val="00BD4040"/>
    <w:rsid w:val="00BD4330"/>
    <w:rsid w:val="00BD4B78"/>
    <w:rsid w:val="00BD5037"/>
    <w:rsid w:val="00BE1B83"/>
    <w:rsid w:val="00BF570C"/>
    <w:rsid w:val="00BF645A"/>
    <w:rsid w:val="00BF7D25"/>
    <w:rsid w:val="00C11BFE"/>
    <w:rsid w:val="00C1608E"/>
    <w:rsid w:val="00C27DBD"/>
    <w:rsid w:val="00C5068F"/>
    <w:rsid w:val="00C556F9"/>
    <w:rsid w:val="00C56B2E"/>
    <w:rsid w:val="00C66BD1"/>
    <w:rsid w:val="00C70B5E"/>
    <w:rsid w:val="00C7628A"/>
    <w:rsid w:val="00C77844"/>
    <w:rsid w:val="00C813AE"/>
    <w:rsid w:val="00C82ED2"/>
    <w:rsid w:val="00C86D74"/>
    <w:rsid w:val="00C93CE5"/>
    <w:rsid w:val="00C95208"/>
    <w:rsid w:val="00C95FA8"/>
    <w:rsid w:val="00CA24BE"/>
    <w:rsid w:val="00CA3C87"/>
    <w:rsid w:val="00CA6C7A"/>
    <w:rsid w:val="00CB104E"/>
    <w:rsid w:val="00CB2244"/>
    <w:rsid w:val="00CC0238"/>
    <w:rsid w:val="00CC2A2E"/>
    <w:rsid w:val="00CC5F13"/>
    <w:rsid w:val="00CD004E"/>
    <w:rsid w:val="00CD04F1"/>
    <w:rsid w:val="00CD14AD"/>
    <w:rsid w:val="00CD2674"/>
    <w:rsid w:val="00CE11EA"/>
    <w:rsid w:val="00CE26A9"/>
    <w:rsid w:val="00CE5C21"/>
    <w:rsid w:val="00CE6E86"/>
    <w:rsid w:val="00D05FC1"/>
    <w:rsid w:val="00D1589B"/>
    <w:rsid w:val="00D16809"/>
    <w:rsid w:val="00D252A9"/>
    <w:rsid w:val="00D263B4"/>
    <w:rsid w:val="00D307D8"/>
    <w:rsid w:val="00D34FBE"/>
    <w:rsid w:val="00D36A91"/>
    <w:rsid w:val="00D45252"/>
    <w:rsid w:val="00D507B5"/>
    <w:rsid w:val="00D57EE5"/>
    <w:rsid w:val="00D7145F"/>
    <w:rsid w:val="00D71B4D"/>
    <w:rsid w:val="00D85770"/>
    <w:rsid w:val="00D86550"/>
    <w:rsid w:val="00D93D55"/>
    <w:rsid w:val="00D948AC"/>
    <w:rsid w:val="00DA2DCB"/>
    <w:rsid w:val="00DB487F"/>
    <w:rsid w:val="00DC408A"/>
    <w:rsid w:val="00DD3F47"/>
    <w:rsid w:val="00DD55E4"/>
    <w:rsid w:val="00DE3EB9"/>
    <w:rsid w:val="00DF0DB1"/>
    <w:rsid w:val="00DF49FA"/>
    <w:rsid w:val="00E15015"/>
    <w:rsid w:val="00E20AA7"/>
    <w:rsid w:val="00E21363"/>
    <w:rsid w:val="00E2532D"/>
    <w:rsid w:val="00E25CDB"/>
    <w:rsid w:val="00E301BF"/>
    <w:rsid w:val="00E30FA2"/>
    <w:rsid w:val="00E3272E"/>
    <w:rsid w:val="00E335FE"/>
    <w:rsid w:val="00E349F6"/>
    <w:rsid w:val="00E4631D"/>
    <w:rsid w:val="00E472BF"/>
    <w:rsid w:val="00E4748D"/>
    <w:rsid w:val="00E553C7"/>
    <w:rsid w:val="00E6089B"/>
    <w:rsid w:val="00E6130F"/>
    <w:rsid w:val="00E65132"/>
    <w:rsid w:val="00E76B78"/>
    <w:rsid w:val="00E7711B"/>
    <w:rsid w:val="00E77C91"/>
    <w:rsid w:val="00E92AD9"/>
    <w:rsid w:val="00E96BE8"/>
    <w:rsid w:val="00EA2B93"/>
    <w:rsid w:val="00EA7D6E"/>
    <w:rsid w:val="00EB0DF7"/>
    <w:rsid w:val="00EB76D8"/>
    <w:rsid w:val="00EC4E49"/>
    <w:rsid w:val="00EC5D6B"/>
    <w:rsid w:val="00ED1826"/>
    <w:rsid w:val="00ED53D8"/>
    <w:rsid w:val="00ED77FB"/>
    <w:rsid w:val="00EE45FA"/>
    <w:rsid w:val="00EE6BC0"/>
    <w:rsid w:val="00EE6E62"/>
    <w:rsid w:val="00EF0C7A"/>
    <w:rsid w:val="00F13DC5"/>
    <w:rsid w:val="00F21FF3"/>
    <w:rsid w:val="00F35C2A"/>
    <w:rsid w:val="00F504D6"/>
    <w:rsid w:val="00F5615C"/>
    <w:rsid w:val="00F64CD0"/>
    <w:rsid w:val="00F65568"/>
    <w:rsid w:val="00F65FEE"/>
    <w:rsid w:val="00F66152"/>
    <w:rsid w:val="00F72DFC"/>
    <w:rsid w:val="00F7616F"/>
    <w:rsid w:val="00F803B0"/>
    <w:rsid w:val="00F90AE7"/>
    <w:rsid w:val="00F9184D"/>
    <w:rsid w:val="00FA5BE7"/>
    <w:rsid w:val="00FB0E46"/>
    <w:rsid w:val="00FB5C2D"/>
    <w:rsid w:val="00FB65DB"/>
    <w:rsid w:val="00FC5586"/>
    <w:rsid w:val="00FE0B90"/>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E64EA80"/>
  <w15:docId w15:val="{DB383634-E5C2-4326-936D-2A98B5EFB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8">
    <w:name w:val="heading 8"/>
    <w:basedOn w:val="Normal"/>
    <w:next w:val="Normal"/>
    <w:link w:val="Heading8Char"/>
    <w:qFormat/>
    <w:rsid w:val="005A3D95"/>
    <w:pPr>
      <w:spacing w:before="240" w:after="60" w:line="260" w:lineRule="exact"/>
      <w:ind w:left="1021"/>
      <w:outlineLvl w:val="7"/>
    </w:pPr>
    <w:rPr>
      <w:rFonts w:ascii="Times New Roman" w:eastAsia="Times New Roman" w:hAnsi="Times New Roman" w:cs="Times New Roman"/>
      <w:i/>
      <w:i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aliases w:val="Heading"/>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erChar">
    <w:name w:val="Header Char"/>
    <w:aliases w:val="Heading Char"/>
    <w:link w:val="Header"/>
    <w:uiPriority w:val="99"/>
    <w:rsid w:val="003E4719"/>
    <w:rPr>
      <w:rFonts w:ascii="Arial" w:eastAsia="SimSun" w:hAnsi="Arial" w:cs="Arial"/>
      <w:sz w:val="22"/>
      <w:lang w:val="en-US" w:eastAsia="zh-CN"/>
    </w:rPr>
  </w:style>
  <w:style w:type="paragraph" w:styleId="ListParagraph">
    <w:name w:val="List Paragraph"/>
    <w:basedOn w:val="Normal"/>
    <w:uiPriority w:val="34"/>
    <w:qFormat/>
    <w:rsid w:val="003E4719"/>
    <w:pPr>
      <w:ind w:left="720"/>
      <w:contextualSpacing/>
    </w:pPr>
  </w:style>
  <w:style w:type="character" w:customStyle="1" w:styleId="FooterChar">
    <w:name w:val="Footer Char"/>
    <w:basedOn w:val="DefaultParagraphFont"/>
    <w:link w:val="Footer"/>
    <w:rsid w:val="003E4719"/>
    <w:rPr>
      <w:rFonts w:ascii="Arial" w:eastAsia="SimSun" w:hAnsi="Arial" w:cs="Arial"/>
      <w:sz w:val="22"/>
      <w:lang w:val="en-US" w:eastAsia="zh-CN"/>
    </w:rPr>
  </w:style>
  <w:style w:type="character" w:customStyle="1" w:styleId="Heading1Char">
    <w:name w:val="Heading 1 Char"/>
    <w:basedOn w:val="DefaultParagraphFont"/>
    <w:link w:val="Heading1"/>
    <w:uiPriority w:val="9"/>
    <w:rsid w:val="003E4719"/>
    <w:rPr>
      <w:rFonts w:ascii="Arial" w:eastAsia="SimSun" w:hAnsi="Arial" w:cs="Arial"/>
      <w:b/>
      <w:bCs/>
      <w:caps/>
      <w:kern w:val="32"/>
      <w:sz w:val="22"/>
      <w:szCs w:val="32"/>
      <w:lang w:val="en-US" w:eastAsia="zh-CN"/>
    </w:rPr>
  </w:style>
  <w:style w:type="character" w:styleId="CommentReference">
    <w:name w:val="annotation reference"/>
    <w:basedOn w:val="DefaultParagraphFont"/>
    <w:semiHidden/>
    <w:unhideWhenUsed/>
    <w:rsid w:val="00830345"/>
    <w:rPr>
      <w:sz w:val="16"/>
      <w:szCs w:val="16"/>
    </w:rPr>
  </w:style>
  <w:style w:type="character" w:customStyle="1" w:styleId="CommentTextChar">
    <w:name w:val="Comment Text Char"/>
    <w:basedOn w:val="DefaultParagraphFont"/>
    <w:link w:val="CommentText"/>
    <w:semiHidden/>
    <w:rsid w:val="00830345"/>
    <w:rPr>
      <w:rFonts w:ascii="Arial" w:eastAsia="SimSun" w:hAnsi="Arial" w:cs="Arial"/>
      <w:sz w:val="18"/>
      <w:lang w:val="en-US" w:eastAsia="zh-CN"/>
    </w:rPr>
  </w:style>
  <w:style w:type="character" w:styleId="FootnoteReference">
    <w:name w:val="footnote reference"/>
    <w:unhideWhenUsed/>
    <w:rsid w:val="00CD004E"/>
    <w:rPr>
      <w:vertAlign w:val="superscript"/>
    </w:rPr>
  </w:style>
  <w:style w:type="paragraph" w:customStyle="1" w:styleId="footnotedescription">
    <w:name w:val="footnote description"/>
    <w:next w:val="Normal"/>
    <w:link w:val="footnotedescriptionChar"/>
    <w:hidden/>
    <w:rsid w:val="00CD004E"/>
    <w:pPr>
      <w:spacing w:line="253" w:lineRule="auto"/>
    </w:pPr>
    <w:rPr>
      <w:rFonts w:ascii="Arial" w:eastAsia="Arial" w:hAnsi="Arial" w:cs="Arial"/>
      <w:color w:val="000000"/>
      <w:szCs w:val="22"/>
      <w:lang w:val="en-AU" w:eastAsia="en-AU"/>
    </w:rPr>
  </w:style>
  <w:style w:type="character" w:customStyle="1" w:styleId="footnotedescriptionChar">
    <w:name w:val="footnote description Char"/>
    <w:link w:val="footnotedescription"/>
    <w:rsid w:val="00CD004E"/>
    <w:rPr>
      <w:rFonts w:ascii="Arial" w:eastAsia="Arial" w:hAnsi="Arial" w:cs="Arial"/>
      <w:color w:val="000000"/>
      <w:szCs w:val="22"/>
      <w:lang w:val="en-AU" w:eastAsia="en-AU"/>
    </w:rPr>
  </w:style>
  <w:style w:type="character" w:customStyle="1" w:styleId="footnotemark">
    <w:name w:val="footnote mark"/>
    <w:hidden/>
    <w:rsid w:val="00CD004E"/>
    <w:rPr>
      <w:rFonts w:ascii="Arial" w:eastAsia="Arial" w:hAnsi="Arial" w:cs="Arial"/>
      <w:color w:val="000000"/>
      <w:sz w:val="20"/>
      <w:vertAlign w:val="superscript"/>
    </w:rPr>
  </w:style>
  <w:style w:type="character" w:customStyle="1" w:styleId="FootnoteTextChar">
    <w:name w:val="Footnote Text Char"/>
    <w:link w:val="FootnoteText"/>
    <w:uiPriority w:val="99"/>
    <w:semiHidden/>
    <w:rsid w:val="00CD004E"/>
    <w:rPr>
      <w:rFonts w:ascii="Arial" w:eastAsia="SimSun" w:hAnsi="Arial" w:cs="Arial"/>
      <w:sz w:val="18"/>
      <w:lang w:val="en-US" w:eastAsia="zh-CN"/>
    </w:rPr>
  </w:style>
  <w:style w:type="character" w:styleId="Hyperlink">
    <w:name w:val="Hyperlink"/>
    <w:basedOn w:val="DefaultParagraphFont"/>
    <w:unhideWhenUsed/>
    <w:rsid w:val="009556D5"/>
    <w:rPr>
      <w:color w:val="0000FF" w:themeColor="hyperlink"/>
      <w:u w:val="single"/>
    </w:rPr>
  </w:style>
  <w:style w:type="character" w:customStyle="1" w:styleId="UnresolvedMention">
    <w:name w:val="Unresolved Mention"/>
    <w:basedOn w:val="DefaultParagraphFont"/>
    <w:uiPriority w:val="99"/>
    <w:semiHidden/>
    <w:unhideWhenUsed/>
    <w:rsid w:val="009556D5"/>
    <w:rPr>
      <w:color w:val="605E5C"/>
      <w:shd w:val="clear" w:color="auto" w:fill="E1DFDD"/>
    </w:rPr>
  </w:style>
  <w:style w:type="paragraph" w:styleId="BalloonText">
    <w:name w:val="Balloon Text"/>
    <w:basedOn w:val="Normal"/>
    <w:link w:val="BalloonTextChar"/>
    <w:semiHidden/>
    <w:unhideWhenUsed/>
    <w:rsid w:val="00CE6E86"/>
    <w:rPr>
      <w:rFonts w:ascii="Segoe UI" w:hAnsi="Segoe UI" w:cs="Segoe UI"/>
      <w:sz w:val="18"/>
      <w:szCs w:val="18"/>
    </w:rPr>
  </w:style>
  <w:style w:type="character" w:customStyle="1" w:styleId="BalloonTextChar">
    <w:name w:val="Balloon Text Char"/>
    <w:basedOn w:val="DefaultParagraphFont"/>
    <w:link w:val="BalloonText"/>
    <w:semiHidden/>
    <w:rsid w:val="00CE6E86"/>
    <w:rPr>
      <w:rFonts w:ascii="Segoe UI" w:eastAsia="SimSun" w:hAnsi="Segoe UI" w:cs="Segoe UI"/>
      <w:sz w:val="18"/>
      <w:szCs w:val="18"/>
      <w:lang w:val="en-US" w:eastAsia="zh-CN"/>
    </w:rPr>
  </w:style>
  <w:style w:type="paragraph" w:styleId="Revision">
    <w:name w:val="Revision"/>
    <w:hidden/>
    <w:uiPriority w:val="99"/>
    <w:semiHidden/>
    <w:rsid w:val="00A1315B"/>
    <w:rPr>
      <w:lang w:val="en-US" w:eastAsia="en-US"/>
    </w:rPr>
  </w:style>
  <w:style w:type="character" w:customStyle="1" w:styleId="Heading8Char">
    <w:name w:val="Heading 8 Char"/>
    <w:basedOn w:val="DefaultParagraphFont"/>
    <w:link w:val="Heading8"/>
    <w:rsid w:val="005A3D95"/>
    <w:rPr>
      <w:i/>
      <w:iCs/>
      <w:sz w:val="24"/>
      <w:szCs w:val="24"/>
      <w:lang w:val="en-US" w:eastAsia="en-US"/>
    </w:rPr>
  </w:style>
  <w:style w:type="paragraph" w:customStyle="1" w:styleId="preparedby">
    <w:name w:val="preparedby"/>
    <w:basedOn w:val="Normal"/>
    <w:next w:val="Normal"/>
    <w:rsid w:val="005A3D95"/>
    <w:pPr>
      <w:spacing w:after="600"/>
      <w:jc w:val="center"/>
    </w:pPr>
    <w:rPr>
      <w:rFonts w:ascii="Times New Roman" w:eastAsia="Times New Roman" w:hAnsi="Times New Roman" w:cs="Times New Roman"/>
      <w:i/>
      <w:sz w:val="24"/>
      <w:lang w:eastAsia="en-US"/>
    </w:rPr>
  </w:style>
  <w:style w:type="character" w:customStyle="1" w:styleId="BodyTextChar">
    <w:name w:val="Body Text Char"/>
    <w:link w:val="BodyText"/>
    <w:rsid w:val="005A3D95"/>
    <w:rPr>
      <w:rFonts w:ascii="Arial" w:eastAsia="SimSun" w:hAnsi="Arial" w:cs="Arial"/>
      <w:sz w:val="22"/>
      <w:lang w:val="en-US" w:eastAsia="zh-CN"/>
    </w:rPr>
  </w:style>
  <w:style w:type="paragraph" w:customStyle="1" w:styleId="Endofdocument">
    <w:name w:val="End of document"/>
    <w:basedOn w:val="Normal"/>
    <w:rsid w:val="005A3D95"/>
    <w:pPr>
      <w:spacing w:after="120" w:line="260" w:lineRule="exact"/>
      <w:ind w:left="5534"/>
    </w:pPr>
    <w:rPr>
      <w:rFonts w:eastAsia="Times New Roman" w:cs="Times New Roman"/>
      <w:sz w:val="20"/>
      <w:lang w:eastAsia="en-US"/>
    </w:rPr>
  </w:style>
  <w:style w:type="character" w:customStyle="1" w:styleId="description">
    <w:name w:val="description"/>
    <w:rsid w:val="005A3D95"/>
    <w:rPr>
      <w:rFonts w:ascii="Arial" w:hAnsi="Arial"/>
      <w:lang w:val="en-GB" w:eastAsia="en-US" w:bidi="ar-SA"/>
    </w:rPr>
  </w:style>
  <w:style w:type="paragraph" w:styleId="CommentSubject">
    <w:name w:val="annotation subject"/>
    <w:basedOn w:val="CommentText"/>
    <w:next w:val="CommentText"/>
    <w:link w:val="CommentSubjectChar"/>
    <w:semiHidden/>
    <w:unhideWhenUsed/>
    <w:rsid w:val="005A3D95"/>
    <w:rPr>
      <w:b/>
      <w:bCs/>
      <w:sz w:val="20"/>
    </w:rPr>
  </w:style>
  <w:style w:type="character" w:customStyle="1" w:styleId="CommentSubjectChar">
    <w:name w:val="Comment Subject Char"/>
    <w:basedOn w:val="CommentTextChar"/>
    <w:link w:val="CommentSubject"/>
    <w:semiHidden/>
    <w:rsid w:val="005A3D95"/>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3140872">
      <w:bodyDiv w:val="1"/>
      <w:marLeft w:val="0"/>
      <w:marRight w:val="0"/>
      <w:marTop w:val="0"/>
      <w:marBottom w:val="0"/>
      <w:divBdr>
        <w:top w:val="none" w:sz="0" w:space="0" w:color="auto"/>
        <w:left w:val="none" w:sz="0" w:space="0" w:color="auto"/>
        <w:bottom w:val="none" w:sz="0" w:space="0" w:color="auto"/>
        <w:right w:val="none" w:sz="0" w:space="0" w:color="auto"/>
      </w:divBdr>
    </w:div>
    <w:div w:id="785658824">
      <w:bodyDiv w:val="1"/>
      <w:marLeft w:val="0"/>
      <w:marRight w:val="0"/>
      <w:marTop w:val="0"/>
      <w:marBottom w:val="0"/>
      <w:divBdr>
        <w:top w:val="none" w:sz="0" w:space="0" w:color="auto"/>
        <w:left w:val="none" w:sz="0" w:space="0" w:color="auto"/>
        <w:bottom w:val="none" w:sz="0" w:space="0" w:color="auto"/>
        <w:right w:val="none" w:sz="0" w:space="0" w:color="auto"/>
      </w:divBdr>
    </w:div>
    <w:div w:id="958682113">
      <w:bodyDiv w:val="1"/>
      <w:marLeft w:val="0"/>
      <w:marRight w:val="0"/>
      <w:marTop w:val="0"/>
      <w:marBottom w:val="0"/>
      <w:divBdr>
        <w:top w:val="none" w:sz="0" w:space="0" w:color="auto"/>
        <w:left w:val="none" w:sz="0" w:space="0" w:color="auto"/>
        <w:bottom w:val="none" w:sz="0" w:space="0" w:color="auto"/>
        <w:right w:val="none" w:sz="0" w:space="0" w:color="auto"/>
      </w:divBdr>
    </w:div>
    <w:div w:id="1586187748">
      <w:bodyDiv w:val="1"/>
      <w:marLeft w:val="0"/>
      <w:marRight w:val="0"/>
      <w:marTop w:val="0"/>
      <w:marBottom w:val="0"/>
      <w:divBdr>
        <w:top w:val="none" w:sz="0" w:space="0" w:color="auto"/>
        <w:left w:val="none" w:sz="0" w:space="0" w:color="auto"/>
        <w:bottom w:val="none" w:sz="0" w:space="0" w:color="auto"/>
        <w:right w:val="none" w:sz="0" w:space="0" w:color="auto"/>
      </w:divBdr>
    </w:div>
    <w:div w:id="167695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eno\Downloads\Template%20IGC%2041%20Document%20E%20-%20WIPO-GRTKF-IC-4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4B1D43-06D8-4FCA-BD6D-5C8C50D19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IGC 41 Document E - WIPO-GRTKF-IC-41</Template>
  <TotalTime>17</TotalTime>
  <Pages>49</Pages>
  <Words>16939</Words>
  <Characters>101996</Characters>
  <Application>Microsoft Office Word</Application>
  <DocSecurity>0</DocSecurity>
  <Lines>2582</Lines>
  <Paragraphs>660</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118804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MORENO PALESTINI Maria Del Pilar</dc:creator>
  <cp:keywords>FOR OFFICIAL USE ONLY</cp:keywords>
  <dc:description/>
  <cp:lastModifiedBy>MORENO PALESTINI Maria del Pilar</cp:lastModifiedBy>
  <cp:revision>3</cp:revision>
  <cp:lastPrinted>2021-09-30T13:20:00Z</cp:lastPrinted>
  <dcterms:created xsi:type="dcterms:W3CDTF">2022-04-04T08:25:00Z</dcterms:created>
  <dcterms:modified xsi:type="dcterms:W3CDTF">2022-04-04T08:42:00Z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e741e936-39d8-468b-a648-46a48366fd3a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