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1C79570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AFC36B3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CB6924" w14:textId="77777777"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 wp14:anchorId="37FB9487" wp14:editId="497DD3C9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8D4412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39FFA104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60BB3DA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8B2CC1" w:rsidRPr="001832A6" w14:paraId="4E99D63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ED0E2CF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A3814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6C252091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EBB2270" w14:textId="77777777" w:rsidR="008B2CC1" w:rsidRPr="0090731E" w:rsidRDefault="008B2CC1" w:rsidP="00521F1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521F15">
              <w:rPr>
                <w:rFonts w:ascii="Arial Black" w:hAnsi="Arial Black"/>
                <w:caps/>
                <w:sz w:val="15"/>
              </w:rPr>
              <w:t>March 22, 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675F3A82" w14:textId="77777777" w:rsidR="008B2CC1" w:rsidRPr="008B2CC1" w:rsidRDefault="008B2CC1" w:rsidP="008B2CC1"/>
    <w:p w14:paraId="4B54735A" w14:textId="77777777" w:rsidR="008B2CC1" w:rsidRPr="008B2CC1" w:rsidRDefault="008B2CC1" w:rsidP="008B2CC1"/>
    <w:p w14:paraId="01DA33A4" w14:textId="77777777" w:rsidR="008B2CC1" w:rsidRPr="008B2CC1" w:rsidRDefault="008B2CC1" w:rsidP="008B2CC1"/>
    <w:p w14:paraId="2AFBDC4B" w14:textId="77777777" w:rsidR="008B2CC1" w:rsidRPr="008B2CC1" w:rsidRDefault="008B2CC1" w:rsidP="008B2CC1"/>
    <w:p w14:paraId="1B3EE831" w14:textId="77777777" w:rsidR="008B2CC1" w:rsidRPr="008B2CC1" w:rsidRDefault="008B2CC1" w:rsidP="008B2CC1"/>
    <w:p w14:paraId="575E5A18" w14:textId="77777777" w:rsidR="008B2CC1" w:rsidRPr="003845C1" w:rsidRDefault="0018359A" w:rsidP="008B2CC1">
      <w:pPr>
        <w:rPr>
          <w:b/>
          <w:sz w:val="28"/>
          <w:szCs w:val="28"/>
        </w:rPr>
      </w:pPr>
      <w:r w:rsidRPr="0018359A">
        <w:rPr>
          <w:b/>
          <w:sz w:val="28"/>
          <w:szCs w:val="28"/>
        </w:rPr>
        <w:t>Intergovernmental Committee on Intellectual Property and Genetic Resources, Traditional Knowledge and Folklore</w:t>
      </w:r>
    </w:p>
    <w:p w14:paraId="59B330B2" w14:textId="77777777" w:rsidR="003845C1" w:rsidRDefault="003845C1" w:rsidP="003845C1"/>
    <w:p w14:paraId="4A5FFEAC" w14:textId="77777777" w:rsidR="003845C1" w:rsidRDefault="003845C1" w:rsidP="003845C1"/>
    <w:p w14:paraId="5FB9D670" w14:textId="77777777" w:rsidR="008B2CC1" w:rsidRPr="003845C1" w:rsidRDefault="0018359A" w:rsidP="008B2CC1">
      <w:pPr>
        <w:rPr>
          <w:b/>
          <w:sz w:val="24"/>
          <w:szCs w:val="24"/>
        </w:rPr>
      </w:pPr>
      <w:r w:rsidRPr="0018359A">
        <w:rPr>
          <w:b/>
          <w:sz w:val="24"/>
          <w:szCs w:val="24"/>
        </w:rPr>
        <w:t>Thirty-</w:t>
      </w:r>
      <w:r w:rsidR="00521F15">
        <w:rPr>
          <w:b/>
          <w:sz w:val="24"/>
          <w:szCs w:val="24"/>
        </w:rPr>
        <w:t>Ninth</w:t>
      </w:r>
      <w:r w:rsidRPr="0018359A">
        <w:rPr>
          <w:b/>
          <w:sz w:val="24"/>
          <w:szCs w:val="24"/>
        </w:rPr>
        <w:t xml:space="preserve"> Session</w:t>
      </w:r>
    </w:p>
    <w:p w14:paraId="77646B3D" w14:textId="77777777" w:rsidR="008B2CC1" w:rsidRPr="003845C1" w:rsidRDefault="0018359A" w:rsidP="008B2CC1">
      <w:pPr>
        <w:rPr>
          <w:b/>
          <w:sz w:val="24"/>
          <w:szCs w:val="24"/>
        </w:rPr>
      </w:pPr>
      <w:r w:rsidRPr="0018359A">
        <w:rPr>
          <w:b/>
          <w:sz w:val="24"/>
          <w:szCs w:val="24"/>
        </w:rPr>
        <w:t xml:space="preserve">Geneva, </w:t>
      </w:r>
      <w:r w:rsidR="00521F15">
        <w:rPr>
          <w:b/>
          <w:sz w:val="24"/>
          <w:szCs w:val="24"/>
        </w:rPr>
        <w:t>March 18 to 22, 2019</w:t>
      </w:r>
    </w:p>
    <w:p w14:paraId="6272FA38" w14:textId="77777777" w:rsidR="008B2CC1" w:rsidRPr="008B2CC1" w:rsidRDefault="008B2CC1" w:rsidP="008B2CC1"/>
    <w:p w14:paraId="6FF6284F" w14:textId="77777777" w:rsidR="008B2CC1" w:rsidRPr="008B2CC1" w:rsidRDefault="008B2CC1" w:rsidP="008B2CC1"/>
    <w:p w14:paraId="5175431A" w14:textId="77777777" w:rsidR="008B2CC1" w:rsidRPr="008B2CC1" w:rsidRDefault="008B2CC1" w:rsidP="008B2CC1"/>
    <w:p w14:paraId="1A9C2593" w14:textId="47460E6F" w:rsidR="008B2CC1" w:rsidRPr="003845C1" w:rsidRDefault="008A3814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DECISIONS OF THE Thirty-</w:t>
      </w:r>
      <w:r w:rsidR="00521F15">
        <w:rPr>
          <w:caps/>
          <w:sz w:val="24"/>
        </w:rPr>
        <w:t>Nin</w:t>
      </w:r>
      <w:r>
        <w:rPr>
          <w:caps/>
          <w:sz w:val="24"/>
        </w:rPr>
        <w:t>th SESSION OF THE COMMITTEE</w:t>
      </w:r>
    </w:p>
    <w:p w14:paraId="735A25CE" w14:textId="77777777" w:rsidR="008B2CC1" w:rsidRPr="008B2CC1" w:rsidRDefault="008B2CC1" w:rsidP="008B2CC1"/>
    <w:p w14:paraId="646952E2" w14:textId="2F1565DD" w:rsidR="008B2CC1" w:rsidRPr="008B2CC1" w:rsidRDefault="00ED0E0A" w:rsidP="008B2CC1">
      <w:pPr>
        <w:rPr>
          <w:i/>
        </w:rPr>
      </w:pPr>
      <w:bookmarkStart w:id="4" w:name="Prepared"/>
      <w:bookmarkEnd w:id="4"/>
      <w:r>
        <w:rPr>
          <w:i/>
        </w:rPr>
        <w:t>Adopted by the Committee</w:t>
      </w:r>
    </w:p>
    <w:p w14:paraId="379D9C77" w14:textId="77777777" w:rsidR="00AC205C" w:rsidRDefault="00AC205C"/>
    <w:p w14:paraId="34885E71" w14:textId="77777777" w:rsidR="000F5E56" w:rsidRDefault="000F5E56"/>
    <w:p w14:paraId="6E9BED64" w14:textId="77777777" w:rsidR="008A3814" w:rsidRDefault="008A3814">
      <w:r>
        <w:br w:type="page"/>
      </w:r>
    </w:p>
    <w:p w14:paraId="6EEEF515" w14:textId="77777777" w:rsidR="00601490" w:rsidRDefault="00601490" w:rsidP="008A3814">
      <w:pPr>
        <w:spacing w:after="120" w:line="260" w:lineRule="atLeast"/>
        <w:rPr>
          <w:szCs w:val="22"/>
        </w:rPr>
      </w:pPr>
    </w:p>
    <w:p w14:paraId="603D2C39" w14:textId="77777777" w:rsidR="008A3814" w:rsidRPr="004F6DF5" w:rsidRDefault="008A3814" w:rsidP="008A3814">
      <w:pPr>
        <w:spacing w:after="120" w:line="260" w:lineRule="atLeast"/>
        <w:rPr>
          <w:szCs w:val="22"/>
        </w:rPr>
      </w:pPr>
      <w:r>
        <w:rPr>
          <w:szCs w:val="22"/>
        </w:rPr>
        <w:t>DECISION ON AGENDA ITEM 2</w:t>
      </w:r>
      <w:r w:rsidRPr="004F6DF5">
        <w:rPr>
          <w:szCs w:val="22"/>
        </w:rPr>
        <w:t>:</w:t>
      </w:r>
    </w:p>
    <w:p w14:paraId="25D681D1" w14:textId="77777777" w:rsidR="008A3814" w:rsidRPr="004F6DF5" w:rsidRDefault="008A3814" w:rsidP="008A3814">
      <w:pPr>
        <w:spacing w:after="120" w:line="260" w:lineRule="atLeast"/>
        <w:rPr>
          <w:szCs w:val="22"/>
        </w:rPr>
      </w:pPr>
      <w:r w:rsidRPr="004F6DF5">
        <w:rPr>
          <w:szCs w:val="22"/>
        </w:rPr>
        <w:t>ADOPTION OF THE AGENDA</w:t>
      </w:r>
    </w:p>
    <w:p w14:paraId="313EF31D" w14:textId="77777777" w:rsidR="008A3814" w:rsidRDefault="008A3814" w:rsidP="008A3814">
      <w:pPr>
        <w:spacing w:after="120" w:line="260" w:lineRule="atLeast"/>
        <w:rPr>
          <w:szCs w:val="22"/>
        </w:rPr>
      </w:pPr>
      <w:r w:rsidRPr="004F6DF5">
        <w:rPr>
          <w:szCs w:val="22"/>
        </w:rPr>
        <w:t>The Chair submitted the draft agend</w:t>
      </w:r>
      <w:r>
        <w:rPr>
          <w:szCs w:val="22"/>
        </w:rPr>
        <w:t xml:space="preserve">a circulated as </w:t>
      </w:r>
      <w:r w:rsidR="00836BD4">
        <w:rPr>
          <w:szCs w:val="22"/>
        </w:rPr>
        <w:t>WIPO/GRTKF/IC/39</w:t>
      </w:r>
      <w:r w:rsidRPr="004F6DF5">
        <w:rPr>
          <w:szCs w:val="22"/>
        </w:rPr>
        <w:t>/1 Prov.</w:t>
      </w:r>
      <w:r>
        <w:rPr>
          <w:szCs w:val="22"/>
        </w:rPr>
        <w:t xml:space="preserve"> </w:t>
      </w:r>
      <w:r w:rsidR="00836BD4">
        <w:rPr>
          <w:szCs w:val="22"/>
        </w:rPr>
        <w:t>2</w:t>
      </w:r>
      <w:r w:rsidRPr="004F6DF5">
        <w:rPr>
          <w:szCs w:val="22"/>
        </w:rPr>
        <w:t xml:space="preserve"> for adoption and it was adopted.  </w:t>
      </w:r>
    </w:p>
    <w:p w14:paraId="57015E40" w14:textId="77777777" w:rsidR="008A3814" w:rsidRDefault="008A3814" w:rsidP="008A3814">
      <w:pPr>
        <w:spacing w:after="120" w:line="260" w:lineRule="atLeast"/>
        <w:rPr>
          <w:szCs w:val="22"/>
        </w:rPr>
      </w:pPr>
    </w:p>
    <w:p w14:paraId="6A89985C" w14:textId="77777777" w:rsidR="008A3814" w:rsidRPr="004F6DF5" w:rsidRDefault="008A3814" w:rsidP="008A3814">
      <w:pPr>
        <w:spacing w:after="120" w:line="260" w:lineRule="atLeast"/>
        <w:rPr>
          <w:szCs w:val="22"/>
        </w:rPr>
      </w:pPr>
      <w:r w:rsidRPr="004F6DF5">
        <w:rPr>
          <w:szCs w:val="22"/>
        </w:rPr>
        <w:t xml:space="preserve">DECISION ON AGENDA ITEM </w:t>
      </w:r>
      <w:r>
        <w:rPr>
          <w:szCs w:val="22"/>
        </w:rPr>
        <w:t>3</w:t>
      </w:r>
      <w:r w:rsidRPr="004F6DF5">
        <w:rPr>
          <w:szCs w:val="22"/>
        </w:rPr>
        <w:t>:</w:t>
      </w:r>
    </w:p>
    <w:p w14:paraId="3BA6FCD4" w14:textId="77777777" w:rsidR="008A3814" w:rsidRPr="004F6DF5" w:rsidRDefault="008A3814" w:rsidP="008A3814">
      <w:pPr>
        <w:spacing w:after="120" w:line="260" w:lineRule="atLeast"/>
        <w:rPr>
          <w:szCs w:val="22"/>
        </w:rPr>
      </w:pPr>
      <w:r w:rsidRPr="004F6DF5">
        <w:rPr>
          <w:szCs w:val="22"/>
        </w:rPr>
        <w:t xml:space="preserve">ADOPTION OF THE REPORT OF THE </w:t>
      </w:r>
      <w:r>
        <w:rPr>
          <w:szCs w:val="22"/>
        </w:rPr>
        <w:t>THIRTY-</w:t>
      </w:r>
      <w:r w:rsidR="00836BD4">
        <w:rPr>
          <w:szCs w:val="22"/>
        </w:rPr>
        <w:t>EIGH</w:t>
      </w:r>
      <w:r>
        <w:rPr>
          <w:szCs w:val="22"/>
        </w:rPr>
        <w:t xml:space="preserve">TH </w:t>
      </w:r>
      <w:r w:rsidRPr="004F6DF5">
        <w:rPr>
          <w:szCs w:val="22"/>
        </w:rPr>
        <w:t>SESSION</w:t>
      </w:r>
    </w:p>
    <w:p w14:paraId="103E3114" w14:textId="77777777" w:rsidR="008A3814" w:rsidRPr="004F6DF5" w:rsidRDefault="008A3814" w:rsidP="008A3814">
      <w:pPr>
        <w:spacing w:after="120" w:line="260" w:lineRule="atLeast"/>
        <w:rPr>
          <w:szCs w:val="22"/>
        </w:rPr>
      </w:pPr>
      <w:r w:rsidRPr="004F6DF5">
        <w:rPr>
          <w:szCs w:val="22"/>
        </w:rPr>
        <w:t xml:space="preserve">The Chair submitted the draft report of the </w:t>
      </w:r>
      <w:r>
        <w:rPr>
          <w:szCs w:val="22"/>
        </w:rPr>
        <w:t>Thirty-</w:t>
      </w:r>
      <w:r w:rsidR="00836BD4">
        <w:rPr>
          <w:szCs w:val="22"/>
        </w:rPr>
        <w:t>Eigh</w:t>
      </w:r>
      <w:r>
        <w:rPr>
          <w:szCs w:val="22"/>
        </w:rPr>
        <w:t>th S</w:t>
      </w:r>
      <w:r w:rsidRPr="004F6DF5">
        <w:rPr>
          <w:szCs w:val="22"/>
        </w:rPr>
        <w:t>ession o</w:t>
      </w:r>
      <w:r>
        <w:rPr>
          <w:szCs w:val="22"/>
        </w:rPr>
        <w:t>f</w:t>
      </w:r>
      <w:r w:rsidR="00836BD4">
        <w:rPr>
          <w:szCs w:val="22"/>
        </w:rPr>
        <w:t xml:space="preserve"> the Committee (WIPO/GRTKF/IC/38/16</w:t>
      </w:r>
      <w:r>
        <w:rPr>
          <w:szCs w:val="22"/>
        </w:rPr>
        <w:t xml:space="preserve"> Prov. 2</w:t>
      </w:r>
      <w:r w:rsidRPr="004F6DF5">
        <w:rPr>
          <w:szCs w:val="22"/>
        </w:rPr>
        <w:t xml:space="preserve">) for adoption and </w:t>
      </w:r>
      <w:r>
        <w:rPr>
          <w:szCs w:val="22"/>
        </w:rPr>
        <w:t xml:space="preserve">it was </w:t>
      </w:r>
      <w:r w:rsidRPr="004F6DF5">
        <w:rPr>
          <w:szCs w:val="22"/>
        </w:rPr>
        <w:t>adopted.</w:t>
      </w:r>
    </w:p>
    <w:p w14:paraId="3CED7A7F" w14:textId="77777777" w:rsidR="008A3814" w:rsidRPr="004F6DF5" w:rsidRDefault="008A3814" w:rsidP="008A3814">
      <w:pPr>
        <w:spacing w:after="120" w:line="260" w:lineRule="atLeast"/>
        <w:rPr>
          <w:szCs w:val="22"/>
        </w:rPr>
      </w:pPr>
    </w:p>
    <w:p w14:paraId="7D8136BF" w14:textId="77777777" w:rsidR="008A3814" w:rsidRPr="00681022" w:rsidRDefault="008A3814" w:rsidP="008A3814">
      <w:pPr>
        <w:spacing w:after="120" w:line="260" w:lineRule="atLeast"/>
        <w:rPr>
          <w:szCs w:val="22"/>
        </w:rPr>
      </w:pPr>
      <w:r w:rsidRPr="00681022">
        <w:rPr>
          <w:szCs w:val="22"/>
        </w:rPr>
        <w:t xml:space="preserve">DECISION ON AGENDA ITEM </w:t>
      </w:r>
      <w:r w:rsidR="00836BD4">
        <w:rPr>
          <w:szCs w:val="22"/>
        </w:rPr>
        <w:t>4</w:t>
      </w:r>
      <w:r w:rsidRPr="00681022">
        <w:rPr>
          <w:szCs w:val="22"/>
        </w:rPr>
        <w:t xml:space="preserve">:  </w:t>
      </w:r>
    </w:p>
    <w:p w14:paraId="611E2AB5" w14:textId="77777777" w:rsidR="008A3814" w:rsidRPr="00681022" w:rsidRDefault="008A3814" w:rsidP="008A3814">
      <w:pPr>
        <w:spacing w:after="120" w:line="260" w:lineRule="atLeast"/>
        <w:rPr>
          <w:szCs w:val="22"/>
        </w:rPr>
      </w:pPr>
      <w:r w:rsidRPr="00681022">
        <w:rPr>
          <w:szCs w:val="22"/>
        </w:rPr>
        <w:t>ACCREDITATION OF CERTAIN ORGANIZATIONS</w:t>
      </w:r>
    </w:p>
    <w:p w14:paraId="5D593C31" w14:textId="77777777" w:rsidR="008A3814" w:rsidRPr="00ED0E0A" w:rsidRDefault="008A3814" w:rsidP="008F427E">
      <w:pPr>
        <w:pStyle w:val="Default"/>
        <w:rPr>
          <w:sz w:val="22"/>
          <w:szCs w:val="22"/>
        </w:rPr>
      </w:pPr>
      <w:r w:rsidRPr="00ED0E0A">
        <w:rPr>
          <w:sz w:val="22"/>
          <w:szCs w:val="22"/>
        </w:rPr>
        <w:t xml:space="preserve">The Committee unanimously approved the accreditation of </w:t>
      </w:r>
      <w:proofErr w:type="spellStart"/>
      <w:r w:rsidR="00836BD4" w:rsidRPr="00ED0E0A">
        <w:rPr>
          <w:sz w:val="22"/>
          <w:szCs w:val="22"/>
        </w:rPr>
        <w:t>Te</w:t>
      </w:r>
      <w:proofErr w:type="spellEnd"/>
      <w:r w:rsidR="00836BD4" w:rsidRPr="00ED0E0A">
        <w:rPr>
          <w:sz w:val="22"/>
          <w:szCs w:val="22"/>
        </w:rPr>
        <w:t xml:space="preserve"> </w:t>
      </w:r>
      <w:proofErr w:type="spellStart"/>
      <w:r w:rsidR="00836BD4" w:rsidRPr="00ED0E0A">
        <w:rPr>
          <w:sz w:val="22"/>
          <w:szCs w:val="22"/>
        </w:rPr>
        <w:t>Rūnanga</w:t>
      </w:r>
      <w:proofErr w:type="spellEnd"/>
      <w:r w:rsidR="00836BD4" w:rsidRPr="00ED0E0A">
        <w:rPr>
          <w:sz w:val="22"/>
          <w:szCs w:val="22"/>
        </w:rPr>
        <w:t xml:space="preserve"> o Toa </w:t>
      </w:r>
      <w:proofErr w:type="spellStart"/>
      <w:r w:rsidR="00836BD4" w:rsidRPr="00ED0E0A">
        <w:rPr>
          <w:sz w:val="22"/>
          <w:szCs w:val="22"/>
        </w:rPr>
        <w:t>Rangatira</w:t>
      </w:r>
      <w:proofErr w:type="spellEnd"/>
      <w:r w:rsidR="00836BD4" w:rsidRPr="00ED0E0A">
        <w:rPr>
          <w:sz w:val="22"/>
          <w:szCs w:val="22"/>
        </w:rPr>
        <w:t xml:space="preserve"> Inc. </w:t>
      </w:r>
      <w:r w:rsidRPr="00ED0E0A">
        <w:rPr>
          <w:sz w:val="22"/>
          <w:szCs w:val="22"/>
        </w:rPr>
        <w:t xml:space="preserve">as </w:t>
      </w:r>
      <w:r w:rsidR="00836BD4" w:rsidRPr="00ED0E0A">
        <w:rPr>
          <w:sz w:val="22"/>
          <w:szCs w:val="22"/>
        </w:rPr>
        <w:t xml:space="preserve">an </w:t>
      </w:r>
      <w:r w:rsidRPr="00ED0E0A">
        <w:rPr>
          <w:i/>
          <w:sz w:val="22"/>
          <w:szCs w:val="22"/>
        </w:rPr>
        <w:t>ad hoc</w:t>
      </w:r>
      <w:r w:rsidR="00836BD4" w:rsidRPr="00ED0E0A">
        <w:rPr>
          <w:sz w:val="22"/>
          <w:szCs w:val="22"/>
        </w:rPr>
        <w:t xml:space="preserve"> observer.  </w:t>
      </w:r>
    </w:p>
    <w:p w14:paraId="436706DB" w14:textId="77777777" w:rsidR="008A3814" w:rsidRPr="007434D7" w:rsidRDefault="008A3814" w:rsidP="008A3814">
      <w:pPr>
        <w:spacing w:after="120" w:line="260" w:lineRule="atLeast"/>
      </w:pPr>
    </w:p>
    <w:p w14:paraId="627EDE57" w14:textId="77777777" w:rsidR="008A3814" w:rsidRPr="004F6DF5" w:rsidRDefault="008A3814" w:rsidP="008A3814">
      <w:pPr>
        <w:spacing w:after="120" w:line="260" w:lineRule="atLeast"/>
        <w:rPr>
          <w:szCs w:val="22"/>
        </w:rPr>
      </w:pPr>
      <w:r w:rsidRPr="004F6DF5">
        <w:rPr>
          <w:szCs w:val="22"/>
        </w:rPr>
        <w:t xml:space="preserve">DECISION ON AGENDA ITEM </w:t>
      </w:r>
      <w:r w:rsidR="00836BD4">
        <w:rPr>
          <w:szCs w:val="22"/>
        </w:rPr>
        <w:t>5</w:t>
      </w:r>
      <w:r w:rsidRPr="004F6DF5">
        <w:rPr>
          <w:szCs w:val="22"/>
        </w:rPr>
        <w:t>:</w:t>
      </w:r>
    </w:p>
    <w:p w14:paraId="3824A731" w14:textId="77777777" w:rsidR="008A3814" w:rsidRPr="004F6DF5" w:rsidRDefault="008A3814" w:rsidP="008A3814">
      <w:pPr>
        <w:spacing w:after="120" w:line="260" w:lineRule="atLeast"/>
        <w:rPr>
          <w:szCs w:val="22"/>
        </w:rPr>
      </w:pPr>
      <w:r w:rsidRPr="004F6DF5">
        <w:rPr>
          <w:szCs w:val="22"/>
        </w:rPr>
        <w:t>PARTICIPATION OF INDIGENOUS AND LOCAL COMMUNITIES</w:t>
      </w:r>
    </w:p>
    <w:p w14:paraId="712ED8BE" w14:textId="77777777" w:rsidR="008A3814" w:rsidRPr="00FE5F59" w:rsidRDefault="008A3814" w:rsidP="008A3814">
      <w:pPr>
        <w:spacing w:line="260" w:lineRule="atLeast"/>
        <w:rPr>
          <w:szCs w:val="22"/>
        </w:rPr>
      </w:pPr>
      <w:r w:rsidRPr="00FE5F59">
        <w:rPr>
          <w:szCs w:val="22"/>
        </w:rPr>
        <w:t>The Committee took no</w:t>
      </w:r>
      <w:r>
        <w:rPr>
          <w:szCs w:val="22"/>
        </w:rPr>
        <w:t xml:space="preserve">te of documents </w:t>
      </w:r>
      <w:r w:rsidR="00836BD4">
        <w:rPr>
          <w:szCs w:val="22"/>
        </w:rPr>
        <w:t>WIPO/GRTKF/IC/39</w:t>
      </w:r>
      <w:r w:rsidR="00093D57">
        <w:rPr>
          <w:szCs w:val="22"/>
        </w:rPr>
        <w:t>/3, WIPO/GRTKF</w:t>
      </w:r>
      <w:r w:rsidR="00836BD4">
        <w:rPr>
          <w:szCs w:val="22"/>
        </w:rPr>
        <w:t>/IC/39/INF/4 and WIPO/GRTKF/IC/39</w:t>
      </w:r>
      <w:r w:rsidRPr="00FE5F59">
        <w:rPr>
          <w:szCs w:val="22"/>
        </w:rPr>
        <w:t>/INF/6.</w:t>
      </w:r>
    </w:p>
    <w:p w14:paraId="2D3DD7FA" w14:textId="77777777" w:rsidR="008A3814" w:rsidRDefault="008A3814" w:rsidP="008A3814">
      <w:pPr>
        <w:spacing w:line="260" w:lineRule="atLeast"/>
        <w:rPr>
          <w:szCs w:val="22"/>
        </w:rPr>
      </w:pPr>
    </w:p>
    <w:p w14:paraId="38935B7A" w14:textId="62F1A0F5" w:rsidR="008A3814" w:rsidRDefault="008A3814" w:rsidP="008A3814">
      <w:pPr>
        <w:spacing w:line="260" w:lineRule="atLeast"/>
        <w:rPr>
          <w:szCs w:val="22"/>
        </w:rPr>
      </w:pPr>
      <w:r>
        <w:t xml:space="preserve">The Committee </w:t>
      </w:r>
      <w:r w:rsidR="00FF5807">
        <w:t xml:space="preserve">welcomed an announcement by the </w:t>
      </w:r>
      <w:r w:rsidR="00ED0E0A">
        <w:t xml:space="preserve">Government </w:t>
      </w:r>
      <w:r w:rsidR="00FF5807">
        <w:t>of Canada that it would be contributing 25</w:t>
      </w:r>
      <w:r w:rsidR="00824EA5">
        <w:t>,</w:t>
      </w:r>
      <w:r w:rsidR="00FF5807">
        <w:t xml:space="preserve">000 Canadian dollars to the WIPO Voluntary Fund for Accredited Indigenous and Local </w:t>
      </w:r>
      <w:proofErr w:type="gramStart"/>
      <w:r w:rsidR="00FF5807">
        <w:t xml:space="preserve">Communities and </w:t>
      </w:r>
      <w:r>
        <w:t>strongly encouraged</w:t>
      </w:r>
      <w:proofErr w:type="gramEnd"/>
      <w:r>
        <w:t xml:space="preserve"> and called upon </w:t>
      </w:r>
      <w:r w:rsidR="00FF5807">
        <w:t xml:space="preserve">other </w:t>
      </w:r>
      <w:r>
        <w:t xml:space="preserve">members of the Committee and all interested public and private entities to contribute to the </w:t>
      </w:r>
      <w:r w:rsidR="00FF5807">
        <w:t xml:space="preserve">Fund. </w:t>
      </w:r>
    </w:p>
    <w:p w14:paraId="08292001" w14:textId="77777777" w:rsidR="008A3814" w:rsidRDefault="008A3814" w:rsidP="008A3814">
      <w:pPr>
        <w:spacing w:line="260" w:lineRule="atLeast"/>
        <w:rPr>
          <w:szCs w:val="22"/>
        </w:rPr>
      </w:pPr>
    </w:p>
    <w:p w14:paraId="2CBD812F" w14:textId="77777777" w:rsidR="00F56A7A" w:rsidRDefault="00F56A7A" w:rsidP="008A3814">
      <w:pPr>
        <w:spacing w:line="260" w:lineRule="atLeast"/>
        <w:rPr>
          <w:szCs w:val="22"/>
        </w:rPr>
      </w:pPr>
      <w:r>
        <w:rPr>
          <w:szCs w:val="22"/>
        </w:rPr>
        <w:t>Recalling the Decisions of the Fiftieth Session of the WIPO General Assembly, the Committee also encouraged m</w:t>
      </w:r>
      <w:r w:rsidRPr="00F56A7A">
        <w:rPr>
          <w:szCs w:val="22"/>
        </w:rPr>
        <w:t>ember</w:t>
      </w:r>
      <w:r>
        <w:rPr>
          <w:szCs w:val="22"/>
        </w:rPr>
        <w:t>s</w:t>
      </w:r>
      <w:r w:rsidRPr="00F56A7A">
        <w:rPr>
          <w:szCs w:val="22"/>
        </w:rPr>
        <w:t xml:space="preserve"> </w:t>
      </w:r>
      <w:r>
        <w:rPr>
          <w:szCs w:val="22"/>
        </w:rPr>
        <w:t>of the Committee</w:t>
      </w:r>
      <w:r w:rsidRPr="00F56A7A">
        <w:rPr>
          <w:szCs w:val="22"/>
        </w:rPr>
        <w:t xml:space="preserve"> to consider other alternative funding arrangements</w:t>
      </w:r>
      <w:r>
        <w:rPr>
          <w:szCs w:val="22"/>
        </w:rPr>
        <w:t xml:space="preserve">.  </w:t>
      </w:r>
    </w:p>
    <w:p w14:paraId="7D11B21A" w14:textId="77777777" w:rsidR="00F56A7A" w:rsidRDefault="00F56A7A" w:rsidP="008A3814">
      <w:pPr>
        <w:spacing w:line="260" w:lineRule="atLeast"/>
        <w:rPr>
          <w:szCs w:val="22"/>
        </w:rPr>
      </w:pPr>
    </w:p>
    <w:p w14:paraId="2AEA7AF8" w14:textId="77777777" w:rsidR="008A3814" w:rsidRPr="00072BA5" w:rsidRDefault="008A3814" w:rsidP="00F917FC">
      <w:pPr>
        <w:rPr>
          <w:szCs w:val="22"/>
        </w:rPr>
      </w:pPr>
      <w:r w:rsidRPr="005E2009">
        <w:rPr>
          <w:szCs w:val="22"/>
        </w:rPr>
        <w:t xml:space="preserve">The Chair proposed, and the Committee elected by acclamation, the following </w:t>
      </w:r>
      <w:r>
        <w:rPr>
          <w:szCs w:val="22"/>
        </w:rPr>
        <w:t>eight</w:t>
      </w:r>
      <w:r w:rsidRPr="005E2009">
        <w:rPr>
          <w:szCs w:val="22"/>
        </w:rPr>
        <w:t xml:space="preserve"> members of the Advisory Board to serve in an individual capacity</w:t>
      </w:r>
      <w:r w:rsidRPr="00924CB0">
        <w:rPr>
          <w:szCs w:val="22"/>
        </w:rPr>
        <w:t>:</w:t>
      </w:r>
      <w:r w:rsidRPr="005E799A">
        <w:rPr>
          <w:szCs w:val="22"/>
        </w:rPr>
        <w:t xml:space="preserve">  </w:t>
      </w:r>
      <w:r w:rsidR="00167BBB" w:rsidRPr="00167BBB">
        <w:rPr>
          <w:szCs w:val="22"/>
        </w:rPr>
        <w:t>Mr. Martín Correa, Counsell</w:t>
      </w:r>
      <w:r w:rsidR="00167BBB">
        <w:rPr>
          <w:szCs w:val="22"/>
        </w:rPr>
        <w:t xml:space="preserve">or, Permanent Mission of Chile;  </w:t>
      </w:r>
      <w:r w:rsidR="00550F72">
        <w:rPr>
          <w:szCs w:val="22"/>
        </w:rPr>
        <w:t>Mr. Alexander D</w:t>
      </w:r>
      <w:r w:rsidR="00167BBB" w:rsidRPr="00167BBB">
        <w:rPr>
          <w:szCs w:val="22"/>
        </w:rPr>
        <w:t>a Costa, Minister Counsellor and Deputy Permanent Representative, Embassy of the Gambia to Switzerland and P</w:t>
      </w:r>
      <w:r w:rsidR="00167BBB">
        <w:rPr>
          <w:szCs w:val="22"/>
        </w:rPr>
        <w:t xml:space="preserve">ermanent Mission of the Gambia;  </w:t>
      </w:r>
      <w:r w:rsidR="00167BBB" w:rsidRPr="00167BBB">
        <w:rPr>
          <w:szCs w:val="22"/>
        </w:rPr>
        <w:t xml:space="preserve">Ms. Jessica </w:t>
      </w:r>
      <w:proofErr w:type="spellStart"/>
      <w:r w:rsidR="00167BBB" w:rsidRPr="00167BBB">
        <w:rPr>
          <w:szCs w:val="22"/>
        </w:rPr>
        <w:t>F</w:t>
      </w:r>
      <w:r w:rsidR="00167BBB">
        <w:rPr>
          <w:szCs w:val="22"/>
        </w:rPr>
        <w:t>orero</w:t>
      </w:r>
      <w:proofErr w:type="spellEnd"/>
      <w:r w:rsidR="00167BBB" w:rsidRPr="00167BBB">
        <w:rPr>
          <w:szCs w:val="22"/>
        </w:rPr>
        <w:t xml:space="preserve">, Representative, </w:t>
      </w:r>
      <w:proofErr w:type="spellStart"/>
      <w:r w:rsidR="00167BBB" w:rsidRPr="00F917FC">
        <w:rPr>
          <w:i/>
          <w:szCs w:val="22"/>
        </w:rPr>
        <w:t>Comisión</w:t>
      </w:r>
      <w:proofErr w:type="spellEnd"/>
      <w:r w:rsidR="00167BBB" w:rsidRPr="00F917FC">
        <w:rPr>
          <w:i/>
          <w:szCs w:val="22"/>
        </w:rPr>
        <w:t xml:space="preserve"> </w:t>
      </w:r>
      <w:proofErr w:type="spellStart"/>
      <w:r w:rsidR="00167BBB" w:rsidRPr="00F917FC">
        <w:rPr>
          <w:i/>
          <w:szCs w:val="22"/>
        </w:rPr>
        <w:t>Jurídica</w:t>
      </w:r>
      <w:proofErr w:type="spellEnd"/>
      <w:r w:rsidR="00167BBB" w:rsidRPr="00F917FC">
        <w:rPr>
          <w:i/>
          <w:szCs w:val="22"/>
        </w:rPr>
        <w:t xml:space="preserve"> para el </w:t>
      </w:r>
      <w:proofErr w:type="spellStart"/>
      <w:r w:rsidR="00167BBB" w:rsidRPr="00F917FC">
        <w:rPr>
          <w:i/>
          <w:szCs w:val="22"/>
        </w:rPr>
        <w:t>Autodesarrollo</w:t>
      </w:r>
      <w:proofErr w:type="spellEnd"/>
      <w:r w:rsidR="00167BBB" w:rsidRPr="00F917FC">
        <w:rPr>
          <w:i/>
          <w:szCs w:val="22"/>
        </w:rPr>
        <w:t xml:space="preserve"> de </w:t>
      </w:r>
      <w:proofErr w:type="spellStart"/>
      <w:r w:rsidR="00167BBB" w:rsidRPr="00F917FC">
        <w:rPr>
          <w:i/>
          <w:szCs w:val="22"/>
        </w:rPr>
        <w:t>los</w:t>
      </w:r>
      <w:proofErr w:type="spellEnd"/>
      <w:r w:rsidR="00167BBB" w:rsidRPr="00F917FC">
        <w:rPr>
          <w:i/>
          <w:szCs w:val="22"/>
        </w:rPr>
        <w:t xml:space="preserve"> Pueblos </w:t>
      </w:r>
      <w:proofErr w:type="spellStart"/>
      <w:r w:rsidR="00167BBB" w:rsidRPr="00F917FC">
        <w:rPr>
          <w:i/>
          <w:szCs w:val="22"/>
        </w:rPr>
        <w:t>Originarios</w:t>
      </w:r>
      <w:proofErr w:type="spellEnd"/>
      <w:r w:rsidR="00167BBB" w:rsidRPr="00F917FC">
        <w:rPr>
          <w:i/>
          <w:szCs w:val="22"/>
        </w:rPr>
        <w:t xml:space="preserve"> </w:t>
      </w:r>
      <w:proofErr w:type="spellStart"/>
      <w:r w:rsidR="00167BBB" w:rsidRPr="00F917FC">
        <w:rPr>
          <w:i/>
          <w:szCs w:val="22"/>
        </w:rPr>
        <w:t>Andinos</w:t>
      </w:r>
      <w:proofErr w:type="spellEnd"/>
      <w:r w:rsidR="00167BBB">
        <w:rPr>
          <w:szCs w:val="22"/>
        </w:rPr>
        <w:t xml:space="preserve"> (CAPAJ);  </w:t>
      </w:r>
      <w:r w:rsidR="00167BBB" w:rsidRPr="00167BBB">
        <w:rPr>
          <w:szCs w:val="22"/>
        </w:rPr>
        <w:t xml:space="preserve">Mr. Jeremy </w:t>
      </w:r>
      <w:proofErr w:type="spellStart"/>
      <w:r w:rsidR="00167BBB" w:rsidRPr="00167BBB">
        <w:rPr>
          <w:szCs w:val="22"/>
        </w:rPr>
        <w:t>Kolodziej</w:t>
      </w:r>
      <w:proofErr w:type="spellEnd"/>
      <w:r w:rsidR="00167BBB" w:rsidRPr="00167BBB">
        <w:rPr>
          <w:szCs w:val="22"/>
        </w:rPr>
        <w:t>, Representat</w:t>
      </w:r>
      <w:r w:rsidR="00167BBB">
        <w:rPr>
          <w:szCs w:val="22"/>
        </w:rPr>
        <w:t xml:space="preserve">ive, Assembly of First Nations;  </w:t>
      </w:r>
      <w:r w:rsidR="00167BBB" w:rsidRPr="00167BBB">
        <w:rPr>
          <w:szCs w:val="22"/>
        </w:rPr>
        <w:t xml:space="preserve">Ms. </w:t>
      </w:r>
      <w:proofErr w:type="spellStart"/>
      <w:r w:rsidR="00167BBB" w:rsidRPr="00167BBB">
        <w:rPr>
          <w:szCs w:val="22"/>
        </w:rPr>
        <w:t>Geise</w:t>
      </w:r>
      <w:proofErr w:type="spellEnd"/>
      <w:r w:rsidR="00167BBB" w:rsidRPr="00167BBB">
        <w:rPr>
          <w:szCs w:val="22"/>
        </w:rPr>
        <w:t xml:space="preserve"> </w:t>
      </w:r>
      <w:proofErr w:type="spellStart"/>
      <w:r w:rsidR="00167BBB" w:rsidRPr="00167BBB">
        <w:rPr>
          <w:szCs w:val="22"/>
        </w:rPr>
        <w:t>Perrelet</w:t>
      </w:r>
      <w:proofErr w:type="spellEnd"/>
      <w:r w:rsidR="00167BBB" w:rsidRPr="00167BBB">
        <w:rPr>
          <w:szCs w:val="22"/>
        </w:rPr>
        <w:t>, Representative, Indian C</w:t>
      </w:r>
      <w:r w:rsidR="00167BBB">
        <w:rPr>
          <w:szCs w:val="22"/>
        </w:rPr>
        <w:t xml:space="preserve">ouncil of South America (CISA);  </w:t>
      </w:r>
      <w:r w:rsidR="00167BBB" w:rsidRPr="00167BBB">
        <w:rPr>
          <w:szCs w:val="22"/>
        </w:rPr>
        <w:t>Ms. Shelley Rowe, Senior Project Leader, Innovation, Science and Economic Development Canada (</w:t>
      </w:r>
      <w:r w:rsidR="00167BBB">
        <w:rPr>
          <w:szCs w:val="22"/>
        </w:rPr>
        <w:t xml:space="preserve">ISED), Canada;  </w:t>
      </w:r>
      <w:r w:rsidR="00167BBB" w:rsidRPr="00167BBB">
        <w:rPr>
          <w:szCs w:val="22"/>
        </w:rPr>
        <w:t xml:space="preserve">Mr. </w:t>
      </w:r>
      <w:proofErr w:type="spellStart"/>
      <w:r w:rsidR="00167BBB" w:rsidRPr="00167BBB">
        <w:rPr>
          <w:szCs w:val="22"/>
        </w:rPr>
        <w:t>Gaziz</w:t>
      </w:r>
      <w:proofErr w:type="spellEnd"/>
      <w:r w:rsidR="00167BBB" w:rsidRPr="00167BBB">
        <w:rPr>
          <w:szCs w:val="22"/>
        </w:rPr>
        <w:t xml:space="preserve"> </w:t>
      </w:r>
      <w:proofErr w:type="spellStart"/>
      <w:r w:rsidR="00167BBB" w:rsidRPr="00167BBB">
        <w:rPr>
          <w:szCs w:val="22"/>
        </w:rPr>
        <w:t>Seitzhanov</w:t>
      </w:r>
      <w:proofErr w:type="spellEnd"/>
      <w:r w:rsidR="00167BBB" w:rsidRPr="00167BBB">
        <w:rPr>
          <w:szCs w:val="22"/>
        </w:rPr>
        <w:t>, Third Secretary, Permanen</w:t>
      </w:r>
      <w:r w:rsidR="00167BBB">
        <w:rPr>
          <w:szCs w:val="22"/>
        </w:rPr>
        <w:t xml:space="preserve">t Mission of Kazakhstan;  and </w:t>
      </w:r>
      <w:r w:rsidR="00167BBB" w:rsidRPr="00167BBB">
        <w:rPr>
          <w:szCs w:val="22"/>
        </w:rPr>
        <w:t xml:space="preserve">Ms. </w:t>
      </w:r>
      <w:proofErr w:type="spellStart"/>
      <w:r w:rsidR="00167BBB" w:rsidRPr="00167BBB">
        <w:rPr>
          <w:szCs w:val="22"/>
        </w:rPr>
        <w:t>Navarat</w:t>
      </w:r>
      <w:proofErr w:type="spellEnd"/>
      <w:r w:rsidR="00167BBB" w:rsidRPr="00167BBB">
        <w:rPr>
          <w:szCs w:val="22"/>
        </w:rPr>
        <w:t xml:space="preserve"> </w:t>
      </w:r>
      <w:proofErr w:type="spellStart"/>
      <w:r w:rsidR="00167BBB" w:rsidRPr="00167BBB">
        <w:rPr>
          <w:szCs w:val="22"/>
        </w:rPr>
        <w:t>Tankamalas</w:t>
      </w:r>
      <w:proofErr w:type="spellEnd"/>
      <w:r w:rsidR="00167BBB" w:rsidRPr="00167BBB">
        <w:rPr>
          <w:szCs w:val="22"/>
        </w:rPr>
        <w:t>, Minister Counsellor,</w:t>
      </w:r>
      <w:r w:rsidR="00167BBB">
        <w:rPr>
          <w:szCs w:val="22"/>
        </w:rPr>
        <w:t xml:space="preserve"> Permanent Mission of Thailand.</w:t>
      </w:r>
      <w:r w:rsidR="008E5091" w:rsidRPr="00072BA5">
        <w:rPr>
          <w:szCs w:val="22"/>
        </w:rPr>
        <w:t xml:space="preserve"> </w:t>
      </w:r>
    </w:p>
    <w:p w14:paraId="007C48C0" w14:textId="77777777" w:rsidR="008A3814" w:rsidRPr="00072BA5" w:rsidRDefault="008A3814" w:rsidP="008A3814">
      <w:pPr>
        <w:spacing w:line="260" w:lineRule="atLeast"/>
        <w:rPr>
          <w:szCs w:val="22"/>
        </w:rPr>
      </w:pPr>
    </w:p>
    <w:p w14:paraId="3AFF9A42" w14:textId="77777777" w:rsidR="008A3814" w:rsidRDefault="008A3814" w:rsidP="008A3814">
      <w:pPr>
        <w:spacing w:after="120" w:line="260" w:lineRule="atLeast"/>
        <w:rPr>
          <w:szCs w:val="22"/>
        </w:rPr>
      </w:pPr>
      <w:r w:rsidRPr="00FE5F59">
        <w:rPr>
          <w:szCs w:val="22"/>
        </w:rPr>
        <w:t>The Chair of the Committee nominated</w:t>
      </w:r>
      <w:r w:rsidRPr="00FE5F59">
        <w:t xml:space="preserve"> </w:t>
      </w:r>
      <w:r>
        <w:t xml:space="preserve">Mr. </w:t>
      </w:r>
      <w:proofErr w:type="spellStart"/>
      <w:r w:rsidRPr="0084019D">
        <w:t>Faizal</w:t>
      </w:r>
      <w:proofErr w:type="spellEnd"/>
      <w:r w:rsidRPr="0084019D">
        <w:t xml:space="preserve"> Chery </w:t>
      </w:r>
      <w:proofErr w:type="spellStart"/>
      <w:r w:rsidRPr="0084019D">
        <w:t>Sidharta</w:t>
      </w:r>
      <w:proofErr w:type="spellEnd"/>
      <w:r w:rsidRPr="00FE5F59">
        <w:rPr>
          <w:szCs w:val="22"/>
        </w:rPr>
        <w:t>, Vice-Chair of the Committee, to serve as Chair of the Advisory Board.</w:t>
      </w:r>
    </w:p>
    <w:p w14:paraId="3F43890C" w14:textId="77777777" w:rsidR="00425620" w:rsidRDefault="00425620">
      <w:pPr>
        <w:rPr>
          <w:szCs w:val="22"/>
        </w:rPr>
      </w:pPr>
      <w:r>
        <w:rPr>
          <w:szCs w:val="22"/>
        </w:rPr>
        <w:br w:type="page"/>
      </w:r>
    </w:p>
    <w:p w14:paraId="1CED5B2B" w14:textId="77777777" w:rsidR="00093D57" w:rsidRPr="004F6DF5" w:rsidRDefault="00093D57" w:rsidP="00093D57">
      <w:pPr>
        <w:spacing w:after="120" w:line="260" w:lineRule="atLeast"/>
        <w:rPr>
          <w:szCs w:val="22"/>
        </w:rPr>
      </w:pPr>
      <w:r w:rsidRPr="004F6DF5">
        <w:rPr>
          <w:szCs w:val="22"/>
        </w:rPr>
        <w:lastRenderedPageBreak/>
        <w:t xml:space="preserve">DECISION ON AGENDA ITEM </w:t>
      </w:r>
      <w:r w:rsidR="00836BD4">
        <w:rPr>
          <w:szCs w:val="22"/>
        </w:rPr>
        <w:t>6</w:t>
      </w:r>
      <w:r w:rsidRPr="004F6DF5">
        <w:rPr>
          <w:szCs w:val="22"/>
        </w:rPr>
        <w:t>:</w:t>
      </w:r>
    </w:p>
    <w:p w14:paraId="58CF30E0" w14:textId="77777777" w:rsidR="00093D57" w:rsidRPr="004F6DF5" w:rsidRDefault="00093D57" w:rsidP="00093D57">
      <w:pPr>
        <w:spacing w:after="120" w:line="260" w:lineRule="atLeast"/>
        <w:rPr>
          <w:szCs w:val="22"/>
        </w:rPr>
      </w:pPr>
      <w:r w:rsidRPr="003D3B44">
        <w:rPr>
          <w:szCs w:val="22"/>
        </w:rPr>
        <w:t xml:space="preserve">REPORTING ON THE AD HOC </w:t>
      </w:r>
      <w:r w:rsidRPr="003D3B44">
        <w:rPr>
          <w:i/>
          <w:szCs w:val="22"/>
        </w:rPr>
        <w:t xml:space="preserve">EXPERT GROUP ON </w:t>
      </w:r>
      <w:r>
        <w:rPr>
          <w:i/>
          <w:szCs w:val="22"/>
        </w:rPr>
        <w:t>TRADITIONAL KNOWLEDGE AND TRADITIONAL CULTURAL EXPRESSIONS</w:t>
      </w:r>
    </w:p>
    <w:p w14:paraId="1F92DA51" w14:textId="77777777" w:rsidR="00093D57" w:rsidRPr="00584D5E" w:rsidRDefault="00093D57" w:rsidP="00093D57">
      <w:pPr>
        <w:spacing w:after="120" w:line="260" w:lineRule="atLeast"/>
        <w:rPr>
          <w:szCs w:val="22"/>
        </w:rPr>
      </w:pPr>
      <w:r w:rsidRPr="003D3B44">
        <w:rPr>
          <w:szCs w:val="22"/>
        </w:rPr>
        <w:t>The Committ</w:t>
      </w:r>
      <w:r w:rsidR="007434D7">
        <w:rPr>
          <w:szCs w:val="22"/>
        </w:rPr>
        <w:t>ee took note of the oral report</w:t>
      </w:r>
      <w:r w:rsidRPr="003D3B44">
        <w:rPr>
          <w:szCs w:val="22"/>
        </w:rPr>
        <w:t xml:space="preserve"> from</w:t>
      </w:r>
      <w:r>
        <w:rPr>
          <w:szCs w:val="22"/>
        </w:rPr>
        <w:t xml:space="preserve"> the Co-Chairs of the ad hoc </w:t>
      </w:r>
      <w:r w:rsidRPr="003D3B44">
        <w:rPr>
          <w:i/>
          <w:szCs w:val="22"/>
        </w:rPr>
        <w:t xml:space="preserve">expert group on </w:t>
      </w:r>
      <w:r>
        <w:rPr>
          <w:i/>
          <w:szCs w:val="22"/>
        </w:rPr>
        <w:t>traditional knowledge and traditional cultural expressions</w:t>
      </w:r>
      <w:r w:rsidRPr="00584D5E">
        <w:rPr>
          <w:szCs w:val="22"/>
        </w:rPr>
        <w:t>,</w:t>
      </w:r>
      <w:r w:rsidR="00836BD4" w:rsidRPr="00836BD4">
        <w:t xml:space="preserve"> </w:t>
      </w:r>
      <w:r w:rsidR="00836BD4">
        <w:t xml:space="preserve">Ms. Sharon Le Gall (Senior Lecturer, Faculty of Law, University of the West Indies, St. Augustine, Trinidad and Tobago) and Mr. </w:t>
      </w:r>
      <w:proofErr w:type="spellStart"/>
      <w:r w:rsidR="00836BD4">
        <w:t>Chidi</w:t>
      </w:r>
      <w:proofErr w:type="spellEnd"/>
      <w:r w:rsidR="00836BD4">
        <w:t xml:space="preserve"> </w:t>
      </w:r>
      <w:proofErr w:type="spellStart"/>
      <w:r w:rsidR="00836BD4">
        <w:t>Oguamanam</w:t>
      </w:r>
      <w:proofErr w:type="spellEnd"/>
      <w:r w:rsidR="00836BD4">
        <w:t xml:space="preserve"> (Professor of Law, University of Ottawa, Canada)</w:t>
      </w:r>
      <w:r w:rsidRPr="00584D5E">
        <w:rPr>
          <w:szCs w:val="22"/>
        </w:rPr>
        <w:t>.</w:t>
      </w:r>
    </w:p>
    <w:p w14:paraId="5FCE2034" w14:textId="77777777" w:rsidR="00093D57" w:rsidRDefault="00093D57" w:rsidP="008A3814">
      <w:pPr>
        <w:spacing w:after="120" w:line="260" w:lineRule="atLeast"/>
        <w:rPr>
          <w:szCs w:val="22"/>
        </w:rPr>
      </w:pPr>
    </w:p>
    <w:p w14:paraId="01B64F60" w14:textId="77777777" w:rsidR="008A3814" w:rsidRPr="004F6DF5" w:rsidRDefault="008A3814" w:rsidP="008A3814">
      <w:pPr>
        <w:spacing w:after="120" w:line="260" w:lineRule="atLeast"/>
        <w:rPr>
          <w:szCs w:val="22"/>
        </w:rPr>
      </w:pPr>
      <w:r w:rsidRPr="004F6DF5">
        <w:rPr>
          <w:szCs w:val="22"/>
        </w:rPr>
        <w:t xml:space="preserve">DECISION ON AGENDA ITEM </w:t>
      </w:r>
      <w:r w:rsidR="003828FE">
        <w:rPr>
          <w:szCs w:val="22"/>
        </w:rPr>
        <w:t>7</w:t>
      </w:r>
      <w:r w:rsidRPr="004F6DF5">
        <w:rPr>
          <w:szCs w:val="22"/>
        </w:rPr>
        <w:t>:</w:t>
      </w:r>
    </w:p>
    <w:p w14:paraId="4A0FB93E" w14:textId="77777777" w:rsidR="008A3814" w:rsidRPr="004F6DF5" w:rsidRDefault="008A3814" w:rsidP="008A3814">
      <w:pPr>
        <w:spacing w:after="120" w:line="260" w:lineRule="atLeast"/>
        <w:rPr>
          <w:szCs w:val="22"/>
        </w:rPr>
      </w:pPr>
      <w:r>
        <w:rPr>
          <w:szCs w:val="22"/>
        </w:rPr>
        <w:t>TRADITIONAL KNOWLEDGE/TRADITIONAL CULTURAL EXPRESSIONS</w:t>
      </w:r>
    </w:p>
    <w:p w14:paraId="58424F2C" w14:textId="77777777" w:rsidR="009D7D2C" w:rsidRDefault="008A3814">
      <w:pPr>
        <w:spacing w:after="120" w:line="260" w:lineRule="atLeast"/>
      </w:pPr>
      <w:r>
        <w:t>The Committee developed, on the ba</w:t>
      </w:r>
      <w:r w:rsidR="003828FE">
        <w:t>sis of document WIPO/GRTKF/IC/39</w:t>
      </w:r>
      <w:r>
        <w:t>/4, a further text, “</w:t>
      </w:r>
      <w:r w:rsidRPr="00425D1C">
        <w:t xml:space="preserve">The Protection of Traditional Knowledge:  Draft Articles </w:t>
      </w:r>
      <w:r>
        <w:t>Rev. 2”, and on the ba</w:t>
      </w:r>
      <w:r w:rsidR="003828FE">
        <w:t>sis of document WIPO/GRTKF/IC/39</w:t>
      </w:r>
      <w:r>
        <w:t>/5, a further text, “</w:t>
      </w:r>
      <w:r>
        <w:rPr>
          <w:szCs w:val="22"/>
        </w:rPr>
        <w:t>The Protection of Traditional Cultural Expressions:  Draft Articles Rev. 2</w:t>
      </w:r>
      <w:r>
        <w:t xml:space="preserve">”.  The Committee decided that these texts, as at the close of this agenda item on </w:t>
      </w:r>
      <w:r w:rsidR="003828FE">
        <w:t>March 22, 2019</w:t>
      </w:r>
      <w:r>
        <w:t xml:space="preserve">, be transmitted to the </w:t>
      </w:r>
      <w:r w:rsidR="003828FE">
        <w:t>Fortieth</w:t>
      </w:r>
      <w:r>
        <w:t xml:space="preserve"> Session of the Committee, in accordance with the Committee’s mandate for 2018-2019 and the work program for 2</w:t>
      </w:r>
      <w:r w:rsidR="003828FE">
        <w:t>019</w:t>
      </w:r>
      <w:r>
        <w:t xml:space="preserve">, as contained in document WO/GA/49/21. </w:t>
      </w:r>
    </w:p>
    <w:p w14:paraId="02E43F0D" w14:textId="77777777" w:rsidR="008A3814" w:rsidRPr="00584D5E" w:rsidRDefault="008A3814" w:rsidP="008A3814">
      <w:pPr>
        <w:spacing w:after="120" w:line="260" w:lineRule="atLeast"/>
        <w:rPr>
          <w:szCs w:val="22"/>
        </w:rPr>
      </w:pPr>
      <w:r>
        <w:t>The Committee took note of and held discussio</w:t>
      </w:r>
      <w:r w:rsidR="003828FE">
        <w:t>ns on documents WIPO/GRTKF/IC/39</w:t>
      </w:r>
      <w:r>
        <w:t>/6, WIPO/GRTKF/IC/3</w:t>
      </w:r>
      <w:r w:rsidR="003828FE">
        <w:t>9/7, WIPO/GRTKF/IC/39/8, WIPO/GRTKF/IC/39/9, WIPO/GRTKF/IC/39/10, WIPO/GRTKF/IC/39/11, WIPO/GRTKF/IC/39</w:t>
      </w:r>
      <w:r>
        <w:t>/12, WIPO/</w:t>
      </w:r>
      <w:r w:rsidR="003828FE">
        <w:t>GRTKF/IC/39/13, WIPO/GRTKF/IC/39/14, WIPO/GRTKF/IC/39</w:t>
      </w:r>
      <w:r>
        <w:t>/15</w:t>
      </w:r>
      <w:r w:rsidR="003828FE">
        <w:t>, WIPO/GRTKF/IC/39/16, WIPO/GRTKF/IC/39/17 and WIPO/GRTKF/IC/39</w:t>
      </w:r>
      <w:r>
        <w:t>/INF/7.</w:t>
      </w:r>
    </w:p>
    <w:p w14:paraId="09539710" w14:textId="77777777" w:rsidR="00360643" w:rsidRPr="00E22057" w:rsidRDefault="00360643" w:rsidP="00360643">
      <w:pPr>
        <w:spacing w:after="120" w:line="260" w:lineRule="atLeast"/>
        <w:rPr>
          <w:rFonts w:eastAsia="Times New Roman"/>
          <w:bCs/>
          <w:szCs w:val="22"/>
          <w:lang w:eastAsia="en-US"/>
        </w:rPr>
      </w:pPr>
    </w:p>
    <w:p w14:paraId="66D70346" w14:textId="77777777" w:rsidR="00093D57" w:rsidRPr="00DE6A3B" w:rsidRDefault="003828FE" w:rsidP="00093D57">
      <w:pPr>
        <w:spacing w:after="120" w:line="260" w:lineRule="atLeast"/>
        <w:rPr>
          <w:rFonts w:eastAsia="Times New Roman"/>
          <w:szCs w:val="22"/>
        </w:rPr>
      </w:pPr>
      <w:r>
        <w:rPr>
          <w:rFonts w:eastAsia="Times New Roman"/>
          <w:szCs w:val="22"/>
        </w:rPr>
        <w:t>DECISION ON AGENDA ITEM 8</w:t>
      </w:r>
      <w:r w:rsidR="00093D57" w:rsidRPr="00DE6A3B">
        <w:rPr>
          <w:rFonts w:eastAsia="Times New Roman"/>
          <w:szCs w:val="22"/>
        </w:rPr>
        <w:t>:</w:t>
      </w:r>
    </w:p>
    <w:p w14:paraId="61A589AE" w14:textId="77777777" w:rsidR="00093D57" w:rsidRPr="00D967DA" w:rsidRDefault="00093D57" w:rsidP="00093D57">
      <w:pPr>
        <w:spacing w:after="120" w:line="260" w:lineRule="atLeast"/>
        <w:rPr>
          <w:rFonts w:eastAsia="Times New Roman" w:cs="Tahoma"/>
          <w:szCs w:val="22"/>
        </w:rPr>
      </w:pPr>
      <w:r w:rsidRPr="00D967DA">
        <w:rPr>
          <w:rFonts w:eastAsia="Times New Roman" w:cs="Tahoma"/>
          <w:szCs w:val="22"/>
        </w:rPr>
        <w:t>ANY OTHER BUSINESS</w:t>
      </w:r>
    </w:p>
    <w:p w14:paraId="269FD365" w14:textId="77777777" w:rsidR="00093D57" w:rsidRPr="00992D0C" w:rsidRDefault="00093D57" w:rsidP="00093D57">
      <w:pPr>
        <w:spacing w:after="120" w:line="260" w:lineRule="atLeast"/>
        <w:rPr>
          <w:rFonts w:eastAsia="Times New Roman" w:cs="Tahoma"/>
          <w:szCs w:val="22"/>
        </w:rPr>
      </w:pPr>
      <w:r w:rsidRPr="00992D0C">
        <w:rPr>
          <w:rFonts w:eastAsia="Times New Roman" w:cs="Tahoma"/>
          <w:szCs w:val="22"/>
        </w:rPr>
        <w:t>There was no discussion under this item.</w:t>
      </w:r>
    </w:p>
    <w:p w14:paraId="5C7D94D8" w14:textId="77777777" w:rsidR="00601490" w:rsidRDefault="00601490">
      <w:pPr>
        <w:rPr>
          <w:szCs w:val="22"/>
        </w:rPr>
      </w:pPr>
    </w:p>
    <w:p w14:paraId="58C4036D" w14:textId="77777777" w:rsidR="00093D57" w:rsidRPr="00E52D23" w:rsidRDefault="00093D57" w:rsidP="00093D57">
      <w:pPr>
        <w:spacing w:after="120" w:line="260" w:lineRule="atLeast"/>
        <w:rPr>
          <w:szCs w:val="22"/>
        </w:rPr>
      </w:pPr>
      <w:r w:rsidRPr="00E52D23">
        <w:rPr>
          <w:szCs w:val="22"/>
        </w:rPr>
        <w:t xml:space="preserve">DECISION ON AGENDA ITEM </w:t>
      </w:r>
      <w:r w:rsidR="003828FE">
        <w:rPr>
          <w:szCs w:val="22"/>
        </w:rPr>
        <w:t>9</w:t>
      </w:r>
      <w:r w:rsidRPr="00E52D23">
        <w:rPr>
          <w:szCs w:val="22"/>
        </w:rPr>
        <w:t>:</w:t>
      </w:r>
    </w:p>
    <w:p w14:paraId="72C44815" w14:textId="77777777" w:rsidR="00093D57" w:rsidRDefault="00093D57" w:rsidP="00093D57">
      <w:pPr>
        <w:spacing w:after="120" w:line="260" w:lineRule="atLeast"/>
        <w:rPr>
          <w:szCs w:val="22"/>
        </w:rPr>
      </w:pPr>
      <w:r w:rsidRPr="00E52D23">
        <w:rPr>
          <w:szCs w:val="22"/>
        </w:rPr>
        <w:t>CLOSING OF THE SESSION</w:t>
      </w:r>
    </w:p>
    <w:p w14:paraId="6F0E4583" w14:textId="77777777" w:rsidR="00093D57" w:rsidRPr="00E52D23" w:rsidRDefault="00093D57" w:rsidP="00093D57">
      <w:pPr>
        <w:spacing w:after="120" w:line="260" w:lineRule="atLeast"/>
        <w:rPr>
          <w:szCs w:val="22"/>
        </w:rPr>
      </w:pPr>
      <w:r>
        <w:rPr>
          <w:szCs w:val="22"/>
        </w:rPr>
        <w:t>The Committee adopted its decision</w:t>
      </w:r>
      <w:r w:rsidR="007434D7">
        <w:rPr>
          <w:szCs w:val="22"/>
        </w:rPr>
        <w:t>s on agenda items 2, 3, 4, 5, 6</w:t>
      </w:r>
      <w:r>
        <w:rPr>
          <w:szCs w:val="22"/>
        </w:rPr>
        <w:t xml:space="preserve"> </w:t>
      </w:r>
      <w:r w:rsidR="003828FE">
        <w:rPr>
          <w:szCs w:val="22"/>
        </w:rPr>
        <w:t xml:space="preserve">and </w:t>
      </w:r>
      <w:r>
        <w:rPr>
          <w:szCs w:val="22"/>
        </w:rPr>
        <w:t xml:space="preserve">7 on </w:t>
      </w:r>
      <w:r w:rsidR="003828FE">
        <w:rPr>
          <w:szCs w:val="22"/>
        </w:rPr>
        <w:t>March 22, 2019</w:t>
      </w:r>
      <w:r>
        <w:rPr>
          <w:szCs w:val="22"/>
        </w:rPr>
        <w:t xml:space="preserve">.  It agreed that a draft written report, containing the agreed text of these decisions and all interventions made to the Committee, would be prepared and circulated </w:t>
      </w:r>
      <w:r w:rsidRPr="009D47F6">
        <w:rPr>
          <w:szCs w:val="22"/>
        </w:rPr>
        <w:t xml:space="preserve">by </w:t>
      </w:r>
      <w:r w:rsidR="003828FE">
        <w:rPr>
          <w:szCs w:val="22"/>
        </w:rPr>
        <w:t>May 17, 2019</w:t>
      </w:r>
      <w:r w:rsidRPr="009D47F6">
        <w:rPr>
          <w:szCs w:val="22"/>
        </w:rPr>
        <w:t>.</w:t>
      </w:r>
      <w:r>
        <w:rPr>
          <w:szCs w:val="22"/>
        </w:rPr>
        <w:t xml:space="preserve">  Committee participants would be invited to submit written corrections to their interventions as included in the draft report before a final version of the draft report would then be circulated to Committee participants for adoption at the </w:t>
      </w:r>
      <w:r w:rsidR="003828FE">
        <w:rPr>
          <w:szCs w:val="22"/>
        </w:rPr>
        <w:t>Fortieth</w:t>
      </w:r>
      <w:r>
        <w:rPr>
          <w:szCs w:val="22"/>
        </w:rPr>
        <w:t xml:space="preserve"> Session of the Committee.</w:t>
      </w:r>
    </w:p>
    <w:p w14:paraId="118DA469" w14:textId="77777777" w:rsidR="00093D57" w:rsidRDefault="00093D57" w:rsidP="00093D57"/>
    <w:p w14:paraId="01E90054" w14:textId="77777777" w:rsidR="00093D57" w:rsidRDefault="00093D57" w:rsidP="00093D57"/>
    <w:p w14:paraId="62BE421F" w14:textId="77777777" w:rsidR="002928D3" w:rsidRDefault="00093D57" w:rsidP="000B1421">
      <w:pPr>
        <w:spacing w:after="120" w:line="260" w:lineRule="atLeast"/>
        <w:ind w:left="5043" w:firstLine="567"/>
      </w:pPr>
      <w:r w:rsidRPr="004F6DF5">
        <w:rPr>
          <w:iCs/>
          <w:szCs w:val="22"/>
        </w:rPr>
        <w:t>[End of document]</w:t>
      </w:r>
      <w:r w:rsidR="000B1421">
        <w:rPr>
          <w:iCs/>
          <w:szCs w:val="22"/>
        </w:rPr>
        <w:t xml:space="preserve"> </w:t>
      </w:r>
    </w:p>
    <w:sectPr w:rsidR="002928D3" w:rsidSect="009276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3D0D5" w14:textId="77777777" w:rsidR="002D0646" w:rsidRDefault="002D0646">
      <w:r>
        <w:separator/>
      </w:r>
    </w:p>
  </w:endnote>
  <w:endnote w:type="continuationSeparator" w:id="0">
    <w:p w14:paraId="714F31EA" w14:textId="77777777" w:rsidR="002D0646" w:rsidRDefault="002D0646" w:rsidP="003B38C1">
      <w:r>
        <w:separator/>
      </w:r>
    </w:p>
    <w:p w14:paraId="063AC497" w14:textId="77777777" w:rsidR="002D0646" w:rsidRPr="003B38C1" w:rsidRDefault="002D064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6564C89" w14:textId="77777777" w:rsidR="002D0646" w:rsidRPr="003B38C1" w:rsidRDefault="002D064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B5616" w14:textId="77777777" w:rsidR="00927690" w:rsidRDefault="00927690" w:rsidP="00927690">
    <w:pPr>
      <w:pStyle w:val="Footer"/>
    </w:pPr>
  </w:p>
  <w:p w14:paraId="162C8068" w14:textId="77777777" w:rsidR="00927690" w:rsidRDefault="00927690" w:rsidP="00927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6649B" w14:textId="77777777" w:rsidR="00927690" w:rsidRDefault="009276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D7F41" w14:textId="77777777" w:rsidR="00927690" w:rsidRDefault="00927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7EE06" w14:textId="77777777" w:rsidR="002D0646" w:rsidRDefault="002D0646">
      <w:r>
        <w:separator/>
      </w:r>
    </w:p>
  </w:footnote>
  <w:footnote w:type="continuationSeparator" w:id="0">
    <w:p w14:paraId="4B1F603A" w14:textId="77777777" w:rsidR="002D0646" w:rsidRDefault="002D0646" w:rsidP="008B60B2">
      <w:r>
        <w:separator/>
      </w:r>
    </w:p>
    <w:p w14:paraId="0DBB76E7" w14:textId="77777777" w:rsidR="002D0646" w:rsidRPr="00ED77FB" w:rsidRDefault="002D064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8C2B152" w14:textId="77777777" w:rsidR="002D0646" w:rsidRPr="00ED77FB" w:rsidRDefault="002D064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844F" w14:textId="2974619C" w:rsidR="00927690" w:rsidRDefault="00927690" w:rsidP="00927690">
    <w:pPr>
      <w:jc w:val="right"/>
    </w:pPr>
  </w:p>
  <w:p w14:paraId="1FA5CDD3" w14:textId="146A65B1" w:rsidR="00927690" w:rsidRDefault="00927690" w:rsidP="00927690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A7F9C">
      <w:rPr>
        <w:noProof/>
      </w:rPr>
      <w:t>2</w:t>
    </w:r>
    <w:r>
      <w:fldChar w:fldCharType="end"/>
    </w:r>
  </w:p>
  <w:p w14:paraId="36D5ECB2" w14:textId="77777777" w:rsidR="00927690" w:rsidRDefault="00927690" w:rsidP="00927690">
    <w:pPr>
      <w:jc w:val="right"/>
    </w:pPr>
  </w:p>
  <w:p w14:paraId="47E648B9" w14:textId="77777777" w:rsidR="00927690" w:rsidRDefault="00927690" w:rsidP="00927690">
    <w:pPr>
      <w:jc w:val="right"/>
    </w:pPr>
  </w:p>
  <w:p w14:paraId="75F3B7E5" w14:textId="77777777" w:rsidR="00927690" w:rsidRDefault="00927690" w:rsidP="00927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10D05" w14:textId="70D17710" w:rsidR="00EC4E49" w:rsidRDefault="00EC4E49" w:rsidP="00477D6B">
    <w:pPr>
      <w:jc w:val="right"/>
    </w:pPr>
  </w:p>
  <w:p w14:paraId="232D4206" w14:textId="4D4C941B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A7F9C">
      <w:rPr>
        <w:noProof/>
      </w:rPr>
      <w:t>3</w:t>
    </w:r>
    <w:r>
      <w:fldChar w:fldCharType="end"/>
    </w:r>
  </w:p>
  <w:p w14:paraId="1A4AA56B" w14:textId="77777777" w:rsidR="00EC4E49" w:rsidRDefault="00EC4E49" w:rsidP="00477D6B">
    <w:pPr>
      <w:jc w:val="right"/>
    </w:pPr>
  </w:p>
  <w:p w14:paraId="3CB8A70E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C9A46" w14:textId="2ED1860B" w:rsidR="00927690" w:rsidRDefault="00927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B85FC7"/>
    <w:multiLevelType w:val="hybridMultilevel"/>
    <w:tmpl w:val="2EE2F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14"/>
    <w:rsid w:val="00043CAA"/>
    <w:rsid w:val="00056776"/>
    <w:rsid w:val="00072BA5"/>
    <w:rsid w:val="00075432"/>
    <w:rsid w:val="00093D57"/>
    <w:rsid w:val="000968ED"/>
    <w:rsid w:val="000B1421"/>
    <w:rsid w:val="000F5E56"/>
    <w:rsid w:val="001362EE"/>
    <w:rsid w:val="00145934"/>
    <w:rsid w:val="001647D5"/>
    <w:rsid w:val="00167BBB"/>
    <w:rsid w:val="001832A6"/>
    <w:rsid w:val="0018359A"/>
    <w:rsid w:val="001D3BA5"/>
    <w:rsid w:val="0021217E"/>
    <w:rsid w:val="002634C4"/>
    <w:rsid w:val="002709DD"/>
    <w:rsid w:val="002928D3"/>
    <w:rsid w:val="002D0646"/>
    <w:rsid w:val="002F1FE6"/>
    <w:rsid w:val="002F4E68"/>
    <w:rsid w:val="00312F7F"/>
    <w:rsid w:val="00360643"/>
    <w:rsid w:val="00361450"/>
    <w:rsid w:val="003673CF"/>
    <w:rsid w:val="003828FE"/>
    <w:rsid w:val="003845C1"/>
    <w:rsid w:val="003A6F89"/>
    <w:rsid w:val="003B38C1"/>
    <w:rsid w:val="00423E3E"/>
    <w:rsid w:val="00425620"/>
    <w:rsid w:val="00427AF4"/>
    <w:rsid w:val="004647DA"/>
    <w:rsid w:val="00466CA0"/>
    <w:rsid w:val="00474062"/>
    <w:rsid w:val="00477D6B"/>
    <w:rsid w:val="004A28D1"/>
    <w:rsid w:val="004D2675"/>
    <w:rsid w:val="005019FF"/>
    <w:rsid w:val="00521F15"/>
    <w:rsid w:val="0053057A"/>
    <w:rsid w:val="00537298"/>
    <w:rsid w:val="00542C84"/>
    <w:rsid w:val="00550110"/>
    <w:rsid w:val="00550F72"/>
    <w:rsid w:val="00560A29"/>
    <w:rsid w:val="005C6649"/>
    <w:rsid w:val="00601490"/>
    <w:rsid w:val="00605827"/>
    <w:rsid w:val="0064195C"/>
    <w:rsid w:val="00646050"/>
    <w:rsid w:val="0065286C"/>
    <w:rsid w:val="006713CA"/>
    <w:rsid w:val="00676C5C"/>
    <w:rsid w:val="006F6CFA"/>
    <w:rsid w:val="00716A28"/>
    <w:rsid w:val="007434D7"/>
    <w:rsid w:val="007D1613"/>
    <w:rsid w:val="007E4C0E"/>
    <w:rsid w:val="007F1A15"/>
    <w:rsid w:val="00824EA5"/>
    <w:rsid w:val="00836BD4"/>
    <w:rsid w:val="008A134B"/>
    <w:rsid w:val="008A3814"/>
    <w:rsid w:val="008B2CC1"/>
    <w:rsid w:val="008B60B2"/>
    <w:rsid w:val="008C1BE4"/>
    <w:rsid w:val="008E5091"/>
    <w:rsid w:val="008F427E"/>
    <w:rsid w:val="0090731E"/>
    <w:rsid w:val="00916EE2"/>
    <w:rsid w:val="00927690"/>
    <w:rsid w:val="00966A22"/>
    <w:rsid w:val="0096722F"/>
    <w:rsid w:val="00980843"/>
    <w:rsid w:val="009A7F9C"/>
    <w:rsid w:val="009D7D2C"/>
    <w:rsid w:val="009E2791"/>
    <w:rsid w:val="009E3F6F"/>
    <w:rsid w:val="009F499F"/>
    <w:rsid w:val="00A37342"/>
    <w:rsid w:val="00A42DAF"/>
    <w:rsid w:val="00A45BD8"/>
    <w:rsid w:val="00A530AF"/>
    <w:rsid w:val="00A7333A"/>
    <w:rsid w:val="00A869B7"/>
    <w:rsid w:val="00AC205C"/>
    <w:rsid w:val="00AF0A6B"/>
    <w:rsid w:val="00B04884"/>
    <w:rsid w:val="00B05A69"/>
    <w:rsid w:val="00B9734B"/>
    <w:rsid w:val="00BA0F89"/>
    <w:rsid w:val="00BA30E2"/>
    <w:rsid w:val="00C11BFE"/>
    <w:rsid w:val="00C3220C"/>
    <w:rsid w:val="00C5068F"/>
    <w:rsid w:val="00C86D74"/>
    <w:rsid w:val="00CD04F1"/>
    <w:rsid w:val="00D3798F"/>
    <w:rsid w:val="00D45252"/>
    <w:rsid w:val="00D71B4D"/>
    <w:rsid w:val="00D93D55"/>
    <w:rsid w:val="00E15015"/>
    <w:rsid w:val="00E335FE"/>
    <w:rsid w:val="00EA6C99"/>
    <w:rsid w:val="00EA7D6E"/>
    <w:rsid w:val="00EC4E49"/>
    <w:rsid w:val="00ED0E0A"/>
    <w:rsid w:val="00ED77FB"/>
    <w:rsid w:val="00EE32C0"/>
    <w:rsid w:val="00EE45FA"/>
    <w:rsid w:val="00F0395B"/>
    <w:rsid w:val="00F56A7A"/>
    <w:rsid w:val="00F66152"/>
    <w:rsid w:val="00F72BF3"/>
    <w:rsid w:val="00F917FC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EF01F2B"/>
  <w15:docId w15:val="{525677E9-8B5E-427A-B230-C3F527BF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8F42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A73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7333A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C3220C"/>
    <w:pPr>
      <w:spacing w:after="120" w:line="260" w:lineRule="exact"/>
      <w:ind w:left="720"/>
      <w:contextualSpacing/>
    </w:pPr>
    <w:rPr>
      <w:rFonts w:eastAsia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F58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58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580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F5807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52FBD-279D-4F5B-9663-007E332E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678</Words>
  <Characters>4059</Characters>
  <Application>Microsoft Office Word</Application>
  <DocSecurity>0</DocSecurity>
  <Lines>109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Decisions</vt:lpstr>
    </vt:vector>
  </TitlesOfParts>
  <Company>WIPO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Decisions</dc:title>
  <dc:creator>JIAO Fei</dc:creator>
  <cp:keywords>FOR OFFICIAL USE ONLY</cp:keywords>
  <cp:lastModifiedBy>MORENO PALESTINI Maria Del Pilar</cp:lastModifiedBy>
  <cp:revision>7</cp:revision>
  <cp:lastPrinted>2019-08-30T08:57:00Z</cp:lastPrinted>
  <dcterms:created xsi:type="dcterms:W3CDTF">2019-03-22T16:25:00Z</dcterms:created>
  <dcterms:modified xsi:type="dcterms:W3CDTF">2019-08-30T08:57:00Z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0bba5358-788b-4da7-956f-d0f885a7bdad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