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99" w:rsidRPr="00C2320B" w:rsidRDefault="00C2320B" w:rsidP="00C2320B">
      <w:pPr>
        <w:spacing w:after="0"/>
        <w:jc w:val="center"/>
        <w:rPr>
          <w:rFonts w:ascii="Arial" w:hAnsi="Arial" w:cs="Arial"/>
          <w:b/>
        </w:rPr>
      </w:pPr>
      <w:r w:rsidRPr="00C2320B">
        <w:rPr>
          <w:rFonts w:ascii="Arial" w:hAnsi="Arial" w:cs="Arial"/>
          <w:b/>
        </w:rPr>
        <w:t>Twenty-Eighth Session of the IGC</w:t>
      </w:r>
    </w:p>
    <w:p w:rsidR="00C2320B" w:rsidRDefault="00C2320B" w:rsidP="00C2320B">
      <w:pPr>
        <w:spacing w:after="0"/>
        <w:jc w:val="center"/>
        <w:rPr>
          <w:rFonts w:ascii="Arial" w:hAnsi="Arial" w:cs="Arial"/>
          <w:b/>
        </w:rPr>
      </w:pPr>
      <w:r w:rsidRPr="00C2320B">
        <w:rPr>
          <w:rFonts w:ascii="Arial" w:hAnsi="Arial" w:cs="Arial"/>
          <w:b/>
        </w:rPr>
        <w:t>July 7 to 9, 2014</w:t>
      </w:r>
    </w:p>
    <w:p w:rsidR="00C2320B" w:rsidRPr="00C2320B" w:rsidRDefault="00C2320B" w:rsidP="00C2320B">
      <w:pPr>
        <w:spacing w:after="0"/>
        <w:jc w:val="center"/>
        <w:rPr>
          <w:rFonts w:ascii="Arial" w:hAnsi="Arial" w:cs="Arial"/>
          <w:b/>
        </w:rPr>
      </w:pPr>
    </w:p>
    <w:p w:rsidR="00C2320B" w:rsidRPr="00C2320B" w:rsidRDefault="00C2320B" w:rsidP="00C2320B">
      <w:pPr>
        <w:spacing w:after="0"/>
        <w:jc w:val="center"/>
        <w:rPr>
          <w:rFonts w:ascii="Arial" w:hAnsi="Arial" w:cs="Arial"/>
          <w:b/>
        </w:rPr>
      </w:pPr>
      <w:r w:rsidRPr="00C2320B">
        <w:rPr>
          <w:rFonts w:ascii="Arial" w:hAnsi="Arial" w:cs="Arial"/>
          <w:b/>
        </w:rPr>
        <w:t>Traditional Knowledge, Traditional Cultural Expressions and Genetic Resources:</w:t>
      </w:r>
    </w:p>
    <w:p w:rsidR="00C2320B" w:rsidRPr="00C2320B" w:rsidRDefault="00C2320B" w:rsidP="00C2320B">
      <w:pPr>
        <w:spacing w:after="0"/>
        <w:jc w:val="center"/>
        <w:rPr>
          <w:rFonts w:ascii="Arial" w:hAnsi="Arial" w:cs="Arial"/>
          <w:b/>
        </w:rPr>
      </w:pPr>
      <w:r w:rsidRPr="00C2320B">
        <w:rPr>
          <w:rFonts w:ascii="Arial" w:hAnsi="Arial" w:cs="Arial"/>
          <w:b/>
        </w:rPr>
        <w:t>Certain suggested cross-cutting issues –</w:t>
      </w:r>
    </w:p>
    <w:p w:rsidR="00C2320B" w:rsidRPr="00C2320B" w:rsidRDefault="00C2320B" w:rsidP="00C2320B">
      <w:pPr>
        <w:spacing w:after="0"/>
        <w:jc w:val="center"/>
        <w:rPr>
          <w:rFonts w:ascii="Arial" w:hAnsi="Arial" w:cs="Arial"/>
          <w:b/>
        </w:rPr>
      </w:pPr>
      <w:r w:rsidRPr="00C2320B">
        <w:rPr>
          <w:rFonts w:ascii="Arial" w:hAnsi="Arial" w:cs="Arial"/>
          <w:b/>
        </w:rPr>
        <w:t>Issues Paper prepared by the IGC Chair, His Excellency, Ambassador Wayne McCook</w:t>
      </w:r>
    </w:p>
    <w:p w:rsidR="00C2320B" w:rsidRDefault="00C2320B" w:rsidP="00C2320B">
      <w:pPr>
        <w:spacing w:after="0"/>
        <w:rPr>
          <w:rFonts w:ascii="Arial" w:hAnsi="Arial" w:cs="Arial"/>
        </w:rPr>
      </w:pPr>
    </w:p>
    <w:p w:rsidR="00C2320B" w:rsidRDefault="00C2320B" w:rsidP="00C2320B">
      <w:pPr>
        <w:spacing w:after="0"/>
        <w:rPr>
          <w:rFonts w:ascii="Arial" w:hAnsi="Arial" w:cs="Arial"/>
        </w:rPr>
      </w:pPr>
    </w:p>
    <w:p w:rsidR="00C2320B" w:rsidRDefault="00C2320B" w:rsidP="00C2320B">
      <w:pPr>
        <w:spacing w:after="0"/>
        <w:rPr>
          <w:rFonts w:ascii="Arial" w:hAnsi="Arial" w:cs="Arial"/>
          <w:b/>
        </w:rPr>
      </w:pPr>
      <w:r w:rsidRPr="00C2320B">
        <w:rPr>
          <w:rFonts w:ascii="Arial" w:hAnsi="Arial" w:cs="Arial"/>
          <w:b/>
        </w:rPr>
        <w:t>BACKGROUND</w:t>
      </w:r>
    </w:p>
    <w:p w:rsidR="00704E08" w:rsidRPr="00704E08" w:rsidRDefault="00704E08" w:rsidP="00704E08">
      <w:pPr>
        <w:spacing w:after="120" w:line="260" w:lineRule="atLeast"/>
        <w:rPr>
          <w:rFonts w:ascii="Arial" w:eastAsia="Times New Roman" w:hAnsi="Arial" w:cs="Tahoma"/>
          <w:color w:val="000000"/>
          <w:lang w:eastAsia="zh-CN"/>
        </w:rPr>
      </w:pPr>
    </w:p>
    <w:p w:rsidR="00704E08" w:rsidRPr="00704E08" w:rsidRDefault="003070E6" w:rsidP="00704E08">
      <w:pPr>
        <w:spacing w:after="120" w:line="260" w:lineRule="atLeast"/>
        <w:rPr>
          <w:rFonts w:ascii="Arial" w:eastAsia="Times New Roman" w:hAnsi="Arial" w:cs="Tahoma"/>
          <w:color w:val="000000"/>
          <w:lang w:eastAsia="zh-CN"/>
        </w:rPr>
      </w:pPr>
      <w:r>
        <w:rPr>
          <w:rFonts w:ascii="Arial" w:eastAsia="Times New Roman" w:hAnsi="Arial" w:cs="Tahoma"/>
          <w:color w:val="000000"/>
          <w:lang w:eastAsia="zh-CN"/>
        </w:rPr>
        <w:fldChar w:fldCharType="begin"/>
      </w:r>
      <w:r w:rsidR="006F7B54">
        <w:rPr>
          <w:rFonts w:ascii="Arial" w:eastAsia="Times New Roman" w:hAnsi="Arial" w:cs="Tahoma"/>
          <w:color w:val="000000"/>
          <w:lang w:eastAsia="zh-CN"/>
        </w:rPr>
        <w:instrText xml:space="preserve"> AUTONUM  </w:instrText>
      </w:r>
      <w:r>
        <w:rPr>
          <w:rFonts w:ascii="Arial" w:eastAsia="Times New Roman" w:hAnsi="Arial" w:cs="Tahoma"/>
          <w:color w:val="000000"/>
          <w:lang w:eastAsia="zh-CN"/>
        </w:rPr>
        <w:fldChar w:fldCharType="end"/>
      </w:r>
      <w:r w:rsidR="006F7B54">
        <w:rPr>
          <w:rFonts w:ascii="Arial" w:eastAsia="Times New Roman" w:hAnsi="Arial" w:cs="Tahoma"/>
          <w:color w:val="000000"/>
          <w:lang w:eastAsia="zh-CN"/>
        </w:rPr>
        <w:tab/>
      </w:r>
      <w:r w:rsidR="00704E08">
        <w:rPr>
          <w:rFonts w:ascii="Arial" w:eastAsia="Times New Roman" w:hAnsi="Arial" w:cs="Tahoma"/>
          <w:color w:val="000000"/>
          <w:lang w:eastAsia="zh-CN"/>
        </w:rPr>
        <w:t xml:space="preserve">In October 2013, the </w:t>
      </w:r>
      <w:r w:rsidR="0045378F">
        <w:rPr>
          <w:rFonts w:ascii="Arial" w:eastAsia="Times New Roman" w:hAnsi="Arial" w:cs="Tahoma"/>
          <w:color w:val="000000"/>
          <w:lang w:eastAsia="zh-CN"/>
        </w:rPr>
        <w:t xml:space="preserve">WIPO </w:t>
      </w:r>
      <w:r w:rsidR="00704E08" w:rsidRPr="00704E08">
        <w:rPr>
          <w:rFonts w:ascii="Arial" w:eastAsia="Times New Roman" w:hAnsi="Arial" w:cs="Tahoma"/>
          <w:color w:val="000000"/>
          <w:lang w:eastAsia="zh-CN"/>
        </w:rPr>
        <w:t>General Assembly agreed that the IGC should “[…] continue to expedite its work with open and full engagement, on text-based negotiations with the objective of reaching an agreement on a text(s) of an international legal instrument(s) which will ensure the effective protection of GRs, TK and TCEs.”</w:t>
      </w:r>
    </w:p>
    <w:p w:rsidR="00704E08" w:rsidRDefault="00704E08" w:rsidP="00704E08">
      <w:pPr>
        <w:spacing w:after="120" w:line="260" w:lineRule="atLeast"/>
        <w:rPr>
          <w:rFonts w:ascii="Arial" w:eastAsia="Times New Roman" w:hAnsi="Arial" w:cs="Tahoma"/>
          <w:color w:val="000000"/>
          <w:lang w:eastAsia="zh-CN"/>
        </w:rPr>
      </w:pPr>
    </w:p>
    <w:p w:rsidR="00704E08" w:rsidRDefault="003070E6" w:rsidP="00704E08">
      <w:pPr>
        <w:spacing w:after="120" w:line="260" w:lineRule="atLeast"/>
        <w:rPr>
          <w:rFonts w:ascii="Arial" w:eastAsia="Times New Roman" w:hAnsi="Arial" w:cs="Tahoma"/>
          <w:color w:val="000000"/>
          <w:lang w:eastAsia="zh-CN"/>
        </w:rPr>
      </w:pPr>
      <w:r>
        <w:rPr>
          <w:rFonts w:ascii="Arial" w:eastAsia="Times New Roman" w:hAnsi="Arial" w:cs="Tahoma"/>
          <w:color w:val="000000"/>
          <w:lang w:eastAsia="zh-CN"/>
        </w:rPr>
        <w:fldChar w:fldCharType="begin"/>
      </w:r>
      <w:r w:rsidR="006F7B54">
        <w:rPr>
          <w:rFonts w:ascii="Arial" w:eastAsia="Times New Roman" w:hAnsi="Arial" w:cs="Tahoma"/>
          <w:color w:val="000000"/>
          <w:lang w:eastAsia="zh-CN"/>
        </w:rPr>
        <w:instrText xml:space="preserve"> AUTONUM  </w:instrText>
      </w:r>
      <w:r>
        <w:rPr>
          <w:rFonts w:ascii="Arial" w:eastAsia="Times New Roman" w:hAnsi="Arial" w:cs="Tahoma"/>
          <w:color w:val="000000"/>
          <w:lang w:eastAsia="zh-CN"/>
        </w:rPr>
        <w:fldChar w:fldCharType="end"/>
      </w:r>
      <w:r w:rsidR="006F7B54">
        <w:rPr>
          <w:rFonts w:ascii="Arial" w:eastAsia="Times New Roman" w:hAnsi="Arial" w:cs="Tahoma"/>
          <w:color w:val="000000"/>
          <w:lang w:eastAsia="zh-CN"/>
        </w:rPr>
        <w:tab/>
      </w:r>
      <w:r w:rsidR="00704E08">
        <w:rPr>
          <w:rFonts w:ascii="Arial" w:eastAsia="Times New Roman" w:hAnsi="Arial" w:cs="Tahoma"/>
          <w:color w:val="000000"/>
          <w:lang w:eastAsia="zh-CN"/>
        </w:rPr>
        <w:t xml:space="preserve">Pursuant to the Committee´s </w:t>
      </w:r>
      <w:r w:rsidR="00443511">
        <w:rPr>
          <w:rFonts w:ascii="Arial" w:eastAsia="Times New Roman" w:hAnsi="Arial" w:cs="Tahoma"/>
          <w:color w:val="000000"/>
          <w:lang w:eastAsia="zh-CN"/>
        </w:rPr>
        <w:t xml:space="preserve">2014/2015 </w:t>
      </w:r>
      <w:r w:rsidR="00704E08">
        <w:rPr>
          <w:rFonts w:ascii="Arial" w:eastAsia="Times New Roman" w:hAnsi="Arial" w:cs="Tahoma"/>
          <w:color w:val="000000"/>
          <w:lang w:eastAsia="zh-CN"/>
        </w:rPr>
        <w:t xml:space="preserve">mandate </w:t>
      </w:r>
      <w:r w:rsidR="0045378F">
        <w:rPr>
          <w:rFonts w:ascii="Arial" w:eastAsia="Times New Roman" w:hAnsi="Arial" w:cs="Tahoma"/>
          <w:color w:val="000000"/>
          <w:lang w:eastAsia="zh-CN"/>
        </w:rPr>
        <w:t xml:space="preserve">and </w:t>
      </w:r>
      <w:r w:rsidR="00443511">
        <w:rPr>
          <w:rFonts w:ascii="Arial" w:eastAsia="Times New Roman" w:hAnsi="Arial" w:cs="Tahoma"/>
          <w:color w:val="000000"/>
          <w:lang w:eastAsia="zh-CN"/>
        </w:rPr>
        <w:t xml:space="preserve">its </w:t>
      </w:r>
      <w:r w:rsidR="0045378F">
        <w:rPr>
          <w:rFonts w:ascii="Arial" w:eastAsia="Times New Roman" w:hAnsi="Arial" w:cs="Tahoma"/>
          <w:color w:val="000000"/>
          <w:lang w:eastAsia="zh-CN"/>
        </w:rPr>
        <w:t xml:space="preserve">work program </w:t>
      </w:r>
      <w:r w:rsidR="00704E08">
        <w:rPr>
          <w:rFonts w:ascii="Arial" w:eastAsia="Times New Roman" w:hAnsi="Arial" w:cs="Tahoma"/>
          <w:color w:val="000000"/>
          <w:lang w:eastAsia="zh-CN"/>
        </w:rPr>
        <w:t>for 2014, at its 26</w:t>
      </w:r>
      <w:r w:rsidR="00704E08" w:rsidRPr="00704E08">
        <w:rPr>
          <w:rFonts w:ascii="Arial" w:eastAsia="Times New Roman" w:hAnsi="Arial" w:cs="Tahoma"/>
          <w:color w:val="000000"/>
          <w:lang w:eastAsia="zh-CN"/>
        </w:rPr>
        <w:t>th</w:t>
      </w:r>
      <w:r w:rsidR="00704E08">
        <w:rPr>
          <w:rFonts w:ascii="Arial" w:eastAsia="Times New Roman" w:hAnsi="Arial" w:cs="Tahoma"/>
          <w:color w:val="000000"/>
          <w:lang w:eastAsia="zh-CN"/>
        </w:rPr>
        <w:t xml:space="preserve"> and 27</w:t>
      </w:r>
      <w:r w:rsidR="00704E08" w:rsidRPr="00704E08">
        <w:rPr>
          <w:rFonts w:ascii="Arial" w:eastAsia="Times New Roman" w:hAnsi="Arial" w:cs="Tahoma"/>
          <w:color w:val="000000"/>
          <w:lang w:eastAsia="zh-CN"/>
        </w:rPr>
        <w:t>th</w:t>
      </w:r>
      <w:r w:rsidR="00704E08">
        <w:rPr>
          <w:rFonts w:ascii="Arial" w:eastAsia="Times New Roman" w:hAnsi="Arial" w:cs="Tahoma"/>
          <w:color w:val="000000"/>
          <w:lang w:eastAsia="zh-CN"/>
        </w:rPr>
        <w:t xml:space="preserve"> sessions, </w:t>
      </w:r>
      <w:r w:rsidR="0045378F">
        <w:rPr>
          <w:rFonts w:ascii="Arial" w:eastAsia="Times New Roman" w:hAnsi="Arial" w:cs="Tahoma"/>
          <w:color w:val="000000"/>
          <w:lang w:eastAsia="zh-CN"/>
        </w:rPr>
        <w:t xml:space="preserve">in February and April 2014 respectively, </w:t>
      </w:r>
      <w:r w:rsidR="00704E08">
        <w:rPr>
          <w:rFonts w:ascii="Arial" w:eastAsia="Times New Roman" w:hAnsi="Arial" w:cs="Tahoma"/>
          <w:color w:val="000000"/>
          <w:lang w:eastAsia="zh-CN"/>
        </w:rPr>
        <w:t>t</w:t>
      </w:r>
      <w:r w:rsidR="00704E08" w:rsidRPr="00704E08">
        <w:rPr>
          <w:rFonts w:ascii="Arial" w:eastAsia="Times New Roman" w:hAnsi="Arial" w:cs="Tahoma"/>
          <w:color w:val="000000"/>
          <w:lang w:eastAsia="zh-CN"/>
        </w:rPr>
        <w:t xml:space="preserve">he </w:t>
      </w:r>
      <w:r w:rsidR="00704E08">
        <w:rPr>
          <w:rFonts w:ascii="Arial" w:eastAsia="Times New Roman" w:hAnsi="Arial" w:cs="Tahoma"/>
          <w:color w:val="000000"/>
          <w:lang w:eastAsia="zh-CN"/>
        </w:rPr>
        <w:t xml:space="preserve">IGC </w:t>
      </w:r>
      <w:r w:rsidR="00704E08" w:rsidRPr="00704E08">
        <w:rPr>
          <w:rFonts w:ascii="Arial" w:eastAsia="Times New Roman" w:hAnsi="Arial" w:cs="Tahoma"/>
          <w:color w:val="000000"/>
          <w:lang w:eastAsia="zh-CN"/>
        </w:rPr>
        <w:t>developed</w:t>
      </w:r>
      <w:r w:rsidR="00704E08">
        <w:rPr>
          <w:rFonts w:ascii="Arial" w:eastAsia="Times New Roman" w:hAnsi="Arial" w:cs="Tahoma"/>
          <w:color w:val="000000"/>
          <w:lang w:eastAsia="zh-CN"/>
        </w:rPr>
        <w:t xml:space="preserve"> the following texts</w:t>
      </w:r>
      <w:r w:rsidR="006F7B54">
        <w:rPr>
          <w:rFonts w:ascii="Arial" w:eastAsia="Times New Roman" w:hAnsi="Arial" w:cs="Tahoma"/>
          <w:color w:val="000000"/>
          <w:lang w:eastAsia="zh-CN"/>
        </w:rPr>
        <w:t xml:space="preserve">: </w:t>
      </w:r>
      <w:r w:rsidR="00704E08" w:rsidRPr="00704E08">
        <w:rPr>
          <w:rFonts w:ascii="Arial" w:eastAsia="Times New Roman" w:hAnsi="Arial" w:cs="Tahoma"/>
          <w:color w:val="000000"/>
          <w:lang w:eastAsia="zh-CN"/>
        </w:rPr>
        <w:t xml:space="preserve"> “Consolidated Document Relating to Intellectual Property and Genetic Resources Rev. 2”</w:t>
      </w:r>
      <w:r w:rsidR="00704E08">
        <w:rPr>
          <w:rFonts w:ascii="Arial" w:eastAsia="Times New Roman" w:hAnsi="Arial" w:cs="Tahoma"/>
          <w:color w:val="000000"/>
          <w:lang w:eastAsia="zh-CN"/>
        </w:rPr>
        <w:t xml:space="preserve">, </w:t>
      </w:r>
      <w:r w:rsidR="00704E08" w:rsidRPr="00704E08">
        <w:rPr>
          <w:rFonts w:ascii="Arial" w:eastAsia="Times New Roman" w:hAnsi="Arial" w:cs="Tahoma"/>
          <w:color w:val="000000"/>
          <w:lang w:eastAsia="zh-CN"/>
        </w:rPr>
        <w:t>“The Protection of Traditional Knowl</w:t>
      </w:r>
      <w:r w:rsidR="00704E08">
        <w:rPr>
          <w:rFonts w:ascii="Arial" w:eastAsia="Times New Roman" w:hAnsi="Arial" w:cs="Tahoma"/>
          <w:color w:val="000000"/>
          <w:lang w:eastAsia="zh-CN"/>
        </w:rPr>
        <w:t xml:space="preserve">edge:  Draft Articles Rev. 2” and </w:t>
      </w:r>
      <w:r w:rsidR="00704E08" w:rsidRPr="00704E08">
        <w:rPr>
          <w:rFonts w:ascii="Arial" w:eastAsia="Times New Roman" w:hAnsi="Arial" w:cs="Tahoma"/>
          <w:color w:val="000000"/>
          <w:lang w:eastAsia="zh-CN"/>
        </w:rPr>
        <w:t xml:space="preserve">“The Protection of Traditional Cultural Expressions:  Draft Articles Rev. 2”. </w:t>
      </w:r>
      <w:r w:rsidR="00704E08">
        <w:rPr>
          <w:rFonts w:ascii="Arial" w:eastAsia="Times New Roman" w:hAnsi="Arial" w:cs="Tahoma"/>
          <w:color w:val="000000"/>
          <w:lang w:eastAsia="zh-CN"/>
        </w:rPr>
        <w:t xml:space="preserve"> </w:t>
      </w:r>
      <w:r w:rsidR="00704E08" w:rsidRPr="00704E08">
        <w:rPr>
          <w:rFonts w:ascii="Arial" w:eastAsia="Times New Roman" w:hAnsi="Arial" w:cs="Tahoma"/>
          <w:color w:val="000000"/>
          <w:lang w:eastAsia="zh-CN"/>
        </w:rPr>
        <w:t>The Committee decided that th</w:t>
      </w:r>
      <w:r w:rsidR="00704E08">
        <w:rPr>
          <w:rFonts w:ascii="Arial" w:eastAsia="Times New Roman" w:hAnsi="Arial" w:cs="Tahoma"/>
          <w:color w:val="000000"/>
          <w:lang w:eastAsia="zh-CN"/>
        </w:rPr>
        <w:t>ese</w:t>
      </w:r>
      <w:r w:rsidR="00704E08" w:rsidRPr="00704E08">
        <w:rPr>
          <w:rFonts w:ascii="Arial" w:eastAsia="Times New Roman" w:hAnsi="Arial" w:cs="Tahoma"/>
          <w:color w:val="000000"/>
          <w:lang w:eastAsia="zh-CN"/>
        </w:rPr>
        <w:t xml:space="preserve"> text</w:t>
      </w:r>
      <w:r w:rsidR="00704E08">
        <w:rPr>
          <w:rFonts w:ascii="Arial" w:eastAsia="Times New Roman" w:hAnsi="Arial" w:cs="Tahoma"/>
          <w:color w:val="000000"/>
          <w:lang w:eastAsia="zh-CN"/>
        </w:rPr>
        <w:t>s</w:t>
      </w:r>
      <w:r w:rsidR="00704E08" w:rsidRPr="00704E08">
        <w:rPr>
          <w:rFonts w:ascii="Arial" w:eastAsia="Times New Roman" w:hAnsi="Arial" w:cs="Tahoma"/>
          <w:color w:val="000000"/>
          <w:lang w:eastAsia="zh-CN"/>
        </w:rPr>
        <w:t xml:space="preserve">, as at the close of the </w:t>
      </w:r>
      <w:r w:rsidR="00704E08">
        <w:rPr>
          <w:rFonts w:ascii="Arial" w:eastAsia="Times New Roman" w:hAnsi="Arial" w:cs="Tahoma"/>
          <w:color w:val="000000"/>
          <w:lang w:eastAsia="zh-CN"/>
        </w:rPr>
        <w:t>26</w:t>
      </w:r>
      <w:r w:rsidR="00704E08" w:rsidRPr="00704E08">
        <w:rPr>
          <w:rFonts w:ascii="Arial" w:eastAsia="Times New Roman" w:hAnsi="Arial" w:cs="Tahoma"/>
          <w:color w:val="000000"/>
          <w:lang w:eastAsia="zh-CN"/>
        </w:rPr>
        <w:t>th</w:t>
      </w:r>
      <w:r w:rsidR="00704E08">
        <w:rPr>
          <w:rFonts w:ascii="Arial" w:eastAsia="Times New Roman" w:hAnsi="Arial" w:cs="Tahoma"/>
          <w:color w:val="000000"/>
          <w:lang w:eastAsia="zh-CN"/>
        </w:rPr>
        <w:t xml:space="preserve"> and 27</w:t>
      </w:r>
      <w:r w:rsidR="00704E08" w:rsidRPr="00704E08">
        <w:rPr>
          <w:rFonts w:ascii="Arial" w:eastAsia="Times New Roman" w:hAnsi="Arial" w:cs="Tahoma"/>
          <w:color w:val="000000"/>
          <w:lang w:eastAsia="zh-CN"/>
        </w:rPr>
        <w:t>th</w:t>
      </w:r>
      <w:r w:rsidR="00704E08">
        <w:rPr>
          <w:rFonts w:ascii="Arial" w:eastAsia="Times New Roman" w:hAnsi="Arial" w:cs="Tahoma"/>
          <w:color w:val="000000"/>
          <w:lang w:eastAsia="zh-CN"/>
        </w:rPr>
        <w:t xml:space="preserve"> </w:t>
      </w:r>
      <w:r w:rsidR="00704E08" w:rsidRPr="00704E08">
        <w:rPr>
          <w:rFonts w:ascii="Arial" w:eastAsia="Times New Roman" w:hAnsi="Arial" w:cs="Tahoma"/>
          <w:color w:val="000000"/>
          <w:lang w:eastAsia="zh-CN"/>
        </w:rPr>
        <w:t>session</w:t>
      </w:r>
      <w:r w:rsidR="00704E08">
        <w:rPr>
          <w:rFonts w:ascii="Arial" w:eastAsia="Times New Roman" w:hAnsi="Arial" w:cs="Tahoma"/>
          <w:color w:val="000000"/>
          <w:lang w:eastAsia="zh-CN"/>
        </w:rPr>
        <w:t>s</w:t>
      </w:r>
      <w:r w:rsidR="00704E08" w:rsidRPr="00704E08">
        <w:rPr>
          <w:rFonts w:ascii="Arial" w:eastAsia="Times New Roman" w:hAnsi="Arial" w:cs="Tahoma"/>
          <w:color w:val="000000"/>
          <w:lang w:eastAsia="zh-CN"/>
        </w:rPr>
        <w:t xml:space="preserve">, </w:t>
      </w:r>
      <w:r w:rsidR="006F7B54">
        <w:rPr>
          <w:rFonts w:ascii="Arial" w:eastAsia="Times New Roman" w:hAnsi="Arial" w:cs="Tahoma"/>
          <w:color w:val="000000"/>
          <w:lang w:eastAsia="zh-CN"/>
        </w:rPr>
        <w:t>“</w:t>
      </w:r>
      <w:r w:rsidR="00704E08" w:rsidRPr="00704E08">
        <w:rPr>
          <w:rFonts w:ascii="Arial" w:eastAsia="Times New Roman" w:hAnsi="Arial" w:cs="Tahoma"/>
          <w:color w:val="000000"/>
          <w:lang w:eastAsia="zh-CN"/>
        </w:rPr>
        <w:t>be transmitted to the WIPO General Assembly taking place in September 2014, subject to any agreed adjustments or modifications arising on cross-cutting issues at the Twenty-Eighth session of the Committee, taking place in July 2014, in accordance with the Committee’s mandate for 2014-2015 and the work program for 2014, as contained in document WO/GA/43/22</w:t>
      </w:r>
      <w:r w:rsidR="006F7B54">
        <w:rPr>
          <w:rFonts w:ascii="Arial" w:eastAsia="Times New Roman" w:hAnsi="Arial" w:cs="Tahoma"/>
          <w:color w:val="000000"/>
          <w:lang w:eastAsia="zh-CN"/>
        </w:rPr>
        <w:t>”</w:t>
      </w:r>
      <w:r w:rsidR="00704E08" w:rsidRPr="00704E08">
        <w:rPr>
          <w:rFonts w:ascii="Arial" w:eastAsia="Times New Roman" w:hAnsi="Arial" w:cs="Tahoma"/>
          <w:color w:val="000000"/>
          <w:lang w:eastAsia="zh-CN"/>
        </w:rPr>
        <w:t xml:space="preserve">. </w:t>
      </w:r>
    </w:p>
    <w:p w:rsidR="00704E08" w:rsidRDefault="00704E08" w:rsidP="00704E08">
      <w:pPr>
        <w:spacing w:after="120" w:line="260" w:lineRule="atLeast"/>
        <w:rPr>
          <w:rFonts w:ascii="Arial" w:eastAsia="Times New Roman" w:hAnsi="Arial" w:cs="Tahoma"/>
          <w:color w:val="000000"/>
          <w:lang w:eastAsia="zh-CN"/>
        </w:rPr>
      </w:pPr>
    </w:p>
    <w:p w:rsidR="006F7B54" w:rsidRDefault="003070E6" w:rsidP="006F7B54">
      <w:pPr>
        <w:spacing w:after="120" w:line="260" w:lineRule="atLeast"/>
        <w:rPr>
          <w:rFonts w:ascii="Arial" w:eastAsia="Times New Roman" w:hAnsi="Arial" w:cs="Tahoma"/>
          <w:color w:val="000000"/>
          <w:lang w:eastAsia="zh-CN"/>
        </w:rPr>
      </w:pPr>
      <w:r>
        <w:rPr>
          <w:rFonts w:ascii="Arial" w:eastAsia="Times New Roman" w:hAnsi="Arial" w:cs="Tahoma"/>
          <w:color w:val="000000"/>
          <w:lang w:eastAsia="zh-CN"/>
        </w:rPr>
        <w:fldChar w:fldCharType="begin"/>
      </w:r>
      <w:r w:rsidR="006F7B54">
        <w:rPr>
          <w:rFonts w:ascii="Arial" w:eastAsia="Times New Roman" w:hAnsi="Arial" w:cs="Tahoma"/>
          <w:color w:val="000000"/>
          <w:lang w:eastAsia="zh-CN"/>
        </w:rPr>
        <w:instrText xml:space="preserve"> AUTONUM  </w:instrText>
      </w:r>
      <w:r>
        <w:rPr>
          <w:rFonts w:ascii="Arial" w:eastAsia="Times New Roman" w:hAnsi="Arial" w:cs="Tahoma"/>
          <w:color w:val="000000"/>
          <w:lang w:eastAsia="zh-CN"/>
        </w:rPr>
        <w:fldChar w:fldCharType="end"/>
      </w:r>
      <w:r w:rsidR="006F7B54">
        <w:rPr>
          <w:rFonts w:ascii="Arial" w:eastAsia="Times New Roman" w:hAnsi="Arial" w:cs="Tahoma"/>
          <w:color w:val="000000"/>
          <w:lang w:eastAsia="zh-CN"/>
        </w:rPr>
        <w:tab/>
      </w:r>
      <w:r w:rsidR="00993523">
        <w:rPr>
          <w:rFonts w:ascii="Arial" w:eastAsia="Times New Roman" w:hAnsi="Arial" w:cs="Tahoma"/>
          <w:color w:val="000000"/>
          <w:lang w:eastAsia="zh-CN"/>
        </w:rPr>
        <w:t>The 28</w:t>
      </w:r>
      <w:r w:rsidRPr="006C0349">
        <w:rPr>
          <w:rFonts w:ascii="Arial" w:eastAsia="Times New Roman" w:hAnsi="Arial" w:cs="Tahoma"/>
          <w:color w:val="000000"/>
          <w:vertAlign w:val="superscript"/>
          <w:lang w:eastAsia="zh-CN"/>
        </w:rPr>
        <w:t>th</w:t>
      </w:r>
      <w:r w:rsidR="00993523">
        <w:rPr>
          <w:rFonts w:ascii="Arial" w:eastAsia="Times New Roman" w:hAnsi="Arial" w:cs="Tahoma"/>
          <w:color w:val="000000"/>
          <w:lang w:eastAsia="zh-CN"/>
        </w:rPr>
        <w:t xml:space="preserve"> session of the IGC will take place from July 7 to 9, 2014.  The texts referred to above have been made available for this session as WIPO/GRTKF/IC/28</w:t>
      </w:r>
      <w:r w:rsidR="00443511">
        <w:rPr>
          <w:rFonts w:ascii="Arial" w:eastAsia="Times New Roman" w:hAnsi="Arial" w:cs="Tahoma"/>
          <w:color w:val="000000"/>
          <w:lang w:eastAsia="zh-CN"/>
        </w:rPr>
        <w:t>/</w:t>
      </w:r>
      <w:r w:rsidR="00443511" w:rsidRPr="00443511">
        <w:rPr>
          <w:rFonts w:ascii="Arial" w:eastAsia="Times New Roman" w:hAnsi="Arial" w:cs="Tahoma"/>
          <w:color w:val="000000"/>
          <w:lang w:eastAsia="zh-CN"/>
        </w:rPr>
        <w:t>4</w:t>
      </w:r>
      <w:r w:rsidR="00993523" w:rsidRPr="00443511">
        <w:rPr>
          <w:rFonts w:ascii="Arial" w:eastAsia="Times New Roman" w:hAnsi="Arial" w:cs="Tahoma"/>
          <w:color w:val="000000"/>
          <w:lang w:eastAsia="zh-CN"/>
        </w:rPr>
        <w:t>,</w:t>
      </w:r>
      <w:r w:rsidR="00443511">
        <w:rPr>
          <w:rFonts w:ascii="Arial" w:eastAsia="Times New Roman" w:hAnsi="Arial" w:cs="Tahoma"/>
          <w:color w:val="000000"/>
          <w:lang w:eastAsia="zh-CN"/>
        </w:rPr>
        <w:t xml:space="preserve"> </w:t>
      </w:r>
      <w:r w:rsidR="00993523" w:rsidRPr="00443511">
        <w:rPr>
          <w:rFonts w:ascii="Arial" w:eastAsia="Times New Roman" w:hAnsi="Arial" w:cs="Tahoma"/>
          <w:color w:val="000000"/>
          <w:lang w:eastAsia="zh-CN"/>
        </w:rPr>
        <w:t>WIPO/GRTKF/IC/28/</w:t>
      </w:r>
      <w:r w:rsidR="00443511">
        <w:rPr>
          <w:rFonts w:ascii="Arial" w:eastAsia="Times New Roman" w:hAnsi="Arial" w:cs="Tahoma"/>
          <w:color w:val="000000"/>
          <w:lang w:eastAsia="zh-CN"/>
        </w:rPr>
        <w:t>5</w:t>
      </w:r>
      <w:r w:rsidR="00993523" w:rsidRPr="00443511">
        <w:rPr>
          <w:rFonts w:ascii="Arial" w:eastAsia="Times New Roman" w:hAnsi="Arial" w:cs="Tahoma"/>
          <w:color w:val="000000"/>
          <w:lang w:eastAsia="zh-CN"/>
        </w:rPr>
        <w:t xml:space="preserve"> and WIPO/GRTKF/IC/28</w:t>
      </w:r>
      <w:r w:rsidR="00443511" w:rsidRPr="00443511">
        <w:rPr>
          <w:rFonts w:ascii="Arial" w:eastAsia="Times New Roman" w:hAnsi="Arial" w:cs="Tahoma"/>
          <w:color w:val="000000"/>
          <w:lang w:eastAsia="zh-CN"/>
        </w:rPr>
        <w:t>/6</w:t>
      </w:r>
      <w:r w:rsidR="00993523" w:rsidRPr="00443511">
        <w:rPr>
          <w:rFonts w:ascii="Arial" w:eastAsia="Times New Roman" w:hAnsi="Arial" w:cs="Tahoma"/>
          <w:color w:val="000000"/>
          <w:lang w:eastAsia="zh-CN"/>
        </w:rPr>
        <w:t>, respectively</w:t>
      </w:r>
      <w:r w:rsidR="00993523">
        <w:rPr>
          <w:rFonts w:ascii="Arial" w:eastAsia="Times New Roman" w:hAnsi="Arial" w:cs="Tahoma"/>
          <w:color w:val="000000"/>
          <w:lang w:eastAsia="zh-CN"/>
        </w:rPr>
        <w:t xml:space="preserve">.  </w:t>
      </w:r>
      <w:r w:rsidR="006F7B54">
        <w:rPr>
          <w:rFonts w:ascii="Arial" w:eastAsia="Times New Roman" w:hAnsi="Arial" w:cs="Tahoma"/>
          <w:color w:val="000000"/>
          <w:lang w:eastAsia="zh-CN"/>
        </w:rPr>
        <w:t xml:space="preserve">According to the </w:t>
      </w:r>
      <w:r w:rsidR="0045378F">
        <w:rPr>
          <w:rFonts w:ascii="Arial" w:eastAsia="Times New Roman" w:hAnsi="Arial" w:cs="Tahoma"/>
          <w:color w:val="000000"/>
          <w:lang w:eastAsia="zh-CN"/>
        </w:rPr>
        <w:t xml:space="preserve">IGC’s </w:t>
      </w:r>
      <w:r w:rsidR="00443511">
        <w:rPr>
          <w:rFonts w:ascii="Arial" w:eastAsia="Times New Roman" w:hAnsi="Arial" w:cs="Tahoma"/>
          <w:color w:val="000000"/>
          <w:lang w:eastAsia="zh-CN"/>
        </w:rPr>
        <w:t xml:space="preserve">2014 </w:t>
      </w:r>
      <w:r w:rsidR="006F7B54">
        <w:rPr>
          <w:rFonts w:ascii="Arial" w:eastAsia="Times New Roman" w:hAnsi="Arial" w:cs="Tahoma"/>
          <w:color w:val="000000"/>
          <w:lang w:eastAsia="zh-CN"/>
        </w:rPr>
        <w:t>work</w:t>
      </w:r>
      <w:r w:rsidR="0045378F">
        <w:rPr>
          <w:rFonts w:ascii="Arial" w:eastAsia="Times New Roman" w:hAnsi="Arial" w:cs="Tahoma"/>
          <w:color w:val="000000"/>
          <w:lang w:eastAsia="zh-CN"/>
        </w:rPr>
        <w:t xml:space="preserve"> </w:t>
      </w:r>
      <w:r w:rsidR="006F7B54">
        <w:rPr>
          <w:rFonts w:ascii="Arial" w:eastAsia="Times New Roman" w:hAnsi="Arial" w:cs="Tahoma"/>
          <w:color w:val="000000"/>
          <w:lang w:eastAsia="zh-CN"/>
        </w:rPr>
        <w:t>p</w:t>
      </w:r>
      <w:r w:rsidR="0045378F">
        <w:rPr>
          <w:rFonts w:ascii="Arial" w:eastAsia="Times New Roman" w:hAnsi="Arial" w:cs="Tahoma"/>
          <w:color w:val="000000"/>
          <w:lang w:eastAsia="zh-CN"/>
        </w:rPr>
        <w:t xml:space="preserve">rogram, </w:t>
      </w:r>
      <w:r w:rsidR="006F7B54">
        <w:rPr>
          <w:rFonts w:ascii="Arial" w:eastAsia="Times New Roman" w:hAnsi="Arial" w:cs="Tahoma"/>
          <w:color w:val="000000"/>
          <w:lang w:eastAsia="zh-CN"/>
        </w:rPr>
        <w:t>IGC 28</w:t>
      </w:r>
      <w:r w:rsidR="0045378F">
        <w:rPr>
          <w:rFonts w:ascii="Arial" w:eastAsia="Times New Roman" w:hAnsi="Arial" w:cs="Tahoma"/>
          <w:color w:val="000000"/>
          <w:lang w:eastAsia="zh-CN"/>
        </w:rPr>
        <w:t>, taking place from July 7 to 9, 2014,</w:t>
      </w:r>
      <w:r w:rsidR="006F7B54">
        <w:rPr>
          <w:rFonts w:ascii="Arial" w:eastAsia="Times New Roman" w:hAnsi="Arial" w:cs="Tahoma"/>
          <w:color w:val="000000"/>
          <w:lang w:eastAsia="zh-CN"/>
        </w:rPr>
        <w:t xml:space="preserve"> shall undertake a c</w:t>
      </w:r>
      <w:r w:rsidR="006F7B54" w:rsidRPr="006F7B54">
        <w:rPr>
          <w:rFonts w:ascii="Arial" w:eastAsia="Times New Roman" w:hAnsi="Arial" w:cs="Tahoma"/>
          <w:color w:val="000000"/>
          <w:lang w:eastAsia="zh-CN"/>
        </w:rPr>
        <w:t xml:space="preserve">ross-cutting </w:t>
      </w:r>
      <w:r w:rsidR="006F7B54">
        <w:rPr>
          <w:rFonts w:ascii="Arial" w:eastAsia="Times New Roman" w:hAnsi="Arial" w:cs="Tahoma"/>
          <w:color w:val="000000"/>
          <w:lang w:eastAsia="zh-CN"/>
        </w:rPr>
        <w:t>r</w:t>
      </w:r>
      <w:r w:rsidR="006F7B54" w:rsidRPr="006F7B54">
        <w:rPr>
          <w:rFonts w:ascii="Arial" w:eastAsia="Times New Roman" w:hAnsi="Arial" w:cs="Tahoma"/>
          <w:color w:val="000000"/>
          <w:lang w:eastAsia="zh-CN"/>
        </w:rPr>
        <w:t>eview on GRs, TK and TCEs</w:t>
      </w:r>
      <w:r w:rsidR="006F7B54">
        <w:rPr>
          <w:rFonts w:ascii="Arial" w:eastAsia="Times New Roman" w:hAnsi="Arial" w:cs="Tahoma"/>
          <w:color w:val="000000"/>
          <w:lang w:eastAsia="zh-CN"/>
        </w:rPr>
        <w:t>.  This review might result in</w:t>
      </w:r>
      <w:r w:rsidR="006F7B54" w:rsidRPr="006F7B54">
        <w:rPr>
          <w:rFonts w:ascii="Arial" w:eastAsia="Times New Roman" w:hAnsi="Arial" w:cs="Tahoma"/>
          <w:color w:val="000000"/>
          <w:lang w:eastAsia="zh-CN"/>
        </w:rPr>
        <w:t xml:space="preserve"> </w:t>
      </w:r>
      <w:r w:rsidR="006F7B54" w:rsidRPr="00704E08">
        <w:rPr>
          <w:rFonts w:ascii="Arial" w:eastAsia="Times New Roman" w:hAnsi="Arial" w:cs="Tahoma"/>
          <w:color w:val="000000"/>
          <w:lang w:eastAsia="zh-CN"/>
        </w:rPr>
        <w:t>agreed adjustments or modifications arising on cross-cutting issues</w:t>
      </w:r>
      <w:r w:rsidR="006F7B54">
        <w:rPr>
          <w:rFonts w:ascii="Arial" w:eastAsia="Times New Roman" w:hAnsi="Arial" w:cs="Tahoma"/>
          <w:color w:val="000000"/>
          <w:lang w:eastAsia="zh-CN"/>
        </w:rPr>
        <w:t xml:space="preserve"> in the texts to be transmitted to the WIPO General Assembly taking place in September 2014.  </w:t>
      </w:r>
      <w:r w:rsidR="00CA6E13">
        <w:rPr>
          <w:rFonts w:ascii="Arial" w:eastAsia="Times New Roman" w:hAnsi="Arial" w:cs="Tahoma"/>
          <w:color w:val="000000"/>
          <w:lang w:eastAsia="zh-CN"/>
        </w:rPr>
        <w:t xml:space="preserve">In other words, the texts to be transmitted to the General Assembly are either the texts as </w:t>
      </w:r>
      <w:r w:rsidR="00993523">
        <w:rPr>
          <w:rFonts w:ascii="Arial" w:eastAsia="Times New Roman" w:hAnsi="Arial" w:cs="Tahoma"/>
          <w:color w:val="000000"/>
          <w:lang w:eastAsia="zh-CN"/>
        </w:rPr>
        <w:t>already before the IGC at its 28</w:t>
      </w:r>
      <w:r w:rsidRPr="006C0349">
        <w:rPr>
          <w:rFonts w:ascii="Arial" w:eastAsia="Times New Roman" w:hAnsi="Arial" w:cs="Tahoma"/>
          <w:color w:val="000000"/>
          <w:vertAlign w:val="superscript"/>
          <w:lang w:eastAsia="zh-CN"/>
        </w:rPr>
        <w:t>th</w:t>
      </w:r>
      <w:r w:rsidR="00993523">
        <w:rPr>
          <w:rFonts w:ascii="Arial" w:eastAsia="Times New Roman" w:hAnsi="Arial" w:cs="Tahoma"/>
          <w:color w:val="000000"/>
          <w:lang w:eastAsia="zh-CN"/>
        </w:rPr>
        <w:t xml:space="preserve"> session or further versions of one or more of those texts as amended </w:t>
      </w:r>
      <w:r w:rsidR="00443511">
        <w:rPr>
          <w:rFonts w:ascii="Arial" w:eastAsia="Times New Roman" w:hAnsi="Arial" w:cs="Tahoma"/>
          <w:color w:val="000000"/>
          <w:lang w:eastAsia="zh-CN"/>
        </w:rPr>
        <w:t xml:space="preserve">on the basis of a cross-cutting review </w:t>
      </w:r>
      <w:r w:rsidR="00993523">
        <w:rPr>
          <w:rFonts w:ascii="Arial" w:eastAsia="Times New Roman" w:hAnsi="Arial" w:cs="Tahoma"/>
          <w:color w:val="000000"/>
          <w:lang w:eastAsia="zh-CN"/>
        </w:rPr>
        <w:t xml:space="preserve">at IGC 28. </w:t>
      </w:r>
    </w:p>
    <w:p w:rsidR="00B9476B" w:rsidRPr="00CD1D88" w:rsidRDefault="00B9476B" w:rsidP="00B9476B">
      <w:pPr>
        <w:spacing w:after="120" w:line="260" w:lineRule="atLeast"/>
        <w:rPr>
          <w:rFonts w:ascii="Arial" w:eastAsia="Times New Roman" w:hAnsi="Arial" w:cs="Tahoma"/>
          <w:color w:val="000000"/>
          <w:lang w:eastAsia="zh-CN"/>
        </w:rPr>
      </w:pPr>
      <w:r w:rsidRPr="006F7B54">
        <w:rPr>
          <w:rFonts w:ascii="Arial" w:eastAsia="Times New Roman" w:hAnsi="Arial" w:cs="Tahoma"/>
          <w:color w:val="000000"/>
          <w:lang w:eastAsia="zh-CN"/>
        </w:rPr>
        <w:fldChar w:fldCharType="begin"/>
      </w:r>
      <w:r w:rsidRPr="006F7B54">
        <w:rPr>
          <w:rFonts w:ascii="Arial" w:eastAsia="Times New Roman" w:hAnsi="Arial" w:cs="Tahoma"/>
          <w:color w:val="000000"/>
          <w:lang w:eastAsia="zh-CN"/>
        </w:rPr>
        <w:instrText xml:space="preserve"> AUTONUM  </w:instrText>
      </w:r>
      <w:r w:rsidRPr="006F7B54">
        <w:rPr>
          <w:rFonts w:ascii="Arial" w:eastAsia="Times New Roman" w:hAnsi="Arial" w:cs="Tahoma"/>
          <w:color w:val="000000"/>
          <w:lang w:eastAsia="zh-CN"/>
        </w:rPr>
        <w:fldChar w:fldCharType="end"/>
      </w:r>
      <w:r w:rsidRPr="006F7B54">
        <w:rPr>
          <w:rFonts w:ascii="Arial" w:eastAsia="Times New Roman" w:hAnsi="Arial" w:cs="Tahoma"/>
          <w:color w:val="000000"/>
          <w:lang w:eastAsia="zh-CN"/>
        </w:rPr>
        <w:tab/>
      </w:r>
      <w:r w:rsidRPr="00704E08">
        <w:rPr>
          <w:rFonts w:ascii="Arial" w:eastAsia="Times New Roman" w:hAnsi="Arial" w:cs="Tahoma"/>
          <w:color w:val="000000"/>
          <w:lang w:eastAsia="zh-CN"/>
        </w:rPr>
        <w:t>In preparation for IGC 2</w:t>
      </w:r>
      <w:r w:rsidRPr="006F7B54">
        <w:rPr>
          <w:rFonts w:ascii="Arial" w:eastAsia="Times New Roman" w:hAnsi="Arial" w:cs="Tahoma"/>
          <w:color w:val="000000"/>
          <w:lang w:eastAsia="zh-CN"/>
        </w:rPr>
        <w:t>8</w:t>
      </w:r>
      <w:r w:rsidRPr="00704E08">
        <w:rPr>
          <w:rFonts w:ascii="Arial" w:eastAsia="Times New Roman" w:hAnsi="Arial" w:cs="Tahoma"/>
          <w:color w:val="000000"/>
          <w:lang w:eastAsia="zh-CN"/>
        </w:rPr>
        <w:t>, th</w:t>
      </w:r>
      <w:r>
        <w:rPr>
          <w:rFonts w:ascii="Arial" w:eastAsia="Times New Roman" w:hAnsi="Arial" w:cs="Tahoma"/>
          <w:color w:val="000000"/>
          <w:lang w:eastAsia="zh-CN"/>
        </w:rPr>
        <w:t>e attached table</w:t>
      </w:r>
      <w:r w:rsidRPr="00704E08">
        <w:rPr>
          <w:rFonts w:ascii="Arial" w:eastAsia="Times New Roman" w:hAnsi="Arial" w:cs="Tahoma"/>
          <w:color w:val="000000"/>
          <w:lang w:eastAsia="zh-CN"/>
        </w:rPr>
        <w:t xml:space="preserve"> </w:t>
      </w:r>
      <w:r>
        <w:rPr>
          <w:rFonts w:ascii="Arial" w:eastAsia="Times New Roman" w:hAnsi="Arial" w:cs="Tahoma"/>
          <w:color w:val="000000"/>
          <w:lang w:eastAsia="zh-CN"/>
        </w:rPr>
        <w:t>reflects the Chair´s views on</w:t>
      </w:r>
      <w:r w:rsidRPr="006F7B54">
        <w:rPr>
          <w:rFonts w:ascii="Arial" w:eastAsia="Times New Roman" w:hAnsi="Arial" w:cs="Tahoma"/>
          <w:color w:val="000000"/>
          <w:lang w:eastAsia="zh-CN"/>
        </w:rPr>
        <w:t xml:space="preserve"> some </w:t>
      </w:r>
      <w:r>
        <w:rPr>
          <w:rFonts w:ascii="Arial" w:eastAsia="Times New Roman" w:hAnsi="Arial" w:cs="Tahoma"/>
          <w:color w:val="000000"/>
          <w:lang w:eastAsia="zh-CN"/>
        </w:rPr>
        <w:t xml:space="preserve">of the possible </w:t>
      </w:r>
      <w:r w:rsidRPr="006F7B54">
        <w:rPr>
          <w:rFonts w:ascii="Arial" w:eastAsia="Times New Roman" w:hAnsi="Arial" w:cs="Tahoma"/>
          <w:color w:val="000000"/>
          <w:lang w:eastAsia="zh-CN"/>
        </w:rPr>
        <w:t>cross-cutting issues which could be considered</w:t>
      </w:r>
      <w:r>
        <w:rPr>
          <w:rFonts w:ascii="Arial" w:eastAsia="Times New Roman" w:hAnsi="Arial" w:cs="Tahoma"/>
          <w:color w:val="000000"/>
          <w:lang w:eastAsia="zh-CN"/>
        </w:rPr>
        <w:t xml:space="preserve"> in this context.  These views are merely points of departure, and the Committee might identify other such cross-cutting issues. </w:t>
      </w:r>
    </w:p>
    <w:p w:rsidR="00B9476B" w:rsidRDefault="00B9476B" w:rsidP="006F7B54">
      <w:pPr>
        <w:spacing w:after="120" w:line="260" w:lineRule="atLeast"/>
        <w:rPr>
          <w:rFonts w:ascii="Arial" w:eastAsia="Times New Roman" w:hAnsi="Arial" w:cs="Tahoma"/>
          <w:color w:val="000000"/>
          <w:lang w:eastAsia="zh-CN"/>
        </w:rPr>
      </w:pPr>
    </w:p>
    <w:p w:rsidR="00B9476B" w:rsidRDefault="00B9476B" w:rsidP="006F7B54">
      <w:pPr>
        <w:spacing w:after="120" w:line="260" w:lineRule="atLeast"/>
        <w:rPr>
          <w:rFonts w:ascii="Arial" w:eastAsia="Times New Roman" w:hAnsi="Arial" w:cs="Tahoma"/>
          <w:color w:val="000000"/>
          <w:lang w:eastAsia="zh-CN"/>
        </w:rPr>
      </w:pPr>
    </w:p>
    <w:p w:rsidR="00B9476B" w:rsidRDefault="00B9476B" w:rsidP="006F7B54">
      <w:pPr>
        <w:spacing w:after="120" w:line="260" w:lineRule="atLeast"/>
        <w:rPr>
          <w:rFonts w:ascii="Arial" w:eastAsia="Times New Roman" w:hAnsi="Arial" w:cs="Tahoma"/>
          <w:color w:val="000000"/>
          <w:lang w:eastAsia="zh-CN"/>
        </w:rPr>
        <w:sectPr w:rsidR="00B9476B" w:rsidSect="00B9476B">
          <w:footerReference w:type="default" r:id="rId9"/>
          <w:pgSz w:w="11907" w:h="16839" w:code="9"/>
          <w:pgMar w:top="1440" w:right="1440" w:bottom="1440" w:left="1440" w:header="720" w:footer="720" w:gutter="0"/>
          <w:cols w:space="720"/>
          <w:docGrid w:linePitch="360"/>
        </w:sectPr>
      </w:pPr>
    </w:p>
    <w:p w:rsidR="00C2320B" w:rsidRPr="00C2320B" w:rsidRDefault="00C2320B" w:rsidP="00C2320B">
      <w:pPr>
        <w:spacing w:after="0"/>
        <w:rPr>
          <w:rFonts w:ascii="Arial" w:hAnsi="Arial" w:cs="Arial"/>
          <w:b/>
        </w:rPr>
      </w:pPr>
      <w:r w:rsidRPr="00C2320B">
        <w:rPr>
          <w:rFonts w:ascii="Arial" w:hAnsi="Arial" w:cs="Arial"/>
          <w:b/>
        </w:rPr>
        <w:lastRenderedPageBreak/>
        <w:t>TABLE OF CROSS-CUTTING ISSUES WHICH COULD BE CONSIDERED BY IGC 28</w:t>
      </w:r>
    </w:p>
    <w:p w:rsidR="00C2320B" w:rsidRPr="00C2320B" w:rsidRDefault="00C2320B" w:rsidP="00C2320B">
      <w:pPr>
        <w:spacing w:after="0"/>
        <w:jc w:val="center"/>
        <w:rPr>
          <w:rFonts w:ascii="Arial" w:hAnsi="Arial" w:cs="Arial"/>
        </w:rPr>
      </w:pPr>
    </w:p>
    <w:tbl>
      <w:tblPr>
        <w:tblStyle w:val="TableGrid"/>
        <w:tblW w:w="5000" w:type="pct"/>
        <w:tblLayout w:type="fixed"/>
        <w:tblLook w:val="04A0" w:firstRow="1" w:lastRow="0" w:firstColumn="1" w:lastColumn="0" w:noHBand="0" w:noVBand="1"/>
      </w:tblPr>
      <w:tblGrid>
        <w:gridCol w:w="575"/>
        <w:gridCol w:w="1879"/>
        <w:gridCol w:w="1880"/>
        <w:gridCol w:w="1880"/>
        <w:gridCol w:w="7961"/>
      </w:tblGrid>
      <w:tr w:rsidR="00146D28" w:rsidRPr="00C2320B" w:rsidTr="00B9476B">
        <w:trPr>
          <w:tblHeader/>
        </w:trPr>
        <w:tc>
          <w:tcPr>
            <w:tcW w:w="203" w:type="pct"/>
            <w:shd w:val="clear" w:color="auto" w:fill="auto"/>
          </w:tcPr>
          <w:p w:rsidR="00146D28" w:rsidRDefault="00146D28">
            <w:pPr>
              <w:rPr>
                <w:rFonts w:ascii="Arial" w:hAnsi="Arial" w:cs="Arial"/>
                <w:b/>
                <w:sz w:val="20"/>
                <w:szCs w:val="20"/>
              </w:rPr>
            </w:pPr>
          </w:p>
          <w:p w:rsidR="00146D28" w:rsidRPr="00064AF0" w:rsidRDefault="00146D28">
            <w:pPr>
              <w:rPr>
                <w:rFonts w:ascii="Arial" w:hAnsi="Arial" w:cs="Arial"/>
                <w:b/>
                <w:sz w:val="20"/>
                <w:szCs w:val="20"/>
              </w:rPr>
            </w:pPr>
            <w:r>
              <w:rPr>
                <w:rFonts w:ascii="Arial" w:hAnsi="Arial" w:cs="Arial"/>
                <w:b/>
                <w:sz w:val="20"/>
                <w:szCs w:val="20"/>
              </w:rPr>
              <w:t>Nb</w:t>
            </w:r>
          </w:p>
        </w:tc>
        <w:tc>
          <w:tcPr>
            <w:tcW w:w="663" w:type="pct"/>
            <w:shd w:val="clear" w:color="auto" w:fill="auto"/>
          </w:tcPr>
          <w:p w:rsidR="00146D28" w:rsidRDefault="00146D28" w:rsidP="00146D28">
            <w:pPr>
              <w:jc w:val="center"/>
              <w:rPr>
                <w:rFonts w:ascii="Arial" w:hAnsi="Arial" w:cs="Arial"/>
                <w:b/>
                <w:sz w:val="20"/>
                <w:szCs w:val="20"/>
              </w:rPr>
            </w:pPr>
          </w:p>
          <w:p w:rsidR="00146D28" w:rsidRPr="00146D28" w:rsidRDefault="00146D28" w:rsidP="00146D28">
            <w:pPr>
              <w:jc w:val="center"/>
              <w:rPr>
                <w:rFonts w:ascii="Arial" w:hAnsi="Arial" w:cs="Arial"/>
                <w:b/>
                <w:sz w:val="20"/>
                <w:szCs w:val="20"/>
              </w:rPr>
            </w:pPr>
            <w:r w:rsidRPr="00146D28">
              <w:rPr>
                <w:rFonts w:ascii="Arial" w:hAnsi="Arial" w:cs="Arial"/>
                <w:b/>
                <w:sz w:val="20"/>
                <w:szCs w:val="20"/>
              </w:rPr>
              <w:t>Issues</w:t>
            </w:r>
          </w:p>
        </w:tc>
        <w:tc>
          <w:tcPr>
            <w:tcW w:w="663" w:type="pct"/>
            <w:shd w:val="clear" w:color="auto" w:fill="auto"/>
          </w:tcPr>
          <w:p w:rsidR="00146D28" w:rsidRDefault="00146D28" w:rsidP="00146D28">
            <w:pPr>
              <w:jc w:val="center"/>
              <w:rPr>
                <w:rFonts w:ascii="Arial" w:hAnsi="Arial" w:cs="Arial"/>
                <w:b/>
                <w:sz w:val="20"/>
                <w:szCs w:val="20"/>
              </w:rPr>
            </w:pPr>
          </w:p>
          <w:p w:rsidR="00146D28" w:rsidRDefault="00146D28" w:rsidP="00146D28">
            <w:pPr>
              <w:jc w:val="center"/>
              <w:rPr>
                <w:rFonts w:ascii="Arial" w:hAnsi="Arial" w:cs="Arial"/>
                <w:b/>
                <w:sz w:val="20"/>
                <w:szCs w:val="20"/>
              </w:rPr>
            </w:pPr>
            <w:r w:rsidRPr="00146D28">
              <w:rPr>
                <w:rFonts w:ascii="Arial" w:hAnsi="Arial" w:cs="Arial"/>
                <w:b/>
                <w:sz w:val="20"/>
                <w:szCs w:val="20"/>
              </w:rPr>
              <w:t>Themes concerned</w:t>
            </w:r>
          </w:p>
          <w:p w:rsidR="00146D28" w:rsidRPr="00146D28" w:rsidRDefault="00146D28" w:rsidP="00146D28">
            <w:pPr>
              <w:jc w:val="center"/>
              <w:rPr>
                <w:rFonts w:ascii="Arial" w:hAnsi="Arial" w:cs="Arial"/>
                <w:b/>
                <w:sz w:val="20"/>
                <w:szCs w:val="20"/>
              </w:rPr>
            </w:pPr>
          </w:p>
        </w:tc>
        <w:tc>
          <w:tcPr>
            <w:tcW w:w="663" w:type="pct"/>
          </w:tcPr>
          <w:p w:rsidR="00146D28" w:rsidRDefault="00146D28" w:rsidP="00146D28">
            <w:pPr>
              <w:jc w:val="center"/>
              <w:rPr>
                <w:rFonts w:ascii="Arial" w:hAnsi="Arial" w:cs="Arial"/>
                <w:b/>
                <w:sz w:val="20"/>
                <w:szCs w:val="20"/>
              </w:rPr>
            </w:pPr>
          </w:p>
          <w:p w:rsidR="00146D28" w:rsidRDefault="00146D28" w:rsidP="00146D28">
            <w:pPr>
              <w:jc w:val="center"/>
              <w:rPr>
                <w:rFonts w:ascii="Arial" w:hAnsi="Arial" w:cs="Arial"/>
                <w:b/>
                <w:sz w:val="20"/>
                <w:szCs w:val="20"/>
              </w:rPr>
            </w:pPr>
            <w:r w:rsidRPr="00146D28">
              <w:rPr>
                <w:rFonts w:ascii="Arial" w:hAnsi="Arial" w:cs="Arial"/>
                <w:b/>
                <w:sz w:val="20"/>
                <w:szCs w:val="20"/>
              </w:rPr>
              <w:t>Relevant provisions/</w:t>
            </w:r>
          </w:p>
          <w:p w:rsidR="00146D28" w:rsidRDefault="00146D28" w:rsidP="00146D28">
            <w:pPr>
              <w:jc w:val="center"/>
              <w:rPr>
                <w:rFonts w:ascii="Arial" w:hAnsi="Arial" w:cs="Arial"/>
                <w:b/>
                <w:sz w:val="20"/>
                <w:szCs w:val="20"/>
              </w:rPr>
            </w:pPr>
            <w:r>
              <w:rPr>
                <w:rFonts w:ascii="Arial" w:hAnsi="Arial" w:cs="Arial"/>
                <w:b/>
                <w:sz w:val="20"/>
                <w:szCs w:val="20"/>
              </w:rPr>
              <w:t>a</w:t>
            </w:r>
            <w:r w:rsidRPr="00146D28">
              <w:rPr>
                <w:rFonts w:ascii="Arial" w:hAnsi="Arial" w:cs="Arial"/>
                <w:b/>
                <w:sz w:val="20"/>
                <w:szCs w:val="20"/>
              </w:rPr>
              <w:t>rticles</w:t>
            </w:r>
          </w:p>
          <w:p w:rsidR="00146D28" w:rsidRPr="00146D28" w:rsidRDefault="00146D28" w:rsidP="00146D28">
            <w:pPr>
              <w:jc w:val="center"/>
              <w:rPr>
                <w:rFonts w:ascii="Arial" w:hAnsi="Arial" w:cs="Arial"/>
                <w:b/>
                <w:sz w:val="20"/>
                <w:szCs w:val="20"/>
              </w:rPr>
            </w:pPr>
          </w:p>
        </w:tc>
        <w:tc>
          <w:tcPr>
            <w:tcW w:w="2807" w:type="pct"/>
            <w:shd w:val="clear" w:color="auto" w:fill="auto"/>
          </w:tcPr>
          <w:p w:rsidR="00146D28" w:rsidRDefault="00146D28" w:rsidP="00146D28">
            <w:pPr>
              <w:jc w:val="center"/>
              <w:rPr>
                <w:rFonts w:ascii="Arial" w:hAnsi="Arial" w:cs="Arial"/>
                <w:b/>
                <w:sz w:val="20"/>
                <w:szCs w:val="20"/>
              </w:rPr>
            </w:pPr>
          </w:p>
          <w:p w:rsidR="00146D28" w:rsidRPr="00146D28" w:rsidRDefault="00146D28" w:rsidP="00146D28">
            <w:pPr>
              <w:jc w:val="center"/>
              <w:rPr>
                <w:rFonts w:ascii="Arial" w:hAnsi="Arial" w:cs="Arial"/>
                <w:b/>
                <w:sz w:val="20"/>
                <w:szCs w:val="20"/>
              </w:rPr>
            </w:pPr>
            <w:r w:rsidRPr="00146D28">
              <w:rPr>
                <w:rFonts w:ascii="Arial" w:hAnsi="Arial" w:cs="Arial"/>
                <w:b/>
                <w:sz w:val="20"/>
                <w:szCs w:val="20"/>
              </w:rPr>
              <w:t>Commentary</w:t>
            </w: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1</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Policy objectives</w:t>
            </w:r>
          </w:p>
        </w:tc>
        <w:tc>
          <w:tcPr>
            <w:tcW w:w="663" w:type="pct"/>
            <w:shd w:val="clear" w:color="auto" w:fill="auto"/>
          </w:tcPr>
          <w:p w:rsidR="00146D28" w:rsidRPr="00C2320B" w:rsidRDefault="00146D28" w:rsidP="00A4558E">
            <w:pPr>
              <w:jc w:val="center"/>
              <w:rPr>
                <w:rFonts w:ascii="Arial" w:hAnsi="Arial" w:cs="Arial"/>
                <w:sz w:val="20"/>
                <w:szCs w:val="20"/>
              </w:rPr>
            </w:pPr>
          </w:p>
          <w:p w:rsidR="00146D28" w:rsidRPr="00064AF0" w:rsidRDefault="00146D28" w:rsidP="00A4558E">
            <w:pPr>
              <w:jc w:val="center"/>
              <w:rPr>
                <w:rFonts w:ascii="Arial" w:hAnsi="Arial" w:cs="Arial"/>
                <w:b/>
                <w:sz w:val="20"/>
                <w:szCs w:val="20"/>
              </w:rPr>
            </w:pPr>
            <w:r w:rsidRPr="00064AF0">
              <w:rPr>
                <w:rFonts w:ascii="Arial" w:hAnsi="Arial" w:cs="Arial"/>
                <w:b/>
                <w:sz w:val="20"/>
                <w:szCs w:val="20"/>
              </w:rPr>
              <w:t>TK/TCEs/GRs</w:t>
            </w:r>
          </w:p>
          <w:p w:rsidR="00146D28" w:rsidRDefault="00146D28" w:rsidP="00A4558E">
            <w:pPr>
              <w:jc w:val="center"/>
              <w:rPr>
                <w:rFonts w:ascii="Arial" w:hAnsi="Arial" w:cs="Arial"/>
                <w:sz w:val="20"/>
                <w:szCs w:val="20"/>
              </w:rPr>
            </w:pPr>
          </w:p>
          <w:p w:rsidR="00146D28" w:rsidRPr="00C2320B" w:rsidRDefault="00146D28" w:rsidP="00146D28">
            <w:pPr>
              <w:jc w:val="center"/>
              <w:rPr>
                <w:rFonts w:ascii="Arial" w:hAnsi="Arial" w:cs="Arial"/>
                <w:sz w:val="20"/>
                <w:szCs w:val="20"/>
              </w:rPr>
            </w:pPr>
          </w:p>
        </w:tc>
        <w:tc>
          <w:tcPr>
            <w:tcW w:w="663" w:type="pct"/>
          </w:tcPr>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r w:rsidRPr="00064AF0">
              <w:rPr>
                <w:rFonts w:ascii="Arial" w:hAnsi="Arial" w:cs="Arial"/>
                <w:i/>
                <w:sz w:val="20"/>
                <w:szCs w:val="20"/>
              </w:rPr>
              <w:t>Preamble/</w:t>
            </w:r>
          </w:p>
          <w:p w:rsidR="00146D28" w:rsidRDefault="00146D28" w:rsidP="00146D28">
            <w:pPr>
              <w:jc w:val="center"/>
              <w:rPr>
                <w:rFonts w:ascii="Arial" w:hAnsi="Arial" w:cs="Arial"/>
                <w:i/>
                <w:sz w:val="20"/>
                <w:szCs w:val="20"/>
              </w:rPr>
            </w:pPr>
            <w:r w:rsidRPr="00064AF0">
              <w:rPr>
                <w:rFonts w:ascii="Arial" w:hAnsi="Arial" w:cs="Arial"/>
                <w:i/>
                <w:sz w:val="20"/>
                <w:szCs w:val="20"/>
              </w:rPr>
              <w:t>Introduction/</w:t>
            </w:r>
          </w:p>
          <w:p w:rsidR="00146D28" w:rsidRDefault="00146D28" w:rsidP="00146D28">
            <w:pPr>
              <w:jc w:val="center"/>
              <w:rPr>
                <w:rFonts w:ascii="Arial" w:hAnsi="Arial" w:cs="Arial"/>
                <w:i/>
                <w:sz w:val="20"/>
                <w:szCs w:val="20"/>
              </w:rPr>
            </w:pPr>
            <w:r w:rsidRPr="00064AF0">
              <w:rPr>
                <w:rFonts w:ascii="Arial" w:hAnsi="Arial" w:cs="Arial"/>
                <w:i/>
                <w:sz w:val="20"/>
                <w:szCs w:val="20"/>
              </w:rPr>
              <w:t>Principles/</w:t>
            </w:r>
          </w:p>
          <w:p w:rsidR="00146D28" w:rsidRPr="00064AF0" w:rsidRDefault="00146D28" w:rsidP="00146D28">
            <w:pPr>
              <w:jc w:val="center"/>
              <w:rPr>
                <w:rFonts w:ascii="Arial" w:hAnsi="Arial" w:cs="Arial"/>
                <w:i/>
                <w:sz w:val="20"/>
                <w:szCs w:val="20"/>
              </w:rPr>
            </w:pPr>
            <w:r w:rsidRPr="00064AF0">
              <w:rPr>
                <w:rFonts w:ascii="Arial" w:hAnsi="Arial" w:cs="Arial"/>
                <w:i/>
                <w:sz w:val="20"/>
                <w:szCs w:val="20"/>
              </w:rPr>
              <w:t>Objectives</w:t>
            </w:r>
          </w:p>
          <w:p w:rsidR="00146D28" w:rsidRPr="00C2320B" w:rsidRDefault="00146D28" w:rsidP="00146D28">
            <w:pPr>
              <w:jc w:val="center"/>
              <w:rPr>
                <w:rFonts w:ascii="Arial" w:hAnsi="Arial" w:cs="Arial"/>
                <w:sz w:val="20"/>
                <w:szCs w:val="20"/>
              </w:rPr>
            </w:pPr>
          </w:p>
        </w:tc>
        <w:tc>
          <w:tcPr>
            <w:tcW w:w="2807" w:type="pct"/>
            <w:shd w:val="clear" w:color="auto" w:fill="auto"/>
          </w:tcPr>
          <w:p w:rsidR="00146D28" w:rsidRPr="00C2320B" w:rsidRDefault="00146D28">
            <w:pPr>
              <w:rPr>
                <w:rFonts w:ascii="Arial" w:hAnsi="Arial" w:cs="Arial"/>
                <w:sz w:val="20"/>
                <w:szCs w:val="20"/>
              </w:rPr>
            </w:pPr>
          </w:p>
          <w:p w:rsidR="00146D28" w:rsidRDefault="00146D28" w:rsidP="00081720">
            <w:pPr>
              <w:rPr>
                <w:rFonts w:ascii="Arial" w:hAnsi="Arial" w:cs="Arial"/>
                <w:sz w:val="20"/>
                <w:szCs w:val="20"/>
              </w:rPr>
            </w:pPr>
            <w:r>
              <w:rPr>
                <w:rFonts w:ascii="Arial" w:hAnsi="Arial" w:cs="Arial"/>
                <w:sz w:val="20"/>
                <w:szCs w:val="20"/>
              </w:rPr>
              <w:t>T</w:t>
            </w:r>
            <w:r w:rsidRPr="00081720">
              <w:rPr>
                <w:rFonts w:ascii="Arial" w:hAnsi="Arial" w:cs="Arial"/>
                <w:sz w:val="20"/>
                <w:szCs w:val="20"/>
              </w:rPr>
              <w:t xml:space="preserve">he IGC could reflect on which </w:t>
            </w:r>
            <w:r>
              <w:rPr>
                <w:rFonts w:ascii="Arial" w:hAnsi="Arial" w:cs="Arial"/>
                <w:sz w:val="20"/>
                <w:szCs w:val="20"/>
              </w:rPr>
              <w:t>of the</w:t>
            </w:r>
            <w:r w:rsidRPr="00081720">
              <w:rPr>
                <w:rFonts w:ascii="Arial" w:hAnsi="Arial" w:cs="Arial"/>
                <w:sz w:val="20"/>
                <w:szCs w:val="20"/>
              </w:rPr>
              <w:t xml:space="preserve"> </w:t>
            </w:r>
            <w:r>
              <w:rPr>
                <w:rFonts w:ascii="Arial" w:hAnsi="Arial" w:cs="Arial"/>
                <w:sz w:val="20"/>
                <w:szCs w:val="20"/>
              </w:rPr>
              <w:t xml:space="preserve">concepts featuring under </w:t>
            </w:r>
            <w:r w:rsidRPr="00081720">
              <w:rPr>
                <w:rFonts w:ascii="Arial" w:hAnsi="Arial" w:cs="Arial"/>
                <w:sz w:val="20"/>
                <w:szCs w:val="20"/>
              </w:rPr>
              <w:t>Objectives</w:t>
            </w:r>
            <w:r>
              <w:rPr>
                <w:rFonts w:ascii="Arial" w:hAnsi="Arial" w:cs="Arial"/>
                <w:sz w:val="20"/>
                <w:szCs w:val="20"/>
              </w:rPr>
              <w:t xml:space="preserve">, </w:t>
            </w:r>
            <w:r w:rsidRPr="00081720">
              <w:rPr>
                <w:rFonts w:ascii="Arial" w:hAnsi="Arial" w:cs="Arial"/>
                <w:sz w:val="20"/>
                <w:szCs w:val="20"/>
              </w:rPr>
              <w:t>P</w:t>
            </w:r>
            <w:r>
              <w:rPr>
                <w:rFonts w:ascii="Arial" w:hAnsi="Arial" w:cs="Arial"/>
                <w:sz w:val="20"/>
                <w:szCs w:val="20"/>
              </w:rPr>
              <w:t xml:space="preserve">rinciples, Introduction or Preamble in the three texts </w:t>
            </w:r>
            <w:r w:rsidRPr="00081720">
              <w:rPr>
                <w:rFonts w:ascii="Arial" w:hAnsi="Arial" w:cs="Arial"/>
                <w:sz w:val="20"/>
                <w:szCs w:val="20"/>
              </w:rPr>
              <w:t>are most directly related to IP, as the mandate of the IGC is to find an appropriate IP-like agreement</w:t>
            </w:r>
            <w:r w:rsidR="00443511">
              <w:rPr>
                <w:rFonts w:ascii="Arial" w:hAnsi="Arial" w:cs="Arial"/>
                <w:sz w:val="20"/>
                <w:szCs w:val="20"/>
              </w:rPr>
              <w:t>(</w:t>
            </w:r>
            <w:r w:rsidRPr="00081720">
              <w:rPr>
                <w:rFonts w:ascii="Arial" w:hAnsi="Arial" w:cs="Arial"/>
                <w:sz w:val="20"/>
                <w:szCs w:val="20"/>
              </w:rPr>
              <w:t>s</w:t>
            </w:r>
            <w:r w:rsidR="00443511">
              <w:rPr>
                <w:rFonts w:ascii="Arial" w:hAnsi="Arial" w:cs="Arial"/>
                <w:sz w:val="20"/>
                <w:szCs w:val="20"/>
              </w:rPr>
              <w:t>)</w:t>
            </w:r>
            <w:r w:rsidRPr="00081720">
              <w:rPr>
                <w:rFonts w:ascii="Arial" w:hAnsi="Arial" w:cs="Arial"/>
                <w:sz w:val="20"/>
                <w:szCs w:val="20"/>
              </w:rPr>
              <w:t xml:space="preserve"> for the protection of TCEs and TK, at the international level, at WIPO.  </w:t>
            </w:r>
          </w:p>
          <w:p w:rsidR="00146D28" w:rsidRDefault="00146D28" w:rsidP="00081720">
            <w:pPr>
              <w:rPr>
                <w:rFonts w:ascii="Arial" w:hAnsi="Arial" w:cs="Arial"/>
                <w:sz w:val="20"/>
                <w:szCs w:val="20"/>
              </w:rPr>
            </w:pPr>
          </w:p>
          <w:p w:rsidR="0021429E" w:rsidRDefault="003070E6" w:rsidP="00081720">
            <w:pPr>
              <w:rPr>
                <w:rFonts w:ascii="Arial" w:hAnsi="Arial" w:cs="Arial"/>
                <w:sz w:val="20"/>
                <w:szCs w:val="20"/>
              </w:rPr>
            </w:pPr>
            <w:r w:rsidRPr="006C0349">
              <w:rPr>
                <w:rFonts w:ascii="Arial" w:hAnsi="Arial" w:cs="Arial"/>
                <w:b/>
                <w:sz w:val="20"/>
                <w:szCs w:val="20"/>
              </w:rPr>
              <w:t>The purpose of this part of the texts is to concisely state the guiding concepts which will nurture the operative provisions by giving a clear sense of direction to the texts.</w:t>
            </w:r>
          </w:p>
          <w:p w:rsidR="00B76E66" w:rsidRDefault="00B76E66" w:rsidP="00081720">
            <w:pPr>
              <w:rPr>
                <w:rFonts w:ascii="Arial" w:hAnsi="Arial" w:cs="Arial"/>
                <w:sz w:val="20"/>
                <w:szCs w:val="20"/>
              </w:rPr>
            </w:pPr>
          </w:p>
          <w:p w:rsidR="00146D28" w:rsidRDefault="00146D28" w:rsidP="00081720">
            <w:pPr>
              <w:rPr>
                <w:rFonts w:ascii="Arial" w:hAnsi="Arial" w:cs="Arial"/>
                <w:sz w:val="20"/>
                <w:szCs w:val="20"/>
              </w:rPr>
            </w:pPr>
            <w:r w:rsidRPr="00081720">
              <w:rPr>
                <w:rFonts w:ascii="Arial" w:hAnsi="Arial" w:cs="Arial"/>
                <w:sz w:val="20"/>
                <w:szCs w:val="20"/>
              </w:rPr>
              <w:t xml:space="preserve">The IGC could thus consider </w:t>
            </w:r>
            <w:r>
              <w:rPr>
                <w:rFonts w:ascii="Arial" w:hAnsi="Arial" w:cs="Arial"/>
                <w:sz w:val="20"/>
                <w:szCs w:val="20"/>
              </w:rPr>
              <w:t xml:space="preserve">rationalizing and </w:t>
            </w:r>
            <w:r w:rsidRPr="00081720">
              <w:rPr>
                <w:rFonts w:ascii="Arial" w:hAnsi="Arial" w:cs="Arial"/>
                <w:sz w:val="20"/>
                <w:szCs w:val="20"/>
              </w:rPr>
              <w:t>reorganiz</w:t>
            </w:r>
            <w:r>
              <w:rPr>
                <w:rFonts w:ascii="Arial" w:hAnsi="Arial" w:cs="Arial"/>
                <w:sz w:val="20"/>
                <w:szCs w:val="20"/>
              </w:rPr>
              <w:t>ing</w:t>
            </w:r>
            <w:r w:rsidRPr="00081720">
              <w:rPr>
                <w:rFonts w:ascii="Arial" w:hAnsi="Arial" w:cs="Arial"/>
                <w:sz w:val="20"/>
                <w:szCs w:val="20"/>
              </w:rPr>
              <w:t xml:space="preserve"> the text</w:t>
            </w:r>
            <w:r>
              <w:rPr>
                <w:rFonts w:ascii="Arial" w:hAnsi="Arial" w:cs="Arial"/>
                <w:sz w:val="20"/>
                <w:szCs w:val="20"/>
              </w:rPr>
              <w:t>s</w:t>
            </w:r>
            <w:r w:rsidRPr="00081720">
              <w:rPr>
                <w:rFonts w:ascii="Arial" w:hAnsi="Arial" w:cs="Arial"/>
                <w:sz w:val="20"/>
                <w:szCs w:val="20"/>
              </w:rPr>
              <w:t xml:space="preserve"> to </w:t>
            </w:r>
            <w:r w:rsidR="003070E6" w:rsidRPr="006C0349">
              <w:rPr>
                <w:rFonts w:ascii="Arial" w:hAnsi="Arial" w:cs="Arial"/>
                <w:b/>
                <w:sz w:val="20"/>
                <w:szCs w:val="20"/>
              </w:rPr>
              <w:t>avoid redundancies and irrelevance and place focus on common, concisely-stated core IP</w:t>
            </w:r>
            <w:r w:rsidR="000D7D84">
              <w:rPr>
                <w:rFonts w:ascii="Arial" w:hAnsi="Arial" w:cs="Arial"/>
                <w:b/>
                <w:sz w:val="20"/>
                <w:szCs w:val="20"/>
              </w:rPr>
              <w:t>-</w:t>
            </w:r>
            <w:r w:rsidR="003070E6" w:rsidRPr="006C0349">
              <w:rPr>
                <w:rFonts w:ascii="Arial" w:hAnsi="Arial" w:cs="Arial"/>
                <w:b/>
                <w:sz w:val="20"/>
                <w:szCs w:val="20"/>
              </w:rPr>
              <w:t>related principles and objectives for the instrument</w:t>
            </w:r>
            <w:r w:rsidRPr="00081720">
              <w:rPr>
                <w:rFonts w:ascii="Arial" w:hAnsi="Arial" w:cs="Arial"/>
                <w:sz w:val="20"/>
                <w:szCs w:val="20"/>
              </w:rPr>
              <w:t>.</w:t>
            </w:r>
            <w:r>
              <w:rPr>
                <w:rFonts w:ascii="Arial" w:hAnsi="Arial" w:cs="Arial"/>
                <w:sz w:val="20"/>
                <w:szCs w:val="20"/>
              </w:rPr>
              <w:t xml:space="preserve"> </w:t>
            </w:r>
            <w:r w:rsidR="000D7D84">
              <w:rPr>
                <w:rFonts w:ascii="Arial" w:hAnsi="Arial" w:cs="Arial"/>
                <w:sz w:val="20"/>
                <w:szCs w:val="20"/>
              </w:rPr>
              <w:t xml:space="preserve"> </w:t>
            </w:r>
            <w:r>
              <w:rPr>
                <w:rFonts w:ascii="Arial" w:hAnsi="Arial" w:cs="Arial"/>
                <w:sz w:val="20"/>
                <w:szCs w:val="20"/>
              </w:rPr>
              <w:t xml:space="preserve">For example, in the TCE text, some text appears both in the Preamble and in the Principles. </w:t>
            </w:r>
            <w:r w:rsidR="000D7D84">
              <w:rPr>
                <w:rFonts w:ascii="Arial" w:hAnsi="Arial" w:cs="Arial"/>
                <w:sz w:val="20"/>
                <w:szCs w:val="20"/>
              </w:rPr>
              <w:t xml:space="preserve"> </w:t>
            </w:r>
            <w:r>
              <w:rPr>
                <w:rFonts w:ascii="Arial" w:hAnsi="Arial" w:cs="Arial"/>
                <w:sz w:val="20"/>
                <w:szCs w:val="20"/>
              </w:rPr>
              <w:t xml:space="preserve">Perhaps the IGC could determine where to better place the text to avoid repetition. This </w:t>
            </w:r>
            <w:r w:rsidRPr="00081720">
              <w:rPr>
                <w:rFonts w:ascii="Arial" w:hAnsi="Arial" w:cs="Arial"/>
                <w:sz w:val="20"/>
                <w:szCs w:val="20"/>
              </w:rPr>
              <w:t xml:space="preserve">could </w:t>
            </w:r>
            <w:r>
              <w:rPr>
                <w:rFonts w:ascii="Arial" w:hAnsi="Arial" w:cs="Arial"/>
                <w:sz w:val="20"/>
                <w:szCs w:val="20"/>
              </w:rPr>
              <w:t xml:space="preserve">result in </w:t>
            </w:r>
            <w:r w:rsidRPr="00233D89">
              <w:rPr>
                <w:rFonts w:ascii="Arial" w:hAnsi="Arial" w:cs="Arial"/>
                <w:sz w:val="20"/>
                <w:szCs w:val="20"/>
              </w:rPr>
              <w:t>simple, di</w:t>
            </w:r>
            <w:r>
              <w:rPr>
                <w:rFonts w:ascii="Arial" w:hAnsi="Arial" w:cs="Arial"/>
                <w:sz w:val="20"/>
                <w:szCs w:val="20"/>
              </w:rPr>
              <w:t>rect and efficient text</w:t>
            </w:r>
            <w:r w:rsidRPr="00233D89">
              <w:rPr>
                <w:rFonts w:ascii="Arial" w:hAnsi="Arial" w:cs="Arial"/>
                <w:sz w:val="20"/>
                <w:szCs w:val="20"/>
              </w:rPr>
              <w:t>s</w:t>
            </w:r>
            <w:r>
              <w:rPr>
                <w:rFonts w:ascii="Arial" w:hAnsi="Arial" w:cs="Arial"/>
                <w:sz w:val="20"/>
                <w:szCs w:val="20"/>
              </w:rPr>
              <w:t xml:space="preserve"> and </w:t>
            </w:r>
            <w:r w:rsidRPr="00081720">
              <w:rPr>
                <w:rFonts w:ascii="Arial" w:hAnsi="Arial" w:cs="Arial"/>
                <w:sz w:val="20"/>
                <w:szCs w:val="20"/>
              </w:rPr>
              <w:t>bring clarity to the process</w:t>
            </w:r>
            <w:r>
              <w:rPr>
                <w:rFonts w:ascii="Arial" w:hAnsi="Arial" w:cs="Arial"/>
                <w:sz w:val="20"/>
                <w:szCs w:val="20"/>
              </w:rPr>
              <w:t xml:space="preserve"> thereby facilitating further progress</w:t>
            </w:r>
            <w:r w:rsidRPr="00081720">
              <w:rPr>
                <w:rFonts w:ascii="Arial" w:hAnsi="Arial" w:cs="Arial"/>
                <w:sz w:val="20"/>
                <w:szCs w:val="20"/>
              </w:rPr>
              <w:t xml:space="preserve">.  </w:t>
            </w:r>
          </w:p>
          <w:p w:rsidR="00146D28" w:rsidRDefault="00146D28" w:rsidP="00081720">
            <w:pPr>
              <w:rPr>
                <w:rFonts w:ascii="Arial" w:hAnsi="Arial" w:cs="Arial"/>
                <w:sz w:val="20"/>
                <w:szCs w:val="20"/>
              </w:rPr>
            </w:pPr>
          </w:p>
          <w:p w:rsidR="00146D28" w:rsidRDefault="00146D28" w:rsidP="006C43E2">
            <w:pPr>
              <w:rPr>
                <w:rFonts w:ascii="Arial" w:hAnsi="Arial" w:cs="Arial"/>
                <w:sz w:val="20"/>
                <w:szCs w:val="20"/>
              </w:rPr>
            </w:pPr>
            <w:r>
              <w:rPr>
                <w:rFonts w:ascii="Arial" w:hAnsi="Arial" w:cs="Arial"/>
                <w:sz w:val="20"/>
                <w:szCs w:val="20"/>
              </w:rPr>
              <w:t xml:space="preserve">Examples of IP-focused objectives could include, broadly, </w:t>
            </w:r>
            <w:r w:rsidR="003070E6" w:rsidRPr="006C0349">
              <w:rPr>
                <w:rFonts w:ascii="Arial" w:hAnsi="Arial" w:cs="Arial"/>
                <w:i/>
                <w:sz w:val="20"/>
                <w:szCs w:val="20"/>
              </w:rPr>
              <w:t>inter alia</w:t>
            </w:r>
            <w:r w:rsidR="00A255E2">
              <w:rPr>
                <w:rFonts w:ascii="Arial" w:hAnsi="Arial" w:cs="Arial"/>
                <w:sz w:val="20"/>
                <w:szCs w:val="20"/>
              </w:rPr>
              <w:t xml:space="preserve"> </w:t>
            </w:r>
            <w:r>
              <w:rPr>
                <w:rFonts w:ascii="Arial" w:hAnsi="Arial" w:cs="Arial"/>
                <w:sz w:val="20"/>
                <w:szCs w:val="20"/>
              </w:rPr>
              <w:t>the prevention of misappropriation and misuse, the promotion of innovation and creativity</w:t>
            </w:r>
            <w:r w:rsidR="00A255E2">
              <w:rPr>
                <w:rFonts w:ascii="Arial" w:hAnsi="Arial" w:cs="Arial"/>
                <w:sz w:val="20"/>
                <w:szCs w:val="20"/>
              </w:rPr>
              <w:t xml:space="preserve"> and</w:t>
            </w:r>
            <w:r>
              <w:rPr>
                <w:rFonts w:ascii="Arial" w:hAnsi="Arial" w:cs="Arial"/>
                <w:sz w:val="20"/>
                <w:szCs w:val="20"/>
              </w:rPr>
              <w:t xml:space="preserve"> the prevention of improper or erroneous grant of IP rights</w:t>
            </w:r>
            <w:r w:rsidR="00A255E2">
              <w:rPr>
                <w:rFonts w:ascii="Arial" w:hAnsi="Arial" w:cs="Arial"/>
                <w:sz w:val="20"/>
                <w:szCs w:val="20"/>
              </w:rPr>
              <w:t>.</w:t>
            </w:r>
          </w:p>
          <w:p w:rsidR="00146D28" w:rsidRDefault="00146D28" w:rsidP="006C43E2">
            <w:pPr>
              <w:rPr>
                <w:rFonts w:ascii="Arial" w:hAnsi="Arial" w:cs="Arial"/>
                <w:sz w:val="20"/>
                <w:szCs w:val="20"/>
              </w:rPr>
            </w:pPr>
          </w:p>
          <w:p w:rsidR="00146D28" w:rsidRDefault="00146D28" w:rsidP="00233D89">
            <w:pPr>
              <w:rPr>
                <w:rFonts w:ascii="Arial" w:hAnsi="Arial" w:cs="Arial"/>
                <w:sz w:val="20"/>
                <w:szCs w:val="20"/>
              </w:rPr>
            </w:pPr>
            <w:r>
              <w:rPr>
                <w:rFonts w:ascii="Arial" w:hAnsi="Arial" w:cs="Arial"/>
                <w:sz w:val="20"/>
                <w:szCs w:val="20"/>
              </w:rPr>
              <w:t>There should also be a distinction between operative language</w:t>
            </w:r>
            <w:r w:rsidRPr="00081720">
              <w:rPr>
                <w:rFonts w:ascii="Arial" w:hAnsi="Arial" w:cs="Arial"/>
                <w:sz w:val="20"/>
                <w:szCs w:val="20"/>
              </w:rPr>
              <w:t xml:space="preserve"> </w:t>
            </w:r>
            <w:r>
              <w:rPr>
                <w:rFonts w:ascii="Arial" w:hAnsi="Arial" w:cs="Arial"/>
                <w:sz w:val="20"/>
                <w:szCs w:val="20"/>
              </w:rPr>
              <w:t>and</w:t>
            </w:r>
            <w:r w:rsidRPr="00081720">
              <w:rPr>
                <w:rFonts w:ascii="Arial" w:hAnsi="Arial" w:cs="Arial"/>
                <w:sz w:val="20"/>
                <w:szCs w:val="20"/>
              </w:rPr>
              <w:t xml:space="preserve"> objectives</w:t>
            </w:r>
            <w:r w:rsidR="000D7D84">
              <w:rPr>
                <w:rFonts w:ascii="Arial" w:hAnsi="Arial" w:cs="Arial"/>
                <w:sz w:val="20"/>
                <w:szCs w:val="20"/>
              </w:rPr>
              <w:t xml:space="preserve"> as well as</w:t>
            </w:r>
            <w:r w:rsidRPr="00FB5092">
              <w:rPr>
                <w:rFonts w:ascii="Arial" w:hAnsi="Arial" w:cs="Arial"/>
                <w:sz w:val="20"/>
                <w:szCs w:val="20"/>
              </w:rPr>
              <w:t xml:space="preserve"> </w:t>
            </w:r>
            <w:r w:rsidR="000D7D84">
              <w:rPr>
                <w:rFonts w:ascii="Arial" w:hAnsi="Arial" w:cs="Arial"/>
                <w:sz w:val="20"/>
                <w:szCs w:val="20"/>
              </w:rPr>
              <w:t>a</w:t>
            </w:r>
            <w:r w:rsidRPr="00FB5092">
              <w:rPr>
                <w:rFonts w:ascii="Arial" w:hAnsi="Arial" w:cs="Arial"/>
                <w:sz w:val="20"/>
                <w:szCs w:val="20"/>
              </w:rPr>
              <w:t xml:space="preserve"> direct correlation between the objectives of protection and the </w:t>
            </w:r>
            <w:r w:rsidR="003D582F">
              <w:rPr>
                <w:rFonts w:ascii="Arial" w:hAnsi="Arial" w:cs="Arial"/>
                <w:sz w:val="20"/>
                <w:szCs w:val="20"/>
              </w:rPr>
              <w:t>operative/</w:t>
            </w:r>
            <w:r w:rsidRPr="00FB5092">
              <w:rPr>
                <w:rFonts w:ascii="Arial" w:hAnsi="Arial" w:cs="Arial"/>
                <w:sz w:val="20"/>
                <w:szCs w:val="20"/>
              </w:rPr>
              <w:t>substantive provisions.</w:t>
            </w:r>
          </w:p>
          <w:p w:rsidR="00146D28" w:rsidRDefault="00146D28" w:rsidP="00233D89">
            <w:pPr>
              <w:rPr>
                <w:rFonts w:ascii="Arial" w:hAnsi="Arial" w:cs="Arial"/>
                <w:sz w:val="20"/>
                <w:szCs w:val="20"/>
              </w:rPr>
            </w:pPr>
          </w:p>
          <w:p w:rsidR="00146D28" w:rsidRDefault="00146D28" w:rsidP="00233D89">
            <w:pPr>
              <w:rPr>
                <w:rFonts w:ascii="Arial" w:hAnsi="Arial" w:cs="Arial"/>
                <w:sz w:val="20"/>
                <w:szCs w:val="20"/>
              </w:rPr>
            </w:pPr>
            <w:r>
              <w:rPr>
                <w:rFonts w:ascii="Arial" w:hAnsi="Arial" w:cs="Arial"/>
                <w:sz w:val="20"/>
                <w:szCs w:val="20"/>
              </w:rPr>
              <w:t xml:space="preserve">Lastly, </w:t>
            </w:r>
            <w:r w:rsidR="00A255E2">
              <w:rPr>
                <w:rFonts w:ascii="Arial" w:hAnsi="Arial" w:cs="Arial"/>
                <w:sz w:val="20"/>
                <w:szCs w:val="20"/>
              </w:rPr>
              <w:t xml:space="preserve">for </w:t>
            </w:r>
            <w:r>
              <w:rPr>
                <w:rFonts w:ascii="Arial" w:hAnsi="Arial" w:cs="Arial"/>
                <w:sz w:val="20"/>
                <w:szCs w:val="20"/>
              </w:rPr>
              <w:t xml:space="preserve">some concepts </w:t>
            </w:r>
            <w:r w:rsidR="00A255E2">
              <w:rPr>
                <w:rFonts w:ascii="Arial" w:hAnsi="Arial" w:cs="Arial"/>
                <w:sz w:val="20"/>
                <w:szCs w:val="20"/>
              </w:rPr>
              <w:t xml:space="preserve">that </w:t>
            </w:r>
            <w:r>
              <w:rPr>
                <w:rFonts w:ascii="Arial" w:hAnsi="Arial" w:cs="Arial"/>
                <w:sz w:val="20"/>
                <w:szCs w:val="20"/>
              </w:rPr>
              <w:t xml:space="preserve">might be better articulated at the national level, </w:t>
            </w:r>
            <w:r w:rsidR="00A255E2">
              <w:rPr>
                <w:rFonts w:ascii="Arial" w:hAnsi="Arial" w:cs="Arial"/>
                <w:sz w:val="20"/>
                <w:szCs w:val="20"/>
              </w:rPr>
              <w:t>the IGC should consider whether the</w:t>
            </w:r>
            <w:r>
              <w:rPr>
                <w:rFonts w:ascii="Arial" w:hAnsi="Arial" w:cs="Arial"/>
                <w:sz w:val="20"/>
                <w:szCs w:val="20"/>
              </w:rPr>
              <w:t xml:space="preserve"> international instrument</w:t>
            </w:r>
            <w:r w:rsidR="00A255E2">
              <w:rPr>
                <w:rFonts w:ascii="Arial" w:hAnsi="Arial" w:cs="Arial"/>
                <w:sz w:val="20"/>
                <w:szCs w:val="20"/>
              </w:rPr>
              <w:t xml:space="preserve"> sh</w:t>
            </w:r>
            <w:r>
              <w:rPr>
                <w:rFonts w:ascii="Arial" w:hAnsi="Arial" w:cs="Arial"/>
                <w:sz w:val="20"/>
                <w:szCs w:val="20"/>
              </w:rPr>
              <w:t xml:space="preserve">ould simply provide a policy framework to allow more detailed articulation at the national level. </w:t>
            </w:r>
          </w:p>
          <w:p w:rsidR="00146D28" w:rsidRDefault="00146D28">
            <w:pPr>
              <w:rPr>
                <w:rFonts w:ascii="Arial" w:hAnsi="Arial" w:cs="Arial"/>
                <w:sz w:val="20"/>
                <w:szCs w:val="20"/>
              </w:rPr>
            </w:pPr>
          </w:p>
          <w:p w:rsidR="00E32B67" w:rsidRPr="00C2320B" w:rsidRDefault="00E32B67">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2</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Default="00146D28">
            <w:pPr>
              <w:rPr>
                <w:rFonts w:ascii="Arial" w:hAnsi="Arial" w:cs="Arial"/>
                <w:b/>
                <w:sz w:val="20"/>
                <w:szCs w:val="20"/>
              </w:rPr>
            </w:pPr>
            <w:r w:rsidRPr="00064AF0">
              <w:rPr>
                <w:rFonts w:ascii="Arial" w:hAnsi="Arial" w:cs="Arial"/>
                <w:b/>
                <w:sz w:val="20"/>
                <w:szCs w:val="20"/>
              </w:rPr>
              <w:t>Definitions/</w:t>
            </w:r>
          </w:p>
          <w:p w:rsidR="00146D28" w:rsidRPr="00064AF0" w:rsidRDefault="00146D28">
            <w:pPr>
              <w:rPr>
                <w:rFonts w:ascii="Arial" w:hAnsi="Arial" w:cs="Arial"/>
                <w:b/>
                <w:sz w:val="20"/>
                <w:szCs w:val="20"/>
              </w:rPr>
            </w:pPr>
            <w:r w:rsidRPr="00064AF0">
              <w:rPr>
                <w:rFonts w:ascii="Arial" w:hAnsi="Arial" w:cs="Arial"/>
                <w:b/>
                <w:sz w:val="20"/>
                <w:szCs w:val="20"/>
              </w:rPr>
              <w:t>use of terms</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rsidP="00A4558E">
            <w:pPr>
              <w:jc w:val="center"/>
              <w:rPr>
                <w:rFonts w:ascii="Arial" w:hAnsi="Arial" w:cs="Arial"/>
                <w:sz w:val="20"/>
                <w:szCs w:val="20"/>
                <w:lang w:val="fr-CH"/>
              </w:rPr>
            </w:pPr>
          </w:p>
          <w:p w:rsidR="00146D28" w:rsidRPr="00064AF0" w:rsidRDefault="00146D28" w:rsidP="00A4558E">
            <w:pPr>
              <w:jc w:val="center"/>
              <w:rPr>
                <w:rFonts w:ascii="Arial" w:hAnsi="Arial" w:cs="Arial"/>
                <w:b/>
                <w:sz w:val="20"/>
                <w:szCs w:val="20"/>
                <w:lang w:val="fr-CH"/>
              </w:rPr>
            </w:pPr>
            <w:r w:rsidRPr="00064AF0">
              <w:rPr>
                <w:rFonts w:ascii="Arial" w:hAnsi="Arial" w:cs="Arial"/>
                <w:b/>
                <w:sz w:val="20"/>
                <w:szCs w:val="20"/>
                <w:lang w:val="fr-CH"/>
              </w:rPr>
              <w:t>TK/TCEs/GRs</w:t>
            </w:r>
          </w:p>
          <w:p w:rsidR="00146D28" w:rsidRDefault="00146D28" w:rsidP="003B6563">
            <w:pPr>
              <w:rPr>
                <w:rFonts w:ascii="Arial" w:hAnsi="Arial" w:cs="Arial"/>
                <w:i/>
                <w:sz w:val="20"/>
                <w:szCs w:val="20"/>
                <w:lang w:val="fr-CH"/>
              </w:rPr>
            </w:pPr>
          </w:p>
          <w:p w:rsidR="00146D28" w:rsidRDefault="00146D28" w:rsidP="00A4558E">
            <w:pPr>
              <w:jc w:val="center"/>
              <w:rPr>
                <w:rFonts w:ascii="Arial" w:hAnsi="Arial" w:cs="Arial"/>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EE25FC">
            <w:pP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EE25FC">
            <w:pP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Default="00146D28" w:rsidP="00A4558E">
            <w:pPr>
              <w:jc w:val="center"/>
              <w:rPr>
                <w:rFonts w:ascii="Arial" w:hAnsi="Arial" w:cs="Arial"/>
                <w:i/>
                <w:sz w:val="20"/>
                <w:szCs w:val="20"/>
              </w:rPr>
            </w:pPr>
          </w:p>
          <w:p w:rsidR="00146D28" w:rsidRPr="00C2320B" w:rsidRDefault="00146D28" w:rsidP="00146D28">
            <w:pPr>
              <w:jc w:val="center"/>
              <w:rPr>
                <w:rFonts w:ascii="Arial" w:hAnsi="Arial" w:cs="Arial"/>
                <w:sz w:val="20"/>
                <w:szCs w:val="20"/>
              </w:rPr>
            </w:pPr>
          </w:p>
        </w:tc>
        <w:tc>
          <w:tcPr>
            <w:tcW w:w="663" w:type="pct"/>
          </w:tcPr>
          <w:p w:rsidR="00146D28" w:rsidRPr="00DE74E4" w:rsidRDefault="00146D28" w:rsidP="00146D28">
            <w:pPr>
              <w:jc w:val="center"/>
              <w:rPr>
                <w:rFonts w:ascii="Arial" w:hAnsi="Arial" w:cs="Arial"/>
                <w:i/>
                <w:sz w:val="20"/>
                <w:szCs w:val="20"/>
              </w:rPr>
            </w:pPr>
          </w:p>
          <w:p w:rsidR="00146D28" w:rsidRPr="00DE74E4" w:rsidRDefault="00146D28" w:rsidP="00146D28">
            <w:pPr>
              <w:jc w:val="center"/>
              <w:rPr>
                <w:rFonts w:ascii="Arial" w:hAnsi="Arial" w:cs="Arial"/>
                <w:i/>
                <w:sz w:val="20"/>
                <w:szCs w:val="20"/>
              </w:rPr>
            </w:pPr>
            <w:r w:rsidRPr="00DE74E4">
              <w:rPr>
                <w:rFonts w:ascii="Arial" w:hAnsi="Arial" w:cs="Arial"/>
                <w:i/>
                <w:sz w:val="20"/>
                <w:szCs w:val="20"/>
              </w:rPr>
              <w:t>Principles/</w:t>
            </w:r>
          </w:p>
          <w:p w:rsidR="00146D28" w:rsidRPr="00DE74E4" w:rsidRDefault="00146D28" w:rsidP="00146D28">
            <w:pPr>
              <w:jc w:val="center"/>
              <w:rPr>
                <w:rFonts w:ascii="Arial" w:hAnsi="Arial" w:cs="Arial"/>
                <w:i/>
                <w:sz w:val="20"/>
                <w:szCs w:val="20"/>
              </w:rPr>
            </w:pPr>
            <w:r w:rsidRPr="00DE74E4">
              <w:rPr>
                <w:rFonts w:ascii="Arial" w:hAnsi="Arial" w:cs="Arial"/>
                <w:i/>
                <w:sz w:val="20"/>
                <w:szCs w:val="20"/>
              </w:rPr>
              <w:t>Objectives/</w:t>
            </w:r>
          </w:p>
          <w:p w:rsidR="00146D28" w:rsidRPr="000618BE" w:rsidRDefault="00146D28" w:rsidP="00146D28">
            <w:pPr>
              <w:jc w:val="center"/>
              <w:rPr>
                <w:rFonts w:ascii="Arial" w:hAnsi="Arial" w:cs="Arial"/>
                <w:i/>
                <w:sz w:val="20"/>
                <w:szCs w:val="20"/>
              </w:rPr>
            </w:pPr>
            <w:r w:rsidRPr="000618BE">
              <w:rPr>
                <w:rFonts w:ascii="Arial" w:hAnsi="Arial" w:cs="Arial"/>
                <w:i/>
                <w:sz w:val="20"/>
                <w:szCs w:val="20"/>
              </w:rPr>
              <w:t>Preamble</w:t>
            </w:r>
          </w:p>
          <w:p w:rsidR="00146D28" w:rsidRPr="00064AF0" w:rsidRDefault="00146D28" w:rsidP="00146D28">
            <w:pPr>
              <w:jc w:val="center"/>
              <w:rPr>
                <w:rFonts w:ascii="Arial" w:hAnsi="Arial" w:cs="Arial"/>
                <w:i/>
                <w:sz w:val="20"/>
                <w:szCs w:val="20"/>
              </w:rPr>
            </w:pPr>
            <w:r w:rsidRPr="00064AF0">
              <w:rPr>
                <w:rFonts w:ascii="Arial" w:hAnsi="Arial" w:cs="Arial"/>
                <w:i/>
                <w:sz w:val="20"/>
                <w:szCs w:val="20"/>
              </w:rPr>
              <w:t>and Use of Terms of the TK and TCE texts</w:t>
            </w:r>
          </w:p>
          <w:p w:rsidR="006614D1" w:rsidRDefault="006614D1" w:rsidP="00146D28">
            <w:pPr>
              <w:jc w:val="center"/>
              <w:rPr>
                <w:rFonts w:ascii="Arial" w:hAnsi="Arial" w:cs="Arial"/>
                <w:i/>
                <w:sz w:val="20"/>
                <w:szCs w:val="20"/>
              </w:rPr>
            </w:pPr>
          </w:p>
          <w:p w:rsidR="00146D28" w:rsidRPr="00064AF0" w:rsidRDefault="00146D28" w:rsidP="00146D28">
            <w:pPr>
              <w:jc w:val="center"/>
              <w:rPr>
                <w:rFonts w:ascii="Arial" w:hAnsi="Arial" w:cs="Arial"/>
                <w:i/>
                <w:sz w:val="20"/>
                <w:szCs w:val="20"/>
              </w:rPr>
            </w:pPr>
            <w:r w:rsidRPr="00064AF0">
              <w:rPr>
                <w:rFonts w:ascii="Arial" w:hAnsi="Arial" w:cs="Arial"/>
                <w:i/>
                <w:sz w:val="20"/>
                <w:szCs w:val="20"/>
              </w:rPr>
              <w:t>Article 3.3 of the TK text</w:t>
            </w:r>
          </w:p>
          <w:p w:rsidR="00146D28" w:rsidRPr="00064AF0" w:rsidRDefault="00146D28" w:rsidP="00146D28">
            <w:pPr>
              <w:jc w:val="center"/>
              <w:rPr>
                <w:rFonts w:ascii="Arial" w:hAnsi="Arial" w:cs="Arial"/>
                <w:i/>
                <w:sz w:val="20"/>
                <w:szCs w:val="20"/>
              </w:rPr>
            </w:pPr>
            <w:r w:rsidRPr="00064AF0">
              <w:rPr>
                <w:rFonts w:ascii="Arial" w:hAnsi="Arial" w:cs="Arial"/>
                <w:i/>
                <w:sz w:val="20"/>
                <w:szCs w:val="20"/>
              </w:rPr>
              <w:t>Article 3.3 and Article 3.2 of Option 2 of the TCE text</w:t>
            </w:r>
          </w:p>
          <w:p w:rsidR="00146D28" w:rsidRPr="00064AF0" w:rsidRDefault="00146D28" w:rsidP="00146D28">
            <w:pPr>
              <w:jc w:val="center"/>
              <w:rPr>
                <w:rFonts w:ascii="Arial" w:hAnsi="Arial" w:cs="Arial"/>
                <w:i/>
                <w:sz w:val="20"/>
                <w:szCs w:val="20"/>
              </w:rPr>
            </w:pPr>
            <w:r w:rsidRPr="00064AF0">
              <w:rPr>
                <w:rFonts w:ascii="Arial" w:hAnsi="Arial" w:cs="Arial"/>
                <w:i/>
                <w:sz w:val="20"/>
                <w:szCs w:val="20"/>
              </w:rPr>
              <w:t>Article 4.1 (d) GRs text</w:t>
            </w: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DD0AD9" w:rsidRDefault="00DD0AD9" w:rsidP="00146D28">
            <w:pPr>
              <w:jc w:val="center"/>
              <w:rPr>
                <w:rFonts w:ascii="Arial" w:hAnsi="Arial" w:cs="Arial"/>
                <w:i/>
                <w:sz w:val="20"/>
                <w:szCs w:val="20"/>
              </w:rPr>
            </w:pPr>
          </w:p>
          <w:p w:rsidR="00DD0AD9" w:rsidRDefault="00DD0AD9" w:rsidP="00146D28">
            <w:pPr>
              <w:jc w:val="center"/>
              <w:rPr>
                <w:rFonts w:ascii="Arial" w:hAnsi="Arial" w:cs="Arial"/>
                <w:i/>
                <w:sz w:val="20"/>
                <w:szCs w:val="20"/>
              </w:rPr>
            </w:pPr>
          </w:p>
          <w:p w:rsidR="006614D1" w:rsidRDefault="006614D1" w:rsidP="00146D28">
            <w:pPr>
              <w:jc w:val="center"/>
              <w:rPr>
                <w:rFonts w:ascii="Arial" w:hAnsi="Arial" w:cs="Arial"/>
                <w:i/>
                <w:sz w:val="20"/>
                <w:szCs w:val="20"/>
              </w:rPr>
            </w:pPr>
          </w:p>
          <w:p w:rsidR="006614D1" w:rsidRDefault="006614D1" w:rsidP="00146D28">
            <w:pPr>
              <w:jc w:val="center"/>
              <w:rPr>
                <w:rFonts w:ascii="Arial" w:hAnsi="Arial" w:cs="Arial"/>
                <w:i/>
                <w:sz w:val="20"/>
                <w:szCs w:val="20"/>
              </w:rPr>
            </w:pPr>
          </w:p>
          <w:p w:rsidR="006614D1" w:rsidRDefault="006614D1" w:rsidP="00146D28">
            <w:pPr>
              <w:jc w:val="center"/>
              <w:rPr>
                <w:rFonts w:ascii="Arial" w:hAnsi="Arial" w:cs="Arial"/>
                <w:i/>
                <w:sz w:val="20"/>
                <w:szCs w:val="20"/>
              </w:rPr>
            </w:pPr>
          </w:p>
          <w:p w:rsidR="006614D1" w:rsidRDefault="006614D1" w:rsidP="00146D28">
            <w:pPr>
              <w:jc w:val="center"/>
              <w:rPr>
                <w:rFonts w:ascii="Arial" w:hAnsi="Arial" w:cs="Arial"/>
                <w:i/>
                <w:sz w:val="20"/>
                <w:szCs w:val="20"/>
              </w:rPr>
            </w:pPr>
          </w:p>
          <w:p w:rsidR="006614D1" w:rsidRPr="00CD3DCC" w:rsidRDefault="006614D1" w:rsidP="00146D28">
            <w:pPr>
              <w:jc w:val="center"/>
              <w:rPr>
                <w:rFonts w:ascii="Arial" w:hAnsi="Arial" w:cs="Arial"/>
                <w:i/>
                <w:sz w:val="4"/>
                <w:szCs w:val="20"/>
              </w:rPr>
            </w:pPr>
          </w:p>
          <w:p w:rsidR="006614D1" w:rsidRDefault="006614D1" w:rsidP="00146D28">
            <w:pPr>
              <w:jc w:val="center"/>
              <w:rPr>
                <w:rFonts w:ascii="Arial" w:hAnsi="Arial" w:cs="Arial"/>
                <w:i/>
                <w:sz w:val="20"/>
                <w:szCs w:val="20"/>
              </w:rPr>
            </w:pPr>
          </w:p>
          <w:p w:rsidR="00E32B67" w:rsidRDefault="00E32B67" w:rsidP="00146D28">
            <w:pPr>
              <w:jc w:val="center"/>
              <w:rPr>
                <w:rFonts w:ascii="Arial" w:hAnsi="Arial" w:cs="Arial"/>
                <w:i/>
                <w:sz w:val="20"/>
                <w:szCs w:val="20"/>
              </w:rPr>
            </w:pPr>
          </w:p>
          <w:p w:rsidR="00CD3DCC" w:rsidRDefault="00CD3DCC" w:rsidP="006C0349">
            <w:pPr>
              <w:rPr>
                <w:rFonts w:ascii="Arial" w:hAnsi="Arial" w:cs="Arial"/>
                <w:i/>
                <w:sz w:val="20"/>
                <w:szCs w:val="20"/>
              </w:rPr>
            </w:pPr>
          </w:p>
          <w:p w:rsidR="00146D28" w:rsidRPr="00F10D72" w:rsidRDefault="00146D28" w:rsidP="006C0349">
            <w:pPr>
              <w:rPr>
                <w:rFonts w:ascii="Arial" w:hAnsi="Arial" w:cs="Arial"/>
                <w:i/>
                <w:sz w:val="20"/>
                <w:szCs w:val="20"/>
              </w:rPr>
            </w:pPr>
            <w:r>
              <w:rPr>
                <w:rFonts w:ascii="Arial" w:hAnsi="Arial" w:cs="Arial"/>
                <w:i/>
                <w:sz w:val="20"/>
                <w:szCs w:val="20"/>
              </w:rPr>
              <w:t>Use of Terms TK</w:t>
            </w:r>
          </w:p>
          <w:p w:rsidR="00146D28" w:rsidRDefault="00146D28" w:rsidP="00146D28">
            <w:pPr>
              <w:jc w:val="center"/>
              <w:rPr>
                <w:rFonts w:ascii="Arial" w:hAnsi="Arial" w:cs="Arial"/>
                <w:i/>
                <w:sz w:val="20"/>
                <w:szCs w:val="20"/>
              </w:rPr>
            </w:pPr>
            <w:r>
              <w:rPr>
                <w:rFonts w:ascii="Arial" w:hAnsi="Arial" w:cs="Arial"/>
                <w:i/>
                <w:sz w:val="20"/>
                <w:szCs w:val="20"/>
              </w:rPr>
              <w:t>List of Terms GRs</w:t>
            </w: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6614D1" w:rsidRDefault="006614D1"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DE74E4" w:rsidRDefault="00DE74E4"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r>
              <w:rPr>
                <w:rFonts w:ascii="Arial" w:hAnsi="Arial" w:cs="Arial"/>
                <w:i/>
                <w:sz w:val="20"/>
                <w:szCs w:val="20"/>
              </w:rPr>
              <w:t>Use of Terms and</w:t>
            </w:r>
          </w:p>
          <w:p w:rsidR="00146D28" w:rsidRPr="00F10D72" w:rsidRDefault="00146D28" w:rsidP="00146D28">
            <w:pPr>
              <w:jc w:val="center"/>
              <w:rPr>
                <w:rFonts w:ascii="Arial" w:hAnsi="Arial" w:cs="Arial"/>
                <w:i/>
                <w:sz w:val="20"/>
                <w:szCs w:val="20"/>
              </w:rPr>
            </w:pPr>
            <w:r>
              <w:rPr>
                <w:rFonts w:ascii="Arial" w:hAnsi="Arial" w:cs="Arial"/>
                <w:i/>
                <w:sz w:val="20"/>
                <w:szCs w:val="20"/>
              </w:rPr>
              <w:t>Article 1 TK</w:t>
            </w:r>
          </w:p>
          <w:p w:rsidR="00146D28" w:rsidRDefault="00146D28" w:rsidP="00146D28">
            <w:pPr>
              <w:jc w:val="center"/>
              <w:rPr>
                <w:rFonts w:ascii="Arial" w:hAnsi="Arial" w:cs="Arial"/>
                <w:i/>
                <w:sz w:val="20"/>
                <w:szCs w:val="20"/>
              </w:rPr>
            </w:pPr>
            <w:r>
              <w:rPr>
                <w:rFonts w:ascii="Arial" w:hAnsi="Arial" w:cs="Arial"/>
                <w:i/>
                <w:sz w:val="20"/>
                <w:szCs w:val="20"/>
              </w:rPr>
              <w:t>List of Terms GRs</w:t>
            </w: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6614D1" w:rsidRDefault="006614D1" w:rsidP="00146D28">
            <w:pPr>
              <w:jc w:val="center"/>
              <w:rPr>
                <w:rFonts w:ascii="Arial" w:hAnsi="Arial" w:cs="Arial"/>
                <w:i/>
                <w:sz w:val="20"/>
                <w:szCs w:val="20"/>
              </w:rPr>
            </w:pPr>
          </w:p>
          <w:p w:rsidR="006614D1" w:rsidRDefault="006614D1"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i/>
                <w:sz w:val="20"/>
                <w:szCs w:val="20"/>
              </w:rPr>
            </w:pPr>
          </w:p>
          <w:p w:rsidR="00146D28" w:rsidRPr="000345F4" w:rsidRDefault="00146D28" w:rsidP="00146D28">
            <w:pPr>
              <w:jc w:val="center"/>
              <w:rPr>
                <w:rFonts w:ascii="Arial" w:hAnsi="Arial" w:cs="Arial"/>
                <w:i/>
                <w:sz w:val="20"/>
                <w:szCs w:val="20"/>
              </w:rPr>
            </w:pPr>
            <w:r>
              <w:rPr>
                <w:rFonts w:ascii="Arial" w:hAnsi="Arial" w:cs="Arial"/>
                <w:i/>
                <w:sz w:val="20"/>
                <w:szCs w:val="20"/>
              </w:rPr>
              <w:t>Use of terms TK</w:t>
            </w:r>
          </w:p>
          <w:p w:rsidR="00146D28" w:rsidRPr="00F10D72" w:rsidRDefault="00146D28" w:rsidP="00146D28">
            <w:pPr>
              <w:jc w:val="center"/>
              <w:rPr>
                <w:rFonts w:ascii="Arial" w:hAnsi="Arial" w:cs="Arial"/>
                <w:i/>
                <w:sz w:val="20"/>
                <w:szCs w:val="20"/>
              </w:rPr>
            </w:pPr>
            <w:r w:rsidRPr="000345F4">
              <w:rPr>
                <w:rFonts w:ascii="Arial" w:hAnsi="Arial" w:cs="Arial"/>
                <w:i/>
                <w:sz w:val="20"/>
                <w:szCs w:val="20"/>
              </w:rPr>
              <w:t>Use of terms</w:t>
            </w:r>
            <w:r>
              <w:rPr>
                <w:rFonts w:ascii="Arial" w:hAnsi="Arial" w:cs="Arial"/>
                <w:i/>
                <w:sz w:val="20"/>
                <w:szCs w:val="20"/>
              </w:rPr>
              <w:t xml:space="preserve"> TCEs</w:t>
            </w:r>
          </w:p>
          <w:p w:rsidR="00146D28" w:rsidRPr="00C2320B" w:rsidRDefault="00146D28" w:rsidP="00146D28">
            <w:pPr>
              <w:jc w:val="center"/>
              <w:rPr>
                <w:rFonts w:ascii="Arial" w:hAnsi="Arial" w:cs="Arial"/>
                <w:sz w:val="20"/>
                <w:szCs w:val="20"/>
              </w:rPr>
            </w:pPr>
          </w:p>
        </w:tc>
        <w:tc>
          <w:tcPr>
            <w:tcW w:w="2807" w:type="pct"/>
            <w:shd w:val="clear" w:color="auto" w:fill="auto"/>
          </w:tcPr>
          <w:p w:rsidR="00146D28" w:rsidRPr="00C2320B" w:rsidRDefault="00146D28">
            <w:pPr>
              <w:rPr>
                <w:rFonts w:ascii="Arial" w:hAnsi="Arial" w:cs="Arial"/>
                <w:sz w:val="20"/>
                <w:szCs w:val="20"/>
              </w:rPr>
            </w:pPr>
          </w:p>
          <w:p w:rsidR="00146D28" w:rsidRPr="00064AF0" w:rsidRDefault="00146D28" w:rsidP="002707A9">
            <w:pPr>
              <w:rPr>
                <w:rFonts w:ascii="Arial" w:hAnsi="Arial" w:cs="Arial"/>
                <w:b/>
                <w:sz w:val="20"/>
                <w:szCs w:val="20"/>
                <w:u w:val="single"/>
              </w:rPr>
            </w:pPr>
            <w:r w:rsidRPr="00064AF0">
              <w:rPr>
                <w:rFonts w:ascii="Arial" w:hAnsi="Arial" w:cs="Arial"/>
                <w:b/>
                <w:sz w:val="20"/>
                <w:szCs w:val="20"/>
                <w:u w:val="single"/>
              </w:rPr>
              <w:t>Public domain</w:t>
            </w:r>
          </w:p>
          <w:p w:rsidR="00146D28" w:rsidRDefault="00146D28" w:rsidP="002707A9">
            <w:pPr>
              <w:rPr>
                <w:rFonts w:ascii="Arial" w:hAnsi="Arial" w:cs="Arial"/>
                <w:sz w:val="20"/>
                <w:szCs w:val="20"/>
              </w:rPr>
            </w:pPr>
          </w:p>
          <w:p w:rsidR="00146D28" w:rsidRDefault="00146D28" w:rsidP="002707A9">
            <w:pPr>
              <w:rPr>
                <w:rFonts w:ascii="Arial" w:hAnsi="Arial" w:cs="Arial"/>
                <w:sz w:val="20"/>
                <w:szCs w:val="20"/>
              </w:rPr>
            </w:pPr>
            <w:r>
              <w:rPr>
                <w:rFonts w:ascii="Arial" w:hAnsi="Arial" w:cs="Arial"/>
                <w:sz w:val="20"/>
                <w:szCs w:val="20"/>
              </w:rPr>
              <w:t xml:space="preserve">IGC 27 introduced into the TK and TCE texts a definition of the term “public domain.” This fundamental </w:t>
            </w:r>
            <w:r w:rsidR="00AC4492">
              <w:rPr>
                <w:rFonts w:ascii="Arial" w:hAnsi="Arial" w:cs="Arial"/>
                <w:sz w:val="20"/>
                <w:szCs w:val="20"/>
              </w:rPr>
              <w:t xml:space="preserve">concept is integral to the </w:t>
            </w:r>
            <w:r w:rsidRPr="00081720">
              <w:rPr>
                <w:rFonts w:ascii="Arial" w:hAnsi="Arial" w:cs="Arial"/>
                <w:sz w:val="20"/>
                <w:szCs w:val="20"/>
              </w:rPr>
              <w:t xml:space="preserve">balance </w:t>
            </w:r>
            <w:r w:rsidR="00AC4492">
              <w:rPr>
                <w:rFonts w:ascii="Arial" w:hAnsi="Arial" w:cs="Arial"/>
                <w:sz w:val="20"/>
                <w:szCs w:val="20"/>
              </w:rPr>
              <w:t xml:space="preserve">inherent in </w:t>
            </w:r>
            <w:r w:rsidRPr="00081720">
              <w:rPr>
                <w:rFonts w:ascii="Arial" w:hAnsi="Arial" w:cs="Arial"/>
                <w:sz w:val="20"/>
                <w:szCs w:val="20"/>
              </w:rPr>
              <w:t>the IP system.  Exclusive rights are balanced against the interests of users and the general public, with the intent to foster, stimulate and re</w:t>
            </w:r>
            <w:r>
              <w:rPr>
                <w:rFonts w:ascii="Arial" w:hAnsi="Arial" w:cs="Arial"/>
                <w:sz w:val="20"/>
                <w:szCs w:val="20"/>
              </w:rPr>
              <w:t>ward innovation and creativity</w:t>
            </w:r>
            <w:r w:rsidRPr="00081720">
              <w:rPr>
                <w:rFonts w:ascii="Arial" w:hAnsi="Arial" w:cs="Arial"/>
                <w:sz w:val="20"/>
                <w:szCs w:val="20"/>
              </w:rPr>
              <w:t>.</w:t>
            </w:r>
          </w:p>
          <w:p w:rsidR="00146D28" w:rsidRDefault="00146D28" w:rsidP="00590B18">
            <w:pPr>
              <w:rPr>
                <w:rFonts w:ascii="Arial" w:hAnsi="Arial" w:cs="Arial"/>
                <w:sz w:val="20"/>
                <w:szCs w:val="20"/>
              </w:rPr>
            </w:pPr>
          </w:p>
          <w:p w:rsidR="00146D28" w:rsidRPr="00081720" w:rsidRDefault="00146D28" w:rsidP="00590B18">
            <w:pPr>
              <w:rPr>
                <w:rFonts w:ascii="Arial" w:hAnsi="Arial" w:cs="Arial"/>
                <w:sz w:val="20"/>
                <w:szCs w:val="20"/>
              </w:rPr>
            </w:pPr>
            <w:r w:rsidRPr="00081720">
              <w:rPr>
                <w:rFonts w:ascii="Arial" w:hAnsi="Arial" w:cs="Arial"/>
                <w:sz w:val="20"/>
                <w:szCs w:val="20"/>
              </w:rPr>
              <w:t xml:space="preserve">Some argue that the public domain is essential to give rise to further creativity and that without a rich and robust public domain, creativity could be stifled.  </w:t>
            </w:r>
            <w:r>
              <w:rPr>
                <w:rFonts w:ascii="Arial" w:hAnsi="Arial" w:cs="Arial"/>
                <w:sz w:val="20"/>
                <w:szCs w:val="20"/>
              </w:rPr>
              <w:t>Hence</w:t>
            </w:r>
            <w:r w:rsidR="00DD0AD9">
              <w:rPr>
                <w:rFonts w:ascii="Arial" w:hAnsi="Arial" w:cs="Arial"/>
                <w:sz w:val="20"/>
                <w:szCs w:val="20"/>
              </w:rPr>
              <w:t>.</w:t>
            </w:r>
            <w:r>
              <w:rPr>
                <w:rFonts w:ascii="Arial" w:hAnsi="Arial" w:cs="Arial"/>
                <w:sz w:val="20"/>
                <w:szCs w:val="20"/>
              </w:rPr>
              <w:t xml:space="preserve"> </w:t>
            </w:r>
            <w:r w:rsidRPr="00081720">
              <w:rPr>
                <w:rFonts w:ascii="Arial" w:hAnsi="Arial" w:cs="Arial"/>
                <w:sz w:val="20"/>
                <w:szCs w:val="20"/>
              </w:rPr>
              <w:t xml:space="preserve">the scope of protection of TK and TCEs should be limited in order not to encroach </w:t>
            </w:r>
            <w:r w:rsidR="00DD0AD9">
              <w:rPr>
                <w:rFonts w:ascii="Arial" w:hAnsi="Arial" w:cs="Arial"/>
                <w:sz w:val="20"/>
                <w:szCs w:val="20"/>
              </w:rPr>
              <w:t xml:space="preserve">too far </w:t>
            </w:r>
            <w:r w:rsidRPr="00081720">
              <w:rPr>
                <w:rFonts w:ascii="Arial" w:hAnsi="Arial" w:cs="Arial"/>
                <w:sz w:val="20"/>
                <w:szCs w:val="20"/>
              </w:rPr>
              <w:t>on</w:t>
            </w:r>
            <w:r w:rsidR="001C63B6">
              <w:rPr>
                <w:rFonts w:ascii="Arial" w:hAnsi="Arial" w:cs="Arial"/>
                <w:sz w:val="20"/>
                <w:szCs w:val="20"/>
              </w:rPr>
              <w:t xml:space="preserve"> or </w:t>
            </w:r>
            <w:r w:rsidR="00375991">
              <w:rPr>
                <w:rFonts w:ascii="Arial" w:hAnsi="Arial" w:cs="Arial"/>
                <w:sz w:val="20"/>
                <w:szCs w:val="20"/>
              </w:rPr>
              <w:t>imperil</w:t>
            </w:r>
            <w:r w:rsidRPr="00081720">
              <w:rPr>
                <w:rFonts w:ascii="Arial" w:hAnsi="Arial" w:cs="Arial"/>
                <w:sz w:val="20"/>
                <w:szCs w:val="20"/>
              </w:rPr>
              <w:t xml:space="preserve"> the public domain.  </w:t>
            </w:r>
          </w:p>
          <w:p w:rsidR="00146D28" w:rsidRPr="00081720" w:rsidRDefault="00146D28" w:rsidP="00590B18">
            <w:pPr>
              <w:rPr>
                <w:rFonts w:ascii="Arial" w:hAnsi="Arial" w:cs="Arial"/>
                <w:sz w:val="20"/>
                <w:szCs w:val="20"/>
              </w:rPr>
            </w:pPr>
          </w:p>
          <w:p w:rsidR="00146D28" w:rsidRDefault="00146D28" w:rsidP="00590B18">
            <w:pPr>
              <w:rPr>
                <w:rFonts w:ascii="Arial" w:hAnsi="Arial" w:cs="Arial"/>
                <w:sz w:val="20"/>
                <w:szCs w:val="20"/>
              </w:rPr>
            </w:pPr>
            <w:r w:rsidRPr="005666AE">
              <w:rPr>
                <w:rFonts w:ascii="Arial" w:hAnsi="Arial" w:cs="Arial"/>
                <w:sz w:val="20"/>
                <w:szCs w:val="20"/>
              </w:rPr>
              <w:t xml:space="preserve">In contrast, some contend that the protection of </w:t>
            </w:r>
            <w:r>
              <w:rPr>
                <w:rFonts w:ascii="Arial" w:hAnsi="Arial" w:cs="Arial"/>
                <w:sz w:val="20"/>
                <w:szCs w:val="20"/>
              </w:rPr>
              <w:t>TK/</w:t>
            </w:r>
            <w:r w:rsidRPr="005666AE">
              <w:rPr>
                <w:rFonts w:ascii="Arial" w:hAnsi="Arial" w:cs="Arial"/>
                <w:sz w:val="20"/>
                <w:szCs w:val="20"/>
              </w:rPr>
              <w:t>TCEs overrides</w:t>
            </w:r>
            <w:r w:rsidR="00375991">
              <w:rPr>
                <w:rFonts w:ascii="Arial" w:hAnsi="Arial" w:cs="Arial"/>
                <w:sz w:val="20"/>
                <w:szCs w:val="20"/>
              </w:rPr>
              <w:t xml:space="preserve"> certain</w:t>
            </w:r>
            <w:r w:rsidRPr="005666AE">
              <w:rPr>
                <w:rFonts w:ascii="Arial" w:hAnsi="Arial" w:cs="Arial"/>
                <w:sz w:val="20"/>
                <w:szCs w:val="20"/>
              </w:rPr>
              <w:t xml:space="preserve"> concerns about the public domain, and that </w:t>
            </w:r>
            <w:r w:rsidR="00A255E2">
              <w:rPr>
                <w:rFonts w:ascii="Arial" w:hAnsi="Arial" w:cs="Arial"/>
                <w:sz w:val="20"/>
                <w:szCs w:val="20"/>
              </w:rPr>
              <w:t xml:space="preserve">robust </w:t>
            </w:r>
            <w:r w:rsidRPr="005666AE">
              <w:rPr>
                <w:rFonts w:ascii="Arial" w:hAnsi="Arial" w:cs="Arial"/>
                <w:sz w:val="20"/>
                <w:szCs w:val="20"/>
              </w:rPr>
              <w:t xml:space="preserve">protection against misappropriation and misuse is essential. </w:t>
            </w:r>
          </w:p>
          <w:p w:rsidR="00146D28" w:rsidRDefault="00146D28" w:rsidP="002707A9">
            <w:pPr>
              <w:rPr>
                <w:rFonts w:ascii="Arial" w:hAnsi="Arial" w:cs="Arial"/>
                <w:sz w:val="20"/>
                <w:szCs w:val="20"/>
              </w:rPr>
            </w:pPr>
          </w:p>
          <w:p w:rsidR="00146D28" w:rsidRPr="00194EA4" w:rsidRDefault="00146D28" w:rsidP="00590B18">
            <w:pPr>
              <w:rPr>
                <w:rFonts w:ascii="Arial" w:hAnsi="Arial" w:cs="Arial"/>
                <w:sz w:val="20"/>
                <w:szCs w:val="20"/>
              </w:rPr>
            </w:pPr>
            <w:r>
              <w:rPr>
                <w:rFonts w:ascii="Arial" w:hAnsi="Arial" w:cs="Arial"/>
                <w:sz w:val="20"/>
                <w:szCs w:val="20"/>
              </w:rPr>
              <w:t xml:space="preserve">The definition of “public domain” in the TCE text makes reference to “tangible and intangible material,” whereas the TK text only makes reference to intangible material. The IGC could consider aligning the definition in both texts. </w:t>
            </w:r>
          </w:p>
          <w:p w:rsidR="00146D28" w:rsidRDefault="00146D28" w:rsidP="002707A9">
            <w:pPr>
              <w:rPr>
                <w:rFonts w:ascii="Arial" w:hAnsi="Arial" w:cs="Arial"/>
                <w:sz w:val="20"/>
                <w:szCs w:val="20"/>
              </w:rPr>
            </w:pPr>
          </w:p>
          <w:p w:rsidR="00146D28" w:rsidRDefault="00146D28" w:rsidP="002707A9">
            <w:pPr>
              <w:rPr>
                <w:rFonts w:ascii="Arial" w:hAnsi="Arial" w:cs="Arial"/>
                <w:sz w:val="20"/>
                <w:szCs w:val="20"/>
              </w:rPr>
            </w:pPr>
            <w:r>
              <w:rPr>
                <w:rFonts w:ascii="Arial" w:hAnsi="Arial" w:cs="Arial"/>
                <w:sz w:val="20"/>
                <w:szCs w:val="20"/>
              </w:rPr>
              <w:t xml:space="preserve">This concept links to </w:t>
            </w:r>
            <w:r w:rsidRPr="00081720">
              <w:rPr>
                <w:rFonts w:ascii="Arial" w:hAnsi="Arial" w:cs="Arial"/>
                <w:sz w:val="20"/>
                <w:szCs w:val="20"/>
              </w:rPr>
              <w:t xml:space="preserve">understandings of the </w:t>
            </w:r>
            <w:r w:rsidRPr="005666AE">
              <w:rPr>
                <w:rFonts w:ascii="Arial" w:hAnsi="Arial" w:cs="Arial"/>
                <w:sz w:val="20"/>
                <w:szCs w:val="20"/>
              </w:rPr>
              <w:t xml:space="preserve">related </w:t>
            </w:r>
            <w:r w:rsidRPr="00081720">
              <w:rPr>
                <w:rFonts w:ascii="Arial" w:hAnsi="Arial" w:cs="Arial"/>
                <w:sz w:val="20"/>
                <w:szCs w:val="20"/>
              </w:rPr>
              <w:t>concept</w:t>
            </w:r>
            <w:r>
              <w:rPr>
                <w:rFonts w:ascii="Arial" w:hAnsi="Arial" w:cs="Arial"/>
                <w:sz w:val="20"/>
                <w:szCs w:val="20"/>
              </w:rPr>
              <w:t>s</w:t>
            </w:r>
            <w:r w:rsidRPr="00081720">
              <w:rPr>
                <w:rFonts w:ascii="Arial" w:hAnsi="Arial" w:cs="Arial"/>
                <w:sz w:val="20"/>
                <w:szCs w:val="20"/>
              </w:rPr>
              <w:t xml:space="preserve"> of “</w:t>
            </w:r>
            <w:r>
              <w:rPr>
                <w:rFonts w:ascii="Arial" w:hAnsi="Arial" w:cs="Arial"/>
                <w:sz w:val="20"/>
                <w:szCs w:val="20"/>
              </w:rPr>
              <w:t>publicly available</w:t>
            </w:r>
            <w:r w:rsidRPr="00081720">
              <w:rPr>
                <w:rFonts w:ascii="Arial" w:hAnsi="Arial" w:cs="Arial"/>
                <w:sz w:val="20"/>
                <w:szCs w:val="20"/>
              </w:rPr>
              <w:t>”</w:t>
            </w:r>
            <w:r w:rsidR="00DD0AD9">
              <w:rPr>
                <w:rFonts w:ascii="Arial" w:hAnsi="Arial" w:cs="Arial"/>
                <w:sz w:val="20"/>
                <w:szCs w:val="20"/>
              </w:rPr>
              <w:t xml:space="preserve"> and “prior art”</w:t>
            </w:r>
            <w:r>
              <w:rPr>
                <w:rFonts w:ascii="Arial" w:hAnsi="Arial" w:cs="Arial"/>
                <w:sz w:val="20"/>
                <w:szCs w:val="20"/>
              </w:rPr>
              <w:t>,</w:t>
            </w:r>
            <w:r w:rsidRPr="00081720">
              <w:rPr>
                <w:rFonts w:ascii="Arial" w:hAnsi="Arial" w:cs="Arial"/>
                <w:sz w:val="20"/>
                <w:szCs w:val="20"/>
              </w:rPr>
              <w:t xml:space="preserve"> as discussed</w:t>
            </w:r>
            <w:r>
              <w:rPr>
                <w:rFonts w:ascii="Arial" w:hAnsi="Arial" w:cs="Arial"/>
                <w:sz w:val="20"/>
                <w:szCs w:val="20"/>
              </w:rPr>
              <w:t xml:space="preserve"> notably</w:t>
            </w:r>
            <w:r w:rsidRPr="00081720">
              <w:rPr>
                <w:rFonts w:ascii="Arial" w:hAnsi="Arial" w:cs="Arial"/>
                <w:sz w:val="20"/>
                <w:szCs w:val="20"/>
              </w:rPr>
              <w:t xml:space="preserve"> in document WIPO/GRTKF/IC/17/INF/8 (Note on the Meanings of the Term “Public Domain” in the Intellectual Property System with Special Reference to the Protection of Traditional Knowledge and Traditional Cultural Expressions/Expressions of Folklore).  </w:t>
            </w:r>
          </w:p>
          <w:p w:rsidR="00146D28" w:rsidRDefault="00146D28" w:rsidP="005666AE">
            <w:pPr>
              <w:rPr>
                <w:rFonts w:ascii="Arial" w:hAnsi="Arial" w:cs="Arial"/>
                <w:sz w:val="20"/>
                <w:szCs w:val="20"/>
              </w:rPr>
            </w:pPr>
          </w:p>
          <w:p w:rsidR="00146D28" w:rsidRDefault="00146D28" w:rsidP="005666AE">
            <w:pPr>
              <w:rPr>
                <w:rFonts w:ascii="Arial" w:hAnsi="Arial" w:cs="Arial"/>
                <w:sz w:val="20"/>
                <w:szCs w:val="20"/>
              </w:rPr>
            </w:pPr>
            <w:r>
              <w:rPr>
                <w:rFonts w:ascii="Arial" w:hAnsi="Arial" w:cs="Arial"/>
                <w:sz w:val="20"/>
                <w:szCs w:val="20"/>
              </w:rPr>
              <w:t xml:space="preserve">The IGC could </w:t>
            </w:r>
            <w:r w:rsidR="00DD0AD9">
              <w:rPr>
                <w:rFonts w:ascii="Arial" w:hAnsi="Arial" w:cs="Arial"/>
                <w:sz w:val="20"/>
                <w:szCs w:val="20"/>
              </w:rPr>
              <w:t xml:space="preserve">reflect </w:t>
            </w:r>
            <w:r>
              <w:rPr>
                <w:rFonts w:ascii="Arial" w:hAnsi="Arial" w:cs="Arial"/>
                <w:sz w:val="20"/>
                <w:szCs w:val="20"/>
              </w:rPr>
              <w:t>upon whether</w:t>
            </w:r>
            <w:r w:rsidRPr="005666AE">
              <w:rPr>
                <w:rFonts w:ascii="Arial" w:hAnsi="Arial" w:cs="Arial"/>
                <w:sz w:val="20"/>
                <w:szCs w:val="20"/>
              </w:rPr>
              <w:t xml:space="preserve"> the definition of </w:t>
            </w:r>
            <w:r>
              <w:rPr>
                <w:rFonts w:ascii="Arial" w:hAnsi="Arial" w:cs="Arial"/>
                <w:sz w:val="20"/>
                <w:szCs w:val="20"/>
              </w:rPr>
              <w:t>“</w:t>
            </w:r>
            <w:r w:rsidRPr="005666AE">
              <w:rPr>
                <w:rFonts w:ascii="Arial" w:hAnsi="Arial" w:cs="Arial"/>
                <w:sz w:val="20"/>
                <w:szCs w:val="20"/>
              </w:rPr>
              <w:t>publicly available</w:t>
            </w:r>
            <w:r>
              <w:rPr>
                <w:rFonts w:ascii="Arial" w:hAnsi="Arial" w:cs="Arial"/>
                <w:sz w:val="20"/>
                <w:szCs w:val="20"/>
              </w:rPr>
              <w:t>”</w:t>
            </w:r>
            <w:r w:rsidRPr="005666AE">
              <w:rPr>
                <w:rFonts w:ascii="Arial" w:hAnsi="Arial" w:cs="Arial"/>
                <w:sz w:val="20"/>
                <w:szCs w:val="20"/>
              </w:rPr>
              <w:t xml:space="preserve"> </w:t>
            </w:r>
            <w:r>
              <w:rPr>
                <w:rFonts w:ascii="Arial" w:hAnsi="Arial" w:cs="Arial"/>
                <w:sz w:val="20"/>
                <w:szCs w:val="20"/>
              </w:rPr>
              <w:t>is relevant</w:t>
            </w:r>
            <w:r w:rsidRPr="005666AE">
              <w:rPr>
                <w:rFonts w:ascii="Arial" w:hAnsi="Arial" w:cs="Arial"/>
                <w:sz w:val="20"/>
                <w:szCs w:val="20"/>
              </w:rPr>
              <w:t xml:space="preserve"> in the TCE </w:t>
            </w:r>
            <w:r>
              <w:rPr>
                <w:rFonts w:ascii="Arial" w:hAnsi="Arial" w:cs="Arial"/>
                <w:sz w:val="20"/>
                <w:szCs w:val="20"/>
              </w:rPr>
              <w:t>context. Note that in the definition of this term in the Use of Terms, the reference to “traditional knowledge” should be changed to “</w:t>
            </w:r>
            <w:r w:rsidRPr="00194EA4">
              <w:rPr>
                <w:rFonts w:ascii="Arial" w:hAnsi="Arial" w:cs="Arial"/>
                <w:sz w:val="20"/>
                <w:szCs w:val="20"/>
              </w:rPr>
              <w:t xml:space="preserve">traditional cultural expressions.” </w:t>
            </w:r>
          </w:p>
          <w:p w:rsidR="00146D28" w:rsidRDefault="00146D28" w:rsidP="005666AE">
            <w:pPr>
              <w:rPr>
                <w:rFonts w:ascii="Arial" w:hAnsi="Arial" w:cs="Arial"/>
                <w:sz w:val="20"/>
                <w:szCs w:val="20"/>
              </w:rPr>
            </w:pPr>
          </w:p>
          <w:p w:rsidR="00E32B67" w:rsidRDefault="00146D28" w:rsidP="005666AE">
            <w:pPr>
              <w:rPr>
                <w:rFonts w:ascii="Arial" w:hAnsi="Arial" w:cs="Arial"/>
                <w:sz w:val="20"/>
                <w:szCs w:val="20"/>
              </w:rPr>
            </w:pPr>
            <w:r>
              <w:rPr>
                <w:rFonts w:ascii="Arial" w:hAnsi="Arial" w:cs="Arial"/>
                <w:sz w:val="20"/>
                <w:szCs w:val="20"/>
              </w:rPr>
              <w:t xml:space="preserve">The IGC is invited to consider those concepts more attentively, as this is directly linked with the “tiered approach” deployed under Article 3 of the TK and the TCE texts (see </w:t>
            </w:r>
          </w:p>
          <w:p w:rsidR="00E32B67" w:rsidRDefault="00E32B67" w:rsidP="005666AE">
            <w:pPr>
              <w:rPr>
                <w:rFonts w:ascii="Arial" w:hAnsi="Arial" w:cs="Arial"/>
                <w:sz w:val="20"/>
                <w:szCs w:val="20"/>
              </w:rPr>
            </w:pPr>
          </w:p>
          <w:p w:rsidR="00146D28" w:rsidRDefault="00146D28" w:rsidP="005666AE">
            <w:pPr>
              <w:rPr>
                <w:rFonts w:ascii="Arial" w:hAnsi="Arial" w:cs="Arial"/>
                <w:sz w:val="20"/>
                <w:szCs w:val="20"/>
              </w:rPr>
            </w:pPr>
            <w:r>
              <w:rPr>
                <w:rFonts w:ascii="Arial" w:hAnsi="Arial" w:cs="Arial"/>
                <w:sz w:val="20"/>
                <w:szCs w:val="20"/>
              </w:rPr>
              <w:t xml:space="preserve">below the discussion on “Scope”). </w:t>
            </w:r>
          </w:p>
          <w:p w:rsidR="00DE74E4" w:rsidRDefault="00DE74E4" w:rsidP="005666AE">
            <w:pPr>
              <w:rPr>
                <w:rFonts w:ascii="Arial" w:hAnsi="Arial" w:cs="Arial"/>
                <w:sz w:val="20"/>
                <w:szCs w:val="20"/>
              </w:rPr>
            </w:pPr>
          </w:p>
          <w:p w:rsidR="00146D28" w:rsidRDefault="00DE74E4" w:rsidP="005666AE">
            <w:pPr>
              <w:rPr>
                <w:rFonts w:ascii="Arial" w:hAnsi="Arial" w:cs="Arial"/>
                <w:sz w:val="20"/>
                <w:szCs w:val="20"/>
              </w:rPr>
            </w:pPr>
            <w:r w:rsidRPr="00DE74E4">
              <w:rPr>
                <w:rFonts w:ascii="Arial" w:hAnsi="Arial" w:cs="Arial"/>
                <w:sz w:val="20"/>
                <w:szCs w:val="20"/>
              </w:rPr>
              <w:t>While the "public domain" concept is relevant to understanding the IP/TK/TCEs interface and to the design of a balanced IP-like system of protection for TK and TCEs, the IGC is n</w:t>
            </w:r>
            <w:r>
              <w:rPr>
                <w:rFonts w:ascii="Arial" w:hAnsi="Arial" w:cs="Arial"/>
                <w:sz w:val="20"/>
                <w:szCs w:val="20"/>
              </w:rPr>
              <w:t>ot required to define the term.</w:t>
            </w:r>
            <w:r w:rsidR="00F502A0">
              <w:rPr>
                <w:rFonts w:ascii="Arial" w:hAnsi="Arial" w:cs="Arial"/>
                <w:sz w:val="20"/>
                <w:szCs w:val="20"/>
              </w:rPr>
              <w:t xml:space="preserve">  </w:t>
            </w:r>
            <w:r w:rsidR="00375991">
              <w:rPr>
                <w:rFonts w:ascii="Arial" w:hAnsi="Arial" w:cs="Arial"/>
                <w:sz w:val="20"/>
                <w:szCs w:val="20"/>
              </w:rPr>
              <w:t>Indeed, d</w:t>
            </w:r>
            <w:r w:rsidR="00F502A0">
              <w:rPr>
                <w:rFonts w:ascii="Arial" w:hAnsi="Arial" w:cs="Arial"/>
                <w:sz w:val="20"/>
                <w:szCs w:val="20"/>
              </w:rPr>
              <w:t>efining the “public domain” would be a challenging exercise</w:t>
            </w:r>
            <w:r w:rsidR="002E37F7">
              <w:rPr>
                <w:rFonts w:ascii="Arial" w:hAnsi="Arial" w:cs="Arial"/>
                <w:sz w:val="20"/>
                <w:szCs w:val="20"/>
              </w:rPr>
              <w:t xml:space="preserve"> with significant and wide-reaching policy ramifications</w:t>
            </w:r>
            <w:r w:rsidR="00F502A0">
              <w:rPr>
                <w:rFonts w:ascii="Arial" w:hAnsi="Arial" w:cs="Arial"/>
                <w:sz w:val="20"/>
                <w:szCs w:val="20"/>
              </w:rPr>
              <w:t xml:space="preserve"> going beyond the scope of the IGC. </w:t>
            </w:r>
          </w:p>
          <w:p w:rsidR="00146D28" w:rsidRDefault="00146D28" w:rsidP="005666AE">
            <w:pPr>
              <w:rPr>
                <w:rFonts w:ascii="Arial" w:hAnsi="Arial" w:cs="Arial"/>
                <w:sz w:val="20"/>
                <w:szCs w:val="20"/>
              </w:rPr>
            </w:pPr>
          </w:p>
          <w:p w:rsidR="00146D28" w:rsidRPr="00F10D72" w:rsidRDefault="00146D28" w:rsidP="00064AF0">
            <w:pPr>
              <w:rPr>
                <w:rFonts w:ascii="Arial" w:hAnsi="Arial" w:cs="Arial"/>
                <w:b/>
                <w:sz w:val="20"/>
                <w:szCs w:val="20"/>
                <w:u w:val="single"/>
              </w:rPr>
            </w:pPr>
            <w:r w:rsidRPr="00F10D72">
              <w:rPr>
                <w:rFonts w:ascii="Arial" w:hAnsi="Arial" w:cs="Arial"/>
                <w:b/>
                <w:sz w:val="20"/>
                <w:szCs w:val="20"/>
                <w:u w:val="single"/>
              </w:rPr>
              <w:t>Misappropriation</w:t>
            </w:r>
          </w:p>
          <w:p w:rsidR="00146D28" w:rsidRPr="00F10D72" w:rsidRDefault="00146D28" w:rsidP="00064AF0">
            <w:pPr>
              <w:rPr>
                <w:rFonts w:ascii="Arial" w:hAnsi="Arial" w:cs="Arial"/>
                <w:sz w:val="20"/>
                <w:szCs w:val="20"/>
              </w:rPr>
            </w:pPr>
          </w:p>
          <w:p w:rsidR="00146D28" w:rsidRPr="00F10D72" w:rsidRDefault="00146D28" w:rsidP="00064AF0">
            <w:pPr>
              <w:rPr>
                <w:rFonts w:ascii="Arial" w:hAnsi="Arial" w:cs="Arial"/>
                <w:sz w:val="20"/>
                <w:szCs w:val="20"/>
              </w:rPr>
            </w:pPr>
            <w:r w:rsidRPr="00F10D72">
              <w:rPr>
                <w:rFonts w:ascii="Arial" w:hAnsi="Arial" w:cs="Arial"/>
                <w:sz w:val="20"/>
                <w:szCs w:val="20"/>
              </w:rPr>
              <w:t>All three texts make reference to the concept of “misappropriation”.  The TK and GRs texts both carry proposed definitions of misappropriation in their Use/List of Terms sections, whereas the TCEs text does not carry such definition.  The IGC could consider the possibility of providing an appropriate definition of misappropriation in the TCEs context in the Use of Terms section of the TCEs text.</w:t>
            </w:r>
          </w:p>
          <w:p w:rsidR="00146D28" w:rsidRDefault="00146D28" w:rsidP="005666AE">
            <w:pPr>
              <w:rPr>
                <w:rFonts w:ascii="Arial" w:hAnsi="Arial" w:cs="Arial"/>
                <w:sz w:val="20"/>
                <w:szCs w:val="20"/>
              </w:rPr>
            </w:pPr>
          </w:p>
          <w:p w:rsidR="00146D28" w:rsidRPr="00F10D72" w:rsidRDefault="00146D28" w:rsidP="00064AF0">
            <w:pPr>
              <w:rPr>
                <w:rFonts w:ascii="Arial" w:hAnsi="Arial" w:cs="Arial"/>
                <w:b/>
                <w:sz w:val="20"/>
                <w:szCs w:val="20"/>
                <w:u w:val="single"/>
              </w:rPr>
            </w:pPr>
            <w:r w:rsidRPr="00F10D72">
              <w:rPr>
                <w:rFonts w:ascii="Arial" w:hAnsi="Arial" w:cs="Arial"/>
                <w:b/>
                <w:sz w:val="20"/>
                <w:szCs w:val="20"/>
                <w:u w:val="single"/>
              </w:rPr>
              <w:t>Associated traditional knowledge/traditional knowledge associated with genetic resources</w:t>
            </w:r>
          </w:p>
          <w:p w:rsidR="00146D28" w:rsidRPr="00F10D72" w:rsidRDefault="00146D28" w:rsidP="00064AF0">
            <w:pPr>
              <w:rPr>
                <w:rFonts w:ascii="Arial" w:hAnsi="Arial" w:cs="Arial"/>
                <w:sz w:val="20"/>
                <w:szCs w:val="20"/>
              </w:rPr>
            </w:pPr>
          </w:p>
          <w:p w:rsidR="00146D28" w:rsidRDefault="00146D28" w:rsidP="00EE25FC">
            <w:pPr>
              <w:rPr>
                <w:rFonts w:ascii="Arial" w:hAnsi="Arial" w:cs="Arial"/>
                <w:sz w:val="20"/>
                <w:szCs w:val="20"/>
              </w:rPr>
            </w:pPr>
            <w:r w:rsidRPr="00F10D72">
              <w:rPr>
                <w:rFonts w:ascii="Arial" w:hAnsi="Arial" w:cs="Arial"/>
                <w:sz w:val="20"/>
                <w:szCs w:val="20"/>
              </w:rPr>
              <w:t xml:space="preserve">The GRs text contains definitions of “associated traditional knowledge” </w:t>
            </w:r>
            <w:r w:rsidR="002B225C">
              <w:rPr>
                <w:rFonts w:ascii="Arial" w:hAnsi="Arial" w:cs="Arial"/>
                <w:sz w:val="20"/>
                <w:szCs w:val="20"/>
              </w:rPr>
              <w:t xml:space="preserve">(ATK) </w:t>
            </w:r>
            <w:r w:rsidRPr="00F10D72">
              <w:rPr>
                <w:rFonts w:ascii="Arial" w:hAnsi="Arial" w:cs="Arial"/>
                <w:sz w:val="20"/>
                <w:szCs w:val="20"/>
              </w:rPr>
              <w:t>and “traditional knowledge associated with genetic resources”</w:t>
            </w:r>
            <w:r w:rsidR="002B225C">
              <w:rPr>
                <w:rFonts w:ascii="Arial" w:hAnsi="Arial" w:cs="Arial"/>
                <w:sz w:val="20"/>
                <w:szCs w:val="20"/>
              </w:rPr>
              <w:t xml:space="preserve"> (TKA)</w:t>
            </w:r>
            <w:r w:rsidRPr="00F10D72">
              <w:rPr>
                <w:rFonts w:ascii="Arial" w:hAnsi="Arial" w:cs="Arial"/>
                <w:sz w:val="20"/>
                <w:szCs w:val="20"/>
              </w:rPr>
              <w:t xml:space="preserve">.  The TK text contains a definition of </w:t>
            </w:r>
            <w:r w:rsidR="00A84DE1">
              <w:rPr>
                <w:rFonts w:ascii="Arial" w:hAnsi="Arial" w:cs="Arial"/>
                <w:sz w:val="20"/>
                <w:szCs w:val="20"/>
              </w:rPr>
              <w:t>“</w:t>
            </w:r>
            <w:r w:rsidRPr="00F10D72">
              <w:rPr>
                <w:rFonts w:ascii="Arial" w:hAnsi="Arial" w:cs="Arial"/>
                <w:sz w:val="20"/>
                <w:szCs w:val="20"/>
              </w:rPr>
              <w:t>traditional knowledge</w:t>
            </w:r>
            <w:r w:rsidR="00A84DE1">
              <w:rPr>
                <w:rFonts w:ascii="Arial" w:hAnsi="Arial" w:cs="Arial"/>
                <w:sz w:val="20"/>
                <w:szCs w:val="20"/>
              </w:rPr>
              <w:t>”</w:t>
            </w:r>
            <w:r w:rsidRPr="00F10D72">
              <w:rPr>
                <w:rFonts w:ascii="Arial" w:hAnsi="Arial" w:cs="Arial"/>
                <w:sz w:val="20"/>
                <w:szCs w:val="20"/>
              </w:rPr>
              <w:t xml:space="preserve"> in the Use of Terms part and further elements linked to that definition in Article 1.  For the sake of consistency and clarity, the IGC is encouraged to examine the definitions of traditional knowledge in both texts and formulate a common definition of traditional knowledge. </w:t>
            </w:r>
          </w:p>
          <w:p w:rsidR="00146D28" w:rsidRDefault="00146D28" w:rsidP="00EE25FC">
            <w:pPr>
              <w:rPr>
                <w:rFonts w:ascii="Arial" w:hAnsi="Arial" w:cs="Arial"/>
                <w:sz w:val="20"/>
                <w:szCs w:val="20"/>
              </w:rPr>
            </w:pPr>
          </w:p>
          <w:p w:rsidR="00146D28" w:rsidRPr="00EE25FC" w:rsidRDefault="00146D28" w:rsidP="00EE25FC">
            <w:pPr>
              <w:rPr>
                <w:rFonts w:ascii="Arial" w:hAnsi="Arial" w:cs="Arial"/>
                <w:b/>
                <w:sz w:val="20"/>
                <w:szCs w:val="20"/>
                <w:u w:val="single"/>
              </w:rPr>
            </w:pPr>
            <w:r w:rsidRPr="00EE25FC">
              <w:rPr>
                <w:rFonts w:ascii="Arial" w:hAnsi="Arial" w:cs="Arial"/>
                <w:b/>
                <w:sz w:val="20"/>
                <w:szCs w:val="20"/>
                <w:u w:val="single"/>
              </w:rPr>
              <w:t>Use/utilization</w:t>
            </w:r>
          </w:p>
          <w:p w:rsidR="00146D28" w:rsidRDefault="00146D28" w:rsidP="00EE25FC">
            <w:pPr>
              <w:rPr>
                <w:rFonts w:ascii="Arial" w:hAnsi="Arial" w:cs="Arial"/>
                <w:sz w:val="20"/>
                <w:szCs w:val="20"/>
              </w:rPr>
            </w:pPr>
          </w:p>
          <w:p w:rsidR="00146D28" w:rsidRDefault="00146D28" w:rsidP="00EE25FC">
            <w:pPr>
              <w:rPr>
                <w:rFonts w:ascii="Arial" w:hAnsi="Arial" w:cs="Arial"/>
                <w:sz w:val="20"/>
                <w:szCs w:val="20"/>
              </w:rPr>
            </w:pPr>
            <w:r>
              <w:rPr>
                <w:rFonts w:ascii="Arial" w:hAnsi="Arial" w:cs="Arial"/>
                <w:sz w:val="20"/>
                <w:szCs w:val="20"/>
              </w:rPr>
              <w:t xml:space="preserve">The GRs text defines Utilization, while the TK text defines Use/Utilization.  The TCEs text includes two different definitions of the term Use:  </w:t>
            </w:r>
            <w:r w:rsidR="00A84DE1">
              <w:rPr>
                <w:rFonts w:ascii="Arial" w:hAnsi="Arial" w:cs="Arial"/>
                <w:sz w:val="20"/>
                <w:szCs w:val="20"/>
              </w:rPr>
              <w:t>o</w:t>
            </w:r>
            <w:r>
              <w:rPr>
                <w:rFonts w:ascii="Arial" w:hAnsi="Arial" w:cs="Arial"/>
                <w:sz w:val="20"/>
                <w:szCs w:val="20"/>
              </w:rPr>
              <w:t>ne in the Use of terms section (Use/Utilization) and the other one in footnote 5 (Use).</w:t>
            </w:r>
            <w:r w:rsidR="00A84DE1">
              <w:rPr>
                <w:rFonts w:ascii="Arial" w:hAnsi="Arial" w:cs="Arial"/>
                <w:sz w:val="20"/>
                <w:szCs w:val="20"/>
              </w:rPr>
              <w:t xml:space="preserve">  </w:t>
            </w:r>
          </w:p>
          <w:p w:rsidR="00146D28" w:rsidRDefault="00146D28" w:rsidP="00EE25FC">
            <w:pPr>
              <w:rPr>
                <w:rFonts w:ascii="Arial" w:hAnsi="Arial" w:cs="Arial"/>
                <w:sz w:val="20"/>
                <w:szCs w:val="20"/>
              </w:rPr>
            </w:pPr>
            <w:r>
              <w:rPr>
                <w:rFonts w:ascii="Arial" w:hAnsi="Arial" w:cs="Arial"/>
                <w:sz w:val="20"/>
                <w:szCs w:val="20"/>
              </w:rPr>
              <w:t xml:space="preserve">The definition of Utilization in the GRs text is quite distinct from the definitions included in the Use of </w:t>
            </w:r>
            <w:r w:rsidR="00A84DE1">
              <w:rPr>
                <w:rFonts w:ascii="Arial" w:hAnsi="Arial" w:cs="Arial"/>
                <w:sz w:val="20"/>
                <w:szCs w:val="20"/>
              </w:rPr>
              <w:t>T</w:t>
            </w:r>
            <w:r>
              <w:rPr>
                <w:rFonts w:ascii="Arial" w:hAnsi="Arial" w:cs="Arial"/>
                <w:sz w:val="20"/>
                <w:szCs w:val="20"/>
              </w:rPr>
              <w:t xml:space="preserve">erms </w:t>
            </w:r>
            <w:r w:rsidR="00A84DE1">
              <w:rPr>
                <w:rFonts w:ascii="Arial" w:hAnsi="Arial" w:cs="Arial"/>
                <w:sz w:val="20"/>
                <w:szCs w:val="20"/>
              </w:rPr>
              <w:t>s</w:t>
            </w:r>
            <w:r>
              <w:rPr>
                <w:rFonts w:ascii="Arial" w:hAnsi="Arial" w:cs="Arial"/>
                <w:sz w:val="20"/>
                <w:szCs w:val="20"/>
              </w:rPr>
              <w:t>ection of the TK and TCEs text</w:t>
            </w:r>
            <w:r w:rsidR="00A84DE1">
              <w:rPr>
                <w:rFonts w:ascii="Arial" w:hAnsi="Arial" w:cs="Arial"/>
                <w:sz w:val="20"/>
                <w:szCs w:val="20"/>
              </w:rPr>
              <w:t>s</w:t>
            </w:r>
            <w:r>
              <w:rPr>
                <w:rFonts w:ascii="Arial" w:hAnsi="Arial" w:cs="Arial"/>
                <w:sz w:val="20"/>
                <w:szCs w:val="20"/>
              </w:rPr>
              <w:t xml:space="preserve">.  </w:t>
            </w:r>
          </w:p>
          <w:p w:rsidR="00E32B67" w:rsidRDefault="00E32B67" w:rsidP="00EE25FC">
            <w:pPr>
              <w:rPr>
                <w:rFonts w:ascii="Arial" w:hAnsi="Arial" w:cs="Arial"/>
                <w:sz w:val="20"/>
                <w:szCs w:val="20"/>
              </w:rPr>
            </w:pPr>
          </w:p>
          <w:p w:rsidR="00146D28" w:rsidRPr="00D57258" w:rsidRDefault="00146D28" w:rsidP="00EE25FC">
            <w:pPr>
              <w:rPr>
                <w:rFonts w:ascii="Arial" w:hAnsi="Arial" w:cs="Arial"/>
                <w:sz w:val="20"/>
                <w:szCs w:val="20"/>
              </w:rPr>
            </w:pPr>
            <w:r>
              <w:rPr>
                <w:rFonts w:ascii="Arial" w:hAnsi="Arial" w:cs="Arial"/>
                <w:sz w:val="20"/>
                <w:szCs w:val="20"/>
              </w:rPr>
              <w:t xml:space="preserve">The definitions of Use/Utilization included in that section </w:t>
            </w:r>
            <w:r w:rsidR="00A84DE1">
              <w:rPr>
                <w:rFonts w:ascii="Arial" w:hAnsi="Arial" w:cs="Arial"/>
                <w:sz w:val="20"/>
                <w:szCs w:val="20"/>
              </w:rPr>
              <w:t>i</w:t>
            </w:r>
            <w:r>
              <w:rPr>
                <w:rFonts w:ascii="Arial" w:hAnsi="Arial" w:cs="Arial"/>
                <w:sz w:val="20"/>
                <w:szCs w:val="20"/>
              </w:rPr>
              <w:t xml:space="preserve">n the </w:t>
            </w:r>
            <w:r w:rsidRPr="00D57258">
              <w:rPr>
                <w:rFonts w:ascii="Arial" w:hAnsi="Arial" w:cs="Arial"/>
                <w:sz w:val="20"/>
                <w:szCs w:val="20"/>
              </w:rPr>
              <w:t xml:space="preserve">other texts share some elements.  However, the definition in the Use of </w:t>
            </w:r>
            <w:r w:rsidR="00A84DE1">
              <w:rPr>
                <w:rFonts w:ascii="Arial" w:hAnsi="Arial" w:cs="Arial"/>
                <w:sz w:val="20"/>
                <w:szCs w:val="20"/>
              </w:rPr>
              <w:t>T</w:t>
            </w:r>
            <w:r w:rsidRPr="00D57258">
              <w:rPr>
                <w:rFonts w:ascii="Arial" w:hAnsi="Arial" w:cs="Arial"/>
                <w:sz w:val="20"/>
                <w:szCs w:val="20"/>
              </w:rPr>
              <w:t xml:space="preserve">erms section of the TCEs text was imported from the TK text and it seems unclear whether that definition would really be applicable to TCEs.  </w:t>
            </w:r>
          </w:p>
          <w:p w:rsidR="00146D28" w:rsidRPr="00D57258" w:rsidRDefault="00146D28" w:rsidP="00EE25FC">
            <w:pPr>
              <w:rPr>
                <w:rFonts w:ascii="Arial" w:hAnsi="Arial" w:cs="Arial"/>
                <w:sz w:val="20"/>
                <w:szCs w:val="20"/>
              </w:rPr>
            </w:pPr>
            <w:r w:rsidRPr="00D57258">
              <w:rPr>
                <w:rFonts w:ascii="Arial" w:hAnsi="Arial" w:cs="Arial"/>
                <w:sz w:val="20"/>
                <w:szCs w:val="20"/>
              </w:rPr>
              <w:t xml:space="preserve">The definition of </w:t>
            </w:r>
            <w:r w:rsidR="00A84DE1">
              <w:rPr>
                <w:rFonts w:ascii="Arial" w:hAnsi="Arial" w:cs="Arial"/>
                <w:sz w:val="20"/>
                <w:szCs w:val="20"/>
              </w:rPr>
              <w:t>“</w:t>
            </w:r>
            <w:r w:rsidRPr="00D57258">
              <w:rPr>
                <w:rFonts w:ascii="Arial" w:hAnsi="Arial" w:cs="Arial"/>
                <w:sz w:val="20"/>
                <w:szCs w:val="20"/>
              </w:rPr>
              <w:t>Use</w:t>
            </w:r>
            <w:r w:rsidR="00A84DE1">
              <w:rPr>
                <w:rFonts w:ascii="Arial" w:hAnsi="Arial" w:cs="Arial"/>
                <w:sz w:val="20"/>
                <w:szCs w:val="20"/>
              </w:rPr>
              <w:t>”</w:t>
            </w:r>
            <w:r w:rsidRPr="00D57258">
              <w:rPr>
                <w:rFonts w:ascii="Arial" w:hAnsi="Arial" w:cs="Arial"/>
                <w:sz w:val="20"/>
                <w:szCs w:val="20"/>
              </w:rPr>
              <w:t xml:space="preserve"> in footnote 5 of the TCEs text is quite distinct from the others.</w:t>
            </w:r>
          </w:p>
          <w:p w:rsidR="00146D28" w:rsidRPr="00D57258" w:rsidRDefault="00146D28" w:rsidP="00EE25FC">
            <w:pPr>
              <w:rPr>
                <w:rFonts w:ascii="Arial" w:hAnsi="Arial" w:cs="Arial"/>
                <w:sz w:val="20"/>
                <w:szCs w:val="20"/>
              </w:rPr>
            </w:pPr>
            <w:r w:rsidRPr="00D57258">
              <w:rPr>
                <w:rFonts w:ascii="Arial" w:hAnsi="Arial" w:cs="Arial"/>
                <w:sz w:val="20"/>
                <w:szCs w:val="20"/>
              </w:rPr>
              <w:t xml:space="preserve">The IGC might wish to consider the different definitions that the TCEs text includes and decide on which one would be more applicable to TCEs. </w:t>
            </w:r>
          </w:p>
          <w:p w:rsidR="00146D28" w:rsidRPr="00D57258" w:rsidRDefault="00146D28" w:rsidP="00EE25FC">
            <w:pPr>
              <w:rPr>
                <w:rFonts w:ascii="Arial" w:hAnsi="Arial" w:cs="Arial"/>
                <w:sz w:val="20"/>
                <w:szCs w:val="20"/>
              </w:rPr>
            </w:pPr>
          </w:p>
          <w:p w:rsidR="00146D28" w:rsidRPr="00D0696D" w:rsidRDefault="00146D28" w:rsidP="00EE25FC">
            <w:pPr>
              <w:rPr>
                <w:color w:val="000000"/>
              </w:rPr>
            </w:pPr>
            <w:r w:rsidRPr="00D57258">
              <w:rPr>
                <w:rFonts w:ascii="Arial" w:hAnsi="Arial" w:cs="Arial"/>
                <w:sz w:val="20"/>
                <w:szCs w:val="20"/>
              </w:rPr>
              <w:t xml:space="preserve">As pointed out by a </w:t>
            </w:r>
            <w:r w:rsidR="00A84DE1">
              <w:rPr>
                <w:rFonts w:ascii="Arial" w:hAnsi="Arial" w:cs="Arial"/>
                <w:sz w:val="20"/>
                <w:szCs w:val="20"/>
              </w:rPr>
              <w:t>d</w:t>
            </w:r>
            <w:r w:rsidRPr="00D57258">
              <w:rPr>
                <w:rFonts w:ascii="Arial" w:hAnsi="Arial" w:cs="Arial"/>
                <w:sz w:val="20"/>
                <w:szCs w:val="20"/>
              </w:rPr>
              <w:t xml:space="preserve">elegation during IGC 27, the definition of </w:t>
            </w:r>
            <w:r w:rsidR="00A84DE1">
              <w:rPr>
                <w:rFonts w:ascii="Arial" w:hAnsi="Arial" w:cs="Arial"/>
                <w:sz w:val="20"/>
                <w:szCs w:val="20"/>
              </w:rPr>
              <w:t>“</w:t>
            </w:r>
            <w:r w:rsidRPr="00D57258">
              <w:rPr>
                <w:rFonts w:ascii="Arial" w:hAnsi="Arial" w:cs="Arial"/>
                <w:sz w:val="20"/>
                <w:szCs w:val="20"/>
              </w:rPr>
              <w:t>Use/Utilization” refers to uses outside the traditional context</w:t>
            </w:r>
            <w:r w:rsidRPr="00BD14F2">
              <w:rPr>
                <w:rFonts w:ascii="Arial" w:hAnsi="Arial" w:cs="Arial"/>
                <w:sz w:val="20"/>
                <w:szCs w:val="20"/>
              </w:rPr>
              <w:t>.  However, the word “use” in Article 2</w:t>
            </w:r>
            <w:r>
              <w:rPr>
                <w:rFonts w:ascii="Arial" w:hAnsi="Arial" w:cs="Arial"/>
                <w:sz w:val="20"/>
                <w:szCs w:val="20"/>
              </w:rPr>
              <w:t>.1 of the TCEs text</w:t>
            </w:r>
            <w:r w:rsidRPr="00BD14F2">
              <w:rPr>
                <w:rFonts w:ascii="Arial" w:hAnsi="Arial" w:cs="Arial"/>
                <w:sz w:val="20"/>
                <w:szCs w:val="20"/>
              </w:rPr>
              <w:t xml:space="preserve"> refer</w:t>
            </w:r>
            <w:r>
              <w:rPr>
                <w:rFonts w:ascii="Arial" w:hAnsi="Arial" w:cs="Arial"/>
                <w:sz w:val="20"/>
                <w:szCs w:val="20"/>
              </w:rPr>
              <w:t>s</w:t>
            </w:r>
            <w:r w:rsidRPr="00BD14F2">
              <w:rPr>
                <w:rFonts w:ascii="Arial" w:hAnsi="Arial" w:cs="Arial"/>
                <w:sz w:val="20"/>
                <w:szCs w:val="20"/>
              </w:rPr>
              <w:t xml:space="preserve"> to use by the beneficiaries.  </w:t>
            </w:r>
            <w:r>
              <w:rPr>
                <w:rFonts w:ascii="Arial" w:hAnsi="Arial" w:cs="Arial"/>
                <w:sz w:val="20"/>
                <w:szCs w:val="20"/>
              </w:rPr>
              <w:t>Moreover, Article 2.1 of the TK text also refers to use by the beneficiaries.  Indeed, t</w:t>
            </w:r>
            <w:r w:rsidRPr="00BD14F2">
              <w:rPr>
                <w:rFonts w:ascii="Arial" w:hAnsi="Arial" w:cs="Arial"/>
                <w:sz w:val="20"/>
                <w:szCs w:val="20"/>
              </w:rPr>
              <w:t xml:space="preserve">he same word </w:t>
            </w:r>
            <w:r>
              <w:rPr>
                <w:rFonts w:ascii="Arial" w:hAnsi="Arial" w:cs="Arial"/>
                <w:sz w:val="20"/>
                <w:szCs w:val="20"/>
              </w:rPr>
              <w:t>is</w:t>
            </w:r>
            <w:r w:rsidRPr="00BD14F2">
              <w:rPr>
                <w:rFonts w:ascii="Arial" w:hAnsi="Arial" w:cs="Arial"/>
                <w:sz w:val="20"/>
                <w:szCs w:val="20"/>
              </w:rPr>
              <w:t xml:space="preserve"> not used in the same sense in separate instances.  </w:t>
            </w:r>
            <w:r>
              <w:rPr>
                <w:rFonts w:ascii="Arial" w:hAnsi="Arial" w:cs="Arial"/>
                <w:sz w:val="20"/>
                <w:szCs w:val="20"/>
              </w:rPr>
              <w:t>The IGC might wish to consider this comment and find a way to avoid confusion.</w:t>
            </w:r>
            <w:r w:rsidR="00375991">
              <w:rPr>
                <w:rFonts w:ascii="Arial" w:hAnsi="Arial" w:cs="Arial"/>
                <w:sz w:val="20"/>
                <w:szCs w:val="20"/>
              </w:rPr>
              <w:t xml:space="preserve"> </w:t>
            </w:r>
            <w:bookmarkStart w:id="0" w:name="_GoBack"/>
            <w:bookmarkEnd w:id="0"/>
          </w:p>
          <w:p w:rsidR="00146D28" w:rsidRPr="00C2320B" w:rsidRDefault="00146D28" w:rsidP="00EE25FC">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3</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Criteria for eligibility</w:t>
            </w:r>
          </w:p>
        </w:tc>
        <w:tc>
          <w:tcPr>
            <w:tcW w:w="663" w:type="pct"/>
            <w:shd w:val="clear" w:color="auto" w:fill="auto"/>
          </w:tcPr>
          <w:p w:rsidR="00146D28" w:rsidRPr="00C2320B" w:rsidRDefault="00146D28" w:rsidP="00A4558E">
            <w:pPr>
              <w:jc w:val="center"/>
              <w:rPr>
                <w:rFonts w:ascii="Arial" w:hAnsi="Arial" w:cs="Arial"/>
                <w:sz w:val="20"/>
                <w:szCs w:val="20"/>
              </w:rPr>
            </w:pPr>
          </w:p>
          <w:p w:rsidR="00146D28" w:rsidRDefault="00146D28" w:rsidP="00A4558E">
            <w:pPr>
              <w:jc w:val="center"/>
              <w:rPr>
                <w:rFonts w:ascii="Arial" w:hAnsi="Arial" w:cs="Arial"/>
                <w:b/>
                <w:sz w:val="20"/>
                <w:szCs w:val="20"/>
              </w:rPr>
            </w:pPr>
            <w:r w:rsidRPr="00064AF0">
              <w:rPr>
                <w:rFonts w:ascii="Arial" w:hAnsi="Arial" w:cs="Arial"/>
                <w:b/>
                <w:sz w:val="20"/>
                <w:szCs w:val="20"/>
              </w:rPr>
              <w:t>TK/TCEs</w:t>
            </w:r>
          </w:p>
          <w:p w:rsidR="00146D28" w:rsidRDefault="00146D28" w:rsidP="00A4558E">
            <w:pPr>
              <w:jc w:val="center"/>
              <w:rPr>
                <w:rFonts w:ascii="Arial" w:hAnsi="Arial" w:cs="Arial"/>
                <w:b/>
                <w:sz w:val="20"/>
                <w:szCs w:val="20"/>
              </w:rPr>
            </w:pPr>
          </w:p>
          <w:p w:rsidR="00146D28" w:rsidRPr="003B6563" w:rsidRDefault="00146D28" w:rsidP="003B6563">
            <w:pPr>
              <w:jc w:val="center"/>
              <w:rPr>
                <w:rFonts w:ascii="Arial" w:hAnsi="Arial" w:cs="Arial"/>
                <w:i/>
                <w:sz w:val="20"/>
                <w:szCs w:val="20"/>
              </w:rPr>
            </w:pPr>
          </w:p>
        </w:tc>
        <w:tc>
          <w:tcPr>
            <w:tcW w:w="663" w:type="pct"/>
          </w:tcPr>
          <w:p w:rsidR="00146D28" w:rsidRDefault="00146D28" w:rsidP="00146D28">
            <w:pPr>
              <w:jc w:val="center"/>
              <w:rPr>
                <w:rFonts w:ascii="Arial" w:hAnsi="Arial" w:cs="Arial"/>
                <w:i/>
                <w:sz w:val="20"/>
                <w:szCs w:val="20"/>
              </w:rPr>
            </w:pPr>
          </w:p>
          <w:p w:rsidR="00146D28" w:rsidRPr="000345F4" w:rsidRDefault="00146D28" w:rsidP="00146D28">
            <w:pPr>
              <w:jc w:val="center"/>
              <w:rPr>
                <w:rFonts w:ascii="Arial" w:hAnsi="Arial" w:cs="Arial"/>
                <w:i/>
                <w:sz w:val="20"/>
                <w:szCs w:val="20"/>
              </w:rPr>
            </w:pPr>
            <w:r>
              <w:rPr>
                <w:rFonts w:ascii="Arial" w:hAnsi="Arial" w:cs="Arial"/>
                <w:i/>
                <w:sz w:val="20"/>
                <w:szCs w:val="20"/>
              </w:rPr>
              <w:t>Articles 1</w:t>
            </w:r>
            <w:r w:rsidRPr="000345F4">
              <w:rPr>
                <w:rFonts w:ascii="Arial" w:hAnsi="Arial" w:cs="Arial"/>
                <w:i/>
                <w:sz w:val="20"/>
                <w:szCs w:val="20"/>
              </w:rPr>
              <w:t xml:space="preserve"> </w:t>
            </w:r>
            <w:r>
              <w:rPr>
                <w:rFonts w:ascii="Arial" w:hAnsi="Arial" w:cs="Arial"/>
                <w:i/>
                <w:sz w:val="20"/>
                <w:szCs w:val="20"/>
              </w:rPr>
              <w:t>and 3 TK</w:t>
            </w:r>
          </w:p>
          <w:p w:rsidR="00146D28" w:rsidRPr="00C2320B" w:rsidRDefault="00146D28" w:rsidP="00146D28">
            <w:pPr>
              <w:jc w:val="center"/>
              <w:rPr>
                <w:rFonts w:ascii="Arial" w:hAnsi="Arial" w:cs="Arial"/>
                <w:sz w:val="20"/>
                <w:szCs w:val="20"/>
              </w:rPr>
            </w:pPr>
            <w:r>
              <w:rPr>
                <w:rFonts w:ascii="Arial" w:hAnsi="Arial" w:cs="Arial"/>
                <w:i/>
                <w:sz w:val="20"/>
                <w:szCs w:val="20"/>
              </w:rPr>
              <w:t>Articles 1 and 3 TCEs</w:t>
            </w:r>
          </w:p>
        </w:tc>
        <w:tc>
          <w:tcPr>
            <w:tcW w:w="2807" w:type="pct"/>
            <w:shd w:val="clear" w:color="auto" w:fill="auto"/>
          </w:tcPr>
          <w:p w:rsidR="00146D28" w:rsidRPr="00C2320B" w:rsidRDefault="00146D28">
            <w:pPr>
              <w:rPr>
                <w:rFonts w:ascii="Arial" w:hAnsi="Arial" w:cs="Arial"/>
                <w:sz w:val="20"/>
                <w:szCs w:val="20"/>
              </w:rPr>
            </w:pPr>
          </w:p>
          <w:p w:rsidR="00146D28" w:rsidRDefault="00146D28" w:rsidP="00EE25FC">
            <w:pPr>
              <w:rPr>
                <w:rFonts w:ascii="Arial" w:hAnsi="Arial" w:cs="Arial"/>
                <w:sz w:val="20"/>
                <w:szCs w:val="20"/>
              </w:rPr>
            </w:pPr>
            <w:r>
              <w:rPr>
                <w:rFonts w:ascii="Arial" w:hAnsi="Arial" w:cs="Arial"/>
                <w:sz w:val="20"/>
                <w:szCs w:val="20"/>
              </w:rPr>
              <w:t>The TK text includes the criteria for eligibility in Article 1.  The second paragraph (Criteria for eligibility) of Article 1 in the TK text repeats most of the elements already included in the first paragraph.</w:t>
            </w:r>
          </w:p>
          <w:p w:rsidR="00E43CBB" w:rsidRDefault="00146D28" w:rsidP="00EE25FC">
            <w:pPr>
              <w:rPr>
                <w:rFonts w:ascii="Arial" w:hAnsi="Arial" w:cs="Arial"/>
                <w:sz w:val="20"/>
                <w:szCs w:val="20"/>
              </w:rPr>
            </w:pPr>
            <w:r>
              <w:rPr>
                <w:rFonts w:ascii="Arial" w:hAnsi="Arial" w:cs="Arial"/>
                <w:sz w:val="20"/>
                <w:szCs w:val="20"/>
              </w:rPr>
              <w:t>Alternative 3.3 in the TK text refers to TK that would not be protected and could also be relevant when considering criteria for eligibility.</w:t>
            </w:r>
            <w:r w:rsidR="00A255E2">
              <w:rPr>
                <w:rFonts w:ascii="Arial" w:hAnsi="Arial" w:cs="Arial"/>
                <w:sz w:val="20"/>
                <w:szCs w:val="20"/>
              </w:rPr>
              <w:t xml:space="preserve"> </w:t>
            </w:r>
            <w:r w:rsidR="00E43CBB">
              <w:rPr>
                <w:rFonts w:ascii="Arial" w:hAnsi="Arial" w:cs="Arial"/>
                <w:sz w:val="20"/>
                <w:szCs w:val="20"/>
              </w:rPr>
              <w:t xml:space="preserve"> </w:t>
            </w:r>
          </w:p>
          <w:p w:rsidR="00146D28" w:rsidRDefault="00146D28" w:rsidP="00EE25FC">
            <w:pPr>
              <w:rPr>
                <w:rFonts w:ascii="Arial" w:hAnsi="Arial" w:cs="Arial"/>
                <w:sz w:val="20"/>
                <w:szCs w:val="20"/>
              </w:rPr>
            </w:pPr>
          </w:p>
          <w:p w:rsidR="00146D28" w:rsidRPr="00D57258" w:rsidRDefault="00146D28" w:rsidP="00EE25FC">
            <w:pPr>
              <w:rPr>
                <w:rFonts w:ascii="Arial" w:hAnsi="Arial" w:cs="Arial"/>
                <w:sz w:val="20"/>
                <w:szCs w:val="20"/>
              </w:rPr>
            </w:pPr>
            <w:r>
              <w:rPr>
                <w:rFonts w:ascii="Arial" w:hAnsi="Arial" w:cs="Arial"/>
                <w:sz w:val="20"/>
                <w:szCs w:val="20"/>
              </w:rPr>
              <w:t xml:space="preserve">The TCEs text includes most of the elements included in the TK text, with some differences, in one single paragraph.  </w:t>
            </w:r>
          </w:p>
          <w:p w:rsidR="00146D28" w:rsidRPr="00D57258" w:rsidRDefault="00146D28" w:rsidP="00EE25FC">
            <w:pPr>
              <w:rPr>
                <w:rFonts w:ascii="Arial" w:hAnsi="Arial" w:cs="Arial"/>
                <w:sz w:val="20"/>
                <w:szCs w:val="20"/>
              </w:rPr>
            </w:pPr>
            <w:r w:rsidRPr="00D57258">
              <w:rPr>
                <w:rFonts w:ascii="Arial" w:hAnsi="Arial" w:cs="Arial"/>
                <w:sz w:val="20"/>
                <w:szCs w:val="20"/>
              </w:rPr>
              <w:t>Paragraph 3.2 of Option 2 in the TCEs text refers to TCEs that would not be protected and could also be relevant when considering criteria for eligibility.</w:t>
            </w:r>
          </w:p>
          <w:p w:rsidR="00146D28" w:rsidRPr="00D57258" w:rsidRDefault="00146D28" w:rsidP="00EE25FC">
            <w:pPr>
              <w:rPr>
                <w:rFonts w:ascii="Arial" w:hAnsi="Arial" w:cs="Arial"/>
                <w:sz w:val="20"/>
                <w:szCs w:val="20"/>
              </w:rPr>
            </w:pPr>
          </w:p>
          <w:p w:rsidR="00E32B67" w:rsidRDefault="00146D28" w:rsidP="00E43CBB">
            <w:pPr>
              <w:rPr>
                <w:rFonts w:ascii="Arial" w:hAnsi="Arial" w:cs="Arial"/>
                <w:sz w:val="20"/>
                <w:szCs w:val="20"/>
              </w:rPr>
            </w:pPr>
            <w:r w:rsidRPr="00D57258">
              <w:rPr>
                <w:rFonts w:ascii="Arial" w:hAnsi="Arial" w:cs="Arial"/>
                <w:sz w:val="20"/>
                <w:szCs w:val="20"/>
              </w:rPr>
              <w:t xml:space="preserve">It seems that it would be more orderly to include all the criteria for eligibility in </w:t>
            </w:r>
            <w:r w:rsidR="00E43CBB">
              <w:rPr>
                <w:rFonts w:ascii="Arial" w:hAnsi="Arial" w:cs="Arial"/>
                <w:sz w:val="20"/>
                <w:szCs w:val="20"/>
              </w:rPr>
              <w:t>the</w:t>
            </w:r>
            <w:r w:rsidRPr="00D57258">
              <w:rPr>
                <w:rFonts w:ascii="Arial" w:hAnsi="Arial" w:cs="Arial"/>
                <w:sz w:val="20"/>
                <w:szCs w:val="20"/>
              </w:rPr>
              <w:t xml:space="preserve"> same place, instead of having some in Article 1 and others in Article 3.  The IGC </w:t>
            </w:r>
            <w:r w:rsidR="00375991">
              <w:rPr>
                <w:rFonts w:ascii="Arial" w:hAnsi="Arial" w:cs="Arial"/>
                <w:sz w:val="20"/>
                <w:szCs w:val="20"/>
              </w:rPr>
              <w:t>may wish</w:t>
            </w:r>
            <w:r w:rsidRPr="00D57258">
              <w:rPr>
                <w:rFonts w:ascii="Arial" w:hAnsi="Arial" w:cs="Arial"/>
                <w:sz w:val="20"/>
                <w:szCs w:val="20"/>
              </w:rPr>
              <w:t xml:space="preserve"> to consider the appropriate place to deal with </w:t>
            </w:r>
            <w:r>
              <w:rPr>
                <w:rFonts w:ascii="Arial" w:hAnsi="Arial" w:cs="Arial"/>
                <w:sz w:val="20"/>
                <w:szCs w:val="20"/>
              </w:rPr>
              <w:t xml:space="preserve">the </w:t>
            </w:r>
            <w:r w:rsidRPr="00D57258">
              <w:rPr>
                <w:rFonts w:ascii="Arial" w:hAnsi="Arial" w:cs="Arial"/>
                <w:sz w:val="20"/>
                <w:szCs w:val="20"/>
              </w:rPr>
              <w:t xml:space="preserve">criteria for eligibility in the TK text and in </w:t>
            </w:r>
          </w:p>
          <w:p w:rsidR="00E32B67" w:rsidRDefault="00E32B67" w:rsidP="00E43CBB">
            <w:pPr>
              <w:rPr>
                <w:rFonts w:ascii="Arial" w:hAnsi="Arial" w:cs="Arial"/>
                <w:sz w:val="20"/>
                <w:szCs w:val="20"/>
              </w:rPr>
            </w:pPr>
          </w:p>
          <w:p w:rsidR="00E43CBB" w:rsidRDefault="00146D28" w:rsidP="00E43CBB">
            <w:pPr>
              <w:rPr>
                <w:rFonts w:ascii="Arial" w:hAnsi="Arial" w:cs="Arial"/>
                <w:sz w:val="20"/>
                <w:szCs w:val="20"/>
              </w:rPr>
            </w:pPr>
            <w:r w:rsidRPr="00D57258">
              <w:rPr>
                <w:rFonts w:ascii="Arial" w:hAnsi="Arial" w:cs="Arial"/>
                <w:sz w:val="20"/>
                <w:szCs w:val="20"/>
              </w:rPr>
              <w:t xml:space="preserve">the TCEs text, and </w:t>
            </w:r>
            <w:r w:rsidR="00375991">
              <w:rPr>
                <w:rFonts w:ascii="Arial" w:hAnsi="Arial" w:cs="Arial"/>
                <w:sz w:val="20"/>
                <w:szCs w:val="20"/>
              </w:rPr>
              <w:t xml:space="preserve">whether to consolidate </w:t>
            </w:r>
            <w:r w:rsidRPr="00D57258">
              <w:rPr>
                <w:rFonts w:ascii="Arial" w:hAnsi="Arial" w:cs="Arial"/>
                <w:sz w:val="20"/>
                <w:szCs w:val="20"/>
              </w:rPr>
              <w:t xml:space="preserve">all the criteria for eligibility.  </w:t>
            </w:r>
            <w:r w:rsidR="00E43CBB">
              <w:rPr>
                <w:rFonts w:ascii="Arial" w:hAnsi="Arial" w:cs="Arial"/>
                <w:sz w:val="20"/>
                <w:szCs w:val="20"/>
              </w:rPr>
              <w:t xml:space="preserve">There is also the debate whether criteria for eligibility are necessary at all, since in </w:t>
            </w:r>
            <w:r w:rsidR="00375991">
              <w:rPr>
                <w:rFonts w:ascii="Arial" w:hAnsi="Arial" w:cs="Arial"/>
                <w:sz w:val="20"/>
                <w:szCs w:val="20"/>
              </w:rPr>
              <w:t xml:space="preserve">the view of some delegations, in </w:t>
            </w:r>
            <w:r w:rsidR="00E43CBB">
              <w:rPr>
                <w:rFonts w:ascii="Arial" w:hAnsi="Arial" w:cs="Arial"/>
                <w:sz w:val="20"/>
                <w:szCs w:val="20"/>
              </w:rPr>
              <w:t>elaborating rights it could be left to scope of protection and exceptions and limitations to define what is ultimately to be protected.</w:t>
            </w:r>
          </w:p>
          <w:p w:rsidR="00146D28" w:rsidRPr="00C2320B" w:rsidRDefault="00146D28" w:rsidP="00EE25FC">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4</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Beneficiaries</w:t>
            </w:r>
          </w:p>
        </w:tc>
        <w:tc>
          <w:tcPr>
            <w:tcW w:w="663" w:type="pct"/>
            <w:shd w:val="clear" w:color="auto" w:fill="auto"/>
          </w:tcPr>
          <w:p w:rsidR="00146D28" w:rsidRPr="00C2320B" w:rsidRDefault="00146D28" w:rsidP="00A4558E">
            <w:pPr>
              <w:jc w:val="center"/>
              <w:rPr>
                <w:rFonts w:ascii="Arial" w:hAnsi="Arial" w:cs="Arial"/>
                <w:sz w:val="20"/>
                <w:szCs w:val="20"/>
              </w:rPr>
            </w:pPr>
          </w:p>
          <w:p w:rsidR="00146D28" w:rsidRDefault="00146D28" w:rsidP="00A4558E">
            <w:pPr>
              <w:jc w:val="center"/>
              <w:rPr>
                <w:rFonts w:ascii="Arial" w:hAnsi="Arial" w:cs="Arial"/>
                <w:b/>
                <w:sz w:val="20"/>
                <w:szCs w:val="20"/>
              </w:rPr>
            </w:pPr>
            <w:r w:rsidRPr="00064AF0">
              <w:rPr>
                <w:rFonts w:ascii="Arial" w:hAnsi="Arial" w:cs="Arial"/>
                <w:b/>
                <w:sz w:val="20"/>
                <w:szCs w:val="20"/>
              </w:rPr>
              <w:t>TK/TCEs</w:t>
            </w:r>
          </w:p>
          <w:p w:rsidR="00146D28" w:rsidRDefault="00146D28" w:rsidP="00A4558E">
            <w:pPr>
              <w:jc w:val="center"/>
              <w:rPr>
                <w:rFonts w:ascii="Arial" w:hAnsi="Arial" w:cs="Arial"/>
                <w:b/>
                <w:sz w:val="20"/>
                <w:szCs w:val="20"/>
              </w:rPr>
            </w:pPr>
          </w:p>
          <w:p w:rsidR="00146D28" w:rsidRPr="003B6563" w:rsidRDefault="00146D28" w:rsidP="003B6563">
            <w:pPr>
              <w:jc w:val="center"/>
              <w:rPr>
                <w:rFonts w:ascii="Arial" w:hAnsi="Arial" w:cs="Arial"/>
                <w:i/>
                <w:sz w:val="20"/>
                <w:szCs w:val="20"/>
              </w:rPr>
            </w:pPr>
          </w:p>
        </w:tc>
        <w:tc>
          <w:tcPr>
            <w:tcW w:w="663" w:type="pct"/>
          </w:tcPr>
          <w:p w:rsidR="00146D28" w:rsidRDefault="00146D28" w:rsidP="00146D28">
            <w:pPr>
              <w:jc w:val="center"/>
              <w:rPr>
                <w:rFonts w:ascii="Arial" w:hAnsi="Arial" w:cs="Arial"/>
                <w:i/>
                <w:sz w:val="20"/>
                <w:szCs w:val="20"/>
              </w:rPr>
            </w:pPr>
          </w:p>
          <w:p w:rsidR="00146D28" w:rsidRPr="000345F4" w:rsidRDefault="00146D28" w:rsidP="00146D28">
            <w:pPr>
              <w:jc w:val="center"/>
              <w:rPr>
                <w:rFonts w:ascii="Arial" w:hAnsi="Arial" w:cs="Arial"/>
                <w:i/>
                <w:sz w:val="20"/>
                <w:szCs w:val="20"/>
              </w:rPr>
            </w:pPr>
            <w:r>
              <w:rPr>
                <w:rFonts w:ascii="Arial" w:hAnsi="Arial" w:cs="Arial"/>
                <w:i/>
                <w:sz w:val="20"/>
                <w:szCs w:val="20"/>
              </w:rPr>
              <w:t>Articles 2</w:t>
            </w:r>
            <w:r w:rsidRPr="000345F4">
              <w:rPr>
                <w:rFonts w:ascii="Arial" w:hAnsi="Arial" w:cs="Arial"/>
                <w:i/>
                <w:sz w:val="20"/>
                <w:szCs w:val="20"/>
              </w:rPr>
              <w:t xml:space="preserve"> </w:t>
            </w:r>
            <w:r>
              <w:rPr>
                <w:rFonts w:ascii="Arial" w:hAnsi="Arial" w:cs="Arial"/>
                <w:i/>
                <w:sz w:val="20"/>
                <w:szCs w:val="20"/>
              </w:rPr>
              <w:t>and 5 TK</w:t>
            </w:r>
          </w:p>
          <w:p w:rsidR="00146D28" w:rsidRDefault="00146D28" w:rsidP="00146D28">
            <w:pPr>
              <w:jc w:val="center"/>
              <w:rPr>
                <w:rFonts w:ascii="Arial" w:hAnsi="Arial" w:cs="Arial"/>
                <w:sz w:val="20"/>
                <w:szCs w:val="20"/>
              </w:rPr>
            </w:pPr>
            <w:r>
              <w:rPr>
                <w:rFonts w:ascii="Arial" w:hAnsi="Arial" w:cs="Arial"/>
                <w:i/>
                <w:sz w:val="20"/>
                <w:szCs w:val="20"/>
              </w:rPr>
              <w:t>Articles 2 and 4 TCEs</w:t>
            </w:r>
          </w:p>
        </w:tc>
        <w:tc>
          <w:tcPr>
            <w:tcW w:w="2807" w:type="pct"/>
            <w:shd w:val="clear" w:color="auto" w:fill="auto"/>
          </w:tcPr>
          <w:p w:rsidR="00B76E66" w:rsidRDefault="00B76E66" w:rsidP="00B76E66">
            <w:pPr>
              <w:spacing w:line="276" w:lineRule="auto"/>
              <w:rPr>
                <w:rFonts w:ascii="Arial" w:hAnsi="Arial" w:cs="Arial"/>
                <w:sz w:val="20"/>
                <w:szCs w:val="20"/>
              </w:rPr>
            </w:pPr>
          </w:p>
          <w:p w:rsidR="00146D28" w:rsidRPr="008A3622" w:rsidRDefault="00146D28" w:rsidP="00EE25FC">
            <w:pPr>
              <w:spacing w:after="200" w:line="276" w:lineRule="auto"/>
              <w:rPr>
                <w:rFonts w:ascii="Arial" w:hAnsi="Arial" w:cs="Arial"/>
                <w:sz w:val="20"/>
                <w:szCs w:val="20"/>
              </w:rPr>
            </w:pPr>
            <w:r w:rsidRPr="008A3622">
              <w:rPr>
                <w:rFonts w:ascii="Arial" w:hAnsi="Arial" w:cs="Arial"/>
                <w:sz w:val="20"/>
                <w:szCs w:val="20"/>
              </w:rPr>
              <w:t>Paragraph 2.2 (d) in the TK text is a repetition of a phrase already included in the chapeau of that paragraph.</w:t>
            </w:r>
          </w:p>
          <w:p w:rsidR="00B76E66" w:rsidRDefault="00146D28" w:rsidP="00B76E66">
            <w:pPr>
              <w:spacing w:line="276" w:lineRule="auto"/>
              <w:rPr>
                <w:rFonts w:ascii="Arial" w:hAnsi="Arial" w:cs="Arial"/>
                <w:sz w:val="20"/>
                <w:szCs w:val="20"/>
              </w:rPr>
            </w:pPr>
            <w:r w:rsidRPr="008A3622">
              <w:rPr>
                <w:rFonts w:ascii="Arial" w:hAnsi="Arial" w:cs="Arial"/>
                <w:sz w:val="20"/>
                <w:szCs w:val="20"/>
              </w:rPr>
              <w:t>The TCEs text does not include such a repetition.</w:t>
            </w:r>
          </w:p>
          <w:p w:rsidR="00B76E66" w:rsidRDefault="00B76E66" w:rsidP="00B76E66">
            <w:pPr>
              <w:spacing w:line="276" w:lineRule="auto"/>
              <w:rPr>
                <w:rFonts w:ascii="Arial" w:hAnsi="Arial" w:cs="Arial"/>
                <w:sz w:val="20"/>
                <w:szCs w:val="20"/>
              </w:rPr>
            </w:pPr>
          </w:p>
          <w:p w:rsidR="00146D28" w:rsidRDefault="00146D28" w:rsidP="00CD3DCC">
            <w:pPr>
              <w:spacing w:line="276" w:lineRule="auto"/>
              <w:rPr>
                <w:rFonts w:ascii="Arial" w:hAnsi="Arial" w:cs="Arial"/>
                <w:sz w:val="20"/>
                <w:szCs w:val="20"/>
              </w:rPr>
            </w:pPr>
            <w:r w:rsidRPr="008A3622">
              <w:rPr>
                <w:rFonts w:ascii="Arial" w:hAnsi="Arial" w:cs="Arial"/>
                <w:sz w:val="20"/>
                <w:szCs w:val="20"/>
              </w:rPr>
              <w:t xml:space="preserve">Paragraph 2.1 in the TCEs text includes additional elements, with respect to paragraph 2.1 in the TK text:  “Beneficiaries [of protection] are … [… nations that are custodians for the beneficiaries as provided for in Paragraph 3]” </w:t>
            </w:r>
          </w:p>
          <w:p w:rsidR="00CD3DCC" w:rsidRPr="008A3622" w:rsidRDefault="00CD3DCC" w:rsidP="00CD3DCC">
            <w:pPr>
              <w:spacing w:line="276" w:lineRule="auto"/>
              <w:rPr>
                <w:rFonts w:ascii="Arial" w:hAnsi="Arial" w:cs="Arial"/>
                <w:sz w:val="20"/>
                <w:szCs w:val="20"/>
              </w:rPr>
            </w:pPr>
          </w:p>
          <w:p w:rsidR="00146D28" w:rsidRDefault="00146D28" w:rsidP="00CD3DCC">
            <w:pPr>
              <w:spacing w:line="276" w:lineRule="auto"/>
              <w:rPr>
                <w:rFonts w:ascii="Arial" w:hAnsi="Arial" w:cs="Arial"/>
                <w:sz w:val="20"/>
                <w:szCs w:val="20"/>
              </w:rPr>
            </w:pPr>
            <w:r w:rsidRPr="008A3622">
              <w:rPr>
                <w:rFonts w:ascii="Arial" w:hAnsi="Arial" w:cs="Arial"/>
                <w:sz w:val="20"/>
                <w:szCs w:val="20"/>
              </w:rPr>
              <w:t>“[as part of their collective cultural or social identity]”</w:t>
            </w:r>
          </w:p>
          <w:p w:rsidR="00CD3DCC" w:rsidRDefault="00CD3DCC" w:rsidP="00CD3DCC">
            <w:pPr>
              <w:spacing w:line="276" w:lineRule="auto"/>
              <w:rPr>
                <w:rFonts w:ascii="Arial" w:hAnsi="Arial" w:cs="Arial"/>
                <w:sz w:val="20"/>
                <w:szCs w:val="20"/>
              </w:rPr>
            </w:pPr>
          </w:p>
          <w:p w:rsidR="00146D28" w:rsidRDefault="00CD3DCC" w:rsidP="00CD3DCC">
            <w:pPr>
              <w:spacing w:line="276" w:lineRule="auto"/>
              <w:rPr>
                <w:rFonts w:ascii="Arial" w:hAnsi="Arial" w:cs="Arial"/>
                <w:sz w:val="20"/>
                <w:szCs w:val="20"/>
              </w:rPr>
            </w:pPr>
            <w:r w:rsidRPr="008A3622">
              <w:rPr>
                <w:rFonts w:ascii="Arial" w:hAnsi="Arial" w:cs="Arial"/>
                <w:sz w:val="20"/>
                <w:szCs w:val="20"/>
              </w:rPr>
              <w:t xml:space="preserve"> </w:t>
            </w:r>
            <w:r w:rsidR="00146D28" w:rsidRPr="008A3622">
              <w:rPr>
                <w:rFonts w:ascii="Arial" w:hAnsi="Arial" w:cs="Arial"/>
                <w:sz w:val="20"/>
                <w:szCs w:val="20"/>
              </w:rPr>
              <w:t>“[… or as determined by national law]”</w:t>
            </w:r>
          </w:p>
          <w:p w:rsidR="00CD3DCC" w:rsidRPr="008A3622" w:rsidRDefault="00CD3DCC" w:rsidP="00CD3DCC">
            <w:pPr>
              <w:spacing w:line="276" w:lineRule="auto"/>
              <w:rPr>
                <w:rFonts w:ascii="Arial" w:hAnsi="Arial" w:cs="Arial"/>
                <w:sz w:val="20"/>
                <w:szCs w:val="20"/>
              </w:rPr>
            </w:pPr>
          </w:p>
          <w:p w:rsidR="00146D28" w:rsidRDefault="00146D28" w:rsidP="00CD3DCC">
            <w:pPr>
              <w:spacing w:line="276" w:lineRule="auto"/>
              <w:rPr>
                <w:rFonts w:ascii="Arial" w:hAnsi="Arial" w:cs="Arial"/>
                <w:sz w:val="20"/>
                <w:szCs w:val="20"/>
              </w:rPr>
            </w:pPr>
            <w:r w:rsidRPr="008A3622">
              <w:rPr>
                <w:rFonts w:ascii="Arial" w:hAnsi="Arial" w:cs="Arial"/>
                <w:sz w:val="20"/>
                <w:szCs w:val="20"/>
              </w:rPr>
              <w:t>This last additional element, which is also included in the Alternative 2.1 in the TCEs text, is not included at all in the TK text, and could be considered in the TK context.</w:t>
            </w:r>
          </w:p>
          <w:p w:rsidR="00CD3DCC" w:rsidRPr="008A3622" w:rsidRDefault="00CD3DCC" w:rsidP="00CD3DCC">
            <w:pPr>
              <w:spacing w:line="276" w:lineRule="auto"/>
              <w:rPr>
                <w:rFonts w:ascii="Arial" w:hAnsi="Arial" w:cs="Arial"/>
                <w:sz w:val="20"/>
                <w:szCs w:val="20"/>
              </w:rPr>
            </w:pPr>
          </w:p>
          <w:p w:rsidR="00146D28" w:rsidRDefault="00146D28" w:rsidP="00CD3DCC">
            <w:pPr>
              <w:spacing w:line="276" w:lineRule="auto"/>
              <w:rPr>
                <w:rFonts w:ascii="Arial" w:hAnsi="Arial" w:cs="Arial"/>
                <w:sz w:val="20"/>
                <w:szCs w:val="20"/>
              </w:rPr>
            </w:pPr>
            <w:r w:rsidRPr="008A3622">
              <w:rPr>
                <w:rFonts w:ascii="Arial" w:hAnsi="Arial" w:cs="Arial"/>
                <w:sz w:val="20"/>
                <w:szCs w:val="20"/>
              </w:rPr>
              <w:t>Paragraph 2.2 in the TCEs text is not included in the TK text and could also be considered in the TK context.  However,</w:t>
            </w:r>
            <w:r w:rsidR="00E43CBB" w:rsidRPr="008A3622">
              <w:rPr>
                <w:rFonts w:ascii="Arial" w:hAnsi="Arial" w:cs="Arial"/>
                <w:sz w:val="20"/>
                <w:szCs w:val="20"/>
              </w:rPr>
              <w:t xml:space="preserve"> </w:t>
            </w:r>
            <w:r w:rsidR="00A1362D" w:rsidRPr="008A3622">
              <w:rPr>
                <w:rFonts w:ascii="Arial" w:hAnsi="Arial" w:cs="Arial"/>
                <w:sz w:val="20"/>
                <w:szCs w:val="20"/>
              </w:rPr>
              <w:t>the IGC may wish to consider whether this</w:t>
            </w:r>
            <w:r w:rsidRPr="008A3622">
              <w:rPr>
                <w:rFonts w:ascii="Arial" w:hAnsi="Arial" w:cs="Arial"/>
                <w:sz w:val="20"/>
                <w:szCs w:val="20"/>
              </w:rPr>
              <w:t xml:space="preserve"> paragraph could fit better in Article 4 in the TCEs text, which deals with Administration of [rights]/[interests].</w:t>
            </w:r>
            <w:r w:rsidR="00375991" w:rsidRPr="008A3622">
              <w:rPr>
                <w:rFonts w:ascii="Arial" w:hAnsi="Arial" w:cs="Arial"/>
                <w:sz w:val="20"/>
                <w:szCs w:val="20"/>
              </w:rPr>
              <w:t xml:space="preserve"> </w:t>
            </w:r>
          </w:p>
          <w:p w:rsidR="00CD3DCC" w:rsidRPr="008A3622" w:rsidRDefault="00CD3DCC" w:rsidP="00CD3DCC">
            <w:pPr>
              <w:spacing w:line="276" w:lineRule="auto"/>
              <w:rPr>
                <w:rFonts w:ascii="Arial" w:hAnsi="Arial" w:cs="Arial"/>
                <w:sz w:val="20"/>
                <w:szCs w:val="20"/>
              </w:rPr>
            </w:pPr>
          </w:p>
          <w:p w:rsidR="00E32B67" w:rsidRDefault="00A1362D" w:rsidP="00CD3DCC">
            <w:pPr>
              <w:spacing w:line="276" w:lineRule="auto"/>
              <w:rPr>
                <w:rFonts w:ascii="Arial" w:hAnsi="Arial" w:cs="Arial"/>
                <w:sz w:val="20"/>
                <w:szCs w:val="20"/>
              </w:rPr>
            </w:pPr>
            <w:r w:rsidRPr="008A3622">
              <w:rPr>
                <w:rFonts w:ascii="Arial" w:hAnsi="Arial" w:cs="Arial"/>
                <w:sz w:val="20"/>
                <w:szCs w:val="20"/>
              </w:rPr>
              <w:t xml:space="preserve">The IGC might wish to consider whether </w:t>
            </w:r>
            <w:r w:rsidR="00E43CBB" w:rsidRPr="008A3622">
              <w:rPr>
                <w:rFonts w:ascii="Arial" w:hAnsi="Arial" w:cs="Arial"/>
                <w:sz w:val="20"/>
                <w:szCs w:val="20"/>
              </w:rPr>
              <w:t>p</w:t>
            </w:r>
            <w:r w:rsidR="00146D28" w:rsidRPr="008A3622">
              <w:rPr>
                <w:rFonts w:ascii="Arial" w:hAnsi="Arial" w:cs="Arial"/>
                <w:sz w:val="20"/>
                <w:szCs w:val="20"/>
              </w:rPr>
              <w:t xml:space="preserve">aragraphs 2.2 and 2.3 in the TK text and paragraphs 2.3 and 2.4 in the TCEs text could also fit better in Article 5 in the TK text, </w:t>
            </w:r>
          </w:p>
          <w:p w:rsidR="00E32B67" w:rsidRDefault="00E32B67" w:rsidP="00CD3DCC">
            <w:pPr>
              <w:spacing w:line="276" w:lineRule="auto"/>
              <w:rPr>
                <w:rFonts w:ascii="Arial" w:hAnsi="Arial" w:cs="Arial"/>
                <w:sz w:val="20"/>
                <w:szCs w:val="20"/>
              </w:rPr>
            </w:pPr>
          </w:p>
          <w:p w:rsidR="00146D28" w:rsidRDefault="00146D28" w:rsidP="00CD3DCC">
            <w:pPr>
              <w:spacing w:line="276" w:lineRule="auto"/>
              <w:rPr>
                <w:rFonts w:ascii="Arial" w:hAnsi="Arial" w:cs="Arial"/>
                <w:sz w:val="20"/>
                <w:szCs w:val="20"/>
              </w:rPr>
            </w:pPr>
            <w:r w:rsidRPr="008A3622">
              <w:rPr>
                <w:rFonts w:ascii="Arial" w:hAnsi="Arial" w:cs="Arial"/>
                <w:sz w:val="20"/>
                <w:szCs w:val="20"/>
              </w:rPr>
              <w:t>which deals with Administration [of rights]/[of interests], and in Article 4 in the TCEs text, respectively.</w:t>
            </w:r>
          </w:p>
          <w:p w:rsidR="00CD3DCC" w:rsidRPr="008A3622" w:rsidRDefault="00CD3DCC" w:rsidP="00CD3DCC">
            <w:pPr>
              <w:spacing w:line="276" w:lineRule="auto"/>
              <w:rPr>
                <w:rFonts w:ascii="Arial" w:hAnsi="Arial" w:cs="Arial"/>
                <w:sz w:val="20"/>
                <w:szCs w:val="20"/>
              </w:rPr>
            </w:pPr>
          </w:p>
          <w:p w:rsidR="00146D28" w:rsidRDefault="00146D28" w:rsidP="00CD3DCC">
            <w:pPr>
              <w:spacing w:line="276" w:lineRule="auto"/>
              <w:rPr>
                <w:rFonts w:ascii="Arial" w:hAnsi="Arial" w:cs="Arial"/>
                <w:sz w:val="20"/>
                <w:szCs w:val="20"/>
              </w:rPr>
            </w:pPr>
            <w:r w:rsidRPr="008A3622">
              <w:rPr>
                <w:rFonts w:ascii="Arial" w:hAnsi="Arial" w:cs="Arial"/>
                <w:sz w:val="20"/>
                <w:szCs w:val="20"/>
              </w:rPr>
              <w:t xml:space="preserve">Some of the comments included in the </w:t>
            </w:r>
            <w:r w:rsidR="00E43CBB" w:rsidRPr="008A3622">
              <w:rPr>
                <w:rFonts w:ascii="Arial" w:hAnsi="Arial" w:cs="Arial"/>
                <w:sz w:val="20"/>
                <w:szCs w:val="20"/>
              </w:rPr>
              <w:t>n</w:t>
            </w:r>
            <w:r w:rsidRPr="008A3622">
              <w:rPr>
                <w:rFonts w:ascii="Arial" w:hAnsi="Arial" w:cs="Arial"/>
                <w:sz w:val="20"/>
                <w:szCs w:val="20"/>
              </w:rPr>
              <w:t xml:space="preserve">on-paper prepared by the Chair for IGC 27 remain current, in particular paragraph 35, which could be taken into account when considering the right placement for paragraph 2.2 in the TCEs text. </w:t>
            </w:r>
            <w:r w:rsidR="008A3622">
              <w:rPr>
                <w:rFonts w:ascii="Arial" w:hAnsi="Arial" w:cs="Arial"/>
                <w:sz w:val="20"/>
                <w:szCs w:val="20"/>
              </w:rPr>
              <w:t xml:space="preserve"> </w:t>
            </w:r>
            <w:r w:rsidR="00E43CBB" w:rsidRPr="008A3622">
              <w:rPr>
                <w:rFonts w:ascii="Arial" w:hAnsi="Arial" w:cs="Arial"/>
                <w:sz w:val="20"/>
                <w:szCs w:val="20"/>
              </w:rPr>
              <w:t>For convenience, para 35 read</w:t>
            </w:r>
            <w:r w:rsidR="008A3622">
              <w:rPr>
                <w:rFonts w:ascii="Arial" w:hAnsi="Arial" w:cs="Arial"/>
                <w:sz w:val="20"/>
                <w:szCs w:val="20"/>
              </w:rPr>
              <w:t>s</w:t>
            </w:r>
            <w:r w:rsidR="00E43CBB" w:rsidRPr="008A3622">
              <w:rPr>
                <w:rFonts w:ascii="Arial" w:hAnsi="Arial" w:cs="Arial"/>
                <w:sz w:val="20"/>
                <w:szCs w:val="20"/>
              </w:rPr>
              <w:t xml:space="preserve"> as follows:  “</w:t>
            </w:r>
            <w:r w:rsidR="008A3622" w:rsidRPr="006C0349">
              <w:rPr>
                <w:rFonts w:ascii="Arial" w:hAnsi="Arial" w:cs="Arial"/>
                <w:sz w:val="20"/>
              </w:rPr>
              <w:t>This should be distinguished from an entity (such as a “competent authority”) that might be tasked under national law with exercising rights in cases where the beneficiaries cannot be identified (which we could perhaps refer to as “orphan TK” and “orphan TCEs”).  Paragraph 2.2 in the TK text and paragraph 2 of Option 1 in the TCE text leave to national legislation the option of considering a national entity as beneficiary, when the TK or TCE is not specifically attributable or confined to an indigenous or local community, and/or it is not possible to identify the community that generated them.  A national entity might also play a role where the beneficiaries seek assistance with the management and enforcement of their rights.  These “national entities” are not, in my mind, “beneficiaries” as such, and are dealt with in the articles in the two texts dealing with the administration and management of rights</w:t>
            </w:r>
            <w:r w:rsidR="008A3622">
              <w:rPr>
                <w:rFonts w:ascii="Arial" w:hAnsi="Arial" w:cs="Arial"/>
                <w:sz w:val="20"/>
                <w:szCs w:val="20"/>
              </w:rPr>
              <w:t>”</w:t>
            </w:r>
          </w:p>
          <w:p w:rsidR="00CD3DCC" w:rsidRPr="008A3622" w:rsidRDefault="00CD3DCC" w:rsidP="00CD3DCC">
            <w:pPr>
              <w:spacing w:line="276" w:lineRule="auto"/>
              <w:rPr>
                <w:rFonts w:ascii="Arial" w:hAnsi="Arial" w:cs="Arial"/>
                <w:sz w:val="20"/>
                <w:szCs w:val="20"/>
              </w:rPr>
            </w:pPr>
          </w:p>
        </w:tc>
      </w:tr>
      <w:tr w:rsidR="00146D28" w:rsidRPr="00C2320B" w:rsidTr="00B9476B">
        <w:trPr>
          <w:trHeight w:val="70"/>
        </w:trPr>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5</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 xml:space="preserve">Scope </w:t>
            </w:r>
          </w:p>
        </w:tc>
        <w:tc>
          <w:tcPr>
            <w:tcW w:w="663" w:type="pct"/>
            <w:shd w:val="clear" w:color="auto" w:fill="auto"/>
          </w:tcPr>
          <w:p w:rsidR="00146D28" w:rsidRPr="00146D28" w:rsidRDefault="00146D28" w:rsidP="00A4558E">
            <w:pPr>
              <w:jc w:val="center"/>
              <w:rPr>
                <w:rFonts w:ascii="Arial" w:hAnsi="Arial" w:cs="Arial"/>
                <w:sz w:val="20"/>
                <w:szCs w:val="20"/>
                <w:lang w:val="fr-CH"/>
              </w:rPr>
            </w:pPr>
          </w:p>
          <w:p w:rsidR="00146D28" w:rsidRPr="00146D28" w:rsidRDefault="00146D28" w:rsidP="00A4558E">
            <w:pPr>
              <w:jc w:val="center"/>
              <w:rPr>
                <w:rFonts w:ascii="Arial" w:hAnsi="Arial" w:cs="Arial"/>
                <w:b/>
                <w:sz w:val="20"/>
                <w:szCs w:val="20"/>
                <w:lang w:val="fr-CH"/>
              </w:rPr>
            </w:pPr>
            <w:r w:rsidRPr="00146D28">
              <w:rPr>
                <w:rFonts w:ascii="Arial" w:hAnsi="Arial" w:cs="Arial"/>
                <w:b/>
                <w:sz w:val="20"/>
                <w:szCs w:val="20"/>
                <w:lang w:val="fr-CH"/>
              </w:rPr>
              <w:t>TK/TCEs</w:t>
            </w:r>
          </w:p>
          <w:p w:rsidR="00146D28" w:rsidRPr="00146D28" w:rsidRDefault="00146D28" w:rsidP="00A4558E">
            <w:pPr>
              <w:jc w:val="center"/>
              <w:rPr>
                <w:rFonts w:ascii="Arial" w:hAnsi="Arial" w:cs="Arial"/>
                <w:sz w:val="20"/>
                <w:szCs w:val="20"/>
                <w:lang w:val="fr-CH"/>
              </w:rPr>
            </w:pPr>
          </w:p>
          <w:p w:rsidR="00146D28" w:rsidRPr="00146D28" w:rsidRDefault="00146D28" w:rsidP="00146D28">
            <w:pPr>
              <w:jc w:val="center"/>
              <w:rPr>
                <w:rFonts w:ascii="Arial" w:hAnsi="Arial" w:cs="Arial"/>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146D28" w:rsidRDefault="00146D28" w:rsidP="00146D28">
            <w:pPr>
              <w:jc w:val="center"/>
              <w:rPr>
                <w:rFonts w:ascii="Arial" w:hAnsi="Arial" w:cs="Arial"/>
                <w:i/>
                <w:sz w:val="20"/>
                <w:szCs w:val="20"/>
                <w:lang w:val="fr-CH"/>
              </w:rPr>
            </w:pPr>
            <w:r w:rsidRPr="00146D28">
              <w:rPr>
                <w:rFonts w:ascii="Arial" w:hAnsi="Arial" w:cs="Arial"/>
                <w:i/>
                <w:sz w:val="20"/>
                <w:szCs w:val="20"/>
                <w:lang w:val="fr-CH"/>
              </w:rPr>
              <w:t>Article 3 TK</w:t>
            </w:r>
          </w:p>
          <w:p w:rsidR="00146D28" w:rsidRPr="00146D28" w:rsidRDefault="00146D28" w:rsidP="00146D28">
            <w:pPr>
              <w:jc w:val="center"/>
              <w:rPr>
                <w:rFonts w:ascii="Arial" w:hAnsi="Arial" w:cs="Arial"/>
                <w:i/>
                <w:sz w:val="20"/>
                <w:szCs w:val="20"/>
                <w:lang w:val="fr-CH"/>
              </w:rPr>
            </w:pPr>
            <w:r w:rsidRPr="00146D28">
              <w:rPr>
                <w:rFonts w:ascii="Arial" w:hAnsi="Arial" w:cs="Arial"/>
                <w:i/>
                <w:sz w:val="20"/>
                <w:szCs w:val="20"/>
                <w:lang w:val="fr-CH"/>
              </w:rPr>
              <w:t>Article 3 TCEs</w:t>
            </w:r>
          </w:p>
          <w:p w:rsidR="00146D28" w:rsidRPr="00146D28" w:rsidRDefault="00146D28" w:rsidP="00146D28">
            <w:pPr>
              <w:jc w:val="center"/>
              <w:rPr>
                <w:rFonts w:ascii="Arial" w:hAnsi="Arial" w:cs="Arial"/>
                <w:sz w:val="20"/>
                <w:szCs w:val="20"/>
                <w:lang w:val="fr-CH"/>
              </w:rPr>
            </w:pPr>
          </w:p>
        </w:tc>
        <w:tc>
          <w:tcPr>
            <w:tcW w:w="2807" w:type="pct"/>
            <w:shd w:val="clear" w:color="auto" w:fill="auto"/>
          </w:tcPr>
          <w:p w:rsidR="00146D28" w:rsidRPr="00DE74E4" w:rsidRDefault="00146D28">
            <w:pPr>
              <w:rPr>
                <w:rFonts w:ascii="Arial" w:hAnsi="Arial" w:cs="Arial"/>
                <w:sz w:val="20"/>
                <w:szCs w:val="20"/>
              </w:rPr>
            </w:pPr>
          </w:p>
          <w:p w:rsidR="00146D28" w:rsidRDefault="00146D28" w:rsidP="00FF3CBE">
            <w:pPr>
              <w:rPr>
                <w:rFonts w:ascii="Arial" w:hAnsi="Arial" w:cs="Arial"/>
                <w:sz w:val="20"/>
                <w:szCs w:val="20"/>
              </w:rPr>
            </w:pPr>
            <w:r>
              <w:rPr>
                <w:rFonts w:ascii="Arial" w:hAnsi="Arial" w:cs="Arial"/>
                <w:sz w:val="20"/>
                <w:szCs w:val="20"/>
              </w:rPr>
              <w:t xml:space="preserve">IGC 27 introduced </w:t>
            </w:r>
            <w:r w:rsidR="00B76E66">
              <w:rPr>
                <w:rFonts w:ascii="Arial" w:hAnsi="Arial" w:cs="Arial"/>
                <w:sz w:val="20"/>
                <w:szCs w:val="20"/>
              </w:rPr>
              <w:t>for discussion a</w:t>
            </w:r>
            <w:r>
              <w:rPr>
                <w:rFonts w:ascii="Arial" w:hAnsi="Arial" w:cs="Arial"/>
                <w:sz w:val="20"/>
                <w:szCs w:val="20"/>
              </w:rPr>
              <w:t xml:space="preserve"> tiered approach, whereby different kinds or </w:t>
            </w:r>
            <w:r w:rsidRPr="00081720">
              <w:rPr>
                <w:rFonts w:ascii="Arial" w:hAnsi="Arial" w:cs="Arial"/>
                <w:sz w:val="20"/>
                <w:szCs w:val="20"/>
              </w:rPr>
              <w:t xml:space="preserve">levels </w:t>
            </w:r>
            <w:r>
              <w:rPr>
                <w:rFonts w:ascii="Arial" w:hAnsi="Arial" w:cs="Arial"/>
                <w:sz w:val="20"/>
                <w:szCs w:val="20"/>
              </w:rPr>
              <w:t>of rights or measures would be available to rights holders depending on the nature and characteristics of the subject matter</w:t>
            </w:r>
            <w:r w:rsidRPr="00081720">
              <w:rPr>
                <w:rFonts w:ascii="Arial" w:hAnsi="Arial" w:cs="Arial"/>
                <w:sz w:val="20"/>
                <w:szCs w:val="20"/>
              </w:rPr>
              <w:t xml:space="preserve"> and based on how, by whom, why and where it is used</w:t>
            </w:r>
            <w:r>
              <w:rPr>
                <w:rFonts w:ascii="Arial" w:hAnsi="Arial" w:cs="Arial"/>
                <w:sz w:val="20"/>
                <w:szCs w:val="20"/>
              </w:rPr>
              <w:t xml:space="preserve">. </w:t>
            </w:r>
            <w:r w:rsidR="00F91B56">
              <w:rPr>
                <w:rFonts w:ascii="Arial" w:hAnsi="Arial" w:cs="Arial"/>
                <w:sz w:val="20"/>
                <w:szCs w:val="20"/>
              </w:rPr>
              <w:t xml:space="preserve"> </w:t>
            </w:r>
            <w:r w:rsidR="00B76E66">
              <w:rPr>
                <w:rFonts w:ascii="Arial" w:hAnsi="Arial" w:cs="Arial"/>
                <w:sz w:val="20"/>
                <w:szCs w:val="20"/>
              </w:rPr>
              <w:t xml:space="preserve">In regard to the nature of </w:t>
            </w:r>
            <w:r w:rsidRPr="00081720">
              <w:rPr>
                <w:rFonts w:ascii="Arial" w:hAnsi="Arial" w:cs="Arial"/>
                <w:sz w:val="20"/>
                <w:szCs w:val="20"/>
              </w:rPr>
              <w:t>TK, document WIPO/GRTKF/IC/17/INF/9 (“List and Brief Technical Explanation of Various Forms in Which Tradit</w:t>
            </w:r>
            <w:r>
              <w:rPr>
                <w:rFonts w:ascii="Arial" w:hAnsi="Arial" w:cs="Arial"/>
                <w:sz w:val="20"/>
                <w:szCs w:val="20"/>
              </w:rPr>
              <w:t xml:space="preserve">ional Knowledge May Be Found”) </w:t>
            </w:r>
            <w:r w:rsidRPr="00081720">
              <w:rPr>
                <w:rFonts w:ascii="Arial" w:hAnsi="Arial" w:cs="Arial"/>
                <w:sz w:val="20"/>
                <w:szCs w:val="20"/>
              </w:rPr>
              <w:t xml:space="preserve">identifies the various forms in which TK may be found. </w:t>
            </w:r>
            <w:r w:rsidR="00F91B56">
              <w:rPr>
                <w:rFonts w:ascii="Arial" w:hAnsi="Arial" w:cs="Arial"/>
                <w:sz w:val="20"/>
                <w:szCs w:val="20"/>
              </w:rPr>
              <w:t xml:space="preserve"> It applies to some degree to TCEs as well (however, see comment below). </w:t>
            </w:r>
          </w:p>
          <w:p w:rsidR="00146D28" w:rsidRDefault="00146D28" w:rsidP="00434B27">
            <w:pPr>
              <w:rPr>
                <w:rFonts w:ascii="Arial" w:hAnsi="Arial" w:cs="Arial"/>
                <w:sz w:val="20"/>
                <w:szCs w:val="20"/>
              </w:rPr>
            </w:pPr>
          </w:p>
          <w:p w:rsidR="00E32B67" w:rsidRDefault="00146D28" w:rsidP="00521C34">
            <w:pPr>
              <w:rPr>
                <w:rFonts w:ascii="Arial" w:hAnsi="Arial" w:cs="Arial"/>
                <w:sz w:val="20"/>
                <w:szCs w:val="20"/>
              </w:rPr>
            </w:pPr>
            <w:r>
              <w:rPr>
                <w:rFonts w:ascii="Arial" w:hAnsi="Arial" w:cs="Arial"/>
                <w:sz w:val="20"/>
                <w:szCs w:val="20"/>
              </w:rPr>
              <w:t xml:space="preserve">The </w:t>
            </w:r>
            <w:r w:rsidR="00F91B56">
              <w:rPr>
                <w:rFonts w:ascii="Arial" w:hAnsi="Arial" w:cs="Arial"/>
                <w:sz w:val="20"/>
                <w:szCs w:val="20"/>
              </w:rPr>
              <w:t xml:space="preserve">tiered </w:t>
            </w:r>
            <w:r>
              <w:rPr>
                <w:rFonts w:ascii="Arial" w:hAnsi="Arial" w:cs="Arial"/>
                <w:sz w:val="20"/>
                <w:szCs w:val="20"/>
              </w:rPr>
              <w:t xml:space="preserve">approach proposes </w:t>
            </w:r>
            <w:r w:rsidRPr="00081720">
              <w:rPr>
                <w:rFonts w:ascii="Arial" w:hAnsi="Arial" w:cs="Arial"/>
                <w:sz w:val="20"/>
                <w:szCs w:val="20"/>
              </w:rPr>
              <w:t xml:space="preserve">differentiated protection for already publicly available TK or TCEs, </w:t>
            </w:r>
            <w:r>
              <w:rPr>
                <w:rFonts w:ascii="Arial" w:hAnsi="Arial" w:cs="Arial"/>
                <w:sz w:val="20"/>
                <w:szCs w:val="20"/>
              </w:rPr>
              <w:t>i.e.</w:t>
            </w:r>
            <w:r w:rsidRPr="00081720">
              <w:rPr>
                <w:rFonts w:ascii="Arial" w:hAnsi="Arial" w:cs="Arial"/>
                <w:sz w:val="20"/>
                <w:szCs w:val="20"/>
              </w:rPr>
              <w:t xml:space="preserve"> TK or TCEs that are widely diffused</w:t>
            </w:r>
            <w:r>
              <w:rPr>
                <w:rFonts w:ascii="Arial" w:hAnsi="Arial" w:cs="Arial"/>
                <w:sz w:val="20"/>
                <w:szCs w:val="20"/>
              </w:rPr>
              <w:t>,</w:t>
            </w:r>
            <w:r w:rsidRPr="00081720">
              <w:rPr>
                <w:rFonts w:ascii="Arial" w:hAnsi="Arial" w:cs="Arial"/>
                <w:sz w:val="20"/>
                <w:szCs w:val="20"/>
              </w:rPr>
              <w:t xml:space="preserve"> available, without rest</w:t>
            </w:r>
            <w:r>
              <w:rPr>
                <w:rFonts w:ascii="Arial" w:hAnsi="Arial" w:cs="Arial"/>
                <w:sz w:val="20"/>
                <w:szCs w:val="20"/>
              </w:rPr>
              <w:t xml:space="preserve">riction, to the </w:t>
            </w:r>
          </w:p>
          <w:p w:rsidR="00E32B67" w:rsidRDefault="00E32B67" w:rsidP="00521C34">
            <w:pPr>
              <w:rPr>
                <w:rFonts w:ascii="Arial" w:hAnsi="Arial" w:cs="Arial"/>
                <w:sz w:val="20"/>
                <w:szCs w:val="20"/>
              </w:rPr>
            </w:pPr>
          </w:p>
          <w:p w:rsidR="00146D28" w:rsidRDefault="00146D28" w:rsidP="00521C34">
            <w:pPr>
              <w:rPr>
                <w:rFonts w:ascii="Arial" w:hAnsi="Arial" w:cs="Arial"/>
                <w:sz w:val="20"/>
                <w:szCs w:val="20"/>
              </w:rPr>
            </w:pPr>
            <w:r>
              <w:rPr>
                <w:rFonts w:ascii="Arial" w:hAnsi="Arial" w:cs="Arial"/>
                <w:sz w:val="20"/>
                <w:szCs w:val="20"/>
              </w:rPr>
              <w:t>general public,</w:t>
            </w:r>
            <w:r w:rsidRPr="00081720">
              <w:rPr>
                <w:rFonts w:ascii="Arial" w:hAnsi="Arial" w:cs="Arial"/>
                <w:sz w:val="20"/>
                <w:szCs w:val="20"/>
              </w:rPr>
              <w:t xml:space="preserve"> widely known or used outside the community</w:t>
            </w:r>
            <w:r>
              <w:rPr>
                <w:rFonts w:ascii="Arial" w:hAnsi="Arial" w:cs="Arial"/>
                <w:sz w:val="20"/>
                <w:szCs w:val="20"/>
              </w:rPr>
              <w:t>,</w:t>
            </w:r>
            <w:r w:rsidRPr="00081720">
              <w:rPr>
                <w:rFonts w:ascii="Arial" w:hAnsi="Arial" w:cs="Arial"/>
                <w:sz w:val="20"/>
                <w:szCs w:val="20"/>
              </w:rPr>
              <w:t xml:space="preserve"> on the one hand, and secret /or of particular cultural or spiritual significance</w:t>
            </w:r>
            <w:r>
              <w:rPr>
                <w:rFonts w:ascii="Arial" w:hAnsi="Arial" w:cs="Arial"/>
                <w:sz w:val="20"/>
                <w:szCs w:val="20"/>
              </w:rPr>
              <w:t>,</w:t>
            </w:r>
            <w:r w:rsidRPr="00081720">
              <w:rPr>
                <w:rFonts w:ascii="Arial" w:hAnsi="Arial" w:cs="Arial"/>
                <w:sz w:val="20"/>
                <w:szCs w:val="20"/>
              </w:rPr>
              <w:t xml:space="preserve"> or access- and use-rest</w:t>
            </w:r>
            <w:r>
              <w:rPr>
                <w:rFonts w:ascii="Arial" w:hAnsi="Arial" w:cs="Arial"/>
                <w:sz w:val="20"/>
                <w:szCs w:val="20"/>
              </w:rPr>
              <w:t>ricted TK or TCEs, on the other.</w:t>
            </w:r>
            <w:r w:rsidRPr="00081720">
              <w:rPr>
                <w:rFonts w:ascii="Arial" w:hAnsi="Arial" w:cs="Arial"/>
                <w:sz w:val="20"/>
                <w:szCs w:val="20"/>
              </w:rPr>
              <w:t xml:space="preserve"> </w:t>
            </w:r>
          </w:p>
          <w:p w:rsidR="00146D28" w:rsidRDefault="00146D28" w:rsidP="00521C34">
            <w:pPr>
              <w:rPr>
                <w:rFonts w:ascii="Arial" w:hAnsi="Arial" w:cs="Arial"/>
                <w:sz w:val="20"/>
                <w:szCs w:val="20"/>
              </w:rPr>
            </w:pPr>
          </w:p>
          <w:p w:rsidR="00146D28" w:rsidRDefault="00146D28" w:rsidP="008E63F9">
            <w:pPr>
              <w:rPr>
                <w:rFonts w:ascii="Arial" w:hAnsi="Arial" w:cs="Arial"/>
                <w:sz w:val="20"/>
                <w:szCs w:val="20"/>
              </w:rPr>
            </w:pPr>
            <w:r>
              <w:rPr>
                <w:rFonts w:ascii="Arial" w:hAnsi="Arial" w:cs="Arial"/>
                <w:sz w:val="20"/>
                <w:szCs w:val="20"/>
              </w:rPr>
              <w:t>This approach</w:t>
            </w:r>
            <w:r w:rsidRPr="00081720">
              <w:rPr>
                <w:rFonts w:ascii="Arial" w:hAnsi="Arial" w:cs="Arial"/>
                <w:sz w:val="20"/>
                <w:szCs w:val="20"/>
              </w:rPr>
              <w:t xml:space="preserve"> suggest</w:t>
            </w:r>
            <w:r>
              <w:rPr>
                <w:rFonts w:ascii="Arial" w:hAnsi="Arial" w:cs="Arial"/>
                <w:sz w:val="20"/>
                <w:szCs w:val="20"/>
              </w:rPr>
              <w:t>s</w:t>
            </w:r>
            <w:r w:rsidRPr="00081720">
              <w:rPr>
                <w:rFonts w:ascii="Arial" w:hAnsi="Arial" w:cs="Arial"/>
                <w:sz w:val="20"/>
                <w:szCs w:val="20"/>
              </w:rPr>
              <w:t xml:space="preserve"> that exclusive economic rights could be appropriate for some forms of TK</w:t>
            </w:r>
            <w:r>
              <w:rPr>
                <w:rFonts w:ascii="Arial" w:hAnsi="Arial" w:cs="Arial"/>
                <w:sz w:val="20"/>
                <w:szCs w:val="20"/>
              </w:rPr>
              <w:t>/TCEs</w:t>
            </w:r>
            <w:r w:rsidRPr="00081720">
              <w:rPr>
                <w:rFonts w:ascii="Arial" w:hAnsi="Arial" w:cs="Arial"/>
                <w:sz w:val="20"/>
                <w:szCs w:val="20"/>
              </w:rPr>
              <w:t xml:space="preserve"> (for instance, for sacred and secret TK</w:t>
            </w:r>
            <w:r w:rsidR="00B76E66">
              <w:rPr>
                <w:rFonts w:ascii="Arial" w:hAnsi="Arial" w:cs="Arial"/>
                <w:sz w:val="20"/>
                <w:szCs w:val="20"/>
              </w:rPr>
              <w:t>/</w:t>
            </w:r>
            <w:r>
              <w:rPr>
                <w:rFonts w:ascii="Arial" w:hAnsi="Arial" w:cs="Arial"/>
                <w:sz w:val="20"/>
                <w:szCs w:val="20"/>
              </w:rPr>
              <w:t>T</w:t>
            </w:r>
            <w:r w:rsidR="00B76E66">
              <w:rPr>
                <w:rFonts w:ascii="Arial" w:hAnsi="Arial" w:cs="Arial"/>
                <w:sz w:val="20"/>
                <w:szCs w:val="20"/>
              </w:rPr>
              <w:t>C</w:t>
            </w:r>
            <w:r>
              <w:rPr>
                <w:rFonts w:ascii="Arial" w:hAnsi="Arial" w:cs="Arial"/>
                <w:sz w:val="20"/>
                <w:szCs w:val="20"/>
              </w:rPr>
              <w:t>Es</w:t>
            </w:r>
            <w:r w:rsidRPr="00081720">
              <w:rPr>
                <w:rFonts w:ascii="Arial" w:hAnsi="Arial" w:cs="Arial"/>
                <w:sz w:val="20"/>
                <w:szCs w:val="20"/>
              </w:rPr>
              <w:t>, and TK</w:t>
            </w:r>
            <w:r>
              <w:rPr>
                <w:rFonts w:ascii="Arial" w:hAnsi="Arial" w:cs="Arial"/>
                <w:sz w:val="20"/>
                <w:szCs w:val="20"/>
              </w:rPr>
              <w:t>/TCEs</w:t>
            </w:r>
            <w:r w:rsidRPr="00081720">
              <w:rPr>
                <w:rFonts w:ascii="Arial" w:hAnsi="Arial" w:cs="Arial"/>
                <w:sz w:val="20"/>
                <w:szCs w:val="20"/>
              </w:rPr>
              <w:t xml:space="preserve"> uniquely attributable to specific indigenous peoples and local communities), whereas a moral rights-based model could</w:t>
            </w:r>
            <w:r w:rsidR="00F91B56">
              <w:rPr>
                <w:rFonts w:ascii="Arial" w:hAnsi="Arial" w:cs="Arial"/>
                <w:sz w:val="20"/>
                <w:szCs w:val="20"/>
              </w:rPr>
              <w:t>, for example,</w:t>
            </w:r>
            <w:r w:rsidRPr="00081720">
              <w:rPr>
                <w:rFonts w:ascii="Arial" w:hAnsi="Arial" w:cs="Arial"/>
                <w:sz w:val="20"/>
                <w:szCs w:val="20"/>
              </w:rPr>
              <w:t xml:space="preserve"> be appropriate for TK</w:t>
            </w:r>
            <w:r>
              <w:rPr>
                <w:rFonts w:ascii="Arial" w:hAnsi="Arial" w:cs="Arial"/>
                <w:sz w:val="20"/>
                <w:szCs w:val="20"/>
              </w:rPr>
              <w:t>/TCEs</w:t>
            </w:r>
            <w:r w:rsidRPr="00081720">
              <w:rPr>
                <w:rFonts w:ascii="Arial" w:hAnsi="Arial" w:cs="Arial"/>
                <w:sz w:val="20"/>
                <w:szCs w:val="20"/>
              </w:rPr>
              <w:t xml:space="preserve"> that </w:t>
            </w:r>
            <w:r>
              <w:rPr>
                <w:rFonts w:ascii="Arial" w:hAnsi="Arial" w:cs="Arial"/>
                <w:sz w:val="20"/>
                <w:szCs w:val="20"/>
              </w:rPr>
              <w:t>are</w:t>
            </w:r>
            <w:r w:rsidRPr="00081720">
              <w:rPr>
                <w:rFonts w:ascii="Arial" w:hAnsi="Arial" w:cs="Arial"/>
                <w:sz w:val="20"/>
                <w:szCs w:val="20"/>
              </w:rPr>
              <w:t xml:space="preserve"> </w:t>
            </w:r>
            <w:r>
              <w:rPr>
                <w:rFonts w:ascii="Arial" w:hAnsi="Arial" w:cs="Arial"/>
                <w:sz w:val="20"/>
                <w:szCs w:val="20"/>
              </w:rPr>
              <w:t xml:space="preserve">disclosed, </w:t>
            </w:r>
            <w:r w:rsidRPr="00081720">
              <w:rPr>
                <w:rFonts w:ascii="Arial" w:hAnsi="Arial" w:cs="Arial"/>
                <w:sz w:val="20"/>
                <w:szCs w:val="20"/>
              </w:rPr>
              <w:t>secular and already publicly available or not attributable to specific indigenous peoples and local communities</w:t>
            </w:r>
            <w:r w:rsidR="00375991">
              <w:rPr>
                <w:rFonts w:ascii="Arial" w:hAnsi="Arial" w:cs="Arial"/>
                <w:sz w:val="20"/>
                <w:szCs w:val="20"/>
              </w:rPr>
              <w:t>.</w:t>
            </w:r>
            <w:r w:rsidRPr="00081720">
              <w:rPr>
                <w:rFonts w:ascii="Arial" w:hAnsi="Arial" w:cs="Arial"/>
                <w:sz w:val="20"/>
                <w:szCs w:val="20"/>
              </w:rPr>
              <w:t xml:space="preserve">.  </w:t>
            </w:r>
          </w:p>
          <w:p w:rsidR="00146D28" w:rsidRDefault="00146D28" w:rsidP="00536535">
            <w:pPr>
              <w:rPr>
                <w:rFonts w:ascii="Arial" w:hAnsi="Arial" w:cs="Arial"/>
                <w:sz w:val="20"/>
                <w:szCs w:val="20"/>
              </w:rPr>
            </w:pPr>
          </w:p>
          <w:p w:rsidR="00146D28" w:rsidRPr="00081720" w:rsidRDefault="00146D28" w:rsidP="008E63F9">
            <w:pPr>
              <w:rPr>
                <w:rFonts w:ascii="Arial" w:hAnsi="Arial" w:cs="Arial"/>
                <w:sz w:val="20"/>
                <w:szCs w:val="20"/>
              </w:rPr>
            </w:pPr>
            <w:r w:rsidRPr="00081720">
              <w:rPr>
                <w:rFonts w:ascii="Arial" w:hAnsi="Arial" w:cs="Arial"/>
                <w:sz w:val="20"/>
                <w:szCs w:val="20"/>
              </w:rPr>
              <w:t>This is for the IGC to decide, but I wish to draw attention to the fact that the selection of options could affect the balance that many delegations refer to</w:t>
            </w:r>
            <w:r>
              <w:rPr>
                <w:rFonts w:ascii="Arial" w:hAnsi="Arial" w:cs="Arial"/>
                <w:sz w:val="20"/>
                <w:szCs w:val="20"/>
              </w:rPr>
              <w:t xml:space="preserve"> and the relationship with the public domain (see above)</w:t>
            </w:r>
            <w:r w:rsidR="00E34CB9">
              <w:rPr>
                <w:rFonts w:ascii="Arial" w:hAnsi="Arial" w:cs="Arial"/>
                <w:sz w:val="20"/>
                <w:szCs w:val="20"/>
              </w:rPr>
              <w:t xml:space="preserve">, as well as the rights and interests of users, which some delegations identified as a cross-cutting issues at IGC 27. </w:t>
            </w:r>
            <w:r w:rsidRPr="00081720">
              <w:rPr>
                <w:rFonts w:ascii="Arial" w:hAnsi="Arial" w:cs="Arial"/>
                <w:sz w:val="20"/>
                <w:szCs w:val="20"/>
              </w:rPr>
              <w:t xml:space="preserve"> </w:t>
            </w:r>
            <w:r w:rsidR="00375991">
              <w:rPr>
                <w:rFonts w:ascii="Arial" w:hAnsi="Arial" w:cs="Arial"/>
                <w:sz w:val="20"/>
                <w:szCs w:val="20"/>
              </w:rPr>
              <w:t>It could be considered as a means by which a balancing of interests or trade</w:t>
            </w:r>
            <w:r w:rsidR="00867E43">
              <w:rPr>
                <w:rFonts w:ascii="Arial" w:hAnsi="Arial" w:cs="Arial"/>
                <w:sz w:val="20"/>
                <w:szCs w:val="20"/>
              </w:rPr>
              <w:t>-</w:t>
            </w:r>
            <w:r w:rsidR="00375991">
              <w:rPr>
                <w:rFonts w:ascii="Arial" w:hAnsi="Arial" w:cs="Arial"/>
                <w:sz w:val="20"/>
                <w:szCs w:val="20"/>
              </w:rPr>
              <w:t xml:space="preserve">offs could be explored with a view to unblocking some </w:t>
            </w:r>
            <w:r w:rsidR="009D59D3">
              <w:rPr>
                <w:rFonts w:ascii="Arial" w:hAnsi="Arial" w:cs="Arial"/>
                <w:sz w:val="20"/>
                <w:szCs w:val="20"/>
              </w:rPr>
              <w:t>of the most difficult issues</w:t>
            </w:r>
            <w:r w:rsidR="00B76E66">
              <w:rPr>
                <w:rFonts w:ascii="Arial" w:hAnsi="Arial" w:cs="Arial"/>
                <w:sz w:val="20"/>
                <w:szCs w:val="20"/>
              </w:rPr>
              <w:t>,</w:t>
            </w:r>
            <w:r w:rsidR="009D59D3">
              <w:rPr>
                <w:rFonts w:ascii="Arial" w:hAnsi="Arial" w:cs="Arial"/>
                <w:sz w:val="20"/>
                <w:szCs w:val="20"/>
              </w:rPr>
              <w:t xml:space="preserve"> especially those concerning the nature of the claimed TK/TCE</w:t>
            </w:r>
            <w:r w:rsidR="00867E43">
              <w:rPr>
                <w:rFonts w:ascii="Arial" w:hAnsi="Arial" w:cs="Arial"/>
                <w:sz w:val="20"/>
                <w:szCs w:val="20"/>
              </w:rPr>
              <w:t>s</w:t>
            </w:r>
            <w:r w:rsidR="009D59D3">
              <w:rPr>
                <w:rFonts w:ascii="Arial" w:hAnsi="Arial" w:cs="Arial"/>
                <w:sz w:val="20"/>
                <w:szCs w:val="20"/>
              </w:rPr>
              <w:t xml:space="preserve"> and current access thereto.</w:t>
            </w:r>
          </w:p>
          <w:p w:rsidR="00146D28" w:rsidRDefault="00146D28" w:rsidP="00081720">
            <w:pPr>
              <w:rPr>
                <w:rFonts w:ascii="Arial" w:hAnsi="Arial" w:cs="Arial"/>
                <w:sz w:val="20"/>
                <w:szCs w:val="20"/>
              </w:rPr>
            </w:pPr>
          </w:p>
          <w:p w:rsidR="00146D28" w:rsidRDefault="00146D28" w:rsidP="00427B8D">
            <w:pPr>
              <w:rPr>
                <w:rFonts w:ascii="Arial" w:hAnsi="Arial" w:cs="Arial"/>
                <w:sz w:val="20"/>
                <w:szCs w:val="20"/>
              </w:rPr>
            </w:pPr>
            <w:r>
              <w:rPr>
                <w:rFonts w:ascii="Arial" w:hAnsi="Arial" w:cs="Arial"/>
                <w:sz w:val="20"/>
                <w:szCs w:val="20"/>
              </w:rPr>
              <w:t xml:space="preserve">In both texts, the tiers are marked according to the degree of diffusion of the TK/TCEs. Where the diffusion criterion might be appropriate in the TK area, it may not be the case in the area of TCEs, which could possibly be classified under a different scheme. Indeed, while this approach may be novel in the TK area, a tiered approach was followed in </w:t>
            </w:r>
            <w:r w:rsidR="00F91B56">
              <w:rPr>
                <w:rFonts w:ascii="Arial" w:hAnsi="Arial" w:cs="Arial"/>
                <w:sz w:val="20"/>
                <w:szCs w:val="20"/>
              </w:rPr>
              <w:t xml:space="preserve">earlier versions of </w:t>
            </w:r>
            <w:r>
              <w:rPr>
                <w:rFonts w:ascii="Arial" w:hAnsi="Arial" w:cs="Arial"/>
                <w:sz w:val="20"/>
                <w:szCs w:val="20"/>
              </w:rPr>
              <w:t xml:space="preserve">the TCE text, going back to document “The Protection of Traditional Cultural Expressions/Expressions of Folklore: Revised Objectives and Principles” (WIPO/GRTKF/IC/9/4), first issued in 2006. </w:t>
            </w:r>
            <w:r w:rsidR="00F91B56">
              <w:rPr>
                <w:rFonts w:ascii="Arial" w:hAnsi="Arial" w:cs="Arial"/>
                <w:sz w:val="20"/>
                <w:szCs w:val="20"/>
              </w:rPr>
              <w:t xml:space="preserve"> </w:t>
            </w:r>
            <w:r>
              <w:rPr>
                <w:rFonts w:ascii="Arial" w:hAnsi="Arial" w:cs="Arial"/>
                <w:sz w:val="20"/>
                <w:szCs w:val="20"/>
              </w:rPr>
              <w:t xml:space="preserve">The categories of TCEs in that document were: </w:t>
            </w:r>
            <w:r w:rsidR="00F91B56">
              <w:rPr>
                <w:rFonts w:ascii="Arial" w:hAnsi="Arial" w:cs="Arial"/>
                <w:sz w:val="20"/>
                <w:szCs w:val="20"/>
              </w:rPr>
              <w:t xml:space="preserve"> </w:t>
            </w:r>
            <w:r>
              <w:rPr>
                <w:rFonts w:ascii="Arial" w:hAnsi="Arial" w:cs="Arial"/>
                <w:sz w:val="20"/>
                <w:szCs w:val="20"/>
              </w:rPr>
              <w:t>TCEs of particular spiritual or cultural value or significance; other</w:t>
            </w:r>
            <w:r w:rsidR="00F91B56">
              <w:rPr>
                <w:rFonts w:ascii="Arial" w:hAnsi="Arial" w:cs="Arial"/>
                <w:sz w:val="20"/>
                <w:szCs w:val="20"/>
              </w:rPr>
              <w:t xml:space="preserve"> TCEs</w:t>
            </w:r>
            <w:r>
              <w:rPr>
                <w:rFonts w:ascii="Arial" w:hAnsi="Arial" w:cs="Arial"/>
                <w:sz w:val="20"/>
                <w:szCs w:val="20"/>
              </w:rPr>
              <w:t xml:space="preserve"> (the negative of the first category, so to speak), and secret TCEs. In other words, the main question to be addressed by the IGC is whether the tiered approach is relevant for TCEs, and</w:t>
            </w:r>
            <w:r w:rsidR="00F91B56">
              <w:rPr>
                <w:rFonts w:ascii="Arial" w:hAnsi="Arial" w:cs="Arial"/>
                <w:sz w:val="20"/>
                <w:szCs w:val="20"/>
              </w:rPr>
              <w:t>, if so,</w:t>
            </w:r>
            <w:r>
              <w:rPr>
                <w:rFonts w:ascii="Arial" w:hAnsi="Arial" w:cs="Arial"/>
                <w:sz w:val="20"/>
                <w:szCs w:val="20"/>
              </w:rPr>
              <w:t xml:space="preserve"> whether the same categories </w:t>
            </w:r>
            <w:r w:rsidR="00F91B56">
              <w:rPr>
                <w:rFonts w:ascii="Arial" w:hAnsi="Arial" w:cs="Arial"/>
                <w:sz w:val="20"/>
                <w:szCs w:val="20"/>
              </w:rPr>
              <w:t xml:space="preserve">as in the TK document </w:t>
            </w:r>
            <w:r>
              <w:rPr>
                <w:rFonts w:ascii="Arial" w:hAnsi="Arial" w:cs="Arial"/>
                <w:sz w:val="20"/>
                <w:szCs w:val="20"/>
              </w:rPr>
              <w:t xml:space="preserve">can </w:t>
            </w:r>
            <w:r w:rsidR="00F91B56">
              <w:rPr>
                <w:rFonts w:ascii="Arial" w:hAnsi="Arial" w:cs="Arial"/>
                <w:sz w:val="20"/>
                <w:szCs w:val="20"/>
              </w:rPr>
              <w:t xml:space="preserve">also </w:t>
            </w:r>
            <w:r>
              <w:rPr>
                <w:rFonts w:ascii="Arial" w:hAnsi="Arial" w:cs="Arial"/>
                <w:sz w:val="20"/>
                <w:szCs w:val="20"/>
              </w:rPr>
              <w:t>apply</w:t>
            </w:r>
            <w:r w:rsidR="00F91B56">
              <w:rPr>
                <w:rFonts w:ascii="Arial" w:hAnsi="Arial" w:cs="Arial"/>
                <w:sz w:val="20"/>
                <w:szCs w:val="20"/>
              </w:rPr>
              <w:t xml:space="preserve"> to TCEs</w:t>
            </w:r>
            <w:r>
              <w:rPr>
                <w:rFonts w:ascii="Arial" w:hAnsi="Arial" w:cs="Arial"/>
                <w:sz w:val="20"/>
                <w:szCs w:val="20"/>
              </w:rPr>
              <w:t>.</w:t>
            </w:r>
          </w:p>
          <w:p w:rsidR="00146D28" w:rsidRDefault="00146D28" w:rsidP="00081720">
            <w:pPr>
              <w:rPr>
                <w:rFonts w:ascii="Arial" w:hAnsi="Arial" w:cs="Arial"/>
                <w:sz w:val="20"/>
                <w:szCs w:val="20"/>
              </w:rPr>
            </w:pPr>
          </w:p>
          <w:p w:rsidR="00E32B67" w:rsidRDefault="00F91B56" w:rsidP="00081720">
            <w:pPr>
              <w:rPr>
                <w:rFonts w:ascii="Arial" w:hAnsi="Arial" w:cs="Arial"/>
                <w:sz w:val="20"/>
                <w:szCs w:val="20"/>
              </w:rPr>
            </w:pPr>
            <w:r>
              <w:rPr>
                <w:rFonts w:ascii="Arial" w:hAnsi="Arial" w:cs="Arial"/>
                <w:sz w:val="20"/>
                <w:szCs w:val="20"/>
              </w:rPr>
              <w:t xml:space="preserve">In informal discussions, </w:t>
            </w:r>
            <w:r w:rsidR="00146D28">
              <w:rPr>
                <w:rFonts w:ascii="Arial" w:hAnsi="Arial" w:cs="Arial"/>
                <w:sz w:val="20"/>
                <w:szCs w:val="20"/>
              </w:rPr>
              <w:t xml:space="preserve">IGC 27 had </w:t>
            </w:r>
            <w:r>
              <w:rPr>
                <w:rFonts w:ascii="Arial" w:hAnsi="Arial" w:cs="Arial"/>
                <w:sz w:val="20"/>
                <w:szCs w:val="20"/>
              </w:rPr>
              <w:t xml:space="preserve">seen </w:t>
            </w:r>
            <w:r w:rsidR="00146D28">
              <w:rPr>
                <w:rFonts w:ascii="Arial" w:hAnsi="Arial" w:cs="Arial"/>
                <w:sz w:val="20"/>
                <w:szCs w:val="20"/>
              </w:rPr>
              <w:t xml:space="preserve">the tiered approach as a pyramid and then a </w:t>
            </w:r>
          </w:p>
          <w:p w:rsidR="00E32B67" w:rsidRDefault="00E32B67" w:rsidP="00081720">
            <w:pPr>
              <w:rPr>
                <w:rFonts w:ascii="Arial" w:hAnsi="Arial" w:cs="Arial"/>
                <w:sz w:val="20"/>
                <w:szCs w:val="20"/>
              </w:rPr>
            </w:pPr>
          </w:p>
          <w:p w:rsidR="00F91B56" w:rsidRDefault="00B96D16" w:rsidP="00081720">
            <w:pPr>
              <w:rPr>
                <w:rFonts w:ascii="Arial" w:hAnsi="Arial" w:cs="Arial"/>
                <w:sz w:val="20"/>
                <w:szCs w:val="20"/>
              </w:rPr>
            </w:pPr>
            <w:r>
              <w:rPr>
                <w:rFonts w:ascii="Arial" w:hAnsi="Arial" w:cs="Arial"/>
                <w:sz w:val="20"/>
                <w:szCs w:val="20"/>
              </w:rPr>
              <w:t>matrix,</w:t>
            </w:r>
            <w:r w:rsidR="00146D28">
              <w:rPr>
                <w:rFonts w:ascii="Arial" w:hAnsi="Arial" w:cs="Arial"/>
                <w:sz w:val="20"/>
                <w:szCs w:val="20"/>
              </w:rPr>
              <w:t xml:space="preserve"> and these visual representations could constitute valuable tools to refine the structure of both texts. </w:t>
            </w:r>
            <w:r w:rsidR="00F91B56">
              <w:rPr>
                <w:rFonts w:ascii="Arial" w:hAnsi="Arial" w:cs="Arial"/>
                <w:sz w:val="20"/>
                <w:szCs w:val="20"/>
              </w:rPr>
              <w:t xml:space="preserve"> </w:t>
            </w:r>
          </w:p>
          <w:p w:rsidR="00F91B56" w:rsidRDefault="00F91B56" w:rsidP="00081720">
            <w:pPr>
              <w:rPr>
                <w:rFonts w:ascii="Arial" w:hAnsi="Arial" w:cs="Arial"/>
                <w:sz w:val="20"/>
                <w:szCs w:val="20"/>
              </w:rPr>
            </w:pPr>
          </w:p>
          <w:p w:rsidR="00146D28" w:rsidRDefault="00355D24" w:rsidP="00081720">
            <w:pPr>
              <w:rPr>
                <w:rFonts w:ascii="Arial" w:hAnsi="Arial" w:cs="Arial"/>
                <w:sz w:val="20"/>
                <w:szCs w:val="20"/>
              </w:rPr>
            </w:pPr>
            <w:r>
              <w:rPr>
                <w:rFonts w:ascii="Arial" w:hAnsi="Arial" w:cs="Arial"/>
                <w:sz w:val="20"/>
                <w:szCs w:val="20"/>
              </w:rPr>
              <w:t xml:space="preserve">If this </w:t>
            </w:r>
            <w:r w:rsidR="00F91B56">
              <w:rPr>
                <w:rFonts w:ascii="Arial" w:hAnsi="Arial" w:cs="Arial"/>
                <w:sz w:val="20"/>
                <w:szCs w:val="20"/>
              </w:rPr>
              <w:t xml:space="preserve">tiered approach </w:t>
            </w:r>
            <w:r>
              <w:rPr>
                <w:rFonts w:ascii="Arial" w:hAnsi="Arial" w:cs="Arial"/>
                <w:sz w:val="20"/>
                <w:szCs w:val="20"/>
              </w:rPr>
              <w:t xml:space="preserve">is agreed upon as a means of better securing the </w:t>
            </w:r>
            <w:r w:rsidR="00864AB5">
              <w:rPr>
                <w:rFonts w:ascii="Arial" w:hAnsi="Arial" w:cs="Arial"/>
                <w:sz w:val="20"/>
                <w:szCs w:val="20"/>
              </w:rPr>
              <w:t xml:space="preserve">right </w:t>
            </w:r>
            <w:r>
              <w:rPr>
                <w:rFonts w:ascii="Arial" w:hAnsi="Arial" w:cs="Arial"/>
                <w:sz w:val="20"/>
                <w:szCs w:val="20"/>
              </w:rPr>
              <w:t>balance</w:t>
            </w:r>
            <w:r w:rsidR="00864AB5">
              <w:rPr>
                <w:rFonts w:ascii="Arial" w:hAnsi="Arial" w:cs="Arial"/>
                <w:sz w:val="20"/>
                <w:szCs w:val="20"/>
              </w:rPr>
              <w:t>s</w:t>
            </w:r>
            <w:r>
              <w:rPr>
                <w:rFonts w:ascii="Arial" w:hAnsi="Arial" w:cs="Arial"/>
                <w:sz w:val="20"/>
                <w:szCs w:val="20"/>
              </w:rPr>
              <w:t xml:space="preserve"> between protection</w:t>
            </w:r>
            <w:r w:rsidR="00B96D16">
              <w:rPr>
                <w:rFonts w:ascii="Arial" w:hAnsi="Arial" w:cs="Arial"/>
                <w:sz w:val="20"/>
                <w:szCs w:val="20"/>
              </w:rPr>
              <w:t xml:space="preserve"> </w:t>
            </w:r>
            <w:r>
              <w:rPr>
                <w:rFonts w:ascii="Arial" w:hAnsi="Arial" w:cs="Arial"/>
                <w:sz w:val="20"/>
                <w:szCs w:val="20"/>
              </w:rPr>
              <w:t>and access, the IGC should move quickly to find convergence on core elements that will define each tier</w:t>
            </w:r>
            <w:r w:rsidR="00864AB5">
              <w:rPr>
                <w:rFonts w:ascii="Arial" w:hAnsi="Arial" w:cs="Arial"/>
                <w:sz w:val="20"/>
                <w:szCs w:val="20"/>
              </w:rPr>
              <w:t>.</w:t>
            </w:r>
          </w:p>
          <w:p w:rsidR="00B9476B" w:rsidRPr="00C2320B" w:rsidRDefault="00B9476B" w:rsidP="009457EE">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6</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Databases</w:t>
            </w:r>
            <w:r>
              <w:rPr>
                <w:rFonts w:ascii="Arial" w:hAnsi="Arial" w:cs="Arial"/>
                <w:b/>
                <w:sz w:val="20"/>
                <w:szCs w:val="20"/>
              </w:rPr>
              <w:t xml:space="preserve"> and information systems</w:t>
            </w:r>
          </w:p>
        </w:tc>
        <w:tc>
          <w:tcPr>
            <w:tcW w:w="663" w:type="pct"/>
            <w:shd w:val="clear" w:color="auto" w:fill="auto"/>
          </w:tcPr>
          <w:p w:rsidR="00146D28" w:rsidRPr="00146D28" w:rsidRDefault="00146D28" w:rsidP="00A4558E">
            <w:pPr>
              <w:jc w:val="center"/>
              <w:rPr>
                <w:rFonts w:ascii="Arial" w:hAnsi="Arial" w:cs="Arial"/>
                <w:sz w:val="20"/>
                <w:szCs w:val="20"/>
                <w:lang w:val="fr-CH"/>
              </w:rPr>
            </w:pPr>
          </w:p>
          <w:p w:rsidR="00146D28" w:rsidRPr="00146D28" w:rsidRDefault="00146D28" w:rsidP="00A4558E">
            <w:pPr>
              <w:jc w:val="center"/>
              <w:rPr>
                <w:rFonts w:ascii="Arial" w:hAnsi="Arial" w:cs="Arial"/>
                <w:b/>
                <w:sz w:val="20"/>
                <w:szCs w:val="20"/>
                <w:lang w:val="fr-CH"/>
              </w:rPr>
            </w:pPr>
            <w:r w:rsidRPr="00146D28">
              <w:rPr>
                <w:rFonts w:ascii="Arial" w:hAnsi="Arial" w:cs="Arial"/>
                <w:b/>
                <w:sz w:val="20"/>
                <w:szCs w:val="20"/>
                <w:lang w:val="fr-CH"/>
              </w:rPr>
              <w:t>TK/GRs</w:t>
            </w:r>
          </w:p>
          <w:p w:rsidR="00146D28" w:rsidRPr="00146D28" w:rsidRDefault="00146D28" w:rsidP="00A4558E">
            <w:pPr>
              <w:jc w:val="center"/>
              <w:rPr>
                <w:rFonts w:ascii="Arial" w:hAnsi="Arial" w:cs="Arial"/>
                <w:b/>
                <w:sz w:val="20"/>
                <w:szCs w:val="20"/>
                <w:lang w:val="fr-CH"/>
              </w:rPr>
            </w:pPr>
          </w:p>
          <w:p w:rsidR="00146D28" w:rsidRPr="00A4558E" w:rsidRDefault="00146D28" w:rsidP="00146D28">
            <w:pPr>
              <w:jc w:val="center"/>
              <w:rPr>
                <w:rFonts w:ascii="Arial" w:hAnsi="Arial" w:cs="Arial"/>
                <w:b/>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A4558E" w:rsidRDefault="00146D28" w:rsidP="00146D28">
            <w:pPr>
              <w:jc w:val="center"/>
              <w:rPr>
                <w:rFonts w:ascii="Arial" w:hAnsi="Arial" w:cs="Arial"/>
                <w:i/>
                <w:sz w:val="20"/>
                <w:szCs w:val="20"/>
                <w:lang w:val="fr-CH"/>
              </w:rPr>
            </w:pPr>
            <w:r>
              <w:rPr>
                <w:rFonts w:ascii="Arial" w:hAnsi="Arial" w:cs="Arial"/>
                <w:i/>
                <w:sz w:val="20"/>
                <w:szCs w:val="20"/>
                <w:lang w:val="fr-CH"/>
              </w:rPr>
              <w:t>Article 3BIS TK</w:t>
            </w:r>
          </w:p>
          <w:p w:rsidR="00146D28" w:rsidRPr="00A4558E" w:rsidRDefault="00146D28" w:rsidP="00146D28">
            <w:pPr>
              <w:jc w:val="center"/>
              <w:rPr>
                <w:rFonts w:ascii="Arial" w:hAnsi="Arial" w:cs="Arial"/>
                <w:i/>
                <w:sz w:val="20"/>
                <w:szCs w:val="20"/>
                <w:lang w:val="fr-CH"/>
              </w:rPr>
            </w:pPr>
            <w:r w:rsidRPr="00A4558E">
              <w:rPr>
                <w:rFonts w:ascii="Arial" w:hAnsi="Arial" w:cs="Arial"/>
                <w:i/>
                <w:sz w:val="20"/>
                <w:szCs w:val="20"/>
                <w:lang w:val="fr-CH"/>
              </w:rPr>
              <w:t xml:space="preserve">Articles </w:t>
            </w:r>
            <w:r>
              <w:rPr>
                <w:rFonts w:ascii="Arial" w:hAnsi="Arial" w:cs="Arial"/>
                <w:i/>
                <w:sz w:val="20"/>
                <w:szCs w:val="20"/>
                <w:lang w:val="fr-CH"/>
              </w:rPr>
              <w:t>8-9 GRs</w:t>
            </w:r>
          </w:p>
          <w:p w:rsidR="00146D28" w:rsidRPr="00A4558E" w:rsidRDefault="00146D28" w:rsidP="00146D28">
            <w:pPr>
              <w:jc w:val="center"/>
              <w:rPr>
                <w:rFonts w:ascii="Arial" w:hAnsi="Arial" w:cs="Arial"/>
                <w:sz w:val="20"/>
                <w:szCs w:val="20"/>
                <w:lang w:val="fr-CH"/>
              </w:rPr>
            </w:pPr>
          </w:p>
        </w:tc>
        <w:tc>
          <w:tcPr>
            <w:tcW w:w="2807" w:type="pct"/>
            <w:shd w:val="clear" w:color="auto" w:fill="auto"/>
          </w:tcPr>
          <w:p w:rsidR="00146D28" w:rsidRPr="00DE74E4" w:rsidRDefault="00146D28">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 xml:space="preserve">The TK and GRs texts provide for the possibility of establishing databases of respectively TK, and GRs/their derivatives/ATK/TKA.  The TK </w:t>
            </w:r>
            <w:r w:rsidR="00864AB5">
              <w:rPr>
                <w:rFonts w:ascii="Arial" w:hAnsi="Arial" w:cs="Arial"/>
                <w:sz w:val="20"/>
                <w:szCs w:val="20"/>
              </w:rPr>
              <w:t xml:space="preserve">text </w:t>
            </w:r>
            <w:r w:rsidRPr="00F10D72">
              <w:rPr>
                <w:rFonts w:ascii="Arial" w:hAnsi="Arial" w:cs="Arial"/>
                <w:sz w:val="20"/>
                <w:szCs w:val="20"/>
              </w:rPr>
              <w:t>also makes reference to databases of genetic resources and TKA.</w:t>
            </w:r>
          </w:p>
          <w:p w:rsidR="00146D28" w:rsidRPr="00F10D72" w:rsidRDefault="00146D28" w:rsidP="00A4558E">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 xml:space="preserve">The IGC is encouraged to further consider the aims/objectives of such databases as well as their modalities of operation.  In particular, what role would databases play </w:t>
            </w:r>
            <w:r w:rsidRPr="00F10D72">
              <w:rPr>
                <w:rFonts w:ascii="Arial" w:hAnsi="Arial" w:cs="Arial"/>
                <w:i/>
                <w:sz w:val="20"/>
                <w:szCs w:val="20"/>
              </w:rPr>
              <w:t>vis-à-vis</w:t>
            </w:r>
            <w:r w:rsidRPr="00F10D72">
              <w:rPr>
                <w:rFonts w:ascii="Arial" w:hAnsi="Arial" w:cs="Arial"/>
                <w:sz w:val="20"/>
                <w:szCs w:val="20"/>
              </w:rPr>
              <w:t xml:space="preserve"> the disclosure requirement (for example, should they be used to complement and/or implement a disclosure requirement)?  Who should have responsibility for compiling and maintaining these databases?  What would be the minimum standards used to harmonize their structure and content?  To whom should the databases be accessible?  What should be the content of the databases?  In what form should the content be expressed?  Should there be accompanying guidelines?  </w:t>
            </w:r>
          </w:p>
          <w:p w:rsidR="00146D28" w:rsidRPr="00F10D72" w:rsidRDefault="00146D28" w:rsidP="00A4558E">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These questions are relevant and important for both sets of databases and the IGC is encouraged to examine them together.</w:t>
            </w:r>
          </w:p>
          <w:p w:rsidR="00146D28" w:rsidRPr="00C2320B" w:rsidRDefault="00146D28">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7</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Sanctions, remedies and exercise of rights</w:t>
            </w:r>
          </w:p>
          <w:p w:rsidR="00146D28" w:rsidRPr="00064AF0" w:rsidRDefault="00146D28">
            <w:pPr>
              <w:rPr>
                <w:rFonts w:ascii="Arial" w:hAnsi="Arial" w:cs="Arial"/>
                <w:b/>
                <w:sz w:val="20"/>
                <w:szCs w:val="20"/>
              </w:rPr>
            </w:pPr>
          </w:p>
        </w:tc>
        <w:tc>
          <w:tcPr>
            <w:tcW w:w="663" w:type="pct"/>
            <w:shd w:val="clear" w:color="auto" w:fill="auto"/>
          </w:tcPr>
          <w:p w:rsidR="00146D28" w:rsidRPr="00C2320B" w:rsidRDefault="00146D28" w:rsidP="00A4558E">
            <w:pPr>
              <w:jc w:val="center"/>
              <w:rPr>
                <w:rFonts w:ascii="Arial" w:hAnsi="Arial" w:cs="Arial"/>
                <w:sz w:val="20"/>
                <w:szCs w:val="20"/>
              </w:rPr>
            </w:pPr>
          </w:p>
          <w:p w:rsidR="00146D28" w:rsidRPr="003B6563" w:rsidRDefault="00146D28" w:rsidP="00A4558E">
            <w:pPr>
              <w:jc w:val="center"/>
              <w:rPr>
                <w:rFonts w:ascii="Arial" w:hAnsi="Arial" w:cs="Arial"/>
                <w:b/>
                <w:sz w:val="20"/>
                <w:szCs w:val="20"/>
                <w:lang w:val="fr-CH"/>
              </w:rPr>
            </w:pPr>
            <w:r w:rsidRPr="003B6563">
              <w:rPr>
                <w:rFonts w:ascii="Arial" w:hAnsi="Arial" w:cs="Arial"/>
                <w:b/>
                <w:sz w:val="20"/>
                <w:szCs w:val="20"/>
                <w:lang w:val="fr-CH"/>
              </w:rPr>
              <w:t>TK/TCEs</w:t>
            </w:r>
          </w:p>
          <w:p w:rsidR="00146D28" w:rsidRPr="003B6563" w:rsidRDefault="00146D28" w:rsidP="00A4558E">
            <w:pPr>
              <w:jc w:val="center"/>
              <w:rPr>
                <w:rFonts w:ascii="Arial" w:hAnsi="Arial" w:cs="Arial"/>
                <w:sz w:val="20"/>
                <w:szCs w:val="20"/>
                <w:lang w:val="fr-CH"/>
              </w:rPr>
            </w:pPr>
          </w:p>
          <w:p w:rsidR="00146D28" w:rsidRPr="003B6563" w:rsidRDefault="00146D28" w:rsidP="00146D28">
            <w:pPr>
              <w:jc w:val="center"/>
              <w:rPr>
                <w:rFonts w:ascii="Arial" w:hAnsi="Arial" w:cs="Arial"/>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3B6563" w:rsidRDefault="00146D28" w:rsidP="00146D28">
            <w:pPr>
              <w:jc w:val="center"/>
              <w:rPr>
                <w:rFonts w:ascii="Arial" w:hAnsi="Arial" w:cs="Arial"/>
                <w:i/>
                <w:sz w:val="20"/>
                <w:szCs w:val="20"/>
                <w:lang w:val="fr-CH"/>
              </w:rPr>
            </w:pPr>
            <w:r w:rsidRPr="003B6563">
              <w:rPr>
                <w:rFonts w:ascii="Arial" w:hAnsi="Arial" w:cs="Arial"/>
                <w:i/>
                <w:sz w:val="20"/>
                <w:szCs w:val="20"/>
                <w:lang w:val="fr-CH"/>
              </w:rPr>
              <w:t>Article 4 TK</w:t>
            </w:r>
          </w:p>
          <w:p w:rsidR="00146D28" w:rsidRPr="003B6563" w:rsidRDefault="00146D28" w:rsidP="00146D28">
            <w:pPr>
              <w:jc w:val="center"/>
              <w:rPr>
                <w:rFonts w:ascii="Arial" w:hAnsi="Arial" w:cs="Arial"/>
                <w:i/>
                <w:sz w:val="20"/>
                <w:szCs w:val="20"/>
                <w:lang w:val="fr-CH"/>
              </w:rPr>
            </w:pPr>
            <w:r w:rsidRPr="003B6563">
              <w:rPr>
                <w:rFonts w:ascii="Arial" w:hAnsi="Arial" w:cs="Arial"/>
                <w:i/>
                <w:sz w:val="20"/>
                <w:szCs w:val="20"/>
                <w:lang w:val="fr-CH"/>
              </w:rPr>
              <w:t>Article 8 TCE</w:t>
            </w:r>
            <w:r>
              <w:rPr>
                <w:rFonts w:ascii="Arial" w:hAnsi="Arial" w:cs="Arial"/>
                <w:i/>
                <w:sz w:val="20"/>
                <w:szCs w:val="20"/>
                <w:lang w:val="fr-CH"/>
              </w:rPr>
              <w:t>s</w:t>
            </w:r>
          </w:p>
          <w:p w:rsidR="00146D28" w:rsidRPr="003B6563" w:rsidRDefault="00146D28" w:rsidP="00146D28">
            <w:pPr>
              <w:jc w:val="center"/>
              <w:rPr>
                <w:rFonts w:ascii="Arial" w:hAnsi="Arial" w:cs="Arial"/>
                <w:sz w:val="20"/>
                <w:szCs w:val="20"/>
                <w:lang w:val="fr-CH"/>
              </w:rPr>
            </w:pPr>
          </w:p>
        </w:tc>
        <w:tc>
          <w:tcPr>
            <w:tcW w:w="2807" w:type="pct"/>
            <w:shd w:val="clear" w:color="auto" w:fill="auto"/>
          </w:tcPr>
          <w:p w:rsidR="00146D28" w:rsidRPr="00DE74E4" w:rsidRDefault="00146D28">
            <w:pPr>
              <w:rPr>
                <w:rFonts w:ascii="Arial" w:hAnsi="Arial" w:cs="Arial"/>
                <w:sz w:val="20"/>
                <w:szCs w:val="20"/>
              </w:rPr>
            </w:pPr>
          </w:p>
          <w:p w:rsidR="00146D28" w:rsidRDefault="00146D28" w:rsidP="00081720">
            <w:pPr>
              <w:rPr>
                <w:rFonts w:ascii="Arial" w:hAnsi="Arial" w:cs="Arial"/>
                <w:sz w:val="20"/>
                <w:szCs w:val="20"/>
              </w:rPr>
            </w:pPr>
            <w:r>
              <w:rPr>
                <w:rFonts w:ascii="Arial" w:hAnsi="Arial" w:cs="Arial"/>
                <w:sz w:val="20"/>
                <w:szCs w:val="20"/>
              </w:rPr>
              <w:t xml:space="preserve">This issue was identified as an important cross-cutting issue by many delegations at IGC 27, who saw value in putting emphasis on enforcement and respect for rights. </w:t>
            </w:r>
            <w:r w:rsidR="009D59D3">
              <w:rPr>
                <w:rFonts w:ascii="Arial" w:hAnsi="Arial" w:cs="Arial"/>
                <w:sz w:val="20"/>
                <w:szCs w:val="20"/>
              </w:rPr>
              <w:t xml:space="preserve"> </w:t>
            </w:r>
          </w:p>
          <w:p w:rsidR="00146D28" w:rsidRDefault="00146D28" w:rsidP="00081720">
            <w:pPr>
              <w:rPr>
                <w:rFonts w:ascii="Arial" w:hAnsi="Arial" w:cs="Arial"/>
                <w:sz w:val="20"/>
                <w:szCs w:val="20"/>
              </w:rPr>
            </w:pPr>
          </w:p>
          <w:p w:rsidR="00146D28" w:rsidRDefault="00146D28" w:rsidP="00081720">
            <w:pPr>
              <w:rPr>
                <w:rFonts w:ascii="Arial" w:hAnsi="Arial" w:cs="Arial"/>
                <w:sz w:val="20"/>
                <w:szCs w:val="20"/>
              </w:rPr>
            </w:pPr>
            <w:r>
              <w:rPr>
                <w:rFonts w:ascii="Arial" w:hAnsi="Arial" w:cs="Arial"/>
                <w:sz w:val="20"/>
                <w:szCs w:val="20"/>
              </w:rPr>
              <w:t>The TK and TCE texts contain several different concepts</w:t>
            </w:r>
            <w:r w:rsidR="0058416C">
              <w:rPr>
                <w:rFonts w:ascii="Arial" w:hAnsi="Arial" w:cs="Arial"/>
                <w:sz w:val="20"/>
                <w:szCs w:val="20"/>
              </w:rPr>
              <w:t xml:space="preserve">.  They also contain </w:t>
            </w:r>
            <w:r>
              <w:rPr>
                <w:rFonts w:ascii="Arial" w:hAnsi="Arial" w:cs="Arial"/>
                <w:sz w:val="20"/>
                <w:szCs w:val="20"/>
              </w:rPr>
              <w:t xml:space="preserve">similar concepts which are expressed quite differently. </w:t>
            </w:r>
            <w:r w:rsidR="0058416C">
              <w:rPr>
                <w:rFonts w:ascii="Arial" w:hAnsi="Arial" w:cs="Arial"/>
                <w:sz w:val="20"/>
                <w:szCs w:val="20"/>
              </w:rPr>
              <w:t xml:space="preserve"> </w:t>
            </w:r>
            <w:r>
              <w:rPr>
                <w:rFonts w:ascii="Arial" w:hAnsi="Arial" w:cs="Arial"/>
                <w:sz w:val="20"/>
                <w:szCs w:val="20"/>
              </w:rPr>
              <w:t>As this procedural provision would likely be applicable both in the TK and the TCE context</w:t>
            </w:r>
            <w:r w:rsidR="0058416C">
              <w:rPr>
                <w:rFonts w:ascii="Arial" w:hAnsi="Arial" w:cs="Arial"/>
                <w:sz w:val="20"/>
                <w:szCs w:val="20"/>
              </w:rPr>
              <w:t>s</w:t>
            </w:r>
            <w:r>
              <w:rPr>
                <w:rFonts w:ascii="Arial" w:hAnsi="Arial" w:cs="Arial"/>
                <w:sz w:val="20"/>
                <w:szCs w:val="20"/>
              </w:rPr>
              <w:t xml:space="preserve">, the IGC could re-look at both versions, simplify them and see where cross-pollination could improve both texts. </w:t>
            </w:r>
          </w:p>
          <w:p w:rsidR="00146D28" w:rsidRDefault="00146D28" w:rsidP="00081720">
            <w:pPr>
              <w:rPr>
                <w:rFonts w:ascii="Arial" w:hAnsi="Arial" w:cs="Arial"/>
                <w:sz w:val="20"/>
                <w:szCs w:val="20"/>
              </w:rPr>
            </w:pPr>
          </w:p>
          <w:p w:rsidR="00E32B67" w:rsidRDefault="00E32B67" w:rsidP="00081720">
            <w:pPr>
              <w:rPr>
                <w:rFonts w:ascii="Arial" w:hAnsi="Arial" w:cs="Arial"/>
                <w:sz w:val="20"/>
                <w:szCs w:val="20"/>
              </w:rPr>
            </w:pPr>
          </w:p>
          <w:p w:rsidR="00146D28" w:rsidRPr="00081720" w:rsidRDefault="00146D28" w:rsidP="00081720">
            <w:pPr>
              <w:rPr>
                <w:rFonts w:ascii="Arial" w:hAnsi="Arial" w:cs="Arial"/>
                <w:sz w:val="20"/>
                <w:szCs w:val="20"/>
              </w:rPr>
            </w:pPr>
            <w:r>
              <w:rPr>
                <w:rFonts w:ascii="Arial" w:hAnsi="Arial" w:cs="Arial"/>
                <w:sz w:val="20"/>
                <w:szCs w:val="20"/>
              </w:rPr>
              <w:t xml:space="preserve">In order to simplify, perhaps the article could provide </w:t>
            </w:r>
            <w:r w:rsidRPr="00081720">
              <w:rPr>
                <w:rFonts w:ascii="Arial" w:hAnsi="Arial" w:cs="Arial"/>
                <w:sz w:val="20"/>
                <w:szCs w:val="20"/>
              </w:rPr>
              <w:t xml:space="preserve">a general framework at </w:t>
            </w:r>
            <w:r>
              <w:rPr>
                <w:rFonts w:ascii="Arial" w:hAnsi="Arial" w:cs="Arial"/>
                <w:sz w:val="20"/>
                <w:szCs w:val="20"/>
              </w:rPr>
              <w:t>the</w:t>
            </w:r>
            <w:r w:rsidRPr="00081720">
              <w:rPr>
                <w:rFonts w:ascii="Arial" w:hAnsi="Arial" w:cs="Arial"/>
                <w:sz w:val="20"/>
                <w:szCs w:val="20"/>
              </w:rPr>
              <w:t xml:space="preserve"> international level, leaving the details to national legislation.</w:t>
            </w:r>
            <w:r w:rsidR="009D59D3">
              <w:rPr>
                <w:rFonts w:ascii="Arial" w:hAnsi="Arial" w:cs="Arial"/>
                <w:sz w:val="20"/>
                <w:szCs w:val="20"/>
              </w:rPr>
              <w:t xml:space="preserve"> In this context some delegations have suggested that agreeing to certain common or harmonized principles for sanctions and remedies at the international level could be of benefit to key stakeholders</w:t>
            </w:r>
            <w:r w:rsidR="00867E43">
              <w:rPr>
                <w:rFonts w:ascii="Arial" w:hAnsi="Arial" w:cs="Arial"/>
                <w:sz w:val="20"/>
                <w:szCs w:val="20"/>
              </w:rPr>
              <w:t xml:space="preserve">; </w:t>
            </w:r>
            <w:r w:rsidR="009D59D3">
              <w:rPr>
                <w:rFonts w:ascii="Arial" w:hAnsi="Arial" w:cs="Arial"/>
                <w:sz w:val="20"/>
                <w:szCs w:val="20"/>
              </w:rPr>
              <w:t xml:space="preserve"> on the other hand some delegations feel that substantially circumscribing sanctions could undermine the deterrence of abuse that they wish the instrument to facilitate.</w:t>
            </w:r>
          </w:p>
          <w:p w:rsidR="00146D28" w:rsidRDefault="00146D28" w:rsidP="00081720">
            <w:pPr>
              <w:rPr>
                <w:rFonts w:ascii="Arial" w:hAnsi="Arial" w:cs="Arial"/>
                <w:sz w:val="20"/>
                <w:szCs w:val="20"/>
              </w:rPr>
            </w:pPr>
          </w:p>
          <w:p w:rsidR="00146D28" w:rsidRDefault="009D59D3" w:rsidP="00081720">
            <w:pPr>
              <w:rPr>
                <w:rFonts w:ascii="Arial" w:hAnsi="Arial" w:cs="Arial"/>
                <w:sz w:val="20"/>
                <w:szCs w:val="20"/>
              </w:rPr>
            </w:pPr>
            <w:r>
              <w:rPr>
                <w:rFonts w:ascii="Arial" w:hAnsi="Arial" w:cs="Arial"/>
                <w:sz w:val="20"/>
                <w:szCs w:val="20"/>
              </w:rPr>
              <w:t xml:space="preserve">There </w:t>
            </w:r>
            <w:r w:rsidR="00355D24">
              <w:rPr>
                <w:rFonts w:ascii="Arial" w:hAnsi="Arial" w:cs="Arial"/>
                <w:sz w:val="20"/>
                <w:szCs w:val="20"/>
              </w:rPr>
              <w:t>may be</w:t>
            </w:r>
            <w:r w:rsidR="00146D28" w:rsidRPr="00081720">
              <w:rPr>
                <w:rFonts w:ascii="Arial" w:hAnsi="Arial" w:cs="Arial"/>
                <w:sz w:val="20"/>
                <w:szCs w:val="20"/>
              </w:rPr>
              <w:t xml:space="preserve"> value in trying to reach agreement on whether </w:t>
            </w:r>
            <w:r w:rsidR="00812C87">
              <w:rPr>
                <w:rFonts w:ascii="Arial" w:hAnsi="Arial" w:cs="Arial"/>
                <w:sz w:val="20"/>
                <w:szCs w:val="20"/>
              </w:rPr>
              <w:t>S</w:t>
            </w:r>
            <w:r w:rsidR="00146D28" w:rsidRPr="00081720">
              <w:rPr>
                <w:rFonts w:ascii="Arial" w:hAnsi="Arial" w:cs="Arial"/>
                <w:sz w:val="20"/>
                <w:szCs w:val="20"/>
              </w:rPr>
              <w:t xml:space="preserve">tates should be obliged to provide parties to a dispute the possibility to use alternative dispute resolution mechanisms. </w:t>
            </w:r>
            <w:r w:rsidR="00812C87">
              <w:rPr>
                <w:rFonts w:ascii="Arial" w:hAnsi="Arial" w:cs="Arial"/>
                <w:sz w:val="20"/>
                <w:szCs w:val="20"/>
              </w:rPr>
              <w:t xml:space="preserve"> </w:t>
            </w:r>
            <w:r w:rsidR="00146D28">
              <w:rPr>
                <w:rFonts w:ascii="Arial" w:hAnsi="Arial" w:cs="Arial"/>
                <w:sz w:val="20"/>
                <w:szCs w:val="20"/>
              </w:rPr>
              <w:t xml:space="preserve">This provision could be cleaned up and streamlined. </w:t>
            </w:r>
          </w:p>
          <w:p w:rsidR="00146D28" w:rsidRPr="00C2320B" w:rsidRDefault="00146D28" w:rsidP="00797A1A">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8</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Pr>
                <w:rFonts w:ascii="Arial" w:hAnsi="Arial" w:cs="Arial"/>
                <w:b/>
                <w:sz w:val="20"/>
                <w:szCs w:val="20"/>
              </w:rPr>
              <w:t>The d</w:t>
            </w:r>
            <w:r w:rsidRPr="00064AF0">
              <w:rPr>
                <w:rFonts w:ascii="Arial" w:hAnsi="Arial" w:cs="Arial"/>
                <w:b/>
                <w:sz w:val="20"/>
                <w:szCs w:val="20"/>
              </w:rPr>
              <w:t>isclosure requirement</w:t>
            </w:r>
          </w:p>
        </w:tc>
        <w:tc>
          <w:tcPr>
            <w:tcW w:w="663" w:type="pct"/>
            <w:shd w:val="clear" w:color="auto" w:fill="auto"/>
          </w:tcPr>
          <w:p w:rsidR="00146D28" w:rsidRPr="00A4558E" w:rsidRDefault="00146D28" w:rsidP="00A4558E">
            <w:pPr>
              <w:jc w:val="center"/>
              <w:rPr>
                <w:rFonts w:ascii="Arial" w:hAnsi="Arial" w:cs="Arial"/>
                <w:sz w:val="20"/>
                <w:szCs w:val="20"/>
                <w:lang w:val="fr-CH"/>
              </w:rPr>
            </w:pPr>
          </w:p>
          <w:p w:rsidR="00146D28" w:rsidRPr="003B6563" w:rsidRDefault="00146D28" w:rsidP="00A4558E">
            <w:pPr>
              <w:jc w:val="center"/>
              <w:rPr>
                <w:rFonts w:ascii="Arial" w:hAnsi="Arial" w:cs="Arial"/>
                <w:b/>
                <w:sz w:val="20"/>
                <w:szCs w:val="20"/>
                <w:lang w:val="fr-CH"/>
              </w:rPr>
            </w:pPr>
            <w:r w:rsidRPr="003B6563">
              <w:rPr>
                <w:rFonts w:ascii="Arial" w:hAnsi="Arial" w:cs="Arial"/>
                <w:b/>
                <w:sz w:val="20"/>
                <w:szCs w:val="20"/>
                <w:lang w:val="fr-CH"/>
              </w:rPr>
              <w:t>TK/GRs</w:t>
            </w:r>
          </w:p>
          <w:p w:rsidR="00146D28" w:rsidRPr="00A4558E" w:rsidRDefault="00146D28" w:rsidP="00A4558E">
            <w:pPr>
              <w:jc w:val="center"/>
              <w:rPr>
                <w:rFonts w:ascii="Arial" w:hAnsi="Arial" w:cs="Arial"/>
                <w:sz w:val="20"/>
                <w:szCs w:val="20"/>
                <w:lang w:val="fr-CH"/>
              </w:rPr>
            </w:pPr>
          </w:p>
          <w:p w:rsidR="00146D28" w:rsidRPr="00A4558E" w:rsidRDefault="00146D28" w:rsidP="00146D28">
            <w:pPr>
              <w:jc w:val="center"/>
              <w:rPr>
                <w:rFonts w:ascii="Arial" w:hAnsi="Arial" w:cs="Arial"/>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A4558E" w:rsidRDefault="00146D28" w:rsidP="00146D28">
            <w:pPr>
              <w:jc w:val="center"/>
              <w:rPr>
                <w:rFonts w:ascii="Arial" w:hAnsi="Arial" w:cs="Arial"/>
                <w:i/>
                <w:sz w:val="20"/>
                <w:szCs w:val="20"/>
                <w:lang w:val="fr-CH"/>
              </w:rPr>
            </w:pPr>
            <w:r>
              <w:rPr>
                <w:rFonts w:ascii="Arial" w:hAnsi="Arial" w:cs="Arial"/>
                <w:i/>
                <w:sz w:val="20"/>
                <w:szCs w:val="20"/>
                <w:lang w:val="fr-CH"/>
              </w:rPr>
              <w:t>Article 4BIS TK</w:t>
            </w:r>
          </w:p>
          <w:p w:rsidR="00146D28" w:rsidRPr="00A4558E" w:rsidRDefault="00146D28" w:rsidP="00146D28">
            <w:pPr>
              <w:jc w:val="center"/>
              <w:rPr>
                <w:rFonts w:ascii="Arial" w:hAnsi="Arial" w:cs="Arial"/>
                <w:sz w:val="20"/>
                <w:szCs w:val="20"/>
                <w:lang w:val="fr-CH"/>
              </w:rPr>
            </w:pPr>
            <w:r>
              <w:rPr>
                <w:rFonts w:ascii="Arial" w:hAnsi="Arial" w:cs="Arial"/>
                <w:i/>
                <w:sz w:val="20"/>
                <w:szCs w:val="20"/>
                <w:lang w:val="fr-CH"/>
              </w:rPr>
              <w:t>Articles 3-7 GRs</w:t>
            </w:r>
          </w:p>
          <w:p w:rsidR="00146D28" w:rsidRPr="00A4558E" w:rsidRDefault="00146D28" w:rsidP="00146D28">
            <w:pPr>
              <w:jc w:val="center"/>
              <w:rPr>
                <w:rFonts w:ascii="Arial" w:hAnsi="Arial" w:cs="Arial"/>
                <w:sz w:val="20"/>
                <w:szCs w:val="20"/>
                <w:lang w:val="fr-CH"/>
              </w:rPr>
            </w:pPr>
          </w:p>
        </w:tc>
        <w:tc>
          <w:tcPr>
            <w:tcW w:w="2807" w:type="pct"/>
            <w:shd w:val="clear" w:color="auto" w:fill="auto"/>
          </w:tcPr>
          <w:p w:rsidR="00146D28" w:rsidRPr="00DE74E4" w:rsidRDefault="00146D28">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Both the TK and GRs texts propose the development of disclosure requirements, in other words, provisions which require patent (and perhaps also other IP) applications to provide information related to TK and GRs, respectively.</w:t>
            </w:r>
          </w:p>
          <w:p w:rsidR="00146D28" w:rsidRPr="00F10D72" w:rsidRDefault="00146D28" w:rsidP="00A4558E">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 xml:space="preserve">The IGC is invited to further consider the modalities of a disclosure requirement in the TK and GRs texts, including, in particular, the nature and content of the disclosure, the trigger for disclosure, the measures to address non-compliance, and any exceptions and limitations.  </w:t>
            </w:r>
          </w:p>
          <w:p w:rsidR="00146D28" w:rsidRPr="00F10D72" w:rsidRDefault="00146D28" w:rsidP="00A4558E">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These questions are relevant and important for both the disclosure requirements of the TK and GRs texts and the IGC is encouraged to examine them together.</w:t>
            </w:r>
          </w:p>
          <w:p w:rsidR="00146D28" w:rsidRPr="00C2320B" w:rsidRDefault="00146D28">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9</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Exceptions and limitations</w:t>
            </w:r>
          </w:p>
        </w:tc>
        <w:tc>
          <w:tcPr>
            <w:tcW w:w="663" w:type="pct"/>
            <w:shd w:val="clear" w:color="auto" w:fill="auto"/>
          </w:tcPr>
          <w:p w:rsidR="00146D28" w:rsidRPr="00146D28" w:rsidRDefault="00146D28" w:rsidP="00A4558E">
            <w:pPr>
              <w:jc w:val="center"/>
              <w:rPr>
                <w:rFonts w:ascii="Arial" w:hAnsi="Arial" w:cs="Arial"/>
                <w:sz w:val="20"/>
                <w:szCs w:val="20"/>
                <w:lang w:val="fr-CH"/>
              </w:rPr>
            </w:pPr>
          </w:p>
          <w:p w:rsidR="00146D28" w:rsidRPr="00146D28" w:rsidRDefault="00146D28" w:rsidP="00A4558E">
            <w:pPr>
              <w:jc w:val="center"/>
              <w:rPr>
                <w:rFonts w:ascii="Arial" w:hAnsi="Arial" w:cs="Arial"/>
                <w:b/>
                <w:sz w:val="20"/>
                <w:szCs w:val="20"/>
                <w:lang w:val="fr-CH"/>
              </w:rPr>
            </w:pPr>
            <w:r w:rsidRPr="00146D28">
              <w:rPr>
                <w:rFonts w:ascii="Arial" w:hAnsi="Arial" w:cs="Arial"/>
                <w:b/>
                <w:sz w:val="20"/>
                <w:szCs w:val="20"/>
                <w:lang w:val="fr-CH"/>
              </w:rPr>
              <w:t>TK/TCEs</w:t>
            </w:r>
          </w:p>
          <w:p w:rsidR="00146D28" w:rsidRPr="00146D28" w:rsidRDefault="00146D28" w:rsidP="00A4558E">
            <w:pPr>
              <w:jc w:val="center"/>
              <w:rPr>
                <w:rFonts w:ascii="Arial" w:hAnsi="Arial" w:cs="Arial"/>
                <w:i/>
                <w:sz w:val="20"/>
                <w:szCs w:val="20"/>
                <w:lang w:val="fr-CH"/>
              </w:rPr>
            </w:pPr>
          </w:p>
          <w:p w:rsidR="00146D28" w:rsidRPr="00146D28" w:rsidRDefault="00146D28" w:rsidP="00A4558E">
            <w:pPr>
              <w:jc w:val="center"/>
              <w:rPr>
                <w:rFonts w:ascii="Arial" w:hAnsi="Arial" w:cs="Arial"/>
                <w:sz w:val="20"/>
                <w:szCs w:val="20"/>
                <w:lang w:val="fr-CH"/>
              </w:rPr>
            </w:pPr>
          </w:p>
          <w:p w:rsidR="00146D28" w:rsidRPr="00146D28" w:rsidRDefault="00146D28" w:rsidP="00A4558E">
            <w:pPr>
              <w:jc w:val="center"/>
              <w:rPr>
                <w:rFonts w:ascii="Arial" w:hAnsi="Arial" w:cs="Arial"/>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146D28" w:rsidRDefault="00146D28" w:rsidP="00146D28">
            <w:pPr>
              <w:jc w:val="center"/>
              <w:rPr>
                <w:rFonts w:ascii="Arial" w:hAnsi="Arial" w:cs="Arial"/>
                <w:i/>
                <w:sz w:val="20"/>
                <w:szCs w:val="20"/>
                <w:lang w:val="fr-CH"/>
              </w:rPr>
            </w:pPr>
            <w:r w:rsidRPr="00146D28">
              <w:rPr>
                <w:rFonts w:ascii="Arial" w:hAnsi="Arial" w:cs="Arial"/>
                <w:i/>
                <w:sz w:val="20"/>
                <w:szCs w:val="20"/>
                <w:lang w:val="fr-CH"/>
              </w:rPr>
              <w:t>Article 6 TK</w:t>
            </w:r>
          </w:p>
          <w:p w:rsidR="00146D28" w:rsidRPr="00146D28" w:rsidRDefault="00146D28" w:rsidP="00146D28">
            <w:pPr>
              <w:jc w:val="center"/>
              <w:rPr>
                <w:rFonts w:ascii="Arial" w:hAnsi="Arial" w:cs="Arial"/>
                <w:i/>
                <w:sz w:val="20"/>
                <w:szCs w:val="20"/>
                <w:lang w:val="fr-CH"/>
              </w:rPr>
            </w:pPr>
            <w:r w:rsidRPr="00146D28">
              <w:rPr>
                <w:rFonts w:ascii="Arial" w:hAnsi="Arial" w:cs="Arial"/>
                <w:i/>
                <w:sz w:val="20"/>
                <w:szCs w:val="20"/>
                <w:lang w:val="fr-CH"/>
              </w:rPr>
              <w:t>Article 5 TCEs</w:t>
            </w:r>
          </w:p>
          <w:p w:rsidR="00146D28" w:rsidRPr="00146D28" w:rsidRDefault="00146D28" w:rsidP="00146D28">
            <w:pPr>
              <w:jc w:val="center"/>
              <w:rPr>
                <w:rFonts w:ascii="Arial" w:hAnsi="Arial" w:cs="Arial"/>
                <w:sz w:val="20"/>
                <w:szCs w:val="20"/>
                <w:lang w:val="fr-CH"/>
              </w:rPr>
            </w:pPr>
          </w:p>
        </w:tc>
        <w:tc>
          <w:tcPr>
            <w:tcW w:w="2807" w:type="pct"/>
            <w:shd w:val="clear" w:color="auto" w:fill="auto"/>
          </w:tcPr>
          <w:p w:rsidR="00146D28" w:rsidRPr="00DE74E4" w:rsidRDefault="00146D28">
            <w:pPr>
              <w:rPr>
                <w:rFonts w:ascii="Arial" w:hAnsi="Arial" w:cs="Arial"/>
                <w:sz w:val="20"/>
                <w:szCs w:val="20"/>
              </w:rPr>
            </w:pPr>
          </w:p>
          <w:p w:rsidR="00146D28" w:rsidRDefault="00146D28" w:rsidP="00380B23">
            <w:pPr>
              <w:rPr>
                <w:rFonts w:ascii="Arial" w:hAnsi="Arial" w:cs="Arial"/>
                <w:sz w:val="20"/>
                <w:szCs w:val="20"/>
              </w:rPr>
            </w:pPr>
            <w:r>
              <w:rPr>
                <w:rFonts w:ascii="Arial" w:hAnsi="Arial" w:cs="Arial"/>
                <w:sz w:val="20"/>
                <w:szCs w:val="20"/>
              </w:rPr>
              <w:t xml:space="preserve">In both texts this provision is divided into General Exceptions and Specific Exceptions. </w:t>
            </w:r>
          </w:p>
          <w:p w:rsidR="00146D28" w:rsidRDefault="00146D28" w:rsidP="00380B23">
            <w:pPr>
              <w:rPr>
                <w:rFonts w:ascii="Arial" w:hAnsi="Arial" w:cs="Arial"/>
                <w:sz w:val="20"/>
                <w:szCs w:val="20"/>
              </w:rPr>
            </w:pPr>
          </w:p>
          <w:p w:rsidR="00E32B67" w:rsidRDefault="00146D28" w:rsidP="001250A8">
            <w:pPr>
              <w:rPr>
                <w:rFonts w:ascii="Arial" w:hAnsi="Arial" w:cs="Arial"/>
                <w:sz w:val="20"/>
                <w:szCs w:val="20"/>
              </w:rPr>
            </w:pPr>
            <w:r>
              <w:rPr>
                <w:rFonts w:ascii="Arial" w:hAnsi="Arial" w:cs="Arial"/>
                <w:sz w:val="20"/>
                <w:szCs w:val="20"/>
              </w:rPr>
              <w:t xml:space="preserve">What the texts actually provide under General Exceptions is the articulation of </w:t>
            </w:r>
            <w:r w:rsidRPr="00F158FF">
              <w:rPr>
                <w:rFonts w:ascii="Arial" w:hAnsi="Arial" w:cs="Arial"/>
                <w:sz w:val="20"/>
                <w:szCs w:val="20"/>
              </w:rPr>
              <w:t xml:space="preserve">a test </w:t>
            </w:r>
            <w:r>
              <w:rPr>
                <w:rFonts w:ascii="Arial" w:hAnsi="Arial" w:cs="Arial"/>
                <w:sz w:val="20"/>
                <w:szCs w:val="20"/>
              </w:rPr>
              <w:t xml:space="preserve">(conditions to be fulfilled) </w:t>
            </w:r>
            <w:r w:rsidRPr="00F158FF">
              <w:rPr>
                <w:rFonts w:ascii="Arial" w:hAnsi="Arial" w:cs="Arial"/>
                <w:sz w:val="20"/>
                <w:szCs w:val="20"/>
              </w:rPr>
              <w:t xml:space="preserve">that would </w:t>
            </w:r>
            <w:r>
              <w:rPr>
                <w:rFonts w:ascii="Arial" w:hAnsi="Arial" w:cs="Arial"/>
                <w:sz w:val="20"/>
                <w:szCs w:val="20"/>
              </w:rPr>
              <w:t>be applied at the national level</w:t>
            </w:r>
            <w:r w:rsidRPr="00F158FF">
              <w:rPr>
                <w:rFonts w:ascii="Arial" w:hAnsi="Arial" w:cs="Arial"/>
                <w:sz w:val="20"/>
                <w:szCs w:val="20"/>
              </w:rPr>
              <w:t xml:space="preserve"> when developing limitations and exceptions</w:t>
            </w:r>
            <w:r>
              <w:rPr>
                <w:rFonts w:ascii="Arial" w:hAnsi="Arial" w:cs="Arial"/>
                <w:sz w:val="20"/>
                <w:szCs w:val="20"/>
              </w:rPr>
              <w:t xml:space="preserve"> </w:t>
            </w:r>
            <w:r w:rsidRPr="00F158FF">
              <w:rPr>
                <w:rFonts w:ascii="Arial" w:hAnsi="Arial" w:cs="Arial"/>
                <w:sz w:val="20"/>
                <w:szCs w:val="20"/>
              </w:rPr>
              <w:t>(paragraph</w:t>
            </w:r>
            <w:r>
              <w:rPr>
                <w:rFonts w:ascii="Arial" w:hAnsi="Arial" w:cs="Arial"/>
                <w:sz w:val="20"/>
                <w:szCs w:val="20"/>
              </w:rPr>
              <w:t>s</w:t>
            </w:r>
            <w:r w:rsidRPr="00F158FF">
              <w:rPr>
                <w:rFonts w:ascii="Arial" w:hAnsi="Arial" w:cs="Arial"/>
                <w:sz w:val="20"/>
                <w:szCs w:val="20"/>
              </w:rPr>
              <w:t xml:space="preserve"> </w:t>
            </w:r>
            <w:r>
              <w:rPr>
                <w:rFonts w:ascii="Arial" w:hAnsi="Arial" w:cs="Arial"/>
                <w:sz w:val="20"/>
                <w:szCs w:val="20"/>
              </w:rPr>
              <w:t>6.1 and 5.1</w:t>
            </w:r>
            <w:r w:rsidRPr="00F158FF">
              <w:rPr>
                <w:rFonts w:ascii="Arial" w:hAnsi="Arial" w:cs="Arial"/>
                <w:sz w:val="20"/>
                <w:szCs w:val="20"/>
              </w:rPr>
              <w:t xml:space="preserve">).  </w:t>
            </w:r>
            <w:r>
              <w:rPr>
                <w:rFonts w:ascii="Arial" w:hAnsi="Arial" w:cs="Arial"/>
                <w:sz w:val="20"/>
                <w:szCs w:val="20"/>
              </w:rPr>
              <w:t>There seems to be an understanding that the test could include elements of</w:t>
            </w:r>
            <w:r w:rsidRPr="00F158FF">
              <w:rPr>
                <w:rFonts w:ascii="Arial" w:hAnsi="Arial" w:cs="Arial"/>
                <w:sz w:val="20"/>
                <w:szCs w:val="20"/>
              </w:rPr>
              <w:t xml:space="preserve"> t</w:t>
            </w:r>
            <w:r>
              <w:rPr>
                <w:rFonts w:ascii="Arial" w:hAnsi="Arial" w:cs="Arial"/>
                <w:sz w:val="20"/>
                <w:szCs w:val="20"/>
              </w:rPr>
              <w:t>he “classic” three-step test and</w:t>
            </w:r>
            <w:r w:rsidRPr="00F158FF">
              <w:rPr>
                <w:rFonts w:ascii="Arial" w:hAnsi="Arial" w:cs="Arial"/>
                <w:sz w:val="20"/>
                <w:szCs w:val="20"/>
              </w:rPr>
              <w:t xml:space="preserve"> </w:t>
            </w:r>
            <w:r>
              <w:rPr>
                <w:rFonts w:ascii="Arial" w:hAnsi="Arial" w:cs="Arial"/>
                <w:sz w:val="20"/>
                <w:szCs w:val="20"/>
              </w:rPr>
              <w:t>moral-rights components (</w:t>
            </w:r>
            <w:r w:rsidRPr="00F158FF">
              <w:rPr>
                <w:rFonts w:ascii="Arial" w:hAnsi="Arial" w:cs="Arial"/>
                <w:sz w:val="20"/>
                <w:szCs w:val="20"/>
              </w:rPr>
              <w:t xml:space="preserve">concepts of acknowledgement, non-offensive use and </w:t>
            </w:r>
          </w:p>
          <w:p w:rsidR="00E32B67" w:rsidRDefault="00E32B67" w:rsidP="001250A8">
            <w:pPr>
              <w:rPr>
                <w:rFonts w:ascii="Arial" w:hAnsi="Arial" w:cs="Arial"/>
                <w:sz w:val="20"/>
                <w:szCs w:val="20"/>
              </w:rPr>
            </w:pPr>
          </w:p>
          <w:p w:rsidR="00146D28" w:rsidRPr="00F158FF" w:rsidRDefault="00146D28" w:rsidP="001250A8">
            <w:pPr>
              <w:rPr>
                <w:rFonts w:ascii="Arial" w:hAnsi="Arial" w:cs="Arial"/>
                <w:sz w:val="20"/>
                <w:szCs w:val="20"/>
              </w:rPr>
            </w:pPr>
            <w:r w:rsidRPr="00F158FF">
              <w:rPr>
                <w:rFonts w:ascii="Arial" w:hAnsi="Arial" w:cs="Arial"/>
                <w:sz w:val="20"/>
                <w:szCs w:val="20"/>
              </w:rPr>
              <w:t>compatibility with fair practice</w:t>
            </w:r>
            <w:r>
              <w:rPr>
                <w:rFonts w:ascii="Arial" w:hAnsi="Arial" w:cs="Arial"/>
                <w:sz w:val="20"/>
                <w:szCs w:val="20"/>
              </w:rPr>
              <w:t>)</w:t>
            </w:r>
            <w:r w:rsidRPr="00F158FF">
              <w:rPr>
                <w:rFonts w:ascii="Arial" w:hAnsi="Arial" w:cs="Arial"/>
                <w:sz w:val="20"/>
                <w:szCs w:val="20"/>
              </w:rPr>
              <w:t xml:space="preserve">.  </w:t>
            </w:r>
            <w:r>
              <w:rPr>
                <w:rFonts w:ascii="Arial" w:hAnsi="Arial" w:cs="Arial"/>
                <w:sz w:val="20"/>
                <w:szCs w:val="20"/>
              </w:rPr>
              <w:t xml:space="preserve">While </w:t>
            </w:r>
            <w:r w:rsidRPr="00F158FF">
              <w:rPr>
                <w:rFonts w:ascii="Arial" w:hAnsi="Arial" w:cs="Arial"/>
                <w:sz w:val="20"/>
                <w:szCs w:val="20"/>
              </w:rPr>
              <w:t>paragraph</w:t>
            </w:r>
            <w:r>
              <w:rPr>
                <w:rFonts w:ascii="Arial" w:hAnsi="Arial" w:cs="Arial"/>
                <w:sz w:val="20"/>
                <w:szCs w:val="20"/>
              </w:rPr>
              <w:t>s</w:t>
            </w:r>
            <w:r w:rsidRPr="00F158FF">
              <w:rPr>
                <w:rFonts w:ascii="Arial" w:hAnsi="Arial" w:cs="Arial"/>
                <w:sz w:val="20"/>
                <w:szCs w:val="20"/>
              </w:rPr>
              <w:t xml:space="preserve"> </w:t>
            </w:r>
            <w:r>
              <w:rPr>
                <w:rFonts w:ascii="Arial" w:hAnsi="Arial" w:cs="Arial"/>
                <w:sz w:val="20"/>
                <w:szCs w:val="20"/>
              </w:rPr>
              <w:t xml:space="preserve">6.1 and 5.1 are fairly identical, the TCE text contains an alternative set of conditions. </w:t>
            </w:r>
            <w:r w:rsidR="00812C87">
              <w:rPr>
                <w:rFonts w:ascii="Arial" w:hAnsi="Arial" w:cs="Arial"/>
                <w:sz w:val="20"/>
                <w:szCs w:val="20"/>
              </w:rPr>
              <w:t xml:space="preserve"> </w:t>
            </w:r>
            <w:r>
              <w:rPr>
                <w:rFonts w:ascii="Arial" w:hAnsi="Arial" w:cs="Arial"/>
                <w:sz w:val="20"/>
                <w:szCs w:val="20"/>
              </w:rPr>
              <w:t xml:space="preserve">Could the IGC choose between the two alternatives in the TCE text? </w:t>
            </w:r>
            <w:r w:rsidR="00812C87">
              <w:rPr>
                <w:rFonts w:ascii="Arial" w:hAnsi="Arial" w:cs="Arial"/>
                <w:sz w:val="20"/>
                <w:szCs w:val="20"/>
              </w:rPr>
              <w:t xml:space="preserve"> </w:t>
            </w:r>
            <w:r w:rsidRPr="00F158FF">
              <w:rPr>
                <w:rFonts w:ascii="Arial" w:hAnsi="Arial" w:cs="Arial"/>
                <w:sz w:val="20"/>
                <w:szCs w:val="20"/>
              </w:rPr>
              <w:t>I</w:t>
            </w:r>
            <w:r w:rsidR="00355D24">
              <w:rPr>
                <w:rFonts w:ascii="Arial" w:hAnsi="Arial" w:cs="Arial"/>
                <w:sz w:val="20"/>
                <w:szCs w:val="20"/>
              </w:rPr>
              <w:t xml:space="preserve">t would be good to have focused </w:t>
            </w:r>
            <w:r w:rsidRPr="00F158FF">
              <w:rPr>
                <w:rFonts w:ascii="Arial" w:hAnsi="Arial" w:cs="Arial"/>
                <w:sz w:val="20"/>
                <w:szCs w:val="20"/>
              </w:rPr>
              <w:t xml:space="preserve">discussions aimed at reconciling both </w:t>
            </w:r>
            <w:r>
              <w:rPr>
                <w:rFonts w:ascii="Arial" w:hAnsi="Arial" w:cs="Arial"/>
                <w:sz w:val="20"/>
                <w:szCs w:val="20"/>
              </w:rPr>
              <w:t>views</w:t>
            </w:r>
            <w:r w:rsidRPr="00F158FF">
              <w:rPr>
                <w:rFonts w:ascii="Arial" w:hAnsi="Arial" w:cs="Arial"/>
                <w:sz w:val="20"/>
                <w:szCs w:val="20"/>
              </w:rPr>
              <w:t xml:space="preserve">. </w:t>
            </w:r>
          </w:p>
          <w:p w:rsidR="00146D28" w:rsidRDefault="00146D28" w:rsidP="00F158FF">
            <w:pPr>
              <w:rPr>
                <w:rFonts w:ascii="Arial" w:hAnsi="Arial" w:cs="Arial"/>
                <w:sz w:val="20"/>
                <w:szCs w:val="20"/>
              </w:rPr>
            </w:pPr>
          </w:p>
          <w:p w:rsidR="00146D28" w:rsidRDefault="00146D28" w:rsidP="00F158FF">
            <w:pPr>
              <w:rPr>
                <w:rFonts w:ascii="Arial" w:hAnsi="Arial" w:cs="Arial"/>
                <w:sz w:val="20"/>
                <w:szCs w:val="20"/>
              </w:rPr>
            </w:pPr>
            <w:r>
              <w:rPr>
                <w:rFonts w:ascii="Arial" w:hAnsi="Arial" w:cs="Arial"/>
                <w:sz w:val="20"/>
                <w:szCs w:val="20"/>
              </w:rPr>
              <w:t xml:space="preserve">Under the heading “Specific Exceptions,” efforts were made at IGC 27 to align the TK and TCE texts. </w:t>
            </w:r>
            <w:r w:rsidR="009B77BE">
              <w:rPr>
                <w:rFonts w:ascii="Arial" w:hAnsi="Arial" w:cs="Arial"/>
                <w:sz w:val="20"/>
                <w:szCs w:val="20"/>
              </w:rPr>
              <w:t xml:space="preserve"> </w:t>
            </w:r>
            <w:r>
              <w:rPr>
                <w:rFonts w:ascii="Arial" w:hAnsi="Arial" w:cs="Arial"/>
                <w:sz w:val="20"/>
                <w:szCs w:val="20"/>
              </w:rPr>
              <w:t xml:space="preserve">This resulted in some redundancies in both texts, for example, the creation of an original work </w:t>
            </w:r>
            <w:r w:rsidRPr="00F158FF">
              <w:rPr>
                <w:rFonts w:ascii="Arial" w:hAnsi="Arial" w:cs="Arial"/>
                <w:sz w:val="20"/>
                <w:szCs w:val="20"/>
              </w:rPr>
              <w:t xml:space="preserve">inspired by or borrowed from </w:t>
            </w:r>
            <w:r>
              <w:rPr>
                <w:rFonts w:ascii="Arial" w:hAnsi="Arial" w:cs="Arial"/>
                <w:sz w:val="20"/>
                <w:szCs w:val="20"/>
              </w:rPr>
              <w:t>TK/</w:t>
            </w:r>
            <w:r w:rsidRPr="00F158FF">
              <w:rPr>
                <w:rFonts w:ascii="Arial" w:hAnsi="Arial" w:cs="Arial"/>
                <w:sz w:val="20"/>
                <w:szCs w:val="20"/>
              </w:rPr>
              <w:t>TCEs</w:t>
            </w:r>
            <w:r>
              <w:rPr>
                <w:rFonts w:ascii="Arial" w:hAnsi="Arial" w:cs="Arial"/>
                <w:sz w:val="20"/>
                <w:szCs w:val="20"/>
              </w:rPr>
              <w:t xml:space="preserve"> appears twice, and so does the reference to the preservation and safeguarding functions of cultural institutions. The IGC could study carefully paragraphs 6.3 of the TK text (there are two paragraphs 6.3 in the TK text, are these alternatives?), and 5.3 and 5.4 of the TCE text and streamline them.</w:t>
            </w:r>
          </w:p>
          <w:p w:rsidR="00146D28" w:rsidRDefault="00146D28" w:rsidP="00F158FF">
            <w:pPr>
              <w:rPr>
                <w:rFonts w:ascii="Arial" w:hAnsi="Arial" w:cs="Arial"/>
                <w:sz w:val="20"/>
                <w:szCs w:val="20"/>
              </w:rPr>
            </w:pPr>
            <w:r w:rsidRPr="00F158FF">
              <w:rPr>
                <w:rFonts w:ascii="Arial" w:hAnsi="Arial" w:cs="Arial"/>
                <w:sz w:val="20"/>
                <w:szCs w:val="20"/>
              </w:rPr>
              <w:t xml:space="preserve"> </w:t>
            </w:r>
          </w:p>
          <w:p w:rsidR="00146D28" w:rsidRDefault="00355D24" w:rsidP="00F158FF">
            <w:pPr>
              <w:rPr>
                <w:rFonts w:ascii="Arial" w:hAnsi="Arial" w:cs="Arial"/>
                <w:sz w:val="20"/>
                <w:szCs w:val="20"/>
              </w:rPr>
            </w:pPr>
            <w:r>
              <w:rPr>
                <w:rFonts w:ascii="Arial" w:hAnsi="Arial" w:cs="Arial"/>
                <w:sz w:val="20"/>
                <w:szCs w:val="20"/>
              </w:rPr>
              <w:t xml:space="preserve">Based on </w:t>
            </w:r>
            <w:r w:rsidR="00146D28">
              <w:rPr>
                <w:rFonts w:ascii="Arial" w:hAnsi="Arial" w:cs="Arial"/>
                <w:sz w:val="20"/>
                <w:szCs w:val="20"/>
              </w:rPr>
              <w:t>IGC 27</w:t>
            </w:r>
            <w:r>
              <w:rPr>
                <w:rFonts w:ascii="Arial" w:hAnsi="Arial" w:cs="Arial"/>
                <w:sz w:val="20"/>
                <w:szCs w:val="20"/>
              </w:rPr>
              <w:t>’s</w:t>
            </w:r>
            <w:r w:rsidR="00146D28">
              <w:rPr>
                <w:rFonts w:ascii="Arial" w:hAnsi="Arial" w:cs="Arial"/>
                <w:sz w:val="20"/>
                <w:szCs w:val="20"/>
              </w:rPr>
              <w:t xml:space="preserve"> introdu</w:t>
            </w:r>
            <w:r>
              <w:rPr>
                <w:rFonts w:ascii="Arial" w:hAnsi="Arial" w:cs="Arial"/>
                <w:sz w:val="20"/>
                <w:szCs w:val="20"/>
              </w:rPr>
              <w:t>ction of</w:t>
            </w:r>
            <w:r w:rsidR="00146D28">
              <w:rPr>
                <w:rFonts w:ascii="Arial" w:hAnsi="Arial" w:cs="Arial"/>
                <w:sz w:val="20"/>
                <w:szCs w:val="20"/>
              </w:rPr>
              <w:t xml:space="preserve"> a tiered approach to defining the scope of protection</w:t>
            </w:r>
            <w:r w:rsidR="009B77BE">
              <w:rPr>
                <w:rFonts w:ascii="Arial" w:hAnsi="Arial" w:cs="Arial"/>
                <w:sz w:val="20"/>
                <w:szCs w:val="20"/>
              </w:rPr>
              <w:t>,</w:t>
            </w:r>
            <w:r w:rsidR="00146D28">
              <w:rPr>
                <w:rFonts w:ascii="Arial" w:hAnsi="Arial" w:cs="Arial"/>
                <w:sz w:val="20"/>
                <w:szCs w:val="20"/>
              </w:rPr>
              <w:t xml:space="preserve"> some delegations asked whether the provisions on exceptions and limitations should not also follow this approach, i.e., that various degrees of excepted acts would mirror the various kinds of subject matter</w:t>
            </w:r>
            <w:r w:rsidR="009B77BE">
              <w:rPr>
                <w:rFonts w:ascii="Arial" w:hAnsi="Arial" w:cs="Arial"/>
                <w:sz w:val="20"/>
                <w:szCs w:val="20"/>
              </w:rPr>
              <w:t xml:space="preserve"> and the tiered rights applied to them</w:t>
            </w:r>
            <w:r w:rsidR="00146D28">
              <w:rPr>
                <w:rFonts w:ascii="Arial" w:hAnsi="Arial" w:cs="Arial"/>
                <w:sz w:val="20"/>
                <w:szCs w:val="20"/>
              </w:rPr>
              <w:t xml:space="preserve">. </w:t>
            </w:r>
          </w:p>
          <w:p w:rsidR="00146D28" w:rsidRDefault="00146D28" w:rsidP="00F158FF">
            <w:pPr>
              <w:rPr>
                <w:rFonts w:ascii="Arial" w:hAnsi="Arial" w:cs="Arial"/>
                <w:sz w:val="20"/>
                <w:szCs w:val="20"/>
              </w:rPr>
            </w:pPr>
          </w:p>
          <w:p w:rsidR="00146D28" w:rsidRDefault="00146D28" w:rsidP="00F158FF">
            <w:pPr>
              <w:rPr>
                <w:rFonts w:ascii="Arial" w:hAnsi="Arial" w:cs="Arial"/>
                <w:sz w:val="20"/>
                <w:szCs w:val="20"/>
              </w:rPr>
            </w:pPr>
            <w:r>
              <w:rPr>
                <w:rFonts w:ascii="Arial" w:hAnsi="Arial" w:cs="Arial"/>
                <w:sz w:val="20"/>
                <w:szCs w:val="20"/>
              </w:rPr>
              <w:t xml:space="preserve">Furthermore at IGC 27, the concept of “incidental use” was introduced in the provision dealing with sanctions in the TCE text. As this may be considered to fall within exceptions and limitations, could the IGC consider moving it to the appropriate article and see where the TK and TCE texts could benefit from including such a concept? </w:t>
            </w:r>
          </w:p>
          <w:p w:rsidR="00146D28" w:rsidRDefault="00146D28" w:rsidP="00F158FF">
            <w:pPr>
              <w:rPr>
                <w:rFonts w:ascii="Arial" w:hAnsi="Arial" w:cs="Arial"/>
                <w:sz w:val="20"/>
                <w:szCs w:val="20"/>
              </w:rPr>
            </w:pPr>
          </w:p>
          <w:p w:rsidR="00E32B67" w:rsidRDefault="00146D28" w:rsidP="00191255">
            <w:pPr>
              <w:rPr>
                <w:rFonts w:ascii="Arial" w:hAnsi="Arial" w:cs="Arial"/>
                <w:sz w:val="20"/>
                <w:szCs w:val="20"/>
              </w:rPr>
            </w:pPr>
            <w:r>
              <w:rPr>
                <w:rFonts w:ascii="Arial" w:hAnsi="Arial" w:cs="Arial"/>
                <w:sz w:val="20"/>
                <w:szCs w:val="20"/>
              </w:rPr>
              <w:t xml:space="preserve">Finally, </w:t>
            </w:r>
            <w:r w:rsidR="009B77BE">
              <w:rPr>
                <w:rFonts w:ascii="Arial" w:hAnsi="Arial" w:cs="Arial"/>
                <w:sz w:val="20"/>
                <w:szCs w:val="20"/>
              </w:rPr>
              <w:t>a</w:t>
            </w:r>
            <w:r>
              <w:rPr>
                <w:rFonts w:ascii="Arial" w:hAnsi="Arial" w:cs="Arial"/>
                <w:sz w:val="20"/>
                <w:szCs w:val="20"/>
              </w:rPr>
              <w:t xml:space="preserve">t IGC 27, </w:t>
            </w:r>
            <w:r w:rsidR="009B77BE">
              <w:rPr>
                <w:rFonts w:ascii="Arial" w:hAnsi="Arial" w:cs="Arial"/>
                <w:sz w:val="20"/>
                <w:szCs w:val="20"/>
              </w:rPr>
              <w:t xml:space="preserve">as already mentioned, </w:t>
            </w:r>
            <w:r>
              <w:rPr>
                <w:rFonts w:ascii="Arial" w:hAnsi="Arial" w:cs="Arial"/>
                <w:sz w:val="20"/>
                <w:szCs w:val="20"/>
              </w:rPr>
              <w:t xml:space="preserve">a delegation, supported by others, stated that the rights and interests of third parties, including users, should also be considered as a cross-cutting issue. That issue is addressed in paragraph 6.3 of the TK text and paragraph 5.4 of the TCEs text.  The content of both texts is quite similar, </w:t>
            </w:r>
            <w:r w:rsidR="009B77BE">
              <w:rPr>
                <w:rFonts w:ascii="Arial" w:hAnsi="Arial" w:cs="Arial"/>
                <w:sz w:val="20"/>
                <w:szCs w:val="20"/>
              </w:rPr>
              <w:t xml:space="preserve">as </w:t>
            </w:r>
            <w:r>
              <w:rPr>
                <w:rFonts w:ascii="Arial" w:hAnsi="Arial" w:cs="Arial"/>
                <w:sz w:val="20"/>
                <w:szCs w:val="20"/>
              </w:rPr>
              <w:t>very minor differences exist between the</w:t>
            </w:r>
            <w:r w:rsidR="009B77BE">
              <w:rPr>
                <w:rFonts w:ascii="Arial" w:hAnsi="Arial" w:cs="Arial"/>
                <w:sz w:val="20"/>
                <w:szCs w:val="20"/>
              </w:rPr>
              <w:t>m</w:t>
            </w:r>
            <w:r>
              <w:rPr>
                <w:rFonts w:ascii="Arial" w:hAnsi="Arial" w:cs="Arial"/>
                <w:sz w:val="20"/>
                <w:szCs w:val="20"/>
              </w:rPr>
              <w:t>. The IGC could examine and reflect upon the most desirable formulation for this issue.</w:t>
            </w:r>
          </w:p>
          <w:p w:rsidR="00E32B67" w:rsidRPr="00C2320B" w:rsidRDefault="00E32B67" w:rsidP="00191255">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10</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Term of protection/rights</w:t>
            </w:r>
          </w:p>
        </w:tc>
        <w:tc>
          <w:tcPr>
            <w:tcW w:w="663" w:type="pct"/>
            <w:shd w:val="clear" w:color="auto" w:fill="auto"/>
          </w:tcPr>
          <w:p w:rsidR="00146D28" w:rsidRPr="00146D28" w:rsidRDefault="00146D28" w:rsidP="00A4558E">
            <w:pPr>
              <w:jc w:val="center"/>
              <w:rPr>
                <w:rFonts w:ascii="Arial" w:hAnsi="Arial" w:cs="Arial"/>
                <w:sz w:val="20"/>
                <w:szCs w:val="20"/>
                <w:lang w:val="fr-CH"/>
              </w:rPr>
            </w:pPr>
          </w:p>
          <w:p w:rsidR="00146D28" w:rsidRPr="00146D28" w:rsidRDefault="00146D28" w:rsidP="00A4558E">
            <w:pPr>
              <w:jc w:val="center"/>
              <w:rPr>
                <w:rFonts w:ascii="Arial" w:hAnsi="Arial" w:cs="Arial"/>
                <w:b/>
                <w:sz w:val="20"/>
                <w:szCs w:val="20"/>
                <w:lang w:val="fr-CH"/>
              </w:rPr>
            </w:pPr>
            <w:r w:rsidRPr="00146D28">
              <w:rPr>
                <w:rFonts w:ascii="Arial" w:hAnsi="Arial" w:cs="Arial"/>
                <w:b/>
                <w:sz w:val="20"/>
                <w:szCs w:val="20"/>
                <w:lang w:val="fr-CH"/>
              </w:rPr>
              <w:t>TK/TCEs</w:t>
            </w:r>
          </w:p>
          <w:p w:rsidR="00146D28" w:rsidRPr="00146D28" w:rsidRDefault="00146D28" w:rsidP="003B6563">
            <w:pPr>
              <w:jc w:val="center"/>
              <w:rPr>
                <w:rFonts w:ascii="Arial" w:hAnsi="Arial" w:cs="Arial"/>
                <w:i/>
                <w:sz w:val="20"/>
                <w:szCs w:val="20"/>
                <w:lang w:val="fr-CH"/>
              </w:rPr>
            </w:pPr>
          </w:p>
        </w:tc>
        <w:tc>
          <w:tcPr>
            <w:tcW w:w="663" w:type="pct"/>
          </w:tcPr>
          <w:p w:rsidR="00146D28" w:rsidRPr="00146D28" w:rsidRDefault="00146D28" w:rsidP="00146D28">
            <w:pPr>
              <w:jc w:val="center"/>
              <w:rPr>
                <w:rFonts w:ascii="Arial" w:hAnsi="Arial" w:cs="Arial"/>
                <w:sz w:val="20"/>
                <w:szCs w:val="20"/>
                <w:lang w:val="fr-CH"/>
              </w:rPr>
            </w:pPr>
          </w:p>
          <w:p w:rsidR="00146D28" w:rsidRPr="00146D28" w:rsidRDefault="00146D28" w:rsidP="00146D28">
            <w:pPr>
              <w:jc w:val="center"/>
              <w:rPr>
                <w:rFonts w:ascii="Arial" w:hAnsi="Arial" w:cs="Arial"/>
                <w:i/>
                <w:sz w:val="20"/>
                <w:szCs w:val="20"/>
                <w:lang w:val="fr-CH"/>
              </w:rPr>
            </w:pPr>
            <w:r w:rsidRPr="00146D28">
              <w:rPr>
                <w:rFonts w:ascii="Arial" w:hAnsi="Arial" w:cs="Arial"/>
                <w:i/>
                <w:sz w:val="20"/>
                <w:szCs w:val="20"/>
                <w:lang w:val="fr-CH"/>
              </w:rPr>
              <w:t>Article 7 TK</w:t>
            </w:r>
          </w:p>
          <w:p w:rsidR="00146D28" w:rsidRPr="00146D28" w:rsidRDefault="00146D28" w:rsidP="00146D28">
            <w:pPr>
              <w:jc w:val="center"/>
              <w:rPr>
                <w:rFonts w:ascii="Arial" w:hAnsi="Arial" w:cs="Arial"/>
                <w:sz w:val="20"/>
                <w:szCs w:val="20"/>
                <w:lang w:val="fr-CH"/>
              </w:rPr>
            </w:pPr>
            <w:r w:rsidRPr="00146D28">
              <w:rPr>
                <w:rFonts w:ascii="Arial" w:hAnsi="Arial" w:cs="Arial"/>
                <w:i/>
                <w:sz w:val="20"/>
                <w:szCs w:val="20"/>
                <w:lang w:val="fr-CH"/>
              </w:rPr>
              <w:t>Article 6 TCEs</w:t>
            </w:r>
          </w:p>
        </w:tc>
        <w:tc>
          <w:tcPr>
            <w:tcW w:w="2807" w:type="pct"/>
            <w:shd w:val="clear" w:color="auto" w:fill="auto"/>
          </w:tcPr>
          <w:p w:rsidR="00146D28" w:rsidRPr="00DE74E4" w:rsidRDefault="00146D28">
            <w:pPr>
              <w:rPr>
                <w:rFonts w:ascii="Arial" w:hAnsi="Arial" w:cs="Arial"/>
                <w:sz w:val="20"/>
                <w:szCs w:val="20"/>
              </w:rPr>
            </w:pPr>
          </w:p>
          <w:p w:rsidR="00E32B67" w:rsidRDefault="00146D28" w:rsidP="00E03ECC">
            <w:pPr>
              <w:spacing w:line="276" w:lineRule="auto"/>
              <w:rPr>
                <w:rFonts w:ascii="Arial" w:hAnsi="Arial" w:cs="Arial"/>
                <w:sz w:val="20"/>
                <w:szCs w:val="20"/>
              </w:rPr>
            </w:pPr>
            <w:r w:rsidRPr="00EE25FC">
              <w:rPr>
                <w:rFonts w:ascii="Arial" w:hAnsi="Arial" w:cs="Arial"/>
                <w:sz w:val="20"/>
                <w:szCs w:val="20"/>
              </w:rPr>
              <w:t xml:space="preserve">The only </w:t>
            </w:r>
            <w:r w:rsidR="009367DF">
              <w:rPr>
                <w:rFonts w:ascii="Arial" w:hAnsi="Arial" w:cs="Arial"/>
                <w:sz w:val="20"/>
                <w:szCs w:val="20"/>
              </w:rPr>
              <w:t xml:space="preserve">related </w:t>
            </w:r>
            <w:r w:rsidRPr="00EE25FC">
              <w:rPr>
                <w:rFonts w:ascii="Arial" w:hAnsi="Arial" w:cs="Arial"/>
                <w:sz w:val="20"/>
                <w:szCs w:val="20"/>
              </w:rPr>
              <w:t>paragraph of the TK text includes mo</w:t>
            </w:r>
            <w:r w:rsidR="00E32B67">
              <w:rPr>
                <w:rFonts w:ascii="Arial" w:hAnsi="Arial" w:cs="Arial"/>
                <w:sz w:val="20"/>
                <w:szCs w:val="20"/>
              </w:rPr>
              <w:t xml:space="preserve">st of the elements of paragraph </w:t>
            </w:r>
          </w:p>
          <w:p w:rsidR="00E32B67" w:rsidRDefault="00E32B67" w:rsidP="00E03ECC">
            <w:pPr>
              <w:spacing w:line="276" w:lineRule="auto"/>
              <w:rPr>
                <w:rFonts w:ascii="Arial" w:hAnsi="Arial" w:cs="Arial"/>
                <w:sz w:val="20"/>
                <w:szCs w:val="20"/>
              </w:rPr>
            </w:pPr>
          </w:p>
          <w:p w:rsidR="00E03ECC" w:rsidRDefault="00146D28" w:rsidP="00E03ECC">
            <w:pPr>
              <w:spacing w:line="276" w:lineRule="auto"/>
              <w:rPr>
                <w:rFonts w:ascii="Arial" w:hAnsi="Arial" w:cs="Arial"/>
                <w:sz w:val="20"/>
                <w:szCs w:val="20"/>
              </w:rPr>
            </w:pPr>
            <w:r w:rsidRPr="00EE25FC">
              <w:rPr>
                <w:rFonts w:ascii="Arial" w:hAnsi="Arial" w:cs="Arial"/>
                <w:sz w:val="20"/>
                <w:szCs w:val="20"/>
              </w:rPr>
              <w:t xml:space="preserve">6.1 in the TCEs text.  </w:t>
            </w:r>
          </w:p>
          <w:p w:rsidR="00E03ECC" w:rsidRDefault="00E03ECC" w:rsidP="00E03ECC">
            <w:pPr>
              <w:spacing w:line="276" w:lineRule="auto"/>
              <w:rPr>
                <w:rFonts w:ascii="Arial" w:hAnsi="Arial" w:cs="Arial"/>
                <w:sz w:val="20"/>
                <w:szCs w:val="20"/>
              </w:rPr>
            </w:pPr>
          </w:p>
          <w:p w:rsidR="00146D28" w:rsidRDefault="00146D28" w:rsidP="00E03ECC">
            <w:pPr>
              <w:spacing w:line="276" w:lineRule="auto"/>
              <w:rPr>
                <w:rFonts w:ascii="Arial" w:hAnsi="Arial" w:cs="Arial"/>
                <w:sz w:val="20"/>
                <w:szCs w:val="20"/>
              </w:rPr>
            </w:pPr>
            <w:r w:rsidRPr="00EE25FC">
              <w:rPr>
                <w:rFonts w:ascii="Arial" w:hAnsi="Arial" w:cs="Arial"/>
                <w:sz w:val="20"/>
                <w:szCs w:val="20"/>
              </w:rPr>
              <w:t>Paragraph 6.2 in the TCEs text refers to the term of protection for moral rights and Option 3 - 6.1 in the TCEs text refers to the term of protection for economic rights.  They seem to reflect the different type of rights included in Article 3 in the TCEs text.</w:t>
            </w:r>
          </w:p>
          <w:p w:rsidR="00E03ECC" w:rsidRPr="00EE25FC" w:rsidRDefault="00E03ECC" w:rsidP="00E03ECC">
            <w:pPr>
              <w:spacing w:line="276" w:lineRule="auto"/>
              <w:rPr>
                <w:rFonts w:ascii="Arial" w:hAnsi="Arial" w:cs="Arial"/>
                <w:sz w:val="20"/>
                <w:szCs w:val="20"/>
              </w:rPr>
            </w:pPr>
          </w:p>
          <w:p w:rsidR="00146D28" w:rsidRDefault="00146D28" w:rsidP="00E03ECC">
            <w:pPr>
              <w:spacing w:line="276" w:lineRule="auto"/>
              <w:rPr>
                <w:rFonts w:ascii="Arial" w:hAnsi="Arial" w:cs="Arial"/>
                <w:sz w:val="20"/>
                <w:szCs w:val="20"/>
              </w:rPr>
            </w:pPr>
            <w:r w:rsidRPr="00EE25FC">
              <w:rPr>
                <w:rFonts w:ascii="Arial" w:hAnsi="Arial" w:cs="Arial"/>
                <w:sz w:val="20"/>
                <w:szCs w:val="20"/>
              </w:rPr>
              <w:t>The IGC might wish to consider a similar approach in the TK context.</w:t>
            </w:r>
          </w:p>
          <w:p w:rsidR="00E03ECC" w:rsidRPr="00EE25FC" w:rsidRDefault="00E03ECC" w:rsidP="00E03ECC">
            <w:pPr>
              <w:spacing w:line="276" w:lineRule="auto"/>
              <w:rPr>
                <w:rFonts w:ascii="Arial" w:hAnsi="Arial" w:cs="Arial"/>
                <w:sz w:val="20"/>
                <w:szCs w:val="20"/>
              </w:rPr>
            </w:pPr>
          </w:p>
          <w:p w:rsidR="00146D28" w:rsidRDefault="00146D28" w:rsidP="00EE25FC">
            <w:pPr>
              <w:rPr>
                <w:rFonts w:ascii="Arial" w:hAnsi="Arial" w:cs="Arial"/>
                <w:sz w:val="20"/>
                <w:szCs w:val="20"/>
              </w:rPr>
            </w:pPr>
            <w:r w:rsidRPr="00EE25FC">
              <w:rPr>
                <w:rFonts w:ascii="Arial" w:hAnsi="Arial" w:cs="Arial"/>
                <w:sz w:val="20"/>
                <w:szCs w:val="20"/>
              </w:rPr>
              <w:t>Option 2 - Paragraph 6.1 in the TCEs text, which has not been included in the TK text, could be revisited to make it clearer.</w:t>
            </w:r>
          </w:p>
          <w:p w:rsidR="00146D28" w:rsidRPr="00C2320B" w:rsidRDefault="00146D28" w:rsidP="00EE25FC">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11</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Formalities</w:t>
            </w:r>
          </w:p>
        </w:tc>
        <w:tc>
          <w:tcPr>
            <w:tcW w:w="663" w:type="pct"/>
            <w:shd w:val="clear" w:color="auto" w:fill="auto"/>
          </w:tcPr>
          <w:p w:rsidR="00146D28" w:rsidRPr="00146D28" w:rsidRDefault="00146D28" w:rsidP="00A4558E">
            <w:pPr>
              <w:jc w:val="center"/>
              <w:rPr>
                <w:rFonts w:ascii="Arial" w:hAnsi="Arial" w:cs="Arial"/>
                <w:sz w:val="20"/>
                <w:szCs w:val="20"/>
                <w:lang w:val="fr-CH"/>
              </w:rPr>
            </w:pPr>
          </w:p>
          <w:p w:rsidR="00146D28" w:rsidRPr="00146D28" w:rsidRDefault="00146D28" w:rsidP="00A4558E">
            <w:pPr>
              <w:jc w:val="center"/>
              <w:rPr>
                <w:rFonts w:ascii="Arial" w:hAnsi="Arial" w:cs="Arial"/>
                <w:b/>
                <w:sz w:val="20"/>
                <w:szCs w:val="20"/>
                <w:lang w:val="fr-CH"/>
              </w:rPr>
            </w:pPr>
            <w:r w:rsidRPr="00146D28">
              <w:rPr>
                <w:rFonts w:ascii="Arial" w:hAnsi="Arial" w:cs="Arial"/>
                <w:b/>
                <w:sz w:val="20"/>
                <w:szCs w:val="20"/>
                <w:lang w:val="fr-CH"/>
              </w:rPr>
              <w:t>TK/TCEs</w:t>
            </w:r>
          </w:p>
          <w:p w:rsidR="00146D28" w:rsidRPr="00146D28" w:rsidRDefault="00146D28" w:rsidP="00A4558E">
            <w:pPr>
              <w:jc w:val="center"/>
              <w:rPr>
                <w:rFonts w:ascii="Arial" w:hAnsi="Arial" w:cs="Arial"/>
                <w:sz w:val="20"/>
                <w:szCs w:val="20"/>
                <w:lang w:val="fr-CH"/>
              </w:rPr>
            </w:pPr>
          </w:p>
          <w:p w:rsidR="00146D28" w:rsidRPr="00146D28" w:rsidRDefault="00146D28" w:rsidP="003B6563">
            <w:pPr>
              <w:jc w:val="center"/>
              <w:rPr>
                <w:rFonts w:ascii="Arial" w:hAnsi="Arial" w:cs="Arial"/>
                <w:i/>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146D28" w:rsidRDefault="00146D28" w:rsidP="00146D28">
            <w:pPr>
              <w:jc w:val="center"/>
              <w:rPr>
                <w:rFonts w:ascii="Arial" w:hAnsi="Arial" w:cs="Arial"/>
                <w:i/>
                <w:sz w:val="20"/>
                <w:szCs w:val="20"/>
                <w:lang w:val="fr-CH"/>
              </w:rPr>
            </w:pPr>
            <w:r w:rsidRPr="00146D28">
              <w:rPr>
                <w:rFonts w:ascii="Arial" w:hAnsi="Arial" w:cs="Arial"/>
                <w:i/>
                <w:sz w:val="20"/>
                <w:szCs w:val="20"/>
                <w:lang w:val="fr-CH"/>
              </w:rPr>
              <w:t>Article 8 TK</w:t>
            </w:r>
          </w:p>
          <w:p w:rsidR="00146D28" w:rsidRDefault="00146D28" w:rsidP="00146D28">
            <w:pPr>
              <w:jc w:val="center"/>
              <w:rPr>
                <w:rFonts w:ascii="Arial" w:hAnsi="Arial" w:cs="Arial"/>
                <w:i/>
                <w:sz w:val="20"/>
                <w:szCs w:val="20"/>
                <w:lang w:val="fr-CH"/>
              </w:rPr>
            </w:pPr>
            <w:r w:rsidRPr="00146D28">
              <w:rPr>
                <w:rFonts w:ascii="Arial" w:hAnsi="Arial" w:cs="Arial"/>
                <w:i/>
                <w:sz w:val="20"/>
                <w:szCs w:val="20"/>
                <w:lang w:val="fr-CH"/>
              </w:rPr>
              <w:t>Article 7 TCEs</w:t>
            </w:r>
          </w:p>
          <w:p w:rsidR="00146D28" w:rsidRDefault="00146D28" w:rsidP="00146D28">
            <w:pPr>
              <w:jc w:val="center"/>
              <w:rPr>
                <w:rFonts w:ascii="Arial" w:hAnsi="Arial" w:cs="Arial"/>
                <w:i/>
                <w:sz w:val="20"/>
                <w:szCs w:val="20"/>
                <w:lang w:val="fr-CH"/>
              </w:rPr>
            </w:pPr>
          </w:p>
          <w:p w:rsidR="00146D28" w:rsidRPr="00146D28" w:rsidRDefault="00146D28" w:rsidP="00146D28">
            <w:pPr>
              <w:jc w:val="center"/>
              <w:rPr>
                <w:rFonts w:ascii="Arial" w:hAnsi="Arial" w:cs="Arial"/>
                <w:sz w:val="20"/>
                <w:szCs w:val="20"/>
                <w:lang w:val="fr-CH"/>
              </w:rPr>
            </w:pPr>
          </w:p>
        </w:tc>
        <w:tc>
          <w:tcPr>
            <w:tcW w:w="2807" w:type="pct"/>
            <w:shd w:val="clear" w:color="auto" w:fill="auto"/>
          </w:tcPr>
          <w:p w:rsidR="00146D28" w:rsidRPr="00DE74E4" w:rsidRDefault="00146D28">
            <w:pPr>
              <w:rPr>
                <w:rFonts w:ascii="Arial" w:hAnsi="Arial" w:cs="Arial"/>
                <w:sz w:val="20"/>
                <w:szCs w:val="20"/>
              </w:rPr>
            </w:pPr>
          </w:p>
          <w:p w:rsidR="00146D28" w:rsidRDefault="00146D28" w:rsidP="00EE25FC">
            <w:pPr>
              <w:rPr>
                <w:rFonts w:ascii="Arial" w:hAnsi="Arial" w:cs="Arial"/>
                <w:sz w:val="20"/>
                <w:szCs w:val="20"/>
              </w:rPr>
            </w:pPr>
            <w:r>
              <w:rPr>
                <w:rFonts w:ascii="Arial" w:hAnsi="Arial" w:cs="Arial"/>
                <w:sz w:val="20"/>
                <w:szCs w:val="20"/>
              </w:rPr>
              <w:t>The TK text and the TCEs text share a couple of paragraphs and include some additional elements.</w:t>
            </w:r>
          </w:p>
          <w:p w:rsidR="00146D28" w:rsidRDefault="00146D28" w:rsidP="00EE25FC">
            <w:pPr>
              <w:rPr>
                <w:rFonts w:ascii="Arial" w:hAnsi="Arial" w:cs="Arial"/>
                <w:sz w:val="20"/>
                <w:szCs w:val="20"/>
              </w:rPr>
            </w:pPr>
          </w:p>
          <w:p w:rsidR="00146D28" w:rsidRDefault="00146D28" w:rsidP="00EE25FC">
            <w:pPr>
              <w:rPr>
                <w:rFonts w:ascii="Arial" w:hAnsi="Arial" w:cs="Arial"/>
                <w:sz w:val="20"/>
                <w:szCs w:val="20"/>
              </w:rPr>
            </w:pPr>
            <w:r>
              <w:rPr>
                <w:rFonts w:ascii="Arial" w:hAnsi="Arial" w:cs="Arial"/>
                <w:sz w:val="20"/>
                <w:szCs w:val="20"/>
              </w:rPr>
              <w:t>The Alternative in the TK text and paragraph 7.2 in the TCEs text deal specifically with secret TK and with secret TCEs, respectively.</w:t>
            </w:r>
          </w:p>
          <w:p w:rsidR="00146D28" w:rsidRDefault="00146D28" w:rsidP="00EE25FC">
            <w:pPr>
              <w:rPr>
                <w:rFonts w:ascii="Arial" w:hAnsi="Arial" w:cs="Arial"/>
                <w:sz w:val="20"/>
                <w:szCs w:val="20"/>
              </w:rPr>
            </w:pPr>
          </w:p>
          <w:p w:rsidR="00146D28" w:rsidRDefault="00146D28" w:rsidP="00EE25FC">
            <w:pPr>
              <w:rPr>
                <w:rFonts w:ascii="Arial" w:hAnsi="Arial" w:cs="Arial"/>
                <w:sz w:val="20"/>
                <w:szCs w:val="20"/>
              </w:rPr>
            </w:pPr>
            <w:r>
              <w:rPr>
                <w:rFonts w:ascii="Arial" w:hAnsi="Arial" w:cs="Arial"/>
                <w:sz w:val="20"/>
                <w:szCs w:val="20"/>
              </w:rPr>
              <w:t>Following those lines, the IGC could consider the tiered approach included in Article 3 in the TK text and in Article 3 in the TCEs text when discussing formalities.  It might be envisaged not to establish formalities for some kinds of TK or TCEs, and to establish some formalities for other kinds of TK and TCEs.  Formalities could also differ according to the type of rights to be granted.</w:t>
            </w:r>
          </w:p>
          <w:p w:rsidR="00146D28" w:rsidRPr="00C2320B" w:rsidRDefault="00146D28" w:rsidP="00EE25FC">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12</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Transitional measures</w:t>
            </w:r>
          </w:p>
        </w:tc>
        <w:tc>
          <w:tcPr>
            <w:tcW w:w="663" w:type="pct"/>
            <w:shd w:val="clear" w:color="auto" w:fill="auto"/>
          </w:tcPr>
          <w:p w:rsidR="00146D28" w:rsidRPr="00146D28" w:rsidRDefault="00146D28" w:rsidP="00A4558E">
            <w:pPr>
              <w:jc w:val="center"/>
              <w:rPr>
                <w:rFonts w:ascii="Arial" w:hAnsi="Arial" w:cs="Arial"/>
                <w:sz w:val="20"/>
                <w:szCs w:val="20"/>
                <w:lang w:val="fr-CH"/>
              </w:rPr>
            </w:pPr>
          </w:p>
          <w:p w:rsidR="00146D28" w:rsidRPr="00146D28" w:rsidRDefault="00146D28" w:rsidP="00A4558E">
            <w:pPr>
              <w:jc w:val="center"/>
              <w:rPr>
                <w:rFonts w:ascii="Arial" w:hAnsi="Arial" w:cs="Arial"/>
                <w:b/>
                <w:sz w:val="20"/>
                <w:szCs w:val="20"/>
                <w:lang w:val="fr-CH"/>
              </w:rPr>
            </w:pPr>
            <w:r w:rsidRPr="00146D28">
              <w:rPr>
                <w:rFonts w:ascii="Arial" w:hAnsi="Arial" w:cs="Arial"/>
                <w:b/>
                <w:sz w:val="20"/>
                <w:szCs w:val="20"/>
                <w:lang w:val="fr-CH"/>
              </w:rPr>
              <w:t>TK/TCEs</w:t>
            </w:r>
          </w:p>
          <w:p w:rsidR="00146D28" w:rsidRPr="00146D28" w:rsidRDefault="00146D28" w:rsidP="00A4558E">
            <w:pPr>
              <w:jc w:val="center"/>
              <w:rPr>
                <w:rFonts w:ascii="Arial" w:hAnsi="Arial" w:cs="Arial"/>
                <w:sz w:val="20"/>
                <w:szCs w:val="20"/>
                <w:lang w:val="fr-CH"/>
              </w:rPr>
            </w:pPr>
          </w:p>
          <w:p w:rsidR="00146D28" w:rsidRPr="00146D28" w:rsidRDefault="00146D28" w:rsidP="00A4558E">
            <w:pPr>
              <w:jc w:val="center"/>
              <w:rPr>
                <w:rFonts w:ascii="Arial" w:hAnsi="Arial" w:cs="Arial"/>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146D28" w:rsidRDefault="00146D28" w:rsidP="00146D28">
            <w:pPr>
              <w:jc w:val="center"/>
              <w:rPr>
                <w:rFonts w:ascii="Arial" w:hAnsi="Arial" w:cs="Arial"/>
                <w:i/>
                <w:sz w:val="20"/>
                <w:szCs w:val="20"/>
                <w:lang w:val="fr-CH"/>
              </w:rPr>
            </w:pPr>
            <w:r w:rsidRPr="00146D28">
              <w:rPr>
                <w:rFonts w:ascii="Arial" w:hAnsi="Arial" w:cs="Arial"/>
                <w:i/>
                <w:sz w:val="20"/>
                <w:szCs w:val="20"/>
                <w:lang w:val="fr-CH"/>
              </w:rPr>
              <w:t>Article 9 TK</w:t>
            </w:r>
          </w:p>
          <w:p w:rsidR="00146D28" w:rsidRPr="00146D28" w:rsidRDefault="00146D28" w:rsidP="00146D28">
            <w:pPr>
              <w:jc w:val="center"/>
              <w:rPr>
                <w:rFonts w:ascii="Arial" w:hAnsi="Arial" w:cs="Arial"/>
                <w:sz w:val="20"/>
                <w:szCs w:val="20"/>
                <w:lang w:val="fr-CH"/>
              </w:rPr>
            </w:pPr>
            <w:r w:rsidRPr="00146D28">
              <w:rPr>
                <w:rFonts w:ascii="Arial" w:hAnsi="Arial" w:cs="Arial"/>
                <w:i/>
                <w:sz w:val="20"/>
                <w:szCs w:val="20"/>
                <w:lang w:val="fr-CH"/>
              </w:rPr>
              <w:t>Article 9 TCEs</w:t>
            </w:r>
          </w:p>
        </w:tc>
        <w:tc>
          <w:tcPr>
            <w:tcW w:w="2807" w:type="pct"/>
            <w:shd w:val="clear" w:color="auto" w:fill="auto"/>
          </w:tcPr>
          <w:p w:rsidR="00146D28" w:rsidRPr="00DE74E4" w:rsidRDefault="00146D28">
            <w:pPr>
              <w:rPr>
                <w:rFonts w:ascii="Arial" w:hAnsi="Arial" w:cs="Arial"/>
                <w:sz w:val="20"/>
                <w:szCs w:val="20"/>
              </w:rPr>
            </w:pPr>
          </w:p>
          <w:p w:rsidR="00146D28" w:rsidRDefault="00146D28" w:rsidP="00B95071">
            <w:pPr>
              <w:rPr>
                <w:rFonts w:ascii="Arial" w:hAnsi="Arial" w:cs="Arial"/>
                <w:sz w:val="20"/>
                <w:szCs w:val="20"/>
              </w:rPr>
            </w:pPr>
            <w:r>
              <w:rPr>
                <w:rFonts w:ascii="Arial" w:hAnsi="Arial" w:cs="Arial"/>
                <w:sz w:val="20"/>
                <w:szCs w:val="20"/>
              </w:rPr>
              <w:t>P</w:t>
            </w:r>
            <w:r w:rsidRPr="00B95071">
              <w:rPr>
                <w:rFonts w:ascii="Arial" w:hAnsi="Arial" w:cs="Arial"/>
                <w:sz w:val="20"/>
                <w:szCs w:val="20"/>
              </w:rPr>
              <w:t xml:space="preserve">aragraph </w:t>
            </w:r>
            <w:r>
              <w:rPr>
                <w:rFonts w:ascii="Arial" w:hAnsi="Arial" w:cs="Arial"/>
                <w:sz w:val="20"/>
                <w:szCs w:val="20"/>
              </w:rPr>
              <w:t>9.</w:t>
            </w:r>
            <w:r w:rsidRPr="00B95071">
              <w:rPr>
                <w:rFonts w:ascii="Arial" w:hAnsi="Arial" w:cs="Arial"/>
                <w:sz w:val="20"/>
                <w:szCs w:val="20"/>
              </w:rPr>
              <w:t>1</w:t>
            </w:r>
            <w:r>
              <w:rPr>
                <w:rFonts w:ascii="Arial" w:hAnsi="Arial" w:cs="Arial"/>
                <w:sz w:val="20"/>
                <w:szCs w:val="20"/>
              </w:rPr>
              <w:t xml:space="preserve"> of both texts seems to reflect</w:t>
            </w:r>
            <w:r w:rsidRPr="00B95071">
              <w:rPr>
                <w:rFonts w:ascii="Arial" w:hAnsi="Arial" w:cs="Arial"/>
                <w:sz w:val="20"/>
                <w:szCs w:val="20"/>
              </w:rPr>
              <w:t xml:space="preserve"> consensus that the instrument should apply to all </w:t>
            </w:r>
            <w:r>
              <w:rPr>
                <w:rFonts w:ascii="Arial" w:hAnsi="Arial" w:cs="Arial"/>
                <w:sz w:val="20"/>
                <w:szCs w:val="20"/>
              </w:rPr>
              <w:t>TK/</w:t>
            </w:r>
            <w:r w:rsidRPr="00B95071">
              <w:rPr>
                <w:rFonts w:ascii="Arial" w:hAnsi="Arial" w:cs="Arial"/>
                <w:sz w:val="20"/>
                <w:szCs w:val="20"/>
              </w:rPr>
              <w:t xml:space="preserve">TCEs which, at the moment of entry into force, fulfill the criteria of protection. </w:t>
            </w:r>
            <w:r>
              <w:rPr>
                <w:rFonts w:ascii="Arial" w:hAnsi="Arial" w:cs="Arial"/>
                <w:sz w:val="20"/>
                <w:szCs w:val="20"/>
              </w:rPr>
              <w:t xml:space="preserve">The drafting of this paragraph is not identical in both texts; the IGC might consider examining the wording in more detail and opt for the clearer expression of </w:t>
            </w:r>
            <w:r w:rsidR="00B9054C">
              <w:rPr>
                <w:rFonts w:ascii="Arial" w:hAnsi="Arial" w:cs="Arial"/>
                <w:sz w:val="20"/>
                <w:szCs w:val="20"/>
              </w:rPr>
              <w:t>where agreement lies</w:t>
            </w:r>
            <w:r>
              <w:rPr>
                <w:rFonts w:ascii="Arial" w:hAnsi="Arial" w:cs="Arial"/>
                <w:sz w:val="20"/>
                <w:szCs w:val="20"/>
              </w:rPr>
              <w:t xml:space="preserve">. </w:t>
            </w:r>
          </w:p>
          <w:p w:rsidR="00146D28" w:rsidRDefault="00146D28" w:rsidP="00B95071">
            <w:pPr>
              <w:rPr>
                <w:rFonts w:ascii="Arial" w:hAnsi="Arial" w:cs="Arial"/>
                <w:sz w:val="20"/>
                <w:szCs w:val="20"/>
              </w:rPr>
            </w:pPr>
          </w:p>
          <w:p w:rsidR="00E32B67" w:rsidRDefault="00E32B67" w:rsidP="00B95071">
            <w:pPr>
              <w:rPr>
                <w:rFonts w:ascii="Arial" w:hAnsi="Arial" w:cs="Arial"/>
                <w:sz w:val="20"/>
                <w:szCs w:val="20"/>
              </w:rPr>
            </w:pPr>
          </w:p>
          <w:p w:rsidR="00146D28" w:rsidRDefault="00146D28" w:rsidP="00B95071">
            <w:pPr>
              <w:rPr>
                <w:rFonts w:ascii="Arial" w:hAnsi="Arial" w:cs="Arial"/>
                <w:sz w:val="20"/>
                <w:szCs w:val="20"/>
              </w:rPr>
            </w:pPr>
            <w:r>
              <w:rPr>
                <w:rFonts w:ascii="Arial" w:hAnsi="Arial" w:cs="Arial"/>
                <w:sz w:val="20"/>
                <w:szCs w:val="20"/>
              </w:rPr>
              <w:t>On the question of</w:t>
            </w:r>
            <w:r w:rsidRPr="00B95071">
              <w:rPr>
                <w:rFonts w:ascii="Arial" w:hAnsi="Arial" w:cs="Arial"/>
                <w:sz w:val="20"/>
                <w:szCs w:val="20"/>
              </w:rPr>
              <w:t xml:space="preserve"> the acquired rights of third parties</w:t>
            </w:r>
            <w:r>
              <w:rPr>
                <w:rFonts w:ascii="Arial" w:hAnsi="Arial" w:cs="Arial"/>
                <w:sz w:val="20"/>
                <w:szCs w:val="20"/>
              </w:rPr>
              <w:t xml:space="preserve">, </w:t>
            </w:r>
            <w:r w:rsidRPr="00B95071">
              <w:rPr>
                <w:rFonts w:ascii="Arial" w:hAnsi="Arial" w:cs="Arial"/>
                <w:sz w:val="20"/>
                <w:szCs w:val="20"/>
              </w:rPr>
              <w:t xml:space="preserve">paragraph </w:t>
            </w:r>
            <w:r>
              <w:rPr>
                <w:rFonts w:ascii="Arial" w:hAnsi="Arial" w:cs="Arial"/>
                <w:sz w:val="20"/>
                <w:szCs w:val="20"/>
              </w:rPr>
              <w:t>9.</w:t>
            </w:r>
            <w:r w:rsidRPr="00B95071">
              <w:rPr>
                <w:rFonts w:ascii="Arial" w:hAnsi="Arial" w:cs="Arial"/>
                <w:sz w:val="20"/>
                <w:szCs w:val="20"/>
              </w:rPr>
              <w:t xml:space="preserve">2 presents </w:t>
            </w:r>
            <w:r>
              <w:rPr>
                <w:rFonts w:ascii="Arial" w:hAnsi="Arial" w:cs="Arial"/>
                <w:sz w:val="20"/>
                <w:szCs w:val="20"/>
              </w:rPr>
              <w:t xml:space="preserve">three options in the TK text, and </w:t>
            </w:r>
            <w:r w:rsidRPr="00B95071">
              <w:rPr>
                <w:rFonts w:ascii="Arial" w:hAnsi="Arial" w:cs="Arial"/>
                <w:sz w:val="20"/>
                <w:szCs w:val="20"/>
              </w:rPr>
              <w:t>two options</w:t>
            </w:r>
            <w:r>
              <w:rPr>
                <w:rFonts w:ascii="Arial" w:hAnsi="Arial" w:cs="Arial"/>
                <w:sz w:val="20"/>
                <w:szCs w:val="20"/>
              </w:rPr>
              <w:t xml:space="preserve"> in the TCE text</w:t>
            </w:r>
            <w:r w:rsidRPr="00B95071">
              <w:rPr>
                <w:rFonts w:ascii="Arial" w:hAnsi="Arial" w:cs="Arial"/>
                <w:sz w:val="20"/>
                <w:szCs w:val="20"/>
              </w:rPr>
              <w:t>. More discussion is needed to reconcile the different views</w:t>
            </w:r>
            <w:r>
              <w:rPr>
                <w:rFonts w:ascii="Arial" w:hAnsi="Arial" w:cs="Arial"/>
                <w:sz w:val="20"/>
                <w:szCs w:val="20"/>
              </w:rPr>
              <w:t xml:space="preserve">, </w:t>
            </w:r>
            <w:r w:rsidR="009367DF">
              <w:rPr>
                <w:rFonts w:ascii="Arial" w:hAnsi="Arial" w:cs="Arial"/>
                <w:sz w:val="20"/>
                <w:szCs w:val="20"/>
              </w:rPr>
              <w:t>this</w:t>
            </w:r>
            <w:r>
              <w:rPr>
                <w:rFonts w:ascii="Arial" w:hAnsi="Arial" w:cs="Arial"/>
                <w:sz w:val="20"/>
                <w:szCs w:val="20"/>
              </w:rPr>
              <w:t xml:space="preserve"> could be achieved by redrafting the text into a clearer and simpler expression of this important concept</w:t>
            </w:r>
            <w:r w:rsidRPr="00B95071">
              <w:rPr>
                <w:rFonts w:ascii="Arial" w:hAnsi="Arial" w:cs="Arial"/>
                <w:sz w:val="20"/>
                <w:szCs w:val="20"/>
              </w:rPr>
              <w:t xml:space="preserve">. </w:t>
            </w:r>
            <w:r>
              <w:rPr>
                <w:rFonts w:ascii="Arial" w:hAnsi="Arial" w:cs="Arial"/>
                <w:sz w:val="20"/>
                <w:szCs w:val="20"/>
              </w:rPr>
              <w:t>The IGC is invited to look at both texts side by side and make the changes that it considers appropriate.</w:t>
            </w:r>
          </w:p>
          <w:p w:rsidR="00146D28" w:rsidRPr="00C2320B" w:rsidRDefault="00146D28" w:rsidP="00B95071">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13</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F10D72" w:rsidRDefault="00146D28" w:rsidP="00A4558E">
            <w:pPr>
              <w:rPr>
                <w:rFonts w:ascii="Arial" w:hAnsi="Arial" w:cs="Arial"/>
                <w:b/>
                <w:sz w:val="20"/>
                <w:szCs w:val="20"/>
              </w:rPr>
            </w:pPr>
            <w:r w:rsidRPr="00F10D72">
              <w:rPr>
                <w:rFonts w:ascii="Arial" w:hAnsi="Arial" w:cs="Arial"/>
                <w:b/>
                <w:sz w:val="20"/>
                <w:szCs w:val="20"/>
              </w:rPr>
              <w:t>Relationship with other agreements and the non-diminishment clause</w:t>
            </w:r>
          </w:p>
          <w:p w:rsidR="00146D28" w:rsidRPr="00064AF0" w:rsidRDefault="00146D28">
            <w:pPr>
              <w:rPr>
                <w:rFonts w:ascii="Arial" w:hAnsi="Arial" w:cs="Arial"/>
                <w:b/>
                <w:sz w:val="20"/>
                <w:szCs w:val="20"/>
              </w:rPr>
            </w:pPr>
          </w:p>
        </w:tc>
        <w:tc>
          <w:tcPr>
            <w:tcW w:w="663" w:type="pct"/>
            <w:shd w:val="clear" w:color="auto" w:fill="auto"/>
          </w:tcPr>
          <w:p w:rsidR="00146D28" w:rsidRPr="00C2320B" w:rsidRDefault="00146D28" w:rsidP="00A4558E">
            <w:pPr>
              <w:jc w:val="center"/>
              <w:rPr>
                <w:rFonts w:ascii="Arial" w:hAnsi="Arial" w:cs="Arial"/>
                <w:sz w:val="20"/>
                <w:szCs w:val="20"/>
              </w:rPr>
            </w:pPr>
          </w:p>
          <w:p w:rsidR="00146D28" w:rsidRPr="00146D28" w:rsidRDefault="00146D28" w:rsidP="00A4558E">
            <w:pPr>
              <w:jc w:val="center"/>
              <w:rPr>
                <w:rFonts w:ascii="Arial" w:hAnsi="Arial" w:cs="Arial"/>
                <w:b/>
                <w:sz w:val="20"/>
                <w:szCs w:val="20"/>
                <w:lang w:val="fr-CH"/>
              </w:rPr>
            </w:pPr>
            <w:r w:rsidRPr="00146D28">
              <w:rPr>
                <w:rFonts w:ascii="Arial" w:hAnsi="Arial" w:cs="Arial"/>
                <w:b/>
                <w:sz w:val="20"/>
                <w:szCs w:val="20"/>
                <w:lang w:val="fr-CH"/>
              </w:rPr>
              <w:t>TK/TCEs/GRs</w:t>
            </w:r>
          </w:p>
          <w:p w:rsidR="00146D28" w:rsidRPr="00146D28" w:rsidRDefault="00146D28" w:rsidP="00A4558E">
            <w:pPr>
              <w:jc w:val="center"/>
              <w:rPr>
                <w:rFonts w:ascii="Arial" w:hAnsi="Arial" w:cs="Arial"/>
                <w:sz w:val="20"/>
                <w:szCs w:val="20"/>
                <w:lang w:val="fr-CH"/>
              </w:rPr>
            </w:pPr>
          </w:p>
          <w:p w:rsidR="00146D28" w:rsidRPr="003B6563" w:rsidRDefault="00146D28" w:rsidP="00146D28">
            <w:pPr>
              <w:jc w:val="center"/>
              <w:rPr>
                <w:rFonts w:ascii="Arial" w:hAnsi="Arial" w:cs="Arial"/>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A4558E" w:rsidRDefault="00146D28" w:rsidP="00146D28">
            <w:pPr>
              <w:jc w:val="center"/>
              <w:rPr>
                <w:rFonts w:ascii="Arial" w:hAnsi="Arial" w:cs="Arial"/>
                <w:i/>
                <w:sz w:val="20"/>
                <w:szCs w:val="20"/>
                <w:lang w:val="fr-CH"/>
              </w:rPr>
            </w:pPr>
            <w:r>
              <w:rPr>
                <w:rFonts w:ascii="Arial" w:hAnsi="Arial" w:cs="Arial"/>
                <w:i/>
                <w:sz w:val="20"/>
                <w:szCs w:val="20"/>
                <w:lang w:val="fr-CH"/>
              </w:rPr>
              <w:t>Article 10 TK</w:t>
            </w:r>
          </w:p>
          <w:p w:rsidR="00146D28" w:rsidRPr="00A4558E" w:rsidRDefault="00146D28" w:rsidP="00146D28">
            <w:pPr>
              <w:jc w:val="center"/>
              <w:rPr>
                <w:rFonts w:ascii="Arial" w:hAnsi="Arial" w:cs="Arial"/>
                <w:i/>
                <w:sz w:val="20"/>
                <w:szCs w:val="20"/>
                <w:lang w:val="fr-CH"/>
              </w:rPr>
            </w:pPr>
            <w:r>
              <w:rPr>
                <w:rFonts w:ascii="Arial" w:hAnsi="Arial" w:cs="Arial"/>
                <w:i/>
                <w:sz w:val="20"/>
                <w:szCs w:val="20"/>
                <w:lang w:val="fr-CH"/>
              </w:rPr>
              <w:t>Preamble paragraph 13 TCEs</w:t>
            </w:r>
          </w:p>
          <w:p w:rsidR="00146D28" w:rsidRPr="00A4558E" w:rsidRDefault="00146D28" w:rsidP="00146D28">
            <w:pPr>
              <w:jc w:val="center"/>
              <w:rPr>
                <w:rFonts w:ascii="Arial" w:hAnsi="Arial" w:cs="Arial"/>
                <w:i/>
                <w:sz w:val="20"/>
                <w:szCs w:val="20"/>
                <w:lang w:val="fr-CH"/>
              </w:rPr>
            </w:pPr>
            <w:r>
              <w:rPr>
                <w:rFonts w:ascii="Arial" w:hAnsi="Arial" w:cs="Arial"/>
                <w:i/>
                <w:sz w:val="20"/>
                <w:szCs w:val="20"/>
                <w:lang w:val="fr-CH"/>
              </w:rPr>
              <w:t>Article 10 TCEs</w:t>
            </w:r>
          </w:p>
          <w:p w:rsidR="00146D28" w:rsidRPr="003B6563" w:rsidRDefault="00146D28" w:rsidP="00146D28">
            <w:pPr>
              <w:jc w:val="center"/>
              <w:rPr>
                <w:rFonts w:ascii="Arial" w:hAnsi="Arial" w:cs="Arial"/>
                <w:i/>
                <w:sz w:val="20"/>
                <w:szCs w:val="20"/>
                <w:lang w:val="fr-CH"/>
              </w:rPr>
            </w:pPr>
            <w:r w:rsidRPr="003B6563">
              <w:rPr>
                <w:rFonts w:ascii="Arial" w:hAnsi="Arial" w:cs="Arial"/>
                <w:i/>
                <w:sz w:val="20"/>
                <w:szCs w:val="20"/>
                <w:lang w:val="fr-CH"/>
              </w:rPr>
              <w:t>Article 10 GRs</w:t>
            </w:r>
          </w:p>
          <w:p w:rsidR="00146D28" w:rsidRPr="00146D28" w:rsidRDefault="00146D28" w:rsidP="00146D28">
            <w:pPr>
              <w:jc w:val="center"/>
              <w:rPr>
                <w:rFonts w:ascii="Arial" w:hAnsi="Arial" w:cs="Arial"/>
                <w:sz w:val="20"/>
                <w:szCs w:val="20"/>
              </w:rPr>
            </w:pPr>
          </w:p>
        </w:tc>
        <w:tc>
          <w:tcPr>
            <w:tcW w:w="2807" w:type="pct"/>
            <w:shd w:val="clear" w:color="auto" w:fill="auto"/>
          </w:tcPr>
          <w:p w:rsidR="00146D28" w:rsidRPr="00146D28" w:rsidRDefault="00146D28">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While Article 10 in all three texts contains a first paragraph providing for mutual supportiveness between the instrument and other international agreements and treaties, albeit using different wording, the TCEs text contains a second paragraph establishing a non-diminishment clause</w:t>
            </w:r>
            <w:r>
              <w:rPr>
                <w:rFonts w:ascii="Arial" w:hAnsi="Arial" w:cs="Arial"/>
                <w:sz w:val="20"/>
                <w:szCs w:val="20"/>
              </w:rPr>
              <w:t xml:space="preserve"> (note that the non-diminishment principle is also present in para 13 of the preamble of the TCEs text).</w:t>
            </w:r>
            <w:r w:rsidRPr="00F10D72">
              <w:rPr>
                <w:rFonts w:ascii="Arial" w:hAnsi="Arial" w:cs="Arial"/>
                <w:sz w:val="20"/>
                <w:szCs w:val="20"/>
              </w:rPr>
              <w:t xml:space="preserve">  The GRs text also contains a second paragraph providing that the instrument should support, in particular, Article 31 of the UN Declaration on the Rights of Indigenous Peoples.</w:t>
            </w:r>
          </w:p>
          <w:p w:rsidR="00146D28" w:rsidRPr="00F10D72" w:rsidRDefault="00146D28" w:rsidP="00A4558E">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The non-diminishment clause was raised as a cross-cutting issue by the Indigenous Consultative Forum at IGC 27.  According to that clause, where indigenous peoples’ rights have already been recognized and are contained in treaties, agreements and other constructive arrangements, the instruments on TK, TCEs and GRs should not nullify or diminish those rights.</w:t>
            </w:r>
          </w:p>
          <w:p w:rsidR="00146D28" w:rsidRPr="00F10D72" w:rsidRDefault="00146D28" w:rsidP="00A4558E">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 xml:space="preserve">The IGC could consider whether a non-diminishment clause should be included in all three texts and whether such a clause should be placed in the Preamble or in the article on Relationship with Other Agreements.  </w:t>
            </w:r>
          </w:p>
          <w:p w:rsidR="00146D28" w:rsidRPr="00C2320B" w:rsidRDefault="00146D28">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14</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National treatment</w:t>
            </w:r>
          </w:p>
        </w:tc>
        <w:tc>
          <w:tcPr>
            <w:tcW w:w="663" w:type="pct"/>
            <w:shd w:val="clear" w:color="auto" w:fill="auto"/>
          </w:tcPr>
          <w:p w:rsidR="00146D28" w:rsidRPr="00146D28" w:rsidRDefault="00146D28" w:rsidP="00A4558E">
            <w:pPr>
              <w:jc w:val="center"/>
              <w:rPr>
                <w:rFonts w:ascii="Arial" w:hAnsi="Arial" w:cs="Arial"/>
                <w:sz w:val="20"/>
                <w:szCs w:val="20"/>
                <w:lang w:val="fr-CH"/>
              </w:rPr>
            </w:pPr>
          </w:p>
          <w:p w:rsidR="00146D28" w:rsidRPr="00146D28" w:rsidRDefault="00146D28" w:rsidP="00A4558E">
            <w:pPr>
              <w:jc w:val="center"/>
              <w:rPr>
                <w:rFonts w:ascii="Arial" w:hAnsi="Arial" w:cs="Arial"/>
                <w:b/>
                <w:sz w:val="20"/>
                <w:szCs w:val="20"/>
                <w:lang w:val="fr-CH"/>
              </w:rPr>
            </w:pPr>
            <w:r w:rsidRPr="00146D28">
              <w:rPr>
                <w:rFonts w:ascii="Arial" w:hAnsi="Arial" w:cs="Arial"/>
                <w:b/>
                <w:sz w:val="20"/>
                <w:szCs w:val="20"/>
                <w:lang w:val="fr-CH"/>
              </w:rPr>
              <w:t>TK/TCEs</w:t>
            </w:r>
          </w:p>
          <w:p w:rsidR="00146D28" w:rsidRPr="00146D28" w:rsidRDefault="00146D28" w:rsidP="00EE25FC">
            <w:pPr>
              <w:tabs>
                <w:tab w:val="left" w:pos="288"/>
              </w:tabs>
              <w:rPr>
                <w:rFonts w:ascii="Arial" w:hAnsi="Arial" w:cs="Arial"/>
                <w:sz w:val="20"/>
                <w:szCs w:val="20"/>
                <w:lang w:val="fr-CH"/>
              </w:rPr>
            </w:pPr>
          </w:p>
          <w:p w:rsidR="00146D28" w:rsidRPr="00146D28" w:rsidRDefault="00146D28" w:rsidP="00EE25FC">
            <w:pPr>
              <w:jc w:val="center"/>
              <w:rPr>
                <w:rFonts w:ascii="Arial" w:hAnsi="Arial" w:cs="Arial"/>
                <w:i/>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146D28" w:rsidRDefault="00146D28" w:rsidP="00146D28">
            <w:pPr>
              <w:jc w:val="center"/>
              <w:rPr>
                <w:rFonts w:ascii="Arial" w:hAnsi="Arial" w:cs="Arial"/>
                <w:i/>
                <w:sz w:val="20"/>
                <w:szCs w:val="20"/>
                <w:lang w:val="fr-CH"/>
              </w:rPr>
            </w:pPr>
            <w:r w:rsidRPr="00146D28">
              <w:rPr>
                <w:rFonts w:ascii="Arial" w:hAnsi="Arial" w:cs="Arial"/>
                <w:i/>
                <w:sz w:val="20"/>
                <w:szCs w:val="20"/>
                <w:lang w:val="fr-CH"/>
              </w:rPr>
              <w:t>Article 11 TK</w:t>
            </w:r>
          </w:p>
          <w:p w:rsidR="00146D28" w:rsidRPr="00146D28" w:rsidRDefault="00146D28" w:rsidP="00146D28">
            <w:pPr>
              <w:jc w:val="center"/>
              <w:rPr>
                <w:rFonts w:ascii="Arial" w:hAnsi="Arial" w:cs="Arial"/>
                <w:sz w:val="20"/>
                <w:szCs w:val="20"/>
                <w:lang w:val="fr-CH"/>
              </w:rPr>
            </w:pPr>
            <w:r w:rsidRPr="00146D28">
              <w:rPr>
                <w:rFonts w:ascii="Arial" w:hAnsi="Arial" w:cs="Arial"/>
                <w:i/>
                <w:sz w:val="20"/>
                <w:szCs w:val="20"/>
                <w:lang w:val="fr-CH"/>
              </w:rPr>
              <w:t>Article 11 TCEs</w:t>
            </w:r>
          </w:p>
        </w:tc>
        <w:tc>
          <w:tcPr>
            <w:tcW w:w="2807" w:type="pct"/>
            <w:shd w:val="clear" w:color="auto" w:fill="auto"/>
          </w:tcPr>
          <w:p w:rsidR="00146D28" w:rsidRPr="00DE74E4" w:rsidRDefault="00146D28">
            <w:pPr>
              <w:rPr>
                <w:rFonts w:ascii="Arial" w:hAnsi="Arial" w:cs="Arial"/>
                <w:sz w:val="20"/>
                <w:szCs w:val="20"/>
              </w:rPr>
            </w:pPr>
          </w:p>
          <w:p w:rsidR="00146D28" w:rsidRDefault="00146D28" w:rsidP="00EE25FC">
            <w:pPr>
              <w:rPr>
                <w:rFonts w:ascii="Arial" w:hAnsi="Arial" w:cs="Arial"/>
                <w:sz w:val="20"/>
                <w:szCs w:val="20"/>
              </w:rPr>
            </w:pPr>
            <w:r>
              <w:rPr>
                <w:rFonts w:ascii="Arial" w:hAnsi="Arial" w:cs="Arial"/>
                <w:sz w:val="20"/>
                <w:szCs w:val="20"/>
              </w:rPr>
              <w:t xml:space="preserve">The TK text and the TCEs text differ significantly.  </w:t>
            </w:r>
          </w:p>
          <w:p w:rsidR="00146D28" w:rsidRDefault="00146D28" w:rsidP="00EE25FC">
            <w:pPr>
              <w:rPr>
                <w:rFonts w:ascii="Arial" w:hAnsi="Arial" w:cs="Arial"/>
                <w:sz w:val="20"/>
                <w:szCs w:val="20"/>
              </w:rPr>
            </w:pPr>
            <w:r>
              <w:rPr>
                <w:rFonts w:ascii="Arial" w:hAnsi="Arial" w:cs="Arial"/>
                <w:sz w:val="20"/>
                <w:szCs w:val="20"/>
              </w:rPr>
              <w:t xml:space="preserve">The TK text includes </w:t>
            </w:r>
            <w:r w:rsidR="0017712C">
              <w:rPr>
                <w:rFonts w:ascii="Arial" w:hAnsi="Arial" w:cs="Arial"/>
                <w:sz w:val="20"/>
                <w:szCs w:val="20"/>
              </w:rPr>
              <w:t xml:space="preserve">two </w:t>
            </w:r>
            <w:r>
              <w:rPr>
                <w:rFonts w:ascii="Arial" w:hAnsi="Arial" w:cs="Arial"/>
                <w:sz w:val="20"/>
                <w:szCs w:val="20"/>
              </w:rPr>
              <w:t>paragraphs (first and third) whose wording is different but whose content seems close to the TCEs text.</w:t>
            </w:r>
          </w:p>
          <w:p w:rsidR="00146D28" w:rsidRDefault="00146D28" w:rsidP="00EE25FC">
            <w:pPr>
              <w:rPr>
                <w:rFonts w:ascii="Arial" w:hAnsi="Arial" w:cs="Arial"/>
                <w:sz w:val="20"/>
                <w:szCs w:val="20"/>
              </w:rPr>
            </w:pPr>
            <w:r>
              <w:rPr>
                <w:rFonts w:ascii="Arial" w:hAnsi="Arial" w:cs="Arial"/>
                <w:sz w:val="20"/>
                <w:szCs w:val="20"/>
              </w:rPr>
              <w:t>However, the TK text also includes a different option</w:t>
            </w:r>
            <w:r w:rsidR="0017712C">
              <w:rPr>
                <w:rFonts w:ascii="Arial" w:hAnsi="Arial" w:cs="Arial"/>
                <w:sz w:val="20"/>
                <w:szCs w:val="20"/>
              </w:rPr>
              <w:t xml:space="preserve">: </w:t>
            </w:r>
            <w:r>
              <w:rPr>
                <w:rFonts w:ascii="Arial" w:hAnsi="Arial" w:cs="Arial"/>
                <w:sz w:val="20"/>
                <w:szCs w:val="20"/>
              </w:rPr>
              <w:t>to grant nationals of other Member States/Contracting Parties (only) protection equivalent to that contemplated in the instrument, while nationals could have more extensive protection.</w:t>
            </w:r>
          </w:p>
          <w:p w:rsidR="00146D28" w:rsidRPr="00C2320B" w:rsidRDefault="00146D28" w:rsidP="00EE25FC">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15</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Transboundary cooperation</w:t>
            </w:r>
          </w:p>
        </w:tc>
        <w:tc>
          <w:tcPr>
            <w:tcW w:w="663" w:type="pct"/>
            <w:shd w:val="clear" w:color="auto" w:fill="auto"/>
          </w:tcPr>
          <w:p w:rsidR="00146D28" w:rsidRPr="00C2320B" w:rsidRDefault="00146D28" w:rsidP="00A4558E">
            <w:pPr>
              <w:jc w:val="center"/>
              <w:rPr>
                <w:rFonts w:ascii="Arial" w:hAnsi="Arial" w:cs="Arial"/>
                <w:sz w:val="20"/>
                <w:szCs w:val="20"/>
              </w:rPr>
            </w:pPr>
          </w:p>
          <w:p w:rsidR="00146D28" w:rsidRPr="00A4558E" w:rsidRDefault="00146D28" w:rsidP="00A4558E">
            <w:pPr>
              <w:jc w:val="center"/>
              <w:rPr>
                <w:rFonts w:ascii="Arial" w:hAnsi="Arial" w:cs="Arial"/>
                <w:b/>
                <w:sz w:val="20"/>
                <w:szCs w:val="20"/>
              </w:rPr>
            </w:pPr>
            <w:r w:rsidRPr="00A4558E">
              <w:rPr>
                <w:rFonts w:ascii="Arial" w:hAnsi="Arial" w:cs="Arial"/>
                <w:b/>
                <w:sz w:val="20"/>
                <w:szCs w:val="20"/>
              </w:rPr>
              <w:t>TK/TCEs/GRs</w:t>
            </w:r>
          </w:p>
          <w:p w:rsidR="00146D28" w:rsidRDefault="00146D28" w:rsidP="00A4558E">
            <w:pPr>
              <w:jc w:val="center"/>
              <w:rPr>
                <w:rFonts w:ascii="Arial" w:hAnsi="Arial" w:cs="Arial"/>
                <w:sz w:val="20"/>
                <w:szCs w:val="20"/>
              </w:rPr>
            </w:pPr>
          </w:p>
          <w:p w:rsidR="00146D28" w:rsidRPr="00C2320B" w:rsidRDefault="00146D28" w:rsidP="00A4558E">
            <w:pPr>
              <w:jc w:val="center"/>
              <w:rPr>
                <w:rFonts w:ascii="Arial" w:hAnsi="Arial" w:cs="Arial"/>
                <w:sz w:val="20"/>
                <w:szCs w:val="20"/>
              </w:rPr>
            </w:pPr>
          </w:p>
        </w:tc>
        <w:tc>
          <w:tcPr>
            <w:tcW w:w="663" w:type="pct"/>
          </w:tcPr>
          <w:p w:rsidR="00146D28" w:rsidRDefault="00146D28" w:rsidP="00146D28">
            <w:pPr>
              <w:jc w:val="center"/>
              <w:rPr>
                <w:rFonts w:ascii="Arial" w:hAnsi="Arial" w:cs="Arial"/>
                <w:i/>
                <w:sz w:val="20"/>
                <w:szCs w:val="20"/>
              </w:rPr>
            </w:pPr>
          </w:p>
          <w:p w:rsidR="00146D28" w:rsidRDefault="00146D28" w:rsidP="00146D28">
            <w:pPr>
              <w:jc w:val="center"/>
              <w:rPr>
                <w:rFonts w:ascii="Arial" w:hAnsi="Arial" w:cs="Arial"/>
                <w:sz w:val="20"/>
                <w:szCs w:val="20"/>
              </w:rPr>
            </w:pPr>
            <w:r w:rsidRPr="00A4558E">
              <w:rPr>
                <w:rFonts w:ascii="Arial" w:hAnsi="Arial" w:cs="Arial"/>
                <w:i/>
                <w:sz w:val="20"/>
                <w:szCs w:val="20"/>
              </w:rPr>
              <w:t>Article 12</w:t>
            </w:r>
          </w:p>
        </w:tc>
        <w:tc>
          <w:tcPr>
            <w:tcW w:w="2807" w:type="pct"/>
            <w:shd w:val="clear" w:color="auto" w:fill="auto"/>
          </w:tcPr>
          <w:p w:rsidR="00146D28" w:rsidRDefault="00146D28" w:rsidP="00B95071">
            <w:pPr>
              <w:rPr>
                <w:rFonts w:ascii="Arial" w:hAnsi="Arial" w:cs="Arial"/>
                <w:sz w:val="20"/>
                <w:szCs w:val="20"/>
              </w:rPr>
            </w:pPr>
          </w:p>
          <w:p w:rsidR="00146D28" w:rsidRDefault="00146D28" w:rsidP="006755B8">
            <w:pPr>
              <w:rPr>
                <w:rFonts w:ascii="Arial" w:hAnsi="Arial" w:cs="Arial"/>
                <w:sz w:val="20"/>
                <w:szCs w:val="20"/>
              </w:rPr>
            </w:pPr>
            <w:r>
              <w:rPr>
                <w:rFonts w:ascii="Arial" w:hAnsi="Arial" w:cs="Arial"/>
                <w:sz w:val="20"/>
                <w:szCs w:val="20"/>
              </w:rPr>
              <w:t xml:space="preserve">This provision deals with the </w:t>
            </w:r>
            <w:r w:rsidR="0017712C">
              <w:rPr>
                <w:rFonts w:ascii="Arial" w:hAnsi="Arial" w:cs="Arial"/>
                <w:sz w:val="20"/>
                <w:szCs w:val="20"/>
              </w:rPr>
              <w:t xml:space="preserve">important </w:t>
            </w:r>
            <w:r w:rsidRPr="00081720">
              <w:rPr>
                <w:rFonts w:ascii="Arial" w:hAnsi="Arial" w:cs="Arial"/>
                <w:sz w:val="20"/>
                <w:szCs w:val="20"/>
              </w:rPr>
              <w:t>issue of TK/TCEs that are shared across cultures and territories</w:t>
            </w:r>
            <w:r>
              <w:rPr>
                <w:rFonts w:ascii="Arial" w:hAnsi="Arial" w:cs="Arial"/>
                <w:sz w:val="20"/>
                <w:szCs w:val="20"/>
              </w:rPr>
              <w:t>.</w:t>
            </w:r>
            <w:r w:rsidRPr="00081720">
              <w:rPr>
                <w:rFonts w:ascii="Arial" w:hAnsi="Arial" w:cs="Arial"/>
                <w:sz w:val="20"/>
                <w:szCs w:val="20"/>
              </w:rPr>
              <w:t xml:space="preserve"> </w:t>
            </w:r>
          </w:p>
          <w:p w:rsidR="00146D28" w:rsidRDefault="00146D28" w:rsidP="00B95071">
            <w:pPr>
              <w:rPr>
                <w:rFonts w:ascii="Arial" w:hAnsi="Arial" w:cs="Arial"/>
                <w:sz w:val="20"/>
                <w:szCs w:val="20"/>
              </w:rPr>
            </w:pPr>
          </w:p>
          <w:p w:rsidR="00146D28" w:rsidRDefault="00146D28" w:rsidP="00B95071">
            <w:pPr>
              <w:rPr>
                <w:rFonts w:ascii="Arial" w:hAnsi="Arial" w:cs="Arial"/>
                <w:sz w:val="20"/>
                <w:szCs w:val="20"/>
              </w:rPr>
            </w:pPr>
            <w:r>
              <w:rPr>
                <w:rFonts w:ascii="Arial" w:hAnsi="Arial" w:cs="Arial"/>
                <w:sz w:val="20"/>
                <w:szCs w:val="20"/>
              </w:rPr>
              <w:t xml:space="preserve">Although the language is more or less similar at first glance, there are some variations in terminology, which the IGC might wish to pay close attention to in order to find the most suitable formulation in both texts. I also note that the GRs text makes reference to customary laws and protocols while the others do not. </w:t>
            </w:r>
          </w:p>
          <w:p w:rsidR="00B9476B" w:rsidRPr="00B95071" w:rsidRDefault="00B9476B" w:rsidP="00B95071">
            <w:pPr>
              <w:rPr>
                <w:rFonts w:ascii="Arial" w:hAnsi="Arial" w:cs="Arial"/>
                <w:sz w:val="20"/>
                <w:szCs w:val="20"/>
              </w:rPr>
            </w:pPr>
          </w:p>
          <w:p w:rsidR="00146D28" w:rsidRPr="00C2320B" w:rsidRDefault="00146D28" w:rsidP="001250A8">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16</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Capacity building</w:t>
            </w:r>
          </w:p>
        </w:tc>
        <w:tc>
          <w:tcPr>
            <w:tcW w:w="663" w:type="pct"/>
            <w:shd w:val="clear" w:color="auto" w:fill="auto"/>
          </w:tcPr>
          <w:p w:rsidR="00146D28" w:rsidRPr="00A4558E" w:rsidRDefault="00146D28" w:rsidP="00A4558E">
            <w:pPr>
              <w:jc w:val="center"/>
              <w:rPr>
                <w:rFonts w:ascii="Arial" w:hAnsi="Arial" w:cs="Arial"/>
                <w:sz w:val="20"/>
                <w:szCs w:val="20"/>
                <w:lang w:val="fr-CH"/>
              </w:rPr>
            </w:pPr>
          </w:p>
          <w:p w:rsidR="00146D28" w:rsidRPr="00A4558E" w:rsidRDefault="00146D28" w:rsidP="00A4558E">
            <w:pPr>
              <w:jc w:val="center"/>
              <w:rPr>
                <w:rFonts w:ascii="Arial" w:hAnsi="Arial" w:cs="Arial"/>
                <w:b/>
                <w:sz w:val="20"/>
                <w:szCs w:val="20"/>
                <w:lang w:val="fr-CH"/>
              </w:rPr>
            </w:pPr>
            <w:r w:rsidRPr="00A4558E">
              <w:rPr>
                <w:rFonts w:ascii="Arial" w:hAnsi="Arial" w:cs="Arial"/>
                <w:b/>
                <w:sz w:val="20"/>
                <w:szCs w:val="20"/>
                <w:lang w:val="fr-CH"/>
              </w:rPr>
              <w:t>TK/TCEs/GRs</w:t>
            </w:r>
          </w:p>
          <w:p w:rsidR="00146D28" w:rsidRPr="00A4558E" w:rsidRDefault="00146D28" w:rsidP="00A4558E">
            <w:pPr>
              <w:jc w:val="center"/>
              <w:rPr>
                <w:rFonts w:ascii="Arial" w:hAnsi="Arial" w:cs="Arial"/>
                <w:sz w:val="20"/>
                <w:szCs w:val="20"/>
                <w:lang w:val="fr-CH"/>
              </w:rPr>
            </w:pPr>
          </w:p>
          <w:p w:rsidR="00146D28" w:rsidRPr="00A4558E" w:rsidRDefault="00146D28" w:rsidP="00A4558E">
            <w:pPr>
              <w:jc w:val="center"/>
              <w:rPr>
                <w:rFonts w:ascii="Arial" w:hAnsi="Arial" w:cs="Arial"/>
                <w:i/>
                <w:sz w:val="20"/>
                <w:szCs w:val="20"/>
                <w:lang w:val="fr-CH"/>
              </w:rPr>
            </w:pPr>
          </w:p>
          <w:p w:rsidR="00146D28" w:rsidRPr="00146D28" w:rsidRDefault="00146D28" w:rsidP="00146D28">
            <w:pPr>
              <w:jc w:val="center"/>
              <w:rPr>
                <w:rFonts w:ascii="Arial" w:hAnsi="Arial" w:cs="Arial"/>
                <w:sz w:val="20"/>
                <w:szCs w:val="20"/>
                <w:lang w:val="fr-CH"/>
              </w:rPr>
            </w:pPr>
          </w:p>
        </w:tc>
        <w:tc>
          <w:tcPr>
            <w:tcW w:w="663" w:type="pct"/>
          </w:tcPr>
          <w:p w:rsidR="00146D28" w:rsidRDefault="00146D28" w:rsidP="00146D28">
            <w:pPr>
              <w:jc w:val="center"/>
              <w:rPr>
                <w:rFonts w:ascii="Arial" w:hAnsi="Arial" w:cs="Arial"/>
                <w:i/>
                <w:sz w:val="20"/>
                <w:szCs w:val="20"/>
                <w:lang w:val="fr-CH"/>
              </w:rPr>
            </w:pPr>
          </w:p>
          <w:p w:rsidR="00146D28" w:rsidRPr="00146D28" w:rsidRDefault="00146D28" w:rsidP="00146D28">
            <w:pPr>
              <w:jc w:val="center"/>
              <w:rPr>
                <w:rFonts w:ascii="Arial" w:hAnsi="Arial" w:cs="Arial"/>
                <w:i/>
                <w:sz w:val="20"/>
                <w:szCs w:val="20"/>
                <w:lang w:val="fr-CH"/>
              </w:rPr>
            </w:pPr>
            <w:r>
              <w:rPr>
                <w:rFonts w:ascii="Arial" w:hAnsi="Arial" w:cs="Arial"/>
                <w:i/>
                <w:sz w:val="20"/>
                <w:szCs w:val="20"/>
                <w:lang w:val="fr-CH"/>
              </w:rPr>
              <w:t>Article 13 TCEs</w:t>
            </w:r>
            <w:r w:rsidRPr="00146D28">
              <w:rPr>
                <w:rFonts w:ascii="Arial" w:hAnsi="Arial" w:cs="Arial"/>
                <w:i/>
                <w:sz w:val="20"/>
                <w:szCs w:val="20"/>
                <w:lang w:val="fr-CH"/>
              </w:rPr>
              <w:t xml:space="preserve"> Article 13 GRs</w:t>
            </w:r>
          </w:p>
          <w:p w:rsidR="00146D28" w:rsidRPr="00146D28" w:rsidRDefault="00146D28" w:rsidP="00146D28">
            <w:pPr>
              <w:jc w:val="center"/>
              <w:rPr>
                <w:rFonts w:ascii="Arial" w:hAnsi="Arial" w:cs="Arial"/>
                <w:sz w:val="20"/>
                <w:szCs w:val="20"/>
                <w:lang w:val="fr-CH"/>
              </w:rPr>
            </w:pPr>
          </w:p>
        </w:tc>
        <w:tc>
          <w:tcPr>
            <w:tcW w:w="2807" w:type="pct"/>
            <w:shd w:val="clear" w:color="auto" w:fill="auto"/>
          </w:tcPr>
          <w:p w:rsidR="00146D28" w:rsidRPr="00DE74E4" w:rsidRDefault="00146D28">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Both the TCEs and GRs texts provide provisions for “Capacity Building and Awareness Raising”, and “Technical Assistance, Cooperation and Capacity Building”, respectively.  The IGC could consider including an article on capacity building in the TK text as well</w:t>
            </w:r>
            <w:r w:rsidR="0017712C">
              <w:rPr>
                <w:rFonts w:ascii="Arial" w:hAnsi="Arial" w:cs="Arial"/>
                <w:sz w:val="20"/>
                <w:szCs w:val="20"/>
              </w:rPr>
              <w:t>, or, at least, adopt a uniform approach to this issue</w:t>
            </w:r>
            <w:r w:rsidRPr="00F10D72">
              <w:rPr>
                <w:rFonts w:ascii="Arial" w:hAnsi="Arial" w:cs="Arial"/>
                <w:sz w:val="20"/>
                <w:szCs w:val="20"/>
              </w:rPr>
              <w:t>.</w:t>
            </w:r>
          </w:p>
          <w:p w:rsidR="00146D28" w:rsidRPr="00C2320B" w:rsidRDefault="00146D28">
            <w:pPr>
              <w:rPr>
                <w:rFonts w:ascii="Arial" w:hAnsi="Arial" w:cs="Arial"/>
                <w:sz w:val="20"/>
                <w:szCs w:val="20"/>
              </w:rPr>
            </w:pPr>
          </w:p>
        </w:tc>
      </w:tr>
      <w:tr w:rsidR="00146D28" w:rsidRPr="00C2320B">
        <w:tc>
          <w:tcPr>
            <w:tcW w:w="20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Pr>
                <w:rFonts w:ascii="Arial" w:hAnsi="Arial" w:cs="Arial"/>
                <w:b/>
                <w:sz w:val="20"/>
                <w:szCs w:val="20"/>
              </w:rPr>
              <w:t>17</w:t>
            </w:r>
          </w:p>
          <w:p w:rsidR="00146D28" w:rsidRPr="00064AF0" w:rsidRDefault="00146D28">
            <w:pPr>
              <w:rPr>
                <w:rFonts w:ascii="Arial" w:hAnsi="Arial" w:cs="Arial"/>
                <w:b/>
                <w:sz w:val="20"/>
                <w:szCs w:val="20"/>
              </w:rPr>
            </w:pPr>
          </w:p>
        </w:tc>
        <w:tc>
          <w:tcPr>
            <w:tcW w:w="663" w:type="pct"/>
            <w:shd w:val="clear" w:color="auto" w:fill="auto"/>
          </w:tcPr>
          <w:p w:rsidR="00146D28" w:rsidRPr="00064AF0" w:rsidRDefault="00146D28">
            <w:pPr>
              <w:rPr>
                <w:rFonts w:ascii="Arial" w:hAnsi="Arial" w:cs="Arial"/>
                <w:b/>
                <w:sz w:val="20"/>
                <w:szCs w:val="20"/>
              </w:rPr>
            </w:pPr>
          </w:p>
          <w:p w:rsidR="00146D28" w:rsidRPr="00064AF0" w:rsidRDefault="00146D28">
            <w:pPr>
              <w:rPr>
                <w:rFonts w:ascii="Arial" w:hAnsi="Arial" w:cs="Arial"/>
                <w:b/>
                <w:sz w:val="20"/>
                <w:szCs w:val="20"/>
              </w:rPr>
            </w:pPr>
            <w:r w:rsidRPr="00064AF0">
              <w:rPr>
                <w:rFonts w:ascii="Arial" w:hAnsi="Arial" w:cs="Arial"/>
                <w:b/>
                <w:sz w:val="20"/>
                <w:szCs w:val="20"/>
              </w:rPr>
              <w:t>Structure of text and headings of articles</w:t>
            </w:r>
          </w:p>
          <w:p w:rsidR="00146D28" w:rsidRPr="00064AF0" w:rsidRDefault="00146D28">
            <w:pPr>
              <w:rPr>
                <w:rFonts w:ascii="Arial" w:hAnsi="Arial" w:cs="Arial"/>
                <w:b/>
                <w:sz w:val="20"/>
                <w:szCs w:val="20"/>
              </w:rPr>
            </w:pPr>
          </w:p>
        </w:tc>
        <w:tc>
          <w:tcPr>
            <w:tcW w:w="663" w:type="pct"/>
            <w:shd w:val="clear" w:color="auto" w:fill="auto"/>
          </w:tcPr>
          <w:p w:rsidR="00146D28" w:rsidRPr="00C2320B" w:rsidRDefault="00146D28" w:rsidP="00A4558E">
            <w:pPr>
              <w:jc w:val="center"/>
              <w:rPr>
                <w:rFonts w:ascii="Arial" w:hAnsi="Arial" w:cs="Arial"/>
                <w:sz w:val="20"/>
                <w:szCs w:val="20"/>
              </w:rPr>
            </w:pPr>
          </w:p>
          <w:p w:rsidR="00146D28" w:rsidRPr="00A4558E" w:rsidRDefault="00146D28" w:rsidP="00A4558E">
            <w:pPr>
              <w:jc w:val="center"/>
              <w:rPr>
                <w:rFonts w:ascii="Arial" w:hAnsi="Arial" w:cs="Arial"/>
                <w:b/>
                <w:sz w:val="20"/>
                <w:szCs w:val="20"/>
              </w:rPr>
            </w:pPr>
            <w:r w:rsidRPr="00A4558E">
              <w:rPr>
                <w:rFonts w:ascii="Arial" w:hAnsi="Arial" w:cs="Arial"/>
                <w:b/>
                <w:sz w:val="20"/>
                <w:szCs w:val="20"/>
              </w:rPr>
              <w:t>TK/TCEs/GRs</w:t>
            </w:r>
          </w:p>
        </w:tc>
        <w:tc>
          <w:tcPr>
            <w:tcW w:w="663" w:type="pct"/>
          </w:tcPr>
          <w:p w:rsidR="00146D28" w:rsidRPr="00C2320B" w:rsidRDefault="00146D28" w:rsidP="00146D28">
            <w:pPr>
              <w:jc w:val="center"/>
              <w:rPr>
                <w:rFonts w:ascii="Arial" w:hAnsi="Arial" w:cs="Arial"/>
                <w:sz w:val="20"/>
                <w:szCs w:val="20"/>
              </w:rPr>
            </w:pPr>
          </w:p>
        </w:tc>
        <w:tc>
          <w:tcPr>
            <w:tcW w:w="2807" w:type="pct"/>
            <w:shd w:val="clear" w:color="auto" w:fill="auto"/>
          </w:tcPr>
          <w:p w:rsidR="00146D28" w:rsidRPr="00C2320B" w:rsidRDefault="00146D28">
            <w:pPr>
              <w:rPr>
                <w:rFonts w:ascii="Arial" w:hAnsi="Arial" w:cs="Arial"/>
                <w:sz w:val="20"/>
                <w:szCs w:val="20"/>
              </w:rPr>
            </w:pPr>
          </w:p>
          <w:p w:rsidR="00146D28" w:rsidRPr="00F10D72" w:rsidRDefault="00146D28" w:rsidP="00A4558E">
            <w:pPr>
              <w:rPr>
                <w:rFonts w:ascii="Arial" w:hAnsi="Arial" w:cs="Arial"/>
                <w:sz w:val="20"/>
                <w:szCs w:val="20"/>
              </w:rPr>
            </w:pPr>
            <w:r w:rsidRPr="00F10D72">
              <w:rPr>
                <w:rFonts w:ascii="Arial" w:hAnsi="Arial" w:cs="Arial"/>
                <w:sz w:val="20"/>
                <w:szCs w:val="20"/>
              </w:rPr>
              <w:t>For the sake of c</w:t>
            </w:r>
            <w:r>
              <w:rPr>
                <w:rFonts w:ascii="Arial" w:hAnsi="Arial" w:cs="Arial"/>
                <w:sz w:val="20"/>
                <w:szCs w:val="20"/>
              </w:rPr>
              <w:t>larity</w:t>
            </w:r>
            <w:r w:rsidRPr="00F10D72">
              <w:rPr>
                <w:rFonts w:ascii="Arial" w:hAnsi="Arial" w:cs="Arial"/>
                <w:sz w:val="20"/>
                <w:szCs w:val="20"/>
              </w:rPr>
              <w:t xml:space="preserve"> and ease of reference, </w:t>
            </w:r>
            <w:r w:rsidR="009367DF">
              <w:rPr>
                <w:rFonts w:ascii="Arial" w:hAnsi="Arial" w:cs="Arial"/>
                <w:sz w:val="20"/>
                <w:szCs w:val="20"/>
              </w:rPr>
              <w:t xml:space="preserve">it is recommended that </w:t>
            </w:r>
            <w:r w:rsidRPr="00F10D72">
              <w:rPr>
                <w:rFonts w:ascii="Arial" w:hAnsi="Arial" w:cs="Arial"/>
                <w:sz w:val="20"/>
                <w:szCs w:val="20"/>
              </w:rPr>
              <w:t xml:space="preserve">as far as possible, a similar structure be used in the TK, TCEs and GRs texts and that the titles of the articles be </w:t>
            </w:r>
            <w:r>
              <w:rPr>
                <w:rFonts w:ascii="Arial" w:hAnsi="Arial" w:cs="Arial"/>
                <w:sz w:val="20"/>
                <w:szCs w:val="20"/>
              </w:rPr>
              <w:t>reviewed</w:t>
            </w:r>
            <w:r w:rsidR="0017712C">
              <w:rPr>
                <w:rFonts w:ascii="Arial" w:hAnsi="Arial" w:cs="Arial"/>
                <w:sz w:val="20"/>
                <w:szCs w:val="20"/>
              </w:rPr>
              <w:t xml:space="preserve"> and standardized</w:t>
            </w:r>
            <w:r w:rsidR="00A14095">
              <w:rPr>
                <w:rFonts w:ascii="Arial" w:hAnsi="Arial" w:cs="Arial"/>
                <w:sz w:val="20"/>
                <w:szCs w:val="20"/>
              </w:rPr>
              <w:t xml:space="preserve"> across the three texts</w:t>
            </w:r>
            <w:r w:rsidRPr="00F10D72">
              <w:rPr>
                <w:rFonts w:ascii="Arial" w:hAnsi="Arial" w:cs="Arial"/>
                <w:sz w:val="20"/>
                <w:szCs w:val="20"/>
              </w:rPr>
              <w:t>, where applicable</w:t>
            </w:r>
            <w:r w:rsidR="00A14095">
              <w:rPr>
                <w:rFonts w:ascii="Arial" w:hAnsi="Arial" w:cs="Arial"/>
                <w:sz w:val="20"/>
                <w:szCs w:val="20"/>
              </w:rPr>
              <w:t xml:space="preserve"> and possible</w:t>
            </w:r>
            <w:r w:rsidRPr="00F10D72">
              <w:rPr>
                <w:rFonts w:ascii="Arial" w:hAnsi="Arial" w:cs="Arial"/>
                <w:sz w:val="20"/>
                <w:szCs w:val="20"/>
              </w:rPr>
              <w:t>.</w:t>
            </w:r>
          </w:p>
          <w:p w:rsidR="00146D28" w:rsidRPr="00C2320B" w:rsidRDefault="00146D28">
            <w:pPr>
              <w:rPr>
                <w:rFonts w:ascii="Arial" w:hAnsi="Arial" w:cs="Arial"/>
                <w:sz w:val="20"/>
                <w:szCs w:val="20"/>
              </w:rPr>
            </w:pPr>
          </w:p>
        </w:tc>
      </w:tr>
    </w:tbl>
    <w:p w:rsidR="00AF6702" w:rsidRPr="00C2320B" w:rsidRDefault="00AF6702" w:rsidP="00B9476B">
      <w:pPr>
        <w:rPr>
          <w:rFonts w:ascii="Arial" w:hAnsi="Arial" w:cs="Arial"/>
          <w:sz w:val="20"/>
          <w:szCs w:val="20"/>
        </w:rPr>
      </w:pPr>
    </w:p>
    <w:sectPr w:rsidR="00AF6702" w:rsidRPr="00C2320B" w:rsidSect="006C0349">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81" w:rsidRDefault="00381B81" w:rsidP="00A4558E">
      <w:pPr>
        <w:spacing w:after="0" w:line="240" w:lineRule="auto"/>
      </w:pPr>
      <w:r>
        <w:separator/>
      </w:r>
    </w:p>
  </w:endnote>
  <w:endnote w:type="continuationSeparator" w:id="0">
    <w:p w:rsidR="00381B81" w:rsidRDefault="00381B81" w:rsidP="00A4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68193"/>
      <w:docPartObj>
        <w:docPartGallery w:val="Page Numbers (Bottom of Page)"/>
        <w:docPartUnique/>
      </w:docPartObj>
    </w:sdtPr>
    <w:sdtEndPr>
      <w:rPr>
        <w:noProof/>
      </w:rPr>
    </w:sdtEndPr>
    <w:sdtContent>
      <w:p w:rsidR="009D59D3" w:rsidRDefault="00BF1B50">
        <w:pPr>
          <w:pStyle w:val="Footer"/>
          <w:jc w:val="right"/>
        </w:pPr>
        <w:r>
          <w:fldChar w:fldCharType="begin"/>
        </w:r>
        <w:r>
          <w:instrText xml:space="preserve"> PAGE   \* MERGEFORMAT </w:instrText>
        </w:r>
        <w:r>
          <w:fldChar w:fldCharType="separate"/>
        </w:r>
        <w:r w:rsidR="00187FC0">
          <w:rPr>
            <w:noProof/>
          </w:rPr>
          <w:t>6</w:t>
        </w:r>
        <w:r>
          <w:rPr>
            <w:noProof/>
          </w:rPr>
          <w:fldChar w:fldCharType="end"/>
        </w:r>
      </w:p>
    </w:sdtContent>
  </w:sdt>
  <w:p w:rsidR="009D59D3" w:rsidRDefault="009D5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81" w:rsidRDefault="00381B81" w:rsidP="00A4558E">
      <w:pPr>
        <w:spacing w:after="0" w:line="240" w:lineRule="auto"/>
      </w:pPr>
      <w:r>
        <w:separator/>
      </w:r>
    </w:p>
  </w:footnote>
  <w:footnote w:type="continuationSeparator" w:id="0">
    <w:p w:rsidR="00381B81" w:rsidRDefault="00381B81" w:rsidP="00A45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921A2"/>
    <w:multiLevelType w:val="hybridMultilevel"/>
    <w:tmpl w:val="3C226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768AB"/>
    <w:multiLevelType w:val="hybridMultilevel"/>
    <w:tmpl w:val="06926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2"/>
    <w:rsid w:val="00004CCE"/>
    <w:rsid w:val="000618BE"/>
    <w:rsid w:val="00064AF0"/>
    <w:rsid w:val="00081720"/>
    <w:rsid w:val="000B78FE"/>
    <w:rsid w:val="000C3C32"/>
    <w:rsid w:val="000D35EC"/>
    <w:rsid w:val="000D7D84"/>
    <w:rsid w:val="00101872"/>
    <w:rsid w:val="00105A24"/>
    <w:rsid w:val="00120B59"/>
    <w:rsid w:val="001250A8"/>
    <w:rsid w:val="00125FAD"/>
    <w:rsid w:val="00146D28"/>
    <w:rsid w:val="001623F8"/>
    <w:rsid w:val="0017712C"/>
    <w:rsid w:val="00187FC0"/>
    <w:rsid w:val="00191255"/>
    <w:rsid w:val="0019319A"/>
    <w:rsid w:val="00194EA4"/>
    <w:rsid w:val="001B5DE3"/>
    <w:rsid w:val="001C215E"/>
    <w:rsid w:val="001C63B6"/>
    <w:rsid w:val="001E6FF5"/>
    <w:rsid w:val="0021429E"/>
    <w:rsid w:val="002145B4"/>
    <w:rsid w:val="00233D89"/>
    <w:rsid w:val="002444B3"/>
    <w:rsid w:val="0024784E"/>
    <w:rsid w:val="002650C2"/>
    <w:rsid w:val="002707A9"/>
    <w:rsid w:val="002960B5"/>
    <w:rsid w:val="002A5E21"/>
    <w:rsid w:val="002B225C"/>
    <w:rsid w:val="002C34EF"/>
    <w:rsid w:val="002C6A7E"/>
    <w:rsid w:val="002D37D4"/>
    <w:rsid w:val="002E37F7"/>
    <w:rsid w:val="003070E6"/>
    <w:rsid w:val="00311F0F"/>
    <w:rsid w:val="00322794"/>
    <w:rsid w:val="00355D24"/>
    <w:rsid w:val="00375991"/>
    <w:rsid w:val="00377208"/>
    <w:rsid w:val="00380B23"/>
    <w:rsid w:val="00381B81"/>
    <w:rsid w:val="00391F33"/>
    <w:rsid w:val="003A77B2"/>
    <w:rsid w:val="003B3B69"/>
    <w:rsid w:val="003B6563"/>
    <w:rsid w:val="003D582F"/>
    <w:rsid w:val="003E2FDF"/>
    <w:rsid w:val="00427B8D"/>
    <w:rsid w:val="00434B27"/>
    <w:rsid w:val="00443511"/>
    <w:rsid w:val="0045378F"/>
    <w:rsid w:val="004648D2"/>
    <w:rsid w:val="004902E9"/>
    <w:rsid w:val="004969DE"/>
    <w:rsid w:val="004A0628"/>
    <w:rsid w:val="00503DA2"/>
    <w:rsid w:val="00521C34"/>
    <w:rsid w:val="005257BA"/>
    <w:rsid w:val="00536535"/>
    <w:rsid w:val="005576F1"/>
    <w:rsid w:val="005666AE"/>
    <w:rsid w:val="0058416C"/>
    <w:rsid w:val="00590B18"/>
    <w:rsid w:val="0059140F"/>
    <w:rsid w:val="00592F8D"/>
    <w:rsid w:val="005A1B77"/>
    <w:rsid w:val="005A1DAF"/>
    <w:rsid w:val="005B40FF"/>
    <w:rsid w:val="005E01C7"/>
    <w:rsid w:val="00606D3A"/>
    <w:rsid w:val="0062145C"/>
    <w:rsid w:val="00621DFB"/>
    <w:rsid w:val="006614D1"/>
    <w:rsid w:val="00661920"/>
    <w:rsid w:val="006645C3"/>
    <w:rsid w:val="006755B8"/>
    <w:rsid w:val="006777CD"/>
    <w:rsid w:val="00680977"/>
    <w:rsid w:val="00693B0D"/>
    <w:rsid w:val="006A384B"/>
    <w:rsid w:val="006A4B57"/>
    <w:rsid w:val="006C0349"/>
    <w:rsid w:val="006C43E2"/>
    <w:rsid w:val="006D1B63"/>
    <w:rsid w:val="006D6B90"/>
    <w:rsid w:val="006F7B54"/>
    <w:rsid w:val="00704E08"/>
    <w:rsid w:val="0070722C"/>
    <w:rsid w:val="00720CF4"/>
    <w:rsid w:val="00761F1A"/>
    <w:rsid w:val="00773A3C"/>
    <w:rsid w:val="00797A1A"/>
    <w:rsid w:val="007A3137"/>
    <w:rsid w:val="007E4C6F"/>
    <w:rsid w:val="00801954"/>
    <w:rsid w:val="00812C87"/>
    <w:rsid w:val="00820158"/>
    <w:rsid w:val="0082166A"/>
    <w:rsid w:val="00831962"/>
    <w:rsid w:val="00862A02"/>
    <w:rsid w:val="00864AB5"/>
    <w:rsid w:val="00867E43"/>
    <w:rsid w:val="00885F53"/>
    <w:rsid w:val="008A16A2"/>
    <w:rsid w:val="008A3622"/>
    <w:rsid w:val="008E63F9"/>
    <w:rsid w:val="008F1C20"/>
    <w:rsid w:val="0091236C"/>
    <w:rsid w:val="009223A4"/>
    <w:rsid w:val="00931CD8"/>
    <w:rsid w:val="009367DF"/>
    <w:rsid w:val="009457EE"/>
    <w:rsid w:val="00953C2E"/>
    <w:rsid w:val="009671EB"/>
    <w:rsid w:val="00971F0A"/>
    <w:rsid w:val="009932ED"/>
    <w:rsid w:val="00993523"/>
    <w:rsid w:val="009A2028"/>
    <w:rsid w:val="009B77BE"/>
    <w:rsid w:val="009C7FC2"/>
    <w:rsid w:val="009D59D3"/>
    <w:rsid w:val="00A1362D"/>
    <w:rsid w:val="00A14095"/>
    <w:rsid w:val="00A255E2"/>
    <w:rsid w:val="00A4558E"/>
    <w:rsid w:val="00A70988"/>
    <w:rsid w:val="00A84DE1"/>
    <w:rsid w:val="00AA10FF"/>
    <w:rsid w:val="00AA3361"/>
    <w:rsid w:val="00AB5B92"/>
    <w:rsid w:val="00AC4492"/>
    <w:rsid w:val="00AD07E1"/>
    <w:rsid w:val="00AD1691"/>
    <w:rsid w:val="00AD514D"/>
    <w:rsid w:val="00AF6702"/>
    <w:rsid w:val="00B01B09"/>
    <w:rsid w:val="00B04018"/>
    <w:rsid w:val="00B31864"/>
    <w:rsid w:val="00B57844"/>
    <w:rsid w:val="00B76E66"/>
    <w:rsid w:val="00B9054C"/>
    <w:rsid w:val="00B9476B"/>
    <w:rsid w:val="00B95071"/>
    <w:rsid w:val="00B96D16"/>
    <w:rsid w:val="00B973E5"/>
    <w:rsid w:val="00BB1C2C"/>
    <w:rsid w:val="00BB6808"/>
    <w:rsid w:val="00BC3C59"/>
    <w:rsid w:val="00BF1B50"/>
    <w:rsid w:val="00BF4705"/>
    <w:rsid w:val="00BF4DDA"/>
    <w:rsid w:val="00C2320B"/>
    <w:rsid w:val="00C521E7"/>
    <w:rsid w:val="00C53C07"/>
    <w:rsid w:val="00C74EE8"/>
    <w:rsid w:val="00C93A6D"/>
    <w:rsid w:val="00CA6E13"/>
    <w:rsid w:val="00CD1D88"/>
    <w:rsid w:val="00CD3DCC"/>
    <w:rsid w:val="00CE3AFE"/>
    <w:rsid w:val="00CF4107"/>
    <w:rsid w:val="00D3470E"/>
    <w:rsid w:val="00D34D1A"/>
    <w:rsid w:val="00D65D33"/>
    <w:rsid w:val="00DD0AD9"/>
    <w:rsid w:val="00DE06E9"/>
    <w:rsid w:val="00DE5DD9"/>
    <w:rsid w:val="00DE74E4"/>
    <w:rsid w:val="00DF1631"/>
    <w:rsid w:val="00E03ECC"/>
    <w:rsid w:val="00E224FC"/>
    <w:rsid w:val="00E32B67"/>
    <w:rsid w:val="00E34CB9"/>
    <w:rsid w:val="00E43649"/>
    <w:rsid w:val="00E43CBB"/>
    <w:rsid w:val="00E74346"/>
    <w:rsid w:val="00E77798"/>
    <w:rsid w:val="00E87F6E"/>
    <w:rsid w:val="00E93DD9"/>
    <w:rsid w:val="00EA58F3"/>
    <w:rsid w:val="00EC4981"/>
    <w:rsid w:val="00EC6740"/>
    <w:rsid w:val="00EE25FC"/>
    <w:rsid w:val="00F040C1"/>
    <w:rsid w:val="00F064A7"/>
    <w:rsid w:val="00F07651"/>
    <w:rsid w:val="00F158FF"/>
    <w:rsid w:val="00F35A6C"/>
    <w:rsid w:val="00F502A0"/>
    <w:rsid w:val="00F50E99"/>
    <w:rsid w:val="00F55579"/>
    <w:rsid w:val="00F6768B"/>
    <w:rsid w:val="00F91A6D"/>
    <w:rsid w:val="00F91B56"/>
    <w:rsid w:val="00FB5092"/>
    <w:rsid w:val="00FD272D"/>
    <w:rsid w:val="00FF3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45C"/>
    <w:pPr>
      <w:ind w:left="720"/>
      <w:contextualSpacing/>
    </w:pPr>
  </w:style>
  <w:style w:type="paragraph" w:styleId="BalloonText">
    <w:name w:val="Balloon Text"/>
    <w:basedOn w:val="Normal"/>
    <w:link w:val="BalloonTextChar"/>
    <w:uiPriority w:val="99"/>
    <w:semiHidden/>
    <w:unhideWhenUsed/>
    <w:rsid w:val="0012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AD"/>
    <w:rPr>
      <w:rFonts w:ascii="Tahoma" w:hAnsi="Tahoma" w:cs="Tahoma"/>
      <w:sz w:val="16"/>
      <w:szCs w:val="16"/>
    </w:rPr>
  </w:style>
  <w:style w:type="paragraph" w:styleId="Header">
    <w:name w:val="header"/>
    <w:basedOn w:val="Normal"/>
    <w:link w:val="HeaderChar"/>
    <w:uiPriority w:val="99"/>
    <w:unhideWhenUsed/>
    <w:rsid w:val="00A4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58E"/>
  </w:style>
  <w:style w:type="paragraph" w:styleId="Footer">
    <w:name w:val="footer"/>
    <w:basedOn w:val="Normal"/>
    <w:link w:val="FooterChar"/>
    <w:uiPriority w:val="99"/>
    <w:unhideWhenUsed/>
    <w:rsid w:val="00A4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58E"/>
  </w:style>
  <w:style w:type="character" w:styleId="CommentReference">
    <w:name w:val="annotation reference"/>
    <w:basedOn w:val="DefaultParagraphFont"/>
    <w:uiPriority w:val="99"/>
    <w:semiHidden/>
    <w:unhideWhenUsed/>
    <w:rsid w:val="00DE06E9"/>
    <w:rPr>
      <w:sz w:val="16"/>
      <w:szCs w:val="16"/>
    </w:rPr>
  </w:style>
  <w:style w:type="paragraph" w:styleId="CommentText">
    <w:name w:val="annotation text"/>
    <w:basedOn w:val="Normal"/>
    <w:link w:val="CommentTextChar"/>
    <w:uiPriority w:val="99"/>
    <w:semiHidden/>
    <w:unhideWhenUsed/>
    <w:rsid w:val="00DE06E9"/>
    <w:pPr>
      <w:spacing w:line="240" w:lineRule="auto"/>
    </w:pPr>
    <w:rPr>
      <w:sz w:val="20"/>
      <w:szCs w:val="20"/>
    </w:rPr>
  </w:style>
  <w:style w:type="character" w:customStyle="1" w:styleId="CommentTextChar">
    <w:name w:val="Comment Text Char"/>
    <w:basedOn w:val="DefaultParagraphFont"/>
    <w:link w:val="CommentText"/>
    <w:uiPriority w:val="99"/>
    <w:semiHidden/>
    <w:rsid w:val="00DE06E9"/>
    <w:rPr>
      <w:sz w:val="20"/>
      <w:szCs w:val="20"/>
    </w:rPr>
  </w:style>
  <w:style w:type="paragraph" w:styleId="CommentSubject">
    <w:name w:val="annotation subject"/>
    <w:basedOn w:val="CommentText"/>
    <w:next w:val="CommentText"/>
    <w:link w:val="CommentSubjectChar"/>
    <w:uiPriority w:val="99"/>
    <w:semiHidden/>
    <w:unhideWhenUsed/>
    <w:rsid w:val="00DE06E9"/>
    <w:rPr>
      <w:b/>
      <w:bCs/>
    </w:rPr>
  </w:style>
  <w:style w:type="character" w:customStyle="1" w:styleId="CommentSubjectChar">
    <w:name w:val="Comment Subject Char"/>
    <w:basedOn w:val="CommentTextChar"/>
    <w:link w:val="CommentSubject"/>
    <w:uiPriority w:val="99"/>
    <w:semiHidden/>
    <w:rsid w:val="00DE06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45C"/>
    <w:pPr>
      <w:ind w:left="720"/>
      <w:contextualSpacing/>
    </w:pPr>
  </w:style>
  <w:style w:type="paragraph" w:styleId="BalloonText">
    <w:name w:val="Balloon Text"/>
    <w:basedOn w:val="Normal"/>
    <w:link w:val="BalloonTextChar"/>
    <w:uiPriority w:val="99"/>
    <w:semiHidden/>
    <w:unhideWhenUsed/>
    <w:rsid w:val="00125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FAD"/>
    <w:rPr>
      <w:rFonts w:ascii="Tahoma" w:hAnsi="Tahoma" w:cs="Tahoma"/>
      <w:sz w:val="16"/>
      <w:szCs w:val="16"/>
    </w:rPr>
  </w:style>
  <w:style w:type="paragraph" w:styleId="Header">
    <w:name w:val="header"/>
    <w:basedOn w:val="Normal"/>
    <w:link w:val="HeaderChar"/>
    <w:uiPriority w:val="99"/>
    <w:unhideWhenUsed/>
    <w:rsid w:val="00A4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58E"/>
  </w:style>
  <w:style w:type="paragraph" w:styleId="Footer">
    <w:name w:val="footer"/>
    <w:basedOn w:val="Normal"/>
    <w:link w:val="FooterChar"/>
    <w:uiPriority w:val="99"/>
    <w:unhideWhenUsed/>
    <w:rsid w:val="00A4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58E"/>
  </w:style>
  <w:style w:type="character" w:styleId="CommentReference">
    <w:name w:val="annotation reference"/>
    <w:basedOn w:val="DefaultParagraphFont"/>
    <w:uiPriority w:val="99"/>
    <w:semiHidden/>
    <w:unhideWhenUsed/>
    <w:rsid w:val="00DE06E9"/>
    <w:rPr>
      <w:sz w:val="16"/>
      <w:szCs w:val="16"/>
    </w:rPr>
  </w:style>
  <w:style w:type="paragraph" w:styleId="CommentText">
    <w:name w:val="annotation text"/>
    <w:basedOn w:val="Normal"/>
    <w:link w:val="CommentTextChar"/>
    <w:uiPriority w:val="99"/>
    <w:semiHidden/>
    <w:unhideWhenUsed/>
    <w:rsid w:val="00DE06E9"/>
    <w:pPr>
      <w:spacing w:line="240" w:lineRule="auto"/>
    </w:pPr>
    <w:rPr>
      <w:sz w:val="20"/>
      <w:szCs w:val="20"/>
    </w:rPr>
  </w:style>
  <w:style w:type="character" w:customStyle="1" w:styleId="CommentTextChar">
    <w:name w:val="Comment Text Char"/>
    <w:basedOn w:val="DefaultParagraphFont"/>
    <w:link w:val="CommentText"/>
    <w:uiPriority w:val="99"/>
    <w:semiHidden/>
    <w:rsid w:val="00DE06E9"/>
    <w:rPr>
      <w:sz w:val="20"/>
      <w:szCs w:val="20"/>
    </w:rPr>
  </w:style>
  <w:style w:type="paragraph" w:styleId="CommentSubject">
    <w:name w:val="annotation subject"/>
    <w:basedOn w:val="CommentText"/>
    <w:next w:val="CommentText"/>
    <w:link w:val="CommentSubjectChar"/>
    <w:uiPriority w:val="99"/>
    <w:semiHidden/>
    <w:unhideWhenUsed/>
    <w:rsid w:val="00DE06E9"/>
    <w:rPr>
      <w:b/>
      <w:bCs/>
    </w:rPr>
  </w:style>
  <w:style w:type="character" w:customStyle="1" w:styleId="CommentSubjectChar">
    <w:name w:val="Comment Subject Char"/>
    <w:basedOn w:val="CommentTextChar"/>
    <w:link w:val="CommentSubject"/>
    <w:uiPriority w:val="99"/>
    <w:semiHidden/>
    <w:rsid w:val="00DE0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2453">
      <w:bodyDiv w:val="1"/>
      <w:marLeft w:val="0"/>
      <w:marRight w:val="0"/>
      <w:marTop w:val="0"/>
      <w:marBottom w:val="0"/>
      <w:divBdr>
        <w:top w:val="none" w:sz="0" w:space="0" w:color="auto"/>
        <w:left w:val="none" w:sz="0" w:space="0" w:color="auto"/>
        <w:bottom w:val="none" w:sz="0" w:space="0" w:color="auto"/>
        <w:right w:val="none" w:sz="0" w:space="0" w:color="auto"/>
      </w:divBdr>
    </w:div>
    <w:div w:id="12718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B289-20AE-4E1F-AA12-08F6538A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ZOGRAFOS JOHNSSON Daphne</dc:creator>
  <cp:lastModifiedBy>MOODY Oluwatobiloba</cp:lastModifiedBy>
  <cp:revision>2</cp:revision>
  <cp:lastPrinted>2014-06-13T06:43:00Z</cp:lastPrinted>
  <dcterms:created xsi:type="dcterms:W3CDTF">2014-06-17T08:23:00Z</dcterms:created>
  <dcterms:modified xsi:type="dcterms:W3CDTF">2014-06-17T08:23:00Z</dcterms:modified>
</cp:coreProperties>
</file>