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FE371A">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 xml:space="preserve">WIPO/GRTKF/IC/26/3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FE371A">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DATE:  </w:t>
            </w:r>
            <w:bookmarkStart w:id="2" w:name="Date"/>
            <w:bookmarkEnd w:id="2"/>
            <w:r w:rsidRPr="008D4C2C">
              <w:rPr>
                <w:rFonts w:ascii="Arial Black" w:eastAsia="SimSun" w:hAnsi="Arial Black" w:cs="Arial"/>
                <w:caps/>
                <w:sz w:val="15"/>
                <w:szCs w:val="20"/>
                <w:lang w:eastAsia="zh-CN"/>
              </w:rPr>
              <w:t>November 14</w:t>
            </w:r>
            <w:r w:rsidRPr="0067796A">
              <w:rPr>
                <w:rFonts w:ascii="Arial Black" w:eastAsia="SimSun" w:hAnsi="Arial Black" w:cs="Arial"/>
                <w:caps/>
                <w:sz w:val="15"/>
                <w:szCs w:val="20"/>
                <w:lang w:eastAsia="zh-CN"/>
              </w:rPr>
              <w:t>, 2013</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4"/>
          <w:szCs w:val="24"/>
          <w:lang w:eastAsia="zh-CN"/>
        </w:rPr>
      </w:pPr>
      <w:r w:rsidRPr="0067796A">
        <w:rPr>
          <w:rFonts w:ascii="Arial" w:eastAsia="SimSun" w:hAnsi="Arial" w:cs="Arial"/>
          <w:b/>
          <w:sz w:val="24"/>
          <w:szCs w:val="24"/>
          <w:lang w:eastAsia="zh-CN"/>
        </w:rPr>
        <w:t>Twenty-Sixth Session</w:t>
      </w: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Geneva, February 3 to 7, 2013</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3" w:name="TitleOfDoc"/>
      <w:bookmarkEnd w:id="3"/>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4" w:name="Prepared"/>
      <w:bookmarkEnd w:id="4"/>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Indigenous and Local Communities (“the Fund”) was </w:t>
      </w:r>
      <w:r w:rsidR="003A3DD3">
        <w:rPr>
          <w:rFonts w:ascii="Arial" w:eastAsia="SimSun" w:hAnsi="Arial" w:cs="Arial"/>
          <w:lang w:eastAsia="zh-CN"/>
        </w:rPr>
        <w:t>4,602.70</w:t>
      </w:r>
      <w:r w:rsidRPr="0067796A">
        <w:rPr>
          <w:rFonts w:ascii="Arial" w:eastAsia="SimSun" w:hAnsi="Arial" w:cs="Arial"/>
          <w:lang w:eastAsia="zh-CN"/>
        </w:rPr>
        <w:t xml:space="preserve"> Swiss francs </w:t>
      </w:r>
      <w:r w:rsidRPr="003A3DD3">
        <w:rPr>
          <w:rFonts w:ascii="Arial" w:eastAsia="SimSun" w:hAnsi="Arial" w:cs="Arial"/>
          <w:lang w:eastAsia="zh-CN"/>
        </w:rPr>
        <w:t>on November 14, 2013</w:t>
      </w:r>
      <w:r w:rsidRPr="0067796A">
        <w:rPr>
          <w:rFonts w:ascii="Arial" w:eastAsia="SimSun" w:hAnsi="Arial" w:cs="Arial"/>
          <w:lang w:eastAsia="zh-CN"/>
        </w:rPr>
        <w:t>.  Unless it is complemented by fresh voluntary contributions in due time, this amount will not allow the Fund to cover the expenses related to the Twenty-Sixth Session of the Committee in accordance with the rules of the Fund (contained in Annex I) and the recommendation made by the Advisory Board of the Fund on the margins of the Twenty-Fifth Session</w:t>
      </w:r>
      <w:r w:rsidRPr="0067796A">
        <w:rPr>
          <w:rFonts w:ascii="Arial" w:eastAsia="SimSun" w:hAnsi="Arial" w:cs="Arial"/>
          <w:szCs w:val="20"/>
          <w:lang w:eastAsia="zh-CN"/>
        </w:rPr>
        <w:t xml:space="preserve"> of the Committee (see Annex to </w:t>
      </w:r>
      <w:r w:rsidRPr="0067796A">
        <w:rPr>
          <w:rFonts w:ascii="Arial" w:eastAsia="SimSun" w:hAnsi="Arial" w:cs="Arial"/>
          <w:lang w:eastAsia="zh-CN"/>
        </w:rPr>
        <w:t>WIPO/GRTKF/IC/25/INF/6)</w:t>
      </w:r>
      <w:r w:rsidR="00994087" w:rsidRPr="0067796A">
        <w:rPr>
          <w:rFonts w:ascii="Arial" w:eastAsia="SimSun" w:hAnsi="Arial" w:cs="Arial"/>
          <w:lang w:eastAsia="zh-CN"/>
        </w:rPr>
        <w:t xml:space="preserve"> beyond the one </w:t>
      </w:r>
      <w:r w:rsidRPr="0067796A">
        <w:rPr>
          <w:rFonts w:ascii="Arial" w:eastAsia="SimSun" w:hAnsi="Arial" w:cs="Arial"/>
          <w:lang w:eastAsia="zh-CN"/>
        </w:rPr>
        <w:t xml:space="preserve">recommended applicant </w:t>
      </w:r>
      <w:r w:rsidR="00994087" w:rsidRPr="0067796A">
        <w:rPr>
          <w:rFonts w:ascii="Arial" w:eastAsia="SimSun" w:hAnsi="Arial" w:cs="Arial"/>
          <w:lang w:eastAsia="zh-CN"/>
        </w:rPr>
        <w:t>who</w:t>
      </w:r>
      <w:r w:rsidRPr="0067796A">
        <w:rPr>
          <w:rFonts w:ascii="Arial" w:eastAsia="SimSun" w:hAnsi="Arial" w:cs="Arial"/>
          <w:lang w:eastAsia="zh-CN"/>
        </w:rPr>
        <w:t xml:space="preserve"> is listed, by order of priority, in the first place under this recommendation</w:t>
      </w:r>
      <w:r w:rsidRPr="0067796A">
        <w:rPr>
          <w:rFonts w:ascii="Arial" w:eastAsia="SimSun" w:hAnsi="Arial" w:cs="Arial"/>
          <w:szCs w:val="20"/>
          <w:lang w:eastAsia="zh-CN"/>
        </w:rPr>
        <w:t>.  The Fund will not be able to cover any expense beyond the Twenty-Sixth Session of the Committee with the amount that is presently available in its account.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All practical details on the Fund, its operation, and the application procedure as well as its rules are available on the website:  </w:t>
      </w:r>
      <w:hyperlink r:id="rId10" w:history="1">
        <w:r w:rsidR="008A1939" w:rsidRPr="0067796A">
          <w:rPr>
            <w:rStyle w:val="Hyperlink"/>
            <w:rFonts w:ascii="Arial" w:hAnsi="Arial" w:cs="Arial"/>
            <w:color w:val="auto"/>
          </w:rPr>
          <w:t>http://www.wipo.int/tk/en/igc/participation.html</w:t>
        </w:r>
      </w:hyperlink>
      <w:r w:rsidR="008A1939" w:rsidRPr="0067796A">
        <w:rPr>
          <w:rFonts w:ascii="Arial" w:hAnsi="Arial" w:cs="Arial"/>
        </w:rPr>
        <w:t xml:space="preserve"> </w:t>
      </w:r>
      <w:r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Under the present rules, the extent of support that the Fund can provide depends exclusively on the voluntary contributions made by donors.  It is recalled that the Government of Australia made for the second time a contribution to the Fund as well as the Government of New Zealand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7B6084" w:rsidRPr="0067796A">
        <w:rPr>
          <w:rFonts w:ascii="Arial" w:eastAsia="SimSun" w:hAnsi="Arial" w:cs="Arial"/>
          <w:szCs w:val="20"/>
          <w:lang w:eastAsia="zh-CN"/>
        </w:rPr>
        <w:t xml:space="preserve"> (See </w:t>
      </w:r>
      <w:r w:rsidR="007B6084" w:rsidRPr="0067796A">
        <w:rPr>
          <w:rFonts w:ascii="Arial" w:eastAsia="SimSun" w:hAnsi="Arial" w:cs="Arial"/>
          <w:lang w:eastAsia="zh-CN"/>
        </w:rPr>
        <w:t>WIPO/GRTKF/IC/25/INF/4 REV.)</w:t>
      </w:r>
      <w:r w:rsidR="007B6084" w:rsidRPr="0067796A">
        <w:rPr>
          <w:rFonts w:ascii="Arial" w:eastAsia="SimSun" w:hAnsi="Arial" w:cs="Arial"/>
          <w:szCs w:val="20"/>
          <w:lang w:eastAsia="zh-CN"/>
        </w:rPr>
        <w:t xml:space="preserve">  Those </w:t>
      </w:r>
      <w:r w:rsidRPr="0067796A">
        <w:rPr>
          <w:rFonts w:ascii="Arial" w:eastAsia="SimSun" w:hAnsi="Arial" w:cs="Arial"/>
          <w:szCs w:val="20"/>
          <w:lang w:eastAsia="zh-CN"/>
        </w:rPr>
        <w:t>ha</w:t>
      </w:r>
      <w:r w:rsidR="007B6084" w:rsidRPr="0067796A">
        <w:rPr>
          <w:rFonts w:ascii="Arial" w:eastAsia="SimSun" w:hAnsi="Arial" w:cs="Arial"/>
          <w:szCs w:val="20"/>
          <w:lang w:eastAsia="zh-CN"/>
        </w:rPr>
        <w:t>ve</w:t>
      </w:r>
      <w:r w:rsidRPr="0067796A">
        <w:rPr>
          <w:rFonts w:ascii="Arial" w:eastAsia="SimSun" w:hAnsi="Arial" w:cs="Arial"/>
          <w:szCs w:val="20"/>
          <w:lang w:eastAsia="zh-CN"/>
        </w:rPr>
        <w:t xml:space="preserve"> been the most recent contributions made to the Fund.  Other Member States of the Committee</w:t>
      </w:r>
      <w:r w:rsidRPr="0067796A">
        <w:rPr>
          <w:rFonts w:ascii="Arial" w:eastAsia="SimSun" w:hAnsi="Arial" w:cs="Arial"/>
          <w:i/>
          <w:szCs w:val="20"/>
          <w:lang w:eastAsia="zh-CN"/>
        </w:rPr>
        <w:t xml:space="preserve"> </w:t>
      </w:r>
      <w:r w:rsidRPr="0067796A">
        <w:rPr>
          <w:rFonts w:ascii="Arial" w:eastAsia="SimSun" w:hAnsi="Arial" w:cs="Arial"/>
          <w:szCs w:val="20"/>
          <w:lang w:eastAsia="zh-CN"/>
        </w:rPr>
        <w:t xml:space="preserve">and interested public or </w:t>
      </w:r>
      <w:r w:rsidRPr="0067796A">
        <w:rPr>
          <w:rFonts w:ascii="Arial" w:eastAsia="SimSun" w:hAnsi="Arial" w:cs="Arial"/>
          <w:szCs w:val="20"/>
          <w:lang w:eastAsia="zh-CN"/>
        </w:rPr>
        <w:lastRenderedPageBreak/>
        <w:t xml:space="preserve">private entities are strongly encouraged to contribute to the Fund in view of the crucial and fully recognized need to ensure participation by indigenous and local communities.  In this regard, a “Case for Support” has been sent to all Member States and foundations together with a call to contribute.  An updated copy is also attached as Annex II.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It is recalled that, in view of the present situation, the Vice-Chair of the IGC stated at the </w:t>
      </w:r>
      <w:r w:rsidRPr="0067796A">
        <w:rPr>
          <w:rFonts w:ascii="Arial" w:eastAsia="SimSun" w:hAnsi="Arial" w:cs="Arial"/>
          <w:szCs w:val="20"/>
          <w:lang w:eastAsia="zh-CN"/>
        </w:rPr>
        <w:br/>
        <w:t xml:space="preserve">Twenty-Third and Twenty-Fourth Sessions that the Committee might have to reflect, as an alternate way to replenish the Fund, on the possibility of inviting the WIPO General Assembly to amend the rules of the Fund in order to enable the regular budget of WIPO to be drawn from to replenish the Fund under conditions to be defined.  </w:t>
      </w:r>
    </w:p>
    <w:p w:rsidR="00FE371A" w:rsidRPr="0067796A" w:rsidRDefault="00FE371A" w:rsidP="00FE371A">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WIPO/GRTKF/IC/2</w:t>
      </w:r>
      <w:r w:rsidR="007B6084" w:rsidRPr="0067796A">
        <w:rPr>
          <w:rFonts w:ascii="Arial" w:eastAsia="SimSun" w:hAnsi="Arial" w:cs="Arial"/>
          <w:szCs w:val="20"/>
          <w:lang w:eastAsia="zh-CN"/>
        </w:rPr>
        <w:t>6</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the level of the contributions and pledges received as at the date of the Note, the amount available in the Fund, the names of the contributors, the names of applicants funded for the Twenty-F</w:t>
      </w:r>
      <w:r w:rsidR="007B6084" w:rsidRPr="0067796A">
        <w:rPr>
          <w:rFonts w:ascii="Arial" w:eastAsia="SimSun" w:hAnsi="Arial" w:cs="Arial"/>
          <w:szCs w:val="20"/>
          <w:lang w:eastAsia="zh-CN"/>
        </w:rPr>
        <w:t>if</w:t>
      </w:r>
      <w:r w:rsidRPr="0067796A">
        <w:rPr>
          <w:rFonts w:ascii="Arial" w:eastAsia="SimSun" w:hAnsi="Arial" w:cs="Arial"/>
          <w:szCs w:val="20"/>
          <w:lang w:eastAsia="zh-CN"/>
        </w:rPr>
        <w:t xml:space="preserve">th and </w:t>
      </w:r>
      <w:r w:rsidRPr="0067796A">
        <w:rPr>
          <w:rFonts w:ascii="Arial" w:eastAsia="SimSun" w:hAnsi="Arial" w:cs="Arial"/>
          <w:szCs w:val="20"/>
          <w:lang w:eastAsia="zh-CN"/>
        </w:rPr>
        <w:br/>
      </w:r>
      <w:r w:rsidR="007B6084" w:rsidRPr="0067796A">
        <w:rPr>
          <w:rFonts w:ascii="Arial" w:eastAsia="SimSun" w:hAnsi="Arial" w:cs="Arial"/>
          <w:szCs w:val="20"/>
          <w:lang w:eastAsia="zh-CN"/>
        </w:rPr>
        <w:t>Twenty-Sixth</w:t>
      </w:r>
      <w:r w:rsidRPr="0067796A">
        <w:rPr>
          <w:rFonts w:ascii="Arial" w:eastAsia="SimSun" w:hAnsi="Arial" w:cs="Arial"/>
          <w:szCs w:val="20"/>
          <w:lang w:eastAsia="zh-CN"/>
        </w:rPr>
        <w:t xml:space="preserve"> Sessions, and, finally, the names of applicants who have applied for funding in view of a next Session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At its Twenty-F</w:t>
      </w:r>
      <w:r w:rsidR="007B6084" w:rsidRPr="0067796A">
        <w:rPr>
          <w:rFonts w:ascii="Arial" w:eastAsia="SimSun" w:hAnsi="Arial" w:cs="Arial"/>
          <w:szCs w:val="20"/>
          <w:lang w:eastAsia="zh-CN"/>
        </w:rPr>
        <w:t>if</w:t>
      </w:r>
      <w:r w:rsidRPr="0067796A">
        <w:rPr>
          <w:rFonts w:ascii="Arial" w:eastAsia="SimSun" w:hAnsi="Arial" w:cs="Arial"/>
          <w:szCs w:val="20"/>
          <w:lang w:eastAsia="zh-CN"/>
        </w:rPr>
        <w:t>th Session, the Chair proposed, and the Committee elected by acclaim, the following eight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 xml:space="preserve">as members of delegations of WIPO Member States:  </w:t>
      </w:r>
      <w:r w:rsidRPr="0067796A">
        <w:rPr>
          <w:rFonts w:ascii="Arial" w:hAnsi="Arial" w:cs="Arial"/>
        </w:rPr>
        <w:t>Mr. Steven BAILIE, Assistant Director, International Policy and Cooperation Section, IP Australia, Canberra, Australia</w:t>
      </w:r>
      <w:r w:rsidRPr="0067796A">
        <w:rPr>
          <w:rFonts w:ascii="Arial" w:eastAsia="SimSun" w:hAnsi="Arial" w:cs="Arial"/>
          <w:lang w:eastAsia="zh-CN"/>
        </w:rPr>
        <w:t xml:space="preserve">;  </w:t>
      </w:r>
      <w:r w:rsidR="007B6084" w:rsidRPr="0067796A">
        <w:rPr>
          <w:rFonts w:ascii="Arial" w:hAnsi="Arial" w:cs="Arial"/>
        </w:rPr>
        <w:t>Mrs. Simara HOWELL, First Secretary, Permanent Mission of Jamaica, Geneva;</w:t>
      </w:r>
      <w:r w:rsidRPr="0067796A">
        <w:rPr>
          <w:rFonts w:ascii="Arial" w:eastAsia="SimSun" w:hAnsi="Arial" w:cs="Arial"/>
          <w:szCs w:val="20"/>
          <w:lang w:eastAsia="zh-CN"/>
        </w:rPr>
        <w:t xml:space="preserve">  </w:t>
      </w:r>
      <w:r w:rsidR="007B6084" w:rsidRPr="0067796A">
        <w:rPr>
          <w:rFonts w:ascii="Arial" w:hAnsi="Arial" w:cs="Arial"/>
        </w:rPr>
        <w:t xml:space="preserve">Mr. Nazrul ISLAM, Minister, Permanent Mission of Bangladesh, Geneva; </w:t>
      </w:r>
      <w:r w:rsidR="007B6084" w:rsidRPr="0067796A">
        <w:rPr>
          <w:rFonts w:ascii="Arial" w:hAnsi="Arial" w:cs="Arial"/>
        </w:rPr>
        <w:br/>
      </w:r>
      <w:r w:rsidRPr="0067796A">
        <w:rPr>
          <w:rFonts w:ascii="Arial" w:eastAsia="SimSun" w:hAnsi="Arial" w:cs="Arial"/>
          <w:lang w:eastAsia="zh-CN"/>
        </w:rPr>
        <w:t>Mr. Mandixole MATROOS, First Secretary, Permanent Mission of the Republic of South Africa, Geneva</w:t>
      </w:r>
      <w:r w:rsidRPr="0067796A">
        <w:rPr>
          <w:rFonts w:ascii="Arial" w:eastAsia="SimSun" w:hAnsi="Arial" w:cs="Arial"/>
          <w:szCs w:val="20"/>
          <w:lang w:eastAsia="zh-CN"/>
        </w:rPr>
        <w:t xml:space="preserve">; </w:t>
      </w:r>
      <w:r w:rsidR="007B6084" w:rsidRPr="0067796A">
        <w:rPr>
          <w:rFonts w:ascii="Arial" w:hAnsi="Arial" w:cs="Arial"/>
        </w:rPr>
        <w:t xml:space="preserve">Mr. Wojciech PIATKOWSKI, First Counsellor, Permanent Mission of Poland, Geneva; </w:t>
      </w:r>
      <w:r w:rsidRPr="0067796A">
        <w:rPr>
          <w:rFonts w:ascii="Arial" w:eastAsia="SimSun" w:hAnsi="Arial" w:cs="Arial"/>
          <w:szCs w:val="20"/>
          <w:lang w:eastAsia="zh-CN"/>
        </w:rPr>
        <w:t xml:space="preserve"> </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7B6084" w:rsidRPr="0067796A">
        <w:rPr>
          <w:rFonts w:ascii="Arial" w:hAnsi="Arial" w:cs="Arial"/>
        </w:rPr>
        <w:t xml:space="preserve">Mrs. Edna Maria DA COSTA E SILVA, Representative, </w:t>
      </w:r>
      <w:r w:rsidR="007B6084" w:rsidRPr="0067796A">
        <w:rPr>
          <w:rFonts w:ascii="Arial" w:hAnsi="Arial" w:cs="Arial"/>
          <w:i/>
        </w:rPr>
        <w:t>Cooperativa Ecologica de las Mujeres Colectoras de la Isla de Marajo (CEMEM)</w:t>
      </w:r>
      <w:r w:rsidR="007B6084" w:rsidRPr="0067796A">
        <w:rPr>
          <w:rFonts w:ascii="Arial" w:hAnsi="Arial" w:cs="Arial"/>
        </w:rPr>
        <w:t>, Brazil</w:t>
      </w:r>
      <w:r w:rsidRPr="0067796A">
        <w:rPr>
          <w:rFonts w:ascii="Arial" w:eastAsia="SimSun" w:hAnsi="Arial" w:cs="Arial"/>
          <w:szCs w:val="20"/>
          <w:lang w:eastAsia="zh-CN"/>
        </w:rPr>
        <w:t xml:space="preserve">;  </w:t>
      </w:r>
      <w:r w:rsidR="007B6084" w:rsidRPr="0067796A">
        <w:rPr>
          <w:rFonts w:ascii="Arial" w:eastAsia="SimSun" w:hAnsi="Arial" w:cs="Arial"/>
          <w:szCs w:val="20"/>
          <w:lang w:eastAsia="zh-CN"/>
        </w:rPr>
        <w:br/>
      </w:r>
      <w:r w:rsidR="007B6084" w:rsidRPr="0067796A">
        <w:rPr>
          <w:rFonts w:ascii="Arial" w:hAnsi="Arial" w:cs="Arial"/>
        </w:rPr>
        <w:t>Mrs. Chinara SADYKOVA, Representative, Public Association Regional Centers for Education for Sustainable Development, Kyrgyzstan</w:t>
      </w:r>
      <w:r w:rsidRPr="0067796A">
        <w:rPr>
          <w:rFonts w:ascii="Arial" w:eastAsia="SimSun" w:hAnsi="Arial" w:cs="Arial"/>
          <w:szCs w:val="20"/>
          <w:lang w:eastAsia="zh-CN"/>
        </w:rPr>
        <w:t xml:space="preserve">;  </w:t>
      </w:r>
      <w:r w:rsidR="007B6084" w:rsidRPr="0067796A">
        <w:rPr>
          <w:rFonts w:ascii="Arial" w:hAnsi="Arial" w:cs="Arial"/>
        </w:rPr>
        <w:t>Mr. Paul Kanyinke SENA, Member and Chair of the United Nations Permanent Forum on Indigenous Issues (UNPFII), New York</w:t>
      </w:r>
      <w:r w:rsidRPr="0067796A">
        <w:rPr>
          <w:rFonts w:ascii="Arial" w:eastAsia="SimSun" w:hAnsi="Arial" w:cs="Arial"/>
          <w:szCs w:val="20"/>
          <w:lang w:eastAsia="zh-CN"/>
        </w:rPr>
        <w:t>.</w:t>
      </w:r>
    </w:p>
    <w:p w:rsidR="007B6084" w:rsidRPr="0067796A" w:rsidRDefault="007B6084" w:rsidP="00FE371A">
      <w:pPr>
        <w:spacing w:after="0" w:line="240" w:lineRule="auto"/>
        <w:ind w:left="1100" w:hanging="550"/>
        <w:rPr>
          <w:rFonts w:ascii="Arial" w:eastAsia="SimSun" w:hAnsi="Arial" w:cs="Arial"/>
          <w:szCs w:val="20"/>
          <w:lang w:eastAsia="zh-CN"/>
        </w:rPr>
      </w:pPr>
    </w:p>
    <w:p w:rsidR="00FE371A" w:rsidRPr="0067796A" w:rsidRDefault="00FE371A" w:rsidP="00FE371A">
      <w:pPr>
        <w:spacing w:after="0" w:line="240" w:lineRule="atLeast"/>
        <w:ind w:left="550"/>
        <w:rPr>
          <w:rFonts w:ascii="Arial" w:eastAsia="SimSun" w:hAnsi="Arial" w:cs="Arial"/>
          <w:sz w:val="20"/>
          <w:szCs w:val="20"/>
          <w:lang w:eastAsia="zh-CN"/>
        </w:rPr>
      </w:pPr>
      <w:r w:rsidRPr="0067796A">
        <w:rPr>
          <w:rFonts w:ascii="Arial" w:eastAsia="SimSun" w:hAnsi="Arial" w:cs="Arial"/>
          <w:lang w:eastAsia="zh-CN"/>
        </w:rPr>
        <w:t>The Chair of the Committee nominated Ms. Alexandra GRAZIOLI, Vice-Chair of the Committee, to serve as 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would expire at the beginning of its Twenty-</w:t>
      </w:r>
      <w:r w:rsidR="007B6084" w:rsidRPr="0067796A">
        <w:rPr>
          <w:rFonts w:ascii="Arial" w:eastAsia="SimSun" w:hAnsi="Arial" w:cs="Arial"/>
          <w:szCs w:val="20"/>
          <w:lang w:eastAsia="zh-CN"/>
        </w:rPr>
        <w:t>Six</w:t>
      </w:r>
      <w:r w:rsidRPr="0067796A">
        <w:rPr>
          <w:rFonts w:ascii="Arial" w:eastAsia="SimSun" w:hAnsi="Arial" w:cs="Arial"/>
          <w:szCs w:val="20"/>
          <w:lang w:eastAsia="zh-CN"/>
        </w:rPr>
        <w:t>th Session, the Committee would need, on or before the second day of its Twenty-</w:t>
      </w:r>
      <w:r w:rsidR="007B6084" w:rsidRPr="0067796A">
        <w:rPr>
          <w:rFonts w:ascii="Arial" w:eastAsia="SimSun" w:hAnsi="Arial" w:cs="Arial"/>
          <w:szCs w:val="20"/>
          <w:lang w:eastAsia="zh-CN"/>
        </w:rPr>
        <w:t>Six</w:t>
      </w:r>
      <w:r w:rsidRPr="0067796A">
        <w:rPr>
          <w:rFonts w:ascii="Arial" w:eastAsia="SimSun" w:hAnsi="Arial" w:cs="Arial"/>
          <w:szCs w:val="20"/>
          <w:lang w:eastAsia="zh-CN"/>
        </w:rPr>
        <w:t>th 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67796A" w:rsidRDefault="00FE371A" w:rsidP="00FE371A">
      <w:pPr>
        <w:tabs>
          <w:tab w:val="num" w:pos="567"/>
        </w:tabs>
        <w:spacing w:after="220" w:line="240" w:lineRule="auto"/>
        <w:ind w:left="5533"/>
        <w:rPr>
          <w:rFonts w:ascii="Arial" w:eastAsia="SimSun" w:hAnsi="Arial" w:cs="Arial"/>
          <w:i/>
          <w:szCs w:val="20"/>
          <w:lang w:eastAsia="zh-CN"/>
        </w:rPr>
      </w:pPr>
      <w:r w:rsidRPr="0067796A">
        <w:rPr>
          <w:rFonts w:ascii="Arial" w:eastAsia="SimSun" w:hAnsi="Arial" w:cs="Arial"/>
          <w:i/>
          <w:szCs w:val="20"/>
          <w:lang w:eastAsia="zh-CN"/>
        </w:rPr>
        <w:t xml:space="preserve">The Committee is invited: </w:t>
      </w:r>
    </w:p>
    <w:p w:rsidR="00FE371A" w:rsidRPr="0067796A" w:rsidRDefault="00FE371A" w:rsidP="00FE371A">
      <w:pPr>
        <w:spacing w:after="0" w:line="240" w:lineRule="atLeast"/>
        <w:ind w:left="5533" w:hanging="33"/>
        <w:rPr>
          <w:rFonts w:ascii="Arial" w:eastAsia="SimSun" w:hAnsi="Arial" w:cs="Arial"/>
          <w:i/>
          <w:lang w:eastAsia="zh-CN"/>
        </w:rPr>
      </w:pPr>
      <w:r w:rsidRPr="0067796A">
        <w:rPr>
          <w:rFonts w:ascii="Arial" w:eastAsia="SimSun" w:hAnsi="Arial" w:cs="Arial"/>
          <w:i/>
          <w:lang w:eastAsia="zh-CN"/>
        </w:rPr>
        <w:t>(i)</w:t>
      </w:r>
      <w:r w:rsidRPr="0067796A">
        <w:rPr>
          <w:rFonts w:ascii="Arial" w:eastAsia="SimSun" w:hAnsi="Arial" w:cs="Arial"/>
          <w:i/>
          <w:lang w:eastAsia="zh-CN"/>
        </w:rPr>
        <w:tab/>
        <w:t>to strongly encourage its members and all interested public or private entities to contribute to the Fund in order to ensure the Fund’s operation beyond the Twenty-</w:t>
      </w:r>
      <w:r w:rsidR="007B6084" w:rsidRPr="0067796A">
        <w:rPr>
          <w:rFonts w:ascii="Arial" w:eastAsia="SimSun" w:hAnsi="Arial" w:cs="Arial"/>
          <w:i/>
          <w:lang w:eastAsia="zh-CN"/>
        </w:rPr>
        <w:t>Sixth</w:t>
      </w:r>
      <w:r w:rsidRPr="0067796A">
        <w:rPr>
          <w:rFonts w:ascii="Arial" w:eastAsia="SimSun" w:hAnsi="Arial" w:cs="Arial"/>
          <w:i/>
          <w:lang w:eastAsia="zh-CN"/>
        </w:rPr>
        <w:t xml:space="preserve"> session of the Committee;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FE371A">
      <w:pPr>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r w:rsidRPr="0067796A">
        <w:rPr>
          <w:rFonts w:ascii="Arial" w:eastAsia="SimSun" w:hAnsi="Arial" w:cs="Arial"/>
          <w:i/>
          <w:lang w:eastAsia="zh-CN"/>
        </w:rPr>
        <w:t>to undertake the election of the members of the Advisory Board of the Fund on the basis of the proposal of the Chair on or before the second day of its session.</w:t>
      </w:r>
    </w:p>
    <w:p w:rsidR="00FE371A" w:rsidRPr="0067796A" w:rsidRDefault="00FE371A" w:rsidP="00FE371A">
      <w:pPr>
        <w:spacing w:after="0" w:line="240" w:lineRule="atLeast"/>
        <w:ind w:left="1134" w:hanging="1275"/>
        <w:rPr>
          <w:rFonts w:ascii="Arial" w:eastAsia="SimSun" w:hAnsi="Arial" w:cs="Arial"/>
          <w:i/>
          <w:lang w:eastAsia="zh-CN"/>
        </w:rPr>
      </w:pPr>
    </w:p>
    <w:p w:rsidR="00FE371A" w:rsidRPr="0067796A" w:rsidRDefault="00FE371A" w:rsidP="00FE371A">
      <w:pPr>
        <w:spacing w:after="120" w:line="260" w:lineRule="atLeast"/>
        <w:ind w:left="567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1"/>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2"/>
          <w:headerReference w:type="first" r:id="rId13"/>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for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r w:rsidRPr="0067796A">
        <w:rPr>
          <w:rFonts w:ascii="Arial" w:eastAsia="Times New Roman" w:hAnsi="Arial" w:cs="Arial"/>
          <w:u w:val="single"/>
        </w:rPr>
        <w:t>as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0"/>
          <w:numId w:val="14"/>
        </w:numPr>
        <w:spacing w:after="0" w:line="240" w:lineRule="atLeast"/>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 xml:space="preserve">2 </w:t>
      </w:r>
      <w:r w:rsidRPr="0067796A">
        <w:rPr>
          <w:rFonts w:ascii="Arial" w:eastAsia="SimSun" w:hAnsi="Arial" w:cs="Arial"/>
          <w:i/>
          <w:iCs/>
          <w:szCs w:val="20"/>
          <w:lang w:eastAsia="zh-CN"/>
        </w:rPr>
        <w:t>bis</w:t>
      </w:r>
      <w:r w:rsidRPr="0067796A">
        <w:rPr>
          <w:rFonts w:ascii="Arial" w:eastAsia="SimSun" w:hAnsi="Arial" w:cs="Arial"/>
          <w:szCs w:val="20"/>
          <w:lang w:eastAsia="zh-CN"/>
        </w:rPr>
        <w:t>.  Intersessional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r w:rsidRPr="0067796A">
        <w:rPr>
          <w:rFonts w:ascii="Arial" w:eastAsia="SimSun" w:hAnsi="Arial" w:cs="Arial"/>
          <w:i/>
          <w:szCs w:val="20"/>
          <w:lang w:eastAsia="zh-CN"/>
        </w:rPr>
        <w:t>bis</w:t>
      </w:r>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t>support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t>each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t>to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FE371A">
      <w:pPr>
        <w:numPr>
          <w:ilvl w:val="0"/>
          <w:numId w:val="10"/>
        </w:numPr>
        <w:spacing w:after="0" w:line="240" w:lineRule="atLeast"/>
        <w:ind w:left="110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and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t>the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t>all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t>fund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t>the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(c)</w:t>
      </w:r>
      <w:r w:rsidRPr="0067796A">
        <w:rPr>
          <w:rFonts w:ascii="Arial" w:eastAsia="SimSun" w:hAnsi="Arial" w:cs="Arial"/>
          <w:lang w:eastAsia="zh-CN"/>
        </w:rPr>
        <w:tab/>
        <w:t>the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established, in accordance with the WIPO 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t>decisions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  and</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t xml:space="preserve">deadline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duly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4"/>
          <w:headerReference w:type="first" r:id="rId15"/>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(g)</w:t>
      </w:r>
      <w:r w:rsidRPr="0067796A">
        <w:rPr>
          <w:rFonts w:ascii="Arial" w:eastAsia="SimSun" w:hAnsi="Arial" w:cs="Arial"/>
          <w:lang w:eastAsia="zh-CN"/>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t>the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where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(i)</w:t>
      </w:r>
      <w:r w:rsidRPr="0067796A">
        <w:rPr>
          <w:rFonts w:ascii="Arial" w:eastAsia="SimSun" w:hAnsi="Arial" w:cs="Arial"/>
          <w:lang w:eastAsia="zh-CN"/>
        </w:rPr>
        <w:tab/>
        <w:t>the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any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6"/>
          <w:headerReference w:type="first" r:id="rId17"/>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(j)</w:t>
      </w:r>
      <w:r w:rsidRPr="0067796A">
        <w:rPr>
          <w:rFonts w:ascii="Arial" w:eastAsia="SimSun" w:hAnsi="Arial" w:cs="Arial"/>
          <w:lang w:eastAsia="zh-CN"/>
        </w:rPr>
        <w:tab/>
        <w:t xml:space="preserve">the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three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8"/>
          <w:headerReference w:type="first" r:id="rId19"/>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FE371A">
      <w:pPr>
        <w:spacing w:after="0" w:line="240" w:lineRule="auto"/>
        <w:ind w:left="567"/>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 xml:space="preserve">non-governmental and intergovernmental organizations; the IGC currently has more than </w:t>
      </w:r>
      <w:r w:rsidRPr="0067796A">
        <w:rPr>
          <w:rFonts w:ascii="Arial" w:eastAsia="SimSun" w:hAnsi="Arial" w:cs="Arial"/>
          <w:lang w:eastAsia="zh-CN"/>
        </w:rPr>
        <w:br/>
        <w:t>300 accredited observers, many of whom represent indigenous and local communities.  IGC sessions are opened with an indigenous panel, in which seven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1"/>
        </w:numPr>
        <w:spacing w:after="0" w:line="240" w:lineRule="auto"/>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list of contributors and amount of donations, the financial situation of the Fund, the list of candidates for financial support and the list of funded participants with the amount 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2"/>
        </w:numPr>
        <w:spacing w:after="0" w:line="240" w:lineRule="auto"/>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three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3"/>
        </w:numPr>
        <w:spacing w:after="0" w:line="240" w:lineRule="auto"/>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a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lang w:eastAsia="zh-CN"/>
        </w:rPr>
      </w:pP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t>Results</w:t>
      </w:r>
      <w:r w:rsidRPr="00FD0B5F">
        <w:rPr>
          <w:rFonts w:ascii="Arial" w:eastAsia="SimSun" w:hAnsi="Arial" w:cs="Arial"/>
          <w:i/>
          <w:lang w:eastAsia="zh-CN"/>
        </w:rPr>
        <w:t xml:space="preserve"> (April 2006 – </w:t>
      </w:r>
      <w:r w:rsidR="001B6306">
        <w:rPr>
          <w:rFonts w:ascii="Arial" w:eastAsia="SimSun" w:hAnsi="Arial" w:cs="Arial"/>
          <w:i/>
          <w:lang w:eastAsia="zh-CN"/>
        </w:rPr>
        <w:t>November</w:t>
      </w:r>
      <w:r w:rsidRPr="00FD0B5F">
        <w:rPr>
          <w:rFonts w:ascii="Arial" w:eastAsia="SimSun" w:hAnsi="Arial" w:cs="Arial"/>
          <w:i/>
          <w:lang w:eastAsia="zh-CN"/>
        </w:rPr>
        <w:t xml:space="preserve"> 2013)</w:t>
      </w:r>
    </w:p>
    <w:p w:rsidR="00FD0B5F" w:rsidRPr="00FD0B5F" w:rsidRDefault="00FD0B5F" w:rsidP="00FD0B5F">
      <w:pPr>
        <w:spacing w:after="0" w:line="240" w:lineRule="auto"/>
        <w:rPr>
          <w:rFonts w:ascii="Arial" w:eastAsia="SimSun" w:hAnsi="Arial" w:cs="Arial"/>
          <w:i/>
          <w:lang w:eastAsia="zh-CN"/>
        </w:rPr>
      </w:pPr>
    </w:p>
    <w:p w:rsidR="001B6306" w:rsidRDefault="00FD0B5F" w:rsidP="00FD0B5F">
      <w:pPr>
        <w:spacing w:after="0" w:line="240" w:lineRule="auto"/>
        <w:ind w:left="720"/>
        <w:rPr>
          <w:rFonts w:ascii="Arial" w:eastAsia="SimSun" w:hAnsi="Arial" w:cs="Arial"/>
          <w:lang w:eastAsia="zh-CN"/>
        </w:rPr>
      </w:pPr>
      <w:r w:rsidRPr="00FD0B5F">
        <w:rPr>
          <w:rFonts w:ascii="Arial" w:eastAsia="SimSun" w:hAnsi="Arial" w:cs="Arial"/>
          <w:lang w:eastAsia="zh-CN"/>
        </w:rPr>
        <w:t>A total of 459 applications</w:t>
      </w:r>
      <w:r w:rsidRPr="00FD0B5F">
        <w:rPr>
          <w:rFonts w:ascii="Arial" w:eastAsia="SimSun" w:hAnsi="Arial" w:cs="Arial"/>
          <w:vertAlign w:val="superscript"/>
          <w:lang w:eastAsia="zh-CN"/>
        </w:rPr>
        <w:footnoteReference w:id="6"/>
      </w:r>
      <w:r w:rsidRPr="00FD0B5F">
        <w:rPr>
          <w:rFonts w:ascii="Arial" w:eastAsia="SimSun" w:hAnsi="Arial" w:cs="Arial"/>
          <w:lang w:eastAsia="zh-CN"/>
        </w:rPr>
        <w:t xml:space="preserve"> </w:t>
      </w:r>
      <w:r w:rsidR="002633D4">
        <w:rPr>
          <w:rFonts w:ascii="Arial" w:eastAsia="SimSun" w:hAnsi="Arial" w:cs="Arial"/>
          <w:lang w:eastAsia="zh-CN"/>
        </w:rPr>
        <w:t>for funding in view of 17 sessions of the IGC (26</w:t>
      </w:r>
      <w:r w:rsidR="002633D4" w:rsidRPr="002633D4">
        <w:rPr>
          <w:rFonts w:ascii="Arial" w:eastAsia="SimSun" w:hAnsi="Arial" w:cs="Arial"/>
          <w:vertAlign w:val="superscript"/>
          <w:lang w:eastAsia="zh-CN"/>
        </w:rPr>
        <w:t>th</w:t>
      </w:r>
      <w:r w:rsidR="002633D4">
        <w:rPr>
          <w:rFonts w:ascii="Arial" w:eastAsia="SimSun" w:hAnsi="Arial" w:cs="Arial"/>
          <w:lang w:eastAsia="zh-CN"/>
        </w:rPr>
        <w:t xml:space="preserve"> session included) and two meetings of the Intersessional Working Group (IWG) </w:t>
      </w:r>
      <w:r w:rsidRPr="00FD0B5F">
        <w:rPr>
          <w:rFonts w:ascii="Arial" w:eastAsia="SimSun" w:hAnsi="Arial" w:cs="Arial"/>
          <w:lang w:eastAsia="zh-CN"/>
        </w:rPr>
        <w:t xml:space="preserve">have been processed so far during 17 meetings of the Fund’s Advisory Board. </w:t>
      </w:r>
    </w:p>
    <w:p w:rsidR="001B6306" w:rsidRDefault="001B6306" w:rsidP="00FD0B5F">
      <w:pPr>
        <w:spacing w:after="0" w:line="240" w:lineRule="auto"/>
        <w:ind w:left="720"/>
        <w:rPr>
          <w:rFonts w:ascii="Arial" w:eastAsia="SimSun" w:hAnsi="Arial" w:cs="Arial"/>
          <w:lang w:eastAsia="zh-CN"/>
        </w:rPr>
      </w:pPr>
    </w:p>
    <w:p w:rsidR="00C05417" w:rsidRDefault="00A85977" w:rsidP="00FD0B5F">
      <w:pPr>
        <w:spacing w:after="0" w:line="240" w:lineRule="auto"/>
        <w:ind w:left="720"/>
        <w:rPr>
          <w:rFonts w:ascii="Arial" w:eastAsia="SimSun" w:hAnsi="Arial" w:cs="Arial"/>
          <w:lang w:eastAsia="zh-CN"/>
        </w:rPr>
      </w:pPr>
      <w:r>
        <w:rPr>
          <w:rFonts w:ascii="Arial" w:eastAsia="SimSun" w:hAnsi="Arial" w:cs="Arial"/>
          <w:lang w:eastAsia="zh-CN"/>
        </w:rPr>
        <w:t xml:space="preserve">A total of </w:t>
      </w:r>
      <w:r w:rsidR="00EA071C">
        <w:rPr>
          <w:rFonts w:ascii="Arial" w:eastAsia="SimSun" w:hAnsi="Arial" w:cs="Arial"/>
          <w:lang w:eastAsia="zh-CN"/>
        </w:rPr>
        <w:t>158 applications were recommended for funding by the Advisory Board</w:t>
      </w:r>
      <w:r w:rsidR="001B6306">
        <w:rPr>
          <w:rFonts w:ascii="Arial" w:eastAsia="SimSun" w:hAnsi="Arial" w:cs="Arial"/>
          <w:lang w:eastAsia="zh-CN"/>
        </w:rPr>
        <w:t xml:space="preserve"> in view of the 10</w:t>
      </w:r>
      <w:r w:rsidR="001B6306" w:rsidRPr="001B6306">
        <w:rPr>
          <w:rFonts w:ascii="Arial" w:eastAsia="SimSun" w:hAnsi="Arial" w:cs="Arial"/>
          <w:vertAlign w:val="superscript"/>
          <w:lang w:eastAsia="zh-CN"/>
        </w:rPr>
        <w:t>th</w:t>
      </w:r>
      <w:r w:rsidR="001B6306">
        <w:rPr>
          <w:rFonts w:ascii="Arial" w:eastAsia="SimSun" w:hAnsi="Arial" w:cs="Arial"/>
          <w:lang w:eastAsia="zh-CN"/>
        </w:rPr>
        <w:t xml:space="preserve"> until the 25</w:t>
      </w:r>
      <w:r w:rsidR="001B6306" w:rsidRPr="001B6306">
        <w:rPr>
          <w:rFonts w:ascii="Arial" w:eastAsia="SimSun" w:hAnsi="Arial" w:cs="Arial"/>
          <w:vertAlign w:val="superscript"/>
          <w:lang w:eastAsia="zh-CN"/>
        </w:rPr>
        <w:t>th</w:t>
      </w:r>
      <w:r w:rsidR="001B6306">
        <w:rPr>
          <w:rFonts w:ascii="Arial" w:eastAsia="SimSun" w:hAnsi="Arial" w:cs="Arial"/>
          <w:lang w:eastAsia="zh-CN"/>
        </w:rPr>
        <w:t xml:space="preserve"> session of the IGC</w:t>
      </w:r>
      <w:r>
        <w:rPr>
          <w:rFonts w:ascii="Arial" w:eastAsia="SimSun" w:hAnsi="Arial" w:cs="Arial"/>
          <w:lang w:eastAsia="zh-CN"/>
        </w:rPr>
        <w:t xml:space="preserve"> (inclusive)</w:t>
      </w:r>
      <w:r w:rsidR="001B6306">
        <w:rPr>
          <w:rFonts w:ascii="Arial" w:eastAsia="SimSun" w:hAnsi="Arial" w:cs="Arial"/>
          <w:lang w:eastAsia="zh-CN"/>
        </w:rPr>
        <w:t>, including two IWG</w:t>
      </w:r>
      <w:r w:rsidR="00F25524">
        <w:rPr>
          <w:rFonts w:ascii="Arial" w:eastAsia="SimSun" w:hAnsi="Arial" w:cs="Arial"/>
          <w:lang w:eastAsia="zh-CN"/>
        </w:rPr>
        <w:t>s</w:t>
      </w:r>
      <w:r w:rsidR="00EA071C">
        <w:rPr>
          <w:rFonts w:ascii="Arial" w:eastAsia="SimSun" w:hAnsi="Arial" w:cs="Arial"/>
          <w:lang w:eastAsia="zh-CN"/>
        </w:rPr>
        <w:t xml:space="preserve">. </w:t>
      </w:r>
      <w:r w:rsidR="00C05417">
        <w:rPr>
          <w:rFonts w:ascii="Arial" w:eastAsia="SimSun" w:hAnsi="Arial" w:cs="Arial"/>
          <w:lang w:eastAsia="zh-CN"/>
        </w:rPr>
        <w:t xml:space="preserve">During that period, </w:t>
      </w:r>
      <w:r w:rsidR="00C05417" w:rsidRPr="00FD0B5F">
        <w:rPr>
          <w:rFonts w:ascii="Arial" w:eastAsia="SimSun" w:hAnsi="Arial" w:cs="Arial"/>
          <w:lang w:eastAsia="zh-CN"/>
        </w:rPr>
        <w:t>133</w:t>
      </w:r>
      <w:r w:rsidR="002633D4">
        <w:rPr>
          <w:rStyle w:val="FootnoteReference"/>
          <w:rFonts w:ascii="Arial" w:eastAsia="SimSun" w:hAnsi="Arial"/>
          <w:lang w:eastAsia="zh-CN"/>
        </w:rPr>
        <w:footnoteReference w:id="7"/>
      </w:r>
      <w:r w:rsidR="00C05417">
        <w:rPr>
          <w:rFonts w:ascii="Arial" w:eastAsia="SimSun" w:hAnsi="Arial" w:cs="Arial"/>
          <w:lang w:eastAsia="zh-CN"/>
        </w:rPr>
        <w:t xml:space="preserve"> </w:t>
      </w:r>
      <w:r w:rsidR="00C05417" w:rsidRPr="00FD0B5F">
        <w:rPr>
          <w:rFonts w:ascii="Arial" w:eastAsia="SimSun" w:hAnsi="Arial" w:cs="Arial"/>
          <w:lang w:eastAsia="zh-CN"/>
        </w:rPr>
        <w:t xml:space="preserve">recommended </w:t>
      </w:r>
      <w:r w:rsidR="00C05417">
        <w:rPr>
          <w:rFonts w:ascii="Arial" w:eastAsia="SimSun" w:hAnsi="Arial" w:cs="Arial"/>
          <w:lang w:eastAsia="zh-CN"/>
        </w:rPr>
        <w:t xml:space="preserve">applications were actually funded, </w:t>
      </w:r>
      <w:r w:rsidR="00FD0B5F" w:rsidRPr="00FD0B5F">
        <w:rPr>
          <w:rFonts w:ascii="Arial" w:eastAsia="SimSun" w:hAnsi="Arial" w:cs="Arial"/>
          <w:lang w:eastAsia="zh-CN"/>
        </w:rPr>
        <w:t>in support of the participation</w:t>
      </w:r>
      <w:r>
        <w:rPr>
          <w:rFonts w:ascii="Arial" w:eastAsia="SimSun" w:hAnsi="Arial" w:cs="Arial"/>
          <w:lang w:eastAsia="zh-CN"/>
        </w:rPr>
        <w:t xml:space="preserve"> </w:t>
      </w:r>
      <w:r w:rsidR="002633D4">
        <w:rPr>
          <w:rFonts w:ascii="Arial" w:eastAsia="SimSun" w:hAnsi="Arial" w:cs="Arial"/>
          <w:lang w:eastAsia="zh-CN"/>
        </w:rPr>
        <w:t>of</w:t>
      </w:r>
      <w:r w:rsidR="00FD0B5F" w:rsidRPr="00FD0B5F">
        <w:rPr>
          <w:rFonts w:ascii="Arial" w:eastAsia="SimSun" w:hAnsi="Arial" w:cs="Arial"/>
          <w:lang w:eastAsia="zh-CN"/>
        </w:rPr>
        <w:t xml:space="preserve"> </w:t>
      </w:r>
      <w:r w:rsidR="0020639E">
        <w:rPr>
          <w:rFonts w:ascii="Arial" w:eastAsia="SimSun" w:hAnsi="Arial" w:cs="Arial"/>
          <w:lang w:eastAsia="zh-CN"/>
        </w:rPr>
        <w:t>69</w:t>
      </w:r>
      <w:r w:rsidR="00FD0B5F" w:rsidRPr="00FD0B5F">
        <w:rPr>
          <w:rFonts w:ascii="Arial" w:eastAsia="SimSun" w:hAnsi="Arial" w:cs="Arial"/>
          <w:lang w:eastAsia="zh-CN"/>
        </w:rPr>
        <w:t xml:space="preserve"> different representatives of various i</w:t>
      </w:r>
      <w:r>
        <w:rPr>
          <w:rFonts w:ascii="Arial" w:eastAsia="SimSun" w:hAnsi="Arial" w:cs="Arial"/>
          <w:lang w:eastAsia="zh-CN"/>
        </w:rPr>
        <w:t>ndigenous and local communities</w:t>
      </w:r>
      <w:r w:rsidR="00C05417" w:rsidRPr="00C05417">
        <w:rPr>
          <w:rFonts w:ascii="Arial" w:eastAsia="SimSun" w:hAnsi="Arial" w:cs="Arial"/>
          <w:lang w:eastAsia="zh-CN"/>
        </w:rPr>
        <w:t xml:space="preserve"> </w:t>
      </w:r>
      <w:r>
        <w:rPr>
          <w:rFonts w:ascii="Arial" w:eastAsia="SimSun" w:hAnsi="Arial" w:cs="Arial"/>
          <w:lang w:eastAsia="zh-CN"/>
        </w:rPr>
        <w:t>in those 16 sessions of the IGC and two IWGs</w:t>
      </w:r>
      <w:r>
        <w:rPr>
          <w:rFonts w:ascii="Arial" w:eastAsia="SimSun" w:hAnsi="Arial" w:cs="Arial"/>
          <w:lang w:eastAsia="zh-CN"/>
        </w:rPr>
        <w:t>.</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numPr>
          <w:ilvl w:val="0"/>
          <w:numId w:val="5"/>
        </w:numPr>
        <w:tabs>
          <w:tab w:val="left" w:pos="567"/>
        </w:tabs>
        <w:spacing w:after="0" w:line="240" w:lineRule="auto"/>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5"/>
        </w:numPr>
        <w:spacing w:after="0" w:line="240" w:lineRule="auto"/>
        <w:rPr>
          <w:rFonts w:ascii="Arial" w:eastAsia="SimSun" w:hAnsi="Arial" w:cs="Arial"/>
          <w:lang w:eastAsia="zh-CN"/>
        </w:rPr>
      </w:pPr>
      <w:r w:rsidRPr="0067796A">
        <w:rPr>
          <w:rFonts w:ascii="Arial" w:eastAsia="SimSun" w:hAnsi="Arial" w:cs="Arial"/>
          <w:lang w:eastAsia="zh-CN"/>
        </w:rPr>
        <w:t>the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6"/>
        </w:numPr>
        <w:spacing w:after="0" w:line="240" w:lineRule="auto"/>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6"/>
        </w:numPr>
        <w:spacing w:after="0" w:line="240" w:lineRule="auto"/>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7"/>
        </w:numPr>
        <w:spacing w:after="0" w:line="240" w:lineRule="auto"/>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0"/>
          <w:numId w:val="7"/>
        </w:numPr>
        <w:spacing w:after="0" w:line="240" w:lineRule="auto"/>
        <w:rPr>
          <w:rFonts w:ascii="Arial" w:eastAsia="SimSun" w:hAnsi="Arial" w:cs="Arial"/>
          <w:lang w:eastAsia="zh-CN"/>
        </w:rPr>
      </w:pPr>
      <w:r w:rsidRPr="0067796A">
        <w:rPr>
          <w:rFonts w:ascii="Arial" w:eastAsia="SimSun" w:hAnsi="Arial" w:cs="Arial"/>
          <w:lang w:eastAsia="zh-CN"/>
        </w:rPr>
        <w:t>contributions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7B6084">
      <w:pPr>
        <w:numPr>
          <w:ilvl w:val="2"/>
          <w:numId w:val="4"/>
        </w:numPr>
        <w:spacing w:after="0" w:line="240" w:lineRule="auto"/>
        <w:rPr>
          <w:rFonts w:ascii="Arial" w:eastAsia="SimSun" w:hAnsi="Arial" w:cs="Arial"/>
          <w:lang w:eastAsia="zh-CN"/>
        </w:rPr>
      </w:pPr>
      <w:r w:rsidRPr="0067796A">
        <w:rPr>
          <w:rFonts w:ascii="Arial" w:eastAsia="SimSun" w:hAnsi="Arial" w:cs="Arial"/>
          <w:lang w:eastAsia="zh-CN"/>
        </w:rPr>
        <w:t xml:space="preserve">the Swedish International Biodiversity Programme (SwedBio/CBM) </w:t>
      </w:r>
      <w:r w:rsidRPr="0067796A">
        <w:rPr>
          <w:rFonts w:ascii="Arial" w:eastAsia="SimSun" w:hAnsi="Arial" w:cs="Arial"/>
          <w:lang w:eastAsia="zh-CN"/>
        </w:rPr>
        <w:br/>
        <w:t>(the equivalent of 86,092.60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7B6084">
      <w:pPr>
        <w:numPr>
          <w:ilvl w:val="2"/>
          <w:numId w:val="4"/>
        </w:numPr>
        <w:spacing w:after="0" w:line="240" w:lineRule="auto"/>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Anonymous donor (500 Swiss francs); and,</w:t>
      </w:r>
    </w:p>
    <w:p w:rsidR="00FE371A" w:rsidRPr="0067796A" w:rsidRDefault="00FE371A"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Australia (the equivalent of 15,000 Swiss francs)</w:t>
      </w:r>
    </w:p>
    <w:p w:rsidR="00BC3FA1" w:rsidRPr="0067796A" w:rsidRDefault="00BC3FA1" w:rsidP="00FE371A">
      <w:pPr>
        <w:numPr>
          <w:ilvl w:val="2"/>
          <w:numId w:val="4"/>
        </w:numPr>
        <w:tabs>
          <w:tab w:val="num" w:pos="440"/>
        </w:tabs>
        <w:spacing w:after="0" w:line="240" w:lineRule="auto"/>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total</w:t>
      </w:r>
      <w:r w:rsidR="00EA071C">
        <w:rPr>
          <w:rFonts w:ascii="Arial" w:eastAsia="SimSun" w:hAnsi="Arial" w:cs="Arial"/>
          <w:lang w:eastAsia="zh-CN"/>
        </w:rPr>
        <w:t>i</w:t>
      </w:r>
      <w:r w:rsidRPr="0067796A">
        <w:rPr>
          <w:rFonts w:ascii="Arial" w:eastAsia="SimSun" w:hAnsi="Arial" w:cs="Arial"/>
          <w:lang w:eastAsia="zh-CN"/>
        </w:rPr>
        <w:t xml:space="preserve">ng </w:t>
      </w:r>
      <w:r w:rsidR="00BC3FA1" w:rsidRPr="0067796A">
        <w:rPr>
          <w:rFonts w:ascii="Arial" w:hAnsi="Arial" w:cs="Arial"/>
        </w:rPr>
        <w:t>624,183.93</w:t>
      </w:r>
      <w:r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3A3DD3">
        <w:rPr>
          <w:rFonts w:ascii="Arial" w:eastAsia="SimSun" w:hAnsi="Arial" w:cs="Arial"/>
          <w:b/>
          <w:lang w:eastAsia="zh-CN"/>
        </w:rPr>
        <w:t>November 14</w:t>
      </w:r>
      <w:r w:rsidRPr="0067796A">
        <w:rPr>
          <w:rFonts w:ascii="Arial" w:eastAsia="SimSun" w:hAnsi="Arial" w:cs="Arial"/>
          <w:b/>
          <w:lang w:eastAsia="zh-CN"/>
        </w:rPr>
        <w:t xml:space="preserve">, 2013 was </w:t>
      </w:r>
      <w:r w:rsidR="003A3DD3">
        <w:rPr>
          <w:rFonts w:ascii="Arial" w:eastAsia="SimSun" w:hAnsi="Arial" w:cs="Arial"/>
          <w:b/>
          <w:lang w:eastAsia="zh-CN"/>
        </w:rPr>
        <w:t>4,602.70</w:t>
      </w:r>
      <w:r w:rsidRPr="0067796A">
        <w:rPr>
          <w:rFonts w:ascii="Arial" w:eastAsia="SimSun" w:hAnsi="Arial" w:cs="Arial"/>
          <w:b/>
          <w:lang w:eastAsia="zh-CN"/>
        </w:rPr>
        <w:t xml:space="preserve"> Swiss francs.</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To ensure the continuation of the Fund’s operation beyond IGC 2</w:t>
      </w:r>
      <w:r w:rsidR="00BC3FA1" w:rsidRPr="0067796A">
        <w:rPr>
          <w:rFonts w:ascii="Arial" w:eastAsia="SimSun" w:hAnsi="Arial" w:cs="Arial"/>
          <w:b/>
          <w:lang w:eastAsia="zh-CN"/>
        </w:rPr>
        <w:t>6</w:t>
      </w:r>
      <w:r w:rsidRPr="0067796A">
        <w:rPr>
          <w:rFonts w:ascii="Arial" w:eastAsia="SimSun" w:hAnsi="Arial" w:cs="Arial"/>
          <w:b/>
          <w:iCs/>
          <w:lang w:eastAsia="zh-CN"/>
        </w:rPr>
        <w:t xml:space="preserve">, </w:t>
      </w:r>
      <w:r w:rsidRPr="0067796A">
        <w:rPr>
          <w:rFonts w:ascii="Arial" w:eastAsia="SimSun" w:hAnsi="Arial" w:cs="Arial"/>
          <w:b/>
          <w:lang w:eastAsia="zh-CN"/>
        </w:rPr>
        <w:t>namely in view of IGC 2</w:t>
      </w:r>
      <w:r w:rsidR="00BC3FA1" w:rsidRPr="0067796A">
        <w:rPr>
          <w:rFonts w:ascii="Arial" w:eastAsia="SimSun" w:hAnsi="Arial" w:cs="Arial"/>
          <w:b/>
          <w:lang w:eastAsia="zh-CN"/>
        </w:rPr>
        <w:t>7 (April 2014)</w:t>
      </w:r>
      <w:r w:rsidRPr="0067796A">
        <w:rPr>
          <w:rFonts w:ascii="Arial" w:eastAsia="SimSun" w:hAnsi="Arial" w:cs="Arial"/>
          <w:b/>
          <w:lang w:eastAsia="zh-CN"/>
        </w:rPr>
        <w:t>, additional funds are necessary.</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67796A" w:rsidRDefault="00A85977" w:rsidP="00FE371A">
      <w:pPr>
        <w:spacing w:after="120" w:line="260" w:lineRule="atLeast"/>
        <w:contextualSpacing/>
        <w:rPr>
          <w:rFonts w:ascii="Arial" w:eastAsia="Times New Roman" w:hAnsi="Arial" w:cs="Times New Roman"/>
          <w:iCs/>
        </w:rPr>
      </w:pPr>
      <w:hyperlink r:id="rId20" w:history="1">
        <w:hyperlink r:id="rId21" w:history="1">
          <w:r w:rsidR="008A1939" w:rsidRPr="0067796A">
            <w:rPr>
              <w:rStyle w:val="Hyperlink"/>
              <w:rFonts w:ascii="Arial" w:hAnsi="Arial" w:cs="Arial"/>
              <w:color w:val="auto"/>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67796A" w:rsidRDefault="00A85977" w:rsidP="00FE371A">
      <w:pPr>
        <w:spacing w:after="120" w:line="260" w:lineRule="atLeast"/>
        <w:contextualSpacing/>
        <w:rPr>
          <w:rFonts w:ascii="Arial" w:eastAsia="Times New Roman" w:hAnsi="Arial" w:cs="Arial"/>
          <w:iCs/>
          <w:u w:val="single"/>
        </w:rPr>
      </w:pPr>
      <w:hyperlink r:id="rId22" w:history="1">
        <w:r w:rsidR="008A1939" w:rsidRPr="0067796A">
          <w:rPr>
            <w:rStyle w:val="Hyperlink"/>
            <w:rFonts w:ascii="Arial" w:hAnsi="Arial" w:cs="Arial"/>
            <w:color w:val="auto"/>
          </w:rPr>
          <w:t>http://www.wipo.int/tk/en/igc/participation.html</w:t>
        </w:r>
      </w:hyperlink>
      <w:r w:rsidR="008A1939" w:rsidRPr="0067796A">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Times New Roman"/>
        </w:rPr>
        <w:t>[End of Annexes and of document]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 w:rsidR="00040B31" w:rsidRPr="0067796A" w:rsidRDefault="00040B31"/>
    <w:sectPr w:rsidR="00040B31" w:rsidRPr="0067796A" w:rsidSect="000879E6">
      <w:headerReference w:type="first" r:id="rId23"/>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7B4" w:rsidRDefault="00E247B4" w:rsidP="00FE371A">
      <w:pPr>
        <w:spacing w:after="0" w:line="240" w:lineRule="auto"/>
      </w:pPr>
      <w:r>
        <w:separator/>
      </w:r>
    </w:p>
  </w:endnote>
  <w:endnote w:type="continuationSeparator" w:id="0">
    <w:p w:rsidR="00E247B4" w:rsidRDefault="00E247B4"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7B4" w:rsidRDefault="00E247B4" w:rsidP="00FE371A">
      <w:pPr>
        <w:spacing w:after="0" w:line="240" w:lineRule="auto"/>
      </w:pPr>
      <w:r>
        <w:separator/>
      </w:r>
    </w:p>
  </w:footnote>
  <w:footnote w:type="continuationSeparator" w:id="0">
    <w:p w:rsidR="00E247B4" w:rsidRDefault="00E247B4" w:rsidP="00FE371A">
      <w:pPr>
        <w:spacing w:after="0" w:line="240" w:lineRule="auto"/>
      </w:pPr>
      <w:r>
        <w:continuationSeparator/>
      </w:r>
    </w:p>
  </w:footnote>
  <w:footnote w:id="1">
    <w:p w:rsidR="00FE371A" w:rsidRPr="00027E43" w:rsidRDefault="00FE371A" w:rsidP="00FE371A">
      <w:pPr>
        <w:pStyle w:val="FootnoteText"/>
        <w:ind w:left="550" w:hanging="550"/>
        <w:rPr>
          <w:rFonts w:ascii="Arial" w:hAnsi="Arial" w:cs="Arial"/>
        </w:rPr>
      </w:pPr>
      <w:r w:rsidRPr="0018627A">
        <w:rPr>
          <w:rStyle w:val="FootnoteReference"/>
          <w:szCs w:val="18"/>
        </w:rPr>
        <w:footnoteRef/>
      </w:r>
      <w:r w:rsidRPr="0018627A">
        <w:rPr>
          <w:szCs w:val="18"/>
        </w:rPr>
        <w:t xml:space="preserve"> </w:t>
      </w:r>
      <w:r>
        <w:rPr>
          <w:szCs w:val="18"/>
        </w:rPr>
        <w:tab/>
      </w:r>
      <w:r w:rsidRPr="00027E43">
        <w:rPr>
          <w:rFonts w:ascii="Arial" w:hAnsi="Arial" w:cs="Arial"/>
          <w:szCs w:val="18"/>
        </w:rPr>
        <w:t>Note from the Secretariat:  the General Assembly has taken such a decision.  See par. 202 of the report of its Thirty-Second Session (document WO/GA/32/13)</w:t>
      </w:r>
    </w:p>
  </w:footnote>
  <w:footnote w:id="2">
    <w:p w:rsidR="00FE371A" w:rsidRPr="00027E43" w:rsidRDefault="00FE371A" w:rsidP="00FE371A">
      <w:pPr>
        <w:pStyle w:val="FootnoteText"/>
        <w:ind w:left="550" w:hanging="550"/>
        <w:rPr>
          <w:rFonts w:ascii="Arial" w:hAnsi="Arial" w:cs="Arial"/>
        </w:rPr>
      </w:pPr>
      <w:r w:rsidRPr="00027E43">
        <w:rPr>
          <w:rStyle w:val="FootnoteReference"/>
          <w:rFonts w:ascii="Arial" w:hAnsi="Arial" w:cs="Arial"/>
          <w:szCs w:val="18"/>
        </w:rPr>
        <w:footnoteRef/>
      </w:r>
      <w:r w:rsidRPr="00027E43">
        <w:rPr>
          <w:rFonts w:ascii="Arial" w:hAnsi="Arial" w:cs="Arial"/>
          <w:szCs w:val="18"/>
        </w:rPr>
        <w:t xml:space="preserve"> </w:t>
      </w:r>
      <w:r w:rsidRPr="00027E43">
        <w:rPr>
          <w:rFonts w:ascii="Arial" w:hAnsi="Arial" w:cs="Arial"/>
          <w:szCs w:val="18"/>
        </w:rPr>
        <w:tab/>
        <w:t>Note from the Secretariat:  the General Assembly has taken such a decision.  See par. 168 of the report of its Thirty-Second Session (document WO/GA/32/13)</w:t>
      </w:r>
    </w:p>
  </w:footnote>
  <w:footnote w:id="3">
    <w:p w:rsidR="00FE371A" w:rsidRDefault="00FE371A" w:rsidP="00FE371A">
      <w:pPr>
        <w:pStyle w:val="FootnoteText"/>
      </w:pPr>
      <w:r>
        <w:rPr>
          <w:rStyle w:val="FootnoteReference"/>
        </w:rPr>
        <w:footnoteRef/>
      </w:r>
      <w:r>
        <w:t xml:space="preserve"> </w:t>
      </w:r>
      <w:r w:rsidRPr="00027E43">
        <w:rPr>
          <w:rFonts w:ascii="Arial" w:hAnsi="Arial" w:cs="Arial"/>
        </w:rPr>
        <w:t>See the Annex to document WO/GA/32/6 as approved by the WIPO General Assembly (32</w:t>
      </w:r>
      <w:r w:rsidRPr="00027E43">
        <w:rPr>
          <w:rFonts w:ascii="Arial" w:hAnsi="Arial" w:cs="Arial"/>
          <w:vertAlign w:val="superscript"/>
        </w:rPr>
        <w:t>nd</w:t>
      </w:r>
      <w:r w:rsidRPr="00027E43">
        <w:rPr>
          <w:rFonts w:ascii="Arial" w:hAnsi="Arial" w:cs="Arial"/>
        </w:rPr>
        <w:t xml:space="preserve"> session) and as subsequently amended by WIPO General Assembly (39</w:t>
      </w:r>
      <w:r w:rsidRPr="00027E43">
        <w:rPr>
          <w:rFonts w:ascii="Arial" w:hAnsi="Arial" w:cs="Arial"/>
          <w:vertAlign w:val="superscript"/>
        </w:rPr>
        <w:t>th</w:t>
      </w:r>
      <w:r w:rsidRPr="00027E43">
        <w:rPr>
          <w:rFonts w:ascii="Arial" w:hAnsi="Arial" w:cs="Arial"/>
        </w:rPr>
        <w:t xml:space="preserve"> session).  The rules of the Fund are available on </w:t>
      </w:r>
      <w:hyperlink r:id="rId1" w:history="1">
        <w:r w:rsidR="008A1939" w:rsidRPr="00CD22A8">
          <w:rPr>
            <w:rStyle w:val="Hyperlink"/>
            <w:rFonts w:ascii="Arial" w:hAnsi="Arial" w:cs="Arial"/>
          </w:rPr>
          <w:t>http://www.wipo.int/export/sites/www/tk/en/igc/pdf/vf_rules.pdf</w:t>
        </w:r>
      </w:hyperlink>
      <w:r w:rsidRPr="00027E43">
        <w:rPr>
          <w:rFonts w:ascii="Arial" w:hAnsi="Arial" w:cs="Arial"/>
          <w:iCs/>
        </w:rPr>
        <w:t>.</w:t>
      </w:r>
      <w:r>
        <w:rPr>
          <w:iCs/>
          <w:sz w:val="16"/>
          <w:szCs w:val="16"/>
        </w:rPr>
        <w:t xml:space="preserve"> </w:t>
      </w:r>
    </w:p>
  </w:footnote>
  <w:footnote w:id="4">
    <w:p w:rsidR="00FE371A" w:rsidRPr="00027E43" w:rsidRDefault="00FE371A" w:rsidP="00FE371A">
      <w:pPr>
        <w:pStyle w:val="FootnoteText"/>
        <w:rPr>
          <w:rFonts w:ascii="Arial" w:hAnsi="Arial" w:cs="Arial"/>
        </w:rPr>
      </w:pPr>
      <w:r>
        <w:rPr>
          <w:rStyle w:val="FootnoteReference"/>
        </w:rPr>
        <w:footnoteRef/>
      </w:r>
      <w:r>
        <w:t xml:space="preserve"> </w:t>
      </w:r>
      <w:r w:rsidRPr="00D85881">
        <w:rPr>
          <w:rFonts w:ascii="Arial" w:hAnsi="Arial" w:cs="Arial"/>
        </w:rPr>
        <w:t>See for example WIPO Information Note WIPO/GRTKF/IC/2</w:t>
      </w:r>
      <w:r w:rsidR="00D85881" w:rsidRPr="00D85881">
        <w:rPr>
          <w:rFonts w:ascii="Arial" w:hAnsi="Arial" w:cs="Arial"/>
        </w:rPr>
        <w:t>5</w:t>
      </w:r>
      <w:r w:rsidRPr="00D85881">
        <w:rPr>
          <w:rFonts w:ascii="Arial" w:hAnsi="Arial" w:cs="Arial"/>
        </w:rPr>
        <w:t>/INF/</w:t>
      </w:r>
      <w:r w:rsidR="00D85881" w:rsidRPr="00D85881">
        <w:rPr>
          <w:rFonts w:ascii="Arial" w:hAnsi="Arial" w:cs="Arial"/>
        </w:rPr>
        <w:t>4</w:t>
      </w:r>
      <w:r w:rsidR="00D85881">
        <w:rPr>
          <w:rFonts w:ascii="Arial" w:hAnsi="Arial" w:cs="Arial"/>
        </w:rPr>
        <w:t xml:space="preserve"> REV.</w:t>
      </w:r>
      <w:r w:rsidR="00D85881" w:rsidRPr="00D85881">
        <w:rPr>
          <w:rFonts w:ascii="Arial" w:hAnsi="Arial" w:cs="Arial"/>
        </w:rPr>
        <w:t xml:space="preserve"> dated June 21</w:t>
      </w:r>
      <w:r w:rsidRPr="00D85881">
        <w:rPr>
          <w:rFonts w:ascii="Arial" w:hAnsi="Arial" w:cs="Arial"/>
        </w:rPr>
        <w:t>, 201</w:t>
      </w:r>
      <w:r w:rsidR="00D85881" w:rsidRPr="00D85881">
        <w:rPr>
          <w:rFonts w:ascii="Arial" w:hAnsi="Arial" w:cs="Arial"/>
        </w:rPr>
        <w:t>3</w:t>
      </w:r>
      <w:r w:rsidRPr="00D85881">
        <w:rPr>
          <w:rFonts w:ascii="Arial" w:hAnsi="Arial" w:cs="Arial"/>
        </w:rPr>
        <w:t xml:space="preserve"> available on </w:t>
      </w:r>
      <w:hyperlink r:id="rId2" w:history="1">
        <w:r w:rsidR="00D85881" w:rsidRPr="00A43234">
          <w:rPr>
            <w:rStyle w:val="Hyperlink"/>
            <w:rFonts w:ascii="Arial" w:hAnsi="Arial" w:cs="Arial"/>
          </w:rPr>
          <w:t>http://www.wipo.int/edocs/mdocs/tk/en/wipo_grtkf_ic_25/wipo_grtkf_ic_25_inf_4_rev.pdf</w:t>
        </w:r>
      </w:hyperlink>
      <w:r w:rsidRPr="00D85881">
        <w:rPr>
          <w:rFonts w:ascii="Arial" w:hAnsi="Arial" w:cs="Arial"/>
        </w:rPr>
        <w:t>.</w:t>
      </w:r>
      <w:r w:rsidRPr="00027E43">
        <w:rPr>
          <w:rFonts w:ascii="Arial" w:hAnsi="Arial" w:cs="Arial"/>
        </w:rPr>
        <w:t xml:space="preserve"> </w:t>
      </w:r>
    </w:p>
  </w:footnote>
  <w:footnote w:id="5">
    <w:p w:rsidR="0019482E" w:rsidRDefault="00FE371A" w:rsidP="00FE371A">
      <w:pPr>
        <w:pStyle w:val="FootnoteText"/>
        <w:rPr>
          <w:rFonts w:ascii="Arial" w:hAnsi="Arial" w:cs="Arial"/>
        </w:rPr>
      </w:pPr>
      <w:r w:rsidRPr="00027E43">
        <w:rPr>
          <w:rStyle w:val="FootnoteReference"/>
          <w:rFonts w:ascii="Arial" w:hAnsi="Arial" w:cs="Arial"/>
        </w:rPr>
        <w:footnoteRef/>
      </w:r>
      <w:r w:rsidRPr="00027E43">
        <w:rPr>
          <w:rFonts w:ascii="Arial" w:hAnsi="Arial" w:cs="Arial"/>
        </w:rPr>
        <w:t xml:space="preserve"> See for example WIPO Information Note WIPO/GRTKF/IC/2</w:t>
      </w:r>
      <w:r w:rsidR="00D85881">
        <w:rPr>
          <w:rFonts w:ascii="Arial" w:hAnsi="Arial" w:cs="Arial"/>
        </w:rPr>
        <w:t>5</w:t>
      </w:r>
      <w:r w:rsidRPr="00027E43">
        <w:rPr>
          <w:rFonts w:ascii="Arial" w:hAnsi="Arial" w:cs="Arial"/>
        </w:rPr>
        <w:t>/INF/</w:t>
      </w:r>
      <w:r w:rsidR="0019482E">
        <w:rPr>
          <w:rFonts w:ascii="Arial" w:hAnsi="Arial" w:cs="Arial"/>
        </w:rPr>
        <w:t>6</w:t>
      </w:r>
      <w:r w:rsidRPr="00027E43">
        <w:rPr>
          <w:rFonts w:ascii="Arial" w:hAnsi="Arial" w:cs="Arial"/>
        </w:rPr>
        <w:t xml:space="preserve"> dated July 1</w:t>
      </w:r>
      <w:r w:rsidR="0019482E">
        <w:rPr>
          <w:rFonts w:ascii="Arial" w:hAnsi="Arial" w:cs="Arial"/>
        </w:rPr>
        <w:t>8</w:t>
      </w:r>
      <w:r w:rsidRPr="00027E43">
        <w:rPr>
          <w:rFonts w:ascii="Arial" w:hAnsi="Arial" w:cs="Arial"/>
        </w:rPr>
        <w:t>, 201</w:t>
      </w:r>
      <w:r w:rsidR="00801BFE">
        <w:rPr>
          <w:rFonts w:ascii="Arial" w:hAnsi="Arial" w:cs="Arial"/>
        </w:rPr>
        <w:t>3</w:t>
      </w:r>
      <w:r w:rsidRPr="00027E43">
        <w:rPr>
          <w:rFonts w:ascii="Arial" w:hAnsi="Arial" w:cs="Arial"/>
        </w:rPr>
        <w:t xml:space="preserve"> available on</w:t>
      </w:r>
    </w:p>
    <w:p w:rsidR="00FE371A" w:rsidRPr="00027E43" w:rsidRDefault="00A85977" w:rsidP="00FE371A">
      <w:pPr>
        <w:pStyle w:val="FootnoteText"/>
        <w:rPr>
          <w:rFonts w:ascii="Arial" w:hAnsi="Arial" w:cs="Arial"/>
        </w:rPr>
      </w:pPr>
      <w:hyperlink r:id="rId3" w:history="1">
        <w:r w:rsidR="0019482E" w:rsidRPr="00E35B5E">
          <w:rPr>
            <w:rStyle w:val="Hyperlink"/>
            <w:rFonts w:ascii="Arial" w:hAnsi="Arial" w:cs="Arial"/>
          </w:rPr>
          <w:t>http://www.wipo.int/edocs/mdocs/tk/en/wipo_grtkf_ic_25/wipo_grtkf_ic_25_inf_6.pdf</w:t>
        </w:r>
      </w:hyperlink>
      <w:r w:rsidR="0019482E">
        <w:rPr>
          <w:rFonts w:ascii="Arial" w:hAnsi="Arial" w:cs="Arial"/>
        </w:rPr>
        <w:t xml:space="preserve"> </w:t>
      </w:r>
      <w:r w:rsidR="00FE371A" w:rsidRPr="00027E43">
        <w:rPr>
          <w:rFonts w:ascii="Arial" w:hAnsi="Arial" w:cs="Arial"/>
        </w:rPr>
        <w:t xml:space="preserve">. </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C0871">
        <w:rPr>
          <w:rFonts w:ascii="Arial" w:hAnsi="Arial" w:cs="Arial"/>
          <w:sz w:val="18"/>
          <w:szCs w:val="18"/>
        </w:rPr>
        <w:t xml:space="preserve">was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23 recommended applications</w:t>
      </w:r>
      <w:r w:rsidRPr="00C05417">
        <w:rPr>
          <w:rFonts w:ascii="Arial" w:eastAsia="SimSun" w:hAnsi="Arial" w:cs="Arial"/>
          <w:sz w:val="18"/>
          <w:szCs w:val="18"/>
          <w:lang w:eastAsia="zh-CN"/>
        </w:rPr>
        <w:t xml:space="preserve">, the decease of one recommended beneficiary and one instance of lack of </w:t>
      </w:r>
      <w:r w:rsidR="00A85977">
        <w:rPr>
          <w:rFonts w:ascii="Arial" w:eastAsia="SimSun" w:hAnsi="Arial" w:cs="Arial"/>
          <w:sz w:val="18"/>
          <w:szCs w:val="18"/>
          <w:lang w:eastAsia="zh-CN"/>
        </w:rPr>
        <w:t>sufficient</w:t>
      </w:r>
      <w:bookmarkStart w:id="6" w:name="_GoBack"/>
      <w:bookmarkEnd w:id="6"/>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WIPO/GRTKF/IC/2</w:t>
    </w:r>
    <w:r w:rsidR="007B6084">
      <w:rPr>
        <w:rStyle w:val="PageNumber"/>
        <w:rFonts w:ascii="Arial" w:hAnsi="Arial" w:cs="Arial"/>
      </w:rPr>
      <w:t>6</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 xml:space="preserve">page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A85977">
      <w:rPr>
        <w:rStyle w:val="PageNumber"/>
        <w:rFonts w:ascii="Arial" w:hAnsi="Arial" w:cs="Arial"/>
        <w:noProof/>
      </w:rPr>
      <w:t>3</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WIPO/GRTKF/IC/2</w:t>
    </w:r>
    <w:r w:rsidR="007B6084">
      <w:rPr>
        <w:rStyle w:val="PageNumber"/>
        <w:rFonts w:ascii="Arial" w:hAnsi="Arial" w:cs="Arial"/>
      </w:rPr>
      <w:t>6</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A85977" w:rsidP="000879E6">
    <w:pPr>
      <w:pStyle w:val="Header"/>
      <w:jc w:val="right"/>
      <w:rPr>
        <w:sz w:val="20"/>
      </w:rPr>
    </w:pPr>
  </w:p>
  <w:p w:rsidR="000B7639" w:rsidRPr="00FD1CA9" w:rsidRDefault="00A85977"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7B6084">
      <w:rPr>
        <w:rStyle w:val="PageNumber"/>
        <w:rFonts w:ascii="Arial" w:hAnsi="Arial" w:cs="Arial"/>
      </w:rPr>
      <w:t>6</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WIPO/GRTKF/IC/2</w:t>
    </w:r>
    <w:r w:rsidR="007B6084">
      <w:rPr>
        <w:rStyle w:val="PageNumber"/>
        <w:rFonts w:ascii="Arial" w:hAnsi="Arial" w:cs="Arial"/>
      </w:rPr>
      <w:t>6</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7B6084">
      <w:rPr>
        <w:rStyle w:val="PageNumber"/>
        <w:rFonts w:ascii="Arial" w:hAnsi="Arial" w:cs="Arial"/>
      </w:rPr>
      <w:t>6</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7B6084">
      <w:rPr>
        <w:rStyle w:val="PageNumber"/>
        <w:rFonts w:ascii="Arial" w:hAnsi="Arial" w:cs="Arial"/>
      </w:rPr>
      <w:t>6</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WIPO/GRTKF/IC/2</w:t>
    </w:r>
    <w:r w:rsidR="007B6084">
      <w:rPr>
        <w:rStyle w:val="PageNumber"/>
        <w:rFonts w:ascii="Arial" w:hAnsi="Arial" w:cs="Arial"/>
      </w:rPr>
      <w:t>6</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bookmarkStart w:id="5" w:name="Code2"/>
    <w:bookmarkEnd w:id="5"/>
    <w:r w:rsidRPr="002526D0">
      <w:rPr>
        <w:rFonts w:ascii="Arial" w:hAnsi="Arial" w:cs="Arial"/>
      </w:rPr>
      <w:t xml:space="preserve"> WIPO/GRTKF/IC/2</w:t>
    </w:r>
    <w:r w:rsidR="007B6084">
      <w:rPr>
        <w:rFonts w:ascii="Arial" w:hAnsi="Arial" w:cs="Arial"/>
      </w:rPr>
      <w:t>6</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A85977">
      <w:rPr>
        <w:rStyle w:val="PageNumber"/>
        <w:rFonts w:ascii="Arial" w:hAnsi="Arial" w:cs="Arial"/>
        <w:noProof/>
      </w:rPr>
      <w:t>4</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WIPO/GRTKF/IC/2</w:t>
    </w:r>
    <w:r w:rsidR="007B6084">
      <w:rPr>
        <w:rStyle w:val="PageNumber"/>
        <w:rFonts w:ascii="Arial" w:hAnsi="Arial" w:cs="Arial"/>
      </w:rPr>
      <w:t>6</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C0871"/>
    <w:rsid w:val="00164AE6"/>
    <w:rsid w:val="0019482E"/>
    <w:rsid w:val="001B6306"/>
    <w:rsid w:val="0020639E"/>
    <w:rsid w:val="00255D21"/>
    <w:rsid w:val="002633D4"/>
    <w:rsid w:val="003741A6"/>
    <w:rsid w:val="00386EC3"/>
    <w:rsid w:val="0039204C"/>
    <w:rsid w:val="003A3DD3"/>
    <w:rsid w:val="003E2045"/>
    <w:rsid w:val="004240B5"/>
    <w:rsid w:val="0067796A"/>
    <w:rsid w:val="007B6084"/>
    <w:rsid w:val="007F4DE4"/>
    <w:rsid w:val="00801BFE"/>
    <w:rsid w:val="00847D5E"/>
    <w:rsid w:val="008A1939"/>
    <w:rsid w:val="008D4C2C"/>
    <w:rsid w:val="008F2D90"/>
    <w:rsid w:val="00987D39"/>
    <w:rsid w:val="00994087"/>
    <w:rsid w:val="00A532E7"/>
    <w:rsid w:val="00A85977"/>
    <w:rsid w:val="00AA4D7D"/>
    <w:rsid w:val="00BC3FA1"/>
    <w:rsid w:val="00BE4978"/>
    <w:rsid w:val="00C05417"/>
    <w:rsid w:val="00CD03FD"/>
    <w:rsid w:val="00D85881"/>
    <w:rsid w:val="00D864F5"/>
    <w:rsid w:val="00DD3DD2"/>
    <w:rsid w:val="00E247B4"/>
    <w:rsid w:val="00EA071C"/>
    <w:rsid w:val="00F25524"/>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wipo.int/export/sites/www/tk/en/igc/pdf/vf_rules.pdf"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wipo.int/export/sites/www/tk/en/ngoparticipation/voluntary_fund/amended_rules.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hyperlink" Target="http://www.wipo.int/tk/en/igc/participation.html" TargetMode="Externa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wipo.int/tk/en/igc/participation.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tk/en/wipo_grtkf_ic_25/wipo_grtkf_ic_25_inf_6.pdf" TargetMode="External"/><Relationship Id="rId2" Type="http://schemas.openxmlformats.org/officeDocument/2006/relationships/hyperlink" Target="http://www.wipo.int/edocs/mdocs/tk/en/wipo_grtkf_ic_25/wipo_grtkf_ic_25_inf_4_rev.pdf" TargetMode="External"/><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6F33-3EA1-417C-9693-9A74D04B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15</Pages>
  <Words>5628</Words>
  <Characters>27747</Characters>
  <Application>Microsoft Office Word</Application>
  <DocSecurity>0</DocSecurity>
  <Lines>13873</Lines>
  <Paragraphs>3337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MOODY Oluwatobiloba</cp:lastModifiedBy>
  <cp:revision>23</cp:revision>
  <cp:lastPrinted>2013-12-20T14:11:00Z</cp:lastPrinted>
  <dcterms:created xsi:type="dcterms:W3CDTF">2013-11-14T14:44:00Z</dcterms:created>
  <dcterms:modified xsi:type="dcterms:W3CDTF">2013-12-20T14:42:00Z</dcterms:modified>
</cp:coreProperties>
</file>