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CDF3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F1DD3D1" wp14:editId="6653E99E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2AEBC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21CA0CC" w14:textId="68F31124" w:rsidR="008B2CC1" w:rsidRPr="002326AB" w:rsidRDefault="00D90B96" w:rsidP="00001744">
      <w:pPr>
        <w:bidi w:val="0"/>
        <w:rPr>
          <w:rFonts w:ascii="Arial Black" w:hAnsi="Arial Black"/>
          <w:caps/>
          <w:sz w:val="15"/>
          <w:szCs w:val="15"/>
          <w:rtl/>
          <w:lang w:bidi="ar-DZ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D8527A">
        <w:rPr>
          <w:rFonts w:ascii="Arial Black" w:hAnsi="Arial Black"/>
          <w:caps/>
          <w:sz w:val="15"/>
          <w:szCs w:val="15"/>
        </w:rPr>
        <w:t>5</w:t>
      </w:r>
      <w:r w:rsidR="00AC5FB6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1960D8">
        <w:rPr>
          <w:rFonts w:ascii="Arial Black" w:hAnsi="Arial Black"/>
          <w:caps/>
          <w:sz w:val="15"/>
          <w:szCs w:val="15"/>
        </w:rPr>
        <w:t>1</w:t>
      </w:r>
    </w:p>
    <w:p w14:paraId="1F516A75" w14:textId="5B934895" w:rsidR="008B2CC1" w:rsidRPr="003005F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bidi="ar-DZ"/>
        </w:rPr>
      </w:pPr>
      <w:bookmarkStart w:id="1" w:name="Original"/>
      <w:r w:rsidRPr="003005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1960D8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DZ"/>
        </w:rPr>
        <w:t>بالإنكليزية</w:t>
      </w:r>
    </w:p>
    <w:p w14:paraId="116DD4C3" w14:textId="28DB7EE6"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A6F7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  <w:r w:rsidR="001960D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1A6F7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مارس</w:t>
      </w:r>
      <w:r w:rsidR="001960D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C5E7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2026</w:t>
      </w:r>
    </w:p>
    <w:bookmarkEnd w:id="2"/>
    <w:p w14:paraId="3D88078B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26963D02" w14:textId="77777777" w:rsidR="00A90F0A" w:rsidRPr="00D67EAE" w:rsidRDefault="00D67EAE" w:rsidP="0000174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AC5FB6">
        <w:rPr>
          <w:rFonts w:asciiTheme="minorHAnsi" w:hAnsiTheme="minorHAnsi" w:cstheme="minorHAnsi" w:hint="cs"/>
          <w:bCs/>
          <w:sz w:val="24"/>
          <w:szCs w:val="24"/>
          <w:rtl/>
        </w:rPr>
        <w:t>الثانية</w:t>
      </w:r>
      <w:r w:rsidR="00B82C0A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</w:t>
      </w:r>
      <w:r w:rsidR="00D8527A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6CAF4393" w14:textId="77777777" w:rsidR="008B2CC1" w:rsidRPr="00D67EAE" w:rsidRDefault="00D67EAE" w:rsidP="0000174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6B3130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 w:rsidR="00AC5FB6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="00B82C0A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6B3130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AC5FB6">
        <w:rPr>
          <w:rFonts w:asciiTheme="minorHAnsi" w:hAnsiTheme="minorHAnsi" w:cstheme="minorHAnsi" w:hint="cs"/>
          <w:bCs/>
          <w:sz w:val="24"/>
          <w:szCs w:val="24"/>
          <w:rtl/>
        </w:rPr>
        <w:t>13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C5FB6">
        <w:rPr>
          <w:rFonts w:asciiTheme="minorHAnsi" w:hAnsiTheme="minorHAnsi" w:cstheme="minorHAnsi" w:hint="cs"/>
          <w:bCs/>
          <w:sz w:val="24"/>
          <w:szCs w:val="24"/>
          <w:rtl/>
        </w:rPr>
        <w:t>مارس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AC5FB6">
        <w:rPr>
          <w:rFonts w:asciiTheme="minorHAnsi" w:hAnsiTheme="minorHAnsi" w:cstheme="minorHAnsi" w:hint="cs"/>
          <w:bCs/>
          <w:sz w:val="24"/>
          <w:szCs w:val="24"/>
          <w:rtl/>
        </w:rPr>
        <w:t>2026</w:t>
      </w:r>
    </w:p>
    <w:p w14:paraId="1AC0540B" w14:textId="07A0039E" w:rsidR="008B2CC1" w:rsidRPr="00D67EAE" w:rsidRDefault="001960D8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جدول الأعمال</w:t>
      </w:r>
    </w:p>
    <w:p w14:paraId="5F64E45D" w14:textId="1576C29D" w:rsidR="002928D3" w:rsidRDefault="001A6F7A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الذي اعتمدته اللجنة</w:t>
      </w:r>
    </w:p>
    <w:p w14:paraId="3C99B0BB" w14:textId="140866C3" w:rsidR="00AC5FB6" w:rsidRDefault="00CD54EA" w:rsidP="00CD54EA">
      <w:pPr>
        <w:pStyle w:val="ONUMA"/>
      </w:pPr>
      <w:r w:rsidRPr="00CD54EA">
        <w:rPr>
          <w:rFonts w:hint="cs"/>
          <w:rtl/>
        </w:rPr>
        <w:t>افتتاح الدورة</w:t>
      </w:r>
    </w:p>
    <w:p w14:paraId="7B772E8B" w14:textId="733DD589" w:rsidR="00CD54EA" w:rsidRDefault="00CD54EA" w:rsidP="00CD54EA">
      <w:pPr>
        <w:pStyle w:val="ONUMA"/>
      </w:pPr>
      <w:r w:rsidRPr="00CD54EA">
        <w:rPr>
          <w:rFonts w:hint="cs"/>
          <w:rtl/>
        </w:rPr>
        <w:t>انتخاب أعضاء المكتب</w:t>
      </w:r>
    </w:p>
    <w:p w14:paraId="6C75C232" w14:textId="027BD240" w:rsidR="00CD54EA" w:rsidRPr="009263D4" w:rsidRDefault="00CD54EA" w:rsidP="00CD54EA">
      <w:pPr>
        <w:pStyle w:val="ONUMA"/>
        <w:spacing w:after="0"/>
        <w:rPr>
          <w:bCs/>
          <w:rtl/>
        </w:rPr>
      </w:pPr>
      <w:r>
        <w:rPr>
          <w:rFonts w:hint="cs"/>
          <w:rtl/>
        </w:rPr>
        <w:t>اعتماد جدول الأعمال</w:t>
      </w:r>
    </w:p>
    <w:p w14:paraId="78ED3858" w14:textId="1202A26C" w:rsidR="00CD54EA" w:rsidRDefault="00CD54EA" w:rsidP="002C5E73">
      <w:pPr>
        <w:pStyle w:val="BodyText"/>
        <w:ind w:left="1075"/>
        <w:rPr>
          <w:rtl/>
        </w:rPr>
      </w:pPr>
      <w:r>
        <w:rPr>
          <w:rFonts w:hint="cs"/>
          <w:rtl/>
        </w:rPr>
        <w:t xml:space="preserve">انظر(ي) هذه الوثيقة والوثيقتين </w:t>
      </w:r>
      <w:r w:rsidR="002C5E73" w:rsidRPr="002C5E73">
        <w:rPr>
          <w:bCs/>
        </w:rPr>
        <w:t>WIPO/GRTKF/IC/52/INF/2 Rev.</w:t>
      </w:r>
      <w:r>
        <w:rPr>
          <w:rFonts w:hint="cs"/>
          <w:rtl/>
        </w:rPr>
        <w:t xml:space="preserve"> و</w:t>
      </w:r>
      <w:r w:rsidR="002C5E73" w:rsidRPr="002C5E73">
        <w:rPr>
          <w:bCs/>
          <w:lang w:bidi="ar-DZ"/>
        </w:rPr>
        <w:t>WIPO/GRTKF/IC/52/INF/3 Rev.</w:t>
      </w:r>
      <w:r>
        <w:rPr>
          <w:rFonts w:hint="cs"/>
          <w:rtl/>
        </w:rPr>
        <w:t>.</w:t>
      </w:r>
    </w:p>
    <w:p w14:paraId="37B0E35E" w14:textId="01EA4A0E" w:rsidR="00CD54EA" w:rsidRDefault="00CD54EA" w:rsidP="00CD54EA">
      <w:pPr>
        <w:pStyle w:val="ONUMA"/>
        <w:spacing w:after="0"/>
      </w:pPr>
      <w:r w:rsidRPr="00CD54EA">
        <w:rPr>
          <w:rFonts w:hint="cs"/>
          <w:rtl/>
        </w:rPr>
        <w:t>اعتماد بعض المنظمات</w:t>
      </w:r>
    </w:p>
    <w:p w14:paraId="5075FC92" w14:textId="59673F16" w:rsidR="00CD54EA" w:rsidRDefault="00CD54EA" w:rsidP="00CD54EA">
      <w:pPr>
        <w:pStyle w:val="BodyText"/>
        <w:ind w:left="1075"/>
        <w:rPr>
          <w:rtl/>
        </w:rPr>
      </w:pPr>
      <w:r w:rsidRPr="00CD54EA">
        <w:rPr>
          <w:rFonts w:hint="cs"/>
          <w:rtl/>
        </w:rPr>
        <w:t xml:space="preserve">انظر(ي) الوثيقة </w:t>
      </w:r>
      <w:r w:rsidRPr="00CD54EA">
        <w:t>WIPO/GRTKF/IC/52/2</w:t>
      </w:r>
      <w:r w:rsidRPr="00CD54EA">
        <w:rPr>
          <w:rFonts w:hint="cs"/>
          <w:rtl/>
        </w:rPr>
        <w:t>.</w:t>
      </w:r>
    </w:p>
    <w:p w14:paraId="706615E3" w14:textId="4F27ED92" w:rsidR="00CD54EA" w:rsidRDefault="00CD54EA" w:rsidP="00CD54EA">
      <w:pPr>
        <w:pStyle w:val="ONUMA"/>
      </w:pPr>
      <w:r w:rsidRPr="00CD54EA">
        <w:rPr>
          <w:rFonts w:hint="cs"/>
          <w:rtl/>
        </w:rPr>
        <w:t xml:space="preserve">مشاركة </w:t>
      </w:r>
      <w:r w:rsidR="00ED310D">
        <w:rPr>
          <w:rFonts w:hint="cs"/>
          <w:rtl/>
        </w:rPr>
        <w:t>الشعوب</w:t>
      </w:r>
      <w:r w:rsidRPr="00CD54EA">
        <w:rPr>
          <w:rFonts w:hint="cs"/>
          <w:rtl/>
        </w:rPr>
        <w:t xml:space="preserve"> الأصلية </w:t>
      </w:r>
      <w:r w:rsidR="00ED310D">
        <w:rPr>
          <w:rFonts w:hint="cs"/>
          <w:rtl/>
        </w:rPr>
        <w:t xml:space="preserve">والجماعات </w:t>
      </w:r>
      <w:r w:rsidRPr="00CD54EA">
        <w:rPr>
          <w:rFonts w:hint="cs"/>
          <w:rtl/>
        </w:rPr>
        <w:t>المحلية</w:t>
      </w:r>
    </w:p>
    <w:p w14:paraId="1B6C1B76" w14:textId="38623B36" w:rsidR="00CD54EA" w:rsidRDefault="00CD54EA" w:rsidP="00CD54EA">
      <w:pPr>
        <w:pStyle w:val="BodyText"/>
        <w:numPr>
          <w:ilvl w:val="0"/>
          <w:numId w:val="15"/>
        </w:numPr>
        <w:spacing w:after="0"/>
      </w:pPr>
      <w:r w:rsidRPr="00CD54EA">
        <w:rPr>
          <w:rFonts w:hint="cs"/>
          <w:rtl/>
        </w:rPr>
        <w:t>مستجدات في تشغيل صندوق التبرعات</w:t>
      </w:r>
    </w:p>
    <w:p w14:paraId="5D9F8A3A" w14:textId="1B573315" w:rsidR="00CD54EA" w:rsidRDefault="00CD54EA" w:rsidP="00CD54EA">
      <w:pPr>
        <w:pStyle w:val="BodyText"/>
        <w:ind w:left="1075"/>
        <w:rPr>
          <w:rtl/>
        </w:rPr>
      </w:pPr>
      <w:r w:rsidRPr="00CD54EA">
        <w:rPr>
          <w:rFonts w:hint="cs"/>
          <w:rtl/>
        </w:rPr>
        <w:t xml:space="preserve">انظر(ي) الوثائق </w:t>
      </w:r>
      <w:r w:rsidRPr="00CD54EA">
        <w:t>WIPO/GRTKF/IC/52/3</w:t>
      </w:r>
      <w:r w:rsidRPr="00CD54EA">
        <w:rPr>
          <w:rFonts w:hint="cs"/>
          <w:rtl/>
        </w:rPr>
        <w:t xml:space="preserve"> و</w:t>
      </w:r>
      <w:r w:rsidRPr="00CD54EA">
        <w:t>WIPO/GRTKF/IC/52/INF/4</w:t>
      </w:r>
      <w:r w:rsidRPr="00CD54EA">
        <w:rPr>
          <w:rFonts w:hint="cs"/>
          <w:rtl/>
        </w:rPr>
        <w:t xml:space="preserve"> و</w:t>
      </w:r>
      <w:r w:rsidRPr="00CD54EA">
        <w:t>WIPO/GRTKF/IC/52/INF/6</w:t>
      </w:r>
      <w:r w:rsidRPr="00CD54EA">
        <w:rPr>
          <w:rFonts w:hint="cs"/>
          <w:rtl/>
        </w:rPr>
        <w:t>.</w:t>
      </w:r>
    </w:p>
    <w:p w14:paraId="31D9FE28" w14:textId="482B3497" w:rsidR="00CD54EA" w:rsidRDefault="00CD54EA" w:rsidP="00CD54EA">
      <w:pPr>
        <w:pStyle w:val="BodyText"/>
        <w:numPr>
          <w:ilvl w:val="0"/>
          <w:numId w:val="15"/>
        </w:numPr>
        <w:spacing w:after="0"/>
      </w:pPr>
      <w:r w:rsidRPr="00CD54EA">
        <w:rPr>
          <w:rFonts w:hint="cs"/>
          <w:rtl/>
        </w:rPr>
        <w:t>تعيين أعضاء المجلس الاستشاري لصندوق التبرعات</w:t>
      </w:r>
    </w:p>
    <w:p w14:paraId="2F994C63" w14:textId="66142E96" w:rsidR="00CD54EA" w:rsidRDefault="00CD54EA" w:rsidP="00CD54EA">
      <w:pPr>
        <w:pStyle w:val="BodyText"/>
        <w:ind w:left="1075"/>
        <w:rPr>
          <w:rtl/>
        </w:rPr>
      </w:pPr>
      <w:r w:rsidRPr="00CD54EA">
        <w:rPr>
          <w:rFonts w:hint="cs"/>
          <w:rtl/>
        </w:rPr>
        <w:t xml:space="preserve">انظر(ي) الوثيقة </w:t>
      </w:r>
      <w:r w:rsidRPr="00CD54EA">
        <w:t>WIPO/GRTKF/IC/52/3</w:t>
      </w:r>
      <w:r w:rsidRPr="00CD54EA">
        <w:rPr>
          <w:rFonts w:hint="cs"/>
          <w:rtl/>
        </w:rPr>
        <w:t>.</w:t>
      </w:r>
    </w:p>
    <w:p w14:paraId="3C98EFF9" w14:textId="49D1CD49" w:rsidR="00CD54EA" w:rsidRDefault="00CD54EA" w:rsidP="00CD54EA">
      <w:pPr>
        <w:pStyle w:val="BodyText"/>
        <w:numPr>
          <w:ilvl w:val="0"/>
          <w:numId w:val="15"/>
        </w:numPr>
        <w:spacing w:after="0"/>
      </w:pPr>
      <w:r w:rsidRPr="00CD54EA">
        <w:rPr>
          <w:rFonts w:hint="cs"/>
          <w:rtl/>
        </w:rPr>
        <w:t xml:space="preserve">مذكرة إعلامية لمنبر </w:t>
      </w:r>
      <w:r w:rsidR="00ED310D">
        <w:rPr>
          <w:rFonts w:hint="cs"/>
          <w:rtl/>
        </w:rPr>
        <w:t>الشعوب</w:t>
      </w:r>
      <w:r w:rsidRPr="00CD54EA">
        <w:rPr>
          <w:rFonts w:hint="cs"/>
          <w:rtl/>
        </w:rPr>
        <w:t xml:space="preserve"> الأصلية و</w:t>
      </w:r>
      <w:r w:rsidR="00ED310D">
        <w:rPr>
          <w:rFonts w:hint="cs"/>
          <w:rtl/>
        </w:rPr>
        <w:t xml:space="preserve">الجماعات </w:t>
      </w:r>
      <w:r w:rsidRPr="00CD54EA">
        <w:rPr>
          <w:rFonts w:hint="cs"/>
          <w:rtl/>
        </w:rPr>
        <w:t>المحلية</w:t>
      </w:r>
    </w:p>
    <w:p w14:paraId="60EEF5C1" w14:textId="2F59114F" w:rsidR="00CD54EA" w:rsidRDefault="00CD54EA" w:rsidP="00CD54EA">
      <w:pPr>
        <w:pStyle w:val="BodyText"/>
        <w:ind w:left="1075"/>
        <w:rPr>
          <w:rtl/>
        </w:rPr>
      </w:pPr>
      <w:r w:rsidRPr="00CD54EA">
        <w:rPr>
          <w:rFonts w:hint="cs"/>
          <w:rtl/>
        </w:rPr>
        <w:t xml:space="preserve">انظر(ي) الوثيقة </w:t>
      </w:r>
      <w:r w:rsidRPr="00CD54EA">
        <w:t>WIPO/GRTKF/IC/51/INF/5</w:t>
      </w:r>
      <w:r>
        <w:rPr>
          <w:rFonts w:hint="cs"/>
          <w:rtl/>
        </w:rPr>
        <w:t>.</w:t>
      </w:r>
    </w:p>
    <w:p w14:paraId="57C06B04" w14:textId="352E27F5" w:rsidR="002C5E73" w:rsidRDefault="002C5E73" w:rsidP="002C5E73">
      <w:pPr>
        <w:pStyle w:val="ONUMA"/>
        <w:spacing w:after="0"/>
      </w:pPr>
      <w:r w:rsidRPr="002C5E73">
        <w:rPr>
          <w:rtl/>
        </w:rPr>
        <w:lastRenderedPageBreak/>
        <w:t>جلسات تشارك المعلومات</w:t>
      </w:r>
    </w:p>
    <w:p w14:paraId="73CDCBF6" w14:textId="5853F4A1" w:rsidR="002C5E73" w:rsidRDefault="002C5E73" w:rsidP="002C5E73">
      <w:pPr>
        <w:pStyle w:val="BodyText"/>
        <w:ind w:left="1075"/>
      </w:pPr>
      <w:r w:rsidRPr="00CD54EA">
        <w:rPr>
          <w:rFonts w:hint="cs"/>
          <w:rtl/>
        </w:rPr>
        <w:t xml:space="preserve">انظر(ي) الوثيقة </w:t>
      </w:r>
      <w:r w:rsidRPr="002C5E73">
        <w:rPr>
          <w:bCs/>
        </w:rPr>
        <w:t>WIPO/GRTKF/IC/52/INF/3 Rev.</w:t>
      </w:r>
      <w:r w:rsidRPr="00CD54EA">
        <w:rPr>
          <w:rFonts w:hint="cs"/>
          <w:rtl/>
        </w:rPr>
        <w:t>.</w:t>
      </w:r>
    </w:p>
    <w:p w14:paraId="2B6F0D1D" w14:textId="23F3B701" w:rsidR="00CD54EA" w:rsidRDefault="00CD54EA" w:rsidP="00CD54EA">
      <w:pPr>
        <w:pStyle w:val="ONUMA"/>
      </w:pPr>
      <w:r w:rsidRPr="00CD54EA">
        <w:rPr>
          <w:rFonts w:hint="cs"/>
          <w:rtl/>
        </w:rPr>
        <w:t>المعارف التقليدية/أشكال التعبير الثقافي التقليدي</w:t>
      </w:r>
    </w:p>
    <w:p w14:paraId="505F8AF0" w14:textId="10BD3BCB" w:rsidR="00CD54EA" w:rsidRDefault="00CD54EA" w:rsidP="00CD54EA">
      <w:pPr>
        <w:pStyle w:val="BodyText"/>
        <w:numPr>
          <w:ilvl w:val="0"/>
          <w:numId w:val="15"/>
        </w:numPr>
        <w:spacing w:after="0"/>
      </w:pPr>
      <w:r w:rsidRPr="00CD54EA">
        <w:rPr>
          <w:rFonts w:hint="cs"/>
          <w:rtl/>
        </w:rPr>
        <w:t>حماية المعارف التقليدية: مشروع مواد</w:t>
      </w:r>
    </w:p>
    <w:p w14:paraId="0BECDCB0" w14:textId="7AD725DB" w:rsidR="00CD54EA" w:rsidRDefault="00CD54EA" w:rsidP="00CD54EA">
      <w:pPr>
        <w:pStyle w:val="BodyText"/>
        <w:ind w:left="1075"/>
      </w:pPr>
      <w:r w:rsidRPr="00CD54EA">
        <w:rPr>
          <w:rFonts w:hint="cs"/>
          <w:rtl/>
        </w:rPr>
        <w:t xml:space="preserve">انظر(ي) الوثيقة </w:t>
      </w:r>
      <w:r w:rsidRPr="00CD54EA">
        <w:t>WIPO/GRTKF/IC/52/4</w:t>
      </w:r>
      <w:r w:rsidRPr="00CD54EA">
        <w:rPr>
          <w:rFonts w:hint="cs"/>
          <w:rtl/>
        </w:rPr>
        <w:t>.</w:t>
      </w:r>
    </w:p>
    <w:p w14:paraId="104DFFA9" w14:textId="41059527" w:rsidR="00CD54EA" w:rsidRDefault="00CD54EA" w:rsidP="00CD54EA">
      <w:pPr>
        <w:pStyle w:val="BodyText"/>
        <w:numPr>
          <w:ilvl w:val="0"/>
          <w:numId w:val="15"/>
        </w:numPr>
        <w:spacing w:after="0"/>
      </w:pPr>
      <w:r w:rsidRPr="00CD54EA">
        <w:rPr>
          <w:rFonts w:hint="cs"/>
          <w:rtl/>
        </w:rPr>
        <w:t>حماية أشكال التعبير الثقافي التقليدي: مشروع مواد</w:t>
      </w:r>
    </w:p>
    <w:p w14:paraId="2CDCD2A4" w14:textId="2636330C" w:rsidR="00CD54EA" w:rsidRDefault="00CD54EA" w:rsidP="00CD54EA">
      <w:pPr>
        <w:pStyle w:val="BodyText"/>
        <w:ind w:left="1075"/>
      </w:pPr>
      <w:r w:rsidRPr="00CD54EA">
        <w:rPr>
          <w:rFonts w:hint="cs"/>
          <w:rtl/>
        </w:rPr>
        <w:t xml:space="preserve">انظر(ي) الوثيقة </w:t>
      </w:r>
      <w:r w:rsidRPr="00CD54EA">
        <w:t>WIPO/GRTKF/IC/52/5</w:t>
      </w:r>
      <w:r w:rsidRPr="00CD54EA">
        <w:rPr>
          <w:rFonts w:hint="cs"/>
          <w:rtl/>
        </w:rPr>
        <w:t>.</w:t>
      </w:r>
    </w:p>
    <w:p w14:paraId="1DCF5052" w14:textId="7A2D3876" w:rsidR="00312772" w:rsidRDefault="00312772" w:rsidP="00ED310D">
      <w:pPr>
        <w:pStyle w:val="BodyText"/>
        <w:numPr>
          <w:ilvl w:val="0"/>
          <w:numId w:val="15"/>
        </w:numPr>
        <w:spacing w:after="0"/>
      </w:pPr>
      <w:r>
        <w:rPr>
          <w:rFonts w:hint="cs"/>
          <w:rtl/>
        </w:rPr>
        <w:t>ا</w:t>
      </w:r>
      <w:r w:rsidRPr="00312772">
        <w:rPr>
          <w:rtl/>
        </w:rPr>
        <w:t xml:space="preserve">قتراح من وفد الولايات المتحدة الأمريكية </w:t>
      </w:r>
      <w:r>
        <w:rPr>
          <w:rFonts w:hint="cs"/>
          <w:rtl/>
        </w:rPr>
        <w:t>بشأن</w:t>
      </w:r>
      <w:r w:rsidRPr="00312772">
        <w:rPr>
          <w:rtl/>
        </w:rPr>
        <w:t xml:space="preserve"> استبيان </w:t>
      </w:r>
      <w:r>
        <w:rPr>
          <w:rFonts w:hint="cs"/>
          <w:rtl/>
        </w:rPr>
        <w:t>عن</w:t>
      </w:r>
      <w:r w:rsidRPr="00312772">
        <w:rPr>
          <w:rtl/>
        </w:rPr>
        <w:t xml:space="preserve"> استخدام وسائل الحماية الخاصة </w:t>
      </w:r>
      <w:r>
        <w:rPr>
          <w:rFonts w:hint="cs"/>
          <w:rtl/>
        </w:rPr>
        <w:t>ل</w:t>
      </w:r>
      <w:r w:rsidRPr="00312772">
        <w:rPr>
          <w:rtl/>
        </w:rPr>
        <w:t>لمعارف التقليدية وأشكال التعبير الثقافي التقليدي، وتقرير موجز عن الردود الواردة، وعرض النتائج</w:t>
      </w:r>
    </w:p>
    <w:p w14:paraId="1A501791" w14:textId="690AB5F1" w:rsidR="00312772" w:rsidRDefault="00312772" w:rsidP="00312772">
      <w:pPr>
        <w:pStyle w:val="BodyText"/>
        <w:ind w:left="1075"/>
      </w:pPr>
      <w:r w:rsidRPr="00ED310D">
        <w:rPr>
          <w:rFonts w:hint="cs"/>
          <w:rtl/>
        </w:rPr>
        <w:t xml:space="preserve">انظر(ي) الوثيقة </w:t>
      </w:r>
      <w:r w:rsidRPr="00ED310D">
        <w:t>WIPO/GRTKF/IC/52/</w:t>
      </w:r>
      <w:r>
        <w:t>6</w:t>
      </w:r>
      <w:r w:rsidRPr="00ED310D">
        <w:rPr>
          <w:rFonts w:hint="cs"/>
          <w:rtl/>
        </w:rPr>
        <w:t>.</w:t>
      </w:r>
    </w:p>
    <w:p w14:paraId="17624099" w14:textId="7B1CE021" w:rsidR="00CD54EA" w:rsidRDefault="00ED310D" w:rsidP="00ED310D">
      <w:pPr>
        <w:pStyle w:val="BodyText"/>
        <w:numPr>
          <w:ilvl w:val="0"/>
          <w:numId w:val="15"/>
        </w:numPr>
        <w:spacing w:after="0"/>
      </w:pPr>
      <w:r w:rsidRPr="00ED310D">
        <w:rPr>
          <w:rFonts w:hint="cs"/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14:paraId="4EC3A701" w14:textId="034191B9" w:rsidR="00ED310D" w:rsidRDefault="00ED310D" w:rsidP="00ED310D">
      <w:pPr>
        <w:pStyle w:val="BodyText"/>
        <w:ind w:left="1075"/>
      </w:pPr>
      <w:r w:rsidRPr="00ED310D">
        <w:rPr>
          <w:rFonts w:hint="cs"/>
          <w:rtl/>
        </w:rPr>
        <w:t xml:space="preserve">انظر(ي) الوثيقة </w:t>
      </w:r>
      <w:r w:rsidRPr="00ED310D">
        <w:t>WIPO/GRTKF/IC/52/INF/7</w:t>
      </w:r>
      <w:r w:rsidRPr="00ED310D">
        <w:rPr>
          <w:rFonts w:hint="cs"/>
          <w:rtl/>
        </w:rPr>
        <w:t>.</w:t>
      </w:r>
    </w:p>
    <w:p w14:paraId="1FF5AE46" w14:textId="397638AA" w:rsidR="00ED310D" w:rsidRDefault="00ED310D" w:rsidP="00ED310D">
      <w:pPr>
        <w:pStyle w:val="BodyText"/>
        <w:numPr>
          <w:ilvl w:val="0"/>
          <w:numId w:val="15"/>
        </w:numPr>
        <w:spacing w:after="0"/>
      </w:pPr>
      <w:r w:rsidRPr="00ED310D">
        <w:rPr>
          <w:rFonts w:hint="cs"/>
          <w:rtl/>
        </w:rPr>
        <w:t>المصادر المتاحة على موقع الويبو الإلكتروني الخاص بالمعارف التقليدية وأشكال التعبير الثقافي التقليدي والموارد الوراثية</w:t>
      </w:r>
    </w:p>
    <w:p w14:paraId="09639204" w14:textId="6EC0428E" w:rsidR="00ED310D" w:rsidRDefault="00ED310D" w:rsidP="00ED310D">
      <w:pPr>
        <w:pStyle w:val="BodyText"/>
        <w:ind w:left="1075"/>
      </w:pPr>
      <w:r w:rsidRPr="00ED310D">
        <w:rPr>
          <w:rFonts w:hint="cs"/>
          <w:rtl/>
        </w:rPr>
        <w:t xml:space="preserve">انظر(ي) الوثيقة </w:t>
      </w:r>
      <w:r w:rsidRPr="00ED310D">
        <w:t>WIPO/GRTKF/IC/52/INF/8</w:t>
      </w:r>
      <w:r w:rsidRPr="00ED310D">
        <w:rPr>
          <w:rFonts w:hint="cs"/>
          <w:rtl/>
        </w:rPr>
        <w:t>.</w:t>
      </w:r>
    </w:p>
    <w:p w14:paraId="2F3F077B" w14:textId="54FEC3FC" w:rsidR="00312772" w:rsidRDefault="00312772" w:rsidP="00ED310D">
      <w:pPr>
        <w:pStyle w:val="ONUMA"/>
      </w:pPr>
      <w:r>
        <w:rPr>
          <w:rFonts w:hint="cs"/>
          <w:rtl/>
          <w:lang w:bidi="ar-DZ"/>
        </w:rPr>
        <w:t>الموارد الوراثية</w:t>
      </w:r>
    </w:p>
    <w:p w14:paraId="508577B8" w14:textId="31E1AE60" w:rsidR="00312772" w:rsidRDefault="00312772" w:rsidP="001D46A3">
      <w:pPr>
        <w:pStyle w:val="BodyText"/>
        <w:numPr>
          <w:ilvl w:val="0"/>
          <w:numId w:val="15"/>
        </w:numPr>
      </w:pPr>
      <w:r w:rsidRPr="00312772">
        <w:rPr>
          <w:rtl/>
        </w:rPr>
        <w:t>قضايا الملكية الفكرية المتعلقة بالموارد الوراثية وصلتها بالمعارف التقليدية وأشكال التعبير الثقافي التقليدي، دون العمل التقنيني في مجال الموارد الوراثية</w:t>
      </w:r>
    </w:p>
    <w:p w14:paraId="0D953FAB" w14:textId="5AF2CA12" w:rsidR="00ED310D" w:rsidRDefault="00ED310D" w:rsidP="00ED310D">
      <w:pPr>
        <w:pStyle w:val="ONUMA"/>
      </w:pPr>
      <w:r w:rsidRPr="00ED310D">
        <w:rPr>
          <w:rFonts w:hint="cs"/>
          <w:rtl/>
        </w:rPr>
        <w:t>أية مسائل أخرى</w:t>
      </w:r>
    </w:p>
    <w:p w14:paraId="48541505" w14:textId="1F01F0CB" w:rsidR="00ED310D" w:rsidRDefault="00ED310D" w:rsidP="00ED310D">
      <w:pPr>
        <w:pStyle w:val="ONUMA"/>
      </w:pPr>
      <w:r w:rsidRPr="00ED310D">
        <w:rPr>
          <w:rFonts w:hint="cs"/>
          <w:rtl/>
        </w:rPr>
        <w:t>اختتام الدورة</w:t>
      </w:r>
    </w:p>
    <w:p w14:paraId="7D7A53B4" w14:textId="21A734B7" w:rsidR="00ED310D" w:rsidRPr="00CD54EA" w:rsidRDefault="00ED310D" w:rsidP="00ED310D">
      <w:pPr>
        <w:pStyle w:val="Endofdocument-Annex"/>
        <w:spacing w:before="480"/>
        <w:ind w:left="5530"/>
      </w:pPr>
      <w:r>
        <w:rPr>
          <w:rFonts w:hint="cs"/>
          <w:rtl/>
        </w:rPr>
        <w:t>[نهاية الوثيقة]</w:t>
      </w:r>
    </w:p>
    <w:sectPr w:rsidR="00ED310D" w:rsidRPr="00CD54EA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0F29" w14:textId="77777777" w:rsidR="00FF36FA" w:rsidRDefault="00FF36FA">
      <w:r>
        <w:separator/>
      </w:r>
    </w:p>
  </w:endnote>
  <w:endnote w:type="continuationSeparator" w:id="0">
    <w:p w14:paraId="1A946630" w14:textId="77777777" w:rsidR="00FF36FA" w:rsidRDefault="00FF36FA" w:rsidP="003B38C1">
      <w:r>
        <w:separator/>
      </w:r>
    </w:p>
    <w:p w14:paraId="4A20F370" w14:textId="77777777" w:rsidR="00FF36FA" w:rsidRPr="003B38C1" w:rsidRDefault="00FF36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8CEDD6" w14:textId="77777777" w:rsidR="00FF36FA" w:rsidRPr="003B38C1" w:rsidRDefault="00FF36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E56C" w14:textId="77777777" w:rsidR="00FF36FA" w:rsidRDefault="00FF36FA">
      <w:r>
        <w:separator/>
      </w:r>
    </w:p>
  </w:footnote>
  <w:footnote w:type="continuationSeparator" w:id="0">
    <w:p w14:paraId="64B0D441" w14:textId="77777777" w:rsidR="00FF36FA" w:rsidRDefault="00FF36FA" w:rsidP="008B60B2">
      <w:r>
        <w:separator/>
      </w:r>
    </w:p>
    <w:p w14:paraId="6ECBBAEB" w14:textId="77777777" w:rsidR="00FF36FA" w:rsidRPr="00ED77FB" w:rsidRDefault="00FF36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087F92E" w14:textId="77777777" w:rsidR="00FF36FA" w:rsidRPr="00ED77FB" w:rsidRDefault="00FF36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A952" w14:textId="2EF9B51C" w:rsidR="00D07C78" w:rsidRPr="002326AB" w:rsidRDefault="005E7B89" w:rsidP="00001744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B82C0A">
      <w:rPr>
        <w:caps/>
      </w:rPr>
      <w:t>5</w:t>
    </w:r>
    <w:r w:rsidR="00AC5FB6">
      <w:rPr>
        <w:caps/>
      </w:rPr>
      <w:t>2</w:t>
    </w:r>
    <w:r w:rsidR="00210D5F">
      <w:rPr>
        <w:caps/>
      </w:rPr>
      <w:t>/</w:t>
    </w:r>
    <w:r w:rsidR="00CD54EA">
      <w:rPr>
        <w:caps/>
      </w:rPr>
      <w:t>1</w:t>
    </w:r>
  </w:p>
  <w:p w14:paraId="301883FC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01744">
      <w:rPr>
        <w:noProof/>
      </w:rPr>
      <w:t>2</w:t>
    </w:r>
    <w:r>
      <w:fldChar w:fldCharType="end"/>
    </w:r>
  </w:p>
  <w:p w14:paraId="378C222E" w14:textId="77777777" w:rsidR="00D07C78" w:rsidRDefault="00D07C78" w:rsidP="00210D5F">
    <w:pPr>
      <w:bidi w:val="0"/>
    </w:pPr>
  </w:p>
  <w:p w14:paraId="16080B11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3E4D98"/>
    <w:multiLevelType w:val="hybridMultilevel"/>
    <w:tmpl w:val="E90870DC"/>
    <w:lvl w:ilvl="0" w:tplc="A7F881E4">
      <w:numFmt w:val="bullet"/>
      <w:lvlText w:val="-"/>
      <w:lvlJc w:val="left"/>
      <w:pPr>
        <w:ind w:left="927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742E5073"/>
    <w:multiLevelType w:val="hybridMultilevel"/>
    <w:tmpl w:val="FE1AC25E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9454">
    <w:abstractNumId w:val="3"/>
  </w:num>
  <w:num w:numId="2" w16cid:durableId="1282952512">
    <w:abstractNumId w:val="6"/>
  </w:num>
  <w:num w:numId="3" w16cid:durableId="1735666289">
    <w:abstractNumId w:val="0"/>
  </w:num>
  <w:num w:numId="4" w16cid:durableId="273437791">
    <w:abstractNumId w:val="7"/>
  </w:num>
  <w:num w:numId="5" w16cid:durableId="1100179702">
    <w:abstractNumId w:val="1"/>
  </w:num>
  <w:num w:numId="6" w16cid:durableId="1538156749">
    <w:abstractNumId w:val="4"/>
  </w:num>
  <w:num w:numId="7" w16cid:durableId="1550799545">
    <w:abstractNumId w:val="8"/>
  </w:num>
  <w:num w:numId="8" w16cid:durableId="823397776">
    <w:abstractNumId w:val="5"/>
  </w:num>
  <w:num w:numId="9" w16cid:durableId="878399336">
    <w:abstractNumId w:val="2"/>
  </w:num>
  <w:num w:numId="10" w16cid:durableId="145364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0639114">
    <w:abstractNumId w:val="8"/>
  </w:num>
  <w:num w:numId="12" w16cid:durableId="1274097305">
    <w:abstractNumId w:val="8"/>
  </w:num>
  <w:num w:numId="13" w16cid:durableId="516429012">
    <w:abstractNumId w:val="8"/>
  </w:num>
  <w:num w:numId="14" w16cid:durableId="1555311353">
    <w:abstractNumId w:val="8"/>
  </w:num>
  <w:num w:numId="15" w16cid:durableId="2076271762">
    <w:abstractNumId w:val="9"/>
  </w:num>
  <w:num w:numId="16" w16cid:durableId="1465852580">
    <w:abstractNumId w:val="8"/>
  </w:num>
  <w:num w:numId="17" w16cid:durableId="847014415">
    <w:abstractNumId w:val="8"/>
  </w:num>
  <w:num w:numId="18" w16cid:durableId="1569342087">
    <w:abstractNumId w:val="8"/>
  </w:num>
  <w:num w:numId="19" w16cid:durableId="1632904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FA"/>
    <w:rsid w:val="00001744"/>
    <w:rsid w:val="00043CAA"/>
    <w:rsid w:val="00056816"/>
    <w:rsid w:val="0005719E"/>
    <w:rsid w:val="00075432"/>
    <w:rsid w:val="000968ED"/>
    <w:rsid w:val="000A3229"/>
    <w:rsid w:val="000A3D97"/>
    <w:rsid w:val="000F5E56"/>
    <w:rsid w:val="001362EE"/>
    <w:rsid w:val="001406E1"/>
    <w:rsid w:val="00155D8A"/>
    <w:rsid w:val="001647D5"/>
    <w:rsid w:val="001832A6"/>
    <w:rsid w:val="0019592A"/>
    <w:rsid w:val="001960D8"/>
    <w:rsid w:val="001A6F7A"/>
    <w:rsid w:val="001D4107"/>
    <w:rsid w:val="001D46A3"/>
    <w:rsid w:val="00203D24"/>
    <w:rsid w:val="00210D5F"/>
    <w:rsid w:val="0021217E"/>
    <w:rsid w:val="002326AB"/>
    <w:rsid w:val="00243430"/>
    <w:rsid w:val="0024540F"/>
    <w:rsid w:val="002634C4"/>
    <w:rsid w:val="002928D3"/>
    <w:rsid w:val="002C5E73"/>
    <w:rsid w:val="002E0612"/>
    <w:rsid w:val="002F1FE6"/>
    <w:rsid w:val="002F4E68"/>
    <w:rsid w:val="003005F5"/>
    <w:rsid w:val="00312772"/>
    <w:rsid w:val="00312F7F"/>
    <w:rsid w:val="00361450"/>
    <w:rsid w:val="003673CF"/>
    <w:rsid w:val="003845C1"/>
    <w:rsid w:val="003A0F46"/>
    <w:rsid w:val="003A6F89"/>
    <w:rsid w:val="003B355C"/>
    <w:rsid w:val="003B38C1"/>
    <w:rsid w:val="003C34E9"/>
    <w:rsid w:val="00423E3E"/>
    <w:rsid w:val="00427AF4"/>
    <w:rsid w:val="004647DA"/>
    <w:rsid w:val="00472E8E"/>
    <w:rsid w:val="00474062"/>
    <w:rsid w:val="00477D6B"/>
    <w:rsid w:val="005019FF"/>
    <w:rsid w:val="0053057A"/>
    <w:rsid w:val="00556076"/>
    <w:rsid w:val="00560A29"/>
    <w:rsid w:val="005C6649"/>
    <w:rsid w:val="005E7B89"/>
    <w:rsid w:val="00605827"/>
    <w:rsid w:val="0060706E"/>
    <w:rsid w:val="00646050"/>
    <w:rsid w:val="006713CA"/>
    <w:rsid w:val="00676C5C"/>
    <w:rsid w:val="006B3130"/>
    <w:rsid w:val="006B5C12"/>
    <w:rsid w:val="00720EFD"/>
    <w:rsid w:val="00723270"/>
    <w:rsid w:val="00777982"/>
    <w:rsid w:val="007854AF"/>
    <w:rsid w:val="00793A7C"/>
    <w:rsid w:val="007A398A"/>
    <w:rsid w:val="007C4902"/>
    <w:rsid w:val="007D1613"/>
    <w:rsid w:val="007E4C0E"/>
    <w:rsid w:val="007F2029"/>
    <w:rsid w:val="008732F6"/>
    <w:rsid w:val="00882E1D"/>
    <w:rsid w:val="008A01F4"/>
    <w:rsid w:val="008A134B"/>
    <w:rsid w:val="008B2CC1"/>
    <w:rsid w:val="008B60B2"/>
    <w:rsid w:val="00901C19"/>
    <w:rsid w:val="0090731E"/>
    <w:rsid w:val="00916EE2"/>
    <w:rsid w:val="00966A22"/>
    <w:rsid w:val="0096722F"/>
    <w:rsid w:val="009804A0"/>
    <w:rsid w:val="00980843"/>
    <w:rsid w:val="009B0855"/>
    <w:rsid w:val="009E2791"/>
    <w:rsid w:val="009E3F6F"/>
    <w:rsid w:val="009F499F"/>
    <w:rsid w:val="00A37342"/>
    <w:rsid w:val="00A42DAF"/>
    <w:rsid w:val="00A45BD8"/>
    <w:rsid w:val="00A869B7"/>
    <w:rsid w:val="00A90F0A"/>
    <w:rsid w:val="00AA4217"/>
    <w:rsid w:val="00AC205C"/>
    <w:rsid w:val="00AC5FB6"/>
    <w:rsid w:val="00AF0A6B"/>
    <w:rsid w:val="00B05A69"/>
    <w:rsid w:val="00B42CA9"/>
    <w:rsid w:val="00B51FF7"/>
    <w:rsid w:val="00B75281"/>
    <w:rsid w:val="00B82C0A"/>
    <w:rsid w:val="00B92F1F"/>
    <w:rsid w:val="00B9734B"/>
    <w:rsid w:val="00BA30E2"/>
    <w:rsid w:val="00BC0F53"/>
    <w:rsid w:val="00C11BFE"/>
    <w:rsid w:val="00C13E4A"/>
    <w:rsid w:val="00C5068F"/>
    <w:rsid w:val="00C65266"/>
    <w:rsid w:val="00C736B4"/>
    <w:rsid w:val="00C86D74"/>
    <w:rsid w:val="00CB3DBA"/>
    <w:rsid w:val="00CC3E2D"/>
    <w:rsid w:val="00CD04F1"/>
    <w:rsid w:val="00CD54EA"/>
    <w:rsid w:val="00CE19F8"/>
    <w:rsid w:val="00CF681A"/>
    <w:rsid w:val="00D07C78"/>
    <w:rsid w:val="00D34D1C"/>
    <w:rsid w:val="00D45252"/>
    <w:rsid w:val="00D530E8"/>
    <w:rsid w:val="00D60B2C"/>
    <w:rsid w:val="00D67EAE"/>
    <w:rsid w:val="00D71B4D"/>
    <w:rsid w:val="00D8527A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310D"/>
    <w:rsid w:val="00ED77FB"/>
    <w:rsid w:val="00EE066C"/>
    <w:rsid w:val="00EE45FA"/>
    <w:rsid w:val="00F043DE"/>
    <w:rsid w:val="00F66152"/>
    <w:rsid w:val="00F9165B"/>
    <w:rsid w:val="00FC482F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9A664"/>
  <w15:docId w15:val="{FC953CF4-A676-49FB-B713-180E4C8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CD54EA"/>
    <w:pPr>
      <w:bidi w:val="0"/>
      <w:ind w:left="720"/>
      <w:contextualSpacing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5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239F-078C-4DD3-9BCA-3BDE99DD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IGC_52_AR.dotx</Template>
  <TotalTime>26</TotalTime>
  <Pages>2</Pages>
  <Words>231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WIPO/GRTK/IC/52/1 Prov. 2 (Arabic)</vt:lpstr>
    </vt:vector>
  </TitlesOfParts>
  <Company>WIPO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WIPO/GRTK/IC/52/1 Prov. 2 (Arabic)</dc:title>
  <dc:creator>MERZOUK Fawzi</dc:creator>
  <cp:keywords>FOR OFFICIAL USE ONLY</cp:keywords>
  <cp:lastModifiedBy>MERZOUK Fawzi</cp:lastModifiedBy>
  <cp:revision>10</cp:revision>
  <cp:lastPrinted>2026-03-12T09:53:00Z</cp:lastPrinted>
  <dcterms:created xsi:type="dcterms:W3CDTF">2026-02-17T09:23:00Z</dcterms:created>
  <dcterms:modified xsi:type="dcterms:W3CDTF">2026-03-12T09:54:00Z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2024-10-14T07:34:55Z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e6f26eae-25e6-4db6-a548-14f3700da06f</vt:lpwstr>
  </property>
  <property fmtid="{D5CDD505-2E9C-101B-9397-08002B2CF9AE}" pid="13" name="MSIP_Label_20773ee6-353b-4fb9-a59d-0b94c8c67bea_ContentBits">
    <vt:lpwstr>0</vt:lpwstr>
  </property>
</Properties>
</file>