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408CB"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0B337A26" wp14:editId="50E1B0B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47724CE8" w14:textId="0EA9143A" w:rsidR="008B2CC1" w:rsidRPr="00C73E7A" w:rsidRDefault="00D90B96" w:rsidP="00C73E7A">
      <w:pPr>
        <w:bidi w:val="0"/>
        <w:rPr>
          <w:rFonts w:ascii="Arial Black" w:hAnsi="Arial Black"/>
          <w:caps/>
          <w:sz w:val="15"/>
          <w:szCs w:val="15"/>
          <w:lang w:bidi="ar-SY"/>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7F1C83">
        <w:rPr>
          <w:rFonts w:ascii="Arial Black" w:hAnsi="Arial Black"/>
          <w:caps/>
          <w:sz w:val="15"/>
          <w:szCs w:val="15"/>
        </w:rPr>
        <w:t>51</w:t>
      </w:r>
      <w:r>
        <w:rPr>
          <w:rFonts w:ascii="Arial Black" w:hAnsi="Arial Black"/>
          <w:caps/>
          <w:sz w:val="15"/>
          <w:szCs w:val="15"/>
        </w:rPr>
        <w:t>/</w:t>
      </w:r>
      <w:bookmarkStart w:id="0" w:name="Code"/>
      <w:bookmarkEnd w:id="0"/>
      <w:r w:rsidR="004E1C46">
        <w:rPr>
          <w:rFonts w:ascii="Arial Black" w:hAnsi="Arial Black"/>
          <w:caps/>
          <w:sz w:val="15"/>
          <w:szCs w:val="15"/>
        </w:rPr>
        <w:t>INF/5</w:t>
      </w:r>
    </w:p>
    <w:p w14:paraId="06FD2F2F" w14:textId="77777777" w:rsidR="008B2CC1" w:rsidRPr="002937BA" w:rsidRDefault="00CC3E2D" w:rsidP="00CC3E2D">
      <w:pPr>
        <w:jc w:val="right"/>
        <w:rPr>
          <w:rFonts w:asciiTheme="minorHAnsi" w:hAnsiTheme="minorHAnsi" w:cstheme="minorHAnsi"/>
          <w:b/>
          <w:bCs/>
          <w:caps/>
          <w:sz w:val="15"/>
          <w:szCs w:val="15"/>
        </w:rPr>
      </w:pPr>
      <w:bookmarkStart w:id="1" w:name="Original"/>
      <w:r w:rsidRPr="002937BA">
        <w:rPr>
          <w:rFonts w:asciiTheme="minorHAnsi" w:hAnsiTheme="minorHAnsi" w:cstheme="minorHAnsi" w:hint="cs"/>
          <w:b/>
          <w:bCs/>
          <w:caps/>
          <w:sz w:val="15"/>
          <w:szCs w:val="15"/>
          <w:rtl/>
        </w:rPr>
        <w:t xml:space="preserve">الأصل: </w:t>
      </w:r>
      <w:r w:rsidR="002937BA" w:rsidRPr="002937BA">
        <w:rPr>
          <w:rFonts w:asciiTheme="minorHAnsi" w:hAnsiTheme="minorHAnsi" w:cstheme="minorHAnsi" w:hint="cs"/>
          <w:b/>
          <w:bCs/>
          <w:caps/>
          <w:sz w:val="15"/>
          <w:szCs w:val="15"/>
          <w:rtl/>
        </w:rPr>
        <w:t>بالإنكليزية</w:t>
      </w:r>
    </w:p>
    <w:p w14:paraId="3A07DBD1" w14:textId="639F588A" w:rsidR="008B2CC1" w:rsidRPr="00CC3E2D" w:rsidRDefault="00CC3E2D" w:rsidP="004E1C46">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4E1C46">
        <w:rPr>
          <w:rFonts w:asciiTheme="minorHAnsi" w:hAnsiTheme="minorHAnsi" w:cstheme="minorHAnsi" w:hint="cs"/>
          <w:b/>
          <w:bCs/>
          <w:caps/>
          <w:sz w:val="15"/>
          <w:szCs w:val="15"/>
          <w:rtl/>
        </w:rPr>
        <w:t>10</w:t>
      </w:r>
      <w:r w:rsidR="006B2894">
        <w:rPr>
          <w:rFonts w:asciiTheme="minorHAnsi" w:hAnsiTheme="minorHAnsi" w:cstheme="minorHAnsi" w:hint="cs"/>
          <w:b/>
          <w:bCs/>
          <w:caps/>
          <w:sz w:val="15"/>
          <w:szCs w:val="15"/>
          <w:rtl/>
        </w:rPr>
        <w:t xml:space="preserve"> </w:t>
      </w:r>
      <w:r w:rsidR="007F1C83">
        <w:rPr>
          <w:rFonts w:asciiTheme="minorHAnsi" w:hAnsiTheme="minorHAnsi" w:cstheme="minorHAnsi" w:hint="cs"/>
          <w:b/>
          <w:bCs/>
          <w:caps/>
          <w:sz w:val="15"/>
          <w:szCs w:val="15"/>
          <w:rtl/>
        </w:rPr>
        <w:t>أبريل</w:t>
      </w:r>
      <w:r w:rsidR="002937BA">
        <w:rPr>
          <w:rFonts w:asciiTheme="minorHAnsi" w:hAnsiTheme="minorHAnsi" w:cstheme="minorHAnsi" w:hint="cs"/>
          <w:b/>
          <w:bCs/>
          <w:caps/>
          <w:sz w:val="15"/>
          <w:szCs w:val="15"/>
          <w:rtl/>
        </w:rPr>
        <w:t xml:space="preserve"> </w:t>
      </w:r>
      <w:r w:rsidR="007F1C83">
        <w:rPr>
          <w:rFonts w:asciiTheme="minorHAnsi" w:hAnsiTheme="minorHAnsi" w:cstheme="minorHAnsi" w:hint="cs"/>
          <w:b/>
          <w:bCs/>
          <w:caps/>
          <w:sz w:val="15"/>
          <w:szCs w:val="15"/>
          <w:rtl/>
        </w:rPr>
        <w:t>2025</w:t>
      </w:r>
    </w:p>
    <w:bookmarkEnd w:id="2"/>
    <w:p w14:paraId="5A88AE2D" w14:textId="77777777"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14:paraId="488ED89A" w14:textId="125C3A1B" w:rsidR="00A90F0A" w:rsidRPr="00D67EAE" w:rsidRDefault="00D67EAE" w:rsidP="00C73E7A">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6D1802">
        <w:rPr>
          <w:rFonts w:asciiTheme="minorHAnsi" w:hAnsiTheme="minorHAnsi" w:hint="cs"/>
          <w:bCs/>
          <w:sz w:val="24"/>
          <w:szCs w:val="24"/>
          <w:rtl/>
        </w:rPr>
        <w:t>الحادية</w:t>
      </w:r>
      <w:r w:rsidR="00C73E7A" w:rsidRPr="00C73E7A">
        <w:rPr>
          <w:rFonts w:asciiTheme="minorHAnsi" w:hAnsiTheme="minorHAnsi"/>
          <w:bCs/>
          <w:sz w:val="24"/>
          <w:szCs w:val="24"/>
          <w:rtl/>
        </w:rPr>
        <w:t xml:space="preserve"> </w:t>
      </w:r>
      <w:r w:rsidRPr="00D67EAE">
        <w:rPr>
          <w:rFonts w:asciiTheme="minorHAnsi" w:hAnsiTheme="minorHAnsi" w:cstheme="minorHAnsi" w:hint="cs"/>
          <w:bCs/>
          <w:sz w:val="24"/>
          <w:szCs w:val="24"/>
          <w:rtl/>
        </w:rPr>
        <w:t>وال</w:t>
      </w:r>
      <w:r w:rsidR="006D1802">
        <w:rPr>
          <w:rFonts w:asciiTheme="minorHAnsi" w:hAnsiTheme="minorHAnsi" w:cstheme="minorHAnsi" w:hint="cs"/>
          <w:bCs/>
          <w:sz w:val="24"/>
          <w:szCs w:val="24"/>
          <w:rtl/>
        </w:rPr>
        <w:t>خمسون</w:t>
      </w:r>
    </w:p>
    <w:p w14:paraId="2B186722" w14:textId="7B40A685" w:rsidR="008B2CC1" w:rsidRPr="00D67EAE" w:rsidRDefault="00D67EAE" w:rsidP="00C73E7A">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جنيف، م</w:t>
      </w:r>
      <w:r w:rsidR="00C73E7A" w:rsidRPr="00C73E7A">
        <w:rPr>
          <w:rFonts w:asciiTheme="minorHAnsi" w:hAnsiTheme="minorHAnsi"/>
          <w:bCs/>
          <w:sz w:val="24"/>
          <w:szCs w:val="24"/>
          <w:rtl/>
        </w:rPr>
        <w:t xml:space="preserve">ن </w:t>
      </w:r>
      <w:r w:rsidR="006D1802">
        <w:rPr>
          <w:rFonts w:asciiTheme="minorHAnsi" w:hAnsiTheme="minorHAnsi" w:hint="cs"/>
          <w:bCs/>
          <w:sz w:val="24"/>
          <w:szCs w:val="24"/>
          <w:rtl/>
        </w:rPr>
        <w:t>30 مايو</w:t>
      </w:r>
      <w:r w:rsidR="00C73E7A" w:rsidRPr="00C73E7A">
        <w:rPr>
          <w:rFonts w:asciiTheme="minorHAnsi" w:hAnsiTheme="minorHAnsi"/>
          <w:bCs/>
          <w:sz w:val="24"/>
          <w:szCs w:val="24"/>
          <w:rtl/>
        </w:rPr>
        <w:t xml:space="preserve"> إلى </w:t>
      </w:r>
      <w:r w:rsidR="00221E24">
        <w:rPr>
          <w:rFonts w:asciiTheme="minorHAnsi" w:hAnsiTheme="minorHAnsi" w:hint="cs"/>
          <w:bCs/>
          <w:sz w:val="24"/>
          <w:szCs w:val="24"/>
          <w:rtl/>
        </w:rPr>
        <w:t>5</w:t>
      </w:r>
      <w:r w:rsidR="00C73E7A" w:rsidRPr="00C73E7A">
        <w:rPr>
          <w:rFonts w:asciiTheme="minorHAnsi" w:hAnsiTheme="minorHAnsi"/>
          <w:bCs/>
          <w:sz w:val="24"/>
          <w:szCs w:val="24"/>
          <w:rtl/>
        </w:rPr>
        <w:t xml:space="preserve"> </w:t>
      </w:r>
      <w:r w:rsidR="006D1802">
        <w:rPr>
          <w:rFonts w:asciiTheme="minorHAnsi" w:hAnsiTheme="minorHAnsi" w:hint="cs"/>
          <w:bCs/>
          <w:sz w:val="24"/>
          <w:szCs w:val="24"/>
          <w:rtl/>
        </w:rPr>
        <w:t>يونيو</w:t>
      </w:r>
      <w:r w:rsidR="00C73E7A" w:rsidRPr="00C73E7A">
        <w:rPr>
          <w:rFonts w:asciiTheme="minorHAnsi" w:hAnsiTheme="minorHAnsi"/>
          <w:bCs/>
          <w:sz w:val="24"/>
          <w:szCs w:val="24"/>
          <w:rtl/>
        </w:rPr>
        <w:t xml:space="preserve"> </w:t>
      </w:r>
      <w:r w:rsidR="006D1802">
        <w:rPr>
          <w:rFonts w:asciiTheme="minorHAnsi" w:hAnsiTheme="minorHAnsi" w:hint="cs"/>
          <w:bCs/>
          <w:sz w:val="24"/>
          <w:szCs w:val="24"/>
          <w:rtl/>
        </w:rPr>
        <w:t>2025</w:t>
      </w:r>
    </w:p>
    <w:p w14:paraId="62395F5D" w14:textId="77777777" w:rsidR="008B2CC1" w:rsidRPr="00D67EAE" w:rsidRDefault="004E1C46" w:rsidP="004E1C46">
      <w:pPr>
        <w:spacing w:after="360"/>
        <w:outlineLvl w:val="0"/>
        <w:rPr>
          <w:rFonts w:asciiTheme="minorHAnsi" w:hAnsiTheme="minorHAnsi" w:cstheme="minorHAnsi"/>
          <w:caps/>
          <w:sz w:val="24"/>
        </w:rPr>
      </w:pPr>
      <w:bookmarkStart w:id="3" w:name="TitleOfDoc"/>
      <w:r w:rsidRPr="004E1C46">
        <w:rPr>
          <w:rFonts w:asciiTheme="minorHAnsi" w:hAnsiTheme="minorHAnsi"/>
          <w:caps/>
          <w:sz w:val="28"/>
          <w:szCs w:val="24"/>
          <w:rtl/>
        </w:rPr>
        <w:t>مذكرة إعلامية لمنبر الجماعات الأصلية والمحلية</w:t>
      </w:r>
    </w:p>
    <w:p w14:paraId="4E0C4EB9" w14:textId="77777777" w:rsidR="002928D3" w:rsidRDefault="004E1C46" w:rsidP="004E1C46">
      <w:pPr>
        <w:spacing w:after="1040"/>
        <w:rPr>
          <w:rFonts w:asciiTheme="minorHAnsi" w:hAnsiTheme="minorHAnsi"/>
          <w:iCs/>
        </w:rPr>
      </w:pPr>
      <w:bookmarkStart w:id="4" w:name="Prepared"/>
      <w:bookmarkEnd w:id="3"/>
      <w:bookmarkEnd w:id="4"/>
      <w:r w:rsidRPr="004E1C46">
        <w:rPr>
          <w:rFonts w:asciiTheme="minorHAnsi" w:hAnsiTheme="minorHAnsi"/>
          <w:iCs/>
          <w:rtl/>
        </w:rPr>
        <w:t>وثيقة من إعداد الأمانة</w:t>
      </w:r>
    </w:p>
    <w:p w14:paraId="4934E42D" w14:textId="77777777" w:rsidR="004E1C46" w:rsidRPr="004E1C46" w:rsidRDefault="004E1C46" w:rsidP="004E1C46">
      <w:pPr>
        <w:pStyle w:val="ONUMA"/>
        <w:rPr>
          <w:rtl/>
        </w:rPr>
      </w:pPr>
      <w:r w:rsidRPr="004E1C46">
        <w:rPr>
          <w:rtl/>
        </w:rPr>
        <w:t>اتفقت اللجنة الحكومية الدولية المعنية بالملكية الفكرية والموارد الوراثية والمعارف التقليدية والفولكلور ("اللجنة")، في دورتها السابعة، على "أن ينظَّم، تماماً قبل استهلال دورات اللجنة، منبر يدوم نصف اليوم ويترأسه ممثل عن أحد المجتمعات المحلية أو الأصلية". وقد تواصل تنظيم منابر على ذلك المنوال قبل كل دورة من دورات اللجنة المعقودة منذ عام 2005.</w:t>
      </w:r>
    </w:p>
    <w:p w14:paraId="0D226B71" w14:textId="77CF0556" w:rsidR="004E1C46" w:rsidRPr="004E1C46" w:rsidRDefault="004E1C46" w:rsidP="004E1C46">
      <w:pPr>
        <w:pStyle w:val="ONUMA"/>
        <w:rPr>
          <w:rtl/>
        </w:rPr>
      </w:pPr>
      <w:r w:rsidRPr="004E1C46">
        <w:rPr>
          <w:rtl/>
        </w:rPr>
        <w:t xml:space="preserve">وسيكون موضوع المنبر في </w:t>
      </w:r>
      <w:r w:rsidR="00FE0459">
        <w:rPr>
          <w:rFonts w:hint="cs"/>
          <w:rtl/>
        </w:rPr>
        <w:t>هذه</w:t>
      </w:r>
      <w:r w:rsidRPr="004E1C46">
        <w:rPr>
          <w:rtl/>
        </w:rPr>
        <w:t xml:space="preserve"> الدورة هو: </w:t>
      </w:r>
      <w:r w:rsidRPr="005B558E">
        <w:rPr>
          <w:i/>
          <w:iCs/>
          <w:rtl/>
        </w:rPr>
        <w:t>"</w:t>
      </w:r>
      <w:r w:rsidR="00FE0459" w:rsidRPr="005B558E">
        <w:rPr>
          <w:rFonts w:hint="cs"/>
          <w:i/>
          <w:iCs/>
          <w:rtl/>
        </w:rPr>
        <w:t>الصك القانوني الدولي (الصكوك القانونية الدولية) بشأن المعارف التقليدية وأشكال التعبير الثقافي التقليدي</w:t>
      </w:r>
      <w:r w:rsidRPr="005B558E">
        <w:rPr>
          <w:i/>
          <w:iCs/>
          <w:rtl/>
        </w:rPr>
        <w:t>: وجهات نظر الشعوب الأصلية"</w:t>
      </w:r>
      <w:r w:rsidRPr="004E1C46">
        <w:rPr>
          <w:rtl/>
        </w:rPr>
        <w:t>.</w:t>
      </w:r>
    </w:p>
    <w:p w14:paraId="7C808066" w14:textId="2B1ABEDB" w:rsidR="004E1C46" w:rsidRPr="004E1C46" w:rsidRDefault="004E1C46" w:rsidP="004E1C46">
      <w:pPr>
        <w:pStyle w:val="ONUMA"/>
        <w:rPr>
          <w:rtl/>
        </w:rPr>
      </w:pPr>
      <w:r w:rsidRPr="004E1C46">
        <w:rPr>
          <w:rtl/>
        </w:rPr>
        <w:t xml:space="preserve">ويرد في مرفق هذه الوثيقة البرنامج المؤقت لجلسة المنبر في الدورة </w:t>
      </w:r>
      <w:r w:rsidR="00FE0459">
        <w:rPr>
          <w:rFonts w:hint="cs"/>
          <w:rtl/>
        </w:rPr>
        <w:t>الحادية والخمسين</w:t>
      </w:r>
      <w:r w:rsidRPr="004E1C46">
        <w:rPr>
          <w:rtl/>
        </w:rPr>
        <w:t>.</w:t>
      </w:r>
    </w:p>
    <w:p w14:paraId="68CACBA7" w14:textId="77777777" w:rsidR="004E1C46" w:rsidRDefault="00FE339E" w:rsidP="004E1C46">
      <w:pPr>
        <w:pStyle w:val="Endofdocument-Annex"/>
        <w:rPr>
          <w:rtl/>
        </w:rPr>
        <w:sectPr w:rsidR="004E1C46"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r w:rsidRPr="00FE339E">
        <w:rPr>
          <w:rtl/>
        </w:rPr>
        <w:t>[</w:t>
      </w:r>
      <w:r w:rsidR="004E1C46" w:rsidRPr="004E1C46">
        <w:rPr>
          <w:rtl/>
        </w:rPr>
        <w:t>يلي ذلك المرفق</w:t>
      </w:r>
      <w:r w:rsidRPr="00FE339E">
        <w:rPr>
          <w:rtl/>
        </w:rPr>
        <w:t>]</w:t>
      </w:r>
    </w:p>
    <w:p w14:paraId="46F3B696" w14:textId="77777777" w:rsidR="004E1C46" w:rsidRPr="004E1C46" w:rsidRDefault="004E1C46" w:rsidP="004E1C46">
      <w:pPr>
        <w:pStyle w:val="BodyText"/>
        <w:rPr>
          <w:b/>
          <w:bCs/>
          <w:lang w:eastAsia="en-US"/>
        </w:rPr>
      </w:pPr>
      <w:r w:rsidRPr="004E1C46">
        <w:rPr>
          <w:b/>
          <w:bCs/>
          <w:rtl/>
          <w:lang w:eastAsia="en-US"/>
        </w:rPr>
        <w:lastRenderedPageBreak/>
        <w:t>البرنامج المؤقت لجلسة المنبر</w:t>
      </w:r>
    </w:p>
    <w:tbl>
      <w:tblPr>
        <w:bidiVisual/>
        <w:tblW w:w="9571" w:type="dxa"/>
        <w:tblLayout w:type="fixed"/>
        <w:tblLook w:val="0000" w:firstRow="0" w:lastRow="0" w:firstColumn="0" w:lastColumn="0" w:noHBand="0" w:noVBand="0"/>
      </w:tblPr>
      <w:tblGrid>
        <w:gridCol w:w="2898"/>
        <w:gridCol w:w="540"/>
        <w:gridCol w:w="6133"/>
      </w:tblGrid>
      <w:tr w:rsidR="004E1C46" w:rsidRPr="004E1C46" w14:paraId="15836798" w14:textId="77777777" w:rsidTr="001D38F9">
        <w:tc>
          <w:tcPr>
            <w:tcW w:w="3438" w:type="dxa"/>
            <w:gridSpan w:val="2"/>
            <w:shd w:val="clear" w:color="auto" w:fill="auto"/>
          </w:tcPr>
          <w:p w14:paraId="0EB06812" w14:textId="2499E00C" w:rsidR="004E1C46" w:rsidRPr="004E1C46" w:rsidRDefault="00957A3F" w:rsidP="004E1C46">
            <w:pPr>
              <w:rPr>
                <w:rFonts w:asciiTheme="minorHAnsi" w:hAnsiTheme="minorHAnsi" w:cstheme="minorHAnsi"/>
                <w:rtl/>
                <w:lang w:val="fr-CH"/>
              </w:rPr>
            </w:pPr>
            <w:r>
              <w:rPr>
                <w:rFonts w:asciiTheme="minorHAnsi" w:hAnsiTheme="minorHAnsi" w:hint="cs"/>
                <w:u w:val="single"/>
                <w:rtl/>
              </w:rPr>
              <w:t>الجمعة</w:t>
            </w:r>
            <w:r w:rsidR="004E1C46" w:rsidRPr="004E1C46">
              <w:rPr>
                <w:rFonts w:asciiTheme="minorHAnsi" w:hAnsiTheme="minorHAnsi"/>
                <w:u w:val="single"/>
                <w:rtl/>
              </w:rPr>
              <w:t xml:space="preserve"> </w:t>
            </w:r>
            <w:r w:rsidR="00F948C9">
              <w:rPr>
                <w:rFonts w:asciiTheme="minorHAnsi" w:hAnsiTheme="minorHAnsi" w:hint="cs"/>
                <w:u w:val="single"/>
                <w:rtl/>
              </w:rPr>
              <w:t>30</w:t>
            </w:r>
            <w:r w:rsidR="004E1C46" w:rsidRPr="004E1C46">
              <w:rPr>
                <w:rFonts w:asciiTheme="minorHAnsi" w:hAnsiTheme="minorHAnsi"/>
                <w:u w:val="single"/>
                <w:rtl/>
              </w:rPr>
              <w:t xml:space="preserve"> </w:t>
            </w:r>
            <w:r w:rsidR="00F948C9">
              <w:rPr>
                <w:rFonts w:asciiTheme="minorHAnsi" w:hAnsiTheme="minorHAnsi" w:hint="cs"/>
                <w:u w:val="single"/>
                <w:rtl/>
              </w:rPr>
              <w:t>مايو</w:t>
            </w:r>
            <w:r w:rsidR="004E1C46" w:rsidRPr="004E1C46">
              <w:rPr>
                <w:rFonts w:asciiTheme="minorHAnsi" w:hAnsiTheme="minorHAnsi"/>
                <w:u w:val="single"/>
                <w:rtl/>
              </w:rPr>
              <w:t xml:space="preserve"> </w:t>
            </w:r>
            <w:r w:rsidR="00F948C9">
              <w:rPr>
                <w:rFonts w:asciiTheme="minorHAnsi" w:hAnsiTheme="minorHAnsi" w:hint="cs"/>
                <w:u w:val="single"/>
                <w:rtl/>
              </w:rPr>
              <w:t>2025</w:t>
            </w:r>
            <w:r w:rsidR="004E1C46" w:rsidRPr="004E1C46">
              <w:rPr>
                <w:rFonts w:asciiTheme="minorHAnsi" w:hAnsiTheme="minorHAnsi"/>
                <w:u w:val="single"/>
                <w:rtl/>
              </w:rPr>
              <w:t xml:space="preserve"> (بتوقيت جنيف)</w:t>
            </w:r>
          </w:p>
        </w:tc>
        <w:tc>
          <w:tcPr>
            <w:tcW w:w="6133" w:type="dxa"/>
            <w:shd w:val="clear" w:color="auto" w:fill="auto"/>
          </w:tcPr>
          <w:p w14:paraId="20952A45" w14:textId="77777777" w:rsidR="004E1C46" w:rsidRPr="004E1C46" w:rsidRDefault="004E1C46" w:rsidP="004E1C46">
            <w:pPr>
              <w:rPr>
                <w:rFonts w:asciiTheme="minorHAnsi" w:hAnsiTheme="minorHAnsi" w:cstheme="minorHAnsi"/>
              </w:rPr>
            </w:pPr>
          </w:p>
        </w:tc>
      </w:tr>
      <w:tr w:rsidR="004E1C46" w:rsidRPr="004E1C46" w14:paraId="16B86BAB" w14:textId="77777777" w:rsidTr="001D38F9">
        <w:tc>
          <w:tcPr>
            <w:tcW w:w="2898" w:type="dxa"/>
            <w:shd w:val="clear" w:color="auto" w:fill="auto"/>
          </w:tcPr>
          <w:p w14:paraId="6D29F37B" w14:textId="77777777" w:rsidR="004E1C46" w:rsidRPr="004E1C46" w:rsidRDefault="004E1C46" w:rsidP="004E1C46">
            <w:pPr>
              <w:rPr>
                <w:rFonts w:asciiTheme="minorHAnsi" w:hAnsiTheme="minorHAnsi" w:cstheme="minorHAnsi"/>
                <w:u w:val="single"/>
              </w:rPr>
            </w:pPr>
          </w:p>
        </w:tc>
        <w:tc>
          <w:tcPr>
            <w:tcW w:w="6673" w:type="dxa"/>
            <w:gridSpan w:val="2"/>
            <w:shd w:val="clear" w:color="auto" w:fill="auto"/>
          </w:tcPr>
          <w:p w14:paraId="7D6E9789" w14:textId="77777777" w:rsidR="004E1C46" w:rsidRPr="004E1C46" w:rsidRDefault="004E1C46" w:rsidP="004E1C46">
            <w:pPr>
              <w:rPr>
                <w:rFonts w:asciiTheme="minorHAnsi" w:hAnsiTheme="minorHAnsi" w:cstheme="minorHAnsi"/>
              </w:rPr>
            </w:pPr>
          </w:p>
        </w:tc>
      </w:tr>
      <w:tr w:rsidR="004E1C46" w:rsidRPr="004E1C46" w14:paraId="012F73E1" w14:textId="77777777" w:rsidTr="001D38F9">
        <w:tc>
          <w:tcPr>
            <w:tcW w:w="2898" w:type="dxa"/>
            <w:shd w:val="clear" w:color="auto" w:fill="auto"/>
          </w:tcPr>
          <w:p w14:paraId="3C072D34" w14:textId="77777777" w:rsidR="004E1C46" w:rsidRPr="004E1C46" w:rsidRDefault="004E1C46" w:rsidP="004E1C46">
            <w:pPr>
              <w:rPr>
                <w:rFonts w:asciiTheme="minorHAnsi" w:hAnsiTheme="minorHAnsi" w:cstheme="minorHAnsi"/>
              </w:rPr>
            </w:pPr>
            <w:r w:rsidRPr="004E1C46">
              <w:rPr>
                <w:rFonts w:asciiTheme="minorHAnsi" w:hAnsiTheme="minorHAnsi" w:cstheme="minorHAnsi"/>
                <w:rtl/>
              </w:rPr>
              <w:t>11.00</w:t>
            </w:r>
          </w:p>
        </w:tc>
        <w:tc>
          <w:tcPr>
            <w:tcW w:w="6673" w:type="dxa"/>
            <w:gridSpan w:val="2"/>
            <w:shd w:val="clear" w:color="auto" w:fill="auto"/>
          </w:tcPr>
          <w:p w14:paraId="7A5DF290" w14:textId="77777777" w:rsidR="004E1C46" w:rsidRPr="004E1C46" w:rsidRDefault="004E1C46" w:rsidP="004E1C46">
            <w:pPr>
              <w:rPr>
                <w:rFonts w:asciiTheme="minorHAnsi" w:hAnsiTheme="minorHAnsi" w:cstheme="minorHAnsi"/>
              </w:rPr>
            </w:pPr>
            <w:r w:rsidRPr="004E1C46">
              <w:rPr>
                <w:rFonts w:asciiTheme="minorHAnsi" w:hAnsiTheme="minorHAnsi" w:cstheme="minorHAnsi"/>
                <w:rtl/>
              </w:rPr>
              <w:t>افتتاح الجلسة</w:t>
            </w:r>
          </w:p>
        </w:tc>
      </w:tr>
      <w:tr w:rsidR="004E1C46" w:rsidRPr="004E1C46" w14:paraId="07AFCCC8" w14:textId="77777777" w:rsidTr="001D38F9">
        <w:tc>
          <w:tcPr>
            <w:tcW w:w="2898" w:type="dxa"/>
            <w:shd w:val="clear" w:color="auto" w:fill="auto"/>
          </w:tcPr>
          <w:p w14:paraId="147D3211" w14:textId="77777777" w:rsidR="004E1C46" w:rsidRPr="004E1C46" w:rsidRDefault="004E1C46" w:rsidP="004E1C46">
            <w:pPr>
              <w:rPr>
                <w:rFonts w:asciiTheme="minorHAnsi" w:hAnsiTheme="minorHAnsi" w:cstheme="minorHAnsi"/>
              </w:rPr>
            </w:pPr>
          </w:p>
        </w:tc>
        <w:tc>
          <w:tcPr>
            <w:tcW w:w="6673" w:type="dxa"/>
            <w:gridSpan w:val="2"/>
            <w:shd w:val="clear" w:color="auto" w:fill="auto"/>
          </w:tcPr>
          <w:p w14:paraId="21F679EA" w14:textId="77777777" w:rsidR="004E1C46" w:rsidRPr="004E1C46" w:rsidRDefault="004E1C46" w:rsidP="004E1C46">
            <w:pPr>
              <w:rPr>
                <w:rFonts w:asciiTheme="minorHAnsi" w:hAnsiTheme="minorHAnsi" w:cstheme="minorHAnsi"/>
              </w:rPr>
            </w:pPr>
          </w:p>
        </w:tc>
      </w:tr>
      <w:tr w:rsidR="004E1C46" w:rsidRPr="004E1C46" w14:paraId="07FB675A" w14:textId="77777777" w:rsidTr="001D38F9">
        <w:tc>
          <w:tcPr>
            <w:tcW w:w="2898" w:type="dxa"/>
            <w:shd w:val="clear" w:color="auto" w:fill="auto"/>
          </w:tcPr>
          <w:p w14:paraId="7E4FCA6A" w14:textId="77777777" w:rsidR="004E1C46" w:rsidRPr="004E1C46" w:rsidRDefault="004E1C46" w:rsidP="004E1C46">
            <w:pPr>
              <w:rPr>
                <w:rFonts w:asciiTheme="minorHAnsi" w:hAnsiTheme="minorHAnsi" w:cstheme="minorHAnsi"/>
              </w:rPr>
            </w:pPr>
          </w:p>
        </w:tc>
        <w:tc>
          <w:tcPr>
            <w:tcW w:w="6673" w:type="dxa"/>
            <w:gridSpan w:val="2"/>
            <w:shd w:val="clear" w:color="auto" w:fill="auto"/>
          </w:tcPr>
          <w:p w14:paraId="56153E14" w14:textId="77777777" w:rsidR="004E1C46" w:rsidRPr="004E1C46" w:rsidRDefault="004E1C46" w:rsidP="004E1C46">
            <w:pPr>
              <w:rPr>
                <w:rFonts w:asciiTheme="minorHAnsi" w:hAnsiTheme="minorHAnsi" w:cstheme="minorHAnsi"/>
              </w:rPr>
            </w:pPr>
            <w:r w:rsidRPr="004E1C46">
              <w:rPr>
                <w:rFonts w:asciiTheme="minorHAnsi" w:hAnsiTheme="minorHAnsi" w:cstheme="minorHAnsi"/>
                <w:rtl/>
              </w:rPr>
              <w:t xml:space="preserve">الرئيس - (يختاره منتدى السكان الأصليين الاستشاري في </w:t>
            </w:r>
            <w:proofErr w:type="spellStart"/>
            <w:r w:rsidRPr="004E1C46">
              <w:rPr>
                <w:rFonts w:asciiTheme="minorHAnsi" w:hAnsiTheme="minorHAnsi" w:cstheme="minorHAnsi"/>
                <w:rtl/>
              </w:rPr>
              <w:t>الويبو</w:t>
            </w:r>
            <w:proofErr w:type="spellEnd"/>
            <w:r w:rsidRPr="004E1C46">
              <w:rPr>
                <w:rFonts w:asciiTheme="minorHAnsi" w:hAnsiTheme="minorHAnsi" w:cstheme="minorHAnsi"/>
                <w:rtl/>
              </w:rPr>
              <w:t>)</w:t>
            </w:r>
          </w:p>
        </w:tc>
      </w:tr>
      <w:tr w:rsidR="004E1C46" w:rsidRPr="004E1C46" w14:paraId="726EA56E" w14:textId="77777777" w:rsidTr="001D38F9">
        <w:tc>
          <w:tcPr>
            <w:tcW w:w="2898" w:type="dxa"/>
            <w:shd w:val="clear" w:color="auto" w:fill="auto"/>
          </w:tcPr>
          <w:p w14:paraId="52B89241" w14:textId="77777777" w:rsidR="004E1C46" w:rsidRPr="004E1C46" w:rsidRDefault="004E1C46" w:rsidP="004E1C46">
            <w:pPr>
              <w:rPr>
                <w:rFonts w:asciiTheme="minorHAnsi" w:hAnsiTheme="minorHAnsi" w:cstheme="minorHAnsi"/>
              </w:rPr>
            </w:pPr>
          </w:p>
        </w:tc>
        <w:tc>
          <w:tcPr>
            <w:tcW w:w="6673" w:type="dxa"/>
            <w:gridSpan w:val="2"/>
            <w:shd w:val="clear" w:color="auto" w:fill="auto"/>
          </w:tcPr>
          <w:p w14:paraId="0DCFA80D" w14:textId="77777777" w:rsidR="004E1C46" w:rsidRPr="004E1C46" w:rsidRDefault="004E1C46" w:rsidP="004E1C46">
            <w:pPr>
              <w:rPr>
                <w:rFonts w:asciiTheme="minorHAnsi" w:hAnsiTheme="minorHAnsi" w:cstheme="minorHAnsi"/>
              </w:rPr>
            </w:pPr>
          </w:p>
        </w:tc>
      </w:tr>
      <w:tr w:rsidR="004E1C46" w:rsidRPr="004E1C46" w14:paraId="0099B2BF" w14:textId="77777777" w:rsidTr="001D38F9">
        <w:tc>
          <w:tcPr>
            <w:tcW w:w="2898" w:type="dxa"/>
            <w:shd w:val="clear" w:color="auto" w:fill="auto"/>
          </w:tcPr>
          <w:p w14:paraId="19CD5B55" w14:textId="77777777" w:rsidR="004E1C46" w:rsidRPr="004E1C46" w:rsidRDefault="004E1C46" w:rsidP="004E1C46">
            <w:pPr>
              <w:rPr>
                <w:rFonts w:asciiTheme="minorHAnsi" w:hAnsiTheme="minorHAnsi" w:cstheme="minorHAnsi"/>
              </w:rPr>
            </w:pPr>
            <w:r w:rsidRPr="004E1C46">
              <w:rPr>
                <w:rFonts w:asciiTheme="minorHAnsi" w:hAnsiTheme="minorHAnsi" w:cstheme="minorHAnsi"/>
                <w:rtl/>
              </w:rPr>
              <w:t>11.00 - 11.20</w:t>
            </w:r>
          </w:p>
        </w:tc>
        <w:tc>
          <w:tcPr>
            <w:tcW w:w="6673" w:type="dxa"/>
            <w:gridSpan w:val="2"/>
            <w:shd w:val="clear" w:color="auto" w:fill="auto"/>
          </w:tcPr>
          <w:p w14:paraId="763594C8" w14:textId="0D8452C1" w:rsidR="004E1C46" w:rsidRPr="004E1C46" w:rsidRDefault="004E1C46" w:rsidP="004E1C46">
            <w:pPr>
              <w:rPr>
                <w:rFonts w:asciiTheme="minorHAnsi" w:hAnsiTheme="minorHAnsi" w:cstheme="minorHAnsi"/>
                <w:lang w:val="en-GB"/>
              </w:rPr>
            </w:pPr>
            <w:r w:rsidRPr="004E1C46">
              <w:rPr>
                <w:rFonts w:asciiTheme="minorHAnsi" w:hAnsiTheme="minorHAnsi"/>
                <w:rtl/>
              </w:rPr>
              <w:t xml:space="preserve">السيدة لوسي </w:t>
            </w:r>
            <w:proofErr w:type="spellStart"/>
            <w:r w:rsidRPr="004E1C46">
              <w:rPr>
                <w:rFonts w:asciiTheme="minorHAnsi" w:hAnsiTheme="minorHAnsi"/>
                <w:rtl/>
              </w:rPr>
              <w:t>مولينكي</w:t>
            </w:r>
            <w:proofErr w:type="spellEnd"/>
            <w:r w:rsidRPr="004E1C46">
              <w:rPr>
                <w:rFonts w:asciiTheme="minorHAnsi" w:hAnsiTheme="minorHAnsi"/>
                <w:rtl/>
              </w:rPr>
              <w:t xml:space="preserve">، وهي من قبيلة </w:t>
            </w:r>
            <w:proofErr w:type="spellStart"/>
            <w:r w:rsidRPr="004E1C46">
              <w:rPr>
                <w:rFonts w:asciiTheme="minorHAnsi" w:hAnsiTheme="minorHAnsi"/>
                <w:rtl/>
              </w:rPr>
              <w:t>الماساي</w:t>
            </w:r>
            <w:proofErr w:type="spellEnd"/>
            <w:r w:rsidRPr="004E1C46">
              <w:rPr>
                <w:rFonts w:asciiTheme="minorHAnsi" w:hAnsiTheme="minorHAnsi"/>
                <w:rtl/>
              </w:rPr>
              <w:t xml:space="preserve"> من كينيا</w:t>
            </w:r>
            <w:r>
              <w:rPr>
                <w:rFonts w:asciiTheme="minorHAnsi" w:hAnsiTheme="minorHAnsi" w:hint="cs"/>
                <w:rtl/>
              </w:rPr>
              <w:t xml:space="preserve">، </w:t>
            </w:r>
            <w:r w:rsidR="00F948C9">
              <w:rPr>
                <w:rFonts w:asciiTheme="minorHAnsi" w:hAnsiTheme="minorHAnsi" w:hint="cs"/>
                <w:rtl/>
              </w:rPr>
              <w:t xml:space="preserve">تشغل منصب </w:t>
            </w:r>
            <w:r w:rsidRPr="004E1C46">
              <w:rPr>
                <w:rFonts w:asciiTheme="minorHAnsi" w:hAnsiTheme="minorHAnsi"/>
                <w:rtl/>
              </w:rPr>
              <w:t>المديرة التنفيذي</w:t>
            </w:r>
            <w:r>
              <w:rPr>
                <w:rFonts w:asciiTheme="minorHAnsi" w:hAnsiTheme="minorHAnsi"/>
                <w:rtl/>
              </w:rPr>
              <w:t>ة لشبكة معلومات السكان الأصليين</w:t>
            </w:r>
            <w:r w:rsidR="00F948C9">
              <w:rPr>
                <w:rFonts w:asciiTheme="minorHAnsi" w:hAnsiTheme="minorHAnsi" w:hint="cs"/>
                <w:rtl/>
              </w:rPr>
              <w:t xml:space="preserve"> (</w:t>
            </w:r>
            <w:r w:rsidR="00F948C9" w:rsidRPr="00F948C9">
              <w:rPr>
                <w:rFonts w:asciiTheme="minorHAnsi" w:hAnsiTheme="minorHAnsi"/>
              </w:rPr>
              <w:t>IIN</w:t>
            </w:r>
            <w:r w:rsidR="00F948C9">
              <w:rPr>
                <w:rFonts w:asciiTheme="minorHAnsi" w:hAnsiTheme="minorHAnsi" w:hint="cs"/>
                <w:rtl/>
              </w:rPr>
              <w:t>) في كينيا</w:t>
            </w:r>
          </w:p>
        </w:tc>
      </w:tr>
      <w:tr w:rsidR="004E1C46" w:rsidRPr="004E1C46" w14:paraId="30CF8C07" w14:textId="77777777" w:rsidTr="001D38F9">
        <w:tc>
          <w:tcPr>
            <w:tcW w:w="2898" w:type="dxa"/>
            <w:shd w:val="clear" w:color="auto" w:fill="auto"/>
          </w:tcPr>
          <w:p w14:paraId="236B070E" w14:textId="77777777" w:rsidR="004E1C46" w:rsidRPr="004E1C46" w:rsidRDefault="004E1C46" w:rsidP="004E1C46">
            <w:pPr>
              <w:rPr>
                <w:rFonts w:asciiTheme="minorHAnsi" w:hAnsiTheme="minorHAnsi" w:cstheme="minorHAnsi"/>
              </w:rPr>
            </w:pPr>
          </w:p>
        </w:tc>
        <w:tc>
          <w:tcPr>
            <w:tcW w:w="6673" w:type="dxa"/>
            <w:gridSpan w:val="2"/>
            <w:shd w:val="clear" w:color="auto" w:fill="auto"/>
          </w:tcPr>
          <w:p w14:paraId="5BFA6A5E" w14:textId="77777777" w:rsidR="004E1C46" w:rsidRPr="004E1C46" w:rsidRDefault="004E1C46" w:rsidP="004E1C46">
            <w:pPr>
              <w:rPr>
                <w:rFonts w:asciiTheme="minorHAnsi" w:hAnsiTheme="minorHAnsi" w:cstheme="minorHAnsi"/>
              </w:rPr>
            </w:pPr>
          </w:p>
        </w:tc>
      </w:tr>
      <w:tr w:rsidR="004E1C46" w:rsidRPr="004E1C46" w14:paraId="27A7AA3A" w14:textId="77777777" w:rsidTr="001D38F9">
        <w:tc>
          <w:tcPr>
            <w:tcW w:w="2898" w:type="dxa"/>
            <w:shd w:val="clear" w:color="auto" w:fill="auto"/>
          </w:tcPr>
          <w:p w14:paraId="253BABAE" w14:textId="77777777" w:rsidR="004E1C46" w:rsidRPr="004E1C46" w:rsidRDefault="004E1C46" w:rsidP="004E1C46">
            <w:pPr>
              <w:rPr>
                <w:rFonts w:asciiTheme="minorHAnsi" w:hAnsiTheme="minorHAnsi" w:cstheme="minorHAnsi"/>
              </w:rPr>
            </w:pPr>
            <w:r w:rsidRPr="004E1C46">
              <w:rPr>
                <w:rFonts w:asciiTheme="minorHAnsi" w:hAnsiTheme="minorHAnsi" w:cstheme="minorHAnsi"/>
                <w:rtl/>
              </w:rPr>
              <w:t>11.20 - 11.40</w:t>
            </w:r>
          </w:p>
        </w:tc>
        <w:tc>
          <w:tcPr>
            <w:tcW w:w="6673" w:type="dxa"/>
            <w:gridSpan w:val="2"/>
            <w:shd w:val="clear" w:color="auto" w:fill="auto"/>
          </w:tcPr>
          <w:p w14:paraId="7D360275" w14:textId="5AA29118" w:rsidR="004E1C46" w:rsidRDefault="00A23AC7" w:rsidP="004E1C46">
            <w:pPr>
              <w:rPr>
                <w:rFonts w:asciiTheme="minorHAnsi" w:hAnsiTheme="minorHAnsi"/>
                <w:rtl/>
              </w:rPr>
            </w:pPr>
            <w:r w:rsidRPr="00A23AC7">
              <w:rPr>
                <w:rFonts w:asciiTheme="minorHAnsi" w:hAnsiTheme="minorHAnsi"/>
                <w:rtl/>
              </w:rPr>
              <w:t xml:space="preserve">السيدة ريبيكا </w:t>
            </w:r>
            <w:proofErr w:type="spellStart"/>
            <w:r w:rsidRPr="00A23AC7">
              <w:rPr>
                <w:rFonts w:asciiTheme="minorHAnsi" w:hAnsiTheme="minorHAnsi"/>
                <w:rtl/>
              </w:rPr>
              <w:t>فورسغرين</w:t>
            </w:r>
            <w:proofErr w:type="spellEnd"/>
            <w:r w:rsidRPr="00A23AC7">
              <w:rPr>
                <w:rFonts w:asciiTheme="minorHAnsi" w:hAnsiTheme="minorHAnsi"/>
                <w:rtl/>
              </w:rPr>
              <w:t xml:space="preserve">، وهي من شعب سامي الأصلي، مقيمة في </w:t>
            </w:r>
            <w:proofErr w:type="spellStart"/>
            <w:r w:rsidRPr="00A23AC7">
              <w:rPr>
                <w:rFonts w:asciiTheme="minorHAnsi" w:hAnsiTheme="minorHAnsi"/>
                <w:rtl/>
              </w:rPr>
              <w:t>أوربيهوس</w:t>
            </w:r>
            <w:proofErr w:type="spellEnd"/>
            <w:r w:rsidRPr="00A23AC7">
              <w:rPr>
                <w:rFonts w:asciiTheme="minorHAnsi" w:hAnsiTheme="minorHAnsi"/>
                <w:rtl/>
              </w:rPr>
              <w:t>، السويد، وتعمل مع مجلس شعب سامي</w:t>
            </w:r>
          </w:p>
          <w:p w14:paraId="1C0930F3" w14:textId="77777777" w:rsidR="004E1C46" w:rsidRPr="004E1C46" w:rsidRDefault="004E1C46" w:rsidP="004E1C46">
            <w:pPr>
              <w:rPr>
                <w:rFonts w:asciiTheme="minorHAnsi" w:hAnsiTheme="minorHAnsi" w:cstheme="minorHAnsi"/>
              </w:rPr>
            </w:pPr>
          </w:p>
        </w:tc>
      </w:tr>
      <w:tr w:rsidR="004E1C46" w:rsidRPr="004E1C46" w14:paraId="7187607B" w14:textId="77777777" w:rsidTr="001D38F9">
        <w:tc>
          <w:tcPr>
            <w:tcW w:w="2898" w:type="dxa"/>
            <w:shd w:val="clear" w:color="auto" w:fill="auto"/>
          </w:tcPr>
          <w:p w14:paraId="663A45A4" w14:textId="77777777" w:rsidR="004E1C46" w:rsidRPr="004E1C46" w:rsidRDefault="004E1C46" w:rsidP="004E1C46">
            <w:pPr>
              <w:rPr>
                <w:rFonts w:asciiTheme="minorHAnsi" w:hAnsiTheme="minorHAnsi" w:cstheme="minorHAnsi"/>
              </w:rPr>
            </w:pPr>
            <w:r w:rsidRPr="004E1C46">
              <w:rPr>
                <w:rFonts w:asciiTheme="minorHAnsi" w:hAnsiTheme="minorHAnsi" w:cstheme="minorHAnsi"/>
                <w:rtl/>
              </w:rPr>
              <w:t>11.40 - 12.00</w:t>
            </w:r>
          </w:p>
        </w:tc>
        <w:tc>
          <w:tcPr>
            <w:tcW w:w="6673" w:type="dxa"/>
            <w:gridSpan w:val="2"/>
            <w:shd w:val="clear" w:color="auto" w:fill="auto"/>
          </w:tcPr>
          <w:p w14:paraId="355A3274" w14:textId="77777777" w:rsidR="00B072B3" w:rsidRPr="00B072B3" w:rsidRDefault="00B072B3" w:rsidP="00B072B3">
            <w:pPr>
              <w:rPr>
                <w:rFonts w:asciiTheme="minorHAnsi" w:hAnsiTheme="minorHAnsi" w:cstheme="minorHAnsi"/>
              </w:rPr>
            </w:pPr>
            <w:r w:rsidRPr="00B072B3">
              <w:rPr>
                <w:rFonts w:asciiTheme="minorHAnsi" w:hAnsiTheme="minorHAnsi" w:cstheme="minorHAnsi"/>
                <w:rtl/>
              </w:rPr>
              <w:t xml:space="preserve">السيدة جينفر تولي </w:t>
            </w:r>
            <w:proofErr w:type="spellStart"/>
            <w:r w:rsidRPr="00B072B3">
              <w:rPr>
                <w:rFonts w:asciiTheme="minorHAnsi" w:hAnsiTheme="minorHAnsi" w:cstheme="minorHAnsi"/>
                <w:rtl/>
              </w:rPr>
              <w:t>كوربوز</w:t>
            </w:r>
            <w:proofErr w:type="spellEnd"/>
            <w:r w:rsidRPr="00B072B3">
              <w:rPr>
                <w:rFonts w:asciiTheme="minorHAnsi" w:hAnsiTheme="minorHAnsi" w:cstheme="minorHAnsi"/>
                <w:rtl/>
              </w:rPr>
              <w:t xml:space="preserve">، وهي من شعب </w:t>
            </w:r>
            <w:proofErr w:type="spellStart"/>
            <w:r w:rsidRPr="00B072B3">
              <w:rPr>
                <w:rFonts w:asciiTheme="minorHAnsi" w:hAnsiTheme="minorHAnsi" w:cstheme="minorHAnsi"/>
                <w:rtl/>
              </w:rPr>
              <w:t>كانكانا</w:t>
            </w:r>
            <w:proofErr w:type="spellEnd"/>
            <w:r w:rsidRPr="00B072B3">
              <w:rPr>
                <w:rFonts w:asciiTheme="minorHAnsi" w:hAnsiTheme="minorHAnsi" w:cstheme="minorHAnsi"/>
                <w:rtl/>
              </w:rPr>
              <w:t xml:space="preserve"> إي </w:t>
            </w:r>
            <w:proofErr w:type="spellStart"/>
            <w:r w:rsidRPr="00B072B3">
              <w:rPr>
                <w:rFonts w:asciiTheme="minorHAnsi" w:hAnsiTheme="minorHAnsi" w:cstheme="minorHAnsi"/>
                <w:rtl/>
              </w:rPr>
              <w:t>إيغوروت</w:t>
            </w:r>
            <w:proofErr w:type="spellEnd"/>
            <w:r w:rsidRPr="00B072B3">
              <w:rPr>
                <w:rFonts w:asciiTheme="minorHAnsi" w:hAnsiTheme="minorHAnsi" w:cstheme="minorHAnsi"/>
                <w:rtl/>
              </w:rPr>
              <w:t xml:space="preserve"> من مقاطعة الجبل في منطقة </w:t>
            </w:r>
            <w:proofErr w:type="spellStart"/>
            <w:r w:rsidRPr="00B072B3">
              <w:rPr>
                <w:rFonts w:asciiTheme="minorHAnsi" w:hAnsiTheme="minorHAnsi" w:cstheme="minorHAnsi"/>
                <w:rtl/>
              </w:rPr>
              <w:t>كورديليرا</w:t>
            </w:r>
            <w:proofErr w:type="spellEnd"/>
            <w:r w:rsidRPr="00B072B3">
              <w:rPr>
                <w:rFonts w:asciiTheme="minorHAnsi" w:hAnsiTheme="minorHAnsi" w:cstheme="minorHAnsi"/>
                <w:rtl/>
              </w:rPr>
              <w:t xml:space="preserve"> في الفلبين، تعمل في مؤسسة طبطبا – المركز الدولي للشعوب الأصلية لأبحاث السياسات والتعليم</w:t>
            </w:r>
            <w:r w:rsidRPr="00B072B3">
              <w:rPr>
                <w:rFonts w:asciiTheme="minorHAnsi" w:hAnsiTheme="minorHAnsi" w:cstheme="minorHAnsi"/>
              </w:rPr>
              <w:t>).</w:t>
            </w:r>
          </w:p>
          <w:p w14:paraId="648E84DC" w14:textId="789CE06A" w:rsidR="004E1C46" w:rsidRPr="00B072B3" w:rsidRDefault="004E1C46" w:rsidP="004E1C46">
            <w:pPr>
              <w:rPr>
                <w:rFonts w:asciiTheme="minorHAnsi" w:hAnsiTheme="minorHAnsi" w:cstheme="minorHAnsi"/>
                <w:rtl/>
              </w:rPr>
            </w:pPr>
          </w:p>
          <w:p w14:paraId="4A8BD56C" w14:textId="77777777" w:rsidR="004E1C46" w:rsidRPr="004E1C46" w:rsidRDefault="004E1C46" w:rsidP="004E1C46">
            <w:pPr>
              <w:rPr>
                <w:rFonts w:asciiTheme="minorHAnsi" w:hAnsiTheme="minorHAnsi" w:cstheme="minorHAnsi"/>
              </w:rPr>
            </w:pPr>
          </w:p>
        </w:tc>
      </w:tr>
      <w:tr w:rsidR="004E1C46" w:rsidRPr="004E1C46" w14:paraId="0437CBD6" w14:textId="77777777" w:rsidTr="001D38F9">
        <w:tc>
          <w:tcPr>
            <w:tcW w:w="2898" w:type="dxa"/>
            <w:shd w:val="clear" w:color="auto" w:fill="auto"/>
          </w:tcPr>
          <w:p w14:paraId="718D3D20" w14:textId="77777777" w:rsidR="004E1C46" w:rsidRPr="004E1C46" w:rsidRDefault="004E1C46" w:rsidP="004E1C46">
            <w:pPr>
              <w:rPr>
                <w:rFonts w:asciiTheme="minorHAnsi" w:hAnsiTheme="minorHAnsi" w:cstheme="minorHAnsi"/>
              </w:rPr>
            </w:pPr>
            <w:r w:rsidRPr="004E1C46">
              <w:rPr>
                <w:rFonts w:asciiTheme="minorHAnsi" w:hAnsiTheme="minorHAnsi" w:cstheme="minorHAnsi"/>
                <w:rtl/>
              </w:rPr>
              <w:t>12.00 - 12.30</w:t>
            </w:r>
          </w:p>
        </w:tc>
        <w:tc>
          <w:tcPr>
            <w:tcW w:w="6673" w:type="dxa"/>
            <w:gridSpan w:val="2"/>
            <w:shd w:val="clear" w:color="auto" w:fill="auto"/>
          </w:tcPr>
          <w:p w14:paraId="526EEAF0" w14:textId="77777777" w:rsidR="004E1C46" w:rsidRPr="004E1C46" w:rsidRDefault="004E1C46" w:rsidP="004E1C46">
            <w:pPr>
              <w:rPr>
                <w:rFonts w:asciiTheme="minorHAnsi" w:hAnsiTheme="minorHAnsi" w:cstheme="minorHAnsi"/>
              </w:rPr>
            </w:pPr>
            <w:r w:rsidRPr="004E1C46">
              <w:rPr>
                <w:rFonts w:asciiTheme="minorHAnsi" w:hAnsiTheme="minorHAnsi" w:cstheme="minorHAnsi"/>
                <w:rtl/>
              </w:rPr>
              <w:t>نقاش مع الحاضرين واختتام الجلسة</w:t>
            </w:r>
          </w:p>
        </w:tc>
      </w:tr>
      <w:tr w:rsidR="004E1C46" w:rsidRPr="004E1C46" w14:paraId="0E48BF59" w14:textId="77777777" w:rsidTr="001D38F9">
        <w:tc>
          <w:tcPr>
            <w:tcW w:w="2898" w:type="dxa"/>
            <w:shd w:val="clear" w:color="auto" w:fill="auto"/>
          </w:tcPr>
          <w:p w14:paraId="6B9391A1" w14:textId="77777777" w:rsidR="004E1C46" w:rsidRPr="004E1C46" w:rsidRDefault="004E1C46" w:rsidP="004E1C46">
            <w:pPr>
              <w:rPr>
                <w:rFonts w:asciiTheme="minorHAnsi" w:hAnsiTheme="minorHAnsi" w:cstheme="minorHAnsi"/>
              </w:rPr>
            </w:pPr>
          </w:p>
        </w:tc>
        <w:tc>
          <w:tcPr>
            <w:tcW w:w="6673" w:type="dxa"/>
            <w:gridSpan w:val="2"/>
            <w:shd w:val="clear" w:color="auto" w:fill="auto"/>
          </w:tcPr>
          <w:p w14:paraId="1746B2DE" w14:textId="77777777" w:rsidR="004E1C46" w:rsidRPr="004E1C46" w:rsidRDefault="004E1C46" w:rsidP="004E1C46">
            <w:pPr>
              <w:rPr>
                <w:rFonts w:asciiTheme="minorHAnsi" w:hAnsiTheme="minorHAnsi" w:cstheme="minorHAnsi"/>
              </w:rPr>
            </w:pPr>
          </w:p>
        </w:tc>
      </w:tr>
      <w:tr w:rsidR="004E1C46" w:rsidRPr="004E1C46" w14:paraId="02E3954F" w14:textId="77777777" w:rsidTr="001D38F9">
        <w:tc>
          <w:tcPr>
            <w:tcW w:w="2898" w:type="dxa"/>
            <w:shd w:val="clear" w:color="auto" w:fill="auto"/>
          </w:tcPr>
          <w:p w14:paraId="17E184DD" w14:textId="77777777" w:rsidR="004E1C46" w:rsidRPr="004E1C46" w:rsidRDefault="004E1C46" w:rsidP="004E1C46">
            <w:pPr>
              <w:rPr>
                <w:rFonts w:asciiTheme="minorHAnsi" w:hAnsiTheme="minorHAnsi" w:cstheme="minorHAnsi"/>
              </w:rPr>
            </w:pPr>
          </w:p>
        </w:tc>
        <w:tc>
          <w:tcPr>
            <w:tcW w:w="6673" w:type="dxa"/>
            <w:gridSpan w:val="2"/>
            <w:shd w:val="clear" w:color="auto" w:fill="auto"/>
          </w:tcPr>
          <w:p w14:paraId="41B2C95C" w14:textId="77777777" w:rsidR="004E1C46" w:rsidRPr="004E1C46" w:rsidRDefault="004E1C46" w:rsidP="004E1C46">
            <w:pPr>
              <w:rPr>
                <w:rFonts w:asciiTheme="minorHAnsi" w:hAnsiTheme="minorHAnsi" w:cstheme="minorHAnsi"/>
              </w:rPr>
            </w:pPr>
          </w:p>
        </w:tc>
      </w:tr>
    </w:tbl>
    <w:p w14:paraId="6FE3A4BB" w14:textId="77777777" w:rsidR="00FE339E" w:rsidRPr="00FE339E" w:rsidRDefault="004E1C46" w:rsidP="004E1C46">
      <w:pPr>
        <w:pStyle w:val="Endofdocument-Annex"/>
        <w:rPr>
          <w:lang w:eastAsia="en-US"/>
        </w:rPr>
      </w:pPr>
      <w:r w:rsidRPr="004E1C46">
        <w:rPr>
          <w:rtl/>
          <w:lang w:eastAsia="en-US"/>
        </w:rPr>
        <w:t>[نهاية المرفق والوثيقة]</w:t>
      </w:r>
    </w:p>
    <w:sectPr w:rsidR="00FE339E" w:rsidRPr="00FE339E" w:rsidSect="00EB7752">
      <w:footerReference w:type="even" r:id="rId13"/>
      <w:footerReference w:type="default" r:id="rId14"/>
      <w:headerReference w:type="first" r:id="rId15"/>
      <w:footerReference w:type="first" r:id="rId16"/>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2595B" w14:textId="77777777" w:rsidR="00B404F3" w:rsidRDefault="00B404F3">
      <w:r>
        <w:separator/>
      </w:r>
    </w:p>
  </w:endnote>
  <w:endnote w:type="continuationSeparator" w:id="0">
    <w:p w14:paraId="69E95D8A" w14:textId="77777777" w:rsidR="00B404F3" w:rsidRDefault="00B404F3" w:rsidP="003B38C1">
      <w:r>
        <w:separator/>
      </w:r>
    </w:p>
    <w:p w14:paraId="38B669D9" w14:textId="77777777" w:rsidR="00B404F3" w:rsidRPr="003B38C1" w:rsidRDefault="00B404F3" w:rsidP="003B38C1">
      <w:pPr>
        <w:spacing w:after="60"/>
        <w:rPr>
          <w:sz w:val="17"/>
        </w:rPr>
      </w:pPr>
      <w:r>
        <w:rPr>
          <w:sz w:val="17"/>
        </w:rPr>
        <w:t>[Endnote continued from previous page]</w:t>
      </w:r>
    </w:p>
  </w:endnote>
  <w:endnote w:type="continuationNotice" w:id="1">
    <w:p w14:paraId="40DA4914" w14:textId="77777777" w:rsidR="00B404F3" w:rsidRPr="003B38C1" w:rsidRDefault="00B404F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C2F77" w14:textId="5C1CFCB2" w:rsidR="00EE3379" w:rsidRDefault="00EE33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B4A83" w14:textId="651B1C63" w:rsidR="00EE3379" w:rsidRDefault="00EE33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E42B" w14:textId="55EC4B8C" w:rsidR="00EE3379" w:rsidRDefault="00EE3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13607" w14:textId="77777777" w:rsidR="00B404F3" w:rsidRDefault="00B404F3">
      <w:r>
        <w:separator/>
      </w:r>
    </w:p>
  </w:footnote>
  <w:footnote w:type="continuationSeparator" w:id="0">
    <w:p w14:paraId="7F11BFE0" w14:textId="77777777" w:rsidR="00B404F3" w:rsidRDefault="00B404F3" w:rsidP="008B60B2">
      <w:r>
        <w:separator/>
      </w:r>
    </w:p>
    <w:p w14:paraId="66FAECC8" w14:textId="77777777" w:rsidR="00B404F3" w:rsidRPr="00ED77FB" w:rsidRDefault="00B404F3" w:rsidP="008B60B2">
      <w:pPr>
        <w:spacing w:after="60"/>
        <w:rPr>
          <w:sz w:val="17"/>
          <w:szCs w:val="17"/>
        </w:rPr>
      </w:pPr>
      <w:r w:rsidRPr="00ED77FB">
        <w:rPr>
          <w:sz w:val="17"/>
          <w:szCs w:val="17"/>
        </w:rPr>
        <w:t>[Footnote continued from previous page]</w:t>
      </w:r>
    </w:p>
  </w:footnote>
  <w:footnote w:type="continuationNotice" w:id="1">
    <w:p w14:paraId="0943B453" w14:textId="77777777" w:rsidR="00B404F3" w:rsidRPr="00ED77FB" w:rsidRDefault="00B404F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7E77D" w14:textId="77777777" w:rsidR="00D07C78" w:rsidRPr="002326AB" w:rsidRDefault="005E7B89" w:rsidP="00C73E7A">
    <w:pPr>
      <w:bidi w:val="0"/>
      <w:rPr>
        <w:caps/>
      </w:rPr>
    </w:pPr>
    <w:bookmarkStart w:id="5" w:name="Code2"/>
    <w:bookmarkEnd w:id="5"/>
    <w:r>
      <w:rPr>
        <w:caps/>
      </w:rPr>
      <w:t>WIPO/GRTK</w:t>
    </w:r>
    <w:r w:rsidR="009B0855">
      <w:rPr>
        <w:caps/>
      </w:rPr>
      <w:t>f</w:t>
    </w:r>
    <w:r>
      <w:rPr>
        <w:caps/>
      </w:rPr>
      <w:t>/IC/</w:t>
    </w:r>
    <w:r w:rsidR="00C73E7A">
      <w:rPr>
        <w:caps/>
      </w:rPr>
      <w:t>44</w:t>
    </w:r>
    <w:r w:rsidR="00A02F0F">
      <w:rPr>
        <w:caps/>
      </w:rPr>
      <w:t xml:space="preserve">/1 </w:t>
    </w:r>
    <w:r w:rsidR="00A02F0F">
      <w:rPr>
        <w:lang w:bidi="ar-EG"/>
      </w:rPr>
      <w:t>Prov</w:t>
    </w:r>
    <w:r w:rsidR="00A02F0F">
      <w:rPr>
        <w:caps/>
      </w:rPr>
      <w:t>.</w:t>
    </w:r>
  </w:p>
  <w:p w14:paraId="68788C76" w14:textId="77777777" w:rsidR="00D07C78" w:rsidRDefault="00D07C78" w:rsidP="00210D5F">
    <w:pPr>
      <w:bidi w:val="0"/>
    </w:pPr>
    <w:r>
      <w:fldChar w:fldCharType="begin"/>
    </w:r>
    <w:r>
      <w:instrText xml:space="preserve"> PAGE  \* MERGEFORMAT </w:instrText>
    </w:r>
    <w:r>
      <w:fldChar w:fldCharType="separate"/>
    </w:r>
    <w:r w:rsidR="004E1C46">
      <w:rPr>
        <w:noProof/>
      </w:rPr>
      <w:t>3</w:t>
    </w:r>
    <w:r>
      <w:fldChar w:fldCharType="end"/>
    </w:r>
  </w:p>
  <w:p w14:paraId="73B173D7" w14:textId="77777777" w:rsidR="00D07C78" w:rsidRDefault="00D07C78" w:rsidP="00210D5F">
    <w:pPr>
      <w:bidi w:val="0"/>
    </w:pPr>
  </w:p>
  <w:p w14:paraId="79B5EB4C" w14:textId="77777777" w:rsidR="00D07C78"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7E42B" w14:textId="4C33F52F" w:rsidR="00B072B3" w:rsidRPr="00DF51CB" w:rsidRDefault="00B404F3" w:rsidP="004E1C46">
    <w:pPr>
      <w:bidi w:val="0"/>
      <w:rPr>
        <w:rFonts w:cs="Arial"/>
        <w:szCs w:val="20"/>
      </w:rPr>
    </w:pPr>
    <w:r w:rsidRPr="00DF51CB">
      <w:rPr>
        <w:rFonts w:cs="Arial"/>
        <w:szCs w:val="20"/>
      </w:rPr>
      <w:t>WIPO/GRTKF/IC/</w:t>
    </w:r>
    <w:r w:rsidR="00FE0459">
      <w:rPr>
        <w:rFonts w:cs="Arial"/>
        <w:sz w:val="24"/>
      </w:rPr>
      <w:t>51</w:t>
    </w:r>
    <w:r w:rsidRPr="00DF51CB">
      <w:rPr>
        <w:rFonts w:cs="Arial"/>
        <w:szCs w:val="20"/>
      </w:rPr>
      <w:t>/INF/5</w:t>
    </w:r>
  </w:p>
  <w:p w14:paraId="17B929E1" w14:textId="77777777" w:rsidR="00B072B3" w:rsidRDefault="00B404F3" w:rsidP="00DF51CB">
    <w:pPr>
      <w:bidi w:val="0"/>
      <w:rPr>
        <w:rFonts w:cs="Arial"/>
        <w:szCs w:val="20"/>
        <w:rtl/>
      </w:rPr>
    </w:pPr>
    <w:r w:rsidRPr="00DF51CB">
      <w:rPr>
        <w:rFonts w:cs="Arial"/>
        <w:szCs w:val="20"/>
      </w:rPr>
      <w:t>ANNEX</w:t>
    </w:r>
  </w:p>
  <w:p w14:paraId="35885190" w14:textId="77777777" w:rsidR="00B072B3" w:rsidRDefault="00B404F3" w:rsidP="00DF51CB">
    <w:pPr>
      <w:jc w:val="right"/>
      <w:rPr>
        <w:rtl/>
      </w:rPr>
    </w:pPr>
    <w:r w:rsidRPr="00DF51CB">
      <w:rPr>
        <w:rtl/>
      </w:rPr>
      <w:t>المرفق</w:t>
    </w:r>
  </w:p>
  <w:p w14:paraId="49ADDD53" w14:textId="77777777" w:rsidR="00B072B3" w:rsidRPr="00DF51CB" w:rsidRDefault="00B072B3" w:rsidP="00DF51CB">
    <w:pPr>
      <w:bidi w:val="0"/>
      <w:rPr>
        <w:rFonts w:cs="Arial"/>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9"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74094726">
    <w:abstractNumId w:val="2"/>
  </w:num>
  <w:num w:numId="2" w16cid:durableId="384138671">
    <w:abstractNumId w:val="5"/>
  </w:num>
  <w:num w:numId="3" w16cid:durableId="1694186688">
    <w:abstractNumId w:val="0"/>
  </w:num>
  <w:num w:numId="4" w16cid:durableId="1904564186">
    <w:abstractNumId w:val="7"/>
  </w:num>
  <w:num w:numId="5" w16cid:durableId="15348887">
    <w:abstractNumId w:val="1"/>
  </w:num>
  <w:num w:numId="6" w16cid:durableId="1855537971">
    <w:abstractNumId w:val="3"/>
  </w:num>
  <w:num w:numId="7" w16cid:durableId="1869028010">
    <w:abstractNumId w:val="8"/>
  </w:num>
  <w:num w:numId="8" w16cid:durableId="107432548">
    <w:abstractNumId w:val="4"/>
  </w:num>
  <w:num w:numId="9" w16cid:durableId="1579048892">
    <w:abstractNumId w:val="6"/>
  </w:num>
  <w:num w:numId="10" w16cid:durableId="915747230">
    <w:abstractNumId w:val="10"/>
  </w:num>
  <w:num w:numId="11" w16cid:durableId="16333680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B95"/>
    <w:rsid w:val="00043CAA"/>
    <w:rsid w:val="00045944"/>
    <w:rsid w:val="00056816"/>
    <w:rsid w:val="00071408"/>
    <w:rsid w:val="00075432"/>
    <w:rsid w:val="000912CE"/>
    <w:rsid w:val="000968ED"/>
    <w:rsid w:val="000978FB"/>
    <w:rsid w:val="000A3D97"/>
    <w:rsid w:val="000F5E56"/>
    <w:rsid w:val="001362EE"/>
    <w:rsid w:val="001406E1"/>
    <w:rsid w:val="00155D8A"/>
    <w:rsid w:val="00160172"/>
    <w:rsid w:val="001647D5"/>
    <w:rsid w:val="001832A6"/>
    <w:rsid w:val="0019592A"/>
    <w:rsid w:val="001A6C3E"/>
    <w:rsid w:val="001B40B8"/>
    <w:rsid w:val="001D4107"/>
    <w:rsid w:val="00203D24"/>
    <w:rsid w:val="00210D5F"/>
    <w:rsid w:val="0021217E"/>
    <w:rsid w:val="00221E24"/>
    <w:rsid w:val="002326AB"/>
    <w:rsid w:val="00243430"/>
    <w:rsid w:val="0024540F"/>
    <w:rsid w:val="002634C4"/>
    <w:rsid w:val="002928D3"/>
    <w:rsid w:val="002937BA"/>
    <w:rsid w:val="002F1FE6"/>
    <w:rsid w:val="002F4E68"/>
    <w:rsid w:val="00302A0E"/>
    <w:rsid w:val="00303427"/>
    <w:rsid w:val="0031253F"/>
    <w:rsid w:val="00312F7F"/>
    <w:rsid w:val="00361450"/>
    <w:rsid w:val="003673CF"/>
    <w:rsid w:val="003845C1"/>
    <w:rsid w:val="003A6F89"/>
    <w:rsid w:val="003B355C"/>
    <w:rsid w:val="003B38C1"/>
    <w:rsid w:val="003C34E9"/>
    <w:rsid w:val="003E475E"/>
    <w:rsid w:val="00402FB3"/>
    <w:rsid w:val="00423E3E"/>
    <w:rsid w:val="00427AF4"/>
    <w:rsid w:val="004647DA"/>
    <w:rsid w:val="00474062"/>
    <w:rsid w:val="00477D6B"/>
    <w:rsid w:val="004D6286"/>
    <w:rsid w:val="004E1C46"/>
    <w:rsid w:val="005019FF"/>
    <w:rsid w:val="0052161C"/>
    <w:rsid w:val="0053057A"/>
    <w:rsid w:val="00556076"/>
    <w:rsid w:val="00560A29"/>
    <w:rsid w:val="005615B3"/>
    <w:rsid w:val="005A5C77"/>
    <w:rsid w:val="005B558E"/>
    <w:rsid w:val="005C6649"/>
    <w:rsid w:val="005E7B89"/>
    <w:rsid w:val="00605827"/>
    <w:rsid w:val="00646050"/>
    <w:rsid w:val="00666148"/>
    <w:rsid w:val="006713CA"/>
    <w:rsid w:val="00676C5C"/>
    <w:rsid w:val="006A4C55"/>
    <w:rsid w:val="006B2894"/>
    <w:rsid w:val="006B5C12"/>
    <w:rsid w:val="006B751D"/>
    <w:rsid w:val="006D1802"/>
    <w:rsid w:val="00720EFD"/>
    <w:rsid w:val="00723183"/>
    <w:rsid w:val="007854AF"/>
    <w:rsid w:val="00786074"/>
    <w:rsid w:val="00793A7C"/>
    <w:rsid w:val="007A398A"/>
    <w:rsid w:val="007C4902"/>
    <w:rsid w:val="007D1613"/>
    <w:rsid w:val="007E4C0E"/>
    <w:rsid w:val="007F1C83"/>
    <w:rsid w:val="007F2029"/>
    <w:rsid w:val="00876496"/>
    <w:rsid w:val="008A134B"/>
    <w:rsid w:val="008B2CC1"/>
    <w:rsid w:val="008B60B2"/>
    <w:rsid w:val="008E3021"/>
    <w:rsid w:val="0090731E"/>
    <w:rsid w:val="00916EE2"/>
    <w:rsid w:val="00940A69"/>
    <w:rsid w:val="00957A3F"/>
    <w:rsid w:val="00966A22"/>
    <w:rsid w:val="0096722F"/>
    <w:rsid w:val="00980843"/>
    <w:rsid w:val="009B0855"/>
    <w:rsid w:val="009C4C16"/>
    <w:rsid w:val="009E2791"/>
    <w:rsid w:val="009E3F6F"/>
    <w:rsid w:val="009F25BA"/>
    <w:rsid w:val="009F499F"/>
    <w:rsid w:val="00A02F0F"/>
    <w:rsid w:val="00A14781"/>
    <w:rsid w:val="00A23AC7"/>
    <w:rsid w:val="00A37342"/>
    <w:rsid w:val="00A42DAF"/>
    <w:rsid w:val="00A45BD8"/>
    <w:rsid w:val="00A869B7"/>
    <w:rsid w:val="00A90F0A"/>
    <w:rsid w:val="00A94DD7"/>
    <w:rsid w:val="00AA283F"/>
    <w:rsid w:val="00AA4217"/>
    <w:rsid w:val="00AC205C"/>
    <w:rsid w:val="00AD3801"/>
    <w:rsid w:val="00AF0A6B"/>
    <w:rsid w:val="00B05A69"/>
    <w:rsid w:val="00B072B3"/>
    <w:rsid w:val="00B32FDD"/>
    <w:rsid w:val="00B404F3"/>
    <w:rsid w:val="00B42CA9"/>
    <w:rsid w:val="00B51FF7"/>
    <w:rsid w:val="00B733BB"/>
    <w:rsid w:val="00B75281"/>
    <w:rsid w:val="00B92B95"/>
    <w:rsid w:val="00B92F1F"/>
    <w:rsid w:val="00B9734B"/>
    <w:rsid w:val="00BA30E2"/>
    <w:rsid w:val="00BD2B24"/>
    <w:rsid w:val="00BF0277"/>
    <w:rsid w:val="00C11BFE"/>
    <w:rsid w:val="00C342B7"/>
    <w:rsid w:val="00C5068F"/>
    <w:rsid w:val="00C73E7A"/>
    <w:rsid w:val="00C86D74"/>
    <w:rsid w:val="00CB3DBA"/>
    <w:rsid w:val="00CC3E2D"/>
    <w:rsid w:val="00CD04F1"/>
    <w:rsid w:val="00CE19F8"/>
    <w:rsid w:val="00CF681A"/>
    <w:rsid w:val="00D07C78"/>
    <w:rsid w:val="00D45252"/>
    <w:rsid w:val="00D530E8"/>
    <w:rsid w:val="00D60B2C"/>
    <w:rsid w:val="00D67EAE"/>
    <w:rsid w:val="00D71B4D"/>
    <w:rsid w:val="00D90B96"/>
    <w:rsid w:val="00D93D55"/>
    <w:rsid w:val="00DD7B7F"/>
    <w:rsid w:val="00E15015"/>
    <w:rsid w:val="00E319DF"/>
    <w:rsid w:val="00E335FE"/>
    <w:rsid w:val="00E66CC5"/>
    <w:rsid w:val="00E7374D"/>
    <w:rsid w:val="00EA7D6E"/>
    <w:rsid w:val="00EB2F76"/>
    <w:rsid w:val="00EC4E49"/>
    <w:rsid w:val="00ED77FB"/>
    <w:rsid w:val="00EE066C"/>
    <w:rsid w:val="00EE3379"/>
    <w:rsid w:val="00EE45FA"/>
    <w:rsid w:val="00F043DE"/>
    <w:rsid w:val="00F250F5"/>
    <w:rsid w:val="00F31179"/>
    <w:rsid w:val="00F62E64"/>
    <w:rsid w:val="00F66152"/>
    <w:rsid w:val="00F9165B"/>
    <w:rsid w:val="00F948C9"/>
    <w:rsid w:val="00F95B45"/>
    <w:rsid w:val="00FC482F"/>
    <w:rsid w:val="00FE0459"/>
    <w:rsid w:val="00FE2600"/>
    <w:rsid w:val="00FE339E"/>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B09503E"/>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54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6E9E4-5AAD-4190-B51B-48994A54D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IGC_42_AR.dotx</Template>
  <TotalTime>4</TotalTime>
  <Pages>2</Pages>
  <Words>243</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WIPO/GRTK/IC/51/INF/5 (Arabic)</vt:lpstr>
    </vt:vector>
  </TitlesOfParts>
  <Company>WIPO</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WIPO/GRTK/IC/51/INF/5 (Arabic)</dc:title>
  <dc:creator>MERZOUK Fawzi</dc:creator>
  <cp:keywords>FOR OFFICIAL USE ONLY</cp:keywords>
  <cp:lastModifiedBy> FM</cp:lastModifiedBy>
  <cp:revision>11</cp:revision>
  <cp:lastPrinted>2025-04-16T15:54:00Z</cp:lastPrinted>
  <dcterms:created xsi:type="dcterms:W3CDTF">2025-04-14T17:21:00Z</dcterms:created>
  <dcterms:modified xsi:type="dcterms:W3CDTF">2025-04-16T15:55:00Z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2025-04-14T17:18:46Z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810ca24f-0262-4856-9296-332aedbbcfee</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ies>
</file>