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55053C" w:rsidRDefault="00D90B96" w:rsidP="000D10D9">
      <w:pPr>
        <w:bidi w:val="0"/>
        <w:rPr>
          <w:rFonts w:ascii="Arial Black" w:hAnsi="Arial Black"/>
          <w:caps/>
          <w:sz w:val="15"/>
          <w:szCs w:val="15"/>
          <w:rtl/>
          <w:lang w:val="fr-CH"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0D10D9">
        <w:rPr>
          <w:rFonts w:ascii="Arial Black" w:hAnsi="Arial Black"/>
          <w:caps/>
          <w:sz w:val="15"/>
          <w:szCs w:val="15"/>
        </w:rPr>
        <w:t>47</w:t>
      </w:r>
      <w:r>
        <w:rPr>
          <w:rFonts w:ascii="Arial Black" w:hAnsi="Arial Black"/>
          <w:caps/>
          <w:sz w:val="15"/>
          <w:szCs w:val="15"/>
        </w:rPr>
        <w:t>/</w:t>
      </w:r>
      <w:bookmarkStart w:id="0" w:name="Code"/>
      <w:bookmarkEnd w:id="0"/>
      <w:r w:rsidR="000D10D9">
        <w:rPr>
          <w:rFonts w:ascii="Arial Black" w:hAnsi="Arial Black"/>
          <w:caps/>
          <w:sz w:val="15"/>
          <w:szCs w:val="15"/>
        </w:rPr>
        <w:t>17</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0D10D9">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0D10D9">
        <w:rPr>
          <w:rFonts w:asciiTheme="minorHAnsi" w:hAnsiTheme="minorHAnsi" w:cstheme="minorHAnsi"/>
          <w:b/>
          <w:bCs/>
          <w:caps/>
          <w:sz w:val="15"/>
          <w:szCs w:val="15"/>
        </w:rPr>
        <w:t>17</w:t>
      </w:r>
      <w:r w:rsidR="002937BA">
        <w:rPr>
          <w:rFonts w:asciiTheme="minorHAnsi" w:hAnsiTheme="minorHAnsi" w:cstheme="minorHAnsi" w:hint="cs"/>
          <w:b/>
          <w:bCs/>
          <w:caps/>
          <w:sz w:val="15"/>
          <w:szCs w:val="15"/>
          <w:rtl/>
        </w:rPr>
        <w:t xml:space="preserve"> </w:t>
      </w:r>
      <w:r w:rsidR="000D10D9">
        <w:rPr>
          <w:rFonts w:asciiTheme="minorHAnsi" w:hAnsiTheme="minorHAnsi" w:cstheme="minorHAnsi" w:hint="cs"/>
          <w:b/>
          <w:bCs/>
          <w:caps/>
          <w:sz w:val="15"/>
          <w:szCs w:val="15"/>
          <w:rtl/>
          <w:lang w:bidi="ar-EG"/>
        </w:rPr>
        <w:t>مايو</w:t>
      </w:r>
      <w:r w:rsidR="00CA3DF4">
        <w:rPr>
          <w:rFonts w:asciiTheme="minorHAnsi" w:hAnsiTheme="minorHAnsi" w:cstheme="minorHAnsi" w:hint="cs"/>
          <w:b/>
          <w:bCs/>
          <w:caps/>
          <w:sz w:val="15"/>
          <w:szCs w:val="15"/>
          <w:rtl/>
        </w:rPr>
        <w:t xml:space="preserve"> 2023</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0D10D9">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0D10D9">
        <w:rPr>
          <w:rFonts w:asciiTheme="minorHAnsi" w:hAnsiTheme="minorHAnsi" w:cstheme="minorHAnsi" w:hint="cs"/>
          <w:bCs/>
          <w:sz w:val="24"/>
          <w:szCs w:val="24"/>
          <w:rtl/>
        </w:rPr>
        <w:t>السابعة</w:t>
      </w:r>
      <w:r w:rsidRPr="00D67EAE">
        <w:rPr>
          <w:rFonts w:asciiTheme="minorHAnsi" w:hAnsiTheme="minorHAnsi" w:cstheme="minorHAnsi" w:hint="cs"/>
          <w:bCs/>
          <w:sz w:val="24"/>
          <w:szCs w:val="24"/>
          <w:rtl/>
        </w:rPr>
        <w:t xml:space="preserve"> والأربعون</w:t>
      </w:r>
    </w:p>
    <w:p w:rsidR="008B2CC1" w:rsidRPr="00D67EAE" w:rsidRDefault="00D67EAE" w:rsidP="00D1276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7571FA" w:rsidRPr="00D67EAE">
        <w:rPr>
          <w:rFonts w:asciiTheme="minorHAnsi" w:hAnsiTheme="minorHAnsi" w:cstheme="minorHAnsi" w:hint="cs"/>
          <w:bCs/>
          <w:sz w:val="24"/>
          <w:szCs w:val="24"/>
          <w:rtl/>
        </w:rPr>
        <w:t xml:space="preserve">من </w:t>
      </w:r>
      <w:r w:rsidR="007571FA">
        <w:rPr>
          <w:rFonts w:asciiTheme="minorHAnsi" w:hAnsiTheme="minorHAnsi" w:cstheme="minorHAnsi" w:hint="cs"/>
          <w:bCs/>
          <w:sz w:val="24"/>
          <w:szCs w:val="24"/>
          <w:rtl/>
        </w:rPr>
        <w:t>5</w:t>
      </w:r>
      <w:r w:rsidR="00D12767">
        <w:rPr>
          <w:rFonts w:asciiTheme="minorHAnsi" w:hAnsiTheme="minorHAnsi" w:cstheme="minorHAnsi" w:hint="cs"/>
          <w:bCs/>
          <w:sz w:val="24"/>
          <w:szCs w:val="24"/>
          <w:rtl/>
        </w:rPr>
        <w:t xml:space="preserve"> إلى 9 مايو</w:t>
      </w:r>
      <w:r w:rsidRPr="00D67EAE">
        <w:rPr>
          <w:rFonts w:asciiTheme="minorHAnsi" w:hAnsiTheme="minorHAnsi" w:cstheme="minorHAnsi" w:hint="cs"/>
          <w:bCs/>
          <w:sz w:val="24"/>
          <w:szCs w:val="24"/>
          <w:rtl/>
        </w:rPr>
        <w:t xml:space="preserve"> </w:t>
      </w:r>
      <w:r w:rsidR="00CA3DF4">
        <w:rPr>
          <w:rFonts w:asciiTheme="minorHAnsi" w:hAnsiTheme="minorHAnsi" w:cstheme="minorHAnsi" w:hint="cs"/>
          <w:bCs/>
          <w:sz w:val="24"/>
          <w:szCs w:val="24"/>
          <w:rtl/>
        </w:rPr>
        <w:t>2023</w:t>
      </w:r>
    </w:p>
    <w:p w:rsidR="008B2CC1" w:rsidRPr="00D67EAE" w:rsidRDefault="0055053C" w:rsidP="00DD7B7F">
      <w:pPr>
        <w:spacing w:after="360"/>
        <w:outlineLvl w:val="0"/>
        <w:rPr>
          <w:rFonts w:asciiTheme="minorHAnsi" w:hAnsiTheme="minorHAnsi" w:cstheme="minorHAnsi"/>
          <w:caps/>
          <w:sz w:val="24"/>
        </w:rPr>
      </w:pPr>
      <w:bookmarkStart w:id="3" w:name="TitleOfDoc"/>
      <w:r w:rsidRPr="0055053C">
        <w:rPr>
          <w:rFonts w:asciiTheme="minorHAnsi" w:hAnsiTheme="minorHAnsi"/>
          <w:caps/>
          <w:sz w:val="28"/>
          <w:szCs w:val="24"/>
          <w:rtl/>
        </w:rPr>
        <w:t>توصية مشتركة بشأن استخدام قواعد البيانات لأغراض الحماية الدفاعية للموارد الوراثية والمعارف التقليدية المرتبطة بها</w:t>
      </w:r>
    </w:p>
    <w:p w:rsidR="002928D3" w:rsidRDefault="005B01D9" w:rsidP="00471A52">
      <w:pPr>
        <w:spacing w:after="1040"/>
        <w:rPr>
          <w:rFonts w:asciiTheme="minorHAnsi" w:hAnsiTheme="minorHAnsi" w:cstheme="minorHAnsi"/>
          <w:iCs/>
          <w:rtl/>
        </w:rPr>
      </w:pPr>
      <w:bookmarkStart w:id="4" w:name="Prepared"/>
      <w:bookmarkEnd w:id="3"/>
      <w:bookmarkEnd w:id="4"/>
      <w:r w:rsidRPr="005B01D9">
        <w:rPr>
          <w:rFonts w:asciiTheme="minorHAnsi" w:hAnsiTheme="minorHAnsi"/>
          <w:iCs/>
          <w:rtl/>
        </w:rPr>
        <w:t>وثيقة قدمتها وفود اليابان وجمهورية كوريا والولايات المتحدة الأمريكية</w:t>
      </w:r>
    </w:p>
    <w:p w:rsidR="0055053C" w:rsidRPr="0055053C" w:rsidRDefault="005B01D9" w:rsidP="005408DF">
      <w:pPr>
        <w:pStyle w:val="ONUMA"/>
        <w:rPr>
          <w:lang w:bidi="ar-EG"/>
        </w:rPr>
      </w:pPr>
      <w:r w:rsidRPr="005B01D9">
        <w:rPr>
          <w:rtl/>
          <w:lang w:bidi="ar-EG"/>
        </w:rPr>
        <w:t>تلقى المكتب الدولي للمنظمة العالمية للملكية الفكرية (الويبو)</w:t>
      </w:r>
      <w:r w:rsidR="00B074FD">
        <w:rPr>
          <w:rFonts w:hint="cs"/>
          <w:rtl/>
          <w:lang w:bidi="ar-EG"/>
        </w:rPr>
        <w:t>،</w:t>
      </w:r>
      <w:r w:rsidRPr="005B01D9">
        <w:rPr>
          <w:rtl/>
          <w:lang w:bidi="ar-EG"/>
        </w:rPr>
        <w:t xml:space="preserve"> </w:t>
      </w:r>
      <w:r w:rsidR="00B074FD" w:rsidRPr="005B01D9">
        <w:rPr>
          <w:rtl/>
          <w:lang w:bidi="ar-EG"/>
        </w:rPr>
        <w:t xml:space="preserve">في </w:t>
      </w:r>
      <w:r w:rsidR="00B074FD">
        <w:rPr>
          <w:rFonts w:hint="cs"/>
          <w:rtl/>
          <w:lang w:bidi="ar-EG"/>
        </w:rPr>
        <w:t>16</w:t>
      </w:r>
      <w:r w:rsidR="00B074FD" w:rsidRPr="005B01D9">
        <w:rPr>
          <w:rtl/>
          <w:lang w:bidi="ar-EG"/>
        </w:rPr>
        <w:t xml:space="preserve"> </w:t>
      </w:r>
      <w:r w:rsidR="00B074FD">
        <w:rPr>
          <w:rFonts w:hint="cs"/>
          <w:rtl/>
          <w:lang w:bidi="ar-EG"/>
        </w:rPr>
        <w:t>مايو</w:t>
      </w:r>
      <w:r w:rsidR="00B074FD" w:rsidRPr="005B01D9">
        <w:rPr>
          <w:rtl/>
          <w:lang w:bidi="ar-EG"/>
        </w:rPr>
        <w:t xml:space="preserve"> </w:t>
      </w:r>
      <w:r w:rsidR="00B074FD">
        <w:rPr>
          <w:rFonts w:hint="cs"/>
          <w:rtl/>
          <w:lang w:bidi="ar-EG"/>
        </w:rPr>
        <w:t>2023</w:t>
      </w:r>
      <w:r w:rsidR="00B074FD">
        <w:rPr>
          <w:rFonts w:hint="cs"/>
          <w:rtl/>
          <w:lang w:bidi="ar-EG"/>
        </w:rPr>
        <w:t xml:space="preserve">، </w:t>
      </w:r>
      <w:r w:rsidRPr="005B01D9">
        <w:rPr>
          <w:rtl/>
          <w:lang w:bidi="ar-EG"/>
        </w:rPr>
        <w:t xml:space="preserve">طلبا من البعثة الدائمة </w:t>
      </w:r>
      <w:r w:rsidR="007571FA">
        <w:rPr>
          <w:rFonts w:hint="cs"/>
          <w:rtl/>
          <w:lang w:bidi="ar-EG"/>
        </w:rPr>
        <w:t>لليابان</w:t>
      </w:r>
      <w:r w:rsidRPr="005B01D9">
        <w:rPr>
          <w:rtl/>
          <w:lang w:bidi="ar-EG"/>
        </w:rPr>
        <w:t xml:space="preserve"> لدى </w:t>
      </w:r>
      <w:r>
        <w:rPr>
          <w:rFonts w:hint="cs"/>
          <w:rtl/>
          <w:lang w:bidi="ar-EG"/>
        </w:rPr>
        <w:t>ال</w:t>
      </w:r>
      <w:r w:rsidR="0055053C">
        <w:rPr>
          <w:rtl/>
          <w:lang w:bidi="ar-EG"/>
        </w:rPr>
        <w:t>منظم</w:t>
      </w:r>
      <w:r w:rsidR="0055053C">
        <w:rPr>
          <w:rFonts w:hint="cs"/>
          <w:rtl/>
          <w:lang w:bidi="ar-EG"/>
        </w:rPr>
        <w:t>ات</w:t>
      </w:r>
      <w:r w:rsidRPr="005B01D9">
        <w:rPr>
          <w:rtl/>
          <w:lang w:bidi="ar-EG"/>
        </w:rPr>
        <w:t xml:space="preserve"> ال</w:t>
      </w:r>
      <w:r>
        <w:rPr>
          <w:rFonts w:hint="cs"/>
          <w:rtl/>
          <w:lang w:bidi="ar-EG"/>
        </w:rPr>
        <w:t>دولي</w:t>
      </w:r>
      <w:r w:rsidRPr="005B01D9">
        <w:rPr>
          <w:rtl/>
          <w:lang w:bidi="ar-EG"/>
        </w:rPr>
        <w:t>ة</w:t>
      </w:r>
      <w:r>
        <w:rPr>
          <w:rFonts w:hint="cs"/>
          <w:rtl/>
          <w:lang w:bidi="ar-EG"/>
        </w:rPr>
        <w:t xml:space="preserve"> في جنيف</w:t>
      </w:r>
      <w:r w:rsidRPr="005B01D9">
        <w:rPr>
          <w:rtl/>
          <w:lang w:bidi="ar-EG"/>
        </w:rPr>
        <w:t xml:space="preserve">، باسم وفود اليابان وجمهورية كوريا والولايات المتحدة الأمريكية، </w:t>
      </w:r>
      <w:r w:rsidR="0055053C" w:rsidRPr="0055053C">
        <w:rPr>
          <w:rtl/>
          <w:lang w:bidi="ar-EG"/>
        </w:rPr>
        <w:t>التمست فيه أن تقدِّم مجددا "التوصية المشتركة بشأن استخدام قواعد البيانات لأغراض الحماية الدفاعية للموارد الوراثية والمعارف التقليدية المرتبطة بها"، كما جاءت في الوثيقة</w:t>
      </w:r>
      <w:r w:rsidR="00471A52">
        <w:rPr>
          <w:rFonts w:hint="cs"/>
          <w:rtl/>
          <w:lang w:bidi="ar-EG"/>
        </w:rPr>
        <w:t> </w:t>
      </w:r>
      <w:r w:rsidR="0055053C" w:rsidRPr="0055053C">
        <w:rPr>
          <w:lang w:bidi="ar-EG"/>
        </w:rPr>
        <w:t>WIPO/GRTKF/IC/</w:t>
      </w:r>
      <w:r w:rsidR="007571FA">
        <w:rPr>
          <w:lang w:bidi="ar-EG"/>
        </w:rPr>
        <w:t>46</w:t>
      </w:r>
      <w:r w:rsidR="0055053C" w:rsidRPr="0055053C">
        <w:rPr>
          <w:lang w:bidi="ar-EG"/>
        </w:rPr>
        <w:t>/</w:t>
      </w:r>
      <w:r w:rsidR="007571FA">
        <w:rPr>
          <w:lang w:bidi="ar-EG"/>
        </w:rPr>
        <w:t>12</w:t>
      </w:r>
      <w:r w:rsidR="0055053C" w:rsidRPr="0055053C">
        <w:rPr>
          <w:rtl/>
          <w:lang w:bidi="ar-EG"/>
        </w:rPr>
        <w:t xml:space="preserve">، </w:t>
      </w:r>
      <w:r w:rsidR="005408DF">
        <w:rPr>
          <w:rFonts w:hint="cs"/>
          <w:rtl/>
          <w:lang w:bidi="ar-EG"/>
        </w:rPr>
        <w:t>بالصيغة المعدلة</w:t>
      </w:r>
      <w:r w:rsidR="007571FA">
        <w:rPr>
          <w:rFonts w:hint="cs"/>
          <w:rtl/>
          <w:lang w:bidi="ar-EG"/>
        </w:rPr>
        <w:t xml:space="preserve">، </w:t>
      </w:r>
      <w:r w:rsidR="0055053C" w:rsidRPr="0055053C">
        <w:rPr>
          <w:rtl/>
          <w:lang w:bidi="ar-EG"/>
        </w:rPr>
        <w:t>إلى اللجنة الحكومية الدولية المعنية بالملكية الفكرية والموارد الوراثية والمعارف التقليدية والفولكلور (لجنة المعارف) كي تناقشها في دورتها</w:t>
      </w:r>
      <w:r w:rsidR="00CA3DF4">
        <w:rPr>
          <w:rFonts w:hint="cs"/>
          <w:rtl/>
          <w:lang w:bidi="ar-EG"/>
        </w:rPr>
        <w:t xml:space="preserve"> </w:t>
      </w:r>
      <w:r w:rsidR="007571FA">
        <w:rPr>
          <w:rFonts w:hint="cs"/>
          <w:rtl/>
          <w:lang w:bidi="ar-EG"/>
        </w:rPr>
        <w:t>السابعة</w:t>
      </w:r>
      <w:r w:rsidR="00CA3DF4">
        <w:rPr>
          <w:rFonts w:hint="cs"/>
          <w:rtl/>
          <w:lang w:bidi="ar-EG"/>
        </w:rPr>
        <w:t xml:space="preserve"> </w:t>
      </w:r>
      <w:r w:rsidR="0055053C" w:rsidRPr="0055053C">
        <w:rPr>
          <w:rtl/>
          <w:lang w:bidi="ar-EG"/>
        </w:rPr>
        <w:t>والأربعين</w:t>
      </w:r>
      <w:r w:rsidR="0055053C" w:rsidRPr="0055053C">
        <w:rPr>
          <w:lang w:bidi="ar-EG"/>
        </w:rPr>
        <w:t>.</w:t>
      </w:r>
    </w:p>
    <w:p w:rsidR="005B01D9" w:rsidRPr="005B01D9" w:rsidRDefault="005B01D9" w:rsidP="005B01D9">
      <w:pPr>
        <w:pStyle w:val="ONUMA"/>
        <w:rPr>
          <w:rtl/>
          <w:lang w:bidi="ar-EG"/>
        </w:rPr>
      </w:pPr>
      <w:r w:rsidRPr="005B01D9">
        <w:rPr>
          <w:rtl/>
          <w:lang w:bidi="ar-EG"/>
        </w:rPr>
        <w:t>واستجابة لذلك الطلب، يحتوي مرفق هذه الوثيقة على الاقتراح المذكور.</w:t>
      </w:r>
    </w:p>
    <w:p w:rsidR="005B01D9" w:rsidRPr="005B01D9" w:rsidRDefault="005B01D9" w:rsidP="005B01D9">
      <w:pPr>
        <w:pStyle w:val="ONUMA"/>
        <w:ind w:left="5530"/>
        <w:rPr>
          <w:i/>
          <w:iCs/>
          <w:rtl/>
          <w:lang w:bidi="ar-EG"/>
        </w:rPr>
      </w:pPr>
      <w:r w:rsidRPr="005B01D9">
        <w:rPr>
          <w:i/>
          <w:iCs/>
          <w:rtl/>
          <w:lang w:bidi="ar-EG"/>
        </w:rPr>
        <w:t>إن اللجنة مدعوة إلى الإحاطة علما بالاقتراح الوارد في مرفق هذه الوثيقة والنظر فيه.</w:t>
      </w:r>
    </w:p>
    <w:p w:rsidR="005B01D9" w:rsidRDefault="00FE339E" w:rsidP="005B01D9">
      <w:pPr>
        <w:pStyle w:val="Endofdocument-Annex"/>
        <w:rPr>
          <w:rtl/>
        </w:rPr>
        <w:sectPr w:rsidR="005B01D9"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pPr>
      <w:bookmarkStart w:id="6" w:name="_GoBack"/>
      <w:bookmarkEnd w:id="6"/>
      <w:r w:rsidRPr="005B01D9">
        <w:rPr>
          <w:rtl/>
        </w:rPr>
        <w:t>[</w:t>
      </w:r>
      <w:r w:rsidR="005B01D9" w:rsidRPr="00151689">
        <w:rPr>
          <w:rFonts w:hint="cs"/>
          <w:rtl/>
        </w:rPr>
        <w:t>يلي ذلك المرفق</w:t>
      </w:r>
      <w:r w:rsidRPr="005B01D9">
        <w:rPr>
          <w:rtl/>
        </w:rPr>
        <w:t>]</w:t>
      </w:r>
    </w:p>
    <w:p w:rsidR="00B074FD" w:rsidRDefault="00B074FD" w:rsidP="0055053C">
      <w:pPr>
        <w:pStyle w:val="Heading1"/>
        <w:rPr>
          <w:sz w:val="24"/>
          <w:szCs w:val="24"/>
          <w:rtl/>
        </w:rPr>
      </w:pPr>
    </w:p>
    <w:p w:rsidR="0055053C" w:rsidRPr="0055053C" w:rsidRDefault="0055053C" w:rsidP="0055053C">
      <w:pPr>
        <w:pStyle w:val="Heading1"/>
        <w:rPr>
          <w:sz w:val="24"/>
          <w:szCs w:val="24"/>
          <w:rtl/>
        </w:rPr>
      </w:pPr>
      <w:r w:rsidRPr="0055053C">
        <w:rPr>
          <w:sz w:val="24"/>
          <w:szCs w:val="24"/>
          <w:rtl/>
        </w:rPr>
        <w:t>توصية مشتركة بشأن استخدام قواعد البيانات لأغراض الحماية الدفاعية للموارد الورا</w:t>
      </w:r>
      <w:r w:rsidR="000D5A86">
        <w:rPr>
          <w:sz w:val="24"/>
          <w:szCs w:val="24"/>
          <w:rtl/>
        </w:rPr>
        <w:t>ثية والمعارف التقليدية المرتبطة</w:t>
      </w:r>
      <w:r w:rsidR="000D5A86">
        <w:rPr>
          <w:rFonts w:hint="cs"/>
          <w:sz w:val="24"/>
          <w:szCs w:val="24"/>
          <w:rtl/>
        </w:rPr>
        <w:t> </w:t>
      </w:r>
      <w:r w:rsidRPr="0055053C">
        <w:rPr>
          <w:sz w:val="24"/>
          <w:szCs w:val="24"/>
          <w:rtl/>
        </w:rPr>
        <w:t>بها</w:t>
      </w:r>
    </w:p>
    <w:p w:rsidR="0055053C" w:rsidRDefault="0055053C" w:rsidP="0055053C">
      <w:pPr>
        <w:pStyle w:val="BodyText"/>
        <w:rPr>
          <w:rtl/>
        </w:rPr>
      </w:pPr>
      <w:r w:rsidRPr="0055053C">
        <w:rPr>
          <w:rFonts w:hint="cs"/>
          <w:rtl/>
        </w:rPr>
        <w:t xml:space="preserve">إن </w:t>
      </w:r>
      <w:r w:rsidRPr="0055053C">
        <w:rPr>
          <w:rtl/>
        </w:rPr>
        <w:t>اللجنة الحكومية الدولية المعنية بالملكية الفكرية والموارد الوراثية والمعارف التقليدية والفولكلور</w:t>
      </w:r>
      <w:r w:rsidRPr="0055053C">
        <w:rPr>
          <w:rFonts w:hint="cs"/>
          <w:rtl/>
        </w:rPr>
        <w:t xml:space="preserve"> والجمعية العامة للمنظمة العالمية للملكية الفكرية،</w:t>
      </w:r>
    </w:p>
    <w:p w:rsidR="00471A52" w:rsidRPr="005B01D9" w:rsidRDefault="00471A52" w:rsidP="00471A52">
      <w:pPr>
        <w:pStyle w:val="BodyText"/>
        <w:rPr>
          <w:rtl/>
        </w:rPr>
      </w:pPr>
      <w:r w:rsidRPr="00D51941">
        <w:rPr>
          <w:rFonts w:hint="cs"/>
          <w:i/>
          <w:iCs/>
          <w:rtl/>
        </w:rPr>
        <w:t>إذ ت</w:t>
      </w:r>
      <w:r w:rsidRPr="00D51941">
        <w:rPr>
          <w:i/>
          <w:iCs/>
          <w:rtl/>
        </w:rPr>
        <w:t>نظر</w:t>
      </w:r>
      <w:r w:rsidRPr="00D51941">
        <w:rPr>
          <w:rFonts w:hint="cs"/>
          <w:i/>
          <w:iCs/>
          <w:rtl/>
        </w:rPr>
        <w:t>ان</w:t>
      </w:r>
      <w:r>
        <w:rPr>
          <w:rFonts w:hint="cs"/>
          <w:rtl/>
        </w:rPr>
        <w:t xml:space="preserve"> </w:t>
      </w:r>
      <w:r w:rsidRPr="00D51941">
        <w:rPr>
          <w:rtl/>
        </w:rPr>
        <w:t xml:space="preserve">إلى قرار الدورة الخامسة والخمسين للجمعية العامة للويبو </w:t>
      </w:r>
      <w:r>
        <w:rPr>
          <w:rFonts w:hint="cs"/>
          <w:rtl/>
        </w:rPr>
        <w:t>ب</w:t>
      </w:r>
      <w:r w:rsidRPr="00D51941">
        <w:rPr>
          <w:rtl/>
        </w:rPr>
        <w:t xml:space="preserve">عقد مؤتمر دبلوماسي لإبرام صك قانوني دولي بشأن الملكية الفكرية والموارد الوراثية والمعارف التقليدية المرتبطة بالموارد الوراثية، </w:t>
      </w:r>
      <w:r>
        <w:rPr>
          <w:rFonts w:hint="cs"/>
          <w:rtl/>
        </w:rPr>
        <w:t>ا</w:t>
      </w:r>
      <w:r w:rsidRPr="00D51941">
        <w:rPr>
          <w:rtl/>
        </w:rPr>
        <w:t>ستن</w:t>
      </w:r>
      <w:r>
        <w:rPr>
          <w:rFonts w:hint="cs"/>
          <w:rtl/>
        </w:rPr>
        <w:t>ا</w:t>
      </w:r>
      <w:r w:rsidRPr="00D51941">
        <w:rPr>
          <w:rtl/>
        </w:rPr>
        <w:t>د</w:t>
      </w:r>
      <w:r>
        <w:rPr>
          <w:rFonts w:hint="cs"/>
          <w:rtl/>
        </w:rPr>
        <w:t>اً</w:t>
      </w:r>
      <w:r w:rsidRPr="00D51941">
        <w:rPr>
          <w:rtl/>
        </w:rPr>
        <w:t xml:space="preserve"> إلى الوثيقة </w:t>
      </w:r>
      <w:r w:rsidRPr="00D51941">
        <w:t>WIPO/GRTKF/IC/43/5</w:t>
      </w:r>
      <w:r w:rsidRPr="00D51941">
        <w:rPr>
          <w:rtl/>
        </w:rPr>
        <w:t xml:space="preserve"> إضافة إلى أي مساهمات أخرى من الدول الأعضاء؛</w:t>
      </w:r>
    </w:p>
    <w:p w:rsidR="0055053C" w:rsidRPr="0055053C" w:rsidRDefault="0055053C" w:rsidP="0055053C">
      <w:pPr>
        <w:pStyle w:val="BodyText"/>
        <w:rPr>
          <w:rtl/>
        </w:rPr>
      </w:pPr>
      <w:r w:rsidRPr="0055053C">
        <w:rPr>
          <w:rFonts w:hint="cs"/>
          <w:i/>
          <w:iCs/>
          <w:rtl/>
        </w:rPr>
        <w:t>إذ تؤكدان</w:t>
      </w:r>
      <w:r w:rsidRPr="0055053C">
        <w:rPr>
          <w:rFonts w:hint="cs"/>
          <w:rtl/>
        </w:rPr>
        <w:t xml:space="preserve"> </w:t>
      </w:r>
      <w:r w:rsidRPr="0055053C">
        <w:rPr>
          <w:rFonts w:hint="cs"/>
          <w:i/>
          <w:iCs/>
          <w:rtl/>
        </w:rPr>
        <w:t>مجددا</w:t>
      </w:r>
      <w:r w:rsidRPr="0055053C">
        <w:rPr>
          <w:rFonts w:hint="cs"/>
          <w:rtl/>
        </w:rPr>
        <w:t xml:space="preserve"> على القيمة الاقتصادية والعلمية والتجارية الكبيرة للموارد الوراثية والمعارف التقليدية المرتبطة بها؛</w:t>
      </w:r>
    </w:p>
    <w:p w:rsidR="0055053C" w:rsidRPr="0055053C" w:rsidRDefault="0055053C" w:rsidP="0055053C">
      <w:pPr>
        <w:pStyle w:val="BodyText"/>
        <w:rPr>
          <w:rtl/>
        </w:rPr>
      </w:pPr>
      <w:r w:rsidRPr="0055053C">
        <w:rPr>
          <w:rFonts w:hint="cs"/>
          <w:i/>
          <w:iCs/>
          <w:rtl/>
        </w:rPr>
        <w:t>وإذ تقرّان</w:t>
      </w:r>
      <w:r w:rsidRPr="0055053C">
        <w:rPr>
          <w:rFonts w:hint="cs"/>
          <w:rtl/>
        </w:rPr>
        <w:t xml:space="preserve"> بالمساهمة الكبيرة لنظام البراءات في البحث العلمي والتطوير العلمي والابتكار والتنمية الاقتصادية؛</w:t>
      </w:r>
    </w:p>
    <w:p w:rsidR="0055053C" w:rsidRPr="0055053C" w:rsidRDefault="0055053C" w:rsidP="0055053C">
      <w:pPr>
        <w:pStyle w:val="BodyText"/>
        <w:rPr>
          <w:rtl/>
        </w:rPr>
      </w:pPr>
      <w:r w:rsidRPr="0055053C">
        <w:rPr>
          <w:rFonts w:hint="cs"/>
          <w:i/>
          <w:iCs/>
          <w:rtl/>
        </w:rPr>
        <w:t>وإذ تعترفان</w:t>
      </w:r>
      <w:r w:rsidRPr="0055053C">
        <w:rPr>
          <w:rFonts w:hint="cs"/>
          <w:rtl/>
        </w:rPr>
        <w:t xml:space="preserve"> بالتكامل بين نظام البراءات واتفاقية التنوع البيولوجي؛</w:t>
      </w:r>
    </w:p>
    <w:p w:rsidR="0055053C" w:rsidRPr="0055053C" w:rsidRDefault="0055053C" w:rsidP="0055053C">
      <w:pPr>
        <w:pStyle w:val="BodyText"/>
        <w:rPr>
          <w:rtl/>
        </w:rPr>
      </w:pPr>
      <w:r w:rsidRPr="0055053C">
        <w:rPr>
          <w:rFonts w:hint="cs"/>
          <w:i/>
          <w:iCs/>
          <w:rtl/>
        </w:rPr>
        <w:t xml:space="preserve">وإذ تشددان </w:t>
      </w:r>
      <w:r w:rsidRPr="0055053C">
        <w:rPr>
          <w:rFonts w:hint="cs"/>
          <w:rtl/>
        </w:rPr>
        <w:t>على ضرورة أن تمنع الدول الأعضاء منح البراءات عن خطأ لحماية الاختراعات المتعلقة بالموارد الوراثية والمعارف التقليدية المرتبطة بها؛</w:t>
      </w:r>
    </w:p>
    <w:p w:rsidR="0055053C" w:rsidRPr="0055053C" w:rsidRDefault="0055053C" w:rsidP="0055053C">
      <w:pPr>
        <w:pStyle w:val="BodyText"/>
        <w:rPr>
          <w:rtl/>
        </w:rPr>
      </w:pPr>
      <w:r w:rsidRPr="0055053C">
        <w:rPr>
          <w:rFonts w:hint="cs"/>
          <w:i/>
          <w:iCs/>
          <w:rtl/>
        </w:rPr>
        <w:t>توصيان</w:t>
      </w:r>
      <w:r w:rsidRPr="0055053C">
        <w:rPr>
          <w:rFonts w:hint="cs"/>
          <w:rtl/>
        </w:rPr>
        <w:t xml:space="preserve"> بأن تنظر كل دولة عضو والمكتب الدولي للويبو في الأخذ بهذه التوصية التي اعتمدتها اللجنة الحكومية الدولية المعنية بالملكية الفكرية والموارد الوراثية والمعارف التقليدية والفولكلور كمبادئ توجيهية لإنشاء قواعد البيانات وتحسينها واستخدامها لأغراض الحماية الدفاعية للموارد الوراثية والمعارف التقليدية المرتبطة بها.</w:t>
      </w:r>
    </w:p>
    <w:p w:rsidR="0055053C" w:rsidRPr="000D5A86" w:rsidRDefault="0055053C" w:rsidP="000D5A86">
      <w:pPr>
        <w:pStyle w:val="Heading1"/>
        <w:spacing w:after="240"/>
        <w:rPr>
          <w:sz w:val="24"/>
          <w:szCs w:val="24"/>
          <w:rtl/>
        </w:rPr>
      </w:pPr>
      <w:r w:rsidRPr="000D5A86">
        <w:rPr>
          <w:rFonts w:hint="cs"/>
          <w:sz w:val="24"/>
          <w:szCs w:val="24"/>
          <w:rtl/>
        </w:rPr>
        <w:t>أولا.</w:t>
      </w:r>
      <w:r w:rsidRPr="000D5A86">
        <w:rPr>
          <w:rFonts w:hint="cs"/>
          <w:sz w:val="24"/>
          <w:szCs w:val="24"/>
          <w:rtl/>
        </w:rPr>
        <w:tab/>
        <w:t>مقدمة</w:t>
      </w:r>
    </w:p>
    <w:p w:rsidR="0055053C" w:rsidRPr="0055053C" w:rsidRDefault="0055053C" w:rsidP="000D5A86">
      <w:pPr>
        <w:pStyle w:val="ONUMA"/>
        <w:numPr>
          <w:ilvl w:val="0"/>
          <w:numId w:val="17"/>
        </w:numPr>
      </w:pPr>
      <w:r w:rsidRPr="0055053C">
        <w:rPr>
          <w:rFonts w:hint="cs"/>
          <w:rtl/>
        </w:rPr>
        <w:t>إن مسألة منح البراءات عن خطأ اعتُبرت قضيةً مهمةً في المناقشات الدائرة في الويبو ومنظمة التجارة العالمية.</w:t>
      </w:r>
    </w:p>
    <w:p w:rsidR="0055053C" w:rsidRPr="0055053C" w:rsidRDefault="0055053C" w:rsidP="0083593D">
      <w:pPr>
        <w:pStyle w:val="ONUMA"/>
        <w:numPr>
          <w:ilvl w:val="0"/>
          <w:numId w:val="17"/>
        </w:numPr>
      </w:pPr>
      <w:r w:rsidRPr="0055053C">
        <w:rPr>
          <w:rFonts w:hint="cs"/>
          <w:rtl/>
        </w:rPr>
        <w:t>ويمكن معالجة مسألة منح البراءات عن خطأ معالجة فعالة عبر تحسين قواعد البيانات</w:t>
      </w:r>
      <w:r w:rsidR="0083593D">
        <w:rPr>
          <w:rStyle w:val="FootnoteReference"/>
          <w:rtl/>
        </w:rPr>
        <w:footnoteReference w:id="2"/>
      </w:r>
      <w:r w:rsidRPr="0055053C">
        <w:rPr>
          <w:rFonts w:hint="cs"/>
          <w:rtl/>
        </w:rPr>
        <w:t xml:space="preserve"> لتخزين الموارد الوراثية والمعارف التقليدية غير السرية المرتبطة بها التي تستخدم في البحث ف</w:t>
      </w:r>
      <w:r w:rsidR="0083593D">
        <w:rPr>
          <w:rFonts w:hint="cs"/>
          <w:rtl/>
        </w:rPr>
        <w:t>ي حالة التقنية الصناعية السابقة</w:t>
      </w:r>
      <w:r w:rsidRPr="0055053C">
        <w:rPr>
          <w:rFonts w:hint="cs"/>
          <w:rtl/>
        </w:rPr>
        <w:t>، وأيضا عبر استخدام بعض الأنظمة المؤسسية القائمة بفعالية أكبر مثل أنظمة توفير المعلومات ونظام الإبطال القضائي.</w:t>
      </w:r>
    </w:p>
    <w:p w:rsidR="0055053C" w:rsidRPr="0055053C" w:rsidRDefault="0055053C" w:rsidP="0083593D">
      <w:pPr>
        <w:pStyle w:val="ONUMA"/>
        <w:numPr>
          <w:ilvl w:val="0"/>
          <w:numId w:val="17"/>
        </w:numPr>
      </w:pPr>
      <w:r w:rsidRPr="0055053C">
        <w:rPr>
          <w:rFonts w:hint="cs"/>
          <w:rtl/>
        </w:rPr>
        <w:t>ومن شأن إتاحة نظام يمكّن من البحث بنقرة واحدة في قواعد البيانات أن يساعد الفاحصين على البحث بفعالية أكبر في حالة التقنية الصناعية السابقة المتعلقة بالموارد الوراثية والمعارف التقليدية المرتبطة بها مع تفادي نفاذ الغير بطريقة غير مشروعة إلى محتوياتها</w:t>
      </w:r>
      <w:r w:rsidR="0083593D">
        <w:rPr>
          <w:rFonts w:hint="cs"/>
          <w:rtl/>
        </w:rPr>
        <w:t xml:space="preserve"> أو الاستفادة منها</w:t>
      </w:r>
      <w:r w:rsidRPr="0055053C">
        <w:rPr>
          <w:rFonts w:hint="cs"/>
          <w:rtl/>
        </w:rPr>
        <w:t>.</w:t>
      </w:r>
    </w:p>
    <w:p w:rsidR="0055053C" w:rsidRPr="000D5A86" w:rsidRDefault="0055053C" w:rsidP="000D5A86">
      <w:pPr>
        <w:pStyle w:val="Heading1"/>
        <w:spacing w:after="240"/>
        <w:rPr>
          <w:sz w:val="24"/>
          <w:szCs w:val="24"/>
          <w:rtl/>
        </w:rPr>
      </w:pPr>
      <w:r w:rsidRPr="000D5A86">
        <w:rPr>
          <w:rFonts w:hint="cs"/>
          <w:sz w:val="24"/>
          <w:szCs w:val="24"/>
          <w:rtl/>
        </w:rPr>
        <w:t>ثانيا.</w:t>
      </w:r>
      <w:r w:rsidRPr="000D5A86">
        <w:rPr>
          <w:rFonts w:hint="cs"/>
          <w:sz w:val="24"/>
          <w:szCs w:val="24"/>
          <w:rtl/>
        </w:rPr>
        <w:tab/>
        <w:t>بنية نظام البح</w:t>
      </w:r>
      <w:r w:rsidR="000D5A86">
        <w:rPr>
          <w:rFonts w:hint="cs"/>
          <w:sz w:val="24"/>
          <w:szCs w:val="24"/>
          <w:rtl/>
        </w:rPr>
        <w:t>ث بنقرة واحدة في قواعد البيانات</w:t>
      </w:r>
    </w:p>
    <w:p w:rsidR="0055053C" w:rsidRPr="0055053C" w:rsidRDefault="0055053C" w:rsidP="001830FF">
      <w:pPr>
        <w:pStyle w:val="ONUMA"/>
        <w:numPr>
          <w:ilvl w:val="0"/>
          <w:numId w:val="17"/>
        </w:numPr>
      </w:pPr>
      <w:r w:rsidRPr="0055053C">
        <w:rPr>
          <w:rFonts w:hint="cs"/>
          <w:rtl/>
        </w:rPr>
        <w:t>ينبغي ل</w:t>
      </w:r>
      <w:r w:rsidRPr="0055053C">
        <w:rPr>
          <w:rtl/>
        </w:rPr>
        <w:t>كل دولة عضو مشاركة، كما سيأتي وصفه في الشكل 1 أدناه، أن تمتلك وتدير قواعد بيانات يمكن البحث فيها بموجب النظام المقترح. و</w:t>
      </w:r>
      <w:r w:rsidRPr="0055053C">
        <w:rPr>
          <w:rFonts w:hint="cs"/>
          <w:rtl/>
        </w:rPr>
        <w:t>س</w:t>
      </w:r>
      <w:r w:rsidRPr="0055053C">
        <w:rPr>
          <w:rtl/>
        </w:rPr>
        <w:t xml:space="preserve">تتألف قاعدة البيانات من </w:t>
      </w:r>
      <w:r w:rsidRPr="0055053C">
        <w:rPr>
          <w:rFonts w:hint="cs"/>
          <w:rtl/>
        </w:rPr>
        <w:t xml:space="preserve">موقع </w:t>
      </w:r>
      <w:r w:rsidRPr="0055053C">
        <w:rPr>
          <w:rtl/>
        </w:rPr>
        <w:t xml:space="preserve">بوابة </w:t>
      </w:r>
      <w:r w:rsidRPr="0055053C">
        <w:rPr>
          <w:rFonts w:hint="cs"/>
          <w:rtl/>
        </w:rPr>
        <w:t>ال</w:t>
      </w:r>
      <w:r w:rsidRPr="0055053C">
        <w:rPr>
          <w:rtl/>
        </w:rPr>
        <w:t xml:space="preserve">ويبو وقواعد بيانات الدول الأعضاء </w:t>
      </w:r>
      <w:r w:rsidRPr="0055053C">
        <w:rPr>
          <w:rFonts w:hint="cs"/>
          <w:rtl/>
        </w:rPr>
        <w:t>المتصلة</w:t>
      </w:r>
      <w:r w:rsidRPr="0055053C">
        <w:rPr>
          <w:rtl/>
        </w:rPr>
        <w:t xml:space="preserve"> ب</w:t>
      </w:r>
      <w:r w:rsidRPr="0055053C">
        <w:rPr>
          <w:rFonts w:hint="cs"/>
          <w:rtl/>
        </w:rPr>
        <w:t>تلك</w:t>
      </w:r>
      <w:r w:rsidRPr="0055053C">
        <w:t> </w:t>
      </w:r>
      <w:r w:rsidRPr="0055053C">
        <w:rPr>
          <w:rtl/>
        </w:rPr>
        <w:t>البوابة.</w:t>
      </w:r>
      <w:r w:rsidR="001830FF" w:rsidRPr="001830FF">
        <w:rPr>
          <w:rtl/>
        </w:rPr>
        <w:t xml:space="preserve"> </w:t>
      </w:r>
      <w:r w:rsidR="001830FF">
        <w:rPr>
          <w:rFonts w:hint="cs"/>
          <w:rtl/>
        </w:rPr>
        <w:t>و</w:t>
      </w:r>
      <w:r w:rsidR="001830FF" w:rsidRPr="001830FF">
        <w:rPr>
          <w:rtl/>
        </w:rPr>
        <w:t>قد تقدم الويبو المساعدة التقنية للدول الأعضاء غير القادرة على تطوير قواعد البيانات القابلة للبحث</w:t>
      </w:r>
      <w:r w:rsidR="001830FF">
        <w:rPr>
          <w:rStyle w:val="FootnoteReference"/>
          <w:rtl/>
        </w:rPr>
        <w:footnoteReference w:id="3"/>
      </w:r>
      <w:r w:rsidR="001830FF">
        <w:rPr>
          <w:rFonts w:hint="cs"/>
          <w:rtl/>
        </w:rPr>
        <w:t>.</w:t>
      </w:r>
    </w:p>
    <w:p w:rsidR="00E23473" w:rsidRDefault="0055053C" w:rsidP="00E23473">
      <w:pPr>
        <w:pStyle w:val="ONUMA"/>
        <w:numPr>
          <w:ilvl w:val="0"/>
          <w:numId w:val="17"/>
        </w:numPr>
      </w:pPr>
      <w:r w:rsidRPr="0055053C">
        <w:rPr>
          <w:rFonts w:hint="cs"/>
          <w:rtl/>
        </w:rPr>
        <w:t xml:space="preserve">وستعمل </w:t>
      </w:r>
      <w:r w:rsidRPr="0055053C">
        <w:rPr>
          <w:rtl/>
        </w:rPr>
        <w:t>كل دولة عضو مشاركة</w:t>
      </w:r>
      <w:r w:rsidRPr="0055053C">
        <w:rPr>
          <w:rFonts w:hint="cs"/>
          <w:rtl/>
        </w:rPr>
        <w:t>، عندما ترى ذلك ضروريا،</w:t>
      </w:r>
      <w:r w:rsidRPr="0055053C">
        <w:rPr>
          <w:rtl/>
        </w:rPr>
        <w:t xml:space="preserve"> </w:t>
      </w:r>
      <w:r w:rsidRPr="0055053C">
        <w:rPr>
          <w:rFonts w:hint="cs"/>
          <w:rtl/>
        </w:rPr>
        <w:t xml:space="preserve">على </w:t>
      </w:r>
      <w:r w:rsidRPr="0055053C">
        <w:rPr>
          <w:rtl/>
        </w:rPr>
        <w:t xml:space="preserve">جمع المعلومات </w:t>
      </w:r>
      <w:r w:rsidRPr="0055053C">
        <w:rPr>
          <w:rFonts w:hint="cs"/>
          <w:rtl/>
        </w:rPr>
        <w:t>عن</w:t>
      </w:r>
      <w:r w:rsidRPr="0055053C">
        <w:rPr>
          <w:rtl/>
        </w:rPr>
        <w:t xml:space="preserve"> الموارد الوراثية والمعارف التقليدية </w:t>
      </w:r>
      <w:r w:rsidRPr="0055053C">
        <w:rPr>
          <w:rFonts w:hint="cs"/>
          <w:rtl/>
        </w:rPr>
        <w:t>غير السرية المرتبطة</w:t>
      </w:r>
      <w:r w:rsidRPr="0055053C">
        <w:rPr>
          <w:rtl/>
        </w:rPr>
        <w:t xml:space="preserve"> بها داخل </w:t>
      </w:r>
      <w:r w:rsidRPr="0055053C">
        <w:rPr>
          <w:rFonts w:hint="cs"/>
          <w:rtl/>
        </w:rPr>
        <w:t>أراضيها</w:t>
      </w:r>
      <w:r w:rsidRPr="0055053C">
        <w:rPr>
          <w:rtl/>
        </w:rPr>
        <w:t xml:space="preserve"> وتخزينها في </w:t>
      </w:r>
      <w:r w:rsidRPr="0055053C">
        <w:rPr>
          <w:rFonts w:hint="cs"/>
          <w:rtl/>
        </w:rPr>
        <w:t>قاعدة بياناتها/</w:t>
      </w:r>
      <w:r w:rsidRPr="0055053C">
        <w:rPr>
          <w:rtl/>
        </w:rPr>
        <w:t>قواعد بياناتها (</w:t>
      </w:r>
      <w:r w:rsidRPr="0055053C">
        <w:rPr>
          <w:rFonts w:hint="cs"/>
          <w:rtl/>
        </w:rPr>
        <w:t xml:space="preserve">سواء كانت </w:t>
      </w:r>
      <w:r w:rsidRPr="0055053C">
        <w:rPr>
          <w:rtl/>
        </w:rPr>
        <w:t xml:space="preserve">مقتبسة من قاعدة بيانات موجودة أو مستحدثة). </w:t>
      </w:r>
      <w:r w:rsidRPr="0055053C">
        <w:rPr>
          <w:rFonts w:hint="cs"/>
          <w:rtl/>
        </w:rPr>
        <w:t>وسيمكّن</w:t>
      </w:r>
      <w:r w:rsidRPr="0055053C">
        <w:rPr>
          <w:rtl/>
        </w:rPr>
        <w:t xml:space="preserve"> </w:t>
      </w:r>
      <w:r w:rsidRPr="0055053C">
        <w:rPr>
          <w:rFonts w:hint="cs"/>
          <w:rtl/>
        </w:rPr>
        <w:t>تكليف</w:t>
      </w:r>
      <w:r w:rsidRPr="0055053C">
        <w:rPr>
          <w:rtl/>
        </w:rPr>
        <w:t xml:space="preserve"> كل دولة عضو </w:t>
      </w:r>
      <w:r w:rsidRPr="0055053C">
        <w:rPr>
          <w:rFonts w:hint="cs"/>
          <w:rtl/>
        </w:rPr>
        <w:t>ب</w:t>
      </w:r>
      <w:r w:rsidRPr="0055053C">
        <w:rPr>
          <w:rtl/>
        </w:rPr>
        <w:t xml:space="preserve">مسؤولية </w:t>
      </w:r>
      <w:r w:rsidRPr="0055053C">
        <w:rPr>
          <w:rFonts w:hint="cs"/>
          <w:rtl/>
        </w:rPr>
        <w:t>إنشاء</w:t>
      </w:r>
      <w:r w:rsidR="00E23473">
        <w:rPr>
          <w:rtl/>
        </w:rPr>
        <w:t xml:space="preserve"> قواعد </w:t>
      </w:r>
      <w:r w:rsidRPr="0055053C">
        <w:rPr>
          <w:rtl/>
        </w:rPr>
        <w:t xml:space="preserve">بيانات </w:t>
      </w:r>
      <w:r w:rsidR="00E23473">
        <w:rPr>
          <w:rFonts w:hint="cs"/>
          <w:rtl/>
        </w:rPr>
        <w:t xml:space="preserve">وطنية </w:t>
      </w:r>
      <w:r w:rsidRPr="0055053C">
        <w:rPr>
          <w:rFonts w:hint="cs"/>
          <w:rtl/>
        </w:rPr>
        <w:t xml:space="preserve">من </w:t>
      </w:r>
      <w:r w:rsidRPr="0055053C">
        <w:rPr>
          <w:rtl/>
        </w:rPr>
        <w:t xml:space="preserve">أن </w:t>
      </w:r>
      <w:r w:rsidRPr="0055053C">
        <w:rPr>
          <w:rFonts w:hint="cs"/>
          <w:rtl/>
        </w:rPr>
        <w:t xml:space="preserve">تراعي كل دولة عضو </w:t>
      </w:r>
      <w:r w:rsidRPr="0055053C">
        <w:rPr>
          <w:rtl/>
        </w:rPr>
        <w:t>مختلف المسائل الحساسة كاعتبارات القانون العرفي، وتحديد الأطراف المعنية</w:t>
      </w:r>
      <w:r w:rsidRPr="0055053C">
        <w:rPr>
          <w:rFonts w:hint="cs"/>
          <w:rtl/>
        </w:rPr>
        <w:t xml:space="preserve"> المهتمة</w:t>
      </w:r>
      <w:r w:rsidRPr="0055053C">
        <w:rPr>
          <w:rtl/>
        </w:rPr>
        <w:t xml:space="preserve"> واستعدادها لتقديم المعلومات </w:t>
      </w:r>
      <w:r w:rsidRPr="0055053C">
        <w:rPr>
          <w:rFonts w:hint="cs"/>
          <w:rtl/>
        </w:rPr>
        <w:t>وما يتعلق</w:t>
      </w:r>
      <w:r w:rsidRPr="0055053C">
        <w:rPr>
          <w:rtl/>
        </w:rPr>
        <w:t xml:space="preserve"> </w:t>
      </w:r>
      <w:r w:rsidRPr="0055053C">
        <w:rPr>
          <w:rFonts w:hint="cs"/>
          <w:rtl/>
        </w:rPr>
        <w:t>ب</w:t>
      </w:r>
      <w:r w:rsidRPr="0055053C">
        <w:rPr>
          <w:rtl/>
        </w:rPr>
        <w:t>ذلك</w:t>
      </w:r>
      <w:r w:rsidRPr="0055053C">
        <w:rPr>
          <w:rFonts w:hint="cs"/>
          <w:rtl/>
        </w:rPr>
        <w:t xml:space="preserve"> من شروط</w:t>
      </w:r>
      <w:r w:rsidRPr="0055053C">
        <w:rPr>
          <w:rtl/>
        </w:rPr>
        <w:t xml:space="preserve">، والتنسيق بين الأطراف المهتمة المتعددة التي تطالب بالحق في الموارد الوراثية المشتركة. </w:t>
      </w:r>
      <w:r w:rsidR="00E23473">
        <w:rPr>
          <w:rtl/>
        </w:rPr>
        <w:t>و/</w:t>
      </w:r>
      <w:r w:rsidR="00E23473" w:rsidRPr="00E23473">
        <w:rPr>
          <w:rtl/>
        </w:rPr>
        <w:t xml:space="preserve">أو المعارف التقليدية غير السرية المرتبطة بالموارد </w:t>
      </w:r>
      <w:r w:rsidR="00E23473">
        <w:rPr>
          <w:rFonts w:hint="cs"/>
          <w:rtl/>
        </w:rPr>
        <w:t xml:space="preserve">الوراثية. </w:t>
      </w:r>
      <w:r w:rsidRPr="0055053C">
        <w:rPr>
          <w:rFonts w:hint="cs"/>
          <w:rtl/>
        </w:rPr>
        <w:t>وعند تطوير قواعد البيانات الوطنية، ينبغي للدول الأعضاء أن تتشاور مع أصحاب المصالح من الشعوب الأصلية</w:t>
      </w:r>
      <w:r w:rsidR="00E23473">
        <w:rPr>
          <w:rFonts w:hint="cs"/>
          <w:rtl/>
        </w:rPr>
        <w:t xml:space="preserve">، </w:t>
      </w:r>
      <w:r w:rsidR="00E23473" w:rsidRPr="00E23473">
        <w:rPr>
          <w:rtl/>
        </w:rPr>
        <w:lastRenderedPageBreak/>
        <w:t>مثل الشعوب الأصلية والمجتمعات المحلية</w:t>
      </w:r>
      <w:r w:rsidR="00E23473">
        <w:rPr>
          <w:rFonts w:hint="cs"/>
          <w:rtl/>
        </w:rPr>
        <w:t>،</w:t>
      </w:r>
      <w:r w:rsidRPr="0055053C">
        <w:rPr>
          <w:rFonts w:hint="cs"/>
          <w:rtl/>
        </w:rPr>
        <w:t xml:space="preserve"> المعنية في الإقليم قبل أن تضع في قواعد البيانات المعارف التقليدية الأصلية والموارد الوراثية من أراضي القبائل. </w:t>
      </w:r>
    </w:p>
    <w:p w:rsidR="0055053C" w:rsidRPr="0055053C" w:rsidRDefault="0055053C" w:rsidP="00CF4F0C">
      <w:pPr>
        <w:pStyle w:val="ONUMA"/>
        <w:numPr>
          <w:ilvl w:val="0"/>
          <w:numId w:val="17"/>
        </w:numPr>
      </w:pPr>
      <w:r w:rsidRPr="0055053C">
        <w:rPr>
          <w:rFonts w:hint="cs"/>
          <w:rtl/>
        </w:rPr>
        <w:t>و</w:t>
      </w:r>
      <w:r w:rsidR="00E23473">
        <w:rPr>
          <w:rFonts w:hint="cs"/>
          <w:rtl/>
        </w:rPr>
        <w:t>في</w:t>
      </w:r>
      <w:r w:rsidRPr="0055053C">
        <w:rPr>
          <w:rtl/>
        </w:rPr>
        <w:t xml:space="preserve">ما يخص شكل قاعدة البيانات، </w:t>
      </w:r>
      <w:r w:rsidRPr="0055053C">
        <w:rPr>
          <w:rFonts w:hint="cs"/>
          <w:rtl/>
        </w:rPr>
        <w:t xml:space="preserve">فينبغي </w:t>
      </w:r>
      <w:r w:rsidRPr="0055053C">
        <w:rPr>
          <w:rtl/>
        </w:rPr>
        <w:t xml:space="preserve">على الويبو </w:t>
      </w:r>
      <w:r w:rsidRPr="0055053C">
        <w:rPr>
          <w:rFonts w:hint="cs"/>
          <w:rtl/>
        </w:rPr>
        <w:t>تصميم</w:t>
      </w:r>
      <w:r w:rsidRPr="0055053C">
        <w:rPr>
          <w:rtl/>
        </w:rPr>
        <w:t xml:space="preserve"> شكل أساسي لتسجيل البيانات داخل قاعدة البيانات</w:t>
      </w:r>
      <w:r w:rsidRPr="0055053C">
        <w:rPr>
          <w:rFonts w:hint="cs"/>
          <w:rtl/>
        </w:rPr>
        <w:t>، علما بأن النسق أو الشكل المسموح به ل</w:t>
      </w:r>
      <w:r w:rsidR="007625F8">
        <w:rPr>
          <w:rFonts w:hint="cs"/>
          <w:rtl/>
        </w:rPr>
        <w:t xml:space="preserve">حالة التقنية الصناعية السابقة </w:t>
      </w:r>
      <w:r w:rsidRPr="0055053C">
        <w:rPr>
          <w:rFonts w:hint="cs"/>
          <w:rtl/>
        </w:rPr>
        <w:t xml:space="preserve">(كتابي/شفهي مثلا) قد يختلف حسب القانون الوطني للبراءات وممارساته. </w:t>
      </w:r>
      <w:r w:rsidRPr="0055053C">
        <w:rPr>
          <w:rtl/>
        </w:rPr>
        <w:t xml:space="preserve">فعلى سبيل المثال، يتعين </w:t>
      </w:r>
      <w:r w:rsidRPr="0055053C">
        <w:rPr>
          <w:rFonts w:hint="cs"/>
          <w:rtl/>
        </w:rPr>
        <w:t>أن تحتوي المعلومات المدخلة في</w:t>
      </w:r>
      <w:r w:rsidRPr="0055053C">
        <w:rPr>
          <w:rtl/>
        </w:rPr>
        <w:t xml:space="preserve"> قاعدة البيانات </w:t>
      </w:r>
      <w:r w:rsidRPr="0055053C">
        <w:rPr>
          <w:rFonts w:hint="cs"/>
          <w:rtl/>
        </w:rPr>
        <w:t>على</w:t>
      </w:r>
      <w:r w:rsidRPr="0055053C">
        <w:rPr>
          <w:rtl/>
        </w:rPr>
        <w:t xml:space="preserve"> اسم المورد الوراثي ووصف مختصر له</w:t>
      </w:r>
      <w:r w:rsidR="007625F8" w:rsidRPr="007625F8">
        <w:rPr>
          <w:rtl/>
        </w:rPr>
        <w:t xml:space="preserve"> </w:t>
      </w:r>
      <w:r w:rsidR="007625F8">
        <w:rPr>
          <w:rtl/>
        </w:rPr>
        <w:t>و/</w:t>
      </w:r>
      <w:r w:rsidR="007625F8" w:rsidRPr="007625F8">
        <w:rPr>
          <w:rtl/>
        </w:rPr>
        <w:t xml:space="preserve">أو المعارف التقليدية غير السرية المرتبطة بالموارد </w:t>
      </w:r>
      <w:r w:rsidR="007625F8">
        <w:rPr>
          <w:rFonts w:hint="cs"/>
          <w:rtl/>
        </w:rPr>
        <w:t>الوراثية</w:t>
      </w:r>
      <w:r w:rsidRPr="0055053C">
        <w:rPr>
          <w:rtl/>
        </w:rPr>
        <w:t>، و</w:t>
      </w:r>
      <w:r w:rsidRPr="0055053C">
        <w:rPr>
          <w:rFonts w:hint="cs"/>
          <w:rtl/>
        </w:rPr>
        <w:t xml:space="preserve">رقم </w:t>
      </w:r>
      <w:r w:rsidRPr="0055053C">
        <w:rPr>
          <w:rtl/>
        </w:rPr>
        <w:t>رمز</w:t>
      </w:r>
      <w:r w:rsidRPr="0055053C">
        <w:rPr>
          <w:rFonts w:hint="cs"/>
          <w:rtl/>
        </w:rPr>
        <w:t>ي</w:t>
      </w:r>
      <w:r w:rsidRPr="0055053C">
        <w:rPr>
          <w:rtl/>
        </w:rPr>
        <w:t xml:space="preserve"> لتحديد</w:t>
      </w:r>
      <w:r w:rsidR="008228CA">
        <w:rPr>
          <w:rFonts w:hint="cs"/>
          <w:rtl/>
        </w:rPr>
        <w:t>ه</w:t>
      </w:r>
      <w:r w:rsidRPr="0055053C">
        <w:rPr>
          <w:rtl/>
        </w:rPr>
        <w:t xml:space="preserve">. </w:t>
      </w:r>
      <w:r w:rsidRPr="0055053C">
        <w:rPr>
          <w:rFonts w:hint="cs"/>
          <w:rtl/>
        </w:rPr>
        <w:t>و</w:t>
      </w:r>
      <w:r w:rsidRPr="0055053C">
        <w:rPr>
          <w:rtl/>
        </w:rPr>
        <w:t xml:space="preserve">أما بالنسبة </w:t>
      </w:r>
      <w:r w:rsidR="00CF4F0C" w:rsidRPr="00CF4F0C">
        <w:rPr>
          <w:rtl/>
        </w:rPr>
        <w:t xml:space="preserve">للموارد </w:t>
      </w:r>
      <w:r w:rsidR="00CF4F0C">
        <w:rPr>
          <w:rFonts w:hint="cs"/>
          <w:rtl/>
        </w:rPr>
        <w:t>الوراثية</w:t>
      </w:r>
      <w:r w:rsidR="00CF4F0C" w:rsidRPr="00CF4F0C">
        <w:rPr>
          <w:rtl/>
        </w:rPr>
        <w:t xml:space="preserve"> والمعارف التقليدية غير السرية المرتبطة بالموارد </w:t>
      </w:r>
      <w:r w:rsidRPr="0055053C">
        <w:rPr>
          <w:rtl/>
        </w:rPr>
        <w:t>الوراثية المدرجة في أحد المنشورات</w:t>
      </w:r>
      <w:r w:rsidRPr="0055053C">
        <w:rPr>
          <w:rFonts w:hint="cs"/>
          <w:rtl/>
        </w:rPr>
        <w:t>، في كتاب</w:t>
      </w:r>
      <w:r w:rsidRPr="0055053C">
        <w:rPr>
          <w:rtl/>
        </w:rPr>
        <w:t xml:space="preserve"> أو مجل</w:t>
      </w:r>
      <w:r w:rsidRPr="0055053C">
        <w:rPr>
          <w:rFonts w:hint="cs"/>
          <w:rtl/>
        </w:rPr>
        <w:t>ة مثلا</w:t>
      </w:r>
      <w:r w:rsidRPr="0055053C">
        <w:rPr>
          <w:rtl/>
        </w:rPr>
        <w:t xml:space="preserve">، </w:t>
      </w:r>
      <w:r w:rsidRPr="0055053C">
        <w:rPr>
          <w:rFonts w:hint="cs"/>
          <w:rtl/>
        </w:rPr>
        <w:t>فينبغي</w:t>
      </w:r>
      <w:r w:rsidRPr="0055053C">
        <w:rPr>
          <w:rtl/>
        </w:rPr>
        <w:t xml:space="preserve"> أيضا إدراج البيانات الببليوغرافية في قاعدة البيانات.</w:t>
      </w:r>
      <w:r w:rsidRPr="0055053C">
        <w:rPr>
          <w:rFonts w:hint="cs"/>
          <w:rtl/>
        </w:rPr>
        <w:t xml:space="preserve"> ويمكن أن يشمل عمل اللجنة في المستقبل تطوير نسق أو شكل موحّد ومتبادل لأغراض المعلومات الواردة في قاعدة البيانات.</w:t>
      </w:r>
    </w:p>
    <w:p w:rsidR="0055053C" w:rsidRPr="0055053C" w:rsidRDefault="0055053C" w:rsidP="00CF4F0C">
      <w:pPr>
        <w:pStyle w:val="ONUMA"/>
        <w:numPr>
          <w:ilvl w:val="0"/>
          <w:numId w:val="17"/>
        </w:numPr>
      </w:pPr>
      <w:r w:rsidRPr="0055053C">
        <w:rPr>
          <w:rFonts w:hint="cs"/>
          <w:rtl/>
        </w:rPr>
        <w:t>وينبغي أن تُوفر، في قواعد بيانات كل دولة من الدول الأعضاء المشاركة، وظيفة بسيطة للبحث في النصوص. ويمكن تقديم المساعدة التقنية إلى البلدان غير القادرة على استحداث برامج بحث من هذا القبيل. فيمكن، على سبيل المثال، أن تقدم الويبو مساعدة تقنية في شكل برنامج مشترك للبحث.</w:t>
      </w:r>
      <w:r w:rsidR="00BF488F">
        <w:t xml:space="preserve"> </w:t>
      </w:r>
    </w:p>
    <w:p w:rsidR="0055053C" w:rsidRPr="0055053C" w:rsidRDefault="0055053C" w:rsidP="00D90094">
      <w:pPr>
        <w:pStyle w:val="ONUMA"/>
        <w:numPr>
          <w:ilvl w:val="0"/>
          <w:numId w:val="17"/>
        </w:numPr>
      </w:pPr>
      <w:r w:rsidRPr="0055053C">
        <w:rPr>
          <w:rFonts w:hint="cs"/>
          <w:rtl/>
        </w:rPr>
        <w:t>وسيُجهّز موقع بوابة الويبو بوظيفتين أساسيتين اثنتين هما: "1" وظيفة تمكّن الفاحص من النفاذ مباشرةً إلى قواعد بيانات الدول الأعضاء المشاركة، "2" ووظيفة تمكّن الفاحص من استخراج بيانات من القواعد التي ينفذ إليها.</w:t>
      </w:r>
    </w:p>
    <w:p w:rsidR="0055053C" w:rsidRPr="0055053C" w:rsidRDefault="0055053C" w:rsidP="007567AF">
      <w:pPr>
        <w:pStyle w:val="ONUMA"/>
        <w:numPr>
          <w:ilvl w:val="0"/>
          <w:numId w:val="17"/>
        </w:numPr>
      </w:pPr>
      <w:r w:rsidRPr="0055053C">
        <w:rPr>
          <w:rFonts w:hint="cs"/>
          <w:rtl/>
        </w:rPr>
        <w:t>ويمكن للفاحص، بمجرّد النفاذ إلى موقع بوابة الويبو وإدخال معادلة البحث، الحصول على نتائج من قواعد بيانات جميع الدول الأعضاء المشاركة (انظر الشكل 2). ويمكن استخدام نتائج البحث كحالة صناعية سابقة لفحص طلب براءة، ممّا يسهّل على الفاحص البتّ في مدى افتقار موضوع طلب البراءة المعني إلى عنصر الجدة. وحيث إنّه لا يُطلب من الفاحص سوى الإشارة إلى المعلومات اللازمة الواردة في قاعدة البيانات عند رفضه للطلب قيد الفحص، فإنّ خطر تسرّب المعلومات سيكون ضئيلا للغاية.</w:t>
      </w:r>
    </w:p>
    <w:p w:rsidR="0055053C" w:rsidRPr="0055053C" w:rsidRDefault="0055053C" w:rsidP="00BF488F">
      <w:pPr>
        <w:pStyle w:val="ONUMA"/>
        <w:numPr>
          <w:ilvl w:val="0"/>
          <w:numId w:val="17"/>
        </w:numPr>
      </w:pPr>
      <w:r w:rsidRPr="0055053C">
        <w:rPr>
          <w:rFonts w:hint="cs"/>
          <w:rtl/>
        </w:rPr>
        <w:t>وعلى الرغم من اختلاف اللغات المستخدمة في قواعد البيانات، فإنّ ثمة حلولا لتسوية مشكلة الحاجز اللغوي. فيمكن (وينبغي)، مثلا، ترجمة اسم كل مورد وراثي موجود في إحدى قواعد البيانات، فضلا عن وصفه المختصر، إلى اللغة الإنكليزية وتسجيل تلك الترجمة في قاعدة البيانات ككلمات مفتاحية. ومن الحلول الأخرى استحداث مسرد متعدّد اللغات بالمصطلحات التقنية. ويمكن للفاحص، بفضل ذلك المسرد، أن يدخل كلمة بحث مفتاحية بلغة ما ويحصل على ترجمتها آليا إلى لغات متعدّدة، ثمّ يمكنه باستخدام الكلمات المفتاحية المُترجَمة أن يبحث بنقرة واحدة وبلغات متعدّدة في قواعد بيانات الدول الأعضاء المشاركة.</w:t>
      </w:r>
      <w:r w:rsidR="009F258D">
        <w:rPr>
          <w:rFonts w:hint="cs"/>
          <w:rtl/>
        </w:rPr>
        <w:t xml:space="preserve"> و</w:t>
      </w:r>
      <w:r w:rsidR="009F258D" w:rsidRPr="009F258D">
        <w:rPr>
          <w:rtl/>
        </w:rPr>
        <w:t>يمكن أيضًا ا</w:t>
      </w:r>
      <w:r w:rsidR="009F258D">
        <w:rPr>
          <w:rtl/>
        </w:rPr>
        <w:t>ستخدام تكنولوجيا الترجمة الآلية</w:t>
      </w:r>
      <w:r w:rsidR="009F258D" w:rsidRPr="009F258D">
        <w:rPr>
          <w:rtl/>
        </w:rPr>
        <w:t xml:space="preserve">، مثل </w:t>
      </w:r>
      <w:r w:rsidR="009F258D" w:rsidRPr="009F258D">
        <w:t>WIPO Translate</w:t>
      </w:r>
      <w:r w:rsidR="009F258D" w:rsidRPr="009F258D">
        <w:rPr>
          <w:rtl/>
        </w:rPr>
        <w:t xml:space="preserve"> ا</w:t>
      </w:r>
      <w:r w:rsidR="009F258D">
        <w:rPr>
          <w:rtl/>
        </w:rPr>
        <w:t>لمتخصصة في ترجمة وثائق البراءات</w:t>
      </w:r>
      <w:r w:rsidR="009F258D" w:rsidRPr="009F258D">
        <w:rPr>
          <w:rtl/>
        </w:rPr>
        <w:t xml:space="preserve">، للتغلب على حاجز اللغة. </w:t>
      </w:r>
      <w:r w:rsidR="009F258D">
        <w:rPr>
          <w:rFonts w:hint="cs"/>
          <w:rtl/>
        </w:rPr>
        <w:t>و</w:t>
      </w:r>
      <w:r w:rsidR="009F258D" w:rsidRPr="009F258D">
        <w:rPr>
          <w:rtl/>
        </w:rPr>
        <w:t>للاستفادة بش</w:t>
      </w:r>
      <w:r w:rsidR="009F258D">
        <w:rPr>
          <w:rtl/>
        </w:rPr>
        <w:t xml:space="preserve">كل أفضل من </w:t>
      </w:r>
      <w:r w:rsidR="00BF488F">
        <w:rPr>
          <w:rFonts w:hint="cs"/>
          <w:rtl/>
          <w:lang w:bidi="ar-EG"/>
        </w:rPr>
        <w:t>تكنولوجيا</w:t>
      </w:r>
      <w:r w:rsidR="009F258D">
        <w:rPr>
          <w:rtl/>
        </w:rPr>
        <w:t xml:space="preserve"> الترجمة الآلية</w:t>
      </w:r>
      <w:r w:rsidR="009F258D" w:rsidRPr="009F258D">
        <w:rPr>
          <w:rtl/>
        </w:rPr>
        <w:t>، يجب تخزين معلومات اللغة الخاصة بالمحتوى الأصلي في قواعد البيانات.</w:t>
      </w:r>
    </w:p>
    <w:p w:rsidR="0055053C" w:rsidRPr="000D5A86" w:rsidRDefault="0055053C" w:rsidP="009B031C">
      <w:pPr>
        <w:pStyle w:val="Heading1"/>
        <w:spacing w:after="240"/>
        <w:rPr>
          <w:sz w:val="24"/>
          <w:szCs w:val="24"/>
          <w:rtl/>
        </w:rPr>
      </w:pPr>
      <w:r w:rsidRPr="000D5A86">
        <w:rPr>
          <w:rFonts w:hint="cs"/>
          <w:sz w:val="24"/>
          <w:szCs w:val="24"/>
          <w:rtl/>
        </w:rPr>
        <w:t>ثالثا.</w:t>
      </w:r>
      <w:r w:rsidRPr="000D5A86">
        <w:rPr>
          <w:sz w:val="24"/>
          <w:szCs w:val="24"/>
          <w:rtl/>
        </w:rPr>
        <w:tab/>
      </w:r>
      <w:r w:rsidR="009B031C">
        <w:rPr>
          <w:rFonts w:hint="cs"/>
          <w:sz w:val="24"/>
          <w:szCs w:val="24"/>
          <w:rtl/>
        </w:rPr>
        <w:t>حماية</w:t>
      </w:r>
      <w:r w:rsidRPr="000D5A86">
        <w:rPr>
          <w:rFonts w:hint="cs"/>
          <w:sz w:val="24"/>
          <w:szCs w:val="24"/>
          <w:rtl/>
        </w:rPr>
        <w:t xml:space="preserve"> </w:t>
      </w:r>
      <w:r w:rsidR="009B031C">
        <w:rPr>
          <w:rFonts w:hint="cs"/>
          <w:sz w:val="24"/>
          <w:szCs w:val="24"/>
          <w:rtl/>
        </w:rPr>
        <w:t>ال</w:t>
      </w:r>
      <w:r w:rsidRPr="000D5A86">
        <w:rPr>
          <w:rFonts w:hint="cs"/>
          <w:sz w:val="24"/>
          <w:szCs w:val="24"/>
          <w:rtl/>
        </w:rPr>
        <w:t xml:space="preserve">نفاذ إلى </w:t>
      </w:r>
      <w:r w:rsidR="009B031C">
        <w:rPr>
          <w:rFonts w:hint="cs"/>
          <w:sz w:val="24"/>
          <w:szCs w:val="24"/>
          <w:rtl/>
        </w:rPr>
        <w:t>البيانات</w:t>
      </w:r>
    </w:p>
    <w:p w:rsidR="0055053C" w:rsidRPr="0055053C" w:rsidRDefault="00C77423" w:rsidP="00C77423">
      <w:pPr>
        <w:pStyle w:val="ONUMA"/>
      </w:pPr>
      <w:r w:rsidRPr="00C77423">
        <w:rPr>
          <w:rtl/>
        </w:rPr>
        <w:t xml:space="preserve">من أجل منع </w:t>
      </w:r>
      <w:r>
        <w:rPr>
          <w:rFonts w:hint="cs"/>
          <w:rtl/>
        </w:rPr>
        <w:t>النفاذ</w:t>
      </w:r>
      <w:r>
        <w:rPr>
          <w:rtl/>
        </w:rPr>
        <w:t xml:space="preserve"> غير الملائم/</w:t>
      </w:r>
      <w:r w:rsidRPr="00C77423">
        <w:rPr>
          <w:rtl/>
        </w:rPr>
        <w:t xml:space="preserve">غير </w:t>
      </w:r>
      <w:r>
        <w:rPr>
          <w:rFonts w:hint="cs"/>
          <w:rtl/>
        </w:rPr>
        <w:t>المرخص له</w:t>
      </w:r>
      <w:r w:rsidRPr="00C77423">
        <w:rPr>
          <w:rtl/>
        </w:rPr>
        <w:t xml:space="preserve"> إلى البيانات عبر موقع بوابة </w:t>
      </w:r>
      <w:r w:rsidRPr="00C77423">
        <w:rPr>
          <w:rFonts w:hint="cs"/>
          <w:rtl/>
        </w:rPr>
        <w:t>الويبو،</w:t>
      </w:r>
      <w:r w:rsidRPr="00C77423">
        <w:rPr>
          <w:rtl/>
        </w:rPr>
        <w:t xml:space="preserve"> ينبغي أن يحتوي موقع بوابة الويبو على عدد من آليات حماية </w:t>
      </w:r>
      <w:r>
        <w:rPr>
          <w:rFonts w:hint="cs"/>
          <w:rtl/>
        </w:rPr>
        <w:t>النفاذ</w:t>
      </w:r>
      <w:r w:rsidRPr="00C77423">
        <w:rPr>
          <w:rtl/>
        </w:rPr>
        <w:t xml:space="preserve"> إلى البيانات.</w:t>
      </w:r>
      <w:r>
        <w:rPr>
          <w:rFonts w:hint="cs"/>
          <w:rtl/>
        </w:rPr>
        <w:t xml:space="preserve"> و</w:t>
      </w:r>
      <w:r w:rsidR="0055053C" w:rsidRPr="00BA4D9C">
        <w:rPr>
          <w:rFonts w:hint="cs"/>
          <w:rtl/>
        </w:rPr>
        <w:t>لمنع الغير من النفاذ إلى موقع بوابة الويبو ستُتخذ الإجراءات اللازمة كي لا يُسمح النفاذ إلى ذلك الموقع إلاّ من عناوين بروتوكول الإنترنت المُسجّلة.</w:t>
      </w:r>
      <w:r w:rsidR="00BA4D9C">
        <w:rPr>
          <w:rFonts w:hint="cs"/>
          <w:rtl/>
        </w:rPr>
        <w:t xml:space="preserve"> </w:t>
      </w:r>
      <w:r w:rsidR="0055053C" w:rsidRPr="0055053C">
        <w:rPr>
          <w:rFonts w:hint="cs"/>
          <w:rtl/>
        </w:rPr>
        <w:t>وسيوضع على وجه التحديد نظام للتحقق من صحة عنوانين بروتوكول الإنترنت في موقع بوابة الويبو. ولن يُسمح النفاذ عند ذلك سوى لعناوين بروتوكول الإنترنت المسجّلة (انظر الشكل 1).</w:t>
      </w:r>
    </w:p>
    <w:p w:rsidR="0055053C" w:rsidRPr="0055053C" w:rsidRDefault="0055053C" w:rsidP="000D5A86">
      <w:pPr>
        <w:pStyle w:val="ONUMA"/>
        <w:numPr>
          <w:ilvl w:val="0"/>
          <w:numId w:val="17"/>
        </w:numPr>
      </w:pPr>
      <w:r w:rsidRPr="0055053C">
        <w:rPr>
          <w:rFonts w:hint="cs"/>
          <w:rtl/>
        </w:rPr>
        <w:t>وتملك مكاتب الملكية الفكرية التي تجري عمليات الفحص عناوين محدّدة من عناوين بروتوكول الإنترنت. وعليه يمكننا، بتقييد النفاذ إلى موقع بوابة الويبو وقصره على عناوين محدّدة، حصر مستخدمي الموقع على مكاتب الملكية الفكرية التي سجّلت عناوين بروتوكول الإنترنت الفريدة الخاصة بها لدى الويبو.</w:t>
      </w:r>
    </w:p>
    <w:p w:rsidR="0055053C" w:rsidRDefault="0055053C" w:rsidP="00F7096F">
      <w:pPr>
        <w:pStyle w:val="ONUMA"/>
        <w:numPr>
          <w:ilvl w:val="0"/>
          <w:numId w:val="17"/>
        </w:numPr>
      </w:pPr>
      <w:r w:rsidRPr="0055053C">
        <w:rPr>
          <w:rFonts w:hint="cs"/>
          <w:rtl/>
        </w:rPr>
        <w:t>ومن جهة أخرى، صحيح أن أصحاب المصالح يمكن أن يساهموا في منع منح البراءات عن خطأ، وذلك بإجراء بحث في حالة التقنية الصناعية السابقة لمصلحتهم أو لأغراض طلبات البراءات المعنية. وعليه، وقبل النظر مليا في هذه المسألة، لا ينبغي أن تُستبعد كليا إمكانية تقييد نفاذ العموم إلى موقع بوابة الويبو.</w:t>
      </w:r>
    </w:p>
    <w:p w:rsidR="0043117F" w:rsidRDefault="00431939" w:rsidP="00431939">
      <w:pPr>
        <w:pStyle w:val="ONUMA"/>
        <w:numPr>
          <w:ilvl w:val="0"/>
          <w:numId w:val="17"/>
        </w:numPr>
      </w:pPr>
      <w:r>
        <w:rPr>
          <w:rFonts w:hint="cs"/>
          <w:rtl/>
        </w:rPr>
        <w:t>و</w:t>
      </w:r>
      <w:r w:rsidR="00B13E38" w:rsidRPr="00B13E38">
        <w:rPr>
          <w:rtl/>
        </w:rPr>
        <w:t>فيما يتعلق بمنع تسر</w:t>
      </w:r>
      <w:r w:rsidR="00B13E38">
        <w:rPr>
          <w:rFonts w:hint="cs"/>
          <w:rtl/>
        </w:rPr>
        <w:t>ّ</w:t>
      </w:r>
      <w:r w:rsidR="00B13E38" w:rsidRPr="00B13E38">
        <w:rPr>
          <w:rtl/>
        </w:rPr>
        <w:t xml:space="preserve">ب </w:t>
      </w:r>
      <w:r w:rsidR="00B13E38" w:rsidRPr="00B13E38">
        <w:rPr>
          <w:rFonts w:hint="cs"/>
          <w:rtl/>
        </w:rPr>
        <w:t>المعلومات،</w:t>
      </w:r>
      <w:r w:rsidR="00B13E38" w:rsidRPr="00B13E38">
        <w:rPr>
          <w:rtl/>
        </w:rPr>
        <w:t xml:space="preserve"> يمكن أيضًا استخدام النهج التالي (نهج من مستويين) لبعض البيانات: </w:t>
      </w:r>
      <w:r w:rsidR="00B13E38">
        <w:rPr>
          <w:rFonts w:hint="cs"/>
          <w:rtl/>
        </w:rPr>
        <w:t>"</w:t>
      </w:r>
      <w:r w:rsidR="00B13E38" w:rsidRPr="00B13E38">
        <w:rPr>
          <w:rtl/>
        </w:rPr>
        <w:t>1</w:t>
      </w:r>
      <w:r w:rsidR="00B13E38">
        <w:rPr>
          <w:rFonts w:hint="cs"/>
          <w:rtl/>
        </w:rPr>
        <w:t>"</w:t>
      </w:r>
      <w:r w:rsidR="00B13E38" w:rsidRPr="00B13E38">
        <w:rPr>
          <w:rtl/>
        </w:rPr>
        <w:t xml:space="preserve"> يمكن </w:t>
      </w:r>
      <w:r>
        <w:rPr>
          <w:rFonts w:hint="cs"/>
          <w:rtl/>
        </w:rPr>
        <w:t xml:space="preserve">فقط </w:t>
      </w:r>
      <w:r w:rsidR="00B13E38" w:rsidRPr="00B13E38">
        <w:rPr>
          <w:rtl/>
        </w:rPr>
        <w:t xml:space="preserve">استرداد البيانات الببليوغرافية </w:t>
      </w:r>
      <w:r w:rsidR="00B13E38">
        <w:rPr>
          <w:rtl/>
        </w:rPr>
        <w:t>عند البحث في موقع بوابة الويبو</w:t>
      </w:r>
      <w:r w:rsidR="00B13E38" w:rsidRPr="00B13E38">
        <w:rPr>
          <w:rtl/>
        </w:rPr>
        <w:t xml:space="preserve">، </w:t>
      </w:r>
      <w:r w:rsidR="00B13E38">
        <w:rPr>
          <w:rFonts w:hint="cs"/>
          <w:rtl/>
        </w:rPr>
        <w:t>و"</w:t>
      </w:r>
      <w:r w:rsidR="00B13E38" w:rsidRPr="00B13E38">
        <w:rPr>
          <w:rtl/>
        </w:rPr>
        <w:t>2</w:t>
      </w:r>
      <w:r w:rsidR="00B13E38">
        <w:rPr>
          <w:rFonts w:hint="cs"/>
          <w:rtl/>
        </w:rPr>
        <w:t>"</w:t>
      </w:r>
      <w:r w:rsidR="00B13E38" w:rsidRPr="00B13E38">
        <w:rPr>
          <w:rtl/>
        </w:rPr>
        <w:t xml:space="preserve"> يمكن </w:t>
      </w:r>
      <w:r w:rsidR="00B13E38">
        <w:rPr>
          <w:rFonts w:hint="cs"/>
          <w:rtl/>
        </w:rPr>
        <w:t>استرداد</w:t>
      </w:r>
      <w:r w:rsidR="00B13E38">
        <w:rPr>
          <w:rtl/>
        </w:rPr>
        <w:t xml:space="preserve"> </w:t>
      </w:r>
      <w:r w:rsidR="00B13E38">
        <w:rPr>
          <w:rFonts w:hint="cs"/>
          <w:rtl/>
        </w:rPr>
        <w:t>ا</w:t>
      </w:r>
      <w:r w:rsidR="00B13E38" w:rsidRPr="00B13E38">
        <w:rPr>
          <w:rtl/>
        </w:rPr>
        <w:t xml:space="preserve">لبيانات المتبقية </w:t>
      </w:r>
      <w:r w:rsidR="00B13E38">
        <w:rPr>
          <w:rtl/>
        </w:rPr>
        <w:t>من قاعدة البيانات بعد الترخيص</w:t>
      </w:r>
      <w:r w:rsidR="00B13E38" w:rsidRPr="00B13E38">
        <w:rPr>
          <w:rtl/>
        </w:rPr>
        <w:t>، على سبيل ا</w:t>
      </w:r>
      <w:r w:rsidR="00B13E38">
        <w:rPr>
          <w:rtl/>
        </w:rPr>
        <w:t>لمثال عن طريق البريد الإلكتروني</w:t>
      </w:r>
      <w:r w:rsidR="00B13E38" w:rsidRPr="00B13E38">
        <w:rPr>
          <w:rtl/>
        </w:rPr>
        <w:t xml:space="preserve">، حسب الاقتضاء. </w:t>
      </w:r>
      <w:r w:rsidR="00B13E38">
        <w:rPr>
          <w:rFonts w:hint="cs"/>
          <w:rtl/>
        </w:rPr>
        <w:t>و</w:t>
      </w:r>
      <w:r w:rsidR="00B13E38" w:rsidRPr="00B13E38">
        <w:rPr>
          <w:rtl/>
        </w:rPr>
        <w:t>قد يكون هذا النهج</w:t>
      </w:r>
      <w:r w:rsidR="00B13E38">
        <w:rPr>
          <w:rtl/>
        </w:rPr>
        <w:t xml:space="preserve"> مفيدًا لمنع جمع البيانات آليًا</w:t>
      </w:r>
      <w:r w:rsidR="00B13E38" w:rsidRPr="00B13E38">
        <w:rPr>
          <w:rtl/>
        </w:rPr>
        <w:t xml:space="preserve">، على سبيل المثال بواسطة </w:t>
      </w:r>
      <w:r w:rsidR="00B13E38">
        <w:rPr>
          <w:rFonts w:hint="cs"/>
          <w:rtl/>
        </w:rPr>
        <w:t>الذكاء الاصطناعي</w:t>
      </w:r>
      <w:r w:rsidR="00B13E38" w:rsidRPr="00B13E38">
        <w:rPr>
          <w:rtl/>
        </w:rPr>
        <w:t>.</w:t>
      </w:r>
    </w:p>
    <w:p w:rsidR="00B13E38" w:rsidRPr="0055053C" w:rsidRDefault="00B13E38" w:rsidP="009B0437">
      <w:pPr>
        <w:pStyle w:val="ONUMA"/>
        <w:numPr>
          <w:ilvl w:val="0"/>
          <w:numId w:val="17"/>
        </w:numPr>
      </w:pPr>
      <w:r w:rsidRPr="00B13E38">
        <w:rPr>
          <w:rtl/>
        </w:rPr>
        <w:lastRenderedPageBreak/>
        <w:t xml:space="preserve">وتجدر الإشارة أيضًا إلى أن استخدام المعلومات الواردة في قاعدة البيانات يقتصر على إجراءات فحص البراءات. </w:t>
      </w:r>
      <w:r w:rsidR="009B0437">
        <w:rPr>
          <w:rFonts w:hint="cs"/>
          <w:rtl/>
        </w:rPr>
        <w:t>و</w:t>
      </w:r>
      <w:r w:rsidRPr="00B13E38">
        <w:rPr>
          <w:rtl/>
        </w:rPr>
        <w:t xml:space="preserve">من أجل منع الاستخدام غير </w:t>
      </w:r>
      <w:r w:rsidR="009B0437">
        <w:rPr>
          <w:rFonts w:hint="cs"/>
          <w:rtl/>
        </w:rPr>
        <w:t>المرخص</w:t>
      </w:r>
      <w:r w:rsidR="009B0437">
        <w:rPr>
          <w:rtl/>
        </w:rPr>
        <w:t xml:space="preserve"> </w:t>
      </w:r>
      <w:r w:rsidR="009B0437">
        <w:rPr>
          <w:rFonts w:hint="cs"/>
          <w:rtl/>
        </w:rPr>
        <w:t>ل</w:t>
      </w:r>
      <w:r w:rsidRPr="00B13E38">
        <w:rPr>
          <w:rtl/>
        </w:rPr>
        <w:t xml:space="preserve">ه </w:t>
      </w:r>
      <w:r w:rsidR="009B0437" w:rsidRPr="00B13E38">
        <w:rPr>
          <w:rFonts w:hint="cs"/>
          <w:rtl/>
        </w:rPr>
        <w:t>لمحتوياتها،</w:t>
      </w:r>
      <w:r w:rsidRPr="00B13E38">
        <w:rPr>
          <w:rtl/>
        </w:rPr>
        <w:t xml:space="preserve"> سيكون من المفيد إضافة تحذير يشير إلى أن المعلومات الموجودة في قاعدة البيانات ليست بالضرورة للاستخدام العام.</w:t>
      </w:r>
      <w:r w:rsidR="00626723">
        <w:rPr>
          <w:rFonts w:hint="cs"/>
          <w:rtl/>
        </w:rPr>
        <w:t xml:space="preserve"> </w:t>
      </w:r>
      <w:r w:rsidR="009B0437">
        <w:rPr>
          <w:rFonts w:hint="cs"/>
          <w:rtl/>
        </w:rPr>
        <w:t xml:space="preserve"> </w:t>
      </w:r>
      <w:r w:rsidR="00626723">
        <w:rPr>
          <w:rFonts w:hint="cs"/>
          <w:rtl/>
        </w:rPr>
        <w:t xml:space="preserve"> </w:t>
      </w:r>
      <w:r w:rsidR="009B0437">
        <w:rPr>
          <w:rFonts w:hint="cs"/>
          <w:rtl/>
        </w:rPr>
        <w:t xml:space="preserve"> </w:t>
      </w:r>
    </w:p>
    <w:p w:rsidR="0055053C" w:rsidRPr="000D5A86" w:rsidRDefault="0055053C" w:rsidP="000D5A86">
      <w:pPr>
        <w:pStyle w:val="Heading1"/>
        <w:spacing w:after="240"/>
        <w:rPr>
          <w:sz w:val="24"/>
          <w:szCs w:val="24"/>
          <w:rtl/>
        </w:rPr>
      </w:pPr>
      <w:r w:rsidRPr="000D5A86">
        <w:rPr>
          <w:rFonts w:hint="cs"/>
          <w:sz w:val="24"/>
          <w:szCs w:val="24"/>
          <w:rtl/>
        </w:rPr>
        <w:t>رابعا.</w:t>
      </w:r>
      <w:r w:rsidRPr="000D5A86">
        <w:rPr>
          <w:sz w:val="24"/>
          <w:szCs w:val="24"/>
          <w:rtl/>
        </w:rPr>
        <w:tab/>
      </w:r>
      <w:r w:rsidRPr="000D5A86">
        <w:rPr>
          <w:rFonts w:hint="cs"/>
          <w:sz w:val="24"/>
          <w:szCs w:val="24"/>
          <w:rtl/>
        </w:rPr>
        <w:t>تسجيل المعلومات المستشهد بها/المرجعية</w:t>
      </w:r>
    </w:p>
    <w:p w:rsidR="0055053C" w:rsidRPr="0055053C" w:rsidRDefault="0055053C" w:rsidP="004A14F7">
      <w:pPr>
        <w:pStyle w:val="ONUMA"/>
        <w:numPr>
          <w:ilvl w:val="0"/>
          <w:numId w:val="17"/>
        </w:numPr>
      </w:pPr>
      <w:r w:rsidRPr="0055053C">
        <w:rPr>
          <w:rFonts w:hint="cs"/>
          <w:rtl/>
        </w:rPr>
        <w:t>يمكن أن يعثر الفاحص، عند نفاذه إلى موقع بوابة الويبو، على مجموعة وجيهة من المعلومات الخاصة بالموارد الوراثية و/أو المعارف التقليدية غير السرية المرتبطة بها والتي من شأنها أن تمثّل حالة صناعية سابقة أو تساعد على البتّ في أحد طلبات البراءات قيد الفحص. وسيكون من القيّم، في تلك الحالة، أن يوفر موقع بوابة الويبو وظيفة تمكّن الفاحص من إضافة أيّة بيانات تتعلق بذلك الطلب (مثل رقم الطلب) ضمن الرقم الرمزي لأحد الموارد الوراثية و/أو إحدى المعارف التقليدية غير السرية الوجيهة المرتبطة بها. وبالتالي يمكن الربط بين الرقم الرمزي المتصل بأحد الموارد الوراثية و/أو</w:t>
      </w:r>
      <w:r w:rsidRPr="0055053C">
        <w:rPr>
          <w:rFonts w:hint="eastAsia"/>
          <w:rtl/>
        </w:rPr>
        <w:t> </w:t>
      </w:r>
      <w:r w:rsidRPr="0055053C">
        <w:rPr>
          <w:rFonts w:hint="cs"/>
          <w:rtl/>
        </w:rPr>
        <w:t>إحدى المعارف التقليدية غير السرية المرتبطة بها وبين رقم طلب براءة وجيه. ويمكن استخدام تلك البيانات الخاصة بطلبات البراءات ذات الصلة بالموارد الوراثية و/أو المعارف التقليدية المرتبطة بها من قبل الأطراف المهتمة لاستكشاف الحالات التي تم فيها إيداع طلبات البراءات المرتبطة بالموارد المعنية لدى مكاتب محدّدة من مكاتب الملكية الفكرية. وقد يُسمح للأطراف المهتمة (مثل الشعوب الأصلية) التي قدمت معلومات عن الموارد الوراثية و/أو المعارف التقليدية غير السرية المرتبطة بالموارد الوراثية المعنية، من خلال إدارة الفحص أو غيرها من الإدارات المختصة، بالنفاذ إلى البيانات المتعلقة بطلبات البراءات الوجيهة.</w:t>
      </w:r>
    </w:p>
    <w:p w:rsidR="0055053C" w:rsidRPr="0055053C" w:rsidRDefault="0055053C" w:rsidP="000D5A86">
      <w:pPr>
        <w:pStyle w:val="ONUMA"/>
        <w:numPr>
          <w:ilvl w:val="0"/>
          <w:numId w:val="17"/>
        </w:numPr>
      </w:pPr>
      <w:r w:rsidRPr="0055053C">
        <w:rPr>
          <w:rFonts w:hint="cs"/>
          <w:rtl/>
        </w:rPr>
        <w:t>ويلاحَظ أنّ أي ترابط بين البيانات الواردة في طلب براءة وبعض الموارد الوراثية و/أو المعارف التقليدية غير السرية المرتبطة بها في إحدى قواعد البيانات ليست له أية دلالة لمعرفة هل الاختراع الذي يتضمنه الطلب قد استوفى أحكام اتفاقية التنوع البيولوجي.</w:t>
      </w:r>
    </w:p>
    <w:p w:rsidR="0055053C" w:rsidRPr="000D5A86" w:rsidRDefault="0055053C" w:rsidP="000D5A86">
      <w:pPr>
        <w:pStyle w:val="Heading1"/>
        <w:spacing w:after="240"/>
        <w:rPr>
          <w:sz w:val="24"/>
          <w:szCs w:val="24"/>
          <w:rtl/>
        </w:rPr>
      </w:pPr>
      <w:r w:rsidRPr="000D5A86">
        <w:rPr>
          <w:rFonts w:hint="cs"/>
          <w:sz w:val="24"/>
          <w:szCs w:val="24"/>
          <w:rtl/>
        </w:rPr>
        <w:t>خامسا.</w:t>
      </w:r>
      <w:r w:rsidRPr="000D5A86">
        <w:rPr>
          <w:sz w:val="24"/>
          <w:szCs w:val="24"/>
          <w:rtl/>
        </w:rPr>
        <w:tab/>
      </w:r>
      <w:r w:rsidRPr="000D5A86">
        <w:rPr>
          <w:rFonts w:hint="cs"/>
          <w:sz w:val="24"/>
          <w:szCs w:val="24"/>
          <w:rtl/>
        </w:rPr>
        <w:t>التطبيق</w:t>
      </w:r>
    </w:p>
    <w:p w:rsidR="0055053C" w:rsidRPr="0055053C" w:rsidRDefault="0055053C" w:rsidP="000D5A86">
      <w:pPr>
        <w:pStyle w:val="ONUMA"/>
        <w:numPr>
          <w:ilvl w:val="0"/>
          <w:numId w:val="17"/>
        </w:numPr>
      </w:pPr>
      <w:r w:rsidRPr="0055053C">
        <w:rPr>
          <w:rFonts w:hint="cs"/>
          <w:rtl/>
        </w:rPr>
        <w:t>سيعتمد إنشاء قواعد البيانات وتحسينها واستخدامها على توافر الموارد.</w:t>
      </w:r>
    </w:p>
    <w:p w:rsidR="0055053C" w:rsidRPr="0055053C" w:rsidRDefault="0055053C" w:rsidP="000D5A86">
      <w:pPr>
        <w:pStyle w:val="ONUMA"/>
        <w:numPr>
          <w:ilvl w:val="0"/>
          <w:numId w:val="17"/>
        </w:numPr>
      </w:pPr>
      <w:r w:rsidRPr="0055053C">
        <w:rPr>
          <w:rFonts w:hint="cs"/>
          <w:rtl/>
        </w:rPr>
        <w:t>وينبغي أن تتخذ الدول الأعضاء التدابير القانونية أو السياسية أو الإدارية المناسبة والفعالة، حسب الاقتضاء وطبقا للقانون الوطني، من أجل تيسير تطبيق هذه التوصية. وينبغي أن يشمل ذلك توفير إرشادات للفاحصين بشأن استخدام قاعدة البيانات وسرية الوثائق الواردة فيها.</w:t>
      </w:r>
    </w:p>
    <w:p w:rsidR="0055053C" w:rsidRPr="000D5A86" w:rsidRDefault="0055053C" w:rsidP="000D5A86">
      <w:pPr>
        <w:pStyle w:val="Heading1"/>
        <w:spacing w:after="240"/>
        <w:rPr>
          <w:sz w:val="24"/>
          <w:szCs w:val="24"/>
          <w:rtl/>
        </w:rPr>
      </w:pPr>
      <w:r w:rsidRPr="000D5A86">
        <w:rPr>
          <w:rFonts w:hint="cs"/>
          <w:sz w:val="24"/>
          <w:szCs w:val="24"/>
          <w:rtl/>
        </w:rPr>
        <w:t>سادسا.</w:t>
      </w:r>
      <w:r w:rsidRPr="000D5A86">
        <w:rPr>
          <w:sz w:val="24"/>
          <w:szCs w:val="24"/>
          <w:rtl/>
        </w:rPr>
        <w:tab/>
      </w:r>
      <w:r w:rsidRPr="000D5A86">
        <w:rPr>
          <w:rFonts w:hint="cs"/>
          <w:sz w:val="24"/>
          <w:szCs w:val="24"/>
          <w:rtl/>
        </w:rPr>
        <w:t>العمل المقبل</w:t>
      </w:r>
    </w:p>
    <w:p w:rsidR="0055053C" w:rsidRPr="0055053C" w:rsidRDefault="0055053C" w:rsidP="000D5A86">
      <w:pPr>
        <w:pStyle w:val="ONUMA"/>
        <w:numPr>
          <w:ilvl w:val="0"/>
          <w:numId w:val="17"/>
        </w:numPr>
      </w:pPr>
      <w:r w:rsidRPr="0055053C">
        <w:rPr>
          <w:rFonts w:hint="cs"/>
          <w:rtl/>
        </w:rPr>
        <w:t>إن الدول الأعضاء مدعوة إلى النظر في القضايا الرئيسية التالية ومشاطرة وجهات نظرها وتجاربها:</w:t>
      </w:r>
    </w:p>
    <w:p w:rsidR="0055053C" w:rsidRDefault="0055053C" w:rsidP="00392046">
      <w:pPr>
        <w:pStyle w:val="BodyText"/>
        <w:numPr>
          <w:ilvl w:val="0"/>
          <w:numId w:val="36"/>
        </w:numPr>
        <w:ind w:left="535" w:hanging="450"/>
      </w:pPr>
      <w:r w:rsidRPr="0055053C">
        <w:rPr>
          <w:rFonts w:hint="cs"/>
          <w:rtl/>
        </w:rPr>
        <w:t>بيانات مرتّبة لحفظها في قواعد البيانات (مثل الموارد الوراثية والمعارف التقليدية غير السرية المرتبطة بالموارد الوراثية) بغية إجراء بحث فعال في حالة التقنية الصناعية السابقة؛</w:t>
      </w:r>
    </w:p>
    <w:p w:rsidR="00392046" w:rsidRPr="0055053C" w:rsidRDefault="00392046" w:rsidP="0033719E">
      <w:pPr>
        <w:pStyle w:val="BodyText"/>
        <w:numPr>
          <w:ilvl w:val="0"/>
          <w:numId w:val="36"/>
        </w:numPr>
        <w:ind w:left="535" w:hanging="450"/>
      </w:pPr>
      <w:r w:rsidRPr="00392046">
        <w:rPr>
          <w:rtl/>
        </w:rPr>
        <w:t>معايير التشغيل البيني بين أ</w:t>
      </w:r>
      <w:r>
        <w:rPr>
          <w:rtl/>
        </w:rPr>
        <w:t>نظمة المعلومات في الدول الأعضاء</w:t>
      </w:r>
      <w:r w:rsidRPr="00392046">
        <w:rPr>
          <w:rtl/>
        </w:rPr>
        <w:t xml:space="preserve">، مثل معايير </w:t>
      </w:r>
      <w:r>
        <w:rPr>
          <w:rFonts w:hint="cs"/>
          <w:rtl/>
        </w:rPr>
        <w:t>"</w:t>
      </w:r>
      <w:r w:rsidRPr="00392046">
        <w:rPr>
          <w:rtl/>
        </w:rPr>
        <w:t>1</w:t>
      </w:r>
      <w:r>
        <w:rPr>
          <w:rFonts w:hint="cs"/>
          <w:rtl/>
        </w:rPr>
        <w:t>"</w:t>
      </w:r>
      <w:r w:rsidRPr="00392046">
        <w:rPr>
          <w:rtl/>
        </w:rPr>
        <w:t xml:space="preserve"> تنسيقات البيانات (مثل </w:t>
      </w:r>
      <w:r w:rsidRPr="00392046">
        <w:t>XML</w:t>
      </w:r>
      <w:r>
        <w:rPr>
          <w:rtl/>
        </w:rPr>
        <w:t>، وحقول البيانات، وما إلى ذلك)</w:t>
      </w:r>
      <w:r w:rsidRPr="00392046">
        <w:rPr>
          <w:rtl/>
        </w:rPr>
        <w:t xml:space="preserve">، و </w:t>
      </w:r>
      <w:r>
        <w:rPr>
          <w:rFonts w:hint="cs"/>
          <w:rtl/>
        </w:rPr>
        <w:t>"</w:t>
      </w:r>
      <w:r w:rsidRPr="00392046">
        <w:rPr>
          <w:rtl/>
        </w:rPr>
        <w:t>2</w:t>
      </w:r>
      <w:r>
        <w:rPr>
          <w:rFonts w:hint="cs"/>
          <w:rtl/>
        </w:rPr>
        <w:t>"</w:t>
      </w:r>
      <w:r w:rsidR="006B0865">
        <w:rPr>
          <w:rtl/>
        </w:rPr>
        <w:t xml:space="preserve"> بيانات المحتوى</w:t>
      </w:r>
      <w:r w:rsidR="006B0865">
        <w:rPr>
          <w:rFonts w:hint="cs"/>
          <w:rtl/>
        </w:rPr>
        <w:t>، (</w:t>
      </w:r>
      <w:r>
        <w:rPr>
          <w:rtl/>
        </w:rPr>
        <w:t>مثل التوصيف، والوظيفة، والتصنيف</w:t>
      </w:r>
      <w:r w:rsidRPr="00392046">
        <w:rPr>
          <w:rtl/>
        </w:rPr>
        <w:t>، و</w:t>
      </w:r>
      <w:r w:rsidR="006B0865">
        <w:rPr>
          <w:rFonts w:hint="cs"/>
          <w:rtl/>
        </w:rPr>
        <w:t xml:space="preserve">نظام </w:t>
      </w:r>
      <w:r w:rsidRPr="00392046">
        <w:rPr>
          <w:rtl/>
        </w:rPr>
        <w:t>التصنيف أو الاسم العلمي للموا</w:t>
      </w:r>
      <w:r>
        <w:rPr>
          <w:rtl/>
        </w:rPr>
        <w:t xml:space="preserve">رد </w:t>
      </w:r>
      <w:r w:rsidR="006B0865">
        <w:rPr>
          <w:rFonts w:hint="cs"/>
          <w:rtl/>
        </w:rPr>
        <w:t>الوراثية</w:t>
      </w:r>
      <w:r>
        <w:rPr>
          <w:rtl/>
        </w:rPr>
        <w:t>، والمعلومات اللغوية، وما إلى ذلك)</w:t>
      </w:r>
      <w:r w:rsidRPr="00392046">
        <w:rPr>
          <w:rtl/>
        </w:rPr>
        <w:t xml:space="preserve">، </w:t>
      </w:r>
      <w:r>
        <w:rPr>
          <w:rFonts w:hint="cs"/>
          <w:rtl/>
        </w:rPr>
        <w:t>و"</w:t>
      </w:r>
      <w:r w:rsidRPr="00392046">
        <w:rPr>
          <w:rtl/>
        </w:rPr>
        <w:t>3</w:t>
      </w:r>
      <w:r>
        <w:rPr>
          <w:rFonts w:hint="cs"/>
          <w:rtl/>
        </w:rPr>
        <w:t>"</w:t>
      </w:r>
      <w:r w:rsidRPr="00392046">
        <w:rPr>
          <w:rtl/>
        </w:rPr>
        <w:t xml:space="preserve"> البيانا</w:t>
      </w:r>
      <w:r>
        <w:rPr>
          <w:rtl/>
        </w:rPr>
        <w:t>ت الوصفية للحقوق (مثل صاحب الحق، والموضوع</w:t>
      </w:r>
      <w:r w:rsidRPr="00392046">
        <w:rPr>
          <w:rtl/>
        </w:rPr>
        <w:t>، وتاريخ</w:t>
      </w:r>
      <w:r>
        <w:rPr>
          <w:rtl/>
        </w:rPr>
        <w:t xml:space="preserve"> التوثيق، وتاريخ </w:t>
      </w:r>
      <w:r w:rsidR="0033719E">
        <w:rPr>
          <w:rFonts w:hint="cs"/>
          <w:rtl/>
        </w:rPr>
        <w:t>الإعلان للعموم</w:t>
      </w:r>
      <w:r w:rsidRPr="00392046">
        <w:rPr>
          <w:rtl/>
        </w:rPr>
        <w:t xml:space="preserve">، وما إلى ذلك) أو </w:t>
      </w:r>
      <w:r>
        <w:rPr>
          <w:rFonts w:hint="cs"/>
          <w:rtl/>
        </w:rPr>
        <w:t>"</w:t>
      </w:r>
      <w:r w:rsidRPr="00392046">
        <w:rPr>
          <w:rtl/>
        </w:rPr>
        <w:t>4</w:t>
      </w:r>
      <w:r>
        <w:rPr>
          <w:rFonts w:hint="cs"/>
          <w:rtl/>
        </w:rPr>
        <w:t>"</w:t>
      </w:r>
      <w:r w:rsidRPr="00392046">
        <w:rPr>
          <w:rtl/>
        </w:rPr>
        <w:t xml:space="preserve"> هياكل أنظمة وخ</w:t>
      </w:r>
      <w:r>
        <w:rPr>
          <w:rtl/>
        </w:rPr>
        <w:t>دمات المعلومات (على سبيل المثال، واجهات برمجة التطبيقات، وما إلى ذلك)</w:t>
      </w:r>
      <w:r w:rsidRPr="00392046">
        <w:rPr>
          <w:rtl/>
        </w:rPr>
        <w:t>؛</w:t>
      </w:r>
      <w:r>
        <w:rPr>
          <w:rFonts w:hint="cs"/>
          <w:rtl/>
        </w:rPr>
        <w:t xml:space="preserve"> </w:t>
      </w:r>
      <w:r w:rsidR="002B0537">
        <w:rPr>
          <w:rFonts w:hint="cs"/>
          <w:rtl/>
        </w:rPr>
        <w:t xml:space="preserve"> </w:t>
      </w:r>
    </w:p>
    <w:p w:rsidR="0055053C" w:rsidRPr="0055053C" w:rsidRDefault="0055053C" w:rsidP="009F135E">
      <w:pPr>
        <w:pStyle w:val="BodyText"/>
        <w:numPr>
          <w:ilvl w:val="0"/>
          <w:numId w:val="36"/>
        </w:numPr>
        <w:ind w:left="535" w:hanging="450"/>
      </w:pPr>
      <w:r w:rsidRPr="0055053C">
        <w:rPr>
          <w:rFonts w:hint="cs"/>
          <w:rtl/>
        </w:rPr>
        <w:t>نسق أو شكل مسموح به لحماية التقنية الصناعية السابقة أو (نسق كتابي أو شفهي مثلا) وفقا للقانون الوطني وممارساته؛</w:t>
      </w:r>
    </w:p>
    <w:p w:rsidR="0055053C" w:rsidRPr="0055053C" w:rsidRDefault="0055053C" w:rsidP="00392046">
      <w:pPr>
        <w:pStyle w:val="BodyText"/>
        <w:numPr>
          <w:ilvl w:val="0"/>
          <w:numId w:val="36"/>
        </w:numPr>
        <w:ind w:left="535" w:hanging="450"/>
      </w:pPr>
      <w:r w:rsidRPr="0055053C">
        <w:rPr>
          <w:rFonts w:hint="cs"/>
          <w:rtl/>
        </w:rPr>
        <w:t>إمكانيات النفاذ إلى موقع بوابة الويبو (مثل مكاتب الملكية الفكرية وأصحاب المصالح</w:t>
      </w:r>
      <w:r w:rsidR="009F135E">
        <w:rPr>
          <w:rFonts w:hint="cs"/>
          <w:rtl/>
        </w:rPr>
        <w:t xml:space="preserve"> المأذون لهم</w:t>
      </w:r>
      <w:r w:rsidRPr="0055053C">
        <w:rPr>
          <w:rFonts w:hint="cs"/>
          <w:rtl/>
        </w:rPr>
        <w:t>)</w:t>
      </w:r>
    </w:p>
    <w:p w:rsidR="0055053C" w:rsidRPr="0055053C" w:rsidRDefault="0055053C" w:rsidP="00392046">
      <w:pPr>
        <w:pStyle w:val="BodyText"/>
        <w:numPr>
          <w:ilvl w:val="0"/>
          <w:numId w:val="36"/>
        </w:numPr>
        <w:ind w:left="535" w:hanging="450"/>
      </w:pPr>
      <w:r w:rsidRPr="0055053C">
        <w:rPr>
          <w:rFonts w:hint="cs"/>
          <w:rtl/>
        </w:rPr>
        <w:t xml:space="preserve">وقع قواعد البيانات الوطنية على الموارد الوراثية والمعارف التقليدية غير السرية المرتبطة بالموارد الوراثية المحمية بموجب الأعراف القبلية أو قوانين الملكية الفكرية (مثل نفاذ الغير بطريقة غير مشروعة إلى قاعدة بيانات وطنية أو </w:t>
      </w:r>
      <w:r w:rsidR="00CC13E8">
        <w:rPr>
          <w:rFonts w:hint="cs"/>
          <w:rtl/>
        </w:rPr>
        <w:t xml:space="preserve">موقع </w:t>
      </w:r>
      <w:r w:rsidRPr="0055053C">
        <w:rPr>
          <w:rFonts w:hint="cs"/>
          <w:rtl/>
        </w:rPr>
        <w:t>بوابة الويبو)؛</w:t>
      </w:r>
    </w:p>
    <w:p w:rsidR="0055053C" w:rsidRPr="00E27649" w:rsidRDefault="0055053C" w:rsidP="00392046">
      <w:pPr>
        <w:pStyle w:val="BodyText"/>
        <w:numPr>
          <w:ilvl w:val="0"/>
          <w:numId w:val="36"/>
        </w:numPr>
        <w:ind w:left="535" w:hanging="450"/>
      </w:pPr>
      <w:r w:rsidRPr="00E27649">
        <w:rPr>
          <w:rFonts w:hint="cs"/>
          <w:rtl/>
        </w:rPr>
        <w:t>الإجراء المتّبع لملء قاعدة بيانات وطنية (مثل التشاور مع أصحاب المصالح من الشعوب الأصلية).</w:t>
      </w:r>
    </w:p>
    <w:p w:rsidR="00CC13E8" w:rsidRPr="00E27649" w:rsidRDefault="0055053C" w:rsidP="00663DBA">
      <w:pPr>
        <w:pStyle w:val="ONUMA"/>
        <w:numPr>
          <w:ilvl w:val="0"/>
          <w:numId w:val="17"/>
        </w:numPr>
      </w:pPr>
      <w:r w:rsidRPr="00E27649">
        <w:rPr>
          <w:rFonts w:hint="cs"/>
          <w:rtl/>
        </w:rPr>
        <w:t xml:space="preserve">وينبغي أن ينظر المكتب الدولي للويبو في إمكانية استحداث </w:t>
      </w:r>
      <w:r w:rsidR="00D21B5F" w:rsidRPr="00E27649">
        <w:rPr>
          <w:rtl/>
        </w:rPr>
        <w:t xml:space="preserve">موقع بوابة الويبو </w:t>
      </w:r>
      <w:r w:rsidR="002F2D46">
        <w:rPr>
          <w:rFonts w:hint="cs"/>
          <w:rtl/>
        </w:rPr>
        <w:t>دون الإخلال بأيّ</w:t>
      </w:r>
      <w:r w:rsidR="00663DBA">
        <w:rPr>
          <w:rFonts w:hint="cs"/>
          <w:rtl/>
        </w:rPr>
        <w:t xml:space="preserve"> مصالح</w:t>
      </w:r>
      <w:r w:rsidR="00CC13E8" w:rsidRPr="00E27649">
        <w:rPr>
          <w:rtl/>
        </w:rPr>
        <w:t xml:space="preserve">. </w:t>
      </w:r>
      <w:r w:rsidR="00663DBA">
        <w:rPr>
          <w:rFonts w:hint="cs"/>
          <w:rtl/>
        </w:rPr>
        <w:t>و</w:t>
      </w:r>
      <w:r w:rsidR="00CC13E8" w:rsidRPr="00E27649">
        <w:rPr>
          <w:rtl/>
        </w:rPr>
        <w:t xml:space="preserve">بالنظر إلى تعقيد القضايا التقنية والقانونية والتشغيلية المتعلقة بإنشاء </w:t>
      </w:r>
      <w:r w:rsidR="00663DBA">
        <w:rPr>
          <w:rFonts w:hint="cs"/>
          <w:rtl/>
        </w:rPr>
        <w:t>لجنة المعارف ل</w:t>
      </w:r>
      <w:r w:rsidR="00CC13E8" w:rsidRPr="00E27649">
        <w:rPr>
          <w:rtl/>
        </w:rPr>
        <w:t xml:space="preserve">قواعد البيانات المتعلقة بالموارد الوراثية والمعارف التقليدية غير </w:t>
      </w:r>
      <w:r w:rsidR="00CC13E8" w:rsidRPr="00E27649">
        <w:rPr>
          <w:rFonts w:hint="cs"/>
          <w:rtl/>
        </w:rPr>
        <w:lastRenderedPageBreak/>
        <w:t>السرية</w:t>
      </w:r>
      <w:r w:rsidR="00663DBA" w:rsidRPr="00663DBA">
        <w:rPr>
          <w:rtl/>
        </w:rPr>
        <w:t xml:space="preserve"> </w:t>
      </w:r>
      <w:r w:rsidR="00663DBA">
        <w:rPr>
          <w:rtl/>
        </w:rPr>
        <w:t>وصيان</w:t>
      </w:r>
      <w:r w:rsidR="00663DBA">
        <w:rPr>
          <w:rFonts w:hint="cs"/>
          <w:rtl/>
        </w:rPr>
        <w:t>ها</w:t>
      </w:r>
      <w:r w:rsidR="00CC13E8" w:rsidRPr="00E27649">
        <w:rPr>
          <w:rFonts w:hint="cs"/>
          <w:rtl/>
        </w:rPr>
        <w:t>،</w:t>
      </w:r>
      <w:r w:rsidR="00663DBA">
        <w:rPr>
          <w:rtl/>
        </w:rPr>
        <w:t xml:space="preserve"> ينبغي أن </w:t>
      </w:r>
      <w:r w:rsidR="00663DBA">
        <w:rPr>
          <w:rFonts w:hint="cs"/>
          <w:rtl/>
        </w:rPr>
        <w:t>ي</w:t>
      </w:r>
      <w:r w:rsidR="00CC13E8" w:rsidRPr="00E27649">
        <w:rPr>
          <w:rtl/>
        </w:rPr>
        <w:t xml:space="preserve">نشئ </w:t>
      </w:r>
      <w:r w:rsidR="00663DBA">
        <w:rPr>
          <w:rFonts w:hint="cs"/>
          <w:rtl/>
        </w:rPr>
        <w:t>فريق</w:t>
      </w:r>
      <w:r w:rsidR="00CC13E8" w:rsidRPr="00E27649">
        <w:rPr>
          <w:rtl/>
        </w:rPr>
        <w:t xml:space="preserve"> </w:t>
      </w:r>
      <w:r w:rsidR="00CC13E8" w:rsidRPr="00E27649">
        <w:rPr>
          <w:rFonts w:hint="cs"/>
          <w:rtl/>
        </w:rPr>
        <w:t>العمل،</w:t>
      </w:r>
      <w:r w:rsidR="00CC13E8" w:rsidRPr="00E27649">
        <w:rPr>
          <w:rtl/>
        </w:rPr>
        <w:t xml:space="preserve"> بالتعاون مع المكتب الدولي </w:t>
      </w:r>
      <w:r w:rsidR="00CC13E8" w:rsidRPr="00E27649">
        <w:rPr>
          <w:rFonts w:hint="cs"/>
          <w:rtl/>
        </w:rPr>
        <w:t>للويبو،</w:t>
      </w:r>
      <w:r w:rsidR="00CC13E8" w:rsidRPr="00E27649">
        <w:rPr>
          <w:rtl/>
        </w:rPr>
        <w:t xml:space="preserve"> إجراء دراسات الجدوى التي ينبغي أن </w:t>
      </w:r>
      <w:r w:rsidR="00CC13E8" w:rsidRPr="00E27649">
        <w:rPr>
          <w:rFonts w:hint="cs"/>
          <w:rtl/>
        </w:rPr>
        <w:t>تشمل،</w:t>
      </w:r>
      <w:r w:rsidR="00CC13E8" w:rsidRPr="00E27649">
        <w:rPr>
          <w:rtl/>
        </w:rPr>
        <w:t xml:space="preserve"> على سبيل المثال لا </w:t>
      </w:r>
      <w:r w:rsidR="00CC13E8" w:rsidRPr="00E27649">
        <w:rPr>
          <w:rFonts w:hint="cs"/>
          <w:rtl/>
        </w:rPr>
        <w:t>الحصر،</w:t>
      </w:r>
      <w:r w:rsidR="00CC13E8" w:rsidRPr="00E27649">
        <w:rPr>
          <w:rtl/>
        </w:rPr>
        <w:t xml:space="preserve"> ما يلي:</w:t>
      </w:r>
      <w:r w:rsidR="00663DBA">
        <w:rPr>
          <w:rFonts w:hint="cs"/>
          <w:rtl/>
        </w:rPr>
        <w:t xml:space="preserve"> </w:t>
      </w:r>
    </w:p>
    <w:p w:rsidR="0055053C" w:rsidRDefault="0055053C" w:rsidP="002F2D46">
      <w:pPr>
        <w:pStyle w:val="BodyText"/>
        <w:numPr>
          <w:ilvl w:val="0"/>
          <w:numId w:val="37"/>
        </w:numPr>
        <w:ind w:left="535" w:hanging="450"/>
      </w:pPr>
      <w:r w:rsidRPr="0055053C">
        <w:rPr>
          <w:rFonts w:hint="cs"/>
          <w:rtl/>
        </w:rPr>
        <w:t>الشرط التقني (الشروط التقنية) للترابط الفعال بين موقع بوابة الويبو وقواعد بيانات الدول الأعضاء</w:t>
      </w:r>
      <w:r w:rsidR="00C3451F">
        <w:rPr>
          <w:rFonts w:hint="cs"/>
          <w:rtl/>
        </w:rPr>
        <w:t xml:space="preserve"> </w:t>
      </w:r>
      <w:r w:rsidR="001C5DD2">
        <w:rPr>
          <w:rFonts w:hint="cs"/>
          <w:rtl/>
        </w:rPr>
        <w:t xml:space="preserve">مع </w:t>
      </w:r>
      <w:r w:rsidR="00C3451F" w:rsidRPr="00C3451F">
        <w:rPr>
          <w:rtl/>
        </w:rPr>
        <w:t>مراعاة القضايا</w:t>
      </w:r>
      <w:r w:rsidR="00C3451F">
        <w:rPr>
          <w:rtl/>
        </w:rPr>
        <w:t xml:space="preserve"> الرئيسية المحددة في الفقرة 21</w:t>
      </w:r>
      <w:r w:rsidRPr="0055053C">
        <w:rPr>
          <w:rFonts w:hint="cs"/>
          <w:rtl/>
        </w:rPr>
        <w:t>؛</w:t>
      </w:r>
    </w:p>
    <w:p w:rsidR="00CC13E8" w:rsidRDefault="00CC13E8" w:rsidP="001C5DD2">
      <w:pPr>
        <w:pStyle w:val="BodyText"/>
        <w:numPr>
          <w:ilvl w:val="0"/>
          <w:numId w:val="37"/>
        </w:numPr>
        <w:ind w:left="535" w:hanging="450"/>
      </w:pPr>
      <w:r w:rsidRPr="00CC13E8">
        <w:rPr>
          <w:rtl/>
        </w:rPr>
        <w:t xml:space="preserve">الجدوى (بما في ذلك الفعالية من حيث التكلفة والاستدامة) لإنشاء قواعد بيانات </w:t>
      </w:r>
      <w:r w:rsidR="001C5DD2">
        <w:rPr>
          <w:rFonts w:hint="cs"/>
          <w:rtl/>
        </w:rPr>
        <w:t>في</w:t>
      </w:r>
      <w:r w:rsidRPr="00CC13E8">
        <w:rPr>
          <w:rtl/>
        </w:rPr>
        <w:t xml:space="preserve"> الويبو بناءً على البيانات المقدمة طواعية من الدول الأعضاء وربط قواعد </w:t>
      </w:r>
      <w:r w:rsidR="00C3451F">
        <w:rPr>
          <w:rtl/>
        </w:rPr>
        <w:t>البيانات هذه بموقع بوابة الويبو</w:t>
      </w:r>
      <w:r w:rsidR="001C5DD2">
        <w:rPr>
          <w:rFonts w:hint="cs"/>
          <w:rtl/>
        </w:rPr>
        <w:t xml:space="preserve">؛  </w:t>
      </w:r>
    </w:p>
    <w:p w:rsidR="00CC13E8" w:rsidRDefault="00CC13E8" w:rsidP="001C5DD2">
      <w:pPr>
        <w:pStyle w:val="BodyText"/>
        <w:numPr>
          <w:ilvl w:val="0"/>
          <w:numId w:val="37"/>
        </w:numPr>
        <w:ind w:left="535" w:hanging="450"/>
      </w:pPr>
      <w:r w:rsidRPr="00CC13E8">
        <w:rPr>
          <w:rtl/>
        </w:rPr>
        <w:t xml:space="preserve">الأساليب </w:t>
      </w:r>
      <w:r w:rsidR="001C5DD2">
        <w:rPr>
          <w:rFonts w:hint="cs"/>
          <w:rtl/>
        </w:rPr>
        <w:t>الناجعة</w:t>
      </w:r>
      <w:r w:rsidRPr="00CC13E8">
        <w:rPr>
          <w:rtl/>
        </w:rPr>
        <w:t xml:space="preserve"> والفعالة للبحث في قواعد البيانات عن الموارد </w:t>
      </w:r>
      <w:r w:rsidR="001C5DD2">
        <w:rPr>
          <w:rFonts w:hint="cs"/>
          <w:rtl/>
        </w:rPr>
        <w:t>الوراثية</w:t>
      </w:r>
      <w:r w:rsidRPr="00CC13E8">
        <w:rPr>
          <w:rtl/>
        </w:rPr>
        <w:t xml:space="preserve"> والمعارف التقليدية غير السرية المرتبطة بالموارد </w:t>
      </w:r>
      <w:r w:rsidR="00C3451F">
        <w:rPr>
          <w:rFonts w:hint="cs"/>
          <w:rtl/>
        </w:rPr>
        <w:t>الوراثية</w:t>
      </w:r>
      <w:r w:rsidRPr="00CC13E8">
        <w:rPr>
          <w:rtl/>
        </w:rPr>
        <w:t xml:space="preserve">، مع مراعاة استخدام </w:t>
      </w:r>
      <w:r w:rsidR="001C5DD2">
        <w:rPr>
          <w:rFonts w:hint="cs"/>
          <w:rtl/>
        </w:rPr>
        <w:t>التكنولوجيات</w:t>
      </w:r>
      <w:r w:rsidRPr="00CC13E8">
        <w:rPr>
          <w:rtl/>
        </w:rPr>
        <w:t xml:space="preserve"> المتط</w:t>
      </w:r>
      <w:r w:rsidR="00C3451F">
        <w:rPr>
          <w:rtl/>
        </w:rPr>
        <w:t>ورة مثل الذكاء الاصطناعي</w:t>
      </w:r>
      <w:r w:rsidR="001C5DD2">
        <w:rPr>
          <w:rFonts w:hint="cs"/>
          <w:rtl/>
        </w:rPr>
        <w:t>؛</w:t>
      </w:r>
    </w:p>
    <w:p w:rsidR="00CC13E8" w:rsidRPr="0055053C" w:rsidRDefault="00CC13E8" w:rsidP="001C5DD2">
      <w:pPr>
        <w:pStyle w:val="BodyText"/>
        <w:numPr>
          <w:ilvl w:val="0"/>
          <w:numId w:val="37"/>
        </w:numPr>
        <w:ind w:left="535" w:hanging="450"/>
      </w:pPr>
      <w:r w:rsidRPr="00CC13E8">
        <w:rPr>
          <w:rtl/>
        </w:rPr>
        <w:t>النظر في تطوير المبا</w:t>
      </w:r>
      <w:r w:rsidR="00C3451F">
        <w:rPr>
          <w:rtl/>
        </w:rPr>
        <w:t xml:space="preserve">دئ التوجيهية المتعلقة </w:t>
      </w:r>
      <w:r w:rsidR="001C5DD2">
        <w:rPr>
          <w:rFonts w:hint="cs"/>
          <w:rtl/>
        </w:rPr>
        <w:t>بالحماية؛</w:t>
      </w:r>
    </w:p>
    <w:p w:rsidR="0055053C" w:rsidRPr="0055053C" w:rsidRDefault="001C5DD2" w:rsidP="00CC13E8">
      <w:pPr>
        <w:pStyle w:val="BodyText"/>
        <w:numPr>
          <w:ilvl w:val="0"/>
          <w:numId w:val="37"/>
        </w:numPr>
        <w:ind w:left="535" w:hanging="450"/>
      </w:pPr>
      <w:r w:rsidRPr="001C5DD2">
        <w:rPr>
          <w:rtl/>
        </w:rPr>
        <w:t>استنادا إلى الدراسات المذكورة أعلاه (1) إلى (4) في هذه الفقرة،</w:t>
      </w:r>
      <w:r>
        <w:rPr>
          <w:rFonts w:hint="cs"/>
          <w:rtl/>
        </w:rPr>
        <w:t xml:space="preserve"> </w:t>
      </w:r>
      <w:r w:rsidR="0055053C" w:rsidRPr="0055053C">
        <w:rPr>
          <w:rFonts w:hint="cs"/>
          <w:rtl/>
        </w:rPr>
        <w:t>استحداث نموذج تجريبي لموقع بوابة الويبو ومشروع إرشادات حول استخدام قواعد البيانات وتشغيلها؛</w:t>
      </w:r>
      <w:r>
        <w:rPr>
          <w:rFonts w:hint="cs"/>
          <w:rtl/>
        </w:rPr>
        <w:t xml:space="preserve"> </w:t>
      </w:r>
    </w:p>
    <w:p w:rsidR="0055053C" w:rsidRDefault="0055053C" w:rsidP="00CC13E8">
      <w:pPr>
        <w:pStyle w:val="BodyText"/>
        <w:numPr>
          <w:ilvl w:val="0"/>
          <w:numId w:val="37"/>
        </w:numPr>
        <w:ind w:left="535" w:hanging="450"/>
      </w:pPr>
      <w:r w:rsidRPr="0055053C">
        <w:rPr>
          <w:rFonts w:hint="cs"/>
          <w:rtl/>
        </w:rPr>
        <w:t>النظر في المساعدة التقنية للدول الأعضاء حول تطوير قواعد البيانات</w:t>
      </w:r>
      <w:r w:rsidR="001C5DD2">
        <w:rPr>
          <w:rFonts w:hint="cs"/>
          <w:rtl/>
        </w:rPr>
        <w:t xml:space="preserve"> الوطنية</w:t>
      </w:r>
      <w:r w:rsidRPr="0055053C">
        <w:rPr>
          <w:rFonts w:hint="cs"/>
          <w:rtl/>
        </w:rPr>
        <w:t>.</w:t>
      </w:r>
    </w:p>
    <w:p w:rsidR="00A67FE3" w:rsidRDefault="00A67FE3" w:rsidP="00A67FE3">
      <w:pPr>
        <w:pStyle w:val="BodyText"/>
        <w:numPr>
          <w:ilvl w:val="0"/>
          <w:numId w:val="39"/>
        </w:numPr>
        <w:ind w:left="-5" w:firstLine="0"/>
      </w:pPr>
      <w:r>
        <w:rPr>
          <w:rFonts w:hint="cs"/>
          <w:rtl/>
        </w:rPr>
        <w:t xml:space="preserve"> </w:t>
      </w:r>
      <w:r w:rsidRPr="00A67FE3">
        <w:rPr>
          <w:rtl/>
        </w:rPr>
        <w:t xml:space="preserve">والدول الأعضاء مدعوة أيضا إلى النظر في تطوير نظم المعلومات المتعلقة بالمعارف التقليدية وأشكال التعبير الثقافي التقليدي بمشاركة الشعوب الأصلية والمجتمعات </w:t>
      </w:r>
      <w:r w:rsidRPr="00A67FE3">
        <w:rPr>
          <w:rFonts w:hint="cs"/>
          <w:rtl/>
        </w:rPr>
        <w:t>المحلية،</w:t>
      </w:r>
      <w:r w:rsidRPr="00A67FE3">
        <w:rPr>
          <w:rtl/>
        </w:rPr>
        <w:t xml:space="preserve"> ومعالجة القضايا التقنية والقانونية والتشغيلية المتعلقة بنظم المعلومات </w:t>
      </w:r>
      <w:r w:rsidRPr="00A67FE3">
        <w:rPr>
          <w:rFonts w:hint="cs"/>
          <w:rtl/>
        </w:rPr>
        <w:t>هذه،</w:t>
      </w:r>
      <w:r>
        <w:rPr>
          <w:rtl/>
        </w:rPr>
        <w:t xml:space="preserve"> مع الإشارة إلى</w:t>
      </w:r>
      <w:r>
        <w:rPr>
          <w:rFonts w:hint="cs"/>
          <w:rtl/>
        </w:rPr>
        <w:t>،</w:t>
      </w:r>
      <w:r w:rsidRPr="00A67FE3">
        <w:rPr>
          <w:rtl/>
        </w:rPr>
        <w:t xml:space="preserve"> حسب </w:t>
      </w:r>
      <w:r w:rsidRPr="00A67FE3">
        <w:rPr>
          <w:rFonts w:hint="cs"/>
          <w:rtl/>
        </w:rPr>
        <w:t>الاقتضاء،</w:t>
      </w:r>
      <w:r>
        <w:rPr>
          <w:rtl/>
        </w:rPr>
        <w:t xml:space="preserve"> </w:t>
      </w:r>
      <w:r>
        <w:rPr>
          <w:rFonts w:hint="cs"/>
          <w:rtl/>
        </w:rPr>
        <w:t>ا</w:t>
      </w:r>
      <w:r w:rsidRPr="00A67FE3">
        <w:rPr>
          <w:rtl/>
        </w:rPr>
        <w:t>لمعلومات الواردة في هذه الوثيقة.</w:t>
      </w:r>
    </w:p>
    <w:p w:rsidR="0033719E" w:rsidRPr="00A67FE3" w:rsidRDefault="0033719E" w:rsidP="0033719E">
      <w:pPr>
        <w:pStyle w:val="BodyText"/>
        <w:rPr>
          <w:rtl/>
        </w:rPr>
      </w:pPr>
    </w:p>
    <w:p w:rsidR="0055053C" w:rsidRDefault="000D5A86" w:rsidP="0055053C">
      <w:pPr>
        <w:pStyle w:val="BodyText"/>
        <w:rPr>
          <w:noProof/>
          <w:rtl/>
          <w:lang w:eastAsia="en-US"/>
        </w:rPr>
      </w:pPr>
      <w:r w:rsidRPr="0055053C">
        <w:rPr>
          <w:noProof/>
          <w:lang w:eastAsia="en-US"/>
        </w:rPr>
        <mc:AlternateContent>
          <mc:Choice Requires="wps">
            <w:drawing>
              <wp:anchor distT="0" distB="0" distL="114300" distR="114300" simplePos="0" relativeHeight="251660288" behindDoc="0" locked="0" layoutInCell="0" allowOverlap="1" wp14:anchorId="14176B69" wp14:editId="61804840">
                <wp:simplePos x="0" y="0"/>
                <wp:positionH relativeFrom="column">
                  <wp:posOffset>1623060</wp:posOffset>
                </wp:positionH>
                <wp:positionV relativeFrom="paragraph">
                  <wp:posOffset>85725</wp:posOffset>
                </wp:positionV>
                <wp:extent cx="2897109" cy="609600"/>
                <wp:effectExtent l="0" t="0" r="17780"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109" cy="609600"/>
                        </a:xfrm>
                        <a:prstGeom prst="rect">
                          <a:avLst/>
                        </a:prstGeom>
                        <a:solidFill>
                          <a:srgbClr val="FFFFFF"/>
                        </a:solidFill>
                        <a:ln w="9525">
                          <a:solidFill>
                            <a:srgbClr val="000000"/>
                          </a:solidFill>
                          <a:miter lim="800000"/>
                          <a:headEnd/>
                          <a:tailEnd/>
                        </a:ln>
                      </wps:spPr>
                      <wps:txbx>
                        <w:txbxContent>
                          <w:p w:rsidR="0055053C" w:rsidRPr="000D5A86" w:rsidRDefault="0055053C" w:rsidP="00E9262C">
                            <w:pPr>
                              <w:pStyle w:val="NumberedParaAR"/>
                              <w:tabs>
                                <w:tab w:val="clear" w:pos="567"/>
                              </w:tabs>
                              <w:spacing w:after="0"/>
                              <w:contextualSpacing/>
                              <w:rPr>
                                <w:rFonts w:asciiTheme="minorHAnsi" w:hAnsiTheme="minorHAnsi" w:cstheme="minorHAnsi"/>
                                <w:sz w:val="22"/>
                                <w:szCs w:val="22"/>
                                <w:rtl/>
                              </w:rPr>
                            </w:pPr>
                            <w:r w:rsidRPr="000D5A86">
                              <w:rPr>
                                <w:rFonts w:asciiTheme="minorHAnsi" w:hAnsiTheme="minorHAnsi" w:cstheme="minorHAnsi"/>
                                <w:sz w:val="22"/>
                                <w:szCs w:val="22"/>
                                <w:rtl/>
                              </w:rPr>
                              <w:t>الشكل 1: نبذة عامة عن نظام البحث بنقرة واحدة في قواعد بيانات الدول الأعضاء في الويبو</w:t>
                            </w:r>
                          </w:p>
                          <w:p w:rsidR="0055053C" w:rsidRDefault="0055053C" w:rsidP="00E9262C">
                            <w:pPr>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76B69" id="_x0000_t202" coordsize="21600,21600" o:spt="202" path="m,l,21600r21600,l21600,xe">
                <v:stroke joinstyle="miter"/>
                <v:path gradientshapeok="t" o:connecttype="rect"/>
              </v:shapetype>
              <v:shape id="Text Box 10" o:spid="_x0000_s1026" type="#_x0000_t202" style="position:absolute;left:0;text-align:left;margin-left:127.8pt;margin-top:6.75pt;width:228.1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" o:allowincell="f">
                <v:textbox>
                  <w:txbxContent>
                    <w:p w:rsidR="0055053C" w:rsidRPr="000D5A86" w:rsidRDefault="0055053C" w:rsidP="00E9262C">
                      <w:pPr>
                        <w:pStyle w:val="NumberedParaAR"/>
                        <w:tabs>
                          <w:tab w:val="clear" w:pos="567"/>
                        </w:tabs>
                        <w:spacing w:after="0"/>
                        <w:contextualSpacing/>
                        <w:rPr>
                          <w:rFonts w:asciiTheme="minorHAnsi" w:hAnsiTheme="minorHAnsi" w:cstheme="minorHAnsi"/>
                          <w:sz w:val="22"/>
                          <w:szCs w:val="22"/>
                          <w:rtl/>
                        </w:rPr>
                      </w:pPr>
                      <w:r w:rsidRPr="000D5A86">
                        <w:rPr>
                          <w:rFonts w:asciiTheme="minorHAnsi" w:hAnsiTheme="minorHAnsi" w:cstheme="minorHAnsi"/>
                          <w:sz w:val="22"/>
                          <w:szCs w:val="22"/>
                          <w:rtl/>
                        </w:rPr>
                        <w:t>الشكل 1: نبذة عامة عن نظام البحث بنقرة واحدة في قواعد بيانات الدول الأعضاء في الويبو</w:t>
                      </w:r>
                    </w:p>
                    <w:p w:rsidR="0055053C" w:rsidRDefault="0055053C" w:rsidP="00E9262C">
                      <w:pPr>
                        <w:contextualSpacing/>
                      </w:pPr>
                    </w:p>
                  </w:txbxContent>
                </v:textbox>
              </v:shape>
            </w:pict>
          </mc:Fallback>
        </mc:AlternateContent>
      </w:r>
    </w:p>
    <w:p w:rsidR="0033719E" w:rsidRDefault="0033719E" w:rsidP="0055053C">
      <w:pPr>
        <w:pStyle w:val="BodyText"/>
        <w:rPr>
          <w:noProof/>
          <w:rtl/>
          <w:lang w:eastAsia="en-US"/>
        </w:rPr>
      </w:pPr>
    </w:p>
    <w:p w:rsidR="0033719E" w:rsidRDefault="0033719E" w:rsidP="0055053C">
      <w:pPr>
        <w:pStyle w:val="BodyText"/>
        <w:rPr>
          <w:noProof/>
          <w:rtl/>
          <w:lang w:eastAsia="en-US"/>
        </w:rPr>
      </w:pPr>
    </w:p>
    <w:p w:rsidR="0033719E" w:rsidRDefault="0033719E" w:rsidP="0055053C">
      <w:pPr>
        <w:pStyle w:val="BodyText"/>
        <w:rPr>
          <w:noProof/>
          <w:rtl/>
          <w:lang w:eastAsia="en-US"/>
        </w:rPr>
      </w:pPr>
      <w:r>
        <w:rPr>
          <w:rFonts w:ascii="Times New Roman" w:eastAsia="Times New Roman" w:hAnsi="Times New Roman" w:cs="Times New Roman"/>
          <w:noProof/>
          <w:sz w:val="24"/>
          <w:szCs w:val="24"/>
          <w:lang w:eastAsia="en-US"/>
        </w:rPr>
        <w:drawing>
          <wp:anchor distT="0" distB="0" distL="114300" distR="114300" simplePos="0" relativeHeight="251665408" behindDoc="1" locked="0" layoutInCell="1" allowOverlap="1" wp14:anchorId="3EA2E519" wp14:editId="0A3BBAA4">
            <wp:simplePos x="0" y="0"/>
            <wp:positionH relativeFrom="column">
              <wp:posOffset>6350</wp:posOffset>
            </wp:positionH>
            <wp:positionV relativeFrom="paragraph">
              <wp:posOffset>0</wp:posOffset>
            </wp:positionV>
            <wp:extent cx="5934075" cy="3971925"/>
            <wp:effectExtent l="0" t="0" r="9525" b="9525"/>
            <wp:wrapNone/>
            <wp:docPr id="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4075" cy="397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719E" w:rsidRDefault="0033719E" w:rsidP="0055053C">
      <w:pPr>
        <w:pStyle w:val="BodyText"/>
        <w:rPr>
          <w:rtl/>
        </w:rPr>
      </w:pPr>
    </w:p>
    <w:p w:rsidR="0033719E" w:rsidRDefault="0033719E" w:rsidP="0055053C">
      <w:pPr>
        <w:pStyle w:val="BodyText"/>
        <w:rPr>
          <w:rtl/>
        </w:rPr>
      </w:pPr>
    </w:p>
    <w:p w:rsidR="0033719E" w:rsidRDefault="0033719E" w:rsidP="0055053C">
      <w:pPr>
        <w:pStyle w:val="BodyText"/>
        <w:rPr>
          <w:rtl/>
        </w:rPr>
      </w:pPr>
    </w:p>
    <w:p w:rsidR="0033719E" w:rsidRDefault="0033719E" w:rsidP="0055053C">
      <w:pPr>
        <w:pStyle w:val="BodyText"/>
        <w:rPr>
          <w:rtl/>
        </w:rPr>
      </w:pPr>
    </w:p>
    <w:p w:rsidR="0033719E" w:rsidRDefault="0033719E" w:rsidP="0055053C">
      <w:pPr>
        <w:pStyle w:val="BodyText"/>
        <w:rPr>
          <w:rtl/>
        </w:rPr>
      </w:pPr>
    </w:p>
    <w:p w:rsidR="0033719E" w:rsidRDefault="0033719E" w:rsidP="0055053C">
      <w:pPr>
        <w:pStyle w:val="BodyText"/>
        <w:rPr>
          <w:rtl/>
        </w:rPr>
      </w:pPr>
    </w:p>
    <w:p w:rsidR="0033719E" w:rsidRDefault="0033719E" w:rsidP="0055053C">
      <w:pPr>
        <w:pStyle w:val="BodyText"/>
        <w:rPr>
          <w:rtl/>
        </w:rPr>
      </w:pPr>
    </w:p>
    <w:p w:rsidR="0033719E" w:rsidRDefault="0033719E" w:rsidP="0055053C">
      <w:pPr>
        <w:pStyle w:val="BodyText"/>
        <w:rPr>
          <w:rtl/>
        </w:rPr>
      </w:pPr>
    </w:p>
    <w:p w:rsidR="0033719E" w:rsidRDefault="0033719E" w:rsidP="0055053C">
      <w:pPr>
        <w:pStyle w:val="BodyText"/>
        <w:rPr>
          <w:rtl/>
        </w:rPr>
      </w:pPr>
    </w:p>
    <w:p w:rsidR="0033719E" w:rsidRDefault="0033719E" w:rsidP="0055053C">
      <w:pPr>
        <w:pStyle w:val="BodyText"/>
        <w:rPr>
          <w:rtl/>
        </w:rPr>
      </w:pPr>
    </w:p>
    <w:p w:rsidR="0033719E" w:rsidRDefault="0033719E" w:rsidP="0055053C">
      <w:pPr>
        <w:pStyle w:val="BodyText"/>
        <w:rPr>
          <w:rtl/>
        </w:rPr>
      </w:pPr>
    </w:p>
    <w:p w:rsidR="0033719E" w:rsidRDefault="0033719E" w:rsidP="0055053C">
      <w:pPr>
        <w:pStyle w:val="BodyText"/>
        <w:rPr>
          <w:rtl/>
        </w:rPr>
      </w:pPr>
    </w:p>
    <w:p w:rsidR="0033719E" w:rsidRDefault="0033719E" w:rsidP="0055053C">
      <w:pPr>
        <w:pStyle w:val="BodyText"/>
        <w:rPr>
          <w:rtl/>
        </w:rPr>
      </w:pPr>
    </w:p>
    <w:p w:rsidR="0033719E" w:rsidRDefault="0033719E" w:rsidP="0055053C">
      <w:pPr>
        <w:pStyle w:val="BodyText"/>
        <w:rPr>
          <w:rtl/>
        </w:rPr>
      </w:pPr>
    </w:p>
    <w:p w:rsidR="0033719E" w:rsidRDefault="0033719E" w:rsidP="0055053C">
      <w:pPr>
        <w:pStyle w:val="BodyText"/>
        <w:rPr>
          <w:rtl/>
        </w:rPr>
      </w:pPr>
    </w:p>
    <w:p w:rsidR="0033719E" w:rsidRPr="0055053C" w:rsidRDefault="0033719E" w:rsidP="0055053C">
      <w:pPr>
        <w:pStyle w:val="BodyText"/>
      </w:pPr>
    </w:p>
    <w:p w:rsidR="0055053C" w:rsidRPr="0055053C" w:rsidRDefault="0055053C" w:rsidP="0055053C">
      <w:pPr>
        <w:pStyle w:val="BodyText"/>
      </w:pPr>
      <w:r w:rsidRPr="0055053C">
        <w:rPr>
          <w:rFonts w:hint="cs"/>
          <w:noProof/>
          <w:lang w:eastAsia="en-US"/>
        </w:rPr>
        <mc:AlternateContent>
          <mc:Choice Requires="wps">
            <w:drawing>
              <wp:anchor distT="0" distB="0" distL="114300" distR="114300" simplePos="0" relativeHeight="251661312" behindDoc="1" locked="0" layoutInCell="0" allowOverlap="1" wp14:anchorId="1160A66E" wp14:editId="43DD8202">
                <wp:simplePos x="0" y="0"/>
                <wp:positionH relativeFrom="column">
                  <wp:posOffset>1642110</wp:posOffset>
                </wp:positionH>
                <wp:positionV relativeFrom="paragraph">
                  <wp:posOffset>114300</wp:posOffset>
                </wp:positionV>
                <wp:extent cx="2794000" cy="304800"/>
                <wp:effectExtent l="0" t="0" r="25400" b="19050"/>
                <wp:wrapTight wrapText="bothSides">
                  <wp:wrapPolygon edited="0">
                    <wp:start x="0" y="0"/>
                    <wp:lineTo x="0" y="21600"/>
                    <wp:lineTo x="21649" y="21600"/>
                    <wp:lineTo x="21649" y="0"/>
                    <wp:lineTo x="0" y="0"/>
                  </wp:wrapPolygon>
                </wp:wrapTight>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04800"/>
                        </a:xfrm>
                        <a:prstGeom prst="rect">
                          <a:avLst/>
                        </a:prstGeom>
                        <a:solidFill>
                          <a:srgbClr val="FFFFFF"/>
                        </a:solidFill>
                        <a:ln w="9525">
                          <a:solidFill>
                            <a:srgbClr val="000000"/>
                          </a:solidFill>
                          <a:miter lim="800000"/>
                          <a:headEnd/>
                          <a:tailEnd/>
                        </a:ln>
                      </wps:spPr>
                      <wps:txbx>
                        <w:txbxContent>
                          <w:p w:rsidR="0055053C" w:rsidRPr="0055053C" w:rsidRDefault="0055053C" w:rsidP="00E9262C">
                            <w:pPr>
                              <w:rPr>
                                <w:rFonts w:asciiTheme="minorHAnsi" w:hAnsiTheme="minorHAnsi" w:cstheme="minorHAnsi"/>
                                <w:sz w:val="24"/>
                                <w:szCs w:val="24"/>
                              </w:rPr>
                            </w:pPr>
                            <w:r w:rsidRPr="0055053C">
                              <w:rPr>
                                <w:rFonts w:asciiTheme="minorHAnsi" w:hAnsiTheme="minorHAnsi" w:cstheme="minorHAnsi"/>
                                <w:sz w:val="24"/>
                                <w:szCs w:val="24"/>
                                <w:rtl/>
                              </w:rPr>
                              <w:t xml:space="preserve">الشكل 2: صورة </w:t>
                            </w:r>
                            <w:r w:rsidR="00E9262C">
                              <w:rPr>
                                <w:rFonts w:asciiTheme="minorHAnsi" w:hAnsiTheme="minorHAnsi" w:cstheme="minorHAnsi" w:hint="cs"/>
                                <w:sz w:val="24"/>
                                <w:szCs w:val="24"/>
                                <w:rtl/>
                              </w:rPr>
                              <w:t>ل</w:t>
                            </w:r>
                            <w:r w:rsidR="00E9262C">
                              <w:rPr>
                                <w:rFonts w:asciiTheme="minorHAnsi" w:hAnsiTheme="minorHAnsi" w:cstheme="minorHAnsi"/>
                                <w:sz w:val="24"/>
                                <w:szCs w:val="24"/>
                                <w:rtl/>
                              </w:rPr>
                              <w:t xml:space="preserve">شاشة </w:t>
                            </w:r>
                            <w:r w:rsidRPr="0055053C">
                              <w:rPr>
                                <w:rFonts w:asciiTheme="minorHAnsi" w:hAnsiTheme="minorHAnsi" w:cstheme="minorHAnsi"/>
                                <w:sz w:val="24"/>
                                <w:szCs w:val="24"/>
                                <w:rtl/>
                              </w:rPr>
                              <w:t>استخراج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0A66E" id="Text Box 13" o:spid="_x0000_s1027" type="#_x0000_t202" style="position:absolute;left:0;text-align:left;margin-left:129.3pt;margin-top:9pt;width:220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" o:allowincell="f">
                <v:textbox>
                  <w:txbxContent>
                    <w:p w:rsidR="0055053C" w:rsidRPr="0055053C" w:rsidRDefault="0055053C" w:rsidP="00E9262C">
                      <w:pPr>
                        <w:rPr>
                          <w:rFonts w:asciiTheme="minorHAnsi" w:hAnsiTheme="minorHAnsi" w:cstheme="minorHAnsi"/>
                          <w:sz w:val="24"/>
                          <w:szCs w:val="24"/>
                        </w:rPr>
                      </w:pPr>
                      <w:r w:rsidRPr="0055053C">
                        <w:rPr>
                          <w:rFonts w:asciiTheme="minorHAnsi" w:hAnsiTheme="minorHAnsi" w:cstheme="minorHAnsi"/>
                          <w:sz w:val="24"/>
                          <w:szCs w:val="24"/>
                          <w:rtl/>
                        </w:rPr>
                        <w:t xml:space="preserve">الشكل 2: صورة </w:t>
                      </w:r>
                      <w:r w:rsidR="00E9262C">
                        <w:rPr>
                          <w:rFonts w:asciiTheme="minorHAnsi" w:hAnsiTheme="minorHAnsi" w:cstheme="minorHAnsi" w:hint="cs"/>
                          <w:sz w:val="24"/>
                          <w:szCs w:val="24"/>
                          <w:rtl/>
                        </w:rPr>
                        <w:t>ل</w:t>
                      </w:r>
                      <w:r w:rsidR="00E9262C">
                        <w:rPr>
                          <w:rFonts w:asciiTheme="minorHAnsi" w:hAnsiTheme="minorHAnsi" w:cstheme="minorHAnsi"/>
                          <w:sz w:val="24"/>
                          <w:szCs w:val="24"/>
                          <w:rtl/>
                        </w:rPr>
                        <w:t xml:space="preserve">شاشة </w:t>
                      </w:r>
                      <w:r w:rsidRPr="0055053C">
                        <w:rPr>
                          <w:rFonts w:asciiTheme="minorHAnsi" w:hAnsiTheme="minorHAnsi" w:cstheme="minorHAnsi"/>
                          <w:sz w:val="24"/>
                          <w:szCs w:val="24"/>
                          <w:rtl/>
                        </w:rPr>
                        <w:t>استخراج المعلومات</w:t>
                      </w:r>
                    </w:p>
                  </w:txbxContent>
                </v:textbox>
                <w10:wrap type="tight"/>
              </v:shape>
            </w:pict>
          </mc:Fallback>
        </mc:AlternateContent>
      </w:r>
    </w:p>
    <w:p w:rsidR="0055053C" w:rsidRPr="0055053C" w:rsidRDefault="0055053C" w:rsidP="0055053C">
      <w:pPr>
        <w:pStyle w:val="BodyText"/>
      </w:pPr>
    </w:p>
    <w:p w:rsidR="0055053C" w:rsidRPr="0055053C" w:rsidRDefault="0033719E" w:rsidP="0055053C">
      <w:pPr>
        <w:pStyle w:val="BodyText"/>
      </w:pPr>
      <w:r>
        <w:rPr>
          <w:rFonts w:ascii="Times New Roman" w:eastAsia="Times New Roman" w:hAnsi="Times New Roman" w:cs="Times New Roman"/>
          <w:noProof/>
          <w:sz w:val="24"/>
          <w:szCs w:val="24"/>
          <w:lang w:eastAsia="en-US"/>
        </w:rPr>
        <w:drawing>
          <wp:anchor distT="0" distB="0" distL="114300" distR="114300" simplePos="0" relativeHeight="251663360" behindDoc="1" locked="0" layoutInCell="1" allowOverlap="1" wp14:anchorId="5AEEA59A" wp14:editId="1053DA71">
            <wp:simplePos x="0" y="0"/>
            <wp:positionH relativeFrom="column">
              <wp:posOffset>6350</wp:posOffset>
            </wp:positionH>
            <wp:positionV relativeFrom="paragraph">
              <wp:posOffset>-635</wp:posOffset>
            </wp:positionV>
            <wp:extent cx="5934075" cy="2914650"/>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407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33719E" w:rsidRDefault="0033719E" w:rsidP="0055053C">
      <w:pPr>
        <w:pStyle w:val="Endofdocument-Annex"/>
        <w:rPr>
          <w:rtl/>
        </w:rPr>
      </w:pPr>
    </w:p>
    <w:p w:rsidR="0033719E" w:rsidRDefault="0033719E" w:rsidP="0055053C">
      <w:pPr>
        <w:pStyle w:val="Endofdocument-Annex"/>
        <w:rPr>
          <w:rtl/>
        </w:rPr>
      </w:pPr>
    </w:p>
    <w:p w:rsidR="0033719E" w:rsidRDefault="0033719E" w:rsidP="0055053C">
      <w:pPr>
        <w:pStyle w:val="Endofdocument-Annex"/>
        <w:rPr>
          <w:rtl/>
        </w:rPr>
      </w:pPr>
    </w:p>
    <w:p w:rsidR="0033719E" w:rsidRDefault="0033719E" w:rsidP="0055053C">
      <w:pPr>
        <w:pStyle w:val="Endofdocument-Annex"/>
        <w:rPr>
          <w:rtl/>
        </w:rPr>
      </w:pPr>
    </w:p>
    <w:p w:rsidR="0033719E" w:rsidRDefault="0033719E" w:rsidP="0055053C">
      <w:pPr>
        <w:pStyle w:val="Endofdocument-Annex"/>
        <w:rPr>
          <w:rtl/>
        </w:rPr>
      </w:pPr>
    </w:p>
    <w:p w:rsidR="001C5DD2" w:rsidRDefault="001C5DD2" w:rsidP="00A67FE3">
      <w:pPr>
        <w:pStyle w:val="Endofdocument-Annex"/>
        <w:ind w:left="-5"/>
        <w:rPr>
          <w:rtl/>
        </w:rPr>
      </w:pPr>
    </w:p>
    <w:p w:rsidR="001C5DD2" w:rsidRDefault="001C5DD2" w:rsidP="0055053C">
      <w:pPr>
        <w:pStyle w:val="Endofdocument-Annex"/>
        <w:rPr>
          <w:rtl/>
        </w:rPr>
      </w:pPr>
    </w:p>
    <w:p w:rsidR="00FE339E" w:rsidRPr="0055053C" w:rsidRDefault="0055053C" w:rsidP="0055053C">
      <w:pPr>
        <w:pStyle w:val="Endofdocument-Annex"/>
        <w:rPr>
          <w:rtl/>
          <w:lang w:val="fr-CH"/>
        </w:rPr>
      </w:pPr>
      <w:r w:rsidRPr="0055053C">
        <w:rPr>
          <w:rFonts w:hint="cs"/>
          <w:rtl/>
        </w:rPr>
        <w:t>[نهاية المرفق والوثيقة]</w:t>
      </w:r>
    </w:p>
    <w:sectPr w:rsidR="00FE339E" w:rsidRPr="0055053C" w:rsidSect="00F036D1">
      <w:headerReference w:type="default" r:id="rId20"/>
      <w:headerReference w:type="first" r:id="rId2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BEF" w:rsidRDefault="00FB1BEF">
      <w:r>
        <w:separator/>
      </w:r>
    </w:p>
  </w:endnote>
  <w:endnote w:type="continuationSeparator" w:id="0">
    <w:p w:rsidR="00FB1BEF" w:rsidRDefault="00FB1BEF" w:rsidP="003B38C1">
      <w:r>
        <w:separator/>
      </w:r>
    </w:p>
    <w:p w:rsidR="00FB1BEF" w:rsidRPr="003B38C1" w:rsidRDefault="00FB1BEF" w:rsidP="003B38C1">
      <w:pPr>
        <w:spacing w:after="60"/>
        <w:rPr>
          <w:sz w:val="17"/>
        </w:rPr>
      </w:pPr>
      <w:r>
        <w:rPr>
          <w:sz w:val="17"/>
        </w:rPr>
        <w:t>[Endnote continued from previous page]</w:t>
      </w:r>
    </w:p>
  </w:endnote>
  <w:endnote w:type="continuationNotice" w:id="1">
    <w:p w:rsidR="00FB1BEF" w:rsidRPr="003B38C1" w:rsidRDefault="00FB1BE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altName w:val="Courier New"/>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E84" w:rsidRDefault="005F3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FA" w:rsidRDefault="00994EFA">
    <w:pPr>
      <w:pStyle w:val="Foo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e31a49079984eae792b17398" descr="{&quot;HashCode&quot;:-4243241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94EFA" w:rsidRPr="00994EFA" w:rsidRDefault="00994EFA" w:rsidP="00994EFA">
                          <w:pPr>
                            <w:jc w:val="center"/>
                            <w:rPr>
                              <w:rFonts w:ascii="Calibri" w:hAnsi="Calibri"/>
                              <w:color w:val="000000"/>
                              <w:sz w:val="20"/>
                            </w:rPr>
                          </w:pPr>
                          <w:r w:rsidRPr="00994EFA">
                            <w:rPr>
                              <w:rFonts w:ascii="Calibri" w:hAnsi="Calibri"/>
                              <w:color w:val="000000"/>
                              <w:sz w:val="20"/>
                            </w:rPr>
                            <w:t>WIPO FOR OFFICIAL USE ONLY</w:t>
                          </w:r>
                          <w:r w:rsidRPr="00994EFA">
                            <w:rPr>
                              <w:rFonts w:ascii="Calibri" w:hAnsi="Calibri"/>
                              <w:color w:val="000000"/>
                              <w:sz w:val="20"/>
                              <w:rtl/>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31a49079984eae792b17398" o:spid="_x0000_s1028" type="#_x0000_t202" alt="{&quot;HashCode&quot;:-424324183,&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" o:allowincell="f" filled="f" stroked="f" strokeweight=".5pt">
              <v:textbox inset=",0,,0">
                <w:txbxContent>
                  <w:p w:rsidR="00994EFA" w:rsidRPr="00994EFA" w:rsidRDefault="00994EFA" w:rsidP="00994EFA">
                    <w:pPr>
                      <w:jc w:val="center"/>
                      <w:rPr>
                        <w:rFonts w:ascii="Calibri" w:hAnsi="Calibri"/>
                        <w:color w:val="000000"/>
                        <w:sz w:val="20"/>
                      </w:rPr>
                    </w:pPr>
                    <w:r w:rsidRPr="00994EFA">
                      <w:rPr>
                        <w:rFonts w:ascii="Calibri" w:hAnsi="Calibri"/>
                        <w:color w:val="000000"/>
                        <w:sz w:val="20"/>
                      </w:rPr>
                      <w:t>WIPO FOR OFFICIAL USE ONLY</w:t>
                    </w:r>
                    <w:r w:rsidRPr="00994EFA">
                      <w:rPr>
                        <w:rFonts w:ascii="Calibri" w:hAnsi="Calibri"/>
                        <w:color w:val="000000"/>
                        <w:sz w:val="20"/>
                        <w:rtl/>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FA" w:rsidRDefault="00994EFA">
    <w:pPr>
      <w:pStyle w:val="Footer"/>
    </w:pPr>
    <w:r>
      <w:rPr>
        <w:noProof/>
        <w:lang w:eastAsia="en-US"/>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7" name="MSIPCMd27247ddb13a98eab23c2988" descr="{&quot;HashCode&quot;:-4243241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94EFA" w:rsidRPr="00994EFA" w:rsidRDefault="00994EFA" w:rsidP="00994EFA">
                          <w:pPr>
                            <w:jc w:val="center"/>
                            <w:rPr>
                              <w:rFonts w:ascii="Calibri" w:hAnsi="Calibri"/>
                              <w:color w:val="000000"/>
                              <w:sz w:val="20"/>
                            </w:rPr>
                          </w:pPr>
                          <w:r w:rsidRPr="00994EFA">
                            <w:rPr>
                              <w:rFonts w:ascii="Calibri" w:hAnsi="Calibri"/>
                              <w:color w:val="000000"/>
                              <w:sz w:val="20"/>
                            </w:rPr>
                            <w:t>WIPO FOR OFFICIAL USE ONLY</w:t>
                          </w:r>
                          <w:r w:rsidRPr="00994EFA">
                            <w:rPr>
                              <w:rFonts w:ascii="Calibri" w:hAnsi="Calibri"/>
                              <w:color w:val="000000"/>
                              <w:sz w:val="20"/>
                              <w:rtl/>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27247ddb13a98eab23c2988" o:spid="_x0000_s1029" type="#_x0000_t202" alt="{&quot;HashCode&quot;:-424324183,&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" o:allowincell="f" filled="f" stroked="f" strokeweight=".5pt">
              <v:textbox inset=",0,,0">
                <w:txbxContent>
                  <w:p w:rsidR="00994EFA" w:rsidRPr="00994EFA" w:rsidRDefault="00994EFA" w:rsidP="00994EFA">
                    <w:pPr>
                      <w:jc w:val="center"/>
                      <w:rPr>
                        <w:rFonts w:ascii="Calibri" w:hAnsi="Calibri"/>
                        <w:color w:val="000000"/>
                        <w:sz w:val="20"/>
                      </w:rPr>
                    </w:pPr>
                    <w:r w:rsidRPr="00994EFA">
                      <w:rPr>
                        <w:rFonts w:ascii="Calibri" w:hAnsi="Calibri"/>
                        <w:color w:val="000000"/>
                        <w:sz w:val="20"/>
                      </w:rPr>
                      <w:t>WIPO FOR OFFICIAL USE ONLY</w:t>
                    </w:r>
                    <w:r w:rsidRPr="00994EFA">
                      <w:rPr>
                        <w:rFonts w:ascii="Calibri" w:hAnsi="Calibri"/>
                        <w:color w:val="000000"/>
                        <w:sz w:val="20"/>
                        <w:rtl/>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BEF" w:rsidRDefault="00FB1BEF">
      <w:r>
        <w:separator/>
      </w:r>
    </w:p>
  </w:footnote>
  <w:footnote w:type="continuationSeparator" w:id="0">
    <w:p w:rsidR="00FB1BEF" w:rsidRDefault="00FB1BEF" w:rsidP="008B60B2">
      <w:r>
        <w:separator/>
      </w:r>
    </w:p>
    <w:p w:rsidR="00FB1BEF" w:rsidRPr="00ED77FB" w:rsidRDefault="00FB1BEF" w:rsidP="008B60B2">
      <w:pPr>
        <w:spacing w:after="60"/>
        <w:rPr>
          <w:sz w:val="17"/>
          <w:szCs w:val="17"/>
        </w:rPr>
      </w:pPr>
      <w:r w:rsidRPr="00ED77FB">
        <w:rPr>
          <w:sz w:val="17"/>
          <w:szCs w:val="17"/>
        </w:rPr>
        <w:t>[Footnote continued from previous page]</w:t>
      </w:r>
    </w:p>
  </w:footnote>
  <w:footnote w:type="continuationNotice" w:id="1">
    <w:p w:rsidR="00FB1BEF" w:rsidRPr="00ED77FB" w:rsidRDefault="00FB1BEF" w:rsidP="008B60B2">
      <w:pPr>
        <w:spacing w:before="60"/>
        <w:jc w:val="right"/>
        <w:rPr>
          <w:sz w:val="17"/>
          <w:szCs w:val="17"/>
        </w:rPr>
      </w:pPr>
      <w:r w:rsidRPr="00ED77FB">
        <w:rPr>
          <w:sz w:val="17"/>
          <w:szCs w:val="17"/>
        </w:rPr>
        <w:t>[Footnote continued on next page]</w:t>
      </w:r>
    </w:p>
  </w:footnote>
  <w:footnote w:id="2">
    <w:p w:rsidR="003244BC" w:rsidRPr="003244BC" w:rsidRDefault="0083593D" w:rsidP="003244BC">
      <w:pPr>
        <w:pStyle w:val="FootnoteText"/>
        <w:rPr>
          <w:rFonts w:asciiTheme="minorHAnsi" w:hAnsiTheme="minorHAnsi" w:cstheme="minorHAnsi"/>
          <w:rtl/>
        </w:rPr>
      </w:pPr>
      <w:r w:rsidRPr="003244BC">
        <w:rPr>
          <w:rStyle w:val="FootnoteReference"/>
          <w:rFonts w:asciiTheme="minorHAnsi" w:hAnsiTheme="minorHAnsi" w:cstheme="minorHAnsi"/>
          <w:sz w:val="18"/>
          <w:szCs w:val="18"/>
        </w:rPr>
        <w:footnoteRef/>
      </w:r>
      <w:r w:rsidRPr="003244BC">
        <w:rPr>
          <w:rFonts w:asciiTheme="minorHAnsi" w:hAnsiTheme="minorHAnsi" w:cstheme="minorHAnsi"/>
          <w:rtl/>
        </w:rPr>
        <w:t xml:space="preserve"> </w:t>
      </w:r>
      <w:r w:rsidR="003244BC" w:rsidRPr="003244BC">
        <w:rPr>
          <w:rFonts w:asciiTheme="minorHAnsi" w:hAnsiTheme="minorHAnsi" w:cstheme="minorHAnsi"/>
          <w:rtl/>
        </w:rPr>
        <w:t xml:space="preserve">على سبيل </w:t>
      </w:r>
      <w:r w:rsidR="003244BC" w:rsidRPr="003244BC">
        <w:rPr>
          <w:rFonts w:asciiTheme="minorHAnsi" w:hAnsiTheme="minorHAnsi" w:cstheme="minorHAnsi"/>
          <w:rtl/>
        </w:rPr>
        <w:t>المثال،</w:t>
      </w:r>
      <w:r w:rsidR="003244BC" w:rsidRPr="003244BC">
        <w:rPr>
          <w:rFonts w:asciiTheme="minorHAnsi" w:hAnsiTheme="minorHAnsi" w:cstheme="minorHAnsi"/>
          <w:rtl/>
        </w:rPr>
        <w:t xml:space="preserve"> </w:t>
      </w:r>
      <w:r w:rsidR="003244BC">
        <w:rPr>
          <w:rFonts w:asciiTheme="minorHAnsi" w:hAnsiTheme="minorHAnsi" w:cstheme="minorHAnsi" w:hint="cs"/>
          <w:rtl/>
        </w:rPr>
        <w:t>استخدم</w:t>
      </w:r>
      <w:r w:rsidR="003244BC" w:rsidRPr="003244BC">
        <w:rPr>
          <w:rFonts w:asciiTheme="minorHAnsi" w:hAnsiTheme="minorHAnsi" w:cstheme="minorHAnsi"/>
          <w:rtl/>
        </w:rPr>
        <w:t xml:space="preserve"> العديد من مكاتب البراءات</w:t>
      </w:r>
      <w:r w:rsidR="003244BC" w:rsidRPr="003244BC">
        <w:rPr>
          <w:rFonts w:asciiTheme="minorHAnsi" w:hAnsiTheme="minorHAnsi" w:cstheme="minorHAnsi"/>
          <w:rtl/>
        </w:rPr>
        <w:t xml:space="preserve"> </w:t>
      </w:r>
      <w:r w:rsidR="003244BC" w:rsidRPr="003244BC">
        <w:rPr>
          <w:rFonts w:asciiTheme="minorHAnsi" w:hAnsiTheme="minorHAnsi" w:cstheme="minorHAnsi"/>
          <w:rtl/>
        </w:rPr>
        <w:t>المكتبة الرقمية للمعارف التقليدية (</w:t>
      </w:r>
      <w:r w:rsidR="003244BC" w:rsidRPr="003244BC">
        <w:rPr>
          <w:rFonts w:asciiTheme="minorHAnsi" w:hAnsiTheme="minorHAnsi" w:cstheme="minorHAnsi"/>
        </w:rPr>
        <w:t>TKDL</w:t>
      </w:r>
      <w:r w:rsidR="003244BC" w:rsidRPr="003244BC">
        <w:rPr>
          <w:rFonts w:asciiTheme="minorHAnsi" w:hAnsiTheme="minorHAnsi" w:cstheme="minorHAnsi"/>
          <w:rtl/>
        </w:rPr>
        <w:t>) في الهند للمساعدة في منع منح البراءات عن خطأ.</w:t>
      </w:r>
    </w:p>
    <w:p w:rsidR="0083593D" w:rsidRDefault="003244BC" w:rsidP="003244BC">
      <w:pPr>
        <w:pStyle w:val="FootnoteText"/>
        <w:rPr>
          <w:rFonts w:hint="cs"/>
        </w:rPr>
      </w:pPr>
      <w:hyperlink r:id="rId1" w:history="1">
        <w:r w:rsidRPr="00563B07">
          <w:rPr>
            <w:rStyle w:val="Hyperlink"/>
            <w:rFonts w:asciiTheme="minorHAnsi" w:hAnsiTheme="minorHAnsi" w:cstheme="minorHAnsi"/>
          </w:rPr>
          <w:t>https://www.wipo.int/wipo_magazine/en/2011/03/article_0002.html</w:t>
        </w:r>
      </w:hyperlink>
      <w:r>
        <w:rPr>
          <w:rFonts w:asciiTheme="minorHAnsi" w:hAnsiTheme="minorHAnsi" w:cstheme="minorHAnsi" w:hint="cs"/>
          <w:rtl/>
        </w:rPr>
        <w:t xml:space="preserve"> </w:t>
      </w:r>
    </w:p>
  </w:footnote>
  <w:footnote w:id="3">
    <w:p w:rsidR="001830FF" w:rsidRPr="001830FF" w:rsidRDefault="001830FF" w:rsidP="001830FF">
      <w:pPr>
        <w:pStyle w:val="FootnoteText"/>
        <w:rPr>
          <w:rFonts w:asciiTheme="minorHAnsi" w:hAnsiTheme="minorHAnsi" w:cstheme="minorHAnsi"/>
          <w:lang w:bidi="ar-EG"/>
        </w:rPr>
      </w:pPr>
      <w:r w:rsidRPr="001830FF">
        <w:rPr>
          <w:rStyle w:val="FootnoteReference"/>
          <w:rFonts w:asciiTheme="minorHAnsi" w:hAnsiTheme="minorHAnsi" w:cstheme="minorHAnsi"/>
          <w:sz w:val="18"/>
          <w:szCs w:val="18"/>
        </w:rPr>
        <w:footnoteRef/>
      </w:r>
      <w:r w:rsidRPr="001830FF">
        <w:rPr>
          <w:rFonts w:asciiTheme="minorHAnsi" w:hAnsiTheme="minorHAnsi" w:cstheme="minorHAnsi"/>
          <w:rtl/>
        </w:rPr>
        <w:t xml:space="preserve"> قد يكون إنشاء قواعد بيانات </w:t>
      </w:r>
      <w:r>
        <w:rPr>
          <w:rFonts w:asciiTheme="minorHAnsi" w:hAnsiTheme="minorHAnsi" w:cstheme="minorHAnsi" w:hint="cs"/>
          <w:rtl/>
        </w:rPr>
        <w:t>في</w:t>
      </w:r>
      <w:r w:rsidRPr="001830FF">
        <w:rPr>
          <w:rFonts w:asciiTheme="minorHAnsi" w:hAnsiTheme="minorHAnsi" w:cstheme="minorHAnsi"/>
          <w:rtl/>
        </w:rPr>
        <w:t xml:space="preserve"> الويبو على أساس البيانات المقدمة طوعا من الدول الأعضاء وربطها بموقع بوابة الويبو خيارا، رهنا بتوافر الموارد.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E84" w:rsidRDefault="005F3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A02F0F">
    <w:pPr>
      <w:bidi w:val="0"/>
      <w:rPr>
        <w:caps/>
      </w:rPr>
    </w:pPr>
    <w:bookmarkStart w:id="5" w:name="Code2"/>
    <w:bookmarkEnd w:id="5"/>
    <w:r>
      <w:rPr>
        <w:caps/>
      </w:rPr>
      <w:t>WIPO/GRTK</w:t>
    </w:r>
    <w:r w:rsidR="009B0855">
      <w:rPr>
        <w:caps/>
      </w:rPr>
      <w:t>f</w:t>
    </w:r>
    <w:r>
      <w:rPr>
        <w:caps/>
      </w:rPr>
      <w:t>/IC/</w:t>
    </w:r>
    <w:r w:rsidR="00AA4217">
      <w:rPr>
        <w:caps/>
      </w:rPr>
      <w:t>42</w:t>
    </w:r>
    <w:r w:rsidR="00A02F0F">
      <w:rPr>
        <w:caps/>
      </w:rPr>
      <w:t xml:space="preserve">/1 </w:t>
    </w:r>
    <w:r w:rsidR="00A02F0F">
      <w:rPr>
        <w:lang w:bidi="ar-EG"/>
      </w:rPr>
      <w:t>Prov</w:t>
    </w:r>
    <w:r w:rsidR="00A02F0F">
      <w:rPr>
        <w:caps/>
      </w:rPr>
      <w:t>.</w:t>
    </w:r>
  </w:p>
  <w:p w:rsidR="00D07C78" w:rsidRDefault="00D07C78" w:rsidP="00210D5F">
    <w:pPr>
      <w:bidi w:val="0"/>
    </w:pPr>
    <w:r>
      <w:fldChar w:fldCharType="begin"/>
    </w:r>
    <w:r>
      <w:instrText xml:space="preserve"> PAGE  \* MERGEFORMAT </w:instrText>
    </w:r>
    <w:r>
      <w:fldChar w:fldCharType="separate"/>
    </w:r>
    <w:r w:rsidR="003B5B9D">
      <w:rPr>
        <w:noProof/>
      </w:rPr>
      <w:t>4</w:t>
    </w:r>
    <w:r>
      <w:fldChar w:fldCharType="end"/>
    </w:r>
  </w:p>
  <w:p w:rsidR="00D07C78" w:rsidRDefault="00D07C78" w:rsidP="00210D5F">
    <w:pPr>
      <w:bidi w:val="0"/>
    </w:pPr>
  </w:p>
  <w:p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E84" w:rsidRDefault="005F3E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D1" w:rsidRDefault="009834A5" w:rsidP="009F258D">
    <w:pPr>
      <w:bidi w:val="0"/>
    </w:pPr>
    <w:r w:rsidRPr="0015593C">
      <w:t>WIPO/GRTKF/IC/</w:t>
    </w:r>
    <w:r w:rsidR="009F258D">
      <w:rPr>
        <w:rFonts w:hint="cs"/>
        <w:rtl/>
      </w:rPr>
      <w:t>47</w:t>
    </w:r>
    <w:r>
      <w:t>/</w:t>
    </w:r>
    <w:r w:rsidR="009F258D">
      <w:rPr>
        <w:rFonts w:hint="cs"/>
        <w:rtl/>
      </w:rPr>
      <w:t>17</w:t>
    </w:r>
  </w:p>
  <w:p w:rsidR="00F036D1" w:rsidRDefault="009834A5" w:rsidP="000D5A86">
    <w:pPr>
      <w:bidi w:val="0"/>
    </w:pPr>
    <w:r>
      <w:t>Annex</w:t>
    </w:r>
  </w:p>
  <w:p w:rsidR="00F036D1" w:rsidRDefault="009834A5" w:rsidP="000D5A86">
    <w:pPr>
      <w:bidi w:val="0"/>
    </w:pPr>
    <w:r>
      <w:fldChar w:fldCharType="begin"/>
    </w:r>
    <w:r>
      <w:instrText xml:space="preserve"> PAGE  \* MERGEFORMAT </w:instrText>
    </w:r>
    <w:r>
      <w:fldChar w:fldCharType="separate"/>
    </w:r>
    <w:r w:rsidR="005F3E84">
      <w:rPr>
        <w:noProof/>
      </w:rPr>
      <w:t>5</w:t>
    </w:r>
    <w:r>
      <w:fldChar w:fldCharType="end"/>
    </w:r>
  </w:p>
  <w:p w:rsidR="005157B5" w:rsidRDefault="005F3E84" w:rsidP="000D5A86">
    <w:pPr>
      <w:bidi w:v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7B5" w:rsidRDefault="005F3E84" w:rsidP="00DA5861">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5" w15:restartNumberingAfterBreak="0">
    <w:nsid w:val="36201CDB"/>
    <w:multiLevelType w:val="hybridMultilevel"/>
    <w:tmpl w:val="53D68EFE"/>
    <w:lvl w:ilvl="0" w:tplc="4F90D23E">
      <w:start w:val="22"/>
      <w:numFmt w:val="decimal"/>
      <w:lvlText w:val="%1."/>
      <w:lvlJc w:val="left"/>
      <w:pPr>
        <w:ind w:left="1435" w:hanging="360"/>
      </w:pPr>
      <w:rPr>
        <w:rFonts w:hint="default"/>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38990007"/>
    <w:multiLevelType w:val="hybridMultilevel"/>
    <w:tmpl w:val="83E66CB4"/>
    <w:lvl w:ilvl="0" w:tplc="C4A474F6">
      <w:start w:val="22"/>
      <w:numFmt w:val="decimal"/>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4C2436B0"/>
    <w:multiLevelType w:val="hybridMultilevel"/>
    <w:tmpl w:val="95CADBCC"/>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59BC4F59"/>
    <w:multiLevelType w:val="hybridMultilevel"/>
    <w:tmpl w:val="8C52A878"/>
    <w:lvl w:ilvl="0" w:tplc="E350FA0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64275"/>
    <w:multiLevelType w:val="hybridMultilevel"/>
    <w:tmpl w:val="7B8C2364"/>
    <w:lvl w:ilvl="0" w:tplc="E350FA0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11"/>
  </w:num>
  <w:num w:numId="5">
    <w:abstractNumId w:val="1"/>
  </w:num>
  <w:num w:numId="6">
    <w:abstractNumId w:val="3"/>
  </w:num>
  <w:num w:numId="7">
    <w:abstractNumId w:val="12"/>
  </w:num>
  <w:num w:numId="8">
    <w:abstractNumId w:val="6"/>
  </w:num>
  <w:num w:numId="9">
    <w:abstractNumId w:val="9"/>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6"/>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3"/>
  </w:num>
  <w:num w:numId="37">
    <w:abstractNumId w:val="14"/>
  </w:num>
  <w:num w:numId="38">
    <w:abstractNumId w:val="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4073C"/>
    <w:rsid w:val="00043CAA"/>
    <w:rsid w:val="00045944"/>
    <w:rsid w:val="00053B33"/>
    <w:rsid w:val="00056816"/>
    <w:rsid w:val="00065671"/>
    <w:rsid w:val="00070763"/>
    <w:rsid w:val="00075432"/>
    <w:rsid w:val="00075A8B"/>
    <w:rsid w:val="000968ED"/>
    <w:rsid w:val="000A3D97"/>
    <w:rsid w:val="000C3711"/>
    <w:rsid w:val="000D10D9"/>
    <w:rsid w:val="000D5A86"/>
    <w:rsid w:val="000F5E56"/>
    <w:rsid w:val="001362EE"/>
    <w:rsid w:val="001406E1"/>
    <w:rsid w:val="00155D8A"/>
    <w:rsid w:val="00160172"/>
    <w:rsid w:val="001647D5"/>
    <w:rsid w:val="001830FF"/>
    <w:rsid w:val="001832A6"/>
    <w:rsid w:val="00185DA8"/>
    <w:rsid w:val="0019592A"/>
    <w:rsid w:val="001C5DD2"/>
    <w:rsid w:val="001D4107"/>
    <w:rsid w:val="00203D24"/>
    <w:rsid w:val="00210D5F"/>
    <w:rsid w:val="0021217E"/>
    <w:rsid w:val="002326AB"/>
    <w:rsid w:val="00243430"/>
    <w:rsid w:val="0024540F"/>
    <w:rsid w:val="002634C4"/>
    <w:rsid w:val="002928D3"/>
    <w:rsid w:val="002937BA"/>
    <w:rsid w:val="002B0537"/>
    <w:rsid w:val="002E211A"/>
    <w:rsid w:val="002F1FE6"/>
    <w:rsid w:val="002F2D46"/>
    <w:rsid w:val="002F4E68"/>
    <w:rsid w:val="00312F7F"/>
    <w:rsid w:val="003244BC"/>
    <w:rsid w:val="0033719E"/>
    <w:rsid w:val="00361450"/>
    <w:rsid w:val="003673CF"/>
    <w:rsid w:val="003845C1"/>
    <w:rsid w:val="00392046"/>
    <w:rsid w:val="003A6F89"/>
    <w:rsid w:val="003B355C"/>
    <w:rsid w:val="003B38C1"/>
    <w:rsid w:val="003B5B9D"/>
    <w:rsid w:val="003C34E9"/>
    <w:rsid w:val="003E638C"/>
    <w:rsid w:val="00423E3E"/>
    <w:rsid w:val="00424122"/>
    <w:rsid w:val="00427AF4"/>
    <w:rsid w:val="0043117F"/>
    <w:rsid w:val="00431939"/>
    <w:rsid w:val="0046450B"/>
    <w:rsid w:val="004647DA"/>
    <w:rsid w:val="00471A52"/>
    <w:rsid w:val="00474062"/>
    <w:rsid w:val="00477D6B"/>
    <w:rsid w:val="004A14F7"/>
    <w:rsid w:val="005019FF"/>
    <w:rsid w:val="005165C9"/>
    <w:rsid w:val="005209AC"/>
    <w:rsid w:val="0053057A"/>
    <w:rsid w:val="005408DF"/>
    <w:rsid w:val="0055053C"/>
    <w:rsid w:val="00556076"/>
    <w:rsid w:val="00560A29"/>
    <w:rsid w:val="005B01D9"/>
    <w:rsid w:val="005C6649"/>
    <w:rsid w:val="005E200C"/>
    <w:rsid w:val="005E7B89"/>
    <w:rsid w:val="005F3E84"/>
    <w:rsid w:val="00605827"/>
    <w:rsid w:val="00626723"/>
    <w:rsid w:val="00646050"/>
    <w:rsid w:val="00663DBA"/>
    <w:rsid w:val="006713CA"/>
    <w:rsid w:val="00676C5C"/>
    <w:rsid w:val="006A4C55"/>
    <w:rsid w:val="006B0865"/>
    <w:rsid w:val="006B5C12"/>
    <w:rsid w:val="00720EFD"/>
    <w:rsid w:val="007567AF"/>
    <w:rsid w:val="007571FA"/>
    <w:rsid w:val="007625F8"/>
    <w:rsid w:val="007854AF"/>
    <w:rsid w:val="00793A7C"/>
    <w:rsid w:val="007A398A"/>
    <w:rsid w:val="007C4902"/>
    <w:rsid w:val="007D1613"/>
    <w:rsid w:val="007E4C0E"/>
    <w:rsid w:val="007F2029"/>
    <w:rsid w:val="008228CA"/>
    <w:rsid w:val="0083593D"/>
    <w:rsid w:val="008A134B"/>
    <w:rsid w:val="008B2CC1"/>
    <w:rsid w:val="008B60B2"/>
    <w:rsid w:val="0090731E"/>
    <w:rsid w:val="00916EE2"/>
    <w:rsid w:val="0094655F"/>
    <w:rsid w:val="00966A22"/>
    <w:rsid w:val="0096722F"/>
    <w:rsid w:val="00980843"/>
    <w:rsid w:val="009834A5"/>
    <w:rsid w:val="00994EFA"/>
    <w:rsid w:val="009B031C"/>
    <w:rsid w:val="009B0437"/>
    <w:rsid w:val="009B0855"/>
    <w:rsid w:val="009E2791"/>
    <w:rsid w:val="009E3F6F"/>
    <w:rsid w:val="009F135E"/>
    <w:rsid w:val="009F258D"/>
    <w:rsid w:val="009F25BA"/>
    <w:rsid w:val="009F499F"/>
    <w:rsid w:val="00A02F0F"/>
    <w:rsid w:val="00A37342"/>
    <w:rsid w:val="00A42DAF"/>
    <w:rsid w:val="00A45BD8"/>
    <w:rsid w:val="00A67FE3"/>
    <w:rsid w:val="00A869B7"/>
    <w:rsid w:val="00A90F0A"/>
    <w:rsid w:val="00AA4217"/>
    <w:rsid w:val="00AC205C"/>
    <w:rsid w:val="00AF0A6B"/>
    <w:rsid w:val="00B05A69"/>
    <w:rsid w:val="00B074FD"/>
    <w:rsid w:val="00B13E38"/>
    <w:rsid w:val="00B42CA9"/>
    <w:rsid w:val="00B51FF7"/>
    <w:rsid w:val="00B75281"/>
    <w:rsid w:val="00B92B95"/>
    <w:rsid w:val="00B92F1F"/>
    <w:rsid w:val="00B9734B"/>
    <w:rsid w:val="00BA30E2"/>
    <w:rsid w:val="00BA4D9C"/>
    <w:rsid w:val="00BB0917"/>
    <w:rsid w:val="00BB481B"/>
    <w:rsid w:val="00BF214F"/>
    <w:rsid w:val="00BF488F"/>
    <w:rsid w:val="00C11BFE"/>
    <w:rsid w:val="00C3451F"/>
    <w:rsid w:val="00C5068F"/>
    <w:rsid w:val="00C77423"/>
    <w:rsid w:val="00C86D74"/>
    <w:rsid w:val="00CA3DF4"/>
    <w:rsid w:val="00CA7EEC"/>
    <w:rsid w:val="00CB3DBA"/>
    <w:rsid w:val="00CC13E8"/>
    <w:rsid w:val="00CC3E2D"/>
    <w:rsid w:val="00CD04F1"/>
    <w:rsid w:val="00CE19F8"/>
    <w:rsid w:val="00CE311E"/>
    <w:rsid w:val="00CF4F0C"/>
    <w:rsid w:val="00CF681A"/>
    <w:rsid w:val="00D07C78"/>
    <w:rsid w:val="00D12767"/>
    <w:rsid w:val="00D21B5F"/>
    <w:rsid w:val="00D45252"/>
    <w:rsid w:val="00D530E8"/>
    <w:rsid w:val="00D60B2C"/>
    <w:rsid w:val="00D67EAE"/>
    <w:rsid w:val="00D71B4D"/>
    <w:rsid w:val="00D90094"/>
    <w:rsid w:val="00D90B96"/>
    <w:rsid w:val="00D93D55"/>
    <w:rsid w:val="00DA5861"/>
    <w:rsid w:val="00DD7B7F"/>
    <w:rsid w:val="00E07FA7"/>
    <w:rsid w:val="00E15015"/>
    <w:rsid w:val="00E23473"/>
    <w:rsid w:val="00E27649"/>
    <w:rsid w:val="00E319DF"/>
    <w:rsid w:val="00E335FE"/>
    <w:rsid w:val="00E66CC5"/>
    <w:rsid w:val="00E7374D"/>
    <w:rsid w:val="00E9262C"/>
    <w:rsid w:val="00EA7D6E"/>
    <w:rsid w:val="00EB2F76"/>
    <w:rsid w:val="00EC4E49"/>
    <w:rsid w:val="00EC65E0"/>
    <w:rsid w:val="00ED77FB"/>
    <w:rsid w:val="00EE066C"/>
    <w:rsid w:val="00EE45FA"/>
    <w:rsid w:val="00F043DE"/>
    <w:rsid w:val="00F66152"/>
    <w:rsid w:val="00F7096F"/>
    <w:rsid w:val="00F9165B"/>
    <w:rsid w:val="00FB1BEF"/>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6FBF62"/>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NumberedParaAR">
    <w:name w:val="Numbered_Para_AR"/>
    <w:basedOn w:val="Normal"/>
    <w:rsid w:val="0055053C"/>
    <w:pPr>
      <w:tabs>
        <w:tab w:val="num" w:pos="567"/>
      </w:tabs>
      <w:spacing w:after="240" w:line="360" w:lineRule="exact"/>
    </w:pPr>
    <w:rPr>
      <w:rFonts w:ascii="Arabic Typesetting" w:eastAsia="Times New Roman" w:hAnsi="Arabic Typesetting" w:cs="Arabic Typesetting"/>
      <w:sz w:val="36"/>
      <w:szCs w:val="36"/>
      <w:lang w:eastAsia="en-US"/>
    </w:rPr>
  </w:style>
  <w:style w:type="character" w:styleId="FootnoteReference">
    <w:name w:val="footnote reference"/>
    <w:semiHidden/>
    <w:rsid w:val="0055053C"/>
    <w:rPr>
      <w:rFonts w:ascii="Arabic Typesetting" w:hAnsi="Arabic Typesetting" w:cs="Arabic Typesetting"/>
      <w:sz w:val="28"/>
      <w:szCs w:val="28"/>
      <w:vertAlign w:val="superscript"/>
    </w:rPr>
  </w:style>
  <w:style w:type="character" w:styleId="Hyperlink">
    <w:name w:val="Hyperlink"/>
    <w:basedOn w:val="DefaultParagraphFont"/>
    <w:unhideWhenUsed/>
    <w:rsid w:val="003244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wipo_magazine/en/2011/03/article_000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8A10C-8AF8-4953-A325-FB771063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1</TotalTime>
  <Pages>6</Pages>
  <Words>2034</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WIPO/GRTK/IC/44/11 (Arabic)</vt:lpstr>
    </vt:vector>
  </TitlesOfParts>
  <Company>WIPO</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WIPO/GRTK/IC/44/11 (Arabic)</dc:title>
  <dc:creator>MERZOUK Fawzi</dc:creator>
  <cp:keywords>FOR OFFICIAL USE ONLY</cp:keywords>
  <cp:lastModifiedBy>TOUNSSI Rajaa</cp:lastModifiedBy>
  <cp:revision>5</cp:revision>
  <cp:lastPrinted>2023-02-03T11:24:00Z</cp:lastPrinted>
  <dcterms:created xsi:type="dcterms:W3CDTF">2023-05-23T14:13:00Z</dcterms:created>
  <dcterms:modified xsi:type="dcterms:W3CDTF">2023-05-23T14:14:00Z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bfc084f7-b690-4c43-8ee6-d475b6d3461d_Enabled">
    <vt:lpwstr>true</vt:lpwstr>
  </property>
  <property fmtid="{D5CDD505-2E9C-101B-9397-08002B2CF9AE}" pid="8" name="MSIP_Label_bfc084f7-b690-4c43-8ee6-d475b6d3461d_SetDate">
    <vt:lpwstr>2023-05-23T14:14:23Z</vt:lpwstr>
  </property>
  <property fmtid="{D5CDD505-2E9C-101B-9397-08002B2CF9AE}" pid="9" name="MSIP_Label_bfc084f7-b690-4c43-8ee6-d475b6d3461d_Method">
    <vt:lpwstr>Privileged</vt:lpwstr>
  </property>
  <property fmtid="{D5CDD505-2E9C-101B-9397-08002B2CF9AE}" pid="10" name="MSIP_Label_bfc084f7-b690-4c43-8ee6-d475b6d3461d_Name">
    <vt:lpwstr>FOR OFFICIAL USE ONLY</vt:lpwstr>
  </property>
  <property fmtid="{D5CDD505-2E9C-101B-9397-08002B2CF9AE}" pid="11" name="MSIP_Label_bfc084f7-b690-4c43-8ee6-d475b6d3461d_SiteId">
    <vt:lpwstr>faa31b06-8ccc-48c9-867f-f7510dd11c02</vt:lpwstr>
  </property>
  <property fmtid="{D5CDD505-2E9C-101B-9397-08002B2CF9AE}" pid="12" name="MSIP_Label_bfc084f7-b690-4c43-8ee6-d475b6d3461d_ActionId">
    <vt:lpwstr>67d07e4d-6751-4ab6-a15d-de778a6e06e9</vt:lpwstr>
  </property>
  <property fmtid="{D5CDD505-2E9C-101B-9397-08002B2CF9AE}" pid="13" name="MSIP_Label_bfc084f7-b690-4c43-8ee6-d475b6d3461d_ContentBits">
    <vt:lpwstr>2</vt:lpwstr>
  </property>
</Properties>
</file>