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8EFCC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670380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670380">
        <w:rPr>
          <w:rFonts w:ascii="Arial Black" w:hAnsi="Arial Black"/>
          <w:caps/>
          <w:sz w:val="15"/>
          <w:szCs w:val="15"/>
        </w:rPr>
        <w:t>45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AEE">
        <w:rPr>
          <w:rFonts w:ascii="Arial Black" w:hAnsi="Arial Black"/>
          <w:caps/>
          <w:sz w:val="15"/>
          <w:szCs w:val="15"/>
        </w:rPr>
        <w:t>5</w:t>
      </w:r>
    </w:p>
    <w:p w:rsidR="008B2CC1" w:rsidRPr="00670380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bookmarkStart w:id="2" w:name="_GoBack"/>
      <w:bookmarkEnd w:id="2"/>
      <w:r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A1AEE"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67038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29</w:t>
      </w:r>
      <w:r w:rsidR="009A1A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سبتمبر </w:t>
      </w:r>
      <w:r w:rsidR="009A1A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3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67038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الخامسة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67038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دي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سمبر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A4217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9A1AE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9A1AEE">
        <w:rPr>
          <w:rFonts w:asciiTheme="minorHAnsi" w:hAnsiTheme="minorHAnsi"/>
          <w:caps/>
          <w:sz w:val="28"/>
          <w:szCs w:val="24"/>
          <w:rtl/>
        </w:rPr>
        <w:t>حماية أشكال التعبير الثقافي التقليدي: مشروع مواد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9A1AE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670380" w:rsidRDefault="00670380" w:rsidP="00670380">
      <w:pPr>
        <w:pStyle w:val="ONUMA"/>
        <w:rPr>
          <w:lang w:bidi="ar-EG"/>
        </w:rPr>
      </w:pPr>
      <w:r w:rsidRPr="00FF1607">
        <w:rPr>
          <w:rtl/>
          <w:lang w:bidi="ar-EG"/>
        </w:rPr>
        <w:t xml:space="preserve">في دورتها </w:t>
      </w:r>
      <w:r>
        <w:rPr>
          <w:rFonts w:hint="cs"/>
          <w:rtl/>
          <w:lang w:bidi="ar-EG"/>
        </w:rPr>
        <w:t>الرابعة و</w:t>
      </w:r>
      <w:r w:rsidRPr="00FF1607">
        <w:rPr>
          <w:rtl/>
          <w:lang w:bidi="ar-EG"/>
        </w:rPr>
        <w:t xml:space="preserve">الأربعين التي عقدت من </w:t>
      </w:r>
      <w:r>
        <w:rPr>
          <w:rFonts w:hint="cs"/>
          <w:rtl/>
          <w:lang w:bidi="ar-EG"/>
        </w:rPr>
        <w:t>12</w:t>
      </w:r>
      <w:r w:rsidRPr="00FF1607">
        <w:rPr>
          <w:rtl/>
          <w:lang w:bidi="ar-EG"/>
        </w:rPr>
        <w:t xml:space="preserve"> إلى </w:t>
      </w:r>
      <w:r>
        <w:rPr>
          <w:rFonts w:hint="cs"/>
          <w:rtl/>
          <w:lang w:bidi="ar-EG"/>
        </w:rPr>
        <w:t>16 سبتمبر 2022</w:t>
      </w:r>
      <w:r w:rsidRPr="00FF1607">
        <w:rPr>
          <w:rtl/>
          <w:lang w:bidi="ar-EG"/>
        </w:rPr>
        <w:t xml:space="preserve">، أعدت اللجنة الحكومية الدولية المعنية بالملكية الفكرية والموارد الوراثية والمعارف التقليدية والفولكلور ("اللجنة")، استنادا إلى </w:t>
      </w:r>
      <w:r w:rsidRPr="009A1AEE">
        <w:rPr>
          <w:rtl/>
          <w:lang w:bidi="ar-EG"/>
        </w:rPr>
        <w:t xml:space="preserve">الوثيقة </w:t>
      </w:r>
      <w:r w:rsidRPr="009A1AEE">
        <w:rPr>
          <w:lang w:bidi="ar-EG"/>
        </w:rPr>
        <w:t>WIPO/GRTKF/IC/</w:t>
      </w:r>
      <w:r>
        <w:rPr>
          <w:lang w:bidi="ar-EG"/>
        </w:rPr>
        <w:t>44</w:t>
      </w:r>
      <w:r w:rsidRPr="009A1AEE">
        <w:rPr>
          <w:lang w:bidi="ar-EG"/>
        </w:rPr>
        <w:t>/5</w:t>
      </w:r>
      <w:r w:rsidRPr="00FF1607">
        <w:rPr>
          <w:rtl/>
          <w:lang w:bidi="ar-EG"/>
        </w:rPr>
        <w:t xml:space="preserve">، نصا آخر بعنوان "حماية المعارف التقليدية: مشروع مواد </w:t>
      </w:r>
      <w:r>
        <w:rPr>
          <w:rtl/>
          <w:lang w:bidi="ar-EG"/>
        </w:rPr>
        <w:t>–</w:t>
      </w:r>
      <w:r w:rsidRPr="00FF1607">
        <w:rPr>
          <w:rtl/>
          <w:lang w:bidi="ar-EG"/>
        </w:rPr>
        <w:t xml:space="preserve"> </w:t>
      </w:r>
      <w:r w:rsidRPr="00270DE8">
        <w:rPr>
          <w:rtl/>
          <w:lang w:bidi="ar-EG"/>
        </w:rPr>
        <w:t>نسخة الميسّرين المعدّلة</w:t>
      </w:r>
      <w:r>
        <w:rPr>
          <w:lang w:bidi="ar-EG"/>
        </w:rPr>
        <w:t xml:space="preserve"> </w:t>
      </w:r>
      <w:r w:rsidRPr="00FF1607">
        <w:rPr>
          <w:rtl/>
          <w:lang w:bidi="ar-EG"/>
        </w:rPr>
        <w:t>(</w:t>
      </w:r>
      <w:r w:rsidRPr="00FF1607">
        <w:rPr>
          <w:lang w:bidi="ar-EG"/>
        </w:rPr>
        <w:t>Rev.</w:t>
      </w:r>
      <w:r>
        <w:rPr>
          <w:rtl/>
          <w:lang w:bidi="ar-EG"/>
        </w:rPr>
        <w:t>)"</w:t>
      </w:r>
      <w:r w:rsidRPr="00270DE8">
        <w:rPr>
          <w:rFonts w:hint="cs"/>
          <w:rtl/>
          <w:lang w:val="fr-CH" w:bidi="ar-SY"/>
        </w:rPr>
        <w:t xml:space="preserve">. </w:t>
      </w:r>
      <w:r>
        <w:rPr>
          <w:rFonts w:hint="cs"/>
          <w:rtl/>
          <w:lang w:val="fr-CH" w:bidi="ar-SY"/>
        </w:rPr>
        <w:t>و</w:t>
      </w:r>
      <w:r w:rsidRPr="00270DE8">
        <w:rPr>
          <w:rtl/>
          <w:lang w:bidi="ar-EG"/>
        </w:rPr>
        <w:t>قررت اللجنة إحالة هذا النص، في ختام البند 5 من جدول الأعمال "المعارف التقليدية/أشكال التعبير الثق</w:t>
      </w:r>
      <w:r>
        <w:rPr>
          <w:rtl/>
          <w:lang w:bidi="ar-EG"/>
        </w:rPr>
        <w:t>افي التقليدي" في 16 سبتمبر 2022</w:t>
      </w:r>
      <w:r w:rsidRPr="00270DE8">
        <w:rPr>
          <w:rtl/>
          <w:lang w:bidi="ar-EG"/>
        </w:rPr>
        <w:t>، إلى الدورة الخامسة والأربعين للجنة، وفقًا لولاية اللجنة ل</w:t>
      </w:r>
      <w:r>
        <w:rPr>
          <w:rFonts w:hint="cs"/>
          <w:rtl/>
          <w:lang w:bidi="ar-EG"/>
        </w:rPr>
        <w:t xml:space="preserve">لثنائية 2022-2023 </w:t>
      </w:r>
      <w:r w:rsidRPr="00270DE8">
        <w:rPr>
          <w:rtl/>
          <w:lang w:bidi="ar-EG"/>
        </w:rPr>
        <w:t>وبرنامج العمل لعام 2022.</w:t>
      </w:r>
    </w:p>
    <w:p w:rsidR="00670380" w:rsidRDefault="00670380" w:rsidP="00670380">
      <w:pPr>
        <w:pStyle w:val="ONUMA"/>
        <w:rPr>
          <w:rtl/>
          <w:lang w:bidi="ar-EG"/>
        </w:rPr>
      </w:pPr>
      <w:r>
        <w:rPr>
          <w:rtl/>
          <w:lang w:bidi="ar-EG"/>
        </w:rPr>
        <w:t>وعملاً بالقرار، أرفق</w:t>
      </w:r>
      <w:r>
        <w:rPr>
          <w:rFonts w:hint="cs"/>
          <w:rtl/>
          <w:lang w:bidi="ar-EG"/>
        </w:rPr>
        <w:t>ت الوثيقة "</w:t>
      </w:r>
      <w:r w:rsidRPr="005F0227">
        <w:rPr>
          <w:rtl/>
          <w:lang w:bidi="ar-EG"/>
        </w:rPr>
        <w:t>حماية المعارف التقليدية: مشروع مواد، النسخة المعدّلة (</w:t>
      </w:r>
      <w:r w:rsidRPr="005F0227">
        <w:rPr>
          <w:lang w:bidi="ar-EG"/>
        </w:rPr>
        <w:t>REV.</w:t>
      </w:r>
      <w:r>
        <w:rPr>
          <w:rFonts w:hint="cs"/>
          <w:rtl/>
          <w:lang w:bidi="ar-EG"/>
        </w:rPr>
        <w:t>)</w:t>
      </w:r>
      <w:r w:rsidRPr="005F0227">
        <w:rPr>
          <w:rtl/>
          <w:lang w:bidi="ar-EG"/>
        </w:rPr>
        <w:t>"</w:t>
      </w:r>
      <w:r>
        <w:rPr>
          <w:rFonts w:hint="cs"/>
          <w:rtl/>
          <w:lang w:bidi="ar-EG"/>
        </w:rPr>
        <w:t xml:space="preserve"> ب</w:t>
      </w:r>
      <w:r>
        <w:rPr>
          <w:rtl/>
          <w:lang w:bidi="ar-EG"/>
        </w:rPr>
        <w:t>هذه الوثيقة.</w:t>
      </w:r>
    </w:p>
    <w:p w:rsidR="00001744" w:rsidRDefault="005E4A97" w:rsidP="005E4A97">
      <w:pPr>
        <w:pStyle w:val="ONUMA"/>
        <w:ind w:left="5579"/>
        <w:rPr>
          <w:i/>
          <w:iCs/>
        </w:rPr>
      </w:pPr>
      <w:r w:rsidRPr="005E4A97">
        <w:rPr>
          <w:rFonts w:hint="cs"/>
          <w:i/>
          <w:iCs/>
          <w:rtl/>
        </w:rPr>
        <w:t>إن اللجنة مدعوة إلى استعراض الوثيقة الواردة في المرفق</w:t>
      </w:r>
      <w:r>
        <w:rPr>
          <w:rFonts w:hint="cs"/>
          <w:i/>
          <w:iCs/>
          <w:rtl/>
        </w:rPr>
        <w:t xml:space="preserve"> والتعليق عليها</w:t>
      </w:r>
      <w:r w:rsidRPr="005E4A97">
        <w:rPr>
          <w:rFonts w:hint="cs"/>
          <w:i/>
          <w:iCs/>
          <w:rtl/>
        </w:rPr>
        <w:t xml:space="preserve"> بغرض إعداد نسخة مراجَعة منها.</w:t>
      </w:r>
    </w:p>
    <w:p w:rsidR="005E4A97" w:rsidRDefault="005E4A97" w:rsidP="005E4A97">
      <w:pPr>
        <w:pStyle w:val="Endofdocument-Annex"/>
        <w:rPr>
          <w:rtl/>
        </w:rPr>
        <w:sectPr w:rsidR="005E4A97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[يلي ذلك المرفق]</w:t>
      </w:r>
    </w:p>
    <w:p w:rsidR="00F80C6B" w:rsidRPr="00F80C6B" w:rsidRDefault="00F80C6B" w:rsidP="00F80C6B">
      <w:pPr>
        <w:spacing w:before="1200"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lastRenderedPageBreak/>
        <w:t>حماية أشكال التعبير الثقافي التقليدي:</w:t>
      </w:r>
      <w:r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t>مشروع مواد</w:t>
      </w:r>
    </w:p>
    <w:p w:rsidR="00F80C6B" w:rsidRPr="00F80C6B" w:rsidRDefault="00670380" w:rsidP="00670380">
      <w:pPr>
        <w:spacing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>
        <w:rPr>
          <w:rFonts w:eastAsia="Times New Roman" w:hint="cs"/>
          <w:b/>
          <w:bCs/>
          <w:sz w:val="40"/>
          <w:szCs w:val="40"/>
          <w:rtl/>
          <w:lang w:val="fr-CH" w:eastAsia="en-US" w:bidi="ar-SY"/>
        </w:rPr>
        <w:t>ال</w:t>
      </w:r>
      <w:r w:rsidR="00F80C6B" w:rsidRPr="00F80C6B">
        <w:rPr>
          <w:rFonts w:eastAsia="Times New Roman"/>
          <w:b/>
          <w:bCs/>
          <w:sz w:val="40"/>
          <w:szCs w:val="40"/>
          <w:rtl/>
          <w:lang w:eastAsia="en-US" w:bidi="ar-EG"/>
        </w:rPr>
        <w:t>نسخة المعدّلة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(</w:t>
      </w:r>
      <w:r w:rsidR="00F80C6B" w:rsidRPr="00F80C6B">
        <w:rPr>
          <w:rFonts w:eastAsia="Times New Roman"/>
          <w:b/>
          <w:bCs/>
          <w:sz w:val="40"/>
          <w:szCs w:val="40"/>
          <w:lang w:eastAsia="en-US"/>
        </w:rPr>
        <w:t>Rev.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 (</w:t>
      </w:r>
      <w:r>
        <w:rPr>
          <w:rFonts w:eastAsia="Times New Roman" w:hint="cs"/>
          <w:b/>
          <w:bCs/>
          <w:sz w:val="40"/>
          <w:szCs w:val="40"/>
          <w:rtl/>
          <w:lang w:eastAsia="en-US"/>
        </w:rPr>
        <w:t>16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>
        <w:rPr>
          <w:rFonts w:eastAsia="Times New Roman" w:hint="cs"/>
          <w:b/>
          <w:bCs/>
          <w:sz w:val="40"/>
          <w:szCs w:val="40"/>
          <w:rtl/>
          <w:lang w:eastAsia="en-US"/>
        </w:rPr>
        <w:t>سبتمبر 2022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</w:t>
      </w: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</w:pP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  <w:sectPr w:rsidR="00F80C6B" w:rsidRPr="00F80C6B" w:rsidSect="002B2894">
          <w:headerReference w:type="first" r:id="rId13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80C6B" w:rsidRPr="00F80C6B" w:rsidRDefault="00F80C6B" w:rsidP="00F80C6B">
      <w:pPr>
        <w:bidi w:val="0"/>
        <w:rPr>
          <w:rFonts w:eastAsia="Times New Roman"/>
          <w:rtl/>
          <w:lang w:eastAsia="en-US" w:bidi="ar-LB"/>
        </w:rPr>
      </w:pP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الديباجة/مقدمة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rtl/>
          <w:lang w:eastAsia="en-US"/>
        </w:rPr>
        <w:t>بإعلان الأمم المتحدة بشأن حقوق الشعوب الأصلية</w:t>
      </w:r>
      <w:r w:rsidRPr="00F80C6B">
        <w:rPr>
          <w:rFonts w:eastAsia="Times New Roman" w:hint="cs"/>
          <w:rtl/>
          <w:lang w:eastAsia="en-US"/>
        </w:rPr>
        <w:t>، وبتطلعات [الشعوب] والجماعات الأصلية والمحلية [المبيّنة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فيه]؛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[إقراراً بأن [الشعوب] والجماعات الأصلية والمحلية لها الحق] الإقرار بحقوق [الشعوب] الأصلية ومصالح الجماعات المحلية] في الحفاظ على ملكيتها الفكرية المرتبطة بتراثها الثقافي، بما في ذلك أشكال تعبيرها الثقافي التقليدي، والتحكم فيها وحمايتها وتنميتها؛]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وضع [الشعوب] والجماعات الأصلية والمحلية يختلف من منطقة لأخرى ومن بلد لآخر وأنه ينبغي مراعاة دلالة الخصائص الوطنية والإقليمية ومختلف الخلفيات التاريخية والثقافية؛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أشكال التعبير الثقافي التقليدي [للشعوب] والجماعات الأصلية والمحلية لها قيمة [ذاتية]، بما في ذلك قيمة اجتماعية وثقافية وروحية واقتصادية وعلمية وفكرية وتجارية وتربوية؛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5.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 بأن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تكفل أُطُراً لما يجري من نشاط </w:t>
      </w:r>
      <w:r w:rsidRPr="00F80C6B">
        <w:rPr>
          <w:rFonts w:eastAsia="Times New Roman" w:hint="cs"/>
          <w:rtl/>
          <w:lang w:eastAsia="en-US"/>
        </w:rPr>
        <w:t>إبداعي</w:t>
      </w:r>
      <w:r w:rsidRPr="00F80C6B">
        <w:rPr>
          <w:rFonts w:eastAsia="Times New Roman"/>
          <w:rtl/>
          <w:lang w:eastAsia="en-US"/>
        </w:rPr>
        <w:t xml:space="preserve"> ويتواصل من حياة فكرية </w:t>
      </w:r>
      <w:r w:rsidRPr="00F80C6B">
        <w:rPr>
          <w:rFonts w:eastAsia="Times New Roman" w:hint="cs"/>
          <w:rtl/>
          <w:lang w:eastAsia="en-US"/>
        </w:rPr>
        <w:t>إ</w:t>
      </w:r>
      <w:r w:rsidRPr="00F80C6B">
        <w:rPr>
          <w:rFonts w:eastAsia="Times New Roman"/>
          <w:rtl/>
          <w:lang w:eastAsia="en-US"/>
        </w:rPr>
        <w:t xml:space="preserve">بداعية متميّزة، تكتسي مكانة </w:t>
      </w:r>
      <w:r w:rsidRPr="00F80C6B">
        <w:rPr>
          <w:rFonts w:eastAsia="Times New Roman" w:hint="cs"/>
          <w:rtl/>
          <w:lang w:eastAsia="en-US"/>
        </w:rPr>
        <w:t xml:space="preserve">[جوهرية] </w:t>
      </w:r>
      <w:r w:rsidRPr="00F80C6B">
        <w:rPr>
          <w:rFonts w:eastAsia="Times New Roman"/>
          <w:rtl/>
          <w:lang w:eastAsia="en-US"/>
        </w:rPr>
        <w:t>بالنسبة</w:t>
      </w:r>
      <w:r w:rsidRPr="00F80C6B">
        <w:rPr>
          <w:rFonts w:eastAsia="Times New Roman" w:hint="cs"/>
          <w:rtl/>
          <w:lang w:eastAsia="en-US"/>
        </w:rPr>
        <w:t xml:space="preserve"> [للشعوب]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وا</w:t>
      </w:r>
      <w:r w:rsidRPr="00F80C6B">
        <w:rPr>
          <w:rFonts w:eastAsia="Times New Roman"/>
          <w:rtl/>
          <w:lang w:eastAsia="en-US"/>
        </w:rPr>
        <w:t>لجماعات الأصلية والمحلية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6.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احتراماً للاستخدام العرفي لأشكال التعبير الثقافي التقليدي وتنميتها وتبادلها ونقلها بشكل متواصل؛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7.</w:t>
      </w:r>
      <w:r w:rsidRPr="00F80C6B">
        <w:rPr>
          <w:rFonts w:eastAsia="Times New Roman"/>
          <w:rtl/>
          <w:lang w:eastAsia="en-US"/>
        </w:rPr>
        <w:tab/>
        <w:t>إذكاء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لاحترام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وكرامة أصحاب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الذين </w:t>
      </w:r>
      <w:r w:rsidRPr="00F80C6B">
        <w:rPr>
          <w:rFonts w:eastAsia="Times New Roman" w:hint="cs"/>
          <w:rtl/>
          <w:lang w:eastAsia="en-US"/>
        </w:rPr>
        <w:t>يحافظون على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>، وكذا سلامتهم الثقافية وقيمهم الروحي</w:t>
      </w:r>
      <w:r w:rsidRPr="00F80C6B">
        <w:rPr>
          <w:rFonts w:eastAsia="Times New Roman" w:hint="cs"/>
          <w:rtl/>
          <w:lang w:eastAsia="en-US"/>
        </w:rPr>
        <w:t>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8.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اعترافاً بأن </w:t>
      </w:r>
      <w:r w:rsidRPr="00F80C6B">
        <w:rPr>
          <w:rFonts w:eastAsia="Times New Roman"/>
          <w:rtl/>
          <w:lang w:eastAsia="en-US"/>
        </w:rPr>
        <w:t xml:space="preserve">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ينبغي أن تسهم</w:t>
      </w:r>
      <w:r w:rsidRPr="00F80C6B">
        <w:rPr>
          <w:rFonts w:eastAsia="Times New Roman"/>
          <w:rtl/>
          <w:lang w:eastAsia="en-US"/>
        </w:rPr>
        <w:t xml:space="preserve"> في النهوض </w:t>
      </w:r>
      <w:r w:rsidRPr="00F80C6B">
        <w:rPr>
          <w:rFonts w:eastAsia="Times New Roman" w:hint="cs"/>
          <w:rtl/>
          <w:lang w:eastAsia="en-US"/>
        </w:rPr>
        <w:t>بالإبداع و</w:t>
      </w:r>
      <w:r w:rsidRPr="00F80C6B">
        <w:rPr>
          <w:rFonts w:eastAsia="Times New Roman"/>
          <w:rtl/>
          <w:lang w:eastAsia="en-US"/>
        </w:rPr>
        <w:t xml:space="preserve">الابتكار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ونشرها بما يعود بالمنفعة على كل من أصحاب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 xml:space="preserve"> ومستخدميها وبطريقة تساعد على تحقيق الرفاه الاجتماعي والاقتصادي وإرساء توازن بين الحقوق والواجبات</w:t>
      </w:r>
      <w:r w:rsidRPr="00F80C6B">
        <w:rPr>
          <w:rFonts w:eastAsia="Times New Roman" w:hint="cs"/>
          <w:rtl/>
          <w:lang w:eastAsia="en-US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/>
        </w:rPr>
        <w:t>9.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 w:bidi="ar-EG"/>
        </w:rPr>
        <w:t>تشجيعاً ل</w:t>
      </w:r>
      <w:r w:rsidRPr="00F80C6B">
        <w:rPr>
          <w:rFonts w:eastAsia="Times New Roman"/>
          <w:rtl/>
          <w:lang w:eastAsia="en-US" w:bidi="ar-EG"/>
        </w:rPr>
        <w:t xml:space="preserve">لحرية الفكرية والفنية وأعمال البحث </w:t>
      </w:r>
      <w:r w:rsidRPr="00F80C6B">
        <w:rPr>
          <w:rFonts w:eastAsia="Times New Roman" w:hint="cs"/>
          <w:rtl/>
          <w:lang w:eastAsia="en-US" w:bidi="ar-EG"/>
        </w:rPr>
        <w:t xml:space="preserve">أو غيرها من الممارسات العادلة </w:t>
      </w:r>
      <w:r w:rsidRPr="00F80C6B">
        <w:rPr>
          <w:rFonts w:eastAsia="Times New Roman"/>
          <w:rtl/>
          <w:lang w:eastAsia="en-US" w:bidi="ar-EG"/>
        </w:rPr>
        <w:t xml:space="preserve">والتبادل الثقافي بشروط </w:t>
      </w:r>
      <w:r w:rsidRPr="00F80C6B">
        <w:rPr>
          <w:rFonts w:eastAsia="Times New Roman" w:hint="cs"/>
          <w:rtl/>
          <w:lang w:eastAsia="en-US" w:bidi="ar-EG"/>
        </w:rPr>
        <w:t>متفق عليها، بما في ذلك التقاسم العادل وال</w:t>
      </w:r>
      <w:r w:rsidRPr="00F80C6B">
        <w:rPr>
          <w:rFonts w:eastAsia="Times New Roman"/>
          <w:rtl/>
          <w:lang w:eastAsia="en-US" w:bidi="ar-EG"/>
        </w:rPr>
        <w:t>منصف</w:t>
      </w:r>
      <w:r w:rsidRPr="00F80C6B">
        <w:rPr>
          <w:rFonts w:eastAsia="Times New Roman" w:hint="cs"/>
          <w:rtl/>
          <w:lang w:eastAsia="en-US" w:bidi="ar-EG"/>
        </w:rPr>
        <w:t xml:space="preserve"> للمنافع ورهن موافقة حرة ومسبقة ومستنيرة وإقرار ومشاركة من قبل [ا</w:t>
      </w:r>
      <w:r w:rsidRPr="00F80C6B">
        <w:rPr>
          <w:rFonts w:eastAsia="Times New Roman"/>
          <w:rtl/>
          <w:lang w:eastAsia="en-US" w:bidi="ar-EG"/>
        </w:rPr>
        <w:t>لشعوب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الأصلية [</w:t>
      </w:r>
      <w:r w:rsidRPr="00F80C6B">
        <w:rPr>
          <w:rFonts w:eastAsia="Times New Roman"/>
          <w:rtl/>
          <w:lang w:eastAsia="en-US" w:bidi="ar-EG"/>
        </w:rPr>
        <w:t xml:space="preserve">والجماعات </w:t>
      </w:r>
      <w:r w:rsidRPr="00F80C6B">
        <w:rPr>
          <w:rFonts w:eastAsia="Times New Roman" w:hint="cs"/>
          <w:rtl/>
          <w:lang w:eastAsia="en-US" w:bidi="ar-EG"/>
        </w:rPr>
        <w:t>المحلية]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و[الأمم/المستفيدين.]؛]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10.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[ضماناً للدعم المتبادل مع الاتفاقات الدولية المتعلقة بحماية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وصونها، وتلك المتعلقة بالملكية الفكرية؛]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11.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إقراراً بالدور الذي يؤديه نظام الملكية الفكرية في النهوض بالابتكار والإبداع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ونشرها وفي التنمية الاقتصادية بما يخدم أصحاب المصلحة ومورّدي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ومستخدميها، وتأكيداً لذلك الدور من جديد؛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</w:t>
      </w:r>
      <w:r w:rsidRPr="00F80C6B">
        <w:rPr>
          <w:rFonts w:eastAsia="Times New Roman"/>
          <w:rtl/>
          <w:lang w:eastAsia="en-US"/>
        </w:rPr>
        <w:t xml:space="preserve"> بالقيمة التي يكتسيها ملك عام حيوي ومجموعة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المتاحة للاستخدام من قبل الجميع،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</w:t>
      </w:r>
      <w:r w:rsidRPr="00F80C6B">
        <w:rPr>
          <w:rFonts w:eastAsia="Times New Roman" w:hint="cs"/>
          <w:rtl/>
          <w:lang w:eastAsia="en-US"/>
        </w:rPr>
        <w:t xml:space="preserve">] </w:t>
      </w:r>
      <w:r w:rsidRPr="00F80C6B">
        <w:rPr>
          <w:rFonts w:eastAsia="Times New Roman"/>
          <w:rtl/>
          <w:lang w:eastAsia="en-US"/>
        </w:rPr>
        <w:t xml:space="preserve">التي تُعد ضرورية للإبداع والابتكار،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وبالحاجة إلى حماية الملك العام والحفاظ عليه</w:t>
      </w:r>
      <w:r w:rsidRPr="00F80C6B">
        <w:rPr>
          <w:rFonts w:eastAsia="Times New Roman" w:hint="cs"/>
          <w:rtl/>
          <w:lang w:eastAsia="en-US"/>
        </w:rPr>
        <w:t>].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13.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[إقراراً بالحاجة </w:t>
      </w:r>
      <w:r w:rsidRPr="00F80C6B">
        <w:rPr>
          <w:rFonts w:eastAsia="Times New Roman"/>
          <w:rtl/>
          <w:lang w:eastAsia="en-US"/>
        </w:rPr>
        <w:t xml:space="preserve">إلى قواعد وضوابط جديدة فيما يخص توفير الوسائل الفعالة والمناسبة لإنفاذ الحقوق المتعلقة </w:t>
      </w:r>
      <w:r w:rsidRPr="00F80C6B">
        <w:rPr>
          <w:rFonts w:eastAsia="Times New Roman" w:hint="cs"/>
          <w:rtl/>
          <w:lang w:eastAsia="en-US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>، مع مراعاة الاختلافات القائمة بين الأنظمة القانونية الوطنية؛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[ليس </w:t>
      </w:r>
      <w:r w:rsidRPr="00F80C6B">
        <w:rPr>
          <w:rFonts w:eastAsia="Times New Roman"/>
          <w:rtl/>
          <w:lang w:eastAsia="en-US"/>
        </w:rPr>
        <w:t>في هذا الصك ما يمكن تفسيره كانتقاص أو إلغاء للحقوق التي تتمتع بها [الشعوب] الأصلية أو الجماعات المحلية حاليا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أو قد تكتسبها في المستقبل.</w:t>
      </w:r>
      <w:r w:rsidRPr="00F80C6B">
        <w:rPr>
          <w:rFonts w:eastAsia="Times New Roman" w:hint="cs"/>
          <w:rtl/>
          <w:lang w:eastAsia="en-US"/>
        </w:rPr>
        <w:t>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1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استخدام المصطلحات</w:t>
      </w: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لأغراض هذا الصك: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 xml:space="preserve">أشكال التعبير الثقافي التقليدي </w:t>
      </w:r>
      <w:r w:rsidRPr="00F80C6B">
        <w:rPr>
          <w:rFonts w:eastAsia="Times New Roman" w:hint="cs"/>
          <w:rtl/>
          <w:lang w:eastAsia="en-US"/>
        </w:rPr>
        <w:t>هي أية أشكال يُعبّر فيها عن الممارسات والمعارف التقليدية، [تظهر أو تُبدى] [نتيجة نشاط فكري أو تجارب أو تبصّر] من قبل [الشعوب] والجماعات الأصلية والمحلية و/أو [غيرهم من المستفيدين] في سياق تقليدي أو انطلاقا من ذلك السياق، و</w:t>
      </w:r>
      <w:r w:rsidR="00670380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/>
        </w:rPr>
        <w:t>قد تكون</w:t>
      </w:r>
      <w:r w:rsidR="00670380">
        <w:rPr>
          <w:rFonts w:eastAsia="Times New Roman" w:hint="cs"/>
          <w:rtl/>
          <w:lang w:eastAsia="en-US"/>
        </w:rPr>
        <w:t>]/[هي]</w:t>
      </w:r>
      <w:r w:rsidRPr="00F80C6B">
        <w:rPr>
          <w:rFonts w:eastAsia="Times New Roman" w:hint="cs"/>
          <w:rtl/>
          <w:lang w:eastAsia="en-US"/>
        </w:rPr>
        <w:t xml:space="preserve"> حيوية ومتغيرة وشاملة لأشكال التعبير اللفظي</w:t>
      </w:r>
      <w:r w:rsidRPr="00F80C6B">
        <w:rPr>
          <w:rFonts w:eastAsia="Times New Roman"/>
          <w:rtl/>
          <w:lang w:eastAsia="en-US"/>
        </w:rPr>
        <w:footnoteReference w:id="2"/>
      </w:r>
      <w:r w:rsidRPr="00F80C6B">
        <w:rPr>
          <w:rFonts w:eastAsia="Times New Roman" w:hint="cs"/>
          <w:rtl/>
          <w:lang w:eastAsia="en-US"/>
        </w:rPr>
        <w:t>، وأشكال التعبير الموسيقي</w:t>
      </w:r>
      <w:r w:rsidRPr="00F80C6B">
        <w:rPr>
          <w:rFonts w:eastAsia="Times New Roman"/>
          <w:rtl/>
          <w:lang w:eastAsia="en-US"/>
        </w:rPr>
        <w:footnoteReference w:id="3"/>
      </w:r>
      <w:r w:rsidRPr="00F80C6B">
        <w:rPr>
          <w:rFonts w:eastAsia="Times New Roman" w:hint="cs"/>
          <w:rtl/>
          <w:lang w:eastAsia="en-US"/>
        </w:rPr>
        <w:t>، وأشكال التعبير بالحركة</w:t>
      </w:r>
      <w:r w:rsidRPr="00F80C6B">
        <w:rPr>
          <w:rFonts w:eastAsia="Times New Roman"/>
          <w:rtl/>
          <w:lang w:eastAsia="en-US"/>
        </w:rPr>
        <w:footnoteReference w:id="4"/>
      </w:r>
      <w:r w:rsidRPr="00F80C6B">
        <w:rPr>
          <w:rFonts w:eastAsia="Times New Roman" w:hint="cs"/>
          <w:rtl/>
          <w:lang w:eastAsia="en-US"/>
        </w:rPr>
        <w:t>، وأشكال التعبير الملموسة</w:t>
      </w:r>
      <w:r w:rsidRPr="00F80C6B">
        <w:rPr>
          <w:rFonts w:eastAsia="Times New Roman"/>
          <w:rtl/>
          <w:lang w:eastAsia="en-US"/>
        </w:rPr>
        <w:footnoteReference w:id="5"/>
      </w:r>
      <w:r w:rsidRPr="00F80C6B">
        <w:rPr>
          <w:rFonts w:eastAsia="Times New Roman" w:hint="cs"/>
          <w:rtl/>
          <w:lang w:eastAsia="en-US"/>
        </w:rPr>
        <w:t xml:space="preserve"> وغير الملموسة، أو أي تشكيلة منها.</w:t>
      </w:r>
    </w:p>
    <w:p w:rsid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 xml:space="preserve">[يعني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[مكونات الموضوع]/[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] التي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فقدت صلتها المميِزة بأية جماعة أصلية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وأصبحت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بالتالي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عامة أو مُخزّنة، على الرغم من إدراك الجمهور لمنشئها التاريخي.]</w:t>
      </w:r>
    </w:p>
    <w:p w:rsidR="00670380" w:rsidRDefault="00670380" w:rsidP="00F80C6B">
      <w:pPr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[بديل</w:t>
      </w:r>
    </w:p>
    <w:p w:rsidR="00670380" w:rsidRDefault="00670380" w:rsidP="00670380">
      <w:pPr>
        <w:spacing w:after="240" w:line="360" w:lineRule="exact"/>
        <w:rPr>
          <w:rFonts w:eastAsia="Times New Roman" w:hint="cs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 xml:space="preserve">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</w:t>
      </w:r>
      <w:r w:rsidRPr="00670380">
        <w:rPr>
          <w:rFonts w:eastAsia="Times New Roman"/>
          <w:rtl/>
          <w:lang w:eastAsia="en-US"/>
        </w:rPr>
        <w:t>أشكال التعبير الثقافي التقليدي المستخدمة خارج ممارسات الشعوب الأصلية والمجتمعات المحلية التي نشأت فيها، على الرغم من أن أصلها التاريخي قد يكون معروفاً للجمهور.]</w:t>
      </w:r>
    </w:p>
    <w:p w:rsidR="00F80C6B" w:rsidRPr="00F80C6B" w:rsidRDefault="00F80C6B" w:rsidP="00F80C6B">
      <w:pPr>
        <w:keepNext/>
        <w:spacing w:after="24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 xml:space="preserve">[["استخدام]/["استعمال"] </w:t>
      </w:r>
      <w:r w:rsidRPr="00F80C6B">
        <w:rPr>
          <w:rFonts w:eastAsia="Times New Roman" w:hint="cs"/>
          <w:rtl/>
          <w:lang w:eastAsia="en-US"/>
        </w:rPr>
        <w:t>يعني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في حال كان التعبير الثقافي التقليدي مشمولا بمنتج: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تصنيع المنتج أو استيراده أو عرضه للبيع أو بيعه أو تخزينه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920FFF" w:rsidRDefault="00F80C6B" w:rsidP="00920FFF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"2"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أو امتلاك المنتج لأغراض عرضه للبيع أو بيعه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].</w:t>
      </w:r>
    </w:p>
    <w:p w:rsidR="00F80C6B" w:rsidRPr="00F80C6B" w:rsidRDefault="00F80C6B" w:rsidP="00920FFF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 xml:space="preserve">في حال كان </w:t>
      </w:r>
      <w:r w:rsidRPr="00F80C6B">
        <w:rPr>
          <w:rFonts w:eastAsia="Times New Roman" w:hint="cs"/>
          <w:rtl/>
          <w:lang w:eastAsia="en-US"/>
        </w:rPr>
        <w:t>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مشمولا ب</w:t>
      </w:r>
      <w:r w:rsidRPr="00F80C6B">
        <w:rPr>
          <w:rFonts w:eastAsia="Times New Roman"/>
          <w:rtl/>
          <w:lang w:eastAsia="en-US"/>
        </w:rPr>
        <w:t>طريقة صنع</w:t>
      </w:r>
      <w:r w:rsidRPr="00F80C6B">
        <w:rPr>
          <w:rFonts w:eastAsia="Times New Roman" w:hint="cs"/>
          <w:rtl/>
          <w:lang w:eastAsia="en-US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>استعمال طريقة الصنع خارج السياق التقليدي؛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"2"</w:t>
      </w:r>
      <w:r w:rsidRPr="00F80C6B">
        <w:rPr>
          <w:rFonts w:eastAsia="Times New Roman"/>
          <w:rtl/>
          <w:lang w:eastAsia="en-US"/>
        </w:rPr>
        <w:tab/>
        <w:t>أو مباشرة الأفعال المشار إليها في البند الفرعي (أ) فيما يخص منتج يكون نتيجة مباشرة لاستعمال طريقة الصنع.</w:t>
      </w:r>
    </w:p>
    <w:p w:rsidR="00F80C6B" w:rsidRDefault="00F80C6B" w:rsidP="00920FFF">
      <w:pPr>
        <w:keepNext/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استخدام التعبير الثقافي التقليدي في أنشطة البحث والتطوير المربحة أو لأغراض تجارية.]]</w:t>
      </w:r>
    </w:p>
    <w:p w:rsidR="00920FFF" w:rsidRDefault="00920FFF" w:rsidP="00920FFF">
      <w:pPr>
        <w:keepNext/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بديل الميسرين</w:t>
      </w:r>
    </w:p>
    <w:p w:rsidR="00920FFF" w:rsidRPr="00FF1607" w:rsidRDefault="00920FFF" w:rsidP="00920FFF">
      <w:pPr>
        <w:pStyle w:val="BodyText"/>
        <w:rPr>
          <w:rtl/>
        </w:rPr>
      </w:pPr>
      <w:r w:rsidRPr="00FF1607">
        <w:rPr>
          <w:rFonts w:hint="cs"/>
          <w:b/>
          <w:bCs/>
          <w:rtl/>
        </w:rPr>
        <w:t xml:space="preserve">[["استخدام]/["استعمال"] </w:t>
      </w:r>
      <w:r w:rsidRPr="00FF1607">
        <w:rPr>
          <w:rFonts w:hint="cs"/>
          <w:rtl/>
        </w:rPr>
        <w:t>يعني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  <w:lang w:bidi="ar-EG"/>
        </w:rPr>
      </w:pPr>
      <w:r w:rsidRPr="00FF1607">
        <w:rPr>
          <w:rFonts w:hint="cs"/>
          <w:rtl/>
        </w:rPr>
        <w:t xml:space="preserve">في حال كان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بمنتج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 xml:space="preserve">أو في حال كان منتج مُستحدثا أو مُحصّلا استنادا إلى </w:t>
      </w:r>
      <w:r w:rsidRPr="00920FFF">
        <w:rPr>
          <w:rFonts w:eastAsia="Times New Roman" w:hint="cs"/>
          <w:rtl/>
          <w:lang w:eastAsia="en-US"/>
        </w:rPr>
        <w:t>تعبير ثقافي تقليدي</w:t>
      </w:r>
      <w:r>
        <w:rPr>
          <w:rFonts w:hint="cs"/>
          <w:rtl/>
        </w:rPr>
        <w:t xml:space="preserve">، </w:t>
      </w:r>
      <w:r w:rsidRPr="00FF1607">
        <w:rPr>
          <w:rtl/>
          <w:lang w:bidi="ar-EG"/>
        </w:rPr>
        <w:t>تصنيع المنتج أو استيراده أو عرضه للبيع أو بيعه أو تخزينه أو استخدامه</w:t>
      </w:r>
      <w:r>
        <w:rPr>
          <w:rFonts w:hint="cs"/>
          <w:rtl/>
          <w:lang w:bidi="ar-EG"/>
        </w:rPr>
        <w:t>.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</w:rPr>
      </w:pPr>
      <w:r>
        <w:rPr>
          <w:rtl/>
        </w:rPr>
        <w:t>في حال كان</w:t>
      </w:r>
      <w:r>
        <w:rPr>
          <w:rFonts w:hint="cs"/>
          <w:rtl/>
        </w:rPr>
        <w:t xml:space="preserve">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</w:t>
      </w:r>
      <w:r w:rsidRPr="00FF1607">
        <w:rPr>
          <w:rtl/>
        </w:rPr>
        <w:t>طريقة صنع</w:t>
      </w:r>
      <w:r w:rsidRPr="00FF1607">
        <w:rPr>
          <w:rFonts w:hint="cs"/>
          <w:rtl/>
        </w:rPr>
        <w:t xml:space="preserve"> [أو] في حال كانت طريقة صنع مُستحدثة أو مُحصّلة استنادا إلى </w:t>
      </w:r>
      <w:r w:rsidRPr="00920FFF">
        <w:rPr>
          <w:rFonts w:eastAsia="Times New Roman" w:hint="cs"/>
          <w:rtl/>
          <w:lang w:eastAsia="en-US"/>
        </w:rPr>
        <w:t xml:space="preserve">تعبير </w:t>
      </w:r>
      <w:r>
        <w:rPr>
          <w:rFonts w:eastAsia="Times New Roman" w:hint="cs"/>
          <w:rtl/>
          <w:lang w:eastAsia="en-US"/>
        </w:rPr>
        <w:t xml:space="preserve">ثقافي </w:t>
      </w:r>
      <w:r w:rsidRPr="00920FFF">
        <w:rPr>
          <w:rFonts w:eastAsia="Times New Roman" w:hint="cs"/>
          <w:rtl/>
          <w:lang w:eastAsia="en-US"/>
        </w:rPr>
        <w:t>تقليدي</w:t>
      </w:r>
      <w:r w:rsidRPr="00FF1607">
        <w:rPr>
          <w:rtl/>
        </w:rPr>
        <w:t>:</w:t>
      </w:r>
      <w:r>
        <w:rPr>
          <w:rFonts w:hint="cs"/>
          <w:rtl/>
        </w:rPr>
        <w:t xml:space="preserve"> </w:t>
      </w:r>
      <w:r w:rsidRPr="00FF1607">
        <w:rPr>
          <w:rtl/>
          <w:lang w:bidi="ar-EG"/>
        </w:rPr>
        <w:t>استعمال طريقة الصنع؛</w:t>
      </w:r>
      <w:r>
        <w:rPr>
          <w:rFonts w:hint="cs"/>
          <w:rtl/>
          <w:lang w:bidi="ar-EG"/>
        </w:rPr>
        <w:t xml:space="preserve"> </w:t>
      </w:r>
      <w:r w:rsidRPr="00FF1607">
        <w:rPr>
          <w:rtl/>
        </w:rPr>
        <w:t xml:space="preserve">أو مباشرة الأفعال </w:t>
      </w:r>
      <w:r w:rsidRPr="00FF1607">
        <w:rPr>
          <w:rtl/>
          <w:lang w:bidi="ar-EG"/>
        </w:rPr>
        <w:t>المشار</w:t>
      </w:r>
      <w:r w:rsidRPr="00FF1607">
        <w:rPr>
          <w:rtl/>
        </w:rPr>
        <w:t xml:space="preserve"> إليها في البند الفرعي (أ) فيما يخص منتج يكون نتيجة مباشرة لاستعمال طريقة الصنع</w:t>
      </w:r>
      <w:r>
        <w:rPr>
          <w:rFonts w:hint="cs"/>
          <w:rtl/>
        </w:rPr>
        <w:t>؛</w:t>
      </w:r>
    </w:p>
    <w:p w:rsidR="00920FFF" w:rsidRDefault="00920FFF" w:rsidP="006778FD">
      <w:pPr>
        <w:pStyle w:val="BodyText"/>
        <w:numPr>
          <w:ilvl w:val="0"/>
          <w:numId w:val="11"/>
        </w:numPr>
        <w:ind w:left="562" w:firstLine="0"/>
      </w:pPr>
      <w:r w:rsidRPr="00FF1607">
        <w:rPr>
          <w:rtl/>
        </w:rPr>
        <w:t xml:space="preserve">في حال كان </w:t>
      </w:r>
      <w:r w:rsidR="006778FD"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="006778FD">
        <w:rPr>
          <w:rFonts w:eastAsia="Times New Roman" w:hint="cs"/>
          <w:rtl/>
          <w:lang w:eastAsia="en-US"/>
        </w:rPr>
        <w:t>م</w:t>
      </w:r>
      <w:r w:rsidRPr="00FF1607">
        <w:rPr>
          <w:rFonts w:hint="cs"/>
          <w:rtl/>
        </w:rPr>
        <w:t>شمول</w:t>
      </w:r>
      <w:r w:rsidR="006778FD">
        <w:rPr>
          <w:rFonts w:hint="cs"/>
          <w:rtl/>
        </w:rPr>
        <w:t xml:space="preserve">ا </w:t>
      </w:r>
      <w:r w:rsidRPr="00FF1607">
        <w:rPr>
          <w:rFonts w:hint="cs"/>
          <w:rtl/>
        </w:rPr>
        <w:t xml:space="preserve">في أنشطة البحث والتطوير التجارية </w:t>
      </w:r>
      <w:r>
        <w:rPr>
          <w:rFonts w:hint="cs"/>
          <w:rtl/>
        </w:rPr>
        <w:t xml:space="preserve">أو </w:t>
      </w:r>
      <w:r w:rsidRPr="00FF1607">
        <w:rPr>
          <w:rFonts w:hint="cs"/>
          <w:rtl/>
        </w:rPr>
        <w:t>غير التجارية</w:t>
      </w:r>
      <w:r w:rsidR="006778FD">
        <w:rPr>
          <w:rFonts w:hint="cs"/>
          <w:rtl/>
        </w:rPr>
        <w:t>.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2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</w:t>
      </w:r>
      <w:r w:rsidRPr="00F80C6B">
        <w:rPr>
          <w:rFonts w:eastAsia="Times New Roman"/>
          <w:sz w:val="24"/>
          <w:szCs w:val="24"/>
          <w:rtl/>
          <w:lang w:eastAsia="en-US"/>
        </w:rPr>
        <w:t>أهداف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Fonts w:hint="cs"/>
          <w:rtl/>
        </w:rPr>
        <w:t>يهدف هذا الصك</w:t>
      </w:r>
      <w:r w:rsidRPr="00FF1607">
        <w:rPr>
          <w:rtl/>
        </w:rPr>
        <w:t xml:space="preserve"> إل</w:t>
      </w:r>
      <w:r>
        <w:rPr>
          <w:rFonts w:hint="cs"/>
          <w:rtl/>
        </w:rPr>
        <w:t>ى: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 xml:space="preserve">توفير حماية فعالة وملائمة </w:t>
      </w:r>
      <w:r>
        <w:rPr>
          <w:rFonts w:hint="cs"/>
          <w:rtl/>
        </w:rPr>
        <w:t>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>ومن</w:t>
      </w:r>
      <w:r>
        <w:rPr>
          <w:rFonts w:hint="cs"/>
          <w:rtl/>
        </w:rPr>
        <w:t xml:space="preserve">ع منح </w:t>
      </w:r>
      <w:r w:rsidRPr="00FF1607">
        <w:rPr>
          <w:rFonts w:hint="cs"/>
          <w:rtl/>
        </w:rPr>
        <w:t xml:space="preserve">حقوق الملكية الفكرية </w:t>
      </w:r>
      <w:r>
        <w:rPr>
          <w:rFonts w:hint="cs"/>
          <w:rtl/>
        </w:rPr>
        <w:t>عن خطأ 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>
        <w:rPr>
          <w:rFonts w:hint="cs"/>
          <w:rtl/>
        </w:rPr>
        <w:t>و</w:t>
      </w:r>
      <w:r w:rsidRPr="00E23B70">
        <w:rPr>
          <w:rtl/>
        </w:rPr>
        <w:t xml:space="preserve">الاعتراف بالشعوب الأصلية والمجتمعات </w:t>
      </w:r>
      <w:r>
        <w:rPr>
          <w:rtl/>
        </w:rPr>
        <w:t xml:space="preserve">المحلية كأصحاب </w:t>
      </w:r>
      <w:r>
        <w:rPr>
          <w:rFonts w:hint="cs"/>
          <w:rtl/>
        </w:rPr>
        <w:t>ل</w:t>
      </w:r>
      <w:r w:rsidRPr="00F80C6B">
        <w:rPr>
          <w:rFonts w:eastAsia="Times New Roman" w:hint="cs"/>
          <w:rtl/>
          <w:lang w:eastAsia="en-US"/>
        </w:rPr>
        <w:t>أشكال التعبير الثقافي التقليد</w:t>
      </w:r>
      <w:r>
        <w:rPr>
          <w:rFonts w:eastAsia="Times New Roman" w:hint="cs"/>
          <w:rtl/>
          <w:lang w:eastAsia="en-US"/>
        </w:rPr>
        <w:t>ي.</w:t>
      </w:r>
    </w:p>
    <w:p w:rsidR="006778FD" w:rsidRPr="006778FD" w:rsidRDefault="006778FD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1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</w:t>
      </w:r>
      <w:r w:rsidRPr="00F80C6B">
        <w:rPr>
          <w:rFonts w:eastAsia="Times New Roman"/>
          <w:rtl/>
          <w:lang w:eastAsia="en-US"/>
        </w:rPr>
        <w:t xml:space="preserve"> إلى </w:t>
      </w:r>
      <w:r w:rsidRPr="00F80C6B">
        <w:rPr>
          <w:rFonts w:eastAsia="Times New Roman" w:hint="cs"/>
          <w:rtl/>
          <w:lang w:eastAsia="en-US"/>
        </w:rPr>
        <w:t>توفير حماية فعالة ومتوازنة وملائمة فيما يخص الملكية الفكرية لمنع ما يلي</w:t>
      </w:r>
      <w:r w:rsidRPr="00F80C6B">
        <w:rPr>
          <w:rFonts w:eastAsia="Times New Roman"/>
          <w:rtl/>
          <w:lang w:eastAsia="en-US"/>
        </w:rPr>
        <w:t>: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>استخدام</w:t>
      </w:r>
      <w:r w:rsidRPr="00F80C6B">
        <w:rPr>
          <w:rFonts w:eastAsia="Times New Roman" w:hint="cs"/>
          <w:rtl/>
          <w:lang w:eastAsia="en-US"/>
        </w:rPr>
        <w:t xml:space="preserve">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بدون تصريح</w:t>
      </w:r>
      <w:r w:rsidRPr="00F80C6B">
        <w:rPr>
          <w:rFonts w:eastAsia="Times New Roman"/>
          <w:rtl/>
          <w:lang w:eastAsia="en-US"/>
        </w:rPr>
        <w:footnoteReference w:id="6"/>
      </w:r>
      <w:r w:rsidRPr="00F80C6B">
        <w:rPr>
          <w:rFonts w:eastAsia="Times New Roman" w:hint="cs"/>
          <w:rtl/>
          <w:lang w:eastAsia="en-US"/>
        </w:rPr>
        <w:t xml:space="preserve"> و/أو بدون مقابل</w:t>
      </w:r>
      <w:r w:rsidRPr="00F80C6B">
        <w:rPr>
          <w:rFonts w:eastAsia="Times New Roman"/>
          <w:rtl/>
          <w:lang w:eastAsia="en-US"/>
        </w:rPr>
        <w:footnoteReference w:id="7"/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ومنح حقوق الملكية الفكرية عن خطأ لحماية أشكال التعبير الثقافي التقليدي،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[مع دعم الاستخدام المناسب لأشكال التعبير الثقافي التقليدي].]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2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والحماية الفعالة والمتوازنة والملائمة لأشكال التعبير الثقافي التقليدي ضمن نظام الملكية الفكرية، وفقاً للقانون الوطني، ومع الاعتراف بحقوق [[الشعوب] والجماعات الأصلية والمحلية] [المستفيدين].]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3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لأشكال التعبير الثقافي التقليدي وحمايتها ضمن نظام الملكية الفكرية، وفقاً للقانون الوطني، ومع احترام مصالح الشعوب الأصلية والجماعات المحلية من أجل: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>منع التملك غير المشروع لأشكال تعبيرهم الثقافي التقليدي وسوء استخدامها واستخدامها بدون تصريح</w:t>
      </w:r>
      <w:r w:rsidRPr="00F80C6B">
        <w:rPr>
          <w:rFonts w:eastAsia="Times New Roman" w:hint="cs"/>
          <w:rtl/>
          <w:lang w:eastAsia="en-US"/>
        </w:rPr>
        <w:t>[، مع تحقيق أقصى استفادة من نظام الملكية الفكرية القائم]</w:t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>وتشجيع النشاط الإبداعي والابتكاري وحمايته بغض النظر عن الانتفاع التجاري به؛ مع الإقرار بالقيمة التي يكتسيها الملك العام وضرورة حماية الملك العام والحفاظ عليه وتعزيزه؛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  <w:t>ومنع منح حقوق الملكية الفكرية أو إعمالها عن خطأ لحماية أشكال التعبير الثقافي التقليدي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(د)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وتعزيز الاستخدام المناسب لأشكال التعبير الثقافي التقليدي لأغراض التنمية المجتمعية المستدامة حيثما أبدت الشعوب الأصلية والجماعات المحلية رغبتها في ذلك.]]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معايير الحماية/معايير الأهلية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1.3</w:t>
      </w:r>
      <w:r>
        <w:rPr>
          <w:rFonts w:hint="cs"/>
          <w:rtl/>
        </w:rPr>
        <w:tab/>
      </w:r>
      <w:r w:rsidRPr="00FF1607">
        <w:rPr>
          <w:rFonts w:hint="cs"/>
          <w:rtl/>
        </w:rPr>
        <w:t xml:space="preserve">تشمل الحماية بموجب هذا الصك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>
        <w:rPr>
          <w:rFonts w:hint="cs"/>
          <w:rtl/>
        </w:rPr>
        <w:t>،</w:t>
      </w:r>
      <w:r w:rsidRPr="00FF1607">
        <w:rPr>
          <w:rFonts w:hint="cs"/>
          <w:rtl/>
        </w:rPr>
        <w:t xml:space="preserve"> التي</w:t>
      </w:r>
      <w:r>
        <w:rPr>
          <w:rFonts w:hint="cs"/>
          <w:rtl/>
        </w:rPr>
        <w:t>:</w:t>
      </w:r>
    </w:p>
    <w:p w:rsidR="006778FD" w:rsidRPr="00FF1607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>تبدعها أو تستنبطها أو تتلقاها أو</w:t>
      </w:r>
      <w:r w:rsidRPr="00FF1607">
        <w:rPr>
          <w:rFonts w:hint="eastAsia"/>
          <w:rtl/>
        </w:rPr>
        <w:t> </w:t>
      </w:r>
      <w:r w:rsidRPr="00FF1607">
        <w:rPr>
          <w:rFonts w:hint="cs"/>
          <w:rtl/>
        </w:rPr>
        <w:t>تكشف عنها</w:t>
      </w:r>
      <w:r>
        <w:rPr>
          <w:rFonts w:hint="cs"/>
          <w:rtl/>
        </w:rPr>
        <w:t xml:space="preserve"> </w:t>
      </w:r>
      <w:r w:rsidRPr="00FF1607">
        <w:rPr>
          <w:rFonts w:hint="cs"/>
          <w:rtl/>
        </w:rPr>
        <w:t>[الشعوب] والجماعات الأصلية والمحلية، وتطورها وتمتلكها وتستخدمها وتحافظ عليها في سياق جماعي [وفقاً لقوانينها وبروتوكولاتها العرفية]؛</w:t>
      </w:r>
    </w:p>
    <w:p w:rsidR="006778FD" w:rsidRPr="00FF1607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 xml:space="preserve">وترتبط بالهوية الثقافية </w:t>
      </w:r>
      <w:r w:rsidRPr="00FF1607">
        <w:rPr>
          <w:rFonts w:hint="cs"/>
          <w:rtl/>
          <w:lang w:bidi="ar-EG"/>
        </w:rPr>
        <w:t>والاجتماعية</w:t>
      </w:r>
      <w:r w:rsidRPr="00FF1607">
        <w:rPr>
          <w:rFonts w:hint="cs"/>
          <w:rtl/>
        </w:rPr>
        <w:t xml:space="preserve"> والتراث التقليدي للشعوب الأصلية والجماعات المحلية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>وتُعد جزءاً لا يتجزأ من تلك الهوية وذلك التراث؛</w:t>
      </w:r>
    </w:p>
    <w:p w:rsidR="006778FD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>و</w:t>
      </w:r>
      <w:r>
        <w:rPr>
          <w:rFonts w:hint="cs"/>
          <w:rtl/>
        </w:rPr>
        <w:t xml:space="preserve">[يمكن أن] </w:t>
      </w:r>
      <w:r w:rsidRPr="00FF1607">
        <w:rPr>
          <w:rFonts w:hint="cs"/>
          <w:rtl/>
        </w:rPr>
        <w:t xml:space="preserve">تتوارث عبر الأجيال أو </w:t>
      </w:r>
      <w:r w:rsidRPr="00FF1607">
        <w:rPr>
          <w:rFonts w:hint="cs"/>
          <w:rtl/>
          <w:lang w:bidi="ar-EG"/>
        </w:rPr>
        <w:t>من</w:t>
      </w:r>
      <w:r w:rsidRPr="00FF1607">
        <w:rPr>
          <w:rFonts w:hint="cs"/>
          <w:rtl/>
        </w:rPr>
        <w:t xml:space="preserve"> جيل إلى آخر، سواء بصورة متتالية أم لا</w:t>
      </w:r>
      <w:r>
        <w:rPr>
          <w:rFonts w:hint="cs"/>
          <w:rtl/>
        </w:rPr>
        <w:t>.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2.3</w:t>
      </w:r>
      <w:r>
        <w:rPr>
          <w:rFonts w:hint="cs"/>
          <w:rtl/>
        </w:rPr>
        <w:tab/>
      </w:r>
      <w:r w:rsidRPr="00FF1607">
        <w:rPr>
          <w:rFonts w:hint="cs"/>
          <w:rtl/>
        </w:rPr>
        <w:t xml:space="preserve">يجوز للدول الأعضاء، بموجب قانونها الوطني، </w:t>
      </w:r>
      <w:r>
        <w:rPr>
          <w:rFonts w:hint="cs"/>
          <w:rtl/>
        </w:rPr>
        <w:t>أن تعترف ب</w:t>
      </w:r>
      <w:r w:rsidRPr="00FF1607">
        <w:rPr>
          <w:rFonts w:hint="cs"/>
          <w:rtl/>
        </w:rPr>
        <w:t>الحماية ل</w:t>
      </w:r>
      <w:r>
        <w:rPr>
          <w:rFonts w:hint="cs"/>
          <w:rtl/>
        </w:rPr>
        <w:t>ل</w:t>
      </w:r>
      <w:r w:rsidRPr="00FF1607">
        <w:rPr>
          <w:rFonts w:hint="cs"/>
          <w:rtl/>
        </w:rPr>
        <w:t xml:space="preserve">مستفيدين </w:t>
      </w:r>
      <w:r>
        <w:rPr>
          <w:rFonts w:hint="cs"/>
          <w:rtl/>
        </w:rPr>
        <w:t xml:space="preserve">الآخرين الذين أبدعوا </w:t>
      </w:r>
      <w:r w:rsidRPr="00B526AC">
        <w:rPr>
          <w:rtl/>
        </w:rPr>
        <w:t>موضوعات ذات صلة</w:t>
      </w:r>
      <w:r>
        <w:rPr>
          <w:rFonts w:hint="cs"/>
          <w:rtl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1.3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مع مراعاة المادة 2.3،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يجوز للدول الأعضاء/الأطراف المتعاقدة أن تقوم، بموجب قانونها الوطني، بتقييد الحماية بشرط وجود مسبق لأشكال التعبير الثقافي التقليدي طوال مدة معقولة تحددها الدول الأعضاء/الأطراف المتعاقدة.]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ينبغي أن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 وترتبط بهما بوضوح؛</w:t>
      </w:r>
    </w:p>
    <w:p w:rsidR="00F80C6B" w:rsidRPr="00F80C6B" w:rsidRDefault="00F80C6B" w:rsidP="006778FD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لا، لمدة لا تقلّ عن خمسين سنة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خمسة أجيال.]]</w:t>
      </w: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4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المستفيدون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 xml:space="preserve">المستفيدون من </w:t>
      </w:r>
      <w:r w:rsidRPr="00F80C6B">
        <w:rPr>
          <w:rFonts w:eastAsia="MS Mincho" w:hint="cs"/>
          <w:rtl/>
          <w:lang w:eastAsia="ja-JP"/>
        </w:rPr>
        <w:t>هذا الصك</w:t>
      </w:r>
      <w:r w:rsidRPr="00F80C6B">
        <w:rPr>
          <w:rFonts w:eastAsia="MS Mincho"/>
          <w:rtl/>
          <w:lang w:eastAsia="ja-JP"/>
        </w:rPr>
        <w:t xml:space="preserve"> هم </w:t>
      </w:r>
      <w:r w:rsidRPr="00F80C6B">
        <w:rPr>
          <w:rFonts w:eastAsia="MS Mincho" w:hint="cs"/>
          <w:rtl/>
          <w:lang w:eastAsia="ja-JP"/>
        </w:rPr>
        <w:t>الشعوب الأصلية وا</w:t>
      </w:r>
      <w:r w:rsidRPr="00F80C6B">
        <w:rPr>
          <w:rFonts w:eastAsia="MS Mincho"/>
          <w:rtl/>
          <w:lang w:eastAsia="ja-JP"/>
        </w:rPr>
        <w:t>ل</w:t>
      </w:r>
      <w:r w:rsidRPr="00F80C6B">
        <w:rPr>
          <w:rFonts w:eastAsia="MS Mincho" w:hint="cs"/>
          <w:rtl/>
          <w:lang w:eastAsia="ja-JP"/>
        </w:rPr>
        <w:t>جماعات</w:t>
      </w:r>
      <w:r w:rsidRPr="00F80C6B">
        <w:rPr>
          <w:rFonts w:eastAsia="MS Mincho"/>
          <w:rtl/>
          <w:lang w:eastAsia="ja-JP"/>
        </w:rPr>
        <w:t xml:space="preserve"> المحلية </w:t>
      </w:r>
      <w:r w:rsidRPr="00F80C6B">
        <w:rPr>
          <w:rFonts w:eastAsia="MS Mincho" w:hint="cs"/>
          <w:rtl/>
          <w:lang w:eastAsia="ja-JP"/>
        </w:rPr>
        <w:t>وغيرهم من المستفيدين،</w:t>
      </w:r>
      <w:r w:rsidRPr="00F80C6B">
        <w:rPr>
          <w:rFonts w:eastAsia="MS Mincho"/>
          <w:rtl/>
          <w:lang w:eastAsia="ja-JP"/>
        </w:rPr>
        <w:footnoteReference w:id="8"/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 w:bidi="ar-EG"/>
        </w:rPr>
        <w:t>المحدّدين في القانون الوطني</w:t>
      </w:r>
      <w:r w:rsidRPr="00F80C6B">
        <w:rPr>
          <w:rFonts w:eastAsia="MS Mincho" w:hint="cs"/>
          <w:rtl/>
          <w:lang w:eastAsia="ja-JP"/>
        </w:rPr>
        <w:t>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>المستفيدون من</w:t>
      </w:r>
      <w:r w:rsidRPr="00F80C6B">
        <w:rPr>
          <w:rFonts w:eastAsia="MS Mincho" w:hint="cs"/>
          <w:rtl/>
          <w:lang w:eastAsia="ja-JP"/>
        </w:rPr>
        <w:t xml:space="preserve"> الحماية بموجب هذا الصك هم [الشعوب] الأصلية والجماعات المحلية التي تملك أشكال التعبير الثقافي التقليدي [المحمية] وتعبّر عنها وتستنبطها وتحافظ عليها وتستخدمها وتطورها.]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Default="00F80C6B" w:rsidP="00F80C6B">
      <w:pPr>
        <w:spacing w:after="240" w:line="360" w:lineRule="exact"/>
        <w:rPr>
          <w:rFonts w:eastAsia="MS Mincho"/>
          <w:rtl/>
          <w:lang w:eastAsia="ja-JP" w:bidi="ar-EG"/>
        </w:rPr>
      </w:pPr>
      <w:r w:rsidRPr="00F80C6B">
        <w:rPr>
          <w:rFonts w:eastAsia="MS Mincho" w:hint="cs"/>
          <w:rtl/>
          <w:lang w:eastAsia="ja-JP" w:bidi="ar-EG"/>
        </w:rPr>
        <w:t>المستفيدون من هذا الصك هم [الشعوب] والجماعات الأصلية والمحلية وغيرهم من المستفيدين، [مثل الدول [و/أو الأمم]]، المحدّدين في القانون الوطني.]]</w:t>
      </w:r>
    </w:p>
    <w:p w:rsidR="006778FD" w:rsidRDefault="006778FD" w:rsidP="006778FD">
      <w:pPr>
        <w:pStyle w:val="BodyText"/>
        <w:rPr>
          <w:rtl/>
          <w:lang w:bidi="ar-EG"/>
        </w:rPr>
      </w:pPr>
    </w:p>
    <w:p w:rsidR="006778FD" w:rsidRDefault="006778FD" w:rsidP="006778FD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tl/>
        </w:rPr>
        <w:t xml:space="preserve">المستفيدون </w:t>
      </w:r>
      <w:r w:rsidRPr="00FF1607">
        <w:rPr>
          <w:rFonts w:hint="cs"/>
          <w:rtl/>
        </w:rPr>
        <w:t>بموجب هذا الصك</w:t>
      </w:r>
      <w:r w:rsidRPr="00FF1607">
        <w:rPr>
          <w:rtl/>
        </w:rPr>
        <w:t xml:space="preserve"> هم</w:t>
      </w:r>
      <w:r>
        <w:rPr>
          <w:rFonts w:hint="cs"/>
          <w:rtl/>
        </w:rPr>
        <w:t>:</w:t>
      </w:r>
    </w:p>
    <w:p w:rsidR="006778FD" w:rsidRDefault="006778FD" w:rsidP="006778FD">
      <w:pPr>
        <w:pStyle w:val="BodyText"/>
        <w:numPr>
          <w:ilvl w:val="0"/>
          <w:numId w:val="14"/>
        </w:numPr>
        <w:ind w:left="562" w:firstLine="0"/>
        <w:rPr>
          <w:rtl/>
        </w:rPr>
      </w:pPr>
      <w:r w:rsidRPr="00FF1607">
        <w:rPr>
          <w:rFonts w:hint="cs"/>
          <w:rtl/>
        </w:rPr>
        <w:t xml:space="preserve">الشعوب </w:t>
      </w:r>
      <w:r w:rsidRPr="00FF1607">
        <w:rPr>
          <w:rtl/>
        </w:rPr>
        <w:t xml:space="preserve">الأصلية </w:t>
      </w:r>
      <w:r w:rsidRPr="00FF1607">
        <w:rPr>
          <w:rFonts w:hint="cs"/>
          <w:rtl/>
        </w:rPr>
        <w:t>وا</w:t>
      </w:r>
      <w:r w:rsidRPr="00FF1607">
        <w:rPr>
          <w:rtl/>
        </w:rPr>
        <w:t>ل</w:t>
      </w:r>
      <w:r w:rsidRPr="00FF1607">
        <w:rPr>
          <w:rFonts w:hint="cs"/>
          <w:rtl/>
        </w:rPr>
        <w:t>جماعات</w:t>
      </w:r>
      <w:r w:rsidRPr="00FF1607">
        <w:rPr>
          <w:rtl/>
        </w:rPr>
        <w:t xml:space="preserve"> والمحلية</w:t>
      </w:r>
      <w:r>
        <w:rPr>
          <w:rFonts w:hint="cs"/>
          <w:rtl/>
        </w:rPr>
        <w:t>،</w:t>
      </w:r>
    </w:p>
    <w:p w:rsidR="006778FD" w:rsidRDefault="006778FD" w:rsidP="006778FD">
      <w:pPr>
        <w:pStyle w:val="BodyText"/>
        <w:numPr>
          <w:ilvl w:val="0"/>
          <w:numId w:val="14"/>
        </w:numPr>
        <w:ind w:left="562" w:firstLine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B526AC">
        <w:rPr>
          <w:rtl/>
          <w:lang w:bidi="ar-EG"/>
        </w:rPr>
        <w:t>عند الاقتضاء، كيانات أخرى، على النحو المحدد بموجب القانون الوطني.]</w:t>
      </w:r>
    </w:p>
    <w:p w:rsidR="006778FD" w:rsidRPr="00F80C6B" w:rsidRDefault="006778FD" w:rsidP="00F80C6B">
      <w:pPr>
        <w:spacing w:after="240" w:line="360" w:lineRule="exact"/>
        <w:rPr>
          <w:rFonts w:eastAsia="MS Mincho"/>
          <w:rtl/>
          <w:lang w:eastAsia="ja-JP" w:bidi="ar-EG"/>
        </w:rPr>
      </w:pP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نطاق [الحماية]/[الصون]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[ينبغي]/[يتعين على] [الدول الأعضاء]/[الأطراف المتعاقدة] </w:t>
      </w:r>
      <w:r w:rsidRPr="00F80C6B">
        <w:rPr>
          <w:rFonts w:eastAsia="MS Mincho"/>
          <w:rtl/>
          <w:lang w:eastAsia="ja-JP"/>
        </w:rPr>
        <w:t>صون المصالح المادية والمعنوية للمستفيدين</w:t>
      </w:r>
      <w:r w:rsidRPr="00F80C6B">
        <w:rPr>
          <w:rFonts w:eastAsia="MS Mincho" w:hint="cs"/>
          <w:rtl/>
          <w:lang w:eastAsia="ja-JP"/>
        </w:rPr>
        <w:t xml:space="preserve"> فيما يخص أشكال تعبيرهم الثقافي التقليدي [المحمية]، كما هي معرّفة في هذا [الصك]، على النحو المناسب ووفقا للقانون الوطني [</w:t>
      </w:r>
      <w:r w:rsidRPr="00F80C6B">
        <w:rPr>
          <w:rFonts w:eastAsia="MS Mincho" w:hint="cs"/>
          <w:rtl/>
          <w:lang w:eastAsia="ja-JP" w:bidi="ar-EG"/>
        </w:rPr>
        <w:t>و</w:t>
      </w:r>
      <w:r w:rsidRPr="00F80C6B">
        <w:rPr>
          <w:rFonts w:eastAsia="MS Mincho"/>
          <w:rtl/>
          <w:lang w:eastAsia="ja-JP"/>
        </w:rPr>
        <w:t>مع مراعاة الاستثناءات والتقييدات، كما هي معرّفة في المادة</w:t>
      </w:r>
      <w:r w:rsidRPr="00F80C6B">
        <w:rPr>
          <w:rFonts w:eastAsia="MS Mincho" w:hint="cs"/>
          <w:rtl/>
          <w:lang w:eastAsia="ja-JP"/>
        </w:rPr>
        <w:t xml:space="preserve"> 7] وبطريقة معقولة ومتوازنة.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  <w:t xml:space="preserve">لا تمتد الحماية </w:t>
      </w:r>
      <w:r w:rsidRPr="00F80C6B">
        <w:rPr>
          <w:rFonts w:eastAsia="MS Mincho" w:hint="cs"/>
          <w:rtl/>
          <w:lang w:eastAsia="ja-JP"/>
        </w:rPr>
        <w:t xml:space="preserve">بموجب هذا الصك </w:t>
      </w:r>
      <w:r w:rsidRPr="00F80C6B">
        <w:rPr>
          <w:rFonts w:eastAsia="MS Mincho"/>
          <w:rtl/>
          <w:lang w:eastAsia="ja-JP"/>
        </w:rPr>
        <w:t xml:space="preserve">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المعروفة أو المستخدمة على نطاق واسع خارج جماعة المستفيدين، كما هم معر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 xml:space="preserve">فون في </w:t>
      </w:r>
      <w:r w:rsidRPr="00F80C6B">
        <w:rPr>
          <w:rFonts w:eastAsia="MS Mincho" w:hint="cs"/>
          <w:rtl/>
          <w:lang w:eastAsia="ja-JP"/>
        </w:rPr>
        <w:t>هذا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[الصك]، </w:t>
      </w:r>
      <w:r w:rsidRPr="00F80C6B">
        <w:rPr>
          <w:rFonts w:eastAsia="MS Mincho"/>
          <w:rtl/>
          <w:lang w:eastAsia="ja-JP"/>
        </w:rPr>
        <w:t xml:space="preserve">[لمدة معقولة]،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الموجودة في الملك العام،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المحمية بحق من حقوق الملكية</w:t>
      </w:r>
      <w:r w:rsidRPr="00F80C6B">
        <w:rPr>
          <w:rFonts w:eastAsia="MS Mincho" w:hint="cs"/>
          <w:rtl/>
          <w:lang w:eastAsia="ja-JP"/>
        </w:rPr>
        <w:t xml:space="preserve"> الفكرية.]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[ينبغي/يتعين] أن تتخذ الدول الأعضاء تدابير تشريعية و/أو إدارية و/أو سياسية، </w:t>
      </w:r>
      <w:r w:rsidRPr="00F80C6B">
        <w:rPr>
          <w:rFonts w:eastAsia="MS Mincho" w:hint="cs"/>
          <w:rtl/>
          <w:lang w:eastAsia="ja-JP"/>
        </w:rPr>
        <w:t>على النحو المناسب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ووفقا للقانون الوطني وبطريقة معقولة ومتوازنة وبطريقة ومتوافقة مع المادة 14، لضمان ما يلي: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(أ)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نفاذ مقيّد 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بما في ذلك عندما تكون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سرية أو مقدسة: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الاستئثاري والجماعي في الحفاظ على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والتحكم فيها واستخدامها وتنميتها والسماح بالنفاذ إليها واستخدامها/استعمالها أو منعهما؛ والحصول على نصيب عادل ومنصف من المنافع المتأتية من استخدامها.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المعنوي في إسناد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(ب)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</w:t>
      </w:r>
      <w:r w:rsidRPr="00F80C6B">
        <w:rPr>
          <w:rFonts w:eastAsia="MS Mincho" w:hint="cs"/>
          <w:rtl/>
          <w:lang w:eastAsia="ja-JP"/>
        </w:rPr>
        <w:t>أن</w:t>
      </w:r>
      <w:r w:rsidRPr="00F80C6B">
        <w:rPr>
          <w:rFonts w:eastAsia="MS Mincho"/>
          <w:rtl/>
          <w:lang w:eastAsia="ja-JP"/>
        </w:rPr>
        <w:t xml:space="preserve"> أشكال التعبير الثقافي التقليدي</w:t>
      </w:r>
      <w:r w:rsidRPr="00F80C6B">
        <w:rPr>
          <w:rFonts w:eastAsia="MS Mincho" w:hint="cs"/>
          <w:rtl/>
          <w:lang w:eastAsia="ja-JP"/>
        </w:rPr>
        <w:t xml:space="preserve"> لم تعدّ تحت التحكم الحصري للمستفيدين ولكنها تظل مرتبطة ارتباطاً واضحاً بالهوية الثقافية للمستفيدين: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>حصول المستفيدين على نصيب عادل ومنصف من المنافع المتأتية من استخدامها؛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>تمتع المستفيدين بالحق المعنوي في إسناد أشكال التعبير الثقافي التقليدي الخاصة به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 w:bidi="ar-EG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[فيما يخص أشكال التعبير الثقافي التقليدي المستعملة دون الحصول على الموافقة المسبقة المستنيرة و/أو المستعملة بطريقة لا تتوافق مع </w:t>
      </w:r>
      <w:r w:rsidRPr="00F80C6B">
        <w:rPr>
          <w:rFonts w:eastAsia="MS Mincho"/>
          <w:rtl/>
          <w:lang w:eastAsia="ja-JP"/>
        </w:rPr>
        <w:t>القوانين والممارسات العرفية [للشعوب] والجماعات الأصلية والمحلية</w:t>
      </w:r>
      <w:r w:rsidRPr="00F80C6B">
        <w:rPr>
          <w:rFonts w:eastAsia="MS Mincho" w:hint="cs"/>
          <w:rtl/>
          <w:lang w:eastAsia="ja-JP"/>
        </w:rPr>
        <w:t xml:space="preserve">، يجوز [للشعوب] والجماعات الأصلية والمحلية أو غيرهم من المستفيدين، حسب الاقتضاء، الالتماس من السلطات الوطنية المعنية الحماية المنصوص عليها </w:t>
      </w:r>
      <w:r w:rsidRPr="00F80C6B">
        <w:rPr>
          <w:rFonts w:eastAsia="MS Mincho" w:hint="cs"/>
          <w:rtl/>
          <w:lang w:eastAsia="ja-JP"/>
        </w:rPr>
        <w:lastRenderedPageBreak/>
        <w:t xml:space="preserve">في الفقرة 1.5(أ)، </w:t>
      </w:r>
      <w:r w:rsidRPr="00F80C6B">
        <w:rPr>
          <w:rFonts w:eastAsia="MS Mincho"/>
          <w:rtl/>
          <w:lang w:eastAsia="ja-JP"/>
        </w:rPr>
        <w:t xml:space="preserve">مع مراعاة كل الظروف الوجيهة، مثل الوقائع التاريخية والقوانين الأصلية والعرفية والقوانين الوطنية والدولية والأدلة على الأضرار الثقافية التي يمكن أن تنجم عن ذلك </w:t>
      </w:r>
      <w:r w:rsidRPr="00F80C6B">
        <w:rPr>
          <w:rFonts w:eastAsia="MS Mincho" w:hint="cs"/>
          <w:rtl/>
          <w:lang w:eastAsia="ja-JP"/>
        </w:rPr>
        <w:t>الاستعمال</w:t>
      </w:r>
      <w:r w:rsidRPr="00F80C6B">
        <w:rPr>
          <w:rFonts w:eastAsia="MS Mincho"/>
          <w:rtl/>
          <w:lang w:eastAsia="ja-JP"/>
        </w:rPr>
        <w:t xml:space="preserve"> غير المصرّح به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[البديل </w:t>
      </w:r>
      <w:r w:rsidRPr="00F80C6B">
        <w:rPr>
          <w:rFonts w:eastAsia="MS Mincho"/>
          <w:lang w:eastAsia="ja-JP"/>
        </w:rPr>
        <w:t>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[مقدسة] [أو سرية] أو [معروفة بشكل آخر</w:t>
      </w:r>
      <w:r w:rsidRPr="00F80C6B">
        <w:rPr>
          <w:rFonts w:eastAsia="MS Mincho" w:hint="cs"/>
          <w:rtl/>
          <w:lang w:eastAsia="ja-JP"/>
        </w:rPr>
        <w:t xml:space="preserve"> فقط</w:t>
      </w:r>
      <w:r w:rsidRPr="00F80C6B">
        <w:rPr>
          <w:rFonts w:eastAsia="MS Mincho"/>
          <w:rtl/>
          <w:lang w:eastAsia="ja-JP"/>
        </w:rPr>
        <w:t xml:space="preserve">] [مملوكة بشكل وثيق] داخل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الشعوب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الأصلية أو الجماعات المحلية، ينبغي/يتعين على الدول الأعضاء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>توفير تدابير قانونية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>سياسية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 xml:space="preserve">إدارية، عند الاقتضاء ووفقا للقانون الوطني، تسمح </w:t>
      </w:r>
      <w:r w:rsidRPr="00F80C6B">
        <w:rPr>
          <w:rFonts w:eastAsia="Times New Roman" w:hint="cs"/>
          <w:rtl/>
          <w:lang w:eastAsia="en-US" w:bidi="ar-EG"/>
        </w:rPr>
        <w:t xml:space="preserve">للمستفيدين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ما يلي</w:t>
      </w:r>
      <w:r w:rsidRPr="00F80C6B">
        <w:rPr>
          <w:rFonts w:eastAsia="Times New Roman"/>
          <w:rtl/>
          <w:lang w:eastAsia="en-US" w:bidi="ar-EG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[استنباط]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والمحافظة عليها والتحك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م فيها وتطويرها؛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"2"</w:t>
      </w:r>
      <w:r w:rsidRPr="00F80C6B">
        <w:rPr>
          <w:rFonts w:eastAsia="Times New Roman"/>
          <w:rtl/>
          <w:lang w:eastAsia="en-US" w:bidi="ar-EG"/>
        </w:rPr>
        <w:tab/>
        <w:t>و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ردع</w:t>
      </w:r>
      <w:r w:rsidRPr="00F80C6B">
        <w:rPr>
          <w:rFonts w:eastAsia="Times New Roman" w:hint="cs"/>
          <w:rtl/>
          <w:lang w:eastAsia="en-US" w:bidi="ar-EG"/>
        </w:rPr>
        <w:t>] منع</w:t>
      </w:r>
      <w:r w:rsidRPr="00F80C6B">
        <w:rPr>
          <w:rFonts w:eastAsia="Times New Roman"/>
          <w:rtl/>
          <w:lang w:eastAsia="en-US" w:bidi="ar-EG"/>
        </w:rPr>
        <w:t xml:space="preserve"> الكشف عن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السرية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وتثبيتها بدون تصريح ومنع </w:t>
      </w:r>
      <w:r w:rsidRPr="00F80C6B">
        <w:rPr>
          <w:rFonts w:eastAsia="Times New Roman"/>
          <w:rtl/>
          <w:lang w:eastAsia="en-US" w:bidi="ar-EG"/>
        </w:rPr>
        <w:t>استخدامها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شكل غير قانوني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"3"</w:t>
      </w:r>
      <w:r w:rsidRPr="00F80C6B">
        <w:rPr>
          <w:rFonts w:eastAsia="Times New Roman"/>
          <w:rtl/>
          <w:lang w:eastAsia="en-US" w:bidi="ar-EG"/>
        </w:rPr>
        <w:tab/>
        <w:t xml:space="preserve">[والتصريح أو رفض التصريح بالنفاذ إلى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واستخدامها/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استعمالها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بناء على موافقة</w:t>
      </w:r>
      <w:r w:rsidRPr="00F80C6B">
        <w:rPr>
          <w:rFonts w:eastAsia="Times New Roman" w:hint="cs"/>
          <w:rtl/>
          <w:lang w:eastAsia="en-US" w:bidi="ar-EG"/>
        </w:rPr>
        <w:t xml:space="preserve"> حرة وم</w:t>
      </w:r>
      <w:r w:rsidRPr="00F80C6B">
        <w:rPr>
          <w:rFonts w:eastAsia="Times New Roman"/>
          <w:rtl/>
          <w:lang w:eastAsia="en-US" w:bidi="ar-EG"/>
        </w:rPr>
        <w:t xml:space="preserve">سبقة </w:t>
      </w:r>
      <w:r w:rsidRPr="00F80C6B">
        <w:rPr>
          <w:rFonts w:eastAsia="Times New Roman" w:hint="cs"/>
          <w:rtl/>
          <w:lang w:eastAsia="en-US" w:bidi="ar-EG"/>
        </w:rPr>
        <w:t>وم</w:t>
      </w:r>
      <w:r w:rsidRPr="00F80C6B">
        <w:rPr>
          <w:rFonts w:eastAsia="Times New Roman"/>
          <w:rtl/>
          <w:lang w:eastAsia="en-US" w:bidi="ar-EG"/>
        </w:rPr>
        <w:t>ستنيرة</w:t>
      </w:r>
      <w:r w:rsidRPr="00F80C6B">
        <w:rPr>
          <w:rFonts w:eastAsia="Times New Roman" w:hint="cs"/>
          <w:rtl/>
          <w:lang w:eastAsia="en-US" w:bidi="ar-EG"/>
        </w:rPr>
        <w:t xml:space="preserve"> أو إقرار ومشاركة وشروط متفق عليها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"4"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"5"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و[</w:t>
      </w:r>
      <w:r w:rsidRPr="00F80C6B">
        <w:rPr>
          <w:rFonts w:eastAsia="Times New Roman"/>
          <w:rtl/>
          <w:lang w:eastAsia="en-US" w:bidi="ar-EG"/>
        </w:rPr>
        <w:t>منع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حظر </w:t>
      </w:r>
      <w:r w:rsidRPr="00F80C6B">
        <w:rPr>
          <w:rFonts w:eastAsia="Times New Roman"/>
          <w:rtl/>
          <w:lang w:eastAsia="en-US" w:bidi="ar-EG"/>
        </w:rPr>
        <w:t>الاستخدام أو التغيير الذي يحر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ف 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 xml:space="preserve"> أو يشوهها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ينتقص من أهميتها الثقافية لدى المستفيدين</w:t>
      </w:r>
      <w:r w:rsidRPr="00F80C6B">
        <w:rPr>
          <w:rFonts w:eastAsia="Times New Roman" w:hint="cs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تشجيع المستخدمين [على ما يلي]: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"2"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"3"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  <w:t xml:space="preserve">[في حال ظلت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/>
          <w:rtl/>
          <w:lang w:eastAsia="ja-JP"/>
        </w:rPr>
        <w:t xml:space="preserve"> [مملوكة] [و]/[أو] [محافَظا عليها] [و]/[أو] مستخدمة [و]/[أو] مطورة من طرف [الشعوب] الأصلية أو الجماعات المحلية و</w:t>
      </w:r>
      <w:r w:rsidRPr="00F80C6B">
        <w:rPr>
          <w:rFonts w:eastAsia="MS Mincho" w:hint="cs"/>
          <w:rtl/>
          <w:lang w:eastAsia="ja-JP"/>
        </w:rPr>
        <w:t xml:space="preserve">كانت </w:t>
      </w:r>
      <w:r w:rsidRPr="00F80C6B">
        <w:rPr>
          <w:rFonts w:eastAsia="MS Mincho"/>
          <w:rtl/>
          <w:lang w:eastAsia="ja-JP"/>
        </w:rPr>
        <w:t>متاحة للجمهور [ولكنها غير معروفة على نطاق واسع وليست [مقدسة] ولا [سرية]]،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ال</w:t>
      </w:r>
      <w:r w:rsidRPr="00F80C6B">
        <w:rPr>
          <w:rFonts w:eastAsia="MS Mincho"/>
          <w:rtl/>
          <w:lang w:eastAsia="ja-JP"/>
        </w:rPr>
        <w:t xml:space="preserve">تشجيع </w:t>
      </w:r>
      <w:r w:rsidRPr="00F80C6B">
        <w:rPr>
          <w:rFonts w:eastAsia="MS Mincho" w:hint="cs"/>
          <w:rtl/>
          <w:lang w:eastAsia="ja-JP"/>
        </w:rPr>
        <w:t xml:space="preserve">على أن يسعى </w:t>
      </w:r>
      <w:r w:rsidRPr="00F80C6B">
        <w:rPr>
          <w:rFonts w:eastAsia="MS Mincho"/>
          <w:rtl/>
          <w:lang w:eastAsia="ja-JP"/>
        </w:rPr>
        <w:t>المستخدم</w:t>
      </w:r>
      <w:r w:rsidRPr="00F80C6B">
        <w:rPr>
          <w:rFonts w:eastAsia="MS Mincho" w:hint="cs"/>
          <w:rtl/>
          <w:lang w:eastAsia="ja-JP"/>
        </w:rPr>
        <w:t>و</w:t>
      </w:r>
      <w:r w:rsidRPr="00F80C6B">
        <w:rPr>
          <w:rFonts w:eastAsia="MS Mincho"/>
          <w:rtl/>
          <w:lang w:eastAsia="ja-JP"/>
        </w:rPr>
        <w:t>ن</w:t>
      </w:r>
      <w:r w:rsidRPr="00F80C6B">
        <w:rPr>
          <w:rFonts w:eastAsia="MS Mincho" w:hint="cs"/>
          <w:rtl/>
          <w:lang w:eastAsia="ja-JP"/>
        </w:rPr>
        <w:t xml:space="preserve"> إلى</w:t>
      </w:r>
      <w:r w:rsidRPr="00F80C6B">
        <w:rPr>
          <w:rFonts w:eastAsia="MS Mincho"/>
          <w:rtl/>
          <w:lang w:eastAsia="ja-JP"/>
        </w:rPr>
        <w:t>]/[</w:t>
      </w:r>
      <w:r w:rsidRPr="00F80C6B">
        <w:rPr>
          <w:rFonts w:eastAsia="MS Mincho" w:hint="cs"/>
          <w:rtl/>
          <w:lang w:eastAsia="ja-JP"/>
        </w:rPr>
        <w:t>توفير</w:t>
      </w:r>
      <w:r w:rsidRPr="00F80C6B">
        <w:rPr>
          <w:rFonts w:eastAsia="MS Mincho"/>
          <w:rtl/>
          <w:lang w:eastAsia="ja-JP"/>
        </w:rPr>
        <w:t xml:space="preserve"> تدابير قانونية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سياسية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إدارية، عند الاقتضاء ووفقا للقانون الوطني من أجل تشجيع المستخدمين [على ما يلي]]: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الا</w:t>
      </w:r>
      <w:r w:rsidRPr="00F80C6B">
        <w:rPr>
          <w:rFonts w:eastAsia="Times New Roman"/>
          <w:rtl/>
          <w:lang w:eastAsia="en-US" w:bidi="ar-EG"/>
        </w:rPr>
        <w:t xml:space="preserve">عتراف بالمستفيدين كمصدر </w:t>
      </w:r>
      <w:r w:rsidRPr="00F80C6B">
        <w:rPr>
          <w:rFonts w:eastAsia="Times New Roman" w:hint="cs"/>
          <w:rtl/>
          <w:lang w:eastAsia="en-US" w:bidi="ar-EG"/>
        </w:rPr>
        <w:t>لأشكال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وإسنادها إليهم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>إلا إذا قر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 xml:space="preserve">ر هؤلاء خلاف ذلك، أو كانت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غير مسندة إلى شعب أصلي 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د أو جماعة محلية 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دة[؛]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][؛]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[والامتناع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عن </w:t>
      </w:r>
      <w:r w:rsidRPr="00F80C6B">
        <w:rPr>
          <w:rFonts w:eastAsia="Times New Roman"/>
          <w:rtl/>
          <w:lang w:eastAsia="en-US" w:bidi="ar-EG"/>
        </w:rPr>
        <w:t xml:space="preserve">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 w:bidi="ar-EG"/>
        </w:rPr>
        <w:t xml:space="preserve"> </w:t>
      </w:r>
      <w:r w:rsidRPr="00F80C6B">
        <w:rPr>
          <w:rFonts w:eastAsia="MS Mincho" w:hint="cs"/>
          <w:rtl/>
          <w:lang w:eastAsia="ja-JP" w:bidi="ar-EG"/>
        </w:rPr>
        <w:t>[</w:t>
      </w:r>
      <w:r w:rsidRPr="00F80C6B">
        <w:rPr>
          <w:rFonts w:eastAsia="MS Mincho"/>
          <w:rtl/>
          <w:lang w:eastAsia="ja-JP" w:bidi="ar-EG"/>
        </w:rPr>
        <w:t>المحمية</w:t>
      </w:r>
      <w:r w:rsidRPr="00F80C6B">
        <w:rPr>
          <w:rFonts w:eastAsia="MS Mincho" w:hint="cs"/>
          <w:rtl/>
          <w:lang w:eastAsia="ja-JP" w:bidi="ar-EG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[متاحة لل</w:t>
      </w:r>
      <w:r w:rsidRPr="00F80C6B">
        <w:rPr>
          <w:rFonts w:eastAsia="MS Mincho" w:hint="cs"/>
          <w:rtl/>
          <w:lang w:eastAsia="ja-JP"/>
        </w:rPr>
        <w:t>جمهور</w:t>
      </w:r>
      <w:r w:rsidRPr="00F80C6B">
        <w:rPr>
          <w:rFonts w:eastAsia="MS Mincho"/>
          <w:rtl/>
          <w:lang w:eastAsia="ja-JP"/>
        </w:rPr>
        <w:t xml:space="preserve">، ومعروفة على نطاق واسع [وفي الملك العام]] [غير مشمولة بالفقرتين 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 </w:t>
      </w:r>
      <w:r w:rsidRPr="00F80C6B">
        <w:rPr>
          <w:rFonts w:eastAsia="MS Mincho" w:hint="cs"/>
          <w:rtl/>
          <w:lang w:eastAsia="ja-JP"/>
        </w:rPr>
        <w:t>2</w:t>
      </w:r>
      <w:r w:rsidRPr="00F80C6B">
        <w:rPr>
          <w:rFonts w:eastAsia="MS Mincho"/>
          <w:rtl/>
          <w:lang w:eastAsia="ja-JP"/>
        </w:rPr>
        <w:t xml:space="preserve">]،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]/أو </w:t>
      </w:r>
      <w:r w:rsidRPr="00F80C6B">
        <w:rPr>
          <w:rFonts w:eastAsia="MS Mincho"/>
          <w:rtl/>
          <w:lang w:eastAsia="ja-JP"/>
        </w:rPr>
        <w:t>محمية بموجب القانون الوطني،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تشجيع مستخدمي </w:t>
      </w:r>
      <w:r w:rsidRPr="00F80C6B">
        <w:rPr>
          <w:rFonts w:eastAsia="MS Mincho" w:hint="cs"/>
          <w:rtl/>
          <w:lang w:eastAsia="ja-JP"/>
        </w:rPr>
        <w:t>أشكال التعبير الثقافي التقليدي [</w:t>
      </w:r>
      <w:r w:rsidRPr="00F80C6B">
        <w:rPr>
          <w:rFonts w:eastAsia="MS Mincho" w:hint="cs"/>
          <w:rtl/>
          <w:lang w:eastAsia="ja-JP" w:bidi="ar-EG"/>
        </w:rPr>
        <w:t>المحمية]</w:t>
      </w:r>
      <w:r w:rsidRPr="00F80C6B">
        <w:rPr>
          <w:rFonts w:eastAsia="MS Mincho"/>
          <w:rtl/>
          <w:lang w:eastAsia="ja-JP"/>
        </w:rPr>
        <w:t xml:space="preserve"> المذكورة [على ما</w:t>
      </w:r>
      <w:r w:rsidRPr="00F80C6B">
        <w:rPr>
          <w:rFonts w:eastAsia="MS Mincho" w:hint="cs"/>
          <w:rtl/>
          <w:lang w:eastAsia="ja-JP"/>
        </w:rPr>
        <w:t xml:space="preserve"> ي</w:t>
      </w:r>
      <w:r w:rsidRPr="00F80C6B">
        <w:rPr>
          <w:rFonts w:eastAsia="MS Mincho"/>
          <w:rtl/>
          <w:lang w:eastAsia="ja-JP"/>
        </w:rPr>
        <w:t>لي]</w:t>
      </w:r>
      <w:r w:rsidRPr="00F80C6B">
        <w:rPr>
          <w:rFonts w:eastAsia="MS Mincho" w:hint="cs"/>
          <w:rtl/>
          <w:lang w:eastAsia="ja-JP"/>
        </w:rPr>
        <w:t>، طبقا للقانون الوطني</w:t>
      </w:r>
      <w:r w:rsidRPr="00F80C6B">
        <w:rPr>
          <w:rFonts w:eastAsia="MS Mincho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إضافة إلى الطابع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>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[؛]]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[و] السعي، حسب الاقتضاء، إلى </w:t>
      </w:r>
      <w:r w:rsidRPr="00F80C6B">
        <w:rPr>
          <w:rFonts w:eastAsia="Times New Roman"/>
          <w:rtl/>
          <w:lang w:eastAsia="en-US" w:bidi="ar-EG"/>
        </w:rPr>
        <w:t xml:space="preserve">إيداع أي رسم من رسوم المستخدمين في الصندوق الذي </w:t>
      </w:r>
      <w:r w:rsidRPr="00F80C6B">
        <w:rPr>
          <w:rFonts w:eastAsia="Times New Roman" w:hint="cs"/>
          <w:rtl/>
          <w:lang w:eastAsia="en-US" w:bidi="ar-EG"/>
        </w:rPr>
        <w:t>تنشئه</w:t>
      </w:r>
      <w:r w:rsidRPr="00F80C6B">
        <w:rPr>
          <w:rFonts w:eastAsia="Times New Roman"/>
          <w:rtl/>
          <w:lang w:eastAsia="en-US" w:bidi="ar-EG"/>
        </w:rPr>
        <w:t xml:space="preserve"> تلك الدولة العضو</w:t>
      </w:r>
      <w:r w:rsidRPr="00F80C6B">
        <w:rPr>
          <w:rFonts w:eastAsia="Times New Roman" w:hint="cs"/>
          <w:rtl/>
          <w:lang w:eastAsia="en-US" w:bidi="ar-EG"/>
        </w:rPr>
        <w:t>.</w:t>
      </w:r>
      <w:r w:rsidRPr="00F80C6B">
        <w:rPr>
          <w:rFonts w:eastAsia="Times New Roman"/>
          <w:rtl/>
          <w:lang w:eastAsia="en-US" w:bidi="ar-EG"/>
        </w:rPr>
        <w:t>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6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إدارة [الحقوق]/[المصالح]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إنشاء</w:t>
      </w:r>
      <w:r w:rsidRPr="00F80C6B">
        <w:rPr>
          <w:rFonts w:eastAsia="MS Mincho" w:hint="cs"/>
          <w:rtl/>
          <w:lang w:eastAsia="ja-JP"/>
        </w:rPr>
        <w:t xml:space="preserve"> أو </w:t>
      </w:r>
      <w:r w:rsidRPr="00F80C6B">
        <w:rPr>
          <w:rFonts w:eastAsia="MS Mincho"/>
          <w:rtl/>
          <w:lang w:eastAsia="ja-JP"/>
        </w:rPr>
        <w:t>تعيين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إدارة مختصة</w:t>
      </w:r>
      <w:r w:rsidRPr="00F80C6B">
        <w:rPr>
          <w:rFonts w:eastAsia="MS Mincho" w:hint="cs"/>
          <w:rtl/>
          <w:lang w:eastAsia="ja-JP"/>
        </w:rPr>
        <w:t>،</w:t>
      </w:r>
      <w:r w:rsidRPr="00F80C6B">
        <w:rPr>
          <w:rFonts w:eastAsia="MS Mincho"/>
          <w:rtl/>
          <w:lang w:eastAsia="ja-JP"/>
        </w:rPr>
        <w:t xml:space="preserve"> وفق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لل</w:t>
      </w:r>
      <w:r w:rsidRPr="00F80C6B">
        <w:rPr>
          <w:rFonts w:eastAsia="MS Mincho"/>
          <w:rtl/>
          <w:lang w:eastAsia="ja-JP"/>
        </w:rPr>
        <w:t xml:space="preserve">قانون الوطني، </w:t>
      </w:r>
      <w:r w:rsidRPr="00F80C6B">
        <w:rPr>
          <w:rFonts w:eastAsia="MS Mincho" w:hint="cs"/>
          <w:rtl/>
          <w:lang w:eastAsia="ja-JP"/>
        </w:rPr>
        <w:t>للعمل، بالتشاور الوثيق مع المستفيدين، حسب الاقتضاء، على إدارة ال</w:t>
      </w:r>
      <w:r w:rsidRPr="00F80C6B">
        <w:rPr>
          <w:rFonts w:eastAsia="MS Mincho"/>
          <w:rtl/>
          <w:lang w:eastAsia="ja-JP"/>
        </w:rPr>
        <w:t>حقوق</w:t>
      </w:r>
      <w:r w:rsidRPr="00F80C6B">
        <w:rPr>
          <w:rFonts w:eastAsia="MS Mincho" w:hint="cs"/>
          <w:rtl/>
          <w:lang w:eastAsia="ja-JP"/>
        </w:rPr>
        <w:t>/المصالح المنصوص عليها في هذا الصك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[[ينبغي]/[يتعين] </w:t>
      </w:r>
      <w:r w:rsidRPr="00F80C6B">
        <w:rPr>
          <w:rFonts w:eastAsia="MS Mincho"/>
          <w:rtl/>
          <w:lang w:eastAsia="ja-JP"/>
        </w:rPr>
        <w:t xml:space="preserve">إخطار المكتب الدولي للمنظمة العالمية للملكية الفكرية </w:t>
      </w:r>
      <w:r w:rsidRPr="00F80C6B">
        <w:rPr>
          <w:rFonts w:eastAsia="MS Mincho" w:hint="cs"/>
          <w:rtl/>
          <w:lang w:eastAsia="ja-JP"/>
        </w:rPr>
        <w:t>ب</w:t>
      </w:r>
      <w:r w:rsidRPr="00F80C6B">
        <w:rPr>
          <w:rFonts w:eastAsia="MS Mincho"/>
          <w:rtl/>
          <w:lang w:eastAsia="ja-JP"/>
        </w:rPr>
        <w:t xml:space="preserve">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 xml:space="preserve">يجوز [للدول الأعضاء]/[الأطراف المتعاقدة] إنشاء </w:t>
      </w:r>
      <w:r w:rsidRPr="00F80C6B">
        <w:rPr>
          <w:rFonts w:eastAsia="MS Mincho" w:hint="cs"/>
          <w:rtl/>
          <w:lang w:eastAsia="ja-JP"/>
        </w:rPr>
        <w:t xml:space="preserve">أو تعيين </w:t>
      </w:r>
      <w:r w:rsidRPr="00F80C6B">
        <w:rPr>
          <w:rFonts w:eastAsia="MS Mincho"/>
          <w:rtl/>
          <w:lang w:eastAsia="ja-JP"/>
        </w:rPr>
        <w:t>إدارة مختصة، وفقا للقانون الوطني</w:t>
      </w:r>
      <w:r w:rsidRPr="00F80C6B">
        <w:rPr>
          <w:rFonts w:eastAsia="MS Mincho" w:hint="cs"/>
          <w:rtl/>
          <w:lang w:eastAsia="ja-JP"/>
        </w:rPr>
        <w:t xml:space="preserve"> وبموافقة صريحة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 xml:space="preserve">من/بالاشتراك مع المستفيدين، </w:t>
      </w:r>
      <w:r w:rsidRPr="00F80C6B">
        <w:rPr>
          <w:rFonts w:eastAsia="MS Mincho"/>
          <w:rtl/>
          <w:lang w:eastAsia="ja-JP"/>
        </w:rPr>
        <w:t xml:space="preserve">لإدارة الحقوق/المصالح المنصوص عليها في هذا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الصك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  <w:t xml:space="preserve">[[ينبغي]/[يتعين] إخطار المكتب الدولي للمنظمة العالمية للملكية الفكرية بهوية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1.]</w:t>
      </w:r>
      <w:r w:rsidRPr="00F80C6B">
        <w:rPr>
          <w:rFonts w:eastAsia="MS Mincho" w:hint="cs"/>
          <w:rtl/>
          <w:lang w:eastAsia="ja-JP"/>
        </w:rPr>
        <w:t>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7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الاستثناءات والتقييدات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الامتثال للالتزامات المنصوص عليها في هذا الصك، [يجوز، في حالات خاصة،] [ينبغي] للدول الأعضاء اعتماد استثناءات وتقييدات مبرَّرة ولازمة لحماية المصلحة العامة بالتشاور مع المستفيدين عند الاقتضاء، شرط ألا تتعارض تلك الاستثناءات والتقييدات بدون مبرّر مع حقوق المستفيدين، [والقانون العرفي [للشعوب] الأصلية والجماعات المحلية]، ولا تخلّ بغير حق بتنفيذ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تنفيذ هذا الصك، [يجوز] [ينبغي] للدول الأعضاء اعتماد الاستثناءات والتقييدات المحددة في التشريعات الوطنية، بما في ذلك القانون العرفي.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في حدود الأفعال المسموح بها بموجب القانون الوطني فيما يخص المصنفات المحمية بحق المؤلف، والإشارات والرموز المحمية بقانون العلامات التجارية، أو موضوع آخر محمي بقانون الملكية الفكرية، لا [ينبغي/يتعين] حظر أي فعل من تلك الأفعال بموجب حماية أشكال التعبير الثقافي التقليدي.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</w:t>
      </w:r>
      <w:r w:rsidRPr="00F80C6B">
        <w:rPr>
          <w:rFonts w:eastAsia="MS Mincho"/>
          <w:rtl/>
          <w:lang w:eastAsia="ja-JP"/>
        </w:rPr>
        <w:t>/يتعين</w:t>
      </w:r>
      <w:r w:rsidRPr="00F80C6B">
        <w:rPr>
          <w:rFonts w:eastAsia="MS Mincho" w:hint="cs"/>
          <w:rtl/>
          <w:lang w:eastAsia="ja-JP"/>
        </w:rPr>
        <w:t xml:space="preserve"> على]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[يجوز] للدول الأعضاء وضع استثناءات [من قبيل ما يلي] بخصوص </w:t>
      </w:r>
      <w:r w:rsidRPr="00F80C6B">
        <w:rPr>
          <w:rFonts w:eastAsia="MS Mincho"/>
          <w:rtl/>
          <w:lang w:eastAsia="ja-JP"/>
        </w:rPr>
        <w:t xml:space="preserve">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</w:t>
      </w:r>
      <w:r w:rsidRPr="00F80C6B">
        <w:rPr>
          <w:rFonts w:eastAsia="Times New Roman"/>
          <w:rtl/>
          <w:lang w:eastAsia="en-US" w:bidi="ar-EG"/>
        </w:rPr>
        <w:t xml:space="preserve">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الحفظ</w:t>
      </w:r>
      <w:r w:rsidRPr="00F80C6B">
        <w:rPr>
          <w:rFonts w:eastAsia="Times New Roman"/>
          <w:rtl/>
          <w:lang w:eastAsia="en-US" w:bidi="ar-EG"/>
        </w:rPr>
        <w:t xml:space="preserve"> والعرض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>الأخرى؛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استنباط مصنفات أدبية أو فنية أو إبداعية ت</w:t>
      </w:r>
      <w:r w:rsidRPr="00F80C6B">
        <w:rPr>
          <w:rFonts w:eastAsia="Times New Roman"/>
          <w:rtl/>
          <w:lang w:eastAsia="en-US" w:bidi="ar-EG"/>
        </w:rPr>
        <w:t>كون مستلهم</w:t>
      </w:r>
      <w:r w:rsidRPr="00F80C6B">
        <w:rPr>
          <w:rFonts w:eastAsia="Times New Roman" w:hint="cs"/>
          <w:rtl/>
          <w:lang w:eastAsia="en-US" w:bidi="ar-EG"/>
        </w:rPr>
        <w:t>ة</w:t>
      </w:r>
      <w:r w:rsidRPr="00F80C6B">
        <w:rPr>
          <w:rFonts w:eastAsia="Times New Roman"/>
          <w:rtl/>
          <w:lang w:eastAsia="en-US" w:bidi="ar-EG"/>
        </w:rPr>
        <w:t xml:space="preserve">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 مستندة إليها أو مستعارة منها.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3.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يجوز للدول الأعضاء أن تنص على استثناءات وتقييدات [غير تلك] [بالإضافة إلى] المسموح بها بموجب الفقرة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2.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4.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ينبغي/يتعين على الدول الأعضاء أن تنص على استثناءات وتقييدات </w:t>
      </w:r>
      <w:r w:rsidRPr="00F80C6B">
        <w:rPr>
          <w:rFonts w:eastAsia="Times New Roman" w:hint="cs"/>
          <w:rtl/>
          <w:lang w:eastAsia="en-US"/>
        </w:rPr>
        <w:t>في حالات الاستخدام/الاستعمال/الإدراج العرضي لتعبير ثقافي تقليدي [محمي] في مصنف آخر أو موضوع آخر، أو في الحالات التي لا يكون لدى المستخدم فيها أي علم، أو أية أسباب كافية للعلم، بأن التعبير الثقافي التقليدي محمي.]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استثناءات عامة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واستثناءات ملائمة بموجب القانون الوطني [بالتشاور مع المستفيدين] [بمشاركة المستفيدين]، شريطة أن يحترم استخدام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[المحمية] ما يلي: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(أ)</w:t>
      </w:r>
      <w:r w:rsidRPr="00F80C6B">
        <w:rPr>
          <w:rFonts w:eastAsia="Times New Roman"/>
          <w:rtl/>
          <w:lang w:eastAsia="en-US" w:bidi="ar-EG"/>
        </w:rPr>
        <w:tab/>
        <w:t>[الاعتراف بالمستفيدين، حسب الإمكان؛]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[وعدم الإساءة إلى المستفيدين أو إلحاق الضرر بهم؛]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  <w:t xml:space="preserve">[والتوافق مع </w:t>
      </w:r>
      <w:r w:rsidRPr="00F80C6B">
        <w:rPr>
          <w:rFonts w:eastAsia="Times New Roman" w:hint="cs"/>
          <w:rtl/>
          <w:lang w:eastAsia="en-US" w:bidi="ar-EG"/>
        </w:rPr>
        <w:t xml:space="preserve">أشكال الاستخدامات/التعاملات/ </w:t>
      </w:r>
      <w:r w:rsidRPr="00F80C6B">
        <w:rPr>
          <w:rFonts w:eastAsia="Times New Roman"/>
          <w:rtl/>
          <w:lang w:eastAsia="en-US" w:bidi="ar-EG"/>
        </w:rPr>
        <w:t>الممارس</w:t>
      </w:r>
      <w:r w:rsidRPr="00F80C6B">
        <w:rPr>
          <w:rFonts w:eastAsia="Times New Roman" w:hint="cs"/>
          <w:rtl/>
          <w:lang w:eastAsia="en-US" w:bidi="ar-EG"/>
        </w:rPr>
        <w:t>ات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العادلة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  <w:t>[وعدم إلحاق ضرر بلا مبرّر بالمصالح المشروعة للمستفيدين ومراعاة المصالح المشروعة للغير.]]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2.7</w:t>
      </w:r>
      <w:r w:rsidRPr="00F80C6B">
        <w:rPr>
          <w:rFonts w:eastAsia="MS Mincho"/>
          <w:rtl/>
          <w:lang w:eastAsia="ja-JP"/>
        </w:rPr>
        <w:tab/>
        <w:t>[في حال وجود خشية معقولة من وقوع ضرر يتعذر تداركه فيما يتعلق ب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[المقدسة] و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السرية]، </w:t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]/[ينبغي]/[يتعين]</w:t>
      </w:r>
      <w:r w:rsidRPr="00F80C6B">
        <w:rPr>
          <w:rFonts w:eastAsia="MS Mincho"/>
          <w:rtl/>
          <w:lang w:eastAsia="ja-JP"/>
        </w:rPr>
        <w:t xml:space="preserve"> [ألا تضع [الدول الأعضاء]/[الأطراف المتعاقدة] استثناءات وتقييدات.]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>ستثناءات محد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>دة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3.7</w:t>
      </w:r>
      <w:r w:rsidRPr="00F80C6B">
        <w:rPr>
          <w:rFonts w:eastAsia="MS Mincho"/>
          <w:rtl/>
          <w:lang w:eastAsia="ja-JP"/>
        </w:rPr>
        <w:tab/>
        <w:t>[</w:t>
      </w:r>
      <w:r w:rsidRPr="00F80C6B">
        <w:rPr>
          <w:rFonts w:eastAsia="MS Mincho" w:hint="cs"/>
          <w:rtl/>
          <w:lang w:eastAsia="ja-JP"/>
        </w:rPr>
        <w:t xml:space="preserve">[رهن </w:t>
      </w:r>
      <w:r w:rsidRPr="00F80C6B">
        <w:rPr>
          <w:rFonts w:eastAsia="MS Mincho"/>
          <w:rtl/>
          <w:lang w:eastAsia="ja-JP"/>
        </w:rPr>
        <w:t>التقييدات المنصوص عليها في الفقرة 1</w:t>
      </w:r>
      <w:r w:rsidRPr="00F80C6B">
        <w:rPr>
          <w:rFonts w:eastAsia="MS Mincho" w:hint="cs"/>
          <w:rtl/>
          <w:lang w:eastAsia="ja-JP"/>
        </w:rPr>
        <w:t>،]/</w:t>
      </w:r>
      <w:r w:rsidRPr="00F80C6B">
        <w:rPr>
          <w:rFonts w:eastAsia="MS Mincho"/>
          <w:rtl/>
          <w:lang w:eastAsia="ja-JP"/>
        </w:rPr>
        <w:t>[إضافة إلى</w:t>
      </w:r>
      <w:r w:rsidRPr="00F80C6B">
        <w:rPr>
          <w:rFonts w:eastAsia="MS Mincho" w:hint="cs"/>
          <w:rtl/>
          <w:lang w:eastAsia="ja-JP"/>
        </w:rPr>
        <w:t xml:space="preserve"> ذلك،</w:t>
      </w:r>
      <w:r w:rsidRPr="00F80C6B">
        <w:rPr>
          <w:rFonts w:eastAsia="MS Mincho"/>
          <w:rtl/>
          <w:lang w:eastAsia="ja-JP"/>
        </w:rPr>
        <w:t xml:space="preserve">]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</w:t>
      </w:r>
      <w:r w:rsidRPr="00F80C6B">
        <w:rPr>
          <w:rFonts w:eastAsia="MS Mincho" w:hint="cs"/>
          <w:rtl/>
          <w:lang w:eastAsia="ja-JP"/>
        </w:rPr>
        <w:t xml:space="preserve">أو </w:t>
      </w:r>
      <w:r w:rsidRPr="00F80C6B">
        <w:rPr>
          <w:rFonts w:eastAsia="MS Mincho"/>
          <w:rtl/>
          <w:lang w:eastAsia="ja-JP"/>
        </w:rPr>
        <w:t>استثناءات ملائمة بموجب القانون الوطني</w:t>
      </w:r>
      <w:r w:rsidRPr="00F80C6B">
        <w:rPr>
          <w:rFonts w:eastAsia="MS Mincho" w:hint="cs"/>
          <w:rtl/>
          <w:lang w:eastAsia="ja-JP"/>
        </w:rPr>
        <w:t xml:space="preserve"> أو، حسب الاقتضاء، من قبل [أصحاب]/[ملّاك] المصنف الأصلي: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 xml:space="preserve">لتعلّم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والبحث، وفقا للبروتوكولات الموضوعة وطنيا</w:t>
      </w:r>
      <w:r w:rsidRPr="00F80C6B">
        <w:rPr>
          <w:rFonts w:eastAsia="Times New Roman"/>
          <w:rtl/>
          <w:lang w:eastAsia="en-US" w:bidi="ar-EG"/>
        </w:rPr>
        <w:t xml:space="preserve">، باستثناء </w:t>
      </w:r>
      <w:r w:rsidRPr="00F80C6B">
        <w:rPr>
          <w:rFonts w:eastAsia="Times New Roman" w:hint="cs"/>
          <w:rtl/>
          <w:lang w:eastAsia="en-US" w:bidi="ar-EG"/>
        </w:rPr>
        <w:t>الأنشطة</w:t>
      </w:r>
      <w:r w:rsidRPr="00F80C6B">
        <w:rPr>
          <w:rFonts w:eastAsia="Times New Roman"/>
          <w:rtl/>
          <w:lang w:eastAsia="en-US" w:bidi="ar-EG"/>
        </w:rPr>
        <w:t xml:space="preserve"> المؤدية إلى جني أرباح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تحقيق أغراض تجارية؛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والعرض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 xml:space="preserve">الأخرى التي يعترف بها القانون الوطني، </w:t>
      </w:r>
      <w:r w:rsidRPr="00F80C6B">
        <w:rPr>
          <w:rFonts w:eastAsia="Times New Roman"/>
          <w:rtl/>
          <w:lang w:eastAsia="en-US" w:bidi="ar-EG"/>
        </w:rPr>
        <w:t>لأغراض غير تجارية متعلقة بالتراث الثقافي أو لأغراض أخرى تخدم المصلحة العامة؛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لاستنباط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firstLine="566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[[ينبغي]/[يتعين] أن لا ينطبق هذا الحكم على أشكال التعبير الثقافي التقليدي [المحمية] الموصوفة في المادة 1.5.]]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يتعين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السماح بالأفعال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 1 </w:t>
      </w:r>
      <w:r w:rsidRPr="00F80C6B">
        <w:rPr>
          <w:rFonts w:eastAsia="MS Mincho"/>
          <w:rtl/>
          <w:lang w:eastAsia="ja-JP"/>
        </w:rPr>
        <w:t>أو 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في المؤسسات الثقافية المعترف بها بموجب القانون الوطني المناسب والمحفوظات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المكتبات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المتاحف لأغراض غير تجارية متعلقة بالتراث الثقافي أو أغراض أخرى تخدم المصلحة العامة، بما في ذلك </w:t>
      </w:r>
      <w:r w:rsidRPr="00F80C6B">
        <w:rPr>
          <w:rFonts w:eastAsia="Times New Roman" w:hint="cs"/>
          <w:rtl/>
          <w:lang w:eastAsia="en-US" w:bidi="ar-EG"/>
        </w:rPr>
        <w:t xml:space="preserve">لأغراض </w:t>
      </w:r>
      <w:r w:rsidRPr="00F80C6B">
        <w:rPr>
          <w:rFonts w:eastAsia="Times New Roman"/>
          <w:rtl/>
          <w:lang w:eastAsia="en-US" w:bidi="ar-EG"/>
        </w:rPr>
        <w:t>ال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العرض]</w:t>
      </w:r>
      <w:r w:rsidRPr="00F80C6B">
        <w:rPr>
          <w:rFonts w:eastAsia="Times New Roman"/>
          <w:rtl/>
          <w:lang w:eastAsia="en-US" w:bidi="ar-EG"/>
        </w:rPr>
        <w:t xml:space="preserve"> والبحث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التمثيل</w:t>
      </w:r>
      <w:r w:rsidRPr="00F80C6B">
        <w:rPr>
          <w:rFonts w:eastAsia="Times New Roman"/>
          <w:rtl/>
          <w:lang w:eastAsia="en-US" w:bidi="ar-EG"/>
        </w:rPr>
        <w:t>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مشتق [قانونيا] من مصادر غير المستفيدين؛]</w:t>
      </w:r>
    </w:p>
    <w:p w:rsidR="004E3C18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معروف [من خلال طرق قانونية] خارج جماعة المستفيدين.]]</w:t>
      </w:r>
    </w:p>
    <w:p w:rsidR="004E3C18" w:rsidRDefault="004E3C18">
      <w:pPr>
        <w:bidi w:val="0"/>
        <w:rPr>
          <w:rFonts w:eastAsia="Times New Roman"/>
          <w:rtl/>
          <w:lang w:eastAsia="en-US" w:bidi="ar-EG"/>
        </w:rPr>
      </w:pPr>
      <w:r>
        <w:rPr>
          <w:rFonts w:eastAsia="Times New Roman"/>
          <w:rtl/>
          <w:lang w:eastAsia="en-US" w:bidi="ar-EG"/>
        </w:rPr>
        <w:br w:type="page"/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lastRenderedPageBreak/>
        <w:t>5.7</w:t>
      </w:r>
      <w:r w:rsidRPr="00F80C6B">
        <w:rPr>
          <w:rFonts w:eastAsia="MS Mincho"/>
          <w:rtl/>
          <w:lang w:eastAsia="ja-JP"/>
        </w:rPr>
        <w:tab/>
        <w:t>[[باستثناء حماية أشكال التعبير الثقافي التقليدي السرية من الكشف]، وفي حدود الأفعال المسموح بها بموجب القانون الوطني</w:t>
      </w:r>
      <w:r w:rsidRPr="00F80C6B">
        <w:rPr>
          <w:rFonts w:eastAsia="MS Mincho" w:hint="cs"/>
          <w:rtl/>
          <w:lang w:eastAsia="ja-JP"/>
        </w:rPr>
        <w:t xml:space="preserve"> فيما يخص</w:t>
      </w:r>
      <w:r w:rsidRPr="00F80C6B">
        <w:rPr>
          <w:rFonts w:eastAsia="MS Mincho"/>
          <w:rtl/>
          <w:lang w:eastAsia="ja-JP"/>
        </w:rPr>
        <w:t xml:space="preserve"> المصنفات المحمية بموجب </w:t>
      </w:r>
      <w:r w:rsidRPr="00F80C6B">
        <w:rPr>
          <w:rFonts w:eastAsia="MS Mincho" w:hint="cs"/>
          <w:rtl/>
          <w:lang w:eastAsia="ja-JP"/>
        </w:rPr>
        <w:t>حقوق الملكية الفكرية [بما في ذلك]]/[</w:t>
      </w:r>
      <w:r w:rsidRPr="00F80C6B">
        <w:rPr>
          <w:rFonts w:eastAsia="MS Mincho"/>
          <w:rtl/>
          <w:lang w:eastAsia="ja-JP"/>
        </w:rPr>
        <w:t>حق المؤلف أو الإشارات والرموز المحمية بعلام</w:t>
      </w:r>
      <w:r w:rsidRPr="00F80C6B">
        <w:rPr>
          <w:rFonts w:eastAsia="MS Mincho" w:hint="cs"/>
          <w:rtl/>
          <w:lang w:eastAsia="ja-JP"/>
        </w:rPr>
        <w:t>ات</w:t>
      </w:r>
      <w:r w:rsidRPr="00F80C6B">
        <w:rPr>
          <w:rFonts w:eastAsia="MS Mincho"/>
          <w:rtl/>
          <w:lang w:eastAsia="ja-JP"/>
        </w:rPr>
        <w:t xml:space="preserve"> تجارية</w:t>
      </w:r>
      <w:r w:rsidRPr="00F80C6B">
        <w:rPr>
          <w:rFonts w:eastAsia="MS Mincho" w:hint="cs"/>
          <w:rtl/>
          <w:lang w:eastAsia="ja-JP"/>
        </w:rPr>
        <w:t xml:space="preserve"> أو الاختراعات المحمية ببراءات أو نماذج المنفعة والتصاميم المحمية بحقوق التصاميم الصناعية</w:t>
      </w:r>
      <w:r w:rsidRPr="00F80C6B">
        <w:rPr>
          <w:rFonts w:eastAsia="MS Mincho"/>
          <w:rtl/>
          <w:lang w:eastAsia="ja-JP"/>
        </w:rPr>
        <w:t>، لا</w:t>
      </w:r>
      <w:r w:rsidRPr="00F80C6B">
        <w:rPr>
          <w:rFonts w:eastAsia="MS Mincho" w:hint="cs"/>
          <w:rtl/>
          <w:lang w:eastAsia="ja-JP"/>
        </w:rPr>
        <w:t> [ينبغي]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[يتعين]</w:t>
      </w:r>
      <w:r w:rsidRPr="00F80C6B">
        <w:rPr>
          <w:rFonts w:eastAsia="MS Mincho"/>
          <w:rtl/>
          <w:lang w:eastAsia="ja-JP"/>
        </w:rPr>
        <w:t xml:space="preserve"> حظر أي فعل من تلك الأفعال بموجب حماية أشكال التعبير الثقافي التقليدي</w:t>
      </w:r>
      <w:r w:rsidRPr="00F80C6B">
        <w:rPr>
          <w:rFonts w:eastAsia="MS Mincho" w:hint="cs"/>
          <w:rtl/>
          <w:lang w:eastAsia="ja-JP"/>
        </w:rPr>
        <w:t>].]]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8]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[مدة [الحماية]/[الصون]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  <w:t xml:space="preserve">يجوز [للدول الأعضاء]/[الأطراف المتعاقدة] تحديد </w:t>
      </w:r>
      <w:r w:rsidRPr="00F80C6B">
        <w:rPr>
          <w:rFonts w:eastAsia="MS Mincho" w:hint="cs"/>
          <w:rtl/>
          <w:lang w:eastAsia="ja-JP"/>
        </w:rPr>
        <w:t>المدة</w:t>
      </w:r>
      <w:r w:rsidRPr="00F80C6B">
        <w:rPr>
          <w:rFonts w:eastAsia="MS Mincho"/>
          <w:rtl/>
          <w:lang w:eastAsia="ja-JP"/>
        </w:rPr>
        <w:t xml:space="preserve"> المناسبة ل</w:t>
      </w:r>
      <w:r w:rsidRPr="00F80C6B">
        <w:rPr>
          <w:rFonts w:eastAsia="MS Mincho" w:hint="cs"/>
          <w:rtl/>
          <w:lang w:eastAsia="ja-JP"/>
        </w:rPr>
        <w:t>سريان ال</w:t>
      </w:r>
      <w:r w:rsidRPr="00F80C6B">
        <w:rPr>
          <w:rFonts w:eastAsia="MS Mincho"/>
          <w:rtl/>
          <w:lang w:eastAsia="ja-JP"/>
        </w:rPr>
        <w:t xml:space="preserve">حماية/حقوق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وفقا </w:t>
      </w:r>
      <w:r w:rsidRPr="00F80C6B">
        <w:rPr>
          <w:rFonts w:eastAsia="MS Mincho" w:hint="cs"/>
          <w:rtl/>
          <w:lang w:eastAsia="ja-JP"/>
        </w:rPr>
        <w:t>[لهذا [الصك]/[</w:t>
      </w:r>
      <w:r w:rsidRPr="00F80C6B">
        <w:rPr>
          <w:rFonts w:eastAsia="MS Mincho"/>
          <w:rtl/>
          <w:lang w:eastAsia="ja-JP"/>
        </w:rPr>
        <w:t xml:space="preserve">[التي يجوز أن] [ينبغي أن]/[يتعين أن] تسري ما دامت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تستوفي/ت</w:t>
      </w:r>
      <w:r w:rsidRPr="00F80C6B">
        <w:rPr>
          <w:rFonts w:eastAsia="MS Mincho" w:hint="cs"/>
          <w:rtl/>
          <w:lang w:eastAsia="ja-JP"/>
        </w:rPr>
        <w:t>لبي</w:t>
      </w:r>
      <w:r w:rsidRPr="00F80C6B">
        <w:rPr>
          <w:rFonts w:eastAsia="MS Mincho"/>
          <w:rtl/>
          <w:lang w:eastAsia="ja-JP"/>
        </w:rPr>
        <w:t xml:space="preserve"> [معايير الأهلية للحصول على الحماية] وفقا ل</w:t>
      </w:r>
      <w:r w:rsidRPr="00F80C6B">
        <w:rPr>
          <w:rFonts w:eastAsia="MS Mincho" w:hint="cs"/>
          <w:rtl/>
          <w:lang w:eastAsia="ja-JP"/>
        </w:rPr>
        <w:t>هذا [الصك]، وبالتشاور مع المستفيدين.]]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2.8</w:t>
      </w:r>
      <w:r w:rsidRPr="00F80C6B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 ا</w:t>
      </w:r>
      <w:r w:rsidRPr="00F80C6B">
        <w:rPr>
          <w:rFonts w:eastAsia="MS Mincho"/>
          <w:rtl/>
          <w:lang w:eastAsia="ja-JP"/>
        </w:rPr>
        <w:t xml:space="preserve">لحماية </w:t>
      </w:r>
      <w:r w:rsidRPr="00F80C6B">
        <w:rPr>
          <w:rFonts w:eastAsia="MS Mincho" w:hint="cs"/>
          <w:rtl/>
          <w:lang w:eastAsia="ja-JP"/>
        </w:rPr>
        <w:t>الممنوحة</w:t>
      </w:r>
      <w:r w:rsidRPr="00F80C6B">
        <w:rPr>
          <w:rFonts w:eastAsia="MS Mincho"/>
          <w:rtl/>
          <w:lang w:eastAsia="ja-JP"/>
        </w:rPr>
        <w:t xml:space="preserve"> لأشكال </w:t>
      </w:r>
      <w:r w:rsidRPr="00F80C6B">
        <w:rPr>
          <w:rFonts w:eastAsia="MS Mincho" w:hint="cs"/>
          <w:rtl/>
          <w:lang w:eastAsia="ja-JP"/>
        </w:rPr>
        <w:t xml:space="preserve">التعبير الثقافي التقليدي </w:t>
      </w:r>
      <w:r w:rsidRPr="00F80C6B">
        <w:rPr>
          <w:rFonts w:eastAsia="MS Mincho"/>
          <w:rtl/>
          <w:lang w:eastAsia="ja-JP"/>
        </w:rPr>
        <w:t xml:space="preserve">ضد أي </w:t>
      </w:r>
      <w:r w:rsidRPr="00F80C6B">
        <w:rPr>
          <w:rFonts w:eastAsia="MS Mincho" w:hint="cs"/>
          <w:rtl/>
          <w:lang w:eastAsia="ja-JP"/>
        </w:rPr>
        <w:t>تحريف أو تشويه أو تعديل أو انتهاك مما يُ</w:t>
      </w:r>
      <w:r w:rsidRPr="00F80C6B">
        <w:rPr>
          <w:rFonts w:eastAsia="MS Mincho"/>
          <w:rtl/>
          <w:lang w:eastAsia="ja-JP"/>
        </w:rPr>
        <w:t xml:space="preserve">رتكب بهدف إلحاق </w:t>
      </w:r>
      <w:r w:rsidRPr="00F80C6B">
        <w:rPr>
          <w:rFonts w:eastAsia="MS Mincho" w:hint="cs"/>
          <w:rtl/>
          <w:lang w:eastAsia="ja-JP"/>
        </w:rPr>
        <w:t>الضرر</w:t>
      </w:r>
      <w:r w:rsidRPr="00F80C6B">
        <w:rPr>
          <w:rFonts w:eastAsia="MS Mincho"/>
          <w:rtl/>
          <w:lang w:eastAsia="ja-JP"/>
        </w:rPr>
        <w:t xml:space="preserve"> بها أو بسمعة أو صورة </w:t>
      </w:r>
      <w:r w:rsidRPr="00F80C6B">
        <w:rPr>
          <w:rFonts w:eastAsia="MS Mincho" w:hint="cs"/>
          <w:rtl/>
          <w:lang w:eastAsia="ja-JP"/>
        </w:rPr>
        <w:t>المستفيدين أو المنطقة التي ينتمون إليها، [ينبغي]/[يتعين] أن تسري لمدة غير محدّدة.]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تحمي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>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الموضوع المحدّد في هذا [الصك] طالما استمر المستفيدون من الحماية في التمتع بنطاق الحماية المبيّن في المادة 3.]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أنه [ينبغي]/[يتعين]، فيما يخص الجوانب المادية على الأقل لأشكال التعبير الثقافي التقليدي، أن تسري الحماية لمدة محدودة.]]]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9]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الشروط الشكلية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  <w:t xml:space="preserve">[كمبدأ عام،] </w:t>
      </w:r>
      <w:r w:rsidRPr="00F80C6B">
        <w:rPr>
          <w:rFonts w:eastAsia="MS Mincho" w:hint="cs"/>
          <w:rtl/>
          <w:lang w:eastAsia="ja-JP"/>
        </w:rPr>
        <w:t>ينبغي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يتعين</w:t>
      </w:r>
      <w:r w:rsidRPr="00F80C6B">
        <w:rPr>
          <w:rFonts w:eastAsia="MS Mincho"/>
          <w:rtl/>
          <w:lang w:eastAsia="ja-JP"/>
        </w:rPr>
        <w:t xml:space="preserve"> ألا ت</w:t>
      </w:r>
      <w:r w:rsidRPr="00F80C6B">
        <w:rPr>
          <w:rFonts w:eastAsia="MS Mincho" w:hint="cs"/>
          <w:rtl/>
          <w:lang w:eastAsia="ja-JP"/>
        </w:rPr>
        <w:t>ُ</w:t>
      </w:r>
      <w:r w:rsidRPr="00F80C6B">
        <w:rPr>
          <w:rFonts w:eastAsia="MS Mincho"/>
          <w:rtl/>
          <w:lang w:eastAsia="ja-JP"/>
        </w:rPr>
        <w:t xml:space="preserve">خضع </w:t>
      </w:r>
      <w:r w:rsidRPr="00F80C6B">
        <w:rPr>
          <w:rFonts w:eastAsia="MS Mincho" w:hint="cs"/>
          <w:rtl/>
          <w:lang w:eastAsia="ja-JP"/>
        </w:rPr>
        <w:t xml:space="preserve">[الدول الأعضاء]/[الأطراف المتعاقدة] </w:t>
      </w:r>
      <w:r w:rsidRPr="00F80C6B">
        <w:rPr>
          <w:rFonts w:eastAsia="MS Mincho"/>
          <w:rtl/>
          <w:lang w:eastAsia="ja-JP"/>
        </w:rPr>
        <w:t>حماية أشكال التعبير الثقافي التقليدي لأي</w:t>
      </w:r>
      <w:r w:rsidRPr="00F80C6B">
        <w:rPr>
          <w:rFonts w:eastAsia="MS Mincho" w:hint="cs"/>
          <w:rtl/>
          <w:lang w:eastAsia="ja-JP"/>
        </w:rPr>
        <w:t>ة</w:t>
      </w:r>
      <w:r w:rsidRPr="00F80C6B">
        <w:rPr>
          <w:rFonts w:eastAsia="MS Mincho"/>
          <w:rtl/>
          <w:lang w:eastAsia="ja-JP"/>
        </w:rPr>
        <w:t xml:space="preserve"> شروط شكلية.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[يجوز] [للدول الأعضاء]/[الأطراف المتعاقدة] أن تفرض شروطا شكلية لحماية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>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بالرغم من الفقرة 1، لا يجوز [لدولة عضو]/[طرف متعاقد] إخضاع حماية أشكال التعبير الثقافي التقليدي السرية لأية شروط شكلية.]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10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العقوبات والجزاءات وممارسة 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الحقوق</w:t>
      </w:r>
      <w:r w:rsidRPr="00F80C6B">
        <w:rPr>
          <w:rFonts w:eastAsia="MS Mincho" w:hint="cs"/>
          <w:sz w:val="24"/>
          <w:szCs w:val="24"/>
          <w:rtl/>
          <w:lang w:eastAsia="ja-JP"/>
        </w:rPr>
        <w:t>]</w:t>
      </w:r>
      <w:r w:rsidRPr="00F80C6B">
        <w:rPr>
          <w:rFonts w:eastAsia="MS Mincho"/>
          <w:sz w:val="24"/>
          <w:szCs w:val="24"/>
          <w:rtl/>
          <w:lang w:eastAsia="ja-JP"/>
        </w:rPr>
        <w:t>/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المصالح</w:t>
      </w:r>
      <w:r w:rsidRPr="00F80C6B">
        <w:rPr>
          <w:rFonts w:eastAsia="MS Mincho" w:hint="cs"/>
          <w:sz w:val="24"/>
          <w:szCs w:val="24"/>
          <w:rtl/>
          <w:lang w:eastAsia="ja-JP"/>
        </w:rPr>
        <w:t>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يتعين على الدول الأعضاء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ورادعة ومتناسبة من أجل التصدي لحالات التعدي على الحقوق المنصوص عليها في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يتعين على الدول الأعضاء، [بالاشتراك مع [الشعوب] الأصلية،]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ميسّرة ومناسبة وفعالة [ورادعة] ومتناسبة من أجل التصدي لحالات التعدي على الحقوق المنصوص عليها في هذا الصك. وينبغي أن تتمتع [الشعوب] الأصلية بالحق في استهلال إجراء إنفاذ لصالحهم الشخصي ويتعين ألا يُشترط منهم إثبات الضرر المادي.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إذا ثبت التعدي على الحقوق المحمية بموجب هذا الصك طبقا للفقرة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1.10، يتعين أن تشمل العقوبات تدابير إنفاذ مدنية وجنائية حسب الاقتضاء. ويجوز تضمين الجزاءات تدابير العدالة الإصلاحية [مثل الإعادة]، وفق طبيعة التعدي وأثره.]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 للدول الأعضاء السعي من أجل اعتماد </w:t>
      </w:r>
      <w:r w:rsidRPr="00F80C6B">
        <w:rPr>
          <w:rFonts w:eastAsia="MS Mincho"/>
          <w:rtl/>
          <w:lang w:eastAsia="ja-JP"/>
        </w:rPr>
        <w:t>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ومتناسبة، وفقا لأنظمتها القانونية، من أجل ضمان تطبيق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4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ينبغي/يتعين على الدول الأعضاء/الأطراف المتعاقدة أن توفر، وفقا للقانون الوطني، التدابير القانونية أو السياسية أو الإدارية اللازمة </w:t>
      </w:r>
      <w:r w:rsidRPr="00F80C6B">
        <w:rPr>
          <w:rFonts w:eastAsia="MS Mincho"/>
          <w:rtl/>
          <w:lang w:eastAsia="ja-JP"/>
        </w:rPr>
        <w:t>لمنع الإضرار، عن قصد أو عن إهمال، ب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صالح 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>مستفيدين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11]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[التدابير الانتقالية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[ينبغي]/[يتعين] أن ي</w:t>
      </w:r>
      <w:r w:rsidRPr="00F80C6B">
        <w:rPr>
          <w:rFonts w:eastAsia="MS Mincho"/>
          <w:rtl/>
          <w:lang w:eastAsia="ja-JP"/>
        </w:rPr>
        <w:t>طب</w:t>
      </w:r>
      <w:r w:rsidRPr="00F80C6B">
        <w:rPr>
          <w:rFonts w:eastAsia="MS Mincho" w:hint="cs"/>
          <w:rtl/>
          <w:lang w:eastAsia="ja-JP"/>
        </w:rPr>
        <w:t>َّ</w:t>
      </w:r>
      <w:r w:rsidRPr="00F80C6B">
        <w:rPr>
          <w:rFonts w:eastAsia="MS Mincho"/>
          <w:rtl/>
          <w:lang w:eastAsia="ja-JP"/>
        </w:rPr>
        <w:t>ق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على جميع أشكال التعبير الثقافي التقليدي التي </w:t>
      </w:r>
      <w:r w:rsidRPr="00F80C6B">
        <w:rPr>
          <w:rFonts w:eastAsia="MS Mincho" w:hint="cs"/>
          <w:rtl/>
          <w:lang w:eastAsia="ja-JP"/>
        </w:rPr>
        <w:t>تستوفي</w:t>
      </w:r>
      <w:r w:rsidRPr="00F80C6B">
        <w:rPr>
          <w:rFonts w:eastAsia="MS Mincho"/>
          <w:rtl/>
          <w:lang w:eastAsia="ja-JP"/>
        </w:rPr>
        <w:t xml:space="preserve"> المعايير المنصوص عليها في هذ</w:t>
      </w:r>
      <w:r w:rsidRPr="00F80C6B">
        <w:rPr>
          <w:rFonts w:eastAsia="MS Mincho" w:hint="cs"/>
          <w:rtl/>
          <w:lang w:eastAsia="ja-JP"/>
        </w:rPr>
        <w:t>ا [الصك]</w:t>
      </w:r>
      <w:r w:rsidRPr="00F80C6B">
        <w:rPr>
          <w:rFonts w:eastAsia="MS Mincho"/>
          <w:rtl/>
          <w:lang w:eastAsia="ja-JP"/>
        </w:rPr>
        <w:t xml:space="preserve"> عند </w:t>
      </w:r>
      <w:r w:rsidRPr="00F80C6B">
        <w:rPr>
          <w:rFonts w:eastAsia="MS Mincho" w:hint="cs"/>
          <w:rtl/>
          <w:lang w:eastAsia="ja-JP"/>
        </w:rPr>
        <w:t>دخول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 </w:t>
      </w:r>
      <w:r w:rsidRPr="00F80C6B">
        <w:rPr>
          <w:rFonts w:eastAsia="MS Mincho"/>
          <w:rtl/>
          <w:lang w:eastAsia="ja-JP"/>
        </w:rPr>
        <w:t>حيز النفاذ.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1</w:t>
      </w:r>
      <w:r w:rsidRPr="00F80C6B">
        <w:rPr>
          <w:rFonts w:eastAsia="MS Mincho" w:hint="cs"/>
          <w:rtl/>
          <w:lang w:eastAsia="ja-JP"/>
        </w:rPr>
        <w:t xml:space="preserve"> [[ينبغي]/[يتعين على] [الدول الأعضاء]/[الأطراف المتعاقدة] تأمين الحقوق التي اكتسبها الغير بموجب القانون الوطني قبل دخول هذا [الصك] حيز النفاذ].]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2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الأفعال المستمرة </w:t>
      </w:r>
      <w:r w:rsidRPr="00F80C6B">
        <w:rPr>
          <w:rFonts w:eastAsia="MS Mincho" w:hint="cs"/>
          <w:rtl/>
          <w:lang w:eastAsia="ja-JP"/>
        </w:rPr>
        <w:t xml:space="preserve">بخصوص أشكال التعبير الثقافي التقليدي </w:t>
      </w:r>
      <w:r w:rsidRPr="00F80C6B">
        <w:rPr>
          <w:rFonts w:eastAsia="MS Mincho"/>
          <w:rtl/>
          <w:lang w:eastAsia="ja-JP"/>
        </w:rPr>
        <w:t>التي بدأت قبل دخول هذا [الصك] حيز النفاذ والتي ما كانت لتكون مباحة أو التي ينظمها هذا [الصك] بطريقة مختلفة،</w:t>
      </w:r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تكييف</w:t>
      </w:r>
      <w:r w:rsidRPr="00F80C6B">
        <w:rPr>
          <w:rFonts w:eastAsia="MS Mincho" w:hint="cs"/>
          <w:rtl/>
          <w:lang w:eastAsia="ja-JP"/>
        </w:rPr>
        <w:t>ها</w:t>
      </w:r>
      <w:r w:rsidRPr="00F80C6B">
        <w:rPr>
          <w:rFonts w:eastAsia="MS Mincho"/>
          <w:rtl/>
          <w:lang w:eastAsia="ja-JP"/>
        </w:rPr>
        <w:t xml:space="preserve"> لتتماشى مع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في غضون فترة معقولة بعد دخوله حيز النفاذ، </w:t>
      </w:r>
      <w:r w:rsidRPr="00F80C6B">
        <w:rPr>
          <w:rFonts w:eastAsia="MS Mincho" w:hint="cs"/>
          <w:rtl/>
          <w:lang w:eastAsia="ja-JP"/>
        </w:rPr>
        <w:t>رهن أحكام ا</w:t>
      </w:r>
      <w:r w:rsidRPr="00F80C6B">
        <w:rPr>
          <w:rFonts w:eastAsia="MS Mincho"/>
          <w:rtl/>
          <w:lang w:eastAsia="ja-JP"/>
        </w:rPr>
        <w:t>لفقرة 3]/</w:t>
      </w:r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السماح باستمرارها].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3.11</w:t>
      </w:r>
      <w:r w:rsidRPr="00F80C6B">
        <w:rPr>
          <w:rFonts w:eastAsia="MS Mincho"/>
          <w:rtl/>
          <w:lang w:eastAsia="ja-JP"/>
        </w:rPr>
        <w:tab/>
        <w:t xml:space="preserve">وفيما يتعلق بأشكال التعبير الثقافي التقليدي التي تكتسي أهمية خاصة </w:t>
      </w:r>
      <w:r w:rsidRPr="00F80C6B">
        <w:rPr>
          <w:rFonts w:eastAsia="MS Mincho" w:hint="cs"/>
          <w:rtl/>
          <w:lang w:eastAsia="ja-JP"/>
        </w:rPr>
        <w:t>بالنسبة إلى المستفيدين</w:t>
      </w:r>
      <w:r w:rsidRPr="00F80C6B">
        <w:rPr>
          <w:rFonts w:eastAsia="MS Mincho"/>
          <w:rtl/>
          <w:lang w:eastAsia="ja-JP"/>
        </w:rPr>
        <w:t xml:space="preserve"> والتي تكون قد أخرِجت عن نطاق تحكّم </w:t>
      </w:r>
      <w:r w:rsidRPr="00F80C6B">
        <w:rPr>
          <w:rFonts w:eastAsia="MS Mincho" w:hint="cs"/>
          <w:rtl/>
          <w:lang w:eastAsia="ja-JP"/>
        </w:rPr>
        <w:t>هؤلاء المستفيدين</w:t>
      </w:r>
      <w:r w:rsidRPr="00F80C6B">
        <w:rPr>
          <w:rFonts w:eastAsia="MS Mincho"/>
          <w:rtl/>
          <w:lang w:eastAsia="ja-JP"/>
        </w:rPr>
        <w:t xml:space="preserve">، </w:t>
      </w:r>
      <w:r w:rsidRPr="00F80C6B">
        <w:rPr>
          <w:rFonts w:eastAsia="MS Mincho" w:hint="cs"/>
          <w:rtl/>
          <w:lang w:eastAsia="ja-JP"/>
        </w:rPr>
        <w:t xml:space="preserve">[ينبغي]/[يتعين] </w:t>
      </w:r>
      <w:r w:rsidRPr="00F80C6B">
        <w:rPr>
          <w:rFonts w:eastAsia="MS Mincho"/>
          <w:rtl/>
          <w:lang w:eastAsia="ja-JP"/>
        </w:rPr>
        <w:t xml:space="preserve">أن </w:t>
      </w:r>
      <w:r w:rsidRPr="00F80C6B">
        <w:rPr>
          <w:rFonts w:eastAsia="MS Mincho" w:hint="cs"/>
          <w:rtl/>
          <w:lang w:eastAsia="ja-JP"/>
        </w:rPr>
        <w:t>ي</w:t>
      </w:r>
      <w:r w:rsidRPr="00F80C6B">
        <w:rPr>
          <w:rFonts w:eastAsia="MS Mincho"/>
          <w:rtl/>
          <w:lang w:eastAsia="ja-JP"/>
        </w:rPr>
        <w:t xml:space="preserve">كون </w:t>
      </w:r>
      <w:r w:rsidRPr="00F80C6B">
        <w:rPr>
          <w:rFonts w:eastAsia="MS Mincho" w:hint="cs"/>
          <w:rtl/>
          <w:lang w:eastAsia="ja-JP"/>
        </w:rPr>
        <w:t>لهؤلاء المستفيدين</w:t>
      </w:r>
      <w:r w:rsidRPr="00F80C6B">
        <w:rPr>
          <w:rFonts w:eastAsia="MS Mincho"/>
          <w:rtl/>
          <w:lang w:eastAsia="ja-JP"/>
        </w:rPr>
        <w:t xml:space="preserve"> الحق في استرجاع تلك الأشكال.]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12]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[العلاقة بالاتفاقات الدولية [الأخرى]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تنفيذ هذا [الصك] بطريقة [تكفل الدعم المتبادل] للاتفاقات الدولية [الأخرى] [السارية].]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ليس في هذا الصك ما يمكن/يتعين تفسيره كانتقاص أو إلغاء للحقوق التي تتمتع بها [الشعوب] الأصلية أو الجماعات المحلية حاليا أو قد تكتسبها في المستقبل، وكذلك حقوق [الشعوب] الأصلية المنصوص عليها في إعلان الأمم المتحدة بشأن حقوق الشعوب الأصلية.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</w:t>
      </w:r>
      <w:r w:rsidRPr="00F80C6B">
        <w:rPr>
          <w:rFonts w:eastAsia="MS Mincho"/>
          <w:rtl/>
          <w:lang w:eastAsia="ja-JP"/>
        </w:rPr>
        <w:t>ي حال تنازع بين القوانين، تكون الغلبة لحقوق [الشعوب] الأصلية المنصوص عليها في الإعلان المذكور وينبغي أن يسترشد أي تفسير بأحكام ذلك الإعلان.]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13]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[المعاملة الوطنية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[ينبغي]/[يتعين على] كل [دولة عضو]/[طرف متعاقد] أن يطبق </w:t>
      </w:r>
      <w:r w:rsidRPr="00F80C6B">
        <w:rPr>
          <w:rFonts w:eastAsia="MS Mincho"/>
          <w:rtl/>
          <w:lang w:eastAsia="ja-JP"/>
        </w:rPr>
        <w:t xml:space="preserve">على </w:t>
      </w:r>
      <w:r w:rsidRPr="00F80C6B">
        <w:rPr>
          <w:rFonts w:eastAsia="MS Mincho" w:hint="cs"/>
          <w:rtl/>
          <w:lang w:eastAsia="ja-JP"/>
        </w:rPr>
        <w:t>المستفيدين الذين هم من مواطني [الدول الأعضاء]/[ا</w:t>
      </w:r>
      <w:r w:rsidRPr="00F80C6B">
        <w:rPr>
          <w:rFonts w:eastAsia="MS Mincho"/>
          <w:rtl/>
          <w:lang w:eastAsia="ja-JP"/>
        </w:rPr>
        <w:t>لأطراف المتعاقدة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الأخرى معاملة لا تقل تفضيلاً عن تلك التي يطبقها على </w:t>
      </w:r>
      <w:r w:rsidRPr="00F80C6B">
        <w:rPr>
          <w:rFonts w:eastAsia="MS Mincho" w:hint="cs"/>
          <w:rtl/>
          <w:lang w:eastAsia="ja-JP"/>
        </w:rPr>
        <w:t xml:space="preserve">المستفيدين الذين هم من مواطنيه فيما </w:t>
      </w:r>
      <w:r w:rsidRPr="00F80C6B">
        <w:rPr>
          <w:rFonts w:eastAsia="MS Mincho"/>
          <w:rtl/>
          <w:lang w:eastAsia="ja-JP"/>
        </w:rPr>
        <w:t>يتعلق ب</w:t>
      </w:r>
      <w:r w:rsidRPr="00F80C6B">
        <w:rPr>
          <w:rFonts w:eastAsia="MS Mincho" w:hint="cs"/>
          <w:rtl/>
          <w:lang w:eastAsia="ja-JP"/>
        </w:rPr>
        <w:t>الحماية المنصوص عليها بموجب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[بدائل المواد 8 و9 و10 و11 و13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عدم النص على تلك الأحكام]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14]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[التعاون عبر الحدود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 xml:space="preserve">في الحالات التي تقع فيها أشكال التعبير الثقافي التقليدي </w:t>
      </w:r>
      <w:r w:rsidRPr="00F80C6B">
        <w:rPr>
          <w:rFonts w:eastAsia="MS Mincho" w:hint="cs"/>
          <w:rtl/>
          <w:lang w:eastAsia="ja-JP"/>
        </w:rPr>
        <w:t xml:space="preserve">[المحمية] </w:t>
      </w:r>
      <w:r w:rsidRPr="00F80C6B">
        <w:rPr>
          <w:rFonts w:eastAsia="MS Mincho"/>
          <w:rtl/>
          <w:lang w:eastAsia="ja-JP"/>
        </w:rPr>
        <w:t xml:space="preserve">في أقاليم </w:t>
      </w:r>
      <w:r w:rsidRPr="00F80C6B">
        <w:rPr>
          <w:rFonts w:eastAsia="MS Mincho" w:hint="cs"/>
          <w:rtl/>
          <w:lang w:eastAsia="ja-JP"/>
        </w:rPr>
        <w:t>[دول أعضاء]/[</w:t>
      </w:r>
      <w:r w:rsidRPr="00F80C6B">
        <w:rPr>
          <w:rFonts w:eastAsia="MS Mincho"/>
          <w:rtl/>
          <w:lang w:eastAsia="ja-JP"/>
        </w:rPr>
        <w:t>أطراف متعاقدة</w:t>
      </w:r>
      <w:r w:rsidRPr="00F80C6B">
        <w:rPr>
          <w:rFonts w:eastAsia="MS Mincho" w:hint="cs"/>
          <w:rtl/>
          <w:lang w:eastAsia="ja-JP"/>
        </w:rPr>
        <w:t xml:space="preserve">] </w:t>
      </w:r>
      <w:r w:rsidRPr="00F80C6B">
        <w:rPr>
          <w:rFonts w:eastAsia="MS Mincho"/>
          <w:rtl/>
          <w:lang w:eastAsia="ja-JP"/>
        </w:rPr>
        <w:t xml:space="preserve">مختلفة، </w:t>
      </w:r>
      <w:r w:rsidRPr="00F80C6B">
        <w:rPr>
          <w:rFonts w:eastAsia="MS Mincho" w:hint="cs"/>
          <w:rtl/>
          <w:lang w:eastAsia="ja-JP"/>
        </w:rPr>
        <w:t>[ينبغي]/[يتعين على] تلك [الدول الأعضاء]/[الأطراف المتعاقدة]</w:t>
      </w:r>
      <w:r w:rsidRPr="00F80C6B">
        <w:rPr>
          <w:rFonts w:eastAsia="MS Mincho"/>
          <w:rtl/>
          <w:lang w:eastAsia="ja-JP"/>
        </w:rPr>
        <w:t xml:space="preserve"> أن تتعاون على معالجة حالات أشكال التعبير الثقافي التقليدي </w:t>
      </w:r>
      <w:r w:rsidRPr="00F80C6B">
        <w:rPr>
          <w:rFonts w:eastAsia="MS Mincho" w:hint="cs"/>
          <w:rtl/>
          <w:lang w:eastAsia="ja-JP"/>
        </w:rPr>
        <w:t>[المحمية] العابرة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</w:t>
      </w:r>
      <w:r w:rsidRPr="00F80C6B">
        <w:rPr>
          <w:rFonts w:eastAsia="MS Mincho"/>
          <w:rtl/>
          <w:lang w:eastAsia="ja-JP"/>
        </w:rPr>
        <w:t>لحدود]</w:t>
      </w:r>
      <w:r w:rsidRPr="00F80C6B">
        <w:rPr>
          <w:rFonts w:eastAsia="MS Mincho" w:hint="cs"/>
          <w:rtl/>
          <w:lang w:eastAsia="ja-JP"/>
        </w:rPr>
        <w:t>، بمشاركة [الشعوب] الأصلية والجماعات المحلية المعنية، حسب الاقتضاء، بغرض تنفيذ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المادة 15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[تكوين الكفاءات وإذكاء الوعي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التعاون على تكوين الكفاءات وتعزيز الموارد البشرية،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تلك الخاصة بالمستفيدين، وتطوير القدرات المؤسسية، من أجل تنفيذ [الصك] بفعالية.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توفير الموارد اللازمة [للشعوب] الأصلية والجماعات المحلية والتعاضد معها من أجل وضع مشروعات لتكوين الكفاءات داخل [الشعوب] الأصلية والجماعات المحلية تركّز على تطوير آليات ومنهجيات مناسبة، مثل مواد إلكترونية وتعليمية جديدة تكون ملائمة ثقافيا، ومُستحدثة بمشاركة تامة وفعالة [للشعوب] الأصلية والجماعات المحلية والمنظمات التي تمثلها.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[في هذا السياق، [ينبغي]/[يتعين على] [الدول الأعضاء]/[الأطراف المتعاقدة] أن تنص على مشاركة تامة للمستفيدين و غيرهم من أصحاب المصالح، بما في ذلك المنظمات غير الحكومية والقطاع الخاص.]</w:t>
      </w:r>
    </w:p>
    <w:p w:rsidR="00F80C6B" w:rsidRPr="00F80C6B" w:rsidRDefault="00F80C6B" w:rsidP="00F80C6B">
      <w:pPr>
        <w:spacing w:after="60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اتخاذ تدابير لإذكاء الوعي [بالصك،]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توعية مستخدمي وأصحاب أشكال التعبير الثقافي التقليدي بالتزاماتهم بموجب هذا الصك.]</w:t>
      </w:r>
    </w:p>
    <w:p w:rsidR="00F80C6B" w:rsidRPr="00F80C6B" w:rsidRDefault="00F80C6B" w:rsidP="006778FD">
      <w:pPr>
        <w:spacing w:before="480"/>
        <w:ind w:left="5534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[نهاية الوثيقة]</w:t>
      </w:r>
    </w:p>
    <w:sectPr w:rsidR="00F80C6B" w:rsidRPr="00F80C6B" w:rsidSect="00F80C6B">
      <w:headerReference w:type="default" r:id="rId14"/>
      <w:head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17" w:rsidRDefault="00D64917">
      <w:r>
        <w:separator/>
      </w:r>
    </w:p>
  </w:endnote>
  <w:endnote w:type="continuationSeparator" w:id="0">
    <w:p w:rsidR="00D64917" w:rsidRDefault="00D64917" w:rsidP="003B38C1">
      <w:r>
        <w:separator/>
      </w:r>
    </w:p>
    <w:p w:rsidR="00D64917" w:rsidRPr="003B38C1" w:rsidRDefault="00D649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4917" w:rsidRPr="003B38C1" w:rsidRDefault="00D649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17" w:rsidRDefault="00D64917">
      <w:r>
        <w:separator/>
      </w:r>
    </w:p>
  </w:footnote>
  <w:footnote w:type="continuationSeparator" w:id="0">
    <w:p w:rsidR="00D64917" w:rsidRDefault="00D64917" w:rsidP="008B60B2">
      <w:r>
        <w:separator/>
      </w:r>
    </w:p>
    <w:p w:rsidR="00D64917" w:rsidRPr="00ED77FB" w:rsidRDefault="00D649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4917" w:rsidRPr="00ED77FB" w:rsidRDefault="00D649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الحكايات والملاحم والأساطير والحكايات الشعبية والشعر والأحاجي وغيرها من أشكال السرد؛ والكلمات والإشارات والأسماء والرموز.</w:t>
      </w:r>
      <w:r>
        <w:rPr>
          <w:rFonts w:hint="cs"/>
          <w:rtl/>
        </w:rPr>
        <w:t>]</w:t>
      </w:r>
    </w:p>
  </w:footnote>
  <w:footnote w:id="3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الأغاني والإيقاعات والمعزوفات الموسيقية والأصوات المعبّرة عن طقوس.</w:t>
      </w:r>
      <w:r>
        <w:rPr>
          <w:rFonts w:hint="cs"/>
          <w:rtl/>
        </w:rPr>
        <w:t>]</w:t>
      </w:r>
    </w:p>
  </w:footnote>
  <w:footnote w:id="4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F22472">
        <w:rPr>
          <w:rtl/>
        </w:rPr>
        <w:t>مثل الرقصات وأعمال المهرجان والعروض المسرحية والشعائر والطقوس والطقوس في أماكن مقدّسة والمسيرات والألعاب والألعاب الرياضية التقليدية وعروض الدمى وغيرها من أوجه الأداء، سواء مثبّتة أو غير مثبّتة</w:t>
      </w:r>
      <w:r>
        <w:rPr>
          <w:rFonts w:hint="cs"/>
          <w:rtl/>
        </w:rPr>
        <w:t>.]</w:t>
      </w:r>
    </w:p>
  </w:footnote>
  <w:footnote w:id="5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AF5FEE">
        <w:rPr>
          <w:rtl/>
        </w:rPr>
        <w:t>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المقدسة.]</w:t>
      </w:r>
    </w:p>
  </w:footnote>
  <w:footnote w:id="6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تصريح جملة أمور منها التملك غير المشروع لأشكال التعبير الثقافي التقليدي وسوء استخدامها واستخدام بشكل غير قانوني.</w:t>
      </w:r>
    </w:p>
  </w:footnote>
  <w:footnote w:id="7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مقابل عدم توفير استحقاقات مالية أو غير مالية.</w:t>
      </w:r>
    </w:p>
  </w:footnote>
  <w:footnote w:id="8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قد يشمل مصطلح "غيرهم من المستفيدين" الدول أو الأمم.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5E4A97">
    <w:pPr>
      <w:bidi w:val="0"/>
      <w:rPr>
        <w:caps/>
      </w:rPr>
    </w:pPr>
    <w:bookmarkStart w:id="6" w:name="Code2"/>
    <w:bookmarkEnd w:id="6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001744">
      <w:rPr>
        <w:caps/>
      </w:rPr>
      <w:t>4</w:t>
    </w:r>
    <w:r w:rsidR="00210D5F">
      <w:rPr>
        <w:caps/>
      </w:rPr>
      <w:t>/</w:t>
    </w:r>
    <w:r w:rsidR="005E4A97">
      <w:rPr>
        <w:caps/>
      </w:rPr>
      <w:t>5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70380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670380">
    <w:pPr>
      <w:bidi w:val="0"/>
      <w:rPr>
        <w:rFonts w:cs="Arial"/>
      </w:rPr>
    </w:pPr>
    <w:r w:rsidRPr="00861BA2">
      <w:rPr>
        <w:rFonts w:cs="Arial"/>
      </w:rPr>
      <w:t>WIPO/GRTKF/IC/</w:t>
    </w:r>
    <w:r w:rsidR="00670380">
      <w:rPr>
        <w:rFonts w:cs="Arial"/>
      </w:rPr>
      <w:t>45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Pr="00AC6D9B" w:rsidRDefault="00F80C6B" w:rsidP="00AC6D9B">
    <w:pPr>
      <w:jc w:val="right"/>
      <w:rPr>
        <w:rtl/>
      </w:rPr>
    </w:pPr>
    <w:r w:rsidRPr="00AC6D9B">
      <w:rPr>
        <w:rtl/>
      </w:rPr>
      <w:t>المرفق</w:t>
    </w:r>
  </w:p>
  <w:p w:rsidR="00F80C6B" w:rsidRDefault="00F80C6B" w:rsidP="00AC6D9B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F80C6B" w:rsidP="00670380">
    <w:pPr>
      <w:bidi w:val="0"/>
      <w:rPr>
        <w:rFonts w:cs="Arial"/>
      </w:rPr>
    </w:pPr>
    <w:r w:rsidRPr="00861BA2">
      <w:rPr>
        <w:rFonts w:cs="Arial"/>
      </w:rPr>
      <w:t>WIPO/GRTKF/IC/</w:t>
    </w:r>
    <w:r w:rsidR="00670380">
      <w:rPr>
        <w:rFonts w:cs="Arial"/>
      </w:rPr>
      <w:t>45</w:t>
    </w:r>
    <w:r>
      <w:rPr>
        <w:rFonts w:cs="Arial"/>
      </w:rPr>
      <w:t>/5</w:t>
    </w:r>
  </w:p>
  <w:p w:rsidR="00F80C6B" w:rsidRDefault="00F80C6B" w:rsidP="00F80C6B">
    <w:pPr>
      <w:bidi w:val="0"/>
      <w:rPr>
        <w:rFonts w:cs="Arial"/>
        <w:rtl/>
      </w:rPr>
    </w:pPr>
    <w:r>
      <w:rPr>
        <w:rFonts w:cs="Arial"/>
      </w:rPr>
      <w:t>Annex</w:t>
    </w:r>
  </w:p>
  <w:p w:rsidR="005F56C4" w:rsidRPr="00C50A61" w:rsidRDefault="003E5E01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466FB">
      <w:rPr>
        <w:rFonts w:cs="Arial"/>
        <w:noProof/>
        <w:lang w:bidi="ar-EG"/>
      </w:rPr>
      <w:t>19</w:t>
    </w:r>
    <w:r w:rsidRPr="00C50A61">
      <w:rPr>
        <w:rFonts w:cs="Arial"/>
      </w:rPr>
      <w:fldChar w:fldCharType="end"/>
    </w:r>
  </w:p>
  <w:p w:rsidR="005F56C4" w:rsidRPr="00C50A61" w:rsidRDefault="00D64917" w:rsidP="005F56C4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670380">
    <w:pPr>
      <w:bidi w:val="0"/>
      <w:rPr>
        <w:rFonts w:cs="Arial"/>
      </w:rPr>
    </w:pPr>
    <w:r w:rsidRPr="00861BA2">
      <w:rPr>
        <w:rFonts w:cs="Arial"/>
      </w:rPr>
      <w:t>WIPO/GRTKF/IC/</w:t>
    </w:r>
    <w:r w:rsidR="00670380">
      <w:rPr>
        <w:rFonts w:cs="Arial"/>
      </w:rPr>
      <w:t>45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Default="00F80C6B" w:rsidP="00AC6D9B">
    <w:pPr>
      <w:bidi w:val="0"/>
      <w:rPr>
        <w:rFonts w:cs="Arial"/>
      </w:rPr>
    </w:pPr>
    <w:r w:rsidRPr="00F80C6B">
      <w:rPr>
        <w:rFonts w:cs="Arial"/>
      </w:rPr>
      <w:fldChar w:fldCharType="begin"/>
    </w:r>
    <w:r w:rsidRPr="00F80C6B">
      <w:rPr>
        <w:rFonts w:cs="Arial"/>
      </w:rPr>
      <w:instrText xml:space="preserve"> PAGE   \* MERGEFORMAT </w:instrText>
    </w:r>
    <w:r w:rsidRPr="00F80C6B">
      <w:rPr>
        <w:rFonts w:cs="Arial"/>
      </w:rPr>
      <w:fldChar w:fldCharType="separate"/>
    </w:r>
    <w:r w:rsidR="00B466FB">
      <w:rPr>
        <w:rFonts w:cs="Arial"/>
        <w:noProof/>
      </w:rPr>
      <w:t>2</w:t>
    </w:r>
    <w:r w:rsidRPr="00F80C6B">
      <w:rPr>
        <w:rFonts w:cs="Arial"/>
        <w:noProof/>
      </w:rPr>
      <w:fldChar w:fldCharType="end"/>
    </w:r>
  </w:p>
  <w:p w:rsidR="00F80C6B" w:rsidRDefault="00F80C6B" w:rsidP="00F80C6B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154CF"/>
    <w:multiLevelType w:val="hybridMultilevel"/>
    <w:tmpl w:val="A7D643A6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510E1"/>
    <w:multiLevelType w:val="hybridMultilevel"/>
    <w:tmpl w:val="8758AEC4"/>
    <w:lvl w:ilvl="0" w:tplc="415491B8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52B"/>
    <w:multiLevelType w:val="hybridMultilevel"/>
    <w:tmpl w:val="081A50EA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6A1BD8"/>
    <w:multiLevelType w:val="hybridMultilevel"/>
    <w:tmpl w:val="5D784C88"/>
    <w:lvl w:ilvl="0" w:tplc="5EC04AA8">
      <w:start w:val="1"/>
      <w:numFmt w:val="arabicAbjad"/>
      <w:lvlText w:val="(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 w15:restartNumberingAfterBreak="0">
    <w:nsid w:val="55A96DEF"/>
    <w:multiLevelType w:val="hybridMultilevel"/>
    <w:tmpl w:val="4BE8980E"/>
    <w:lvl w:ilvl="0" w:tplc="95C2C0B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6"/>
    <w:rsid w:val="00001744"/>
    <w:rsid w:val="00036E0A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D2ED3"/>
    <w:rsid w:val="003E5E01"/>
    <w:rsid w:val="00423E3E"/>
    <w:rsid w:val="00427AF4"/>
    <w:rsid w:val="004647DA"/>
    <w:rsid w:val="00474062"/>
    <w:rsid w:val="00477D6B"/>
    <w:rsid w:val="004C0050"/>
    <w:rsid w:val="004D5B46"/>
    <w:rsid w:val="004E3C18"/>
    <w:rsid w:val="005019FF"/>
    <w:rsid w:val="0053057A"/>
    <w:rsid w:val="00556076"/>
    <w:rsid w:val="00560A29"/>
    <w:rsid w:val="005C6649"/>
    <w:rsid w:val="005E4A97"/>
    <w:rsid w:val="005E7B89"/>
    <w:rsid w:val="00605827"/>
    <w:rsid w:val="006301A0"/>
    <w:rsid w:val="00646050"/>
    <w:rsid w:val="00670380"/>
    <w:rsid w:val="006713CA"/>
    <w:rsid w:val="00676C5C"/>
    <w:rsid w:val="006778FD"/>
    <w:rsid w:val="006B5C12"/>
    <w:rsid w:val="00720EFD"/>
    <w:rsid w:val="00763262"/>
    <w:rsid w:val="007854AF"/>
    <w:rsid w:val="00793A7C"/>
    <w:rsid w:val="007A398A"/>
    <w:rsid w:val="007C4902"/>
    <w:rsid w:val="007D1613"/>
    <w:rsid w:val="007E4C0E"/>
    <w:rsid w:val="007F2029"/>
    <w:rsid w:val="00827026"/>
    <w:rsid w:val="008A01F4"/>
    <w:rsid w:val="008A134B"/>
    <w:rsid w:val="008B2CC1"/>
    <w:rsid w:val="008B60B2"/>
    <w:rsid w:val="0090731E"/>
    <w:rsid w:val="00916EE2"/>
    <w:rsid w:val="00920FFF"/>
    <w:rsid w:val="00966A22"/>
    <w:rsid w:val="0096722F"/>
    <w:rsid w:val="00980843"/>
    <w:rsid w:val="009A1AEE"/>
    <w:rsid w:val="009B0855"/>
    <w:rsid w:val="009E2791"/>
    <w:rsid w:val="009E3F6F"/>
    <w:rsid w:val="009F499F"/>
    <w:rsid w:val="00A37342"/>
    <w:rsid w:val="00A42DAF"/>
    <w:rsid w:val="00A45BD8"/>
    <w:rsid w:val="00A50C41"/>
    <w:rsid w:val="00A869B7"/>
    <w:rsid w:val="00A90F0A"/>
    <w:rsid w:val="00AA4217"/>
    <w:rsid w:val="00AC205C"/>
    <w:rsid w:val="00AF0A6B"/>
    <w:rsid w:val="00B05A69"/>
    <w:rsid w:val="00B42CA9"/>
    <w:rsid w:val="00B466FB"/>
    <w:rsid w:val="00B51FF7"/>
    <w:rsid w:val="00B75281"/>
    <w:rsid w:val="00B92F1F"/>
    <w:rsid w:val="00B9734B"/>
    <w:rsid w:val="00BA30E2"/>
    <w:rsid w:val="00C010CE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4917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EE77E7"/>
    <w:rsid w:val="00F043DE"/>
    <w:rsid w:val="00F66152"/>
    <w:rsid w:val="00F80C6B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8E965"/>
  <w15:docId w15:val="{BC80DA86-9D6A-44E7-A293-DF4229F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0C6B"/>
    <w:rPr>
      <w:vertAlign w:val="superscript"/>
    </w:rPr>
  </w:style>
  <w:style w:type="paragraph" w:styleId="ListBullet">
    <w:name w:val="List Bullet"/>
    <w:basedOn w:val="Normal"/>
    <w:rsid w:val="00670380"/>
    <w:pPr>
      <w:numPr>
        <w:numId w:val="9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ONUMEChar">
    <w:name w:val="ONUM E Char"/>
    <w:link w:val="ONUME"/>
    <w:rsid w:val="00670380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20FFF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rsid w:val="00920FFF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86FF-1BAF-471C-87EB-9F8CEBB0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</Template>
  <TotalTime>1</TotalTime>
  <Pages>1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WIPO/GRTK/IC/44/5 (Arabic)</vt:lpstr>
    </vt:vector>
  </TitlesOfParts>
  <Company>WIPO</Company>
  <LinksUpToDate>false</LinksUpToDate>
  <CharactersWithSpaces>26540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WIPO/GRTK/IC/44/5 (Arabic)</dc:title>
  <dc:creator>MERZOUK Fawzi</dc:creator>
  <cp:keywords>FOR OFFICIAL USE ONLY</cp:keywords>
  <cp:lastModifiedBy>ALAKHRAS Basel</cp:lastModifiedBy>
  <cp:revision>7</cp:revision>
  <cp:lastPrinted>2022-10-03T17:51:00Z</cp:lastPrinted>
  <dcterms:created xsi:type="dcterms:W3CDTF">2022-10-03T17:51:00Z</dcterms:created>
  <dcterms:modified xsi:type="dcterms:W3CDTF">2022-10-03T17:51:00Z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