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06542D08"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D90B96" w:rsidP="007E3AC0">
      <w:pPr>
        <w:bidi w:val="0"/>
        <w:rPr>
          <w:rFonts w:ascii="Arial Black" w:hAnsi="Arial Black"/>
          <w:caps/>
          <w:sz w:val="15"/>
          <w:szCs w:val="15"/>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bookmarkStart w:id="0" w:name="Code"/>
      <w:bookmarkEnd w:id="0"/>
      <w:r w:rsidR="007E3AC0">
        <w:rPr>
          <w:rFonts w:ascii="Arial Black" w:hAnsi="Arial Black"/>
          <w:caps/>
          <w:sz w:val="15"/>
          <w:szCs w:val="15"/>
        </w:rPr>
        <w:t>42</w:t>
      </w:r>
      <w:r w:rsidR="004118F5" w:rsidRPr="004118F5">
        <w:rPr>
          <w:rFonts w:ascii="Arial Black" w:hAnsi="Arial Black"/>
          <w:caps/>
          <w:sz w:val="15"/>
          <w:szCs w:val="15"/>
        </w:rPr>
        <w:t>/INF/5</w:t>
      </w:r>
    </w:p>
    <w:p w:rsidR="008B2CC1" w:rsidRPr="007E3AC0" w:rsidRDefault="00CC3E2D" w:rsidP="00CC3E2D">
      <w:pPr>
        <w:jc w:val="right"/>
        <w:rPr>
          <w:rFonts w:asciiTheme="minorHAnsi" w:hAnsiTheme="minorHAnsi" w:cstheme="minorHAnsi"/>
          <w:b/>
          <w:bCs/>
          <w:caps/>
          <w:sz w:val="15"/>
          <w:szCs w:val="15"/>
        </w:rPr>
      </w:pPr>
      <w:bookmarkStart w:id="1" w:name="Original"/>
      <w:r w:rsidRPr="007E3AC0">
        <w:rPr>
          <w:rFonts w:asciiTheme="minorHAnsi" w:hAnsiTheme="minorHAnsi" w:cstheme="minorHAnsi" w:hint="cs"/>
          <w:b/>
          <w:bCs/>
          <w:caps/>
          <w:sz w:val="15"/>
          <w:szCs w:val="15"/>
          <w:rtl/>
        </w:rPr>
        <w:t xml:space="preserve">الأصل: </w:t>
      </w:r>
      <w:r w:rsidR="004118F5" w:rsidRPr="007E3AC0">
        <w:rPr>
          <w:rFonts w:asciiTheme="minorHAnsi" w:hAnsiTheme="minorHAnsi" w:cstheme="minorHAnsi" w:hint="cs"/>
          <w:b/>
          <w:bCs/>
          <w:caps/>
          <w:sz w:val="15"/>
          <w:szCs w:val="15"/>
          <w:rtl/>
        </w:rPr>
        <w:t>بالإنكليزية</w:t>
      </w:r>
    </w:p>
    <w:p w:rsidR="008B2CC1" w:rsidRPr="00CC3E2D" w:rsidRDefault="00CC3E2D" w:rsidP="007E3AC0">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7E3AC0">
        <w:rPr>
          <w:rFonts w:asciiTheme="minorHAnsi" w:hAnsiTheme="minorHAnsi" w:cstheme="minorHAnsi"/>
          <w:b/>
          <w:bCs/>
          <w:caps/>
          <w:sz w:val="15"/>
          <w:szCs w:val="15"/>
        </w:rPr>
        <w:t>1</w:t>
      </w:r>
      <w:r w:rsidR="004118F5">
        <w:rPr>
          <w:rFonts w:asciiTheme="minorHAnsi" w:hAnsiTheme="minorHAnsi" w:cstheme="minorHAnsi" w:hint="cs"/>
          <w:b/>
          <w:bCs/>
          <w:caps/>
          <w:sz w:val="15"/>
          <w:szCs w:val="15"/>
          <w:rtl/>
        </w:rPr>
        <w:t xml:space="preserve"> </w:t>
      </w:r>
      <w:r w:rsidR="007E3AC0">
        <w:rPr>
          <w:rFonts w:asciiTheme="minorHAnsi" w:hAnsiTheme="minorHAnsi" w:cstheme="minorHAnsi" w:hint="cs"/>
          <w:b/>
          <w:bCs/>
          <w:caps/>
          <w:sz w:val="15"/>
          <w:szCs w:val="15"/>
          <w:rtl/>
        </w:rPr>
        <w:t>فبراير 2022</w:t>
      </w:r>
    </w:p>
    <w:bookmarkEnd w:id="2"/>
    <w:p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rsidR="00A90F0A" w:rsidRPr="00D67EAE" w:rsidRDefault="00D67EAE" w:rsidP="007E3AC0">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الدورة ال</w:t>
      </w:r>
      <w:r w:rsidR="007E3AC0">
        <w:rPr>
          <w:rFonts w:asciiTheme="minorHAnsi" w:hAnsiTheme="minorHAnsi" w:cstheme="minorHAnsi" w:hint="cs"/>
          <w:bCs/>
          <w:sz w:val="24"/>
          <w:szCs w:val="24"/>
          <w:rtl/>
        </w:rPr>
        <w:t>ث</w:t>
      </w:r>
      <w:r w:rsidRPr="00D67EAE">
        <w:rPr>
          <w:rFonts w:asciiTheme="minorHAnsi" w:hAnsiTheme="minorHAnsi" w:cstheme="minorHAnsi" w:hint="cs"/>
          <w:bCs/>
          <w:sz w:val="24"/>
          <w:szCs w:val="24"/>
          <w:rtl/>
        </w:rPr>
        <w:t>ا</w:t>
      </w:r>
      <w:r w:rsidR="007E3AC0">
        <w:rPr>
          <w:rFonts w:asciiTheme="minorHAnsi" w:hAnsiTheme="minorHAnsi" w:cstheme="minorHAnsi" w:hint="cs"/>
          <w:bCs/>
          <w:sz w:val="24"/>
          <w:szCs w:val="24"/>
          <w:rtl/>
        </w:rPr>
        <w:t>ن</w:t>
      </w:r>
      <w:r w:rsidRPr="00D67EAE">
        <w:rPr>
          <w:rFonts w:asciiTheme="minorHAnsi" w:hAnsiTheme="minorHAnsi" w:cstheme="minorHAnsi" w:hint="cs"/>
          <w:bCs/>
          <w:sz w:val="24"/>
          <w:szCs w:val="24"/>
          <w:rtl/>
        </w:rPr>
        <w:t>ية والأربعون</w:t>
      </w:r>
    </w:p>
    <w:p w:rsidR="008B2CC1" w:rsidRPr="00D67EAE" w:rsidRDefault="00D67EAE" w:rsidP="007E3AC0">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7E3AC0">
        <w:rPr>
          <w:rFonts w:asciiTheme="minorHAnsi" w:hAnsiTheme="minorHAnsi" w:cstheme="minorHAnsi" w:hint="cs"/>
          <w:bCs/>
          <w:sz w:val="24"/>
          <w:szCs w:val="24"/>
          <w:rtl/>
        </w:rPr>
        <w:t>28</w:t>
      </w:r>
      <w:r w:rsidR="00D530E8">
        <w:rPr>
          <w:rFonts w:asciiTheme="minorHAnsi" w:hAnsiTheme="minorHAnsi" w:cstheme="minorHAnsi" w:hint="cs"/>
          <w:bCs/>
          <w:sz w:val="24"/>
          <w:szCs w:val="24"/>
          <w:rtl/>
        </w:rPr>
        <w:t xml:space="preserve"> </w:t>
      </w:r>
      <w:r w:rsidR="007E3AC0">
        <w:rPr>
          <w:rFonts w:asciiTheme="minorHAnsi" w:hAnsiTheme="minorHAnsi" w:cstheme="minorHAnsi" w:hint="cs"/>
          <w:bCs/>
          <w:sz w:val="24"/>
          <w:szCs w:val="24"/>
          <w:rtl/>
        </w:rPr>
        <w:t xml:space="preserve">فبراير </w:t>
      </w:r>
      <w:r w:rsidRPr="00D67EAE">
        <w:rPr>
          <w:rFonts w:asciiTheme="minorHAnsi" w:hAnsiTheme="minorHAnsi" w:cstheme="minorHAnsi" w:hint="cs"/>
          <w:bCs/>
          <w:sz w:val="24"/>
          <w:szCs w:val="24"/>
          <w:rtl/>
        </w:rPr>
        <w:t xml:space="preserve">إلى </w:t>
      </w:r>
      <w:r w:rsidR="007E3AC0">
        <w:rPr>
          <w:rFonts w:asciiTheme="minorHAnsi" w:hAnsiTheme="minorHAnsi" w:cstheme="minorHAnsi" w:hint="cs"/>
          <w:bCs/>
          <w:sz w:val="24"/>
          <w:szCs w:val="24"/>
          <w:rtl/>
        </w:rPr>
        <w:t>4</w:t>
      </w:r>
      <w:r w:rsidRPr="00D67EAE">
        <w:rPr>
          <w:rFonts w:asciiTheme="minorHAnsi" w:hAnsiTheme="minorHAnsi" w:cstheme="minorHAnsi" w:hint="cs"/>
          <w:bCs/>
          <w:sz w:val="24"/>
          <w:szCs w:val="24"/>
          <w:rtl/>
        </w:rPr>
        <w:t xml:space="preserve"> </w:t>
      </w:r>
      <w:r w:rsidR="007E3AC0">
        <w:rPr>
          <w:rFonts w:asciiTheme="minorHAnsi" w:hAnsiTheme="minorHAnsi" w:cstheme="minorHAnsi" w:hint="cs"/>
          <w:bCs/>
          <w:sz w:val="24"/>
          <w:szCs w:val="24"/>
          <w:rtl/>
        </w:rPr>
        <w:t>مارس 2022</w:t>
      </w:r>
    </w:p>
    <w:p w:rsidR="008B2CC1" w:rsidRPr="00D67EAE" w:rsidRDefault="004118F5" w:rsidP="004118F5">
      <w:pPr>
        <w:spacing w:after="360"/>
        <w:outlineLvl w:val="0"/>
        <w:rPr>
          <w:rFonts w:asciiTheme="minorHAnsi" w:hAnsiTheme="minorHAnsi" w:cstheme="minorHAnsi"/>
          <w:caps/>
          <w:sz w:val="24"/>
        </w:rPr>
      </w:pPr>
      <w:bookmarkStart w:id="3" w:name="TitleOfDoc"/>
      <w:r w:rsidRPr="004118F5">
        <w:rPr>
          <w:rFonts w:asciiTheme="minorHAnsi" w:hAnsiTheme="minorHAnsi" w:cstheme="minorHAnsi"/>
          <w:caps/>
          <w:sz w:val="28"/>
          <w:szCs w:val="24"/>
          <w:rtl/>
        </w:rPr>
        <w:t>مذكرة إعلامية لمنبر الجماعات الأصلية والمحلية</w:t>
      </w:r>
    </w:p>
    <w:p w:rsidR="002928D3" w:rsidRDefault="00D67EAE" w:rsidP="001D4107">
      <w:pPr>
        <w:spacing w:after="1040"/>
        <w:rPr>
          <w:rFonts w:asciiTheme="minorHAnsi" w:hAnsiTheme="minorHAnsi" w:cstheme="minorHAnsi"/>
          <w:iCs/>
          <w:rtl/>
        </w:rPr>
      </w:pPr>
      <w:bookmarkStart w:id="4" w:name="Prepared"/>
      <w:bookmarkEnd w:id="3"/>
      <w:bookmarkEnd w:id="4"/>
      <w:r w:rsidRPr="00D67EAE">
        <w:rPr>
          <w:rFonts w:asciiTheme="minorHAnsi" w:hAnsiTheme="minorHAnsi" w:cstheme="minorHAnsi" w:hint="cs"/>
          <w:iCs/>
          <w:rtl/>
        </w:rPr>
        <w:t>وثيقة من إعداد</w:t>
      </w:r>
      <w:r w:rsidR="004118F5">
        <w:rPr>
          <w:rFonts w:asciiTheme="minorHAnsi" w:hAnsiTheme="minorHAnsi" w:cstheme="minorHAnsi" w:hint="cs"/>
          <w:iCs/>
          <w:rtl/>
        </w:rPr>
        <w:t xml:space="preserve"> الأمانة</w:t>
      </w:r>
    </w:p>
    <w:p w:rsidR="009B0855" w:rsidRDefault="004118F5" w:rsidP="004118F5">
      <w:pPr>
        <w:pStyle w:val="ONUMA"/>
        <w:rPr>
          <w:lang w:bidi="ar-EG"/>
        </w:rPr>
      </w:pPr>
      <w:r w:rsidRPr="004118F5">
        <w:rPr>
          <w:rtl/>
        </w:rPr>
        <w:t>اتفقت اللجنة الحكومية الدولية المعنية بالملكية الفكرية والموارد الوراثية والمعارف التقليدية والفولكلور ("اللجنة")، في دورتها السابعة، على "أن ينظَّم، تماماً قبل استهلال دورات اللجنة، منبر يدوم نصف اليوم ويترأسه ممثل عن أحد المجتمعات المحلية أو الأصلية". وقد تواصل تنظيم منابر على ذلك المنوال قبل كل دورة من دورات اللجنة المعقودة منذ عام 2005.</w:t>
      </w:r>
    </w:p>
    <w:p w:rsidR="004118F5" w:rsidRDefault="004118F5" w:rsidP="007E3AC0">
      <w:pPr>
        <w:pStyle w:val="ONUMA"/>
        <w:rPr>
          <w:lang w:bidi="ar-EG"/>
        </w:rPr>
      </w:pPr>
      <w:r w:rsidRPr="004118F5">
        <w:rPr>
          <w:rtl/>
        </w:rPr>
        <w:t>و</w:t>
      </w:r>
      <w:r w:rsidRPr="004118F5">
        <w:rPr>
          <w:rFonts w:hint="cs"/>
          <w:rtl/>
        </w:rPr>
        <w:t xml:space="preserve">سيكون </w:t>
      </w:r>
      <w:r w:rsidRPr="004118F5">
        <w:rPr>
          <w:rtl/>
        </w:rPr>
        <w:t xml:space="preserve">موضوع المنبر في </w:t>
      </w:r>
      <w:r w:rsidR="00370221">
        <w:rPr>
          <w:rFonts w:hint="cs"/>
          <w:rtl/>
        </w:rPr>
        <w:t>هذه</w:t>
      </w:r>
      <w:r w:rsidRPr="004118F5">
        <w:rPr>
          <w:rtl/>
        </w:rPr>
        <w:t xml:space="preserve"> الدورة هو: "</w:t>
      </w:r>
      <w:r w:rsidR="007E3AC0" w:rsidRPr="007E3AC0">
        <w:rPr>
          <w:rtl/>
        </w:rPr>
        <w:t xml:space="preserve">مستجدات الاستعراض التقني لقضايا رئيسية متصلة بالملكية الفكرية في مشروعات صكوك </w:t>
      </w:r>
      <w:proofErr w:type="spellStart"/>
      <w:r w:rsidR="007E3AC0" w:rsidRPr="007E3AC0">
        <w:rPr>
          <w:rtl/>
        </w:rPr>
        <w:t>الويبو</w:t>
      </w:r>
      <w:proofErr w:type="spellEnd"/>
      <w:r w:rsidR="007E3AC0" w:rsidRPr="007E3AC0">
        <w:rPr>
          <w:rtl/>
        </w:rPr>
        <w:t xml:space="preserve"> بشأن الموارد الوراثية والمعارف التقليدية وأشكال التعبير الثقافي التقليدي</w:t>
      </w:r>
      <w:r w:rsidRPr="004118F5">
        <w:rPr>
          <w:rtl/>
        </w:rPr>
        <w:t>".</w:t>
      </w:r>
    </w:p>
    <w:p w:rsidR="004118F5" w:rsidRDefault="004118F5" w:rsidP="007E3AC0">
      <w:pPr>
        <w:pStyle w:val="ONUMA"/>
        <w:rPr>
          <w:lang w:bidi="ar-EG"/>
        </w:rPr>
      </w:pPr>
      <w:r w:rsidRPr="004118F5">
        <w:rPr>
          <w:rtl/>
        </w:rPr>
        <w:t xml:space="preserve">ويرد في مرفق هذه الوثيقة البرنامج المؤقت لجلسة المنبر في الدورة </w:t>
      </w:r>
      <w:r w:rsidRPr="004118F5">
        <w:rPr>
          <w:rFonts w:hint="cs"/>
          <w:rtl/>
        </w:rPr>
        <w:t>ال</w:t>
      </w:r>
      <w:r w:rsidR="007E3AC0">
        <w:rPr>
          <w:rFonts w:hint="cs"/>
          <w:rtl/>
        </w:rPr>
        <w:t>ثان</w:t>
      </w:r>
      <w:r w:rsidRPr="004118F5">
        <w:rPr>
          <w:rFonts w:hint="cs"/>
          <w:rtl/>
        </w:rPr>
        <w:t>ية و</w:t>
      </w:r>
      <w:r w:rsidRPr="004118F5">
        <w:rPr>
          <w:rtl/>
        </w:rPr>
        <w:t>الأربعين.</w:t>
      </w:r>
    </w:p>
    <w:p w:rsidR="00370221" w:rsidRDefault="00370221" w:rsidP="00370221">
      <w:pPr>
        <w:pStyle w:val="Endofdocument-Annex"/>
      </w:pPr>
      <w:r w:rsidRPr="00370221">
        <w:rPr>
          <w:rtl/>
        </w:rPr>
        <w:t>[يلي ذلك المرفق]</w:t>
      </w:r>
    </w:p>
    <w:p w:rsidR="00370221" w:rsidRDefault="00370221" w:rsidP="00370221">
      <w:pPr>
        <w:pStyle w:val="ONUMA"/>
        <w:numPr>
          <w:ilvl w:val="0"/>
          <w:numId w:val="0"/>
        </w:numPr>
        <w:rPr>
          <w:lang w:bidi="ar-EG"/>
        </w:rPr>
      </w:pPr>
    </w:p>
    <w:p w:rsidR="004118F5" w:rsidRDefault="004118F5" w:rsidP="00D60B2C">
      <w:pPr>
        <w:pStyle w:val="BodyText"/>
        <w:rPr>
          <w:rtl/>
        </w:rPr>
        <w:sectPr w:rsidR="004118F5"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p>
    <w:p w:rsidR="009B0855" w:rsidRPr="00370221" w:rsidRDefault="00370221" w:rsidP="00370221">
      <w:pPr>
        <w:pStyle w:val="Heading3"/>
        <w:spacing w:after="360"/>
        <w:rPr>
          <w:b/>
          <w:bCs w:val="0"/>
          <w:u w:val="none"/>
        </w:rPr>
      </w:pPr>
      <w:r w:rsidRPr="00370221">
        <w:rPr>
          <w:b/>
          <w:bCs w:val="0"/>
          <w:u w:val="none"/>
          <w:rtl/>
        </w:rPr>
        <w:lastRenderedPageBreak/>
        <w:t>البرنامج المؤقت لجلسة المنبر</w:t>
      </w:r>
    </w:p>
    <w:tbl>
      <w:tblPr>
        <w:bidiVisual/>
        <w:tblW w:w="9571" w:type="dxa"/>
        <w:tblLayout w:type="fixed"/>
        <w:tblLook w:val="0000" w:firstRow="0" w:lastRow="0" w:firstColumn="0" w:lastColumn="0" w:noHBand="0" w:noVBand="0"/>
      </w:tblPr>
      <w:tblGrid>
        <w:gridCol w:w="2898"/>
        <w:gridCol w:w="540"/>
        <w:gridCol w:w="6133"/>
      </w:tblGrid>
      <w:tr w:rsidR="00370221" w:rsidRPr="00370221" w:rsidTr="003D708B">
        <w:tc>
          <w:tcPr>
            <w:tcW w:w="3438" w:type="dxa"/>
            <w:gridSpan w:val="2"/>
            <w:shd w:val="clear" w:color="auto" w:fill="auto"/>
          </w:tcPr>
          <w:p w:rsidR="00370221" w:rsidRPr="007E3AC0" w:rsidRDefault="00370221" w:rsidP="007E3AC0">
            <w:pPr>
              <w:pStyle w:val="BodyText"/>
              <w:rPr>
                <w:rtl/>
                <w:lang w:val="fr-CH" w:bidi="ar-SY"/>
              </w:rPr>
            </w:pPr>
            <w:r w:rsidRPr="00370221">
              <w:rPr>
                <w:u w:val="single"/>
                <w:rtl/>
              </w:rPr>
              <w:t>ال</w:t>
            </w:r>
            <w:r w:rsidRPr="00370221">
              <w:rPr>
                <w:rFonts w:hint="cs"/>
                <w:u w:val="single"/>
                <w:rtl/>
              </w:rPr>
              <w:t>إ</w:t>
            </w:r>
            <w:r w:rsidRPr="00370221">
              <w:rPr>
                <w:u w:val="single"/>
                <w:rtl/>
              </w:rPr>
              <w:t>ثنين،</w:t>
            </w:r>
            <w:r w:rsidRPr="00370221">
              <w:rPr>
                <w:rFonts w:hint="cs"/>
                <w:u w:val="single"/>
                <w:rtl/>
              </w:rPr>
              <w:t xml:space="preserve"> </w:t>
            </w:r>
            <w:r w:rsidR="007E3AC0">
              <w:rPr>
                <w:u w:val="single"/>
                <w:rtl/>
              </w:rPr>
              <w:t>28 فبراير</w:t>
            </w:r>
            <w:r w:rsidR="007E3AC0">
              <w:rPr>
                <w:rFonts w:hint="cs"/>
                <w:u w:val="single"/>
                <w:rtl/>
                <w:lang w:val="fr-CH" w:bidi="ar-SY"/>
              </w:rPr>
              <w:t xml:space="preserve"> 2022</w:t>
            </w:r>
          </w:p>
        </w:tc>
        <w:tc>
          <w:tcPr>
            <w:tcW w:w="6133" w:type="dxa"/>
            <w:shd w:val="clear" w:color="auto" w:fill="auto"/>
          </w:tcPr>
          <w:p w:rsidR="00370221" w:rsidRPr="00370221" w:rsidRDefault="00370221" w:rsidP="00370221">
            <w:pPr>
              <w:pStyle w:val="BodyText"/>
            </w:pPr>
          </w:p>
        </w:tc>
      </w:tr>
      <w:tr w:rsidR="00370221" w:rsidRPr="00370221" w:rsidTr="003D708B">
        <w:tc>
          <w:tcPr>
            <w:tcW w:w="2898" w:type="dxa"/>
            <w:shd w:val="clear" w:color="auto" w:fill="auto"/>
          </w:tcPr>
          <w:p w:rsidR="00370221" w:rsidRPr="00370221" w:rsidRDefault="00370221" w:rsidP="00370221">
            <w:pPr>
              <w:pStyle w:val="BodyText"/>
              <w:rPr>
                <w:u w:val="single"/>
              </w:rPr>
            </w:pPr>
          </w:p>
        </w:tc>
        <w:tc>
          <w:tcPr>
            <w:tcW w:w="6673" w:type="dxa"/>
            <w:gridSpan w:val="2"/>
            <w:shd w:val="clear" w:color="auto" w:fill="auto"/>
          </w:tcPr>
          <w:p w:rsidR="00370221" w:rsidRPr="00370221" w:rsidRDefault="00370221" w:rsidP="00370221">
            <w:pPr>
              <w:pStyle w:val="BodyText"/>
            </w:pPr>
          </w:p>
        </w:tc>
      </w:tr>
      <w:tr w:rsidR="00370221" w:rsidRPr="00370221" w:rsidTr="003D708B">
        <w:tc>
          <w:tcPr>
            <w:tcW w:w="2898" w:type="dxa"/>
            <w:shd w:val="clear" w:color="auto" w:fill="auto"/>
          </w:tcPr>
          <w:p w:rsidR="00370221" w:rsidRPr="00370221" w:rsidRDefault="007E3AC0" w:rsidP="00370221">
            <w:pPr>
              <w:pStyle w:val="BodyText"/>
            </w:pPr>
            <w:r>
              <w:rPr>
                <w:rFonts w:hint="cs"/>
                <w:rtl/>
              </w:rPr>
              <w:t>11</w:t>
            </w:r>
            <w:r w:rsidR="00370221" w:rsidRPr="00370221">
              <w:rPr>
                <w:rtl/>
              </w:rPr>
              <w:t>.00</w:t>
            </w:r>
          </w:p>
        </w:tc>
        <w:tc>
          <w:tcPr>
            <w:tcW w:w="6673" w:type="dxa"/>
            <w:gridSpan w:val="2"/>
            <w:shd w:val="clear" w:color="auto" w:fill="auto"/>
          </w:tcPr>
          <w:p w:rsidR="00370221" w:rsidRPr="00370221" w:rsidRDefault="00370221" w:rsidP="00370221">
            <w:pPr>
              <w:pStyle w:val="BodyText"/>
            </w:pPr>
            <w:r w:rsidRPr="00370221">
              <w:rPr>
                <w:rtl/>
              </w:rPr>
              <w:t>افت</w:t>
            </w:r>
            <w:r w:rsidRPr="00370221">
              <w:rPr>
                <w:rFonts w:hint="cs"/>
                <w:rtl/>
              </w:rPr>
              <w:t>ت</w:t>
            </w:r>
            <w:r w:rsidRPr="00370221">
              <w:rPr>
                <w:rtl/>
              </w:rPr>
              <w:t>اح الجلسة</w:t>
            </w:r>
          </w:p>
        </w:tc>
      </w:tr>
      <w:tr w:rsidR="00370221" w:rsidRPr="00370221" w:rsidTr="003D708B">
        <w:tc>
          <w:tcPr>
            <w:tcW w:w="2898" w:type="dxa"/>
            <w:shd w:val="clear" w:color="auto" w:fill="auto"/>
          </w:tcPr>
          <w:p w:rsidR="00370221" w:rsidRPr="00370221" w:rsidRDefault="00370221" w:rsidP="00370221">
            <w:pPr>
              <w:pStyle w:val="BodyText"/>
            </w:pPr>
          </w:p>
        </w:tc>
        <w:tc>
          <w:tcPr>
            <w:tcW w:w="6673" w:type="dxa"/>
            <w:gridSpan w:val="2"/>
            <w:shd w:val="clear" w:color="auto" w:fill="auto"/>
          </w:tcPr>
          <w:p w:rsidR="00370221" w:rsidRPr="00370221" w:rsidRDefault="00370221" w:rsidP="00370221">
            <w:pPr>
              <w:pStyle w:val="BodyText"/>
            </w:pPr>
          </w:p>
        </w:tc>
      </w:tr>
      <w:tr w:rsidR="00370221" w:rsidRPr="00370221" w:rsidTr="003D708B">
        <w:tc>
          <w:tcPr>
            <w:tcW w:w="2898" w:type="dxa"/>
            <w:shd w:val="clear" w:color="auto" w:fill="auto"/>
          </w:tcPr>
          <w:p w:rsidR="00370221" w:rsidRPr="00370221" w:rsidRDefault="00370221" w:rsidP="00370221">
            <w:pPr>
              <w:pStyle w:val="BodyText"/>
            </w:pPr>
          </w:p>
        </w:tc>
        <w:tc>
          <w:tcPr>
            <w:tcW w:w="6673" w:type="dxa"/>
            <w:gridSpan w:val="2"/>
            <w:shd w:val="clear" w:color="auto" w:fill="auto"/>
          </w:tcPr>
          <w:p w:rsidR="00370221" w:rsidRPr="00370221" w:rsidRDefault="00370221" w:rsidP="00370221">
            <w:pPr>
              <w:pStyle w:val="BodyText"/>
            </w:pPr>
            <w:r w:rsidRPr="00370221">
              <w:rPr>
                <w:rtl/>
              </w:rPr>
              <w:t xml:space="preserve">الرئيس - (يختاره منتدى السكان الأصليين الاستشاري في </w:t>
            </w:r>
            <w:proofErr w:type="spellStart"/>
            <w:r w:rsidRPr="00370221">
              <w:rPr>
                <w:rtl/>
              </w:rPr>
              <w:t>الويبو</w:t>
            </w:r>
            <w:proofErr w:type="spellEnd"/>
            <w:r w:rsidRPr="00370221">
              <w:rPr>
                <w:rtl/>
              </w:rPr>
              <w:t>)</w:t>
            </w:r>
          </w:p>
        </w:tc>
      </w:tr>
      <w:tr w:rsidR="00370221" w:rsidRPr="00370221" w:rsidTr="003D708B">
        <w:tc>
          <w:tcPr>
            <w:tcW w:w="2898" w:type="dxa"/>
            <w:shd w:val="clear" w:color="auto" w:fill="auto"/>
          </w:tcPr>
          <w:p w:rsidR="00370221" w:rsidRPr="00370221" w:rsidRDefault="00370221" w:rsidP="00370221">
            <w:pPr>
              <w:pStyle w:val="BodyText"/>
            </w:pPr>
          </w:p>
        </w:tc>
        <w:tc>
          <w:tcPr>
            <w:tcW w:w="6673" w:type="dxa"/>
            <w:gridSpan w:val="2"/>
            <w:shd w:val="clear" w:color="auto" w:fill="auto"/>
          </w:tcPr>
          <w:p w:rsidR="00370221" w:rsidRPr="00370221" w:rsidRDefault="00370221" w:rsidP="00370221">
            <w:pPr>
              <w:pStyle w:val="BodyText"/>
            </w:pPr>
          </w:p>
        </w:tc>
      </w:tr>
      <w:tr w:rsidR="00370221" w:rsidRPr="00370221" w:rsidTr="003D708B">
        <w:tc>
          <w:tcPr>
            <w:tcW w:w="2898" w:type="dxa"/>
            <w:shd w:val="clear" w:color="auto" w:fill="auto"/>
          </w:tcPr>
          <w:p w:rsidR="00370221" w:rsidRPr="00370221" w:rsidRDefault="00F9115A" w:rsidP="00F9115A">
            <w:pPr>
              <w:pStyle w:val="BodyText"/>
            </w:pPr>
            <w:r>
              <w:rPr>
                <w:rFonts w:hint="cs"/>
                <w:rtl/>
              </w:rPr>
              <w:t>11</w:t>
            </w:r>
            <w:r w:rsidR="00370221" w:rsidRPr="00370221">
              <w:rPr>
                <w:rtl/>
              </w:rPr>
              <w:t xml:space="preserve">.00 </w:t>
            </w:r>
            <w:r w:rsidR="008703EA">
              <w:rPr>
                <w:rtl/>
              </w:rPr>
              <w:t>–</w:t>
            </w:r>
            <w:r w:rsidR="00370221" w:rsidRPr="00370221">
              <w:rPr>
                <w:rtl/>
              </w:rPr>
              <w:t xml:space="preserve"> </w:t>
            </w:r>
            <w:r>
              <w:rPr>
                <w:rFonts w:hint="cs"/>
                <w:rtl/>
              </w:rPr>
              <w:t>11</w:t>
            </w:r>
            <w:r w:rsidR="00370221" w:rsidRPr="00370221">
              <w:rPr>
                <w:rtl/>
              </w:rPr>
              <w:t>.</w:t>
            </w:r>
            <w:r>
              <w:rPr>
                <w:rFonts w:hint="cs"/>
                <w:rtl/>
              </w:rPr>
              <w:t>30</w:t>
            </w:r>
          </w:p>
        </w:tc>
        <w:tc>
          <w:tcPr>
            <w:tcW w:w="6673" w:type="dxa"/>
            <w:gridSpan w:val="2"/>
            <w:shd w:val="clear" w:color="auto" w:fill="auto"/>
          </w:tcPr>
          <w:p w:rsidR="00370221" w:rsidRPr="00370221" w:rsidRDefault="00F9115A" w:rsidP="00F9115A">
            <w:pPr>
              <w:pStyle w:val="BodyText"/>
              <w:rPr>
                <w:lang w:val="en-GB"/>
              </w:rPr>
            </w:pPr>
            <w:r>
              <w:rPr>
                <w:rFonts w:hint="cs"/>
                <w:rtl/>
                <w:lang w:val="fr-CH" w:bidi="ar-SY"/>
              </w:rPr>
              <w:t xml:space="preserve">المتحدث </w:t>
            </w:r>
            <w:r>
              <w:rPr>
                <w:rtl/>
                <w:lang w:val="fr-CH" w:bidi="ar-SY"/>
              </w:rPr>
              <w:t>–</w:t>
            </w:r>
            <w:r>
              <w:rPr>
                <w:rFonts w:hint="cs"/>
                <w:rtl/>
                <w:lang w:val="fr-CH" w:bidi="ar-SY"/>
              </w:rPr>
              <w:t xml:space="preserve"> </w:t>
            </w:r>
            <w:r w:rsidR="00370221" w:rsidRPr="00370221">
              <w:rPr>
                <w:rtl/>
              </w:rPr>
              <w:t>السيد</w:t>
            </w:r>
            <w:r w:rsidRPr="00F9115A">
              <w:rPr>
                <w:rtl/>
              </w:rPr>
              <w:t xml:space="preserve"> </w:t>
            </w:r>
            <w:proofErr w:type="spellStart"/>
            <w:r w:rsidRPr="00F9115A">
              <w:rPr>
                <w:rtl/>
              </w:rPr>
              <w:t>إليفوراها</w:t>
            </w:r>
            <w:proofErr w:type="spellEnd"/>
            <w:r w:rsidRPr="00F9115A">
              <w:rPr>
                <w:rtl/>
              </w:rPr>
              <w:t xml:space="preserve"> </w:t>
            </w:r>
            <w:proofErr w:type="spellStart"/>
            <w:r w:rsidRPr="00F9115A">
              <w:rPr>
                <w:rtl/>
              </w:rPr>
              <w:t>لالتيكا</w:t>
            </w:r>
            <w:r w:rsidR="00423280">
              <w:rPr>
                <w:rFonts w:hint="cs"/>
                <w:rtl/>
              </w:rPr>
              <w:t>باربا</w:t>
            </w:r>
            <w:proofErr w:type="spellEnd"/>
            <w:r w:rsidR="00C96CFE">
              <w:rPr>
                <w:rtl/>
              </w:rPr>
              <w:t xml:space="preserve">، </w:t>
            </w:r>
            <w:r>
              <w:rPr>
                <w:rFonts w:hint="cs"/>
                <w:rtl/>
              </w:rPr>
              <w:t>من</w:t>
            </w:r>
            <w:r w:rsidRPr="00F9115A">
              <w:rPr>
                <w:rtl/>
              </w:rPr>
              <w:t xml:space="preserve"> مجتمع </w:t>
            </w:r>
            <w:proofErr w:type="spellStart"/>
            <w:r w:rsidRPr="00F9115A">
              <w:rPr>
                <w:rtl/>
              </w:rPr>
              <w:t>الماساي</w:t>
            </w:r>
            <w:proofErr w:type="spellEnd"/>
            <w:r w:rsidRPr="00F9115A">
              <w:rPr>
                <w:rtl/>
              </w:rPr>
              <w:t xml:space="preserve"> في جم</w:t>
            </w:r>
            <w:r>
              <w:rPr>
                <w:rtl/>
              </w:rPr>
              <w:t>هورية تنزانيا المتحدة. وهو حالي</w:t>
            </w:r>
            <w:r w:rsidRPr="00F9115A">
              <w:rPr>
                <w:rtl/>
              </w:rPr>
              <w:t>ا</w:t>
            </w:r>
            <w:r>
              <w:rPr>
                <w:rFonts w:hint="cs"/>
                <w:rtl/>
              </w:rPr>
              <w:t>ً</w:t>
            </w:r>
            <w:r w:rsidRPr="00F9115A">
              <w:rPr>
                <w:rtl/>
              </w:rPr>
              <w:t xml:space="preserve"> كبير المحاضرين و</w:t>
            </w:r>
            <w:r>
              <w:rPr>
                <w:rFonts w:hint="cs"/>
                <w:rtl/>
              </w:rPr>
              <w:t>ال</w:t>
            </w:r>
            <w:r w:rsidRPr="00F9115A">
              <w:rPr>
                <w:rtl/>
              </w:rPr>
              <w:t xml:space="preserve">مدير </w:t>
            </w:r>
            <w:r>
              <w:rPr>
                <w:rFonts w:hint="cs"/>
                <w:rtl/>
              </w:rPr>
              <w:t>ف</w:t>
            </w:r>
            <w:r w:rsidRPr="00F9115A">
              <w:rPr>
                <w:rtl/>
              </w:rPr>
              <w:t xml:space="preserve">ي جامعة </w:t>
            </w:r>
            <w:proofErr w:type="spellStart"/>
            <w:r>
              <w:rPr>
                <w:rFonts w:hint="cs"/>
                <w:rtl/>
              </w:rPr>
              <w:t>توميني</w:t>
            </w:r>
            <w:proofErr w:type="spellEnd"/>
            <w:r>
              <w:rPr>
                <w:rFonts w:hint="cs"/>
                <w:rtl/>
              </w:rPr>
              <w:t xml:space="preserve"> </w:t>
            </w:r>
            <w:proofErr w:type="spellStart"/>
            <w:r w:rsidRPr="00F9115A">
              <w:rPr>
                <w:rtl/>
              </w:rPr>
              <w:t>ماكوميرا</w:t>
            </w:r>
            <w:proofErr w:type="spellEnd"/>
            <w:r w:rsidRPr="00F9115A">
              <w:rPr>
                <w:rtl/>
              </w:rPr>
              <w:t xml:space="preserve"> للأبحاث في جمهورية تنزانيا المتحدة.</w:t>
            </w:r>
          </w:p>
        </w:tc>
      </w:tr>
      <w:tr w:rsidR="00370221" w:rsidRPr="00370221" w:rsidTr="003D708B">
        <w:tc>
          <w:tcPr>
            <w:tcW w:w="2898" w:type="dxa"/>
            <w:shd w:val="clear" w:color="auto" w:fill="auto"/>
          </w:tcPr>
          <w:p w:rsidR="00370221" w:rsidRPr="00370221" w:rsidRDefault="00370221" w:rsidP="00370221">
            <w:pPr>
              <w:pStyle w:val="BodyText"/>
            </w:pPr>
          </w:p>
        </w:tc>
        <w:tc>
          <w:tcPr>
            <w:tcW w:w="6673" w:type="dxa"/>
            <w:gridSpan w:val="2"/>
            <w:shd w:val="clear" w:color="auto" w:fill="auto"/>
          </w:tcPr>
          <w:p w:rsidR="00370221" w:rsidRPr="00370221" w:rsidRDefault="00370221" w:rsidP="00370221">
            <w:pPr>
              <w:pStyle w:val="BodyText"/>
            </w:pPr>
          </w:p>
        </w:tc>
      </w:tr>
      <w:tr w:rsidR="00370221" w:rsidRPr="00370221" w:rsidTr="003D708B">
        <w:tc>
          <w:tcPr>
            <w:tcW w:w="2898" w:type="dxa"/>
            <w:shd w:val="clear" w:color="auto" w:fill="auto"/>
          </w:tcPr>
          <w:p w:rsidR="00370221" w:rsidRPr="00370221" w:rsidRDefault="00F9115A" w:rsidP="00F9115A">
            <w:pPr>
              <w:pStyle w:val="BodyText"/>
            </w:pPr>
            <w:r>
              <w:rPr>
                <w:rFonts w:hint="cs"/>
                <w:rtl/>
              </w:rPr>
              <w:t>11</w:t>
            </w:r>
            <w:r w:rsidR="00370221" w:rsidRPr="00370221">
              <w:rPr>
                <w:rtl/>
              </w:rPr>
              <w:t>.</w:t>
            </w:r>
            <w:r>
              <w:rPr>
                <w:rFonts w:hint="cs"/>
                <w:rtl/>
              </w:rPr>
              <w:t>30</w:t>
            </w:r>
            <w:r w:rsidR="00370221" w:rsidRPr="00370221">
              <w:rPr>
                <w:rtl/>
              </w:rPr>
              <w:t xml:space="preserve"> </w:t>
            </w:r>
            <w:r w:rsidR="008703EA">
              <w:rPr>
                <w:rtl/>
              </w:rPr>
              <w:t>–</w:t>
            </w:r>
            <w:r w:rsidR="00370221" w:rsidRPr="00370221">
              <w:rPr>
                <w:rtl/>
              </w:rPr>
              <w:t xml:space="preserve"> </w:t>
            </w:r>
            <w:r>
              <w:rPr>
                <w:rFonts w:hint="cs"/>
                <w:rtl/>
              </w:rPr>
              <w:t>11</w:t>
            </w:r>
            <w:r w:rsidR="00370221" w:rsidRPr="00370221">
              <w:rPr>
                <w:rtl/>
              </w:rPr>
              <w:t>.</w:t>
            </w:r>
            <w:r>
              <w:rPr>
                <w:rFonts w:hint="cs"/>
                <w:rtl/>
              </w:rPr>
              <w:t>40</w:t>
            </w:r>
          </w:p>
        </w:tc>
        <w:tc>
          <w:tcPr>
            <w:tcW w:w="6673" w:type="dxa"/>
            <w:gridSpan w:val="2"/>
            <w:shd w:val="clear" w:color="auto" w:fill="auto"/>
          </w:tcPr>
          <w:p w:rsidR="00370221" w:rsidRPr="00370221" w:rsidRDefault="008602AD" w:rsidP="008602AD">
            <w:pPr>
              <w:pStyle w:val="BodyText"/>
            </w:pPr>
            <w:r w:rsidRPr="00F9115A">
              <w:rPr>
                <w:rtl/>
              </w:rPr>
              <w:t>المجيب</w:t>
            </w:r>
            <w:r>
              <w:rPr>
                <w:rFonts w:hint="cs"/>
                <w:rtl/>
              </w:rPr>
              <w:t xml:space="preserve"> </w:t>
            </w:r>
            <w:r>
              <w:rPr>
                <w:rtl/>
              </w:rPr>
              <w:t>–</w:t>
            </w:r>
            <w:r w:rsidRPr="008602AD">
              <w:rPr>
                <w:rtl/>
              </w:rPr>
              <w:t xml:space="preserve"> ا</w:t>
            </w:r>
            <w:r>
              <w:rPr>
                <w:rtl/>
              </w:rPr>
              <w:t xml:space="preserve">لسيد ستيوارت </w:t>
            </w:r>
            <w:proofErr w:type="spellStart"/>
            <w:r>
              <w:rPr>
                <w:rtl/>
              </w:rPr>
              <w:t>ووتكي</w:t>
            </w:r>
            <w:proofErr w:type="spellEnd"/>
            <w:r w:rsidRPr="008602AD">
              <w:rPr>
                <w:rtl/>
              </w:rPr>
              <w:t>، المستشار العام لجمعية الأمم الأوائل في كندا.</w:t>
            </w:r>
          </w:p>
        </w:tc>
      </w:tr>
      <w:tr w:rsidR="00370221" w:rsidRPr="00370221" w:rsidTr="003D708B">
        <w:tc>
          <w:tcPr>
            <w:tcW w:w="2898" w:type="dxa"/>
            <w:shd w:val="clear" w:color="auto" w:fill="auto"/>
          </w:tcPr>
          <w:p w:rsidR="00370221" w:rsidRPr="00370221" w:rsidRDefault="008602AD" w:rsidP="008602AD">
            <w:pPr>
              <w:pStyle w:val="BodyText"/>
            </w:pPr>
            <w:r>
              <w:rPr>
                <w:rFonts w:hint="cs"/>
                <w:rtl/>
              </w:rPr>
              <w:t>11</w:t>
            </w:r>
            <w:r w:rsidR="00370221" w:rsidRPr="00370221">
              <w:rPr>
                <w:rtl/>
              </w:rPr>
              <w:t>.</w:t>
            </w:r>
            <w:r>
              <w:rPr>
                <w:rFonts w:hint="cs"/>
                <w:rtl/>
              </w:rPr>
              <w:t>40</w:t>
            </w:r>
            <w:r w:rsidR="00370221" w:rsidRPr="00370221">
              <w:rPr>
                <w:rtl/>
              </w:rPr>
              <w:t xml:space="preserve"> </w:t>
            </w:r>
            <w:r w:rsidR="008703EA">
              <w:rPr>
                <w:rtl/>
              </w:rPr>
              <w:t>–</w:t>
            </w:r>
            <w:r w:rsidR="00370221" w:rsidRPr="00370221">
              <w:rPr>
                <w:rtl/>
              </w:rPr>
              <w:t xml:space="preserve"> </w:t>
            </w:r>
            <w:r>
              <w:rPr>
                <w:rFonts w:hint="cs"/>
                <w:rtl/>
              </w:rPr>
              <w:t>11</w:t>
            </w:r>
            <w:r w:rsidR="00370221" w:rsidRPr="00370221">
              <w:rPr>
                <w:rtl/>
              </w:rPr>
              <w:t>.</w:t>
            </w:r>
            <w:r>
              <w:rPr>
                <w:rFonts w:hint="cs"/>
                <w:rtl/>
              </w:rPr>
              <w:t>50</w:t>
            </w:r>
          </w:p>
        </w:tc>
        <w:tc>
          <w:tcPr>
            <w:tcW w:w="6673" w:type="dxa"/>
            <w:gridSpan w:val="2"/>
            <w:shd w:val="clear" w:color="auto" w:fill="auto"/>
          </w:tcPr>
          <w:p w:rsidR="008602AD" w:rsidRPr="00370221" w:rsidRDefault="008602AD" w:rsidP="008602AD">
            <w:pPr>
              <w:pStyle w:val="BodyText"/>
              <w:rPr>
                <w:rtl/>
              </w:rPr>
            </w:pPr>
            <w:r w:rsidRPr="00F9115A">
              <w:rPr>
                <w:rtl/>
              </w:rPr>
              <w:t>المجيبة</w:t>
            </w:r>
            <w:r>
              <w:rPr>
                <w:rFonts w:hint="cs"/>
                <w:rtl/>
              </w:rPr>
              <w:t xml:space="preserve"> </w:t>
            </w:r>
            <w:r>
              <w:rPr>
                <w:rtl/>
              </w:rPr>
              <w:t>–</w:t>
            </w:r>
            <w:r>
              <w:rPr>
                <w:rFonts w:hint="cs"/>
                <w:rtl/>
              </w:rPr>
              <w:t xml:space="preserve"> </w:t>
            </w:r>
            <w:r w:rsidRPr="00370221">
              <w:rPr>
                <w:rtl/>
              </w:rPr>
              <w:t xml:space="preserve">السيدة </w:t>
            </w:r>
            <w:r w:rsidRPr="00C96CFE">
              <w:rPr>
                <w:rtl/>
              </w:rPr>
              <w:t xml:space="preserve">جينيفر </w:t>
            </w:r>
            <w:proofErr w:type="spellStart"/>
            <w:r w:rsidRPr="00C96CFE">
              <w:rPr>
                <w:rtl/>
              </w:rPr>
              <w:t>تاولي</w:t>
            </w:r>
            <w:proofErr w:type="spellEnd"/>
            <w:r w:rsidRPr="00C96CFE">
              <w:rPr>
                <w:rtl/>
              </w:rPr>
              <w:t xml:space="preserve"> </w:t>
            </w:r>
            <w:proofErr w:type="spellStart"/>
            <w:r w:rsidRPr="00C96CFE">
              <w:rPr>
                <w:rtl/>
              </w:rPr>
              <w:t>كوربوز</w:t>
            </w:r>
            <w:proofErr w:type="spellEnd"/>
            <w:r w:rsidRPr="00370221">
              <w:rPr>
                <w:rtl/>
              </w:rPr>
              <w:t xml:space="preserve">، من </w:t>
            </w:r>
            <w:r w:rsidRPr="00370221">
              <w:rPr>
                <w:rFonts w:hint="cs"/>
                <w:rtl/>
              </w:rPr>
              <w:t xml:space="preserve">شعب </w:t>
            </w:r>
            <w:proofErr w:type="spellStart"/>
            <w:r>
              <w:rPr>
                <w:rFonts w:hint="cs"/>
                <w:rtl/>
              </w:rPr>
              <w:t>كانكانا</w:t>
            </w:r>
            <w:proofErr w:type="spellEnd"/>
            <w:r>
              <w:rPr>
                <w:rFonts w:hint="cs"/>
                <w:rtl/>
              </w:rPr>
              <w:t xml:space="preserve">-إي </w:t>
            </w:r>
            <w:proofErr w:type="spellStart"/>
            <w:r>
              <w:rPr>
                <w:rFonts w:hint="cs"/>
                <w:rtl/>
              </w:rPr>
              <w:t>إيغوروت</w:t>
            </w:r>
            <w:proofErr w:type="spellEnd"/>
            <w:r>
              <w:rPr>
                <w:rFonts w:hint="cs"/>
                <w:rtl/>
              </w:rPr>
              <w:t xml:space="preserve"> المنتمي إلى مقاطعة الجبل بالفلبين. وهي حالياً </w:t>
            </w:r>
            <w:r w:rsidRPr="008602AD">
              <w:rPr>
                <w:rtl/>
              </w:rPr>
              <w:t>مستشار</w:t>
            </w:r>
            <w:r>
              <w:rPr>
                <w:rFonts w:hint="cs"/>
                <w:rtl/>
              </w:rPr>
              <w:t>ة ال</w:t>
            </w:r>
            <w:r w:rsidRPr="008602AD">
              <w:rPr>
                <w:rtl/>
              </w:rPr>
              <w:t xml:space="preserve">سياسات </w:t>
            </w:r>
            <w:r>
              <w:rPr>
                <w:rFonts w:hint="cs"/>
                <w:rtl/>
              </w:rPr>
              <w:t xml:space="preserve">في </w:t>
            </w:r>
            <w:r w:rsidRPr="00C96CFE">
              <w:rPr>
                <w:rtl/>
              </w:rPr>
              <w:t xml:space="preserve">مؤسسة </w:t>
            </w:r>
            <w:proofErr w:type="spellStart"/>
            <w:r w:rsidRPr="00C96CFE">
              <w:rPr>
                <w:rtl/>
              </w:rPr>
              <w:t>تبتيبا</w:t>
            </w:r>
            <w:proofErr w:type="spellEnd"/>
            <w:r w:rsidRPr="00C96CFE">
              <w:rPr>
                <w:rtl/>
              </w:rPr>
              <w:t xml:space="preserve"> - مركز الشعوب الأصلية الدولي للبحث في السياسة العامة والتعليم</w:t>
            </w:r>
            <w:r w:rsidRPr="00370221">
              <w:rPr>
                <w:rFonts w:hint="cs"/>
                <w:rtl/>
              </w:rPr>
              <w:t>.</w:t>
            </w:r>
          </w:p>
          <w:p w:rsidR="00370221" w:rsidRPr="00370221" w:rsidRDefault="00370221" w:rsidP="00370221">
            <w:pPr>
              <w:pStyle w:val="BodyText"/>
            </w:pPr>
          </w:p>
        </w:tc>
      </w:tr>
      <w:tr w:rsidR="00370221" w:rsidRPr="00370221" w:rsidTr="003D708B">
        <w:tc>
          <w:tcPr>
            <w:tcW w:w="2898" w:type="dxa"/>
            <w:shd w:val="clear" w:color="auto" w:fill="auto"/>
          </w:tcPr>
          <w:p w:rsidR="00370221" w:rsidRPr="00370221" w:rsidRDefault="008602AD" w:rsidP="008602AD">
            <w:pPr>
              <w:pStyle w:val="BodyText"/>
            </w:pPr>
            <w:r>
              <w:rPr>
                <w:rFonts w:hint="cs"/>
                <w:rtl/>
              </w:rPr>
              <w:t>11</w:t>
            </w:r>
            <w:r w:rsidR="00370221" w:rsidRPr="00370221">
              <w:rPr>
                <w:rtl/>
              </w:rPr>
              <w:t>.</w:t>
            </w:r>
            <w:r>
              <w:rPr>
                <w:rFonts w:hint="cs"/>
                <w:rtl/>
              </w:rPr>
              <w:t>50</w:t>
            </w:r>
            <w:r w:rsidR="00370221" w:rsidRPr="00370221">
              <w:rPr>
                <w:rtl/>
              </w:rPr>
              <w:t xml:space="preserve"> </w:t>
            </w:r>
            <w:r w:rsidR="008703EA">
              <w:rPr>
                <w:rtl/>
              </w:rPr>
              <w:t>–</w:t>
            </w:r>
            <w:r w:rsidR="00370221" w:rsidRPr="00370221">
              <w:rPr>
                <w:rtl/>
              </w:rPr>
              <w:t xml:space="preserve"> </w:t>
            </w:r>
            <w:r>
              <w:rPr>
                <w:rFonts w:hint="cs"/>
                <w:rtl/>
              </w:rPr>
              <w:t>12</w:t>
            </w:r>
            <w:bookmarkStart w:id="6" w:name="_GoBack"/>
            <w:bookmarkEnd w:id="6"/>
            <w:r w:rsidR="00370221" w:rsidRPr="00370221">
              <w:rPr>
                <w:rtl/>
              </w:rPr>
              <w:t>.</w:t>
            </w:r>
            <w:r>
              <w:rPr>
                <w:rFonts w:hint="cs"/>
                <w:rtl/>
              </w:rPr>
              <w:t>00</w:t>
            </w:r>
          </w:p>
        </w:tc>
        <w:tc>
          <w:tcPr>
            <w:tcW w:w="6673" w:type="dxa"/>
            <w:gridSpan w:val="2"/>
            <w:shd w:val="clear" w:color="auto" w:fill="auto"/>
          </w:tcPr>
          <w:p w:rsidR="00370221" w:rsidRPr="00370221" w:rsidRDefault="00370221" w:rsidP="00370221">
            <w:pPr>
              <w:pStyle w:val="BodyText"/>
            </w:pPr>
            <w:r w:rsidRPr="00370221">
              <w:rPr>
                <w:rtl/>
              </w:rPr>
              <w:t>نقاش مع الحاضرين واختتام الجلسة</w:t>
            </w:r>
            <w:r w:rsidR="00BA3ED3">
              <w:rPr>
                <w:rFonts w:hint="cs"/>
                <w:rtl/>
              </w:rPr>
              <w:t>.</w:t>
            </w:r>
          </w:p>
        </w:tc>
      </w:tr>
      <w:tr w:rsidR="00370221" w:rsidRPr="00370221" w:rsidTr="003D708B">
        <w:tc>
          <w:tcPr>
            <w:tcW w:w="2898" w:type="dxa"/>
            <w:shd w:val="clear" w:color="auto" w:fill="auto"/>
          </w:tcPr>
          <w:p w:rsidR="00370221" w:rsidRPr="00370221" w:rsidRDefault="00370221" w:rsidP="00370221">
            <w:pPr>
              <w:pStyle w:val="BodyText"/>
            </w:pPr>
          </w:p>
        </w:tc>
        <w:tc>
          <w:tcPr>
            <w:tcW w:w="6673" w:type="dxa"/>
            <w:gridSpan w:val="2"/>
            <w:shd w:val="clear" w:color="auto" w:fill="auto"/>
          </w:tcPr>
          <w:p w:rsidR="00370221" w:rsidRPr="00370221" w:rsidRDefault="00370221" w:rsidP="00370221">
            <w:pPr>
              <w:pStyle w:val="BodyText"/>
            </w:pPr>
          </w:p>
        </w:tc>
      </w:tr>
      <w:tr w:rsidR="00370221" w:rsidRPr="00370221" w:rsidTr="003D708B">
        <w:tc>
          <w:tcPr>
            <w:tcW w:w="2898" w:type="dxa"/>
            <w:shd w:val="clear" w:color="auto" w:fill="auto"/>
          </w:tcPr>
          <w:p w:rsidR="00370221" w:rsidRPr="00370221" w:rsidRDefault="00370221" w:rsidP="00370221">
            <w:pPr>
              <w:pStyle w:val="BodyText"/>
            </w:pPr>
          </w:p>
        </w:tc>
        <w:tc>
          <w:tcPr>
            <w:tcW w:w="6673" w:type="dxa"/>
            <w:gridSpan w:val="2"/>
            <w:shd w:val="clear" w:color="auto" w:fill="auto"/>
          </w:tcPr>
          <w:p w:rsidR="00370221" w:rsidRPr="00370221" w:rsidRDefault="00370221" w:rsidP="00370221">
            <w:pPr>
              <w:pStyle w:val="BodyText"/>
            </w:pPr>
          </w:p>
        </w:tc>
      </w:tr>
    </w:tbl>
    <w:p w:rsidR="00D530E8" w:rsidRPr="00370221" w:rsidRDefault="00320768" w:rsidP="00320768">
      <w:pPr>
        <w:pStyle w:val="Endofdocument-Annex"/>
      </w:pPr>
      <w:r w:rsidRPr="00320768">
        <w:rPr>
          <w:rtl/>
        </w:rPr>
        <w:t>[نهاية المرفق والوثيقة]</w:t>
      </w:r>
    </w:p>
    <w:sectPr w:rsidR="00D530E8" w:rsidRPr="00370221" w:rsidSect="00CC3E2D">
      <w:headerReference w:type="first" r:id="rId13"/>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5E5" w:rsidRDefault="00CA35E5">
      <w:r>
        <w:separator/>
      </w:r>
    </w:p>
  </w:endnote>
  <w:endnote w:type="continuationSeparator" w:id="0">
    <w:p w:rsidR="00CA35E5" w:rsidRDefault="00CA35E5" w:rsidP="003B38C1">
      <w:r>
        <w:separator/>
      </w:r>
    </w:p>
    <w:p w:rsidR="00CA35E5" w:rsidRPr="003B38C1" w:rsidRDefault="00CA35E5" w:rsidP="003B38C1">
      <w:pPr>
        <w:spacing w:after="60"/>
        <w:rPr>
          <w:sz w:val="17"/>
        </w:rPr>
      </w:pPr>
      <w:r>
        <w:rPr>
          <w:sz w:val="17"/>
        </w:rPr>
        <w:t>[Endnote continued from previous page]</w:t>
      </w:r>
    </w:p>
  </w:endnote>
  <w:endnote w:type="continuationNotice" w:id="1">
    <w:p w:rsidR="00CA35E5" w:rsidRPr="003B38C1" w:rsidRDefault="00CA35E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5E5" w:rsidRDefault="00CA35E5">
      <w:r>
        <w:separator/>
      </w:r>
    </w:p>
  </w:footnote>
  <w:footnote w:type="continuationSeparator" w:id="0">
    <w:p w:rsidR="00CA35E5" w:rsidRDefault="00CA35E5" w:rsidP="008B60B2">
      <w:r>
        <w:separator/>
      </w:r>
    </w:p>
    <w:p w:rsidR="00CA35E5" w:rsidRPr="00ED77FB" w:rsidRDefault="00CA35E5" w:rsidP="008B60B2">
      <w:pPr>
        <w:spacing w:after="60"/>
        <w:rPr>
          <w:sz w:val="17"/>
          <w:szCs w:val="17"/>
        </w:rPr>
      </w:pPr>
      <w:r w:rsidRPr="00ED77FB">
        <w:rPr>
          <w:sz w:val="17"/>
          <w:szCs w:val="17"/>
        </w:rPr>
        <w:t>[Footnote continued from previous page]</w:t>
      </w:r>
    </w:p>
  </w:footnote>
  <w:footnote w:type="continuationNotice" w:id="1">
    <w:p w:rsidR="00CA35E5" w:rsidRPr="00ED77FB" w:rsidRDefault="00CA35E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5E7B89" w:rsidP="00210D5F">
    <w:pPr>
      <w:bidi w:val="0"/>
      <w:rPr>
        <w:caps/>
      </w:rPr>
    </w:pPr>
    <w:bookmarkStart w:id="5" w:name="Code2"/>
    <w:bookmarkEnd w:id="5"/>
    <w:r>
      <w:rPr>
        <w:caps/>
      </w:rPr>
      <w:t>WIPO/GRTK</w:t>
    </w:r>
    <w:r w:rsidR="009B0855">
      <w:rPr>
        <w:caps/>
      </w:rPr>
      <w:t>f</w:t>
    </w:r>
    <w:r>
      <w:rPr>
        <w:caps/>
      </w:rPr>
      <w:t>/IC/41</w:t>
    </w:r>
    <w:r w:rsidR="00210D5F">
      <w:rPr>
        <w:caps/>
      </w:rPr>
      <w:t>/-</w:t>
    </w:r>
  </w:p>
  <w:p w:rsidR="00D07C78" w:rsidRDefault="00D07C78" w:rsidP="00210D5F">
    <w:pPr>
      <w:bidi w:val="0"/>
    </w:pPr>
    <w:r>
      <w:fldChar w:fldCharType="begin"/>
    </w:r>
    <w:r>
      <w:instrText xml:space="preserve"> PAGE  \* MERGEFORMAT </w:instrText>
    </w:r>
    <w:r>
      <w:fldChar w:fldCharType="separate"/>
    </w:r>
    <w:r w:rsidR="00D530E8">
      <w:rPr>
        <w:noProof/>
      </w:rPr>
      <w:t>2</w:t>
    </w:r>
    <w:r>
      <w:fldChar w:fldCharType="end"/>
    </w:r>
  </w:p>
  <w:p w:rsidR="00D07C78" w:rsidRDefault="00D07C78" w:rsidP="00210D5F">
    <w:pPr>
      <w:bidi w:val="0"/>
    </w:pPr>
  </w:p>
  <w:p w:rsidR="00D07C78" w:rsidRDefault="00D07C78"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221" w:rsidRDefault="00370221" w:rsidP="007E3AC0">
    <w:pPr>
      <w:pStyle w:val="Header"/>
      <w:bidi w:val="0"/>
    </w:pPr>
    <w:r w:rsidRPr="00370221">
      <w:t>WIPO/GRTKF/IC/</w:t>
    </w:r>
    <w:r w:rsidR="007E3AC0">
      <w:t>42</w:t>
    </w:r>
    <w:r w:rsidRPr="00370221">
      <w:t>/INF/5</w:t>
    </w:r>
  </w:p>
  <w:p w:rsidR="00370221" w:rsidRDefault="00370221" w:rsidP="00370221">
    <w:pPr>
      <w:pStyle w:val="Header"/>
      <w:bidi w:val="0"/>
    </w:pPr>
    <w:r>
      <w:t>ANNEX</w:t>
    </w:r>
  </w:p>
  <w:p w:rsidR="00370221" w:rsidRDefault="00370221" w:rsidP="00370221">
    <w:pPr>
      <w:pStyle w:val="Header"/>
      <w:jc w:val="right"/>
      <w:rPr>
        <w:rtl/>
      </w:rPr>
    </w:pPr>
    <w:r>
      <w:rPr>
        <w:rFonts w:hint="cs"/>
        <w:rtl/>
      </w:rPr>
      <w:t>المرفق</w:t>
    </w:r>
  </w:p>
  <w:p w:rsidR="00370221" w:rsidRDefault="00370221" w:rsidP="00370221">
    <w:pPr>
      <w:pStyle w:val="Header"/>
      <w:bidi w:val="0"/>
    </w:pPr>
  </w:p>
  <w:p w:rsidR="00370221" w:rsidRDefault="00370221" w:rsidP="00370221">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DEF"/>
    <w:rsid w:val="00043CAA"/>
    <w:rsid w:val="00056816"/>
    <w:rsid w:val="00075432"/>
    <w:rsid w:val="000968ED"/>
    <w:rsid w:val="000A3D97"/>
    <w:rsid w:val="000F5E56"/>
    <w:rsid w:val="001362EE"/>
    <w:rsid w:val="001406E1"/>
    <w:rsid w:val="00150495"/>
    <w:rsid w:val="00155D8A"/>
    <w:rsid w:val="001647D5"/>
    <w:rsid w:val="001832A6"/>
    <w:rsid w:val="0019592A"/>
    <w:rsid w:val="001D4107"/>
    <w:rsid w:val="00203D24"/>
    <w:rsid w:val="00210D5F"/>
    <w:rsid w:val="0021217E"/>
    <w:rsid w:val="002326AB"/>
    <w:rsid w:val="00243430"/>
    <w:rsid w:val="0025254C"/>
    <w:rsid w:val="002634C4"/>
    <w:rsid w:val="002928D3"/>
    <w:rsid w:val="002F1FE6"/>
    <w:rsid w:val="002F4E68"/>
    <w:rsid w:val="00312F7F"/>
    <w:rsid w:val="00320768"/>
    <w:rsid w:val="00361450"/>
    <w:rsid w:val="003673CF"/>
    <w:rsid w:val="00370221"/>
    <w:rsid w:val="003845C1"/>
    <w:rsid w:val="003A6F89"/>
    <w:rsid w:val="003B355C"/>
    <w:rsid w:val="003B38C1"/>
    <w:rsid w:val="003C34E9"/>
    <w:rsid w:val="004118F5"/>
    <w:rsid w:val="00423280"/>
    <w:rsid w:val="00423E3E"/>
    <w:rsid w:val="00427AF4"/>
    <w:rsid w:val="004647DA"/>
    <w:rsid w:val="00474062"/>
    <w:rsid w:val="00477D6B"/>
    <w:rsid w:val="005019FF"/>
    <w:rsid w:val="0053057A"/>
    <w:rsid w:val="00556076"/>
    <w:rsid w:val="00560A29"/>
    <w:rsid w:val="005C6649"/>
    <w:rsid w:val="005E7B89"/>
    <w:rsid w:val="00605827"/>
    <w:rsid w:val="00646050"/>
    <w:rsid w:val="006713CA"/>
    <w:rsid w:val="00676C5C"/>
    <w:rsid w:val="006B5C12"/>
    <w:rsid w:val="00720EFD"/>
    <w:rsid w:val="00766DEF"/>
    <w:rsid w:val="007854AF"/>
    <w:rsid w:val="00793A7C"/>
    <w:rsid w:val="00795868"/>
    <w:rsid w:val="007A398A"/>
    <w:rsid w:val="007C4902"/>
    <w:rsid w:val="007D1613"/>
    <w:rsid w:val="007E3AC0"/>
    <w:rsid w:val="007E4C0E"/>
    <w:rsid w:val="007F2029"/>
    <w:rsid w:val="008602AD"/>
    <w:rsid w:val="008703EA"/>
    <w:rsid w:val="008A134B"/>
    <w:rsid w:val="008B2CC1"/>
    <w:rsid w:val="008B60B2"/>
    <w:rsid w:val="0090731E"/>
    <w:rsid w:val="00916EE2"/>
    <w:rsid w:val="00966A22"/>
    <w:rsid w:val="0096722F"/>
    <w:rsid w:val="00980843"/>
    <w:rsid w:val="009B0855"/>
    <w:rsid w:val="009B505A"/>
    <w:rsid w:val="009E2791"/>
    <w:rsid w:val="009E3F6F"/>
    <w:rsid w:val="009F499F"/>
    <w:rsid w:val="00A37342"/>
    <w:rsid w:val="00A42DAF"/>
    <w:rsid w:val="00A45BD8"/>
    <w:rsid w:val="00A869B7"/>
    <w:rsid w:val="00A90F0A"/>
    <w:rsid w:val="00AA4FE3"/>
    <w:rsid w:val="00AC205C"/>
    <w:rsid w:val="00AF0A6B"/>
    <w:rsid w:val="00B05A69"/>
    <w:rsid w:val="00B42CA9"/>
    <w:rsid w:val="00B51FF7"/>
    <w:rsid w:val="00B75281"/>
    <w:rsid w:val="00B92F1F"/>
    <w:rsid w:val="00B9734B"/>
    <w:rsid w:val="00BA30E2"/>
    <w:rsid w:val="00BA3ED3"/>
    <w:rsid w:val="00C11BFE"/>
    <w:rsid w:val="00C5068F"/>
    <w:rsid w:val="00C86D74"/>
    <w:rsid w:val="00C96CFE"/>
    <w:rsid w:val="00CA35E5"/>
    <w:rsid w:val="00CB3DBA"/>
    <w:rsid w:val="00CC3E2D"/>
    <w:rsid w:val="00CD04F1"/>
    <w:rsid w:val="00CE19F8"/>
    <w:rsid w:val="00CF681A"/>
    <w:rsid w:val="00D07C78"/>
    <w:rsid w:val="00D41E50"/>
    <w:rsid w:val="00D45252"/>
    <w:rsid w:val="00D530E8"/>
    <w:rsid w:val="00D60B2C"/>
    <w:rsid w:val="00D67EAE"/>
    <w:rsid w:val="00D71B4D"/>
    <w:rsid w:val="00D75324"/>
    <w:rsid w:val="00D90B96"/>
    <w:rsid w:val="00D93D55"/>
    <w:rsid w:val="00DD7B7F"/>
    <w:rsid w:val="00E15015"/>
    <w:rsid w:val="00E319DF"/>
    <w:rsid w:val="00E335FE"/>
    <w:rsid w:val="00E66CC5"/>
    <w:rsid w:val="00E7374D"/>
    <w:rsid w:val="00EA7D6E"/>
    <w:rsid w:val="00EB2F76"/>
    <w:rsid w:val="00EC4E49"/>
    <w:rsid w:val="00ED77FB"/>
    <w:rsid w:val="00EE066C"/>
    <w:rsid w:val="00EE45FA"/>
    <w:rsid w:val="00F043DE"/>
    <w:rsid w:val="00F66152"/>
    <w:rsid w:val="00F9115A"/>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17834E"/>
  <w15:docId w15:val="{446FB05E-C271-4B02-98E0-B1361D3D8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HeaderChar">
    <w:name w:val="Header Char"/>
    <w:basedOn w:val="DefaultParagraphFont"/>
    <w:link w:val="Header"/>
    <w:uiPriority w:val="99"/>
    <w:rsid w:val="00370221"/>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DC306-23D1-4245-8753-270ABDDAB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IGC_41_AR</Template>
  <TotalTime>2</TotalTime>
  <Pages>1</Pages>
  <Words>241</Words>
  <Characters>1431</Characters>
  <Application>Microsoft Office Word</Application>
  <DocSecurity>0</DocSecurity>
  <Lines>75</Lines>
  <Paragraphs>26</Paragraphs>
  <ScaleCrop>false</ScaleCrop>
  <HeadingPairs>
    <vt:vector size="2" baseType="variant">
      <vt:variant>
        <vt:lpstr>Title</vt:lpstr>
      </vt:variant>
      <vt:variant>
        <vt:i4>1</vt:i4>
      </vt:variant>
    </vt:vector>
  </HeadingPairs>
  <TitlesOfParts>
    <vt:vector size="1" baseType="lpstr">
      <vt:lpstr>WIPO/GRTK/IC/41/INF/5 (Arabic)</vt:lpstr>
    </vt:vector>
  </TitlesOfParts>
  <Company>WIPO</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WIPO/GRTK/IC/41/INF/5 (Arabic)</dc:title>
  <dc:creator>MERZOUK Fawzi</dc:creator>
  <cp:keywords>FOR OFFICIAL USE ONLY</cp:keywords>
  <cp:lastModifiedBy>ALAKHRAS Basel</cp:lastModifiedBy>
  <cp:revision>10</cp:revision>
  <cp:lastPrinted>2022-02-08T15:57:00Z</cp:lastPrinted>
  <dcterms:created xsi:type="dcterms:W3CDTF">2022-02-08T15:56:00Z</dcterms:created>
  <dcterms:modified xsi:type="dcterms:W3CDTF">2022-02-08T15:57:00Z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