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B7BF1" w14:textId="77777777" w:rsidR="009834D5" w:rsidRPr="009834D5" w:rsidRDefault="009834D5" w:rsidP="009834D5">
      <w:pPr>
        <w:pBdr>
          <w:bottom w:val="single" w:sz="4" w:space="10" w:color="auto"/>
        </w:pBdr>
        <w:bidi w:val="0"/>
        <w:spacing w:after="120"/>
        <w:rPr>
          <w:rFonts w:ascii="Arial" w:eastAsia="SimSun" w:hAnsi="Arial" w:cs="Calibri"/>
          <w:b/>
          <w:sz w:val="32"/>
          <w:szCs w:val="40"/>
          <w:lang w:eastAsia="zh-CN"/>
        </w:rPr>
      </w:pPr>
      <w:r w:rsidRPr="009834D5">
        <w:rPr>
          <w:rFonts w:ascii="Arial" w:eastAsia="SimSun" w:hAnsi="Arial" w:cs="Calibri"/>
          <w:b/>
          <w:noProof/>
          <w:sz w:val="32"/>
          <w:szCs w:val="40"/>
        </w:rPr>
        <mc:AlternateContent>
          <mc:Choice Requires="wpg">
            <w:drawing>
              <wp:inline distT="0" distB="0" distL="0" distR="0" wp14:anchorId="5975055B" wp14:editId="795B6BA4">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9C8BEE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433EC290" w14:textId="3EFE4427" w:rsidR="009834D5" w:rsidRPr="009834D5" w:rsidRDefault="009834D5" w:rsidP="009834D5">
      <w:pPr>
        <w:bidi w:val="0"/>
        <w:rPr>
          <w:rFonts w:ascii="Arial Black" w:eastAsia="SimSun" w:hAnsi="Arial Black" w:cs="Calibri"/>
          <w:caps/>
          <w:sz w:val="15"/>
          <w:szCs w:val="15"/>
          <w:lang w:eastAsia="zh-CN"/>
        </w:rPr>
      </w:pPr>
      <w:r w:rsidRPr="009834D5">
        <w:rPr>
          <w:rFonts w:ascii="Arial Black" w:eastAsia="SimSun" w:hAnsi="Arial Black" w:cs="Calibri"/>
          <w:caps/>
          <w:sz w:val="15"/>
          <w:szCs w:val="15"/>
          <w:lang w:eastAsia="zh-CN"/>
        </w:rPr>
        <w:t>WIPO/GRTKF/IC/42/</w:t>
      </w:r>
      <w:bookmarkStart w:id="2" w:name="Code"/>
      <w:bookmarkEnd w:id="2"/>
      <w:r w:rsidR="00EB57C7" w:rsidRPr="0009068A">
        <w:rPr>
          <w:rFonts w:ascii="Arial Black" w:eastAsia="SimSun" w:hAnsi="Arial Black" w:cs="Calibri"/>
          <w:caps/>
          <w:sz w:val="15"/>
          <w:szCs w:val="15"/>
          <w:lang w:eastAsia="zh-CN"/>
        </w:rPr>
        <w:t>12</w:t>
      </w:r>
    </w:p>
    <w:p w14:paraId="59BAEB72" w14:textId="77777777" w:rsidR="009834D5" w:rsidRPr="009834D5" w:rsidRDefault="009834D5" w:rsidP="009834D5">
      <w:pPr>
        <w:jc w:val="right"/>
        <w:rPr>
          <w:rFonts w:asciiTheme="minorHAnsi" w:eastAsia="SimSun" w:hAnsiTheme="minorHAnsi" w:cstheme="minorHAnsi"/>
          <w:b/>
          <w:bCs/>
          <w:caps/>
          <w:sz w:val="15"/>
          <w:szCs w:val="15"/>
          <w:lang w:eastAsia="zh-CN"/>
        </w:rPr>
      </w:pPr>
      <w:bookmarkStart w:id="3" w:name="Original"/>
      <w:r w:rsidRPr="009834D5">
        <w:rPr>
          <w:rFonts w:asciiTheme="minorHAnsi" w:eastAsia="SimSun" w:hAnsiTheme="minorHAnsi" w:cstheme="minorHAnsi" w:hint="cs"/>
          <w:b/>
          <w:bCs/>
          <w:caps/>
          <w:sz w:val="15"/>
          <w:szCs w:val="15"/>
          <w:rtl/>
          <w:lang w:eastAsia="zh-CN"/>
        </w:rPr>
        <w:t>الأصل: بالإنكليزية</w:t>
      </w:r>
    </w:p>
    <w:p w14:paraId="72E76C26" w14:textId="17B5DB12" w:rsidR="009834D5" w:rsidRPr="009834D5" w:rsidRDefault="009834D5" w:rsidP="0009068A">
      <w:pPr>
        <w:spacing w:after="1200"/>
        <w:jc w:val="right"/>
        <w:rPr>
          <w:rFonts w:asciiTheme="minorHAnsi" w:eastAsia="SimSun" w:hAnsiTheme="minorHAnsi" w:cstheme="minorHAnsi"/>
          <w:b/>
          <w:bCs/>
          <w:caps/>
          <w:sz w:val="15"/>
          <w:szCs w:val="15"/>
          <w:lang w:eastAsia="zh-CN"/>
        </w:rPr>
      </w:pPr>
      <w:bookmarkStart w:id="4" w:name="Date"/>
      <w:bookmarkEnd w:id="3"/>
      <w:r w:rsidRPr="009834D5">
        <w:rPr>
          <w:rFonts w:asciiTheme="minorHAnsi" w:eastAsia="SimSun" w:hAnsiTheme="minorHAnsi" w:cstheme="minorHAnsi" w:hint="cs"/>
          <w:b/>
          <w:bCs/>
          <w:caps/>
          <w:sz w:val="15"/>
          <w:szCs w:val="15"/>
          <w:rtl/>
          <w:lang w:eastAsia="zh-CN"/>
        </w:rPr>
        <w:t xml:space="preserve">التاريخ: </w:t>
      </w:r>
      <w:r w:rsidR="0009068A" w:rsidRPr="0009068A">
        <w:rPr>
          <w:rFonts w:asciiTheme="minorHAnsi" w:eastAsia="SimSun" w:hAnsiTheme="minorHAnsi" w:cstheme="minorHAnsi"/>
          <w:b/>
          <w:bCs/>
          <w:caps/>
          <w:sz w:val="15"/>
          <w:szCs w:val="15"/>
          <w:lang w:eastAsia="zh-CN"/>
        </w:rPr>
        <w:t>4</w:t>
      </w:r>
      <w:r w:rsidRPr="009834D5">
        <w:rPr>
          <w:rFonts w:asciiTheme="minorHAnsi" w:eastAsia="SimSun" w:hAnsiTheme="minorHAnsi" w:cstheme="minorHAnsi" w:hint="cs"/>
          <w:b/>
          <w:bCs/>
          <w:caps/>
          <w:sz w:val="15"/>
          <w:szCs w:val="15"/>
          <w:rtl/>
          <w:lang w:eastAsia="zh-CN"/>
        </w:rPr>
        <w:t xml:space="preserve"> </w:t>
      </w:r>
      <w:r w:rsidR="0009068A" w:rsidRPr="0009068A">
        <w:rPr>
          <w:rFonts w:asciiTheme="minorHAnsi" w:eastAsia="SimSun" w:hAnsiTheme="minorHAnsi" w:cstheme="minorHAnsi" w:hint="cs"/>
          <w:b/>
          <w:bCs/>
          <w:caps/>
          <w:sz w:val="15"/>
          <w:szCs w:val="15"/>
          <w:rtl/>
          <w:lang w:val="fr-CH" w:eastAsia="zh-CN" w:bidi="ar-SY"/>
        </w:rPr>
        <w:t>فبراير 2022</w:t>
      </w:r>
    </w:p>
    <w:bookmarkEnd w:id="4"/>
    <w:p w14:paraId="280C1C93" w14:textId="77777777" w:rsidR="009834D5" w:rsidRPr="009834D5" w:rsidRDefault="009834D5" w:rsidP="009834D5">
      <w:pPr>
        <w:keepNext/>
        <w:spacing w:after="480"/>
        <w:outlineLvl w:val="0"/>
        <w:rPr>
          <w:rFonts w:ascii="Arial" w:eastAsia="SimSun" w:hAnsi="Arial" w:cs="Calibri"/>
          <w:b/>
          <w:bCs/>
          <w:caps/>
          <w:kern w:val="32"/>
          <w:sz w:val="32"/>
          <w:szCs w:val="32"/>
          <w:lang w:eastAsia="zh-CN"/>
        </w:rPr>
      </w:pPr>
      <w:r w:rsidRPr="009834D5">
        <w:rPr>
          <w:rFonts w:ascii="Arial" w:eastAsia="SimSun" w:hAnsi="Arial" w:cs="Calibri"/>
          <w:b/>
          <w:bCs/>
          <w:caps/>
          <w:kern w:val="32"/>
          <w:sz w:val="32"/>
          <w:szCs w:val="32"/>
          <w:rtl/>
          <w:lang w:eastAsia="zh-CN"/>
        </w:rPr>
        <w:t>اللجنة الحكومية الدولية المعنية بالملكية الفكرية والموارد الوراثية والمعارف التقليدية</w:t>
      </w:r>
      <w:r w:rsidRPr="009834D5">
        <w:rPr>
          <w:rFonts w:ascii="Arial" w:eastAsia="SimSun" w:hAnsi="Arial" w:cs="Calibri" w:hint="cs"/>
          <w:b/>
          <w:bCs/>
          <w:caps/>
          <w:kern w:val="32"/>
          <w:sz w:val="32"/>
          <w:szCs w:val="32"/>
          <w:rtl/>
          <w:lang w:eastAsia="zh-CN"/>
        </w:rPr>
        <w:t> </w:t>
      </w:r>
      <w:r w:rsidRPr="009834D5">
        <w:rPr>
          <w:rFonts w:ascii="Arial" w:eastAsia="SimSun" w:hAnsi="Arial" w:cs="Calibri"/>
          <w:b/>
          <w:bCs/>
          <w:caps/>
          <w:kern w:val="32"/>
          <w:sz w:val="32"/>
          <w:szCs w:val="32"/>
          <w:rtl/>
          <w:lang w:eastAsia="zh-CN"/>
        </w:rPr>
        <w:t>والفولكلور</w:t>
      </w:r>
    </w:p>
    <w:p w14:paraId="73B0F1E4" w14:textId="77777777" w:rsidR="009834D5" w:rsidRPr="009834D5" w:rsidRDefault="009834D5" w:rsidP="009834D5">
      <w:pPr>
        <w:outlineLvl w:val="1"/>
        <w:rPr>
          <w:rFonts w:asciiTheme="minorHAnsi" w:eastAsia="SimSun" w:hAnsiTheme="minorHAnsi" w:cstheme="minorHAnsi"/>
          <w:bCs/>
          <w:sz w:val="24"/>
          <w:szCs w:val="24"/>
          <w:lang w:eastAsia="zh-CN"/>
        </w:rPr>
      </w:pPr>
      <w:r w:rsidRPr="009834D5">
        <w:rPr>
          <w:rFonts w:asciiTheme="minorHAnsi" w:eastAsia="SimSun" w:hAnsiTheme="minorHAnsi" w:cstheme="minorHAnsi" w:hint="cs"/>
          <w:bCs/>
          <w:sz w:val="24"/>
          <w:szCs w:val="24"/>
          <w:rtl/>
          <w:lang w:eastAsia="zh-CN"/>
        </w:rPr>
        <w:t>الدورة الثانية والأربعون</w:t>
      </w:r>
    </w:p>
    <w:p w14:paraId="663CA466" w14:textId="77777777" w:rsidR="009834D5" w:rsidRPr="009834D5" w:rsidRDefault="009834D5" w:rsidP="009834D5">
      <w:pPr>
        <w:spacing w:after="720"/>
        <w:outlineLvl w:val="1"/>
        <w:rPr>
          <w:rFonts w:asciiTheme="minorHAnsi" w:eastAsia="SimSun" w:hAnsiTheme="minorHAnsi" w:cstheme="minorHAnsi"/>
          <w:bCs/>
          <w:sz w:val="24"/>
          <w:szCs w:val="24"/>
          <w:lang w:eastAsia="zh-CN"/>
        </w:rPr>
      </w:pPr>
      <w:r w:rsidRPr="009834D5">
        <w:rPr>
          <w:rFonts w:asciiTheme="minorHAnsi" w:eastAsia="SimSun" w:hAnsiTheme="minorHAnsi" w:cstheme="minorHAnsi" w:hint="cs"/>
          <w:bCs/>
          <w:sz w:val="24"/>
          <w:szCs w:val="24"/>
          <w:rtl/>
          <w:lang w:eastAsia="zh-CN"/>
        </w:rPr>
        <w:t>جنيف، من 28 فبراير إلى 4 مارس 2022</w:t>
      </w:r>
    </w:p>
    <w:p w14:paraId="3F7BBE89" w14:textId="22FEDCEA" w:rsidR="009834D5" w:rsidRPr="009834D5" w:rsidRDefault="009834D5" w:rsidP="009834D5">
      <w:pPr>
        <w:spacing w:after="360"/>
        <w:outlineLvl w:val="0"/>
        <w:rPr>
          <w:rFonts w:asciiTheme="minorHAnsi" w:eastAsia="SimSun" w:hAnsiTheme="minorHAnsi" w:cstheme="minorHAnsi"/>
          <w:caps/>
          <w:sz w:val="24"/>
          <w:szCs w:val="22"/>
          <w:lang w:eastAsia="zh-CN"/>
        </w:rPr>
      </w:pPr>
      <w:bookmarkStart w:id="5" w:name="TitleOfDoc"/>
      <w:r w:rsidRPr="0009068A">
        <w:rPr>
          <w:rFonts w:asciiTheme="minorHAnsi" w:eastAsia="SimSun" w:hAnsiTheme="minorHAnsi" w:cs="Calibri"/>
          <w:caps/>
          <w:sz w:val="28"/>
          <w:szCs w:val="24"/>
          <w:rtl/>
          <w:lang w:eastAsia="zh-CN"/>
        </w:rPr>
        <w:t>شرط الكشف الدولي عن مصدر الموارد الوراثية وما يتصل بها من المعارف التقليدية في طلبات البراءات- مساهمة في المنهج القائم على الأدلة</w:t>
      </w:r>
    </w:p>
    <w:bookmarkEnd w:id="5"/>
    <w:p w14:paraId="1D915C8D" w14:textId="1A670E37" w:rsidR="003F7284" w:rsidRPr="0009068A" w:rsidRDefault="00533831" w:rsidP="00874721">
      <w:pPr>
        <w:spacing w:before="200" w:after="960"/>
        <w:rPr>
          <w:rFonts w:asciiTheme="minorHAnsi" w:hAnsiTheme="minorHAnsi" w:cstheme="minorHAnsi"/>
          <w:i/>
          <w:iCs/>
          <w:sz w:val="22"/>
          <w:szCs w:val="22"/>
          <w:rtl/>
        </w:rPr>
      </w:pPr>
      <w:r w:rsidRPr="0009068A">
        <w:rPr>
          <w:rFonts w:asciiTheme="minorHAnsi" w:hAnsiTheme="minorHAnsi" w:cstheme="minorHAnsi"/>
          <w:i/>
          <w:iCs/>
          <w:sz w:val="22"/>
          <w:szCs w:val="22"/>
          <w:rtl/>
        </w:rPr>
        <w:t xml:space="preserve">وثيقة </w:t>
      </w:r>
      <w:r w:rsidR="00BD6565" w:rsidRPr="0009068A">
        <w:rPr>
          <w:rFonts w:asciiTheme="minorHAnsi" w:hAnsiTheme="minorHAnsi" w:cstheme="minorHAnsi"/>
          <w:i/>
          <w:iCs/>
          <w:sz w:val="22"/>
          <w:szCs w:val="22"/>
          <w:rtl/>
        </w:rPr>
        <w:t>مقدمة من</w:t>
      </w:r>
      <w:r w:rsidR="005D79F6" w:rsidRPr="0009068A">
        <w:rPr>
          <w:rFonts w:asciiTheme="minorHAnsi" w:hAnsiTheme="minorHAnsi" w:cstheme="minorHAnsi"/>
          <w:i/>
          <w:iCs/>
          <w:sz w:val="22"/>
          <w:szCs w:val="22"/>
          <w:rtl/>
        </w:rPr>
        <w:t xml:space="preserve"> </w:t>
      </w:r>
      <w:r w:rsidRPr="0009068A">
        <w:rPr>
          <w:rFonts w:asciiTheme="minorHAnsi" w:hAnsiTheme="minorHAnsi" w:cstheme="minorHAnsi"/>
          <w:i/>
          <w:iCs/>
          <w:sz w:val="22"/>
          <w:szCs w:val="22"/>
          <w:rtl/>
        </w:rPr>
        <w:t>وفد سويسرا</w:t>
      </w:r>
    </w:p>
    <w:p w14:paraId="6C984425" w14:textId="77777777" w:rsidR="00E3612C" w:rsidRPr="0009068A" w:rsidRDefault="00D44B7B" w:rsidP="006E6224">
      <w:pPr>
        <w:pStyle w:val="Heading2"/>
        <w:spacing w:before="0" w:after="240"/>
        <w:rPr>
          <w:rFonts w:asciiTheme="minorHAnsi" w:hAnsiTheme="minorHAnsi" w:cstheme="minorHAnsi"/>
          <w:sz w:val="24"/>
          <w:szCs w:val="24"/>
          <w:rtl/>
        </w:rPr>
      </w:pPr>
      <w:r w:rsidRPr="0009068A">
        <w:rPr>
          <w:rFonts w:asciiTheme="minorHAnsi" w:hAnsiTheme="minorHAnsi" w:cstheme="minorHAnsi"/>
          <w:sz w:val="24"/>
          <w:szCs w:val="24"/>
          <w:rtl/>
        </w:rPr>
        <w:t>مقدمة</w:t>
      </w:r>
    </w:p>
    <w:p w14:paraId="287B1EC1" w14:textId="6FD97FC4" w:rsidR="00AC0ADD" w:rsidRPr="0009068A" w:rsidRDefault="00AC0ADD" w:rsidP="009834D5">
      <w:pPr>
        <w:pStyle w:val="ONUMA"/>
        <w:spacing w:before="0" w:after="220"/>
        <w:rPr>
          <w:rFonts w:asciiTheme="minorHAnsi" w:hAnsiTheme="minorHAnsi" w:cstheme="minorHAnsi"/>
          <w:sz w:val="22"/>
          <w:szCs w:val="22"/>
        </w:rPr>
      </w:pPr>
      <w:r w:rsidRPr="0009068A">
        <w:rPr>
          <w:rFonts w:asciiTheme="minorHAnsi" w:hAnsiTheme="minorHAnsi" w:cstheme="minorHAnsi"/>
          <w:sz w:val="22"/>
          <w:szCs w:val="22"/>
          <w:rtl/>
        </w:rPr>
        <w:t xml:space="preserve">في 2 مارس 2020، استلم المكتب الدولي للمنظمة العالمية للملكية الفكرية (الويبو) من وفد سويسرا التماسا </w:t>
      </w:r>
      <w:r w:rsidR="00C824B0" w:rsidRPr="0009068A">
        <w:rPr>
          <w:rFonts w:asciiTheme="minorHAnsi" w:hAnsiTheme="minorHAnsi" w:cstheme="minorHAnsi"/>
          <w:sz w:val="22"/>
          <w:szCs w:val="22"/>
          <w:rtl/>
        </w:rPr>
        <w:t>بعرض</w:t>
      </w:r>
      <w:r w:rsidRPr="0009068A">
        <w:rPr>
          <w:rFonts w:asciiTheme="minorHAnsi" w:hAnsiTheme="minorHAnsi" w:cstheme="minorHAnsi"/>
          <w:sz w:val="22"/>
          <w:szCs w:val="22"/>
          <w:rtl/>
        </w:rPr>
        <w:t xml:space="preserve"> وثيقة بعنوان "</w:t>
      </w:r>
      <w:r w:rsidR="00C824B0" w:rsidRPr="0009068A">
        <w:rPr>
          <w:rFonts w:asciiTheme="minorHAnsi" w:hAnsiTheme="minorHAnsi" w:cstheme="minorHAnsi"/>
          <w:sz w:val="22"/>
          <w:szCs w:val="22"/>
          <w:rtl/>
        </w:rPr>
        <w:t>شرط الكشف الدولي عن مصدر الموارد الوراثية وما يتصل بها من المعارف التقليدية في طلبات البراءات- مساهمة من سويسرا في المنهج القائم على الأدلة</w:t>
      </w:r>
      <w:r w:rsidRPr="0009068A">
        <w:rPr>
          <w:rFonts w:asciiTheme="minorHAnsi" w:hAnsiTheme="minorHAnsi" w:cstheme="minorHAnsi"/>
          <w:sz w:val="22"/>
          <w:szCs w:val="22"/>
          <w:rtl/>
        </w:rPr>
        <w:t xml:space="preserve">" </w:t>
      </w:r>
      <w:r w:rsidR="00C824B0" w:rsidRPr="0009068A">
        <w:rPr>
          <w:rFonts w:asciiTheme="minorHAnsi" w:hAnsiTheme="minorHAnsi" w:cstheme="minorHAnsi"/>
          <w:sz w:val="22"/>
          <w:szCs w:val="22"/>
          <w:rtl/>
        </w:rPr>
        <w:t>للمناقشة</w:t>
      </w:r>
      <w:r w:rsidR="00D91141" w:rsidRPr="0009068A">
        <w:rPr>
          <w:rFonts w:asciiTheme="minorHAnsi" w:hAnsiTheme="minorHAnsi" w:cstheme="minorHAnsi"/>
          <w:sz w:val="22"/>
          <w:szCs w:val="22"/>
          <w:rtl/>
        </w:rPr>
        <w:t xml:space="preserve"> تحت بند جدول الأعمال الخاص بالموارد </w:t>
      </w:r>
      <w:r w:rsidR="00D91141" w:rsidRPr="0009068A">
        <w:rPr>
          <w:rFonts w:asciiTheme="minorHAnsi" w:hAnsiTheme="minorHAnsi" w:cstheme="minorHAnsi"/>
          <w:sz w:val="22"/>
          <w:szCs w:val="22"/>
          <w:rtl/>
        </w:rPr>
        <w:t xml:space="preserve">الوراثية </w:t>
      </w:r>
      <w:r w:rsidR="00C824B0" w:rsidRPr="0009068A">
        <w:rPr>
          <w:rFonts w:asciiTheme="minorHAnsi" w:hAnsiTheme="minorHAnsi" w:cstheme="minorHAnsi"/>
          <w:sz w:val="22"/>
          <w:szCs w:val="22"/>
          <w:rtl/>
        </w:rPr>
        <w:t>في</w:t>
      </w:r>
      <w:r w:rsidRPr="0009068A">
        <w:rPr>
          <w:rFonts w:asciiTheme="minorHAnsi" w:hAnsiTheme="minorHAnsi" w:cstheme="minorHAnsi"/>
          <w:sz w:val="22"/>
          <w:szCs w:val="22"/>
          <w:rtl/>
        </w:rPr>
        <w:t xml:space="preserve"> الدورة الحادية </w:t>
      </w:r>
      <w:r w:rsidR="00C824B0" w:rsidRPr="0009068A">
        <w:rPr>
          <w:rFonts w:asciiTheme="minorHAnsi" w:hAnsiTheme="minorHAnsi" w:cstheme="minorHAnsi"/>
          <w:sz w:val="22"/>
          <w:szCs w:val="22"/>
          <w:rtl/>
        </w:rPr>
        <w:t>والأربعين</w:t>
      </w:r>
      <w:r w:rsidRPr="0009068A">
        <w:rPr>
          <w:rFonts w:asciiTheme="minorHAnsi" w:hAnsiTheme="minorHAnsi" w:cstheme="minorHAnsi"/>
          <w:sz w:val="22"/>
          <w:szCs w:val="22"/>
          <w:rtl/>
        </w:rPr>
        <w:t xml:space="preserve"> للجنة الحكومية الدولية المعنية بالملكية الفكرية والموارد الوراثية والمعارف التقليدية والفولكلور (</w:t>
      </w:r>
      <w:r w:rsidR="00747A93" w:rsidRPr="0009068A">
        <w:rPr>
          <w:rFonts w:asciiTheme="minorHAnsi" w:hAnsiTheme="minorHAnsi" w:cstheme="minorHAnsi"/>
          <w:sz w:val="22"/>
          <w:szCs w:val="22"/>
          <w:rtl/>
        </w:rPr>
        <w:t>لجنة المعارف</w:t>
      </w:r>
      <w:r w:rsidR="00D91141" w:rsidRPr="0009068A">
        <w:rPr>
          <w:rFonts w:asciiTheme="minorHAnsi" w:hAnsiTheme="minorHAnsi" w:cstheme="minorHAnsi"/>
          <w:sz w:val="22"/>
          <w:szCs w:val="22"/>
          <w:rtl/>
        </w:rPr>
        <w:t>)، التي كان من المقرر عقدها في الفترة من 16 إلى 20 مارس 2020، وتم تأجيلها إلى 30 أغسطس إلى 3 سبتمبر 2021، بسبب جائحة كوفيد-19. وبما أن الدول الأعضاء وافقت على عدم تناول الموارد الوراثية في الدورة الحادية والأربعين للجنة المعارف، فإن هذه الوثيقة لم تعرض على الدورة الحادية والأربعين للجنة ولم تناقشها.</w:t>
      </w:r>
    </w:p>
    <w:p w14:paraId="06076FC1" w14:textId="6D9B5318" w:rsidR="00D91141" w:rsidRPr="0009068A" w:rsidRDefault="00D91141" w:rsidP="009834D5">
      <w:pPr>
        <w:pStyle w:val="ONUMA"/>
        <w:spacing w:before="0" w:after="220"/>
        <w:rPr>
          <w:rFonts w:asciiTheme="minorHAnsi" w:hAnsiTheme="minorHAnsi" w:cstheme="minorHAnsi"/>
          <w:sz w:val="22"/>
          <w:szCs w:val="22"/>
        </w:rPr>
      </w:pPr>
      <w:r w:rsidRPr="0009068A">
        <w:rPr>
          <w:rFonts w:asciiTheme="minorHAnsi" w:hAnsiTheme="minorHAnsi" w:cstheme="minorHAnsi" w:hint="cs"/>
          <w:sz w:val="22"/>
          <w:szCs w:val="22"/>
          <w:rtl/>
        </w:rPr>
        <w:t>و</w:t>
      </w:r>
      <w:r w:rsidRPr="0009068A">
        <w:rPr>
          <w:rFonts w:asciiTheme="minorHAnsi" w:hAnsiTheme="minorHAnsi" w:cstheme="minorHAnsi"/>
          <w:sz w:val="22"/>
          <w:szCs w:val="22"/>
          <w:rtl/>
        </w:rPr>
        <w:t xml:space="preserve">في 3 فبراير 2022، طلب وفد سويسرا </w:t>
      </w:r>
      <w:r w:rsidRPr="0009068A">
        <w:rPr>
          <w:rFonts w:asciiTheme="minorHAnsi" w:hAnsiTheme="minorHAnsi" w:cstheme="minorHAnsi" w:hint="cs"/>
          <w:sz w:val="22"/>
          <w:szCs w:val="22"/>
          <w:rtl/>
        </w:rPr>
        <w:t xml:space="preserve">إعادة </w:t>
      </w:r>
      <w:r w:rsidRPr="0009068A">
        <w:rPr>
          <w:rFonts w:asciiTheme="minorHAnsi" w:hAnsiTheme="minorHAnsi" w:cstheme="minorHAnsi"/>
          <w:sz w:val="22"/>
          <w:szCs w:val="22"/>
          <w:rtl/>
        </w:rPr>
        <w:t xml:space="preserve">تقديم </w:t>
      </w:r>
      <w:r w:rsidRPr="0009068A">
        <w:rPr>
          <w:rFonts w:asciiTheme="minorHAnsi" w:hAnsiTheme="minorHAnsi" w:cstheme="minorHAnsi" w:hint="cs"/>
          <w:sz w:val="22"/>
          <w:szCs w:val="22"/>
          <w:rtl/>
        </w:rPr>
        <w:t xml:space="preserve">ذات </w:t>
      </w:r>
      <w:r w:rsidRPr="0009068A">
        <w:rPr>
          <w:rFonts w:asciiTheme="minorHAnsi" w:hAnsiTheme="minorHAnsi" w:cstheme="minorHAnsi"/>
          <w:sz w:val="22"/>
          <w:szCs w:val="22"/>
          <w:rtl/>
        </w:rPr>
        <w:t>الوثيقة لمناقش</w:t>
      </w:r>
      <w:r w:rsidRPr="0009068A">
        <w:rPr>
          <w:rFonts w:asciiTheme="minorHAnsi" w:hAnsiTheme="minorHAnsi" w:cstheme="minorHAnsi" w:hint="cs"/>
          <w:sz w:val="22"/>
          <w:szCs w:val="22"/>
          <w:rtl/>
        </w:rPr>
        <w:t xml:space="preserve">تها </w:t>
      </w:r>
      <w:r w:rsidRPr="0009068A">
        <w:rPr>
          <w:rFonts w:asciiTheme="minorHAnsi" w:hAnsiTheme="minorHAnsi" w:cstheme="minorHAnsi"/>
          <w:sz w:val="22"/>
          <w:szCs w:val="22"/>
          <w:rtl/>
        </w:rPr>
        <w:t xml:space="preserve">في الدورة الثانية والأربعين للجنة المعارف، مع بعض التعديلات لتعكس ولاية لجنة </w:t>
      </w:r>
      <w:r w:rsidRPr="0009068A">
        <w:rPr>
          <w:rFonts w:asciiTheme="minorHAnsi" w:hAnsiTheme="minorHAnsi" w:cstheme="minorHAnsi" w:hint="cs"/>
          <w:sz w:val="22"/>
          <w:szCs w:val="22"/>
          <w:rtl/>
        </w:rPr>
        <w:t xml:space="preserve">المعارف </w:t>
      </w:r>
      <w:r w:rsidRPr="0009068A">
        <w:rPr>
          <w:rFonts w:asciiTheme="minorHAnsi" w:hAnsiTheme="minorHAnsi" w:cstheme="minorHAnsi"/>
          <w:sz w:val="22"/>
          <w:szCs w:val="22"/>
          <w:rtl/>
        </w:rPr>
        <w:t>ل</w:t>
      </w:r>
      <w:r w:rsidRPr="0009068A">
        <w:rPr>
          <w:rFonts w:asciiTheme="minorHAnsi" w:hAnsiTheme="minorHAnsi" w:cstheme="minorHAnsi" w:hint="cs"/>
          <w:sz w:val="22"/>
          <w:szCs w:val="22"/>
          <w:rtl/>
        </w:rPr>
        <w:t xml:space="preserve">لثنائية 2022-2023، </w:t>
      </w:r>
      <w:r w:rsidRPr="0009068A">
        <w:rPr>
          <w:rFonts w:asciiTheme="minorHAnsi" w:hAnsiTheme="minorHAnsi" w:cstheme="minorHAnsi"/>
          <w:sz w:val="22"/>
          <w:szCs w:val="22"/>
          <w:rtl/>
        </w:rPr>
        <w:t>وكذلك الوثائق ذات الصلة للدورة الثانية والأربعين للجنة المعارف.</w:t>
      </w:r>
    </w:p>
    <w:p w14:paraId="16578764" w14:textId="77777777" w:rsidR="00AC0ADD" w:rsidRPr="0009068A" w:rsidRDefault="00AC0ADD" w:rsidP="009834D5">
      <w:pPr>
        <w:pStyle w:val="ONUMA"/>
        <w:spacing w:before="0" w:after="220"/>
        <w:rPr>
          <w:rFonts w:asciiTheme="minorHAnsi" w:hAnsiTheme="minorHAnsi" w:cstheme="minorHAnsi"/>
          <w:sz w:val="22"/>
          <w:szCs w:val="22"/>
          <w:rtl/>
        </w:rPr>
      </w:pPr>
      <w:r w:rsidRPr="0009068A">
        <w:rPr>
          <w:rFonts w:asciiTheme="minorHAnsi" w:hAnsiTheme="minorHAnsi" w:cstheme="minorHAnsi"/>
          <w:sz w:val="22"/>
          <w:szCs w:val="22"/>
          <w:rtl/>
        </w:rPr>
        <w:t>واستجابة لذلك الالتماس، يحتوي مرفق هذه الوثيقة على المساهمة المذكورة.</w:t>
      </w:r>
    </w:p>
    <w:p w14:paraId="36F1C06D" w14:textId="77777777" w:rsidR="00AC0ADD" w:rsidRPr="0009068A" w:rsidRDefault="00D31901" w:rsidP="009834D5">
      <w:pPr>
        <w:pStyle w:val="ONUMA"/>
        <w:spacing w:before="0" w:after="220"/>
        <w:ind w:left="5530"/>
        <w:rPr>
          <w:rFonts w:asciiTheme="minorHAnsi" w:hAnsiTheme="minorHAnsi" w:cstheme="minorHAnsi"/>
          <w:i/>
          <w:iCs/>
          <w:sz w:val="22"/>
          <w:szCs w:val="22"/>
          <w:rtl/>
        </w:rPr>
      </w:pPr>
      <w:r w:rsidRPr="0009068A">
        <w:rPr>
          <w:rFonts w:asciiTheme="minorHAnsi" w:hAnsiTheme="minorHAnsi" w:cstheme="minorHAnsi"/>
          <w:i/>
          <w:iCs/>
          <w:sz w:val="22"/>
          <w:szCs w:val="22"/>
          <w:rtl/>
        </w:rPr>
        <w:t>وتُدعى اللجنة</w:t>
      </w:r>
      <w:r w:rsidR="00AC0ADD" w:rsidRPr="0009068A">
        <w:rPr>
          <w:rFonts w:asciiTheme="minorHAnsi" w:hAnsiTheme="minorHAnsi" w:cstheme="minorHAnsi"/>
          <w:i/>
          <w:iCs/>
          <w:sz w:val="22"/>
          <w:szCs w:val="22"/>
          <w:rtl/>
        </w:rPr>
        <w:t xml:space="preserve"> إلى الإحاطة علما بالمساهمة الواردة في مرفق هذه الوثيقة.</w:t>
      </w:r>
    </w:p>
    <w:p w14:paraId="736FD8CE" w14:textId="77777777" w:rsidR="00C41AE0" w:rsidRPr="0009068A" w:rsidRDefault="00AC0ADD" w:rsidP="007E443C">
      <w:pPr>
        <w:pStyle w:val="Endofdocument-Annex"/>
        <w:spacing w:before="120"/>
        <w:ind w:left="5530"/>
        <w:rPr>
          <w:rFonts w:asciiTheme="minorHAnsi" w:hAnsiTheme="minorHAnsi" w:cstheme="minorHAnsi"/>
          <w:sz w:val="22"/>
          <w:szCs w:val="22"/>
          <w:rtl/>
        </w:rPr>
      </w:pPr>
      <w:r w:rsidRPr="0009068A">
        <w:rPr>
          <w:rFonts w:asciiTheme="minorHAnsi" w:hAnsiTheme="minorHAnsi" w:cstheme="minorHAnsi"/>
          <w:sz w:val="22"/>
          <w:szCs w:val="22"/>
          <w:rtl/>
        </w:rPr>
        <w:t>[يلي ذلك المرفق]</w:t>
      </w:r>
    </w:p>
    <w:p w14:paraId="3FB5CB8D" w14:textId="0B98CD55" w:rsidR="009E61E9" w:rsidRPr="0009068A" w:rsidRDefault="009E61E9" w:rsidP="000D7E81">
      <w:pPr>
        <w:pStyle w:val="BodyText"/>
        <w:rPr>
          <w:rtl/>
          <w:lang w:bidi="ar-SA"/>
        </w:rPr>
        <w:sectPr w:rsidR="009E61E9" w:rsidRPr="0009068A" w:rsidSect="00EB7752">
          <w:headerReference w:type="default" r:id="rId12"/>
          <w:pgSz w:w="11907" w:h="16840" w:code="9"/>
          <w:pgMar w:top="567" w:right="1418" w:bottom="1418" w:left="1134" w:header="510" w:footer="1021" w:gutter="0"/>
          <w:cols w:space="720"/>
          <w:titlePg/>
          <w:docGrid w:linePitch="299"/>
        </w:sectPr>
      </w:pPr>
    </w:p>
    <w:p w14:paraId="3C4EC7B3" w14:textId="0A0B8966" w:rsidR="0083717E" w:rsidRPr="0009068A" w:rsidRDefault="0083717E" w:rsidP="0009068A">
      <w:pPr>
        <w:spacing w:after="200"/>
        <w:jc w:val="center"/>
        <w:rPr>
          <w:rFonts w:asciiTheme="minorHAnsi" w:eastAsia="Arial Unicode MS" w:hAnsiTheme="minorHAnsi" w:cstheme="minorHAnsi"/>
          <w:bCs/>
          <w:sz w:val="22"/>
          <w:szCs w:val="22"/>
          <w:lang w:eastAsia="de-CH"/>
        </w:rPr>
      </w:pPr>
      <w:r w:rsidRPr="0009068A">
        <w:rPr>
          <w:rFonts w:asciiTheme="minorHAnsi" w:eastAsia="Arial Unicode MS" w:hAnsiTheme="minorHAnsi" w:cstheme="minorHAnsi"/>
          <w:bCs/>
          <w:sz w:val="22"/>
          <w:szCs w:val="22"/>
          <w:rtl/>
          <w:lang w:eastAsia="de-CH"/>
        </w:rPr>
        <w:lastRenderedPageBreak/>
        <w:t>شرط الكشف الدولي عن مصدر الموارد الوراثية وما يتصل بها من المعارف التقليدية</w:t>
      </w:r>
      <w:r w:rsidR="0009068A" w:rsidRPr="0009068A">
        <w:rPr>
          <w:rFonts w:asciiTheme="minorHAnsi" w:eastAsia="Arial Unicode MS" w:hAnsiTheme="minorHAnsi" w:cstheme="minorHAnsi"/>
          <w:bCs/>
          <w:sz w:val="22"/>
          <w:szCs w:val="22"/>
          <w:rtl/>
          <w:lang w:eastAsia="de-CH"/>
        </w:rPr>
        <w:br/>
      </w:r>
      <w:r w:rsidRPr="0009068A">
        <w:rPr>
          <w:rFonts w:asciiTheme="minorHAnsi" w:eastAsia="Arial Unicode MS" w:hAnsiTheme="minorHAnsi" w:cstheme="minorHAnsi"/>
          <w:bCs/>
          <w:sz w:val="22"/>
          <w:szCs w:val="22"/>
          <w:rtl/>
          <w:lang w:eastAsia="de-CH"/>
        </w:rPr>
        <w:t>في ط</w:t>
      </w:r>
      <w:r w:rsidR="0009068A" w:rsidRPr="0009068A">
        <w:rPr>
          <w:rFonts w:asciiTheme="minorHAnsi" w:eastAsia="Arial Unicode MS" w:hAnsiTheme="minorHAnsi" w:cstheme="minorHAnsi"/>
          <w:bCs/>
          <w:sz w:val="22"/>
          <w:szCs w:val="22"/>
          <w:rtl/>
          <w:lang w:eastAsia="de-CH"/>
        </w:rPr>
        <w:t>لبات البراءات- مساهمة من سويسرا</w:t>
      </w:r>
      <w:r w:rsidR="0009068A" w:rsidRPr="0009068A">
        <w:rPr>
          <w:rFonts w:asciiTheme="minorHAnsi" w:eastAsia="Arial Unicode MS" w:hAnsiTheme="minorHAnsi" w:cstheme="minorHAnsi"/>
          <w:bCs/>
          <w:sz w:val="22"/>
          <w:szCs w:val="22"/>
          <w:rtl/>
          <w:lang w:eastAsia="de-CH"/>
        </w:rPr>
        <w:br/>
      </w:r>
      <w:r w:rsidRPr="0009068A">
        <w:rPr>
          <w:rFonts w:asciiTheme="minorHAnsi" w:eastAsia="Arial Unicode MS" w:hAnsiTheme="minorHAnsi" w:cstheme="minorHAnsi"/>
          <w:bCs/>
          <w:sz w:val="22"/>
          <w:szCs w:val="22"/>
          <w:rtl/>
          <w:lang w:eastAsia="de-CH"/>
        </w:rPr>
        <w:t>في المنهج القائم على الأدلة</w:t>
      </w:r>
    </w:p>
    <w:tbl>
      <w:tblPr>
        <w:tblStyle w:val="TableGrid"/>
        <w:bidiVisual/>
        <w:tblW w:w="0" w:type="auto"/>
        <w:tblLook w:val="04A0" w:firstRow="1" w:lastRow="0" w:firstColumn="1" w:lastColumn="0" w:noHBand="0" w:noVBand="1"/>
      </w:tblPr>
      <w:tblGrid>
        <w:gridCol w:w="9345"/>
      </w:tblGrid>
      <w:tr w:rsidR="00F06CFD" w:rsidRPr="0009068A" w14:paraId="6D96858E" w14:textId="77777777" w:rsidTr="00F06CFD">
        <w:tc>
          <w:tcPr>
            <w:tcW w:w="9345" w:type="dxa"/>
          </w:tcPr>
          <w:p w14:paraId="4D14FD05" w14:textId="77777777" w:rsidR="00F06CFD" w:rsidRPr="0009068A" w:rsidRDefault="00F06CFD" w:rsidP="00F06CFD">
            <w:pPr>
              <w:spacing w:after="200"/>
              <w:rPr>
                <w:rFonts w:asciiTheme="minorHAnsi" w:eastAsia="SimSun" w:hAnsiTheme="minorHAnsi" w:cstheme="minorHAnsi"/>
                <w:b/>
                <w:bCs/>
                <w:sz w:val="22"/>
                <w:szCs w:val="22"/>
                <w:rtl/>
                <w:lang w:eastAsia="zh-CN"/>
              </w:rPr>
            </w:pPr>
            <w:bookmarkStart w:id="6" w:name="_Hlk51265782"/>
            <w:r w:rsidRPr="0009068A">
              <w:rPr>
                <w:rFonts w:asciiTheme="minorHAnsi" w:eastAsia="SimSun" w:hAnsiTheme="minorHAnsi" w:cstheme="minorHAnsi"/>
                <w:b/>
                <w:bCs/>
                <w:sz w:val="22"/>
                <w:szCs w:val="22"/>
                <w:rtl/>
                <w:lang w:eastAsia="zh-CN"/>
              </w:rPr>
              <w:t>موجز تنفيذي</w:t>
            </w:r>
          </w:p>
          <w:p w14:paraId="393B8760" w14:textId="676A4FBB" w:rsidR="00F06CFD" w:rsidRPr="0009068A" w:rsidRDefault="00F06CFD" w:rsidP="003A3A9B">
            <w:pPr>
              <w:spacing w:after="220"/>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عمّر النقاش في المنظمة العالمية للملكية الفكرية (الويبو) لسنوات عديدة حول شروط الكشف عن البراءات المتعلقة ب</w:t>
            </w:r>
            <w:r w:rsidR="00EA7275" w:rsidRPr="0009068A">
              <w:rPr>
                <w:rFonts w:asciiTheme="minorHAnsi" w:eastAsia="SimSun" w:hAnsiTheme="minorHAnsi" w:cstheme="minorHAnsi"/>
                <w:sz w:val="22"/>
                <w:szCs w:val="22"/>
                <w:rtl/>
                <w:lang w:eastAsia="zh-CN"/>
              </w:rPr>
              <w:t>الموارد الوراثية وما يتصل بها من المعارف التقليدية</w:t>
            </w:r>
            <w:r w:rsidRPr="0009068A">
              <w:rPr>
                <w:rFonts w:asciiTheme="minorHAnsi" w:eastAsia="SimSun" w:hAnsiTheme="minorHAnsi" w:cstheme="minorHAnsi"/>
                <w:sz w:val="22"/>
                <w:szCs w:val="22"/>
                <w:rtl/>
                <w:lang w:eastAsia="zh-CN"/>
              </w:rPr>
              <w:t>. لذا فقد حان الوقت لتقييم ما إذا كانت شروط الكشف عن البراءات الدولية لا تزال مفيدة لدعم حماية الموارد الوراثية</w:t>
            </w:r>
            <w:r w:rsidR="0097465E" w:rsidRPr="0009068A">
              <w:rPr>
                <w:rFonts w:asciiTheme="minorHAnsi" w:eastAsia="SimSun" w:hAnsiTheme="minorHAnsi" w:cstheme="minorHAnsi"/>
                <w:sz w:val="22"/>
                <w:szCs w:val="22"/>
                <w:rtl/>
                <w:lang w:eastAsia="zh-CN"/>
              </w:rPr>
              <w:t xml:space="preserve"> وما يتصل بها من المعارف التقليدية</w:t>
            </w:r>
            <w:r w:rsidRPr="0009068A">
              <w:rPr>
                <w:rFonts w:asciiTheme="minorHAnsi" w:eastAsia="SimSun" w:hAnsiTheme="minorHAnsi" w:cstheme="minorHAnsi"/>
                <w:sz w:val="22"/>
                <w:szCs w:val="22"/>
                <w:rtl/>
                <w:lang w:eastAsia="zh-CN"/>
              </w:rPr>
              <w:t>.</w:t>
            </w:r>
          </w:p>
          <w:p w14:paraId="3BC5508E" w14:textId="718050E8" w:rsidR="00F06CFD" w:rsidRPr="0009068A" w:rsidRDefault="00F06CFD" w:rsidP="003A3A9B">
            <w:pPr>
              <w:spacing w:after="220"/>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 xml:space="preserve">وتقدم هذه المساهمة لمحة عامة عن </w:t>
            </w:r>
            <w:r w:rsidR="0042027C" w:rsidRPr="0009068A">
              <w:rPr>
                <w:rFonts w:asciiTheme="minorHAnsi" w:eastAsia="SimSun" w:hAnsiTheme="minorHAnsi" w:cstheme="minorHAnsi"/>
                <w:sz w:val="22"/>
                <w:szCs w:val="22"/>
                <w:rtl/>
                <w:lang w:eastAsia="zh-CN"/>
              </w:rPr>
              <w:t>الجانب</w:t>
            </w:r>
            <w:r w:rsidRPr="0009068A">
              <w:rPr>
                <w:rFonts w:asciiTheme="minorHAnsi" w:eastAsia="SimSun" w:hAnsiTheme="minorHAnsi" w:cstheme="minorHAnsi"/>
                <w:sz w:val="22"/>
                <w:szCs w:val="22"/>
                <w:rtl/>
                <w:lang w:eastAsia="zh-CN"/>
              </w:rPr>
              <w:t xml:space="preserve"> القانون</w:t>
            </w:r>
            <w:r w:rsidR="0042027C" w:rsidRPr="0009068A">
              <w:rPr>
                <w:rFonts w:asciiTheme="minorHAnsi" w:eastAsia="SimSun" w:hAnsiTheme="minorHAnsi" w:cstheme="minorHAnsi"/>
                <w:sz w:val="22"/>
                <w:szCs w:val="22"/>
                <w:rtl/>
                <w:lang w:eastAsia="zh-CN"/>
              </w:rPr>
              <w:t>ي</w:t>
            </w:r>
            <w:r w:rsidRPr="0009068A">
              <w:rPr>
                <w:rFonts w:asciiTheme="minorHAnsi" w:eastAsia="SimSun" w:hAnsiTheme="minorHAnsi" w:cstheme="minorHAnsi"/>
                <w:sz w:val="22"/>
                <w:szCs w:val="22"/>
                <w:rtl/>
                <w:lang w:eastAsia="zh-CN"/>
              </w:rPr>
              <w:t xml:space="preserve"> </w:t>
            </w:r>
            <w:r w:rsidR="0042027C" w:rsidRPr="0009068A">
              <w:rPr>
                <w:rFonts w:asciiTheme="minorHAnsi" w:eastAsia="SimSun" w:hAnsiTheme="minorHAnsi" w:cstheme="minorHAnsi"/>
                <w:sz w:val="22"/>
                <w:szCs w:val="22"/>
                <w:rtl/>
                <w:lang w:eastAsia="zh-CN"/>
              </w:rPr>
              <w:t>والجانب التكنولوجي</w:t>
            </w:r>
            <w:r w:rsidRPr="0009068A">
              <w:rPr>
                <w:rFonts w:asciiTheme="minorHAnsi" w:eastAsia="SimSun" w:hAnsiTheme="minorHAnsi" w:cstheme="minorHAnsi"/>
                <w:sz w:val="22"/>
                <w:szCs w:val="22"/>
                <w:rtl/>
                <w:lang w:eastAsia="zh-CN"/>
              </w:rPr>
              <w:t xml:space="preserve"> و</w:t>
            </w:r>
            <w:r w:rsidR="000D1BE5" w:rsidRPr="0009068A">
              <w:rPr>
                <w:rFonts w:asciiTheme="minorHAnsi" w:eastAsia="SimSun" w:hAnsiTheme="minorHAnsi" w:cstheme="minorHAnsi"/>
                <w:sz w:val="22"/>
                <w:szCs w:val="22"/>
                <w:rtl/>
                <w:lang w:eastAsia="zh-CN"/>
              </w:rPr>
              <w:t>ال</w:t>
            </w:r>
            <w:r w:rsidR="0042027C" w:rsidRPr="0009068A">
              <w:rPr>
                <w:rFonts w:asciiTheme="minorHAnsi" w:eastAsia="SimSun" w:hAnsiTheme="minorHAnsi" w:cstheme="minorHAnsi"/>
                <w:sz w:val="22"/>
                <w:szCs w:val="22"/>
                <w:rtl/>
                <w:lang w:eastAsia="zh-CN"/>
              </w:rPr>
              <w:t xml:space="preserve">جانب </w:t>
            </w:r>
            <w:r w:rsidR="000D1BE5" w:rsidRPr="0009068A">
              <w:rPr>
                <w:rFonts w:asciiTheme="minorHAnsi" w:eastAsia="SimSun" w:hAnsiTheme="minorHAnsi" w:cstheme="minorHAnsi"/>
                <w:sz w:val="22"/>
                <w:szCs w:val="22"/>
                <w:rtl/>
                <w:lang w:eastAsia="zh-CN"/>
              </w:rPr>
              <w:t>المتعلق ب</w:t>
            </w:r>
            <w:r w:rsidRPr="0009068A">
              <w:rPr>
                <w:rFonts w:asciiTheme="minorHAnsi" w:eastAsia="SimSun" w:hAnsiTheme="minorHAnsi" w:cstheme="minorHAnsi"/>
                <w:sz w:val="22"/>
                <w:szCs w:val="22"/>
                <w:rtl/>
                <w:lang w:eastAsia="zh-CN"/>
              </w:rPr>
              <w:t xml:space="preserve">البراءات </w:t>
            </w:r>
            <w:r w:rsidR="00080DD1" w:rsidRPr="0009068A">
              <w:rPr>
                <w:rFonts w:asciiTheme="minorHAnsi" w:eastAsia="SimSun" w:hAnsiTheme="minorHAnsi" w:cstheme="minorHAnsi"/>
                <w:sz w:val="22"/>
                <w:szCs w:val="22"/>
                <w:rtl/>
                <w:lang w:eastAsia="zh-CN"/>
              </w:rPr>
              <w:t>فيما يخص</w:t>
            </w:r>
            <w:r w:rsidRPr="0009068A">
              <w:rPr>
                <w:rFonts w:asciiTheme="minorHAnsi" w:eastAsia="SimSun" w:hAnsiTheme="minorHAnsi" w:cstheme="minorHAnsi"/>
                <w:sz w:val="22"/>
                <w:szCs w:val="22"/>
                <w:rtl/>
                <w:lang w:eastAsia="zh-CN"/>
              </w:rPr>
              <w:t xml:space="preserve"> </w:t>
            </w:r>
            <w:r w:rsidR="00EA7275" w:rsidRPr="0009068A">
              <w:rPr>
                <w:rFonts w:asciiTheme="minorHAnsi" w:eastAsia="SimSun" w:hAnsiTheme="minorHAnsi" w:cstheme="minorHAnsi"/>
                <w:sz w:val="22"/>
                <w:szCs w:val="22"/>
                <w:rtl/>
                <w:lang w:eastAsia="zh-CN"/>
              </w:rPr>
              <w:t>الموارد الوراثية وما يتصل بها من المعارف التقليدية</w:t>
            </w:r>
            <w:r w:rsidRPr="0009068A">
              <w:rPr>
                <w:rFonts w:asciiTheme="minorHAnsi" w:eastAsia="SimSun" w:hAnsiTheme="minorHAnsi" w:cstheme="minorHAnsi"/>
                <w:sz w:val="22"/>
                <w:szCs w:val="22"/>
                <w:rtl/>
                <w:lang w:eastAsia="zh-CN"/>
              </w:rPr>
              <w:t xml:space="preserve"> (انظر القسم 2). وتشير الأدلة إلى أن هذه الجوانب قد شهدت تطورا كبيرا في السنوات الأخيرة، على الصعيدين الدولي والوطني:</w:t>
            </w:r>
          </w:p>
          <w:p w14:paraId="1BB039E5" w14:textId="79829FC5" w:rsidR="00F06CFD" w:rsidRPr="0009068A" w:rsidRDefault="00F06CFD" w:rsidP="003A3A9B">
            <w:pPr>
              <w:pStyle w:val="ListParagraph"/>
              <w:numPr>
                <w:ilvl w:val="0"/>
                <w:numId w:val="13"/>
              </w:numPr>
              <w:spacing w:after="220"/>
              <w:ind w:left="453" w:hanging="425"/>
              <w:rPr>
                <w:rFonts w:asciiTheme="minorHAnsi" w:eastAsia="SimSun" w:hAnsiTheme="minorHAnsi" w:cstheme="minorHAnsi"/>
                <w:sz w:val="22"/>
                <w:szCs w:val="22"/>
                <w:rtl/>
                <w:lang w:eastAsia="zh-CN"/>
              </w:rPr>
            </w:pPr>
            <w:r w:rsidRPr="0009068A">
              <w:rPr>
                <w:rFonts w:asciiTheme="minorHAnsi" w:eastAsia="SimSun" w:hAnsiTheme="minorHAnsi" w:cstheme="minorHAnsi"/>
                <w:b/>
                <w:bCs/>
                <w:sz w:val="22"/>
                <w:szCs w:val="22"/>
                <w:rtl/>
                <w:lang w:eastAsia="zh-CN"/>
              </w:rPr>
              <w:t>الجانب القانوني</w:t>
            </w:r>
            <w:r w:rsidRPr="0009068A">
              <w:rPr>
                <w:rFonts w:asciiTheme="minorHAnsi" w:eastAsia="SimSun" w:hAnsiTheme="minorHAnsi" w:cstheme="minorHAnsi"/>
                <w:sz w:val="22"/>
                <w:szCs w:val="22"/>
                <w:rtl/>
                <w:lang w:eastAsia="zh-CN"/>
              </w:rPr>
              <w:t xml:space="preserve">: </w:t>
            </w:r>
            <w:r w:rsidR="00080DD1" w:rsidRPr="0009068A">
              <w:rPr>
                <w:rFonts w:asciiTheme="minorHAnsi" w:eastAsia="SimSun" w:hAnsiTheme="minorHAnsi" w:cstheme="minorHAnsi"/>
                <w:sz w:val="22"/>
                <w:szCs w:val="22"/>
                <w:rtl/>
                <w:lang w:eastAsia="zh-CN"/>
              </w:rPr>
              <w:t xml:space="preserve">اُعتمدت </w:t>
            </w:r>
            <w:r w:rsidRPr="0009068A">
              <w:rPr>
                <w:rFonts w:asciiTheme="minorHAnsi" w:eastAsia="SimSun" w:hAnsiTheme="minorHAnsi" w:cstheme="minorHAnsi"/>
                <w:sz w:val="22"/>
                <w:szCs w:val="22"/>
                <w:rtl/>
                <w:lang w:eastAsia="zh-CN"/>
              </w:rPr>
              <w:t>الصكوك الدولية المتعلقة ب</w:t>
            </w:r>
            <w:r w:rsidR="00EA7275" w:rsidRPr="0009068A">
              <w:rPr>
                <w:rFonts w:asciiTheme="minorHAnsi" w:eastAsia="SimSun" w:hAnsiTheme="minorHAnsi" w:cstheme="minorHAnsi"/>
                <w:sz w:val="22"/>
                <w:szCs w:val="22"/>
                <w:rtl/>
                <w:lang w:eastAsia="zh-CN"/>
              </w:rPr>
              <w:t>الموارد الوراثية وما يتصل بها من المعارف التقليدية</w:t>
            </w:r>
            <w:r w:rsidRPr="0009068A">
              <w:rPr>
                <w:rFonts w:asciiTheme="minorHAnsi" w:eastAsia="SimSun" w:hAnsiTheme="minorHAnsi" w:cstheme="minorHAnsi"/>
                <w:sz w:val="22"/>
                <w:szCs w:val="22"/>
                <w:rtl/>
                <w:lang w:eastAsia="zh-CN"/>
              </w:rPr>
              <w:t xml:space="preserve"> أو</w:t>
            </w:r>
            <w:r w:rsidR="00080DD1" w:rsidRPr="0009068A">
              <w:rPr>
                <w:rFonts w:asciiTheme="minorHAnsi" w:eastAsia="SimSun" w:hAnsiTheme="minorHAnsi" w:cstheme="minorHAnsi"/>
                <w:sz w:val="22"/>
                <w:szCs w:val="22"/>
                <w:rtl/>
                <w:lang w:eastAsia="zh-CN"/>
              </w:rPr>
              <w:t xml:space="preserve"> توجد حاليا</w:t>
            </w:r>
            <w:r w:rsidRPr="0009068A">
              <w:rPr>
                <w:rFonts w:asciiTheme="minorHAnsi" w:eastAsia="SimSun" w:hAnsiTheme="minorHAnsi" w:cstheme="minorHAnsi"/>
                <w:sz w:val="22"/>
                <w:szCs w:val="22"/>
                <w:rtl/>
                <w:lang w:eastAsia="zh-CN"/>
              </w:rPr>
              <w:t xml:space="preserve"> قيد المراجعة أو يجري التفاوض حولها. فعلى المستوى الوطني، قُدم أكثر من 30 شرطا من شروط الكشف عن البراءات. وهي تختلف كثيرا من حيث النطاق الجغرافي والموضوع و"</w:t>
            </w:r>
            <w:r w:rsidR="00D83E9F" w:rsidRPr="0009068A">
              <w:rPr>
                <w:rFonts w:asciiTheme="minorHAnsi" w:eastAsia="SimSun" w:hAnsiTheme="minorHAnsi" w:cstheme="minorHAnsi"/>
                <w:sz w:val="22"/>
                <w:szCs w:val="22"/>
                <w:rtl/>
                <w:lang w:eastAsia="zh-CN"/>
              </w:rPr>
              <w:t>المسوغ</w:t>
            </w:r>
            <w:r w:rsidRPr="0009068A">
              <w:rPr>
                <w:rFonts w:asciiTheme="minorHAnsi" w:eastAsia="SimSun" w:hAnsiTheme="minorHAnsi" w:cstheme="minorHAnsi"/>
                <w:sz w:val="22"/>
                <w:szCs w:val="22"/>
                <w:rtl/>
                <w:lang w:eastAsia="zh-CN"/>
              </w:rPr>
              <w:t xml:space="preserve">" و"المحتوى" والنتائج المترتبة على عدم الامتثال. وإذا لم تضع الويبو معيارا يوحد شروط الكشف عن البراءات في صك قانوني دولي، فمن المرجح أن يتعمق الاختلاف بين شروط الكشف عن البراءات المقدمة على المستوى الوطني، مما سيؤدي إلى تجزئة اللوائح وإمكانية إحداث تأثيرات سلبية على الابتكارات القائمة على </w:t>
            </w:r>
            <w:r w:rsidR="00EA7275" w:rsidRPr="0009068A">
              <w:rPr>
                <w:rFonts w:asciiTheme="minorHAnsi" w:eastAsia="SimSun" w:hAnsiTheme="minorHAnsi" w:cstheme="minorHAnsi"/>
                <w:sz w:val="22"/>
                <w:szCs w:val="22"/>
                <w:rtl/>
                <w:lang w:eastAsia="zh-CN"/>
              </w:rPr>
              <w:t>الموارد الوراثية وما يتصل بها من المعارف التقليدية</w:t>
            </w:r>
            <w:r w:rsidRPr="0009068A">
              <w:rPr>
                <w:rFonts w:asciiTheme="minorHAnsi" w:eastAsia="SimSun" w:hAnsiTheme="minorHAnsi" w:cstheme="minorHAnsi"/>
                <w:sz w:val="22"/>
                <w:szCs w:val="22"/>
                <w:rtl/>
                <w:lang w:eastAsia="zh-CN"/>
              </w:rPr>
              <w:t>.</w:t>
            </w:r>
          </w:p>
          <w:p w14:paraId="52A9C5A8" w14:textId="578FD5C4" w:rsidR="00F06CFD" w:rsidRPr="0009068A" w:rsidRDefault="00F06CFD" w:rsidP="003A3A9B">
            <w:pPr>
              <w:pStyle w:val="ListParagraph"/>
              <w:numPr>
                <w:ilvl w:val="0"/>
                <w:numId w:val="13"/>
              </w:numPr>
              <w:spacing w:after="220"/>
              <w:ind w:left="453" w:hanging="425"/>
              <w:rPr>
                <w:rFonts w:asciiTheme="minorHAnsi" w:eastAsia="SimSun" w:hAnsiTheme="minorHAnsi" w:cstheme="minorHAnsi"/>
                <w:sz w:val="22"/>
                <w:szCs w:val="22"/>
                <w:rtl/>
                <w:lang w:eastAsia="zh-CN"/>
              </w:rPr>
            </w:pPr>
            <w:r w:rsidRPr="0009068A">
              <w:rPr>
                <w:rFonts w:asciiTheme="minorHAnsi" w:eastAsia="SimSun" w:hAnsiTheme="minorHAnsi" w:cstheme="minorHAnsi"/>
                <w:b/>
                <w:bCs/>
                <w:sz w:val="22"/>
                <w:szCs w:val="22"/>
                <w:rtl/>
                <w:lang w:eastAsia="zh-CN"/>
              </w:rPr>
              <w:t>الجانب التكنولوجي والجانب المتعلق بالبراءات</w:t>
            </w:r>
            <w:r w:rsidRPr="0009068A">
              <w:rPr>
                <w:rFonts w:asciiTheme="minorHAnsi" w:eastAsia="SimSun" w:hAnsiTheme="minorHAnsi" w:cstheme="minorHAnsi"/>
                <w:sz w:val="22"/>
                <w:szCs w:val="22"/>
                <w:rtl/>
                <w:lang w:eastAsia="zh-CN"/>
              </w:rPr>
              <w:t xml:space="preserve">: تشكل بعض الموارد الوراثية </w:t>
            </w:r>
            <w:r w:rsidR="00893B20" w:rsidRPr="0009068A">
              <w:rPr>
                <w:rFonts w:asciiTheme="minorHAnsi" w:eastAsia="SimSun" w:hAnsiTheme="minorHAnsi" w:cstheme="minorHAnsi"/>
                <w:sz w:val="22"/>
                <w:szCs w:val="22"/>
                <w:rtl/>
                <w:lang w:eastAsia="zh-CN"/>
              </w:rPr>
              <w:t>الخاصة</w:t>
            </w:r>
            <w:r w:rsidRPr="0009068A">
              <w:rPr>
                <w:rFonts w:asciiTheme="minorHAnsi" w:eastAsia="SimSun" w:hAnsiTheme="minorHAnsi" w:cstheme="minorHAnsi"/>
                <w:sz w:val="22"/>
                <w:szCs w:val="22"/>
                <w:rtl/>
                <w:lang w:eastAsia="zh-CN"/>
              </w:rPr>
              <w:t xml:space="preserve"> غالبية الموارد الوراثية المشار إليها في طلبات البراءات، ويمكن استنباط العديد من الموارد الوراثية من مصادر مختلفة، بما في ذلك من بلدان منشأ متعددة. وبالإضافة إلى ذلك، شهدت التكنولوجيات والممارسات المتعلقة باستخدام الموارد الوراثية تطورا كبيرا. ولا شك أن الابتكارات في الوقت الراهن تعتمد بشكل متزايد على التعاون الدولي. وهو ما يعني تبادل الموارد الوراثية على نطاق واسع لمرات عدة وبين بلدان مختلفة. لذلك، في كثير من الحالات، عند إيداع طلب الحصول على براءة، قد لا يكون هناك "خط مباشر" يكشف عن بلد منشأ الموارد الوراثية بسهولة، بل شبكة معقدة من مقدمي ومستخدمي هذه الموارد الوراثية.</w:t>
            </w:r>
          </w:p>
          <w:p w14:paraId="5610921A" w14:textId="77777777" w:rsidR="00F06CFD" w:rsidRPr="0009068A" w:rsidRDefault="00F06CFD" w:rsidP="003A3A9B">
            <w:pPr>
              <w:spacing w:after="220"/>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 xml:space="preserve">واستنادًا إلى هذه الخلاصات، يصف القسم 3 الطرائق الرئيسية </w:t>
            </w:r>
            <w:r w:rsidRPr="0009068A">
              <w:rPr>
                <w:rFonts w:asciiTheme="minorHAnsi" w:eastAsia="SimSun" w:hAnsiTheme="minorHAnsi" w:cstheme="minorHAnsi"/>
                <w:b/>
                <w:bCs/>
                <w:sz w:val="22"/>
                <w:szCs w:val="22"/>
                <w:rtl/>
                <w:lang w:eastAsia="zh-CN"/>
              </w:rPr>
              <w:t>التي تبين السبب الذي يجعل إدراج شرط الكشف الدولي عن البراءات في صك الويبو أداة مفيدة</w:t>
            </w:r>
            <w:r w:rsidRPr="0009068A">
              <w:rPr>
                <w:rFonts w:asciiTheme="minorHAnsi" w:eastAsia="SimSun" w:hAnsiTheme="minorHAnsi" w:cstheme="minorHAnsi"/>
                <w:sz w:val="22"/>
                <w:szCs w:val="22"/>
                <w:rtl/>
                <w:lang w:eastAsia="zh-CN"/>
              </w:rPr>
              <w:t>. وعلى وجه الخصوص، يجب مراعاة ما يلي في هذه الطرائق:</w:t>
            </w:r>
          </w:p>
          <w:p w14:paraId="54C1C1A4" w14:textId="57A11385" w:rsidR="00F06CFD" w:rsidRPr="0009068A" w:rsidRDefault="00F06CFD" w:rsidP="003A3A9B">
            <w:pPr>
              <w:pStyle w:val="ListParagraph"/>
              <w:numPr>
                <w:ilvl w:val="0"/>
                <w:numId w:val="13"/>
              </w:numPr>
              <w:spacing w:after="220"/>
              <w:ind w:left="453" w:hanging="425"/>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 xml:space="preserve">أن تتم صياغتها على أنها </w:t>
            </w:r>
            <w:bookmarkStart w:id="7" w:name="_Hlk51339576"/>
            <w:r w:rsidRPr="0009068A">
              <w:rPr>
                <w:rFonts w:asciiTheme="minorHAnsi" w:eastAsia="SimSun" w:hAnsiTheme="minorHAnsi" w:cstheme="minorHAnsi"/>
                <w:b/>
                <w:bCs/>
                <w:sz w:val="22"/>
                <w:szCs w:val="22"/>
                <w:rtl/>
                <w:lang w:eastAsia="zh-CN"/>
              </w:rPr>
              <w:t xml:space="preserve">"مقياس شفافية" حول مصدر </w:t>
            </w:r>
            <w:r w:rsidR="00EA7275" w:rsidRPr="0009068A">
              <w:rPr>
                <w:rFonts w:asciiTheme="minorHAnsi" w:eastAsia="SimSun" w:hAnsiTheme="minorHAnsi" w:cstheme="minorHAnsi"/>
                <w:b/>
                <w:bCs/>
                <w:sz w:val="22"/>
                <w:szCs w:val="22"/>
                <w:rtl/>
                <w:lang w:eastAsia="zh-CN"/>
              </w:rPr>
              <w:t>الموارد الوراثية وما يتصل بها من المعارف التقليدية</w:t>
            </w:r>
            <w:bookmarkEnd w:id="7"/>
            <w:r w:rsidRPr="0009068A">
              <w:rPr>
                <w:rFonts w:asciiTheme="minorHAnsi" w:eastAsia="SimSun" w:hAnsiTheme="minorHAnsi" w:cstheme="minorHAnsi"/>
                <w:sz w:val="22"/>
                <w:szCs w:val="22"/>
                <w:rtl/>
                <w:lang w:eastAsia="zh-CN"/>
              </w:rPr>
              <w:t>. وبالتالي ينبغي فهم الموارد الوراثية على النحو المحدد في اتفاقية التنوع البيولوجي؛</w:t>
            </w:r>
          </w:p>
          <w:p w14:paraId="282E9462" w14:textId="336B9C61" w:rsidR="00F06CFD" w:rsidRPr="0009068A" w:rsidRDefault="00576111" w:rsidP="003A3A9B">
            <w:pPr>
              <w:pStyle w:val="ListParagraph"/>
              <w:numPr>
                <w:ilvl w:val="0"/>
                <w:numId w:val="13"/>
              </w:numPr>
              <w:spacing w:after="220"/>
              <w:ind w:left="453" w:hanging="425"/>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 xml:space="preserve">أن </w:t>
            </w:r>
            <w:r w:rsidR="00F06CFD" w:rsidRPr="0009068A">
              <w:rPr>
                <w:rFonts w:asciiTheme="minorHAnsi" w:eastAsia="SimSun" w:hAnsiTheme="minorHAnsi" w:cstheme="minorHAnsi"/>
                <w:sz w:val="22"/>
                <w:szCs w:val="22"/>
                <w:rtl/>
                <w:lang w:eastAsia="zh-CN"/>
              </w:rPr>
              <w:t>تحتوي على "</w:t>
            </w:r>
            <w:r w:rsidR="007C4B25" w:rsidRPr="0009068A">
              <w:rPr>
                <w:rFonts w:asciiTheme="minorHAnsi" w:eastAsia="SimSun" w:hAnsiTheme="minorHAnsi" w:cstheme="minorHAnsi"/>
                <w:b/>
                <w:bCs/>
                <w:sz w:val="22"/>
                <w:szCs w:val="22"/>
                <w:rtl/>
                <w:lang w:eastAsia="zh-CN"/>
              </w:rPr>
              <w:t>مسوّغ</w:t>
            </w:r>
            <w:r w:rsidR="00F06CFD" w:rsidRPr="0009068A">
              <w:rPr>
                <w:rFonts w:asciiTheme="minorHAnsi" w:eastAsia="SimSun" w:hAnsiTheme="minorHAnsi" w:cstheme="minorHAnsi"/>
                <w:sz w:val="22"/>
                <w:szCs w:val="22"/>
                <w:rtl/>
                <w:lang w:eastAsia="zh-CN"/>
              </w:rPr>
              <w:t xml:space="preserve">"، </w:t>
            </w:r>
            <w:r w:rsidRPr="0009068A">
              <w:rPr>
                <w:rFonts w:asciiTheme="minorHAnsi" w:eastAsia="SimSun" w:hAnsiTheme="minorHAnsi" w:cstheme="minorHAnsi"/>
                <w:sz w:val="22"/>
                <w:szCs w:val="22"/>
                <w:rtl/>
                <w:lang w:eastAsia="zh-CN"/>
              </w:rPr>
              <w:t>يوضح بشكل</w:t>
            </w:r>
            <w:r w:rsidR="00F06CFD" w:rsidRPr="0009068A">
              <w:rPr>
                <w:rFonts w:asciiTheme="minorHAnsi" w:eastAsia="SimSun" w:hAnsiTheme="minorHAnsi" w:cstheme="minorHAnsi"/>
                <w:sz w:val="22"/>
                <w:szCs w:val="22"/>
                <w:rtl/>
                <w:lang w:eastAsia="zh-CN"/>
              </w:rPr>
              <w:t xml:space="preserve"> </w:t>
            </w:r>
            <w:r w:rsidRPr="0009068A">
              <w:rPr>
                <w:rFonts w:asciiTheme="minorHAnsi" w:eastAsia="SimSun" w:hAnsiTheme="minorHAnsi" w:cstheme="minorHAnsi"/>
                <w:sz w:val="22"/>
                <w:szCs w:val="22"/>
                <w:rtl/>
                <w:lang w:eastAsia="zh-CN"/>
              </w:rPr>
              <w:t>كافي</w:t>
            </w:r>
            <w:r w:rsidR="00F06CFD" w:rsidRPr="0009068A">
              <w:rPr>
                <w:rFonts w:asciiTheme="minorHAnsi" w:eastAsia="SimSun" w:hAnsiTheme="minorHAnsi" w:cstheme="minorHAnsi"/>
                <w:sz w:val="22"/>
                <w:szCs w:val="22"/>
                <w:rtl/>
                <w:lang w:eastAsia="zh-CN"/>
              </w:rPr>
              <w:t xml:space="preserve"> </w:t>
            </w:r>
            <w:r w:rsidRPr="0009068A">
              <w:rPr>
                <w:rFonts w:asciiTheme="minorHAnsi" w:eastAsia="SimSun" w:hAnsiTheme="minorHAnsi" w:cstheme="minorHAnsi"/>
                <w:sz w:val="22"/>
                <w:szCs w:val="22"/>
                <w:rtl/>
                <w:lang w:eastAsia="zh-CN"/>
              </w:rPr>
              <w:t>أي من</w:t>
            </w:r>
            <w:r w:rsidR="00F06CFD" w:rsidRPr="0009068A">
              <w:rPr>
                <w:rFonts w:asciiTheme="minorHAnsi" w:eastAsia="SimSun" w:hAnsiTheme="minorHAnsi" w:cstheme="minorHAnsi"/>
                <w:sz w:val="22"/>
                <w:szCs w:val="22"/>
                <w:rtl/>
                <w:lang w:eastAsia="zh-CN"/>
              </w:rPr>
              <w:t xml:space="preserve"> </w:t>
            </w:r>
            <w:r w:rsidR="00EA7275" w:rsidRPr="0009068A">
              <w:rPr>
                <w:rFonts w:asciiTheme="minorHAnsi" w:eastAsia="SimSun" w:hAnsiTheme="minorHAnsi" w:cstheme="minorHAnsi"/>
                <w:sz w:val="22"/>
                <w:szCs w:val="22"/>
                <w:rtl/>
                <w:lang w:eastAsia="zh-CN"/>
              </w:rPr>
              <w:t>الموارد الوراثية وما يتصل بها من المعارف التقليدية</w:t>
            </w:r>
            <w:r w:rsidR="00F06CFD" w:rsidRPr="0009068A">
              <w:rPr>
                <w:rFonts w:asciiTheme="minorHAnsi" w:eastAsia="SimSun" w:hAnsiTheme="minorHAnsi" w:cstheme="minorHAnsi"/>
                <w:sz w:val="22"/>
                <w:szCs w:val="22"/>
                <w:rtl/>
                <w:lang w:eastAsia="zh-CN"/>
              </w:rPr>
              <w:t xml:space="preserve"> التي س</w:t>
            </w:r>
            <w:r w:rsidR="00F36AA3" w:rsidRPr="0009068A">
              <w:rPr>
                <w:rFonts w:asciiTheme="minorHAnsi" w:eastAsia="SimSun" w:hAnsiTheme="minorHAnsi" w:cstheme="minorHAnsi"/>
                <w:sz w:val="22"/>
                <w:szCs w:val="22"/>
                <w:rtl/>
                <w:lang w:eastAsia="zh-CN"/>
              </w:rPr>
              <w:t>ي</w:t>
            </w:r>
            <w:r w:rsidR="00F06CFD" w:rsidRPr="0009068A">
              <w:rPr>
                <w:rFonts w:asciiTheme="minorHAnsi" w:eastAsia="SimSun" w:hAnsiTheme="minorHAnsi" w:cstheme="minorHAnsi"/>
                <w:sz w:val="22"/>
                <w:szCs w:val="22"/>
                <w:rtl/>
                <w:lang w:eastAsia="zh-CN"/>
              </w:rPr>
              <w:t xml:space="preserve">طبق عليها </w:t>
            </w:r>
            <w:r w:rsidRPr="0009068A">
              <w:rPr>
                <w:rFonts w:asciiTheme="minorHAnsi" w:eastAsia="SimSun" w:hAnsiTheme="minorHAnsi" w:cstheme="minorHAnsi"/>
                <w:sz w:val="22"/>
                <w:szCs w:val="22"/>
                <w:rtl/>
                <w:lang w:eastAsia="zh-CN"/>
              </w:rPr>
              <w:t>شرط الكشف عن البراءات</w:t>
            </w:r>
            <w:r w:rsidR="00F06CFD" w:rsidRPr="0009068A">
              <w:rPr>
                <w:rFonts w:asciiTheme="minorHAnsi" w:eastAsia="SimSun" w:hAnsiTheme="minorHAnsi" w:cstheme="minorHAnsi"/>
                <w:sz w:val="22"/>
                <w:szCs w:val="22"/>
                <w:rtl/>
                <w:lang w:eastAsia="zh-CN"/>
              </w:rPr>
              <w:t>، و"</w:t>
            </w:r>
            <w:r w:rsidR="00F06CFD" w:rsidRPr="0009068A">
              <w:rPr>
                <w:rFonts w:asciiTheme="minorHAnsi" w:eastAsia="SimSun" w:hAnsiTheme="minorHAnsi" w:cstheme="minorHAnsi"/>
                <w:b/>
                <w:bCs/>
                <w:sz w:val="22"/>
                <w:szCs w:val="22"/>
                <w:rtl/>
                <w:lang w:eastAsia="zh-CN"/>
              </w:rPr>
              <w:t>المحتوى</w:t>
            </w:r>
            <w:r w:rsidR="00F06CFD" w:rsidRPr="0009068A">
              <w:rPr>
                <w:rFonts w:asciiTheme="minorHAnsi" w:eastAsia="SimSun" w:hAnsiTheme="minorHAnsi" w:cstheme="minorHAnsi"/>
                <w:sz w:val="22"/>
                <w:szCs w:val="22"/>
                <w:rtl/>
                <w:lang w:eastAsia="zh-CN"/>
              </w:rPr>
              <w:t xml:space="preserve">" الذي يعكس الظروف الفعلية التي يمكن بموجبها الحصول على </w:t>
            </w:r>
            <w:r w:rsidR="00F36AA3" w:rsidRPr="0009068A">
              <w:rPr>
                <w:rFonts w:asciiTheme="minorHAnsi" w:eastAsia="SimSun" w:hAnsiTheme="minorHAnsi" w:cstheme="minorHAnsi"/>
                <w:sz w:val="22"/>
                <w:szCs w:val="22"/>
                <w:rtl/>
                <w:lang w:eastAsia="zh-CN"/>
              </w:rPr>
              <w:t xml:space="preserve">مصدر </w:t>
            </w:r>
            <w:r w:rsidR="00EA7275" w:rsidRPr="0009068A">
              <w:rPr>
                <w:rFonts w:asciiTheme="minorHAnsi" w:eastAsia="SimSun" w:hAnsiTheme="minorHAnsi" w:cstheme="minorHAnsi"/>
                <w:sz w:val="22"/>
                <w:szCs w:val="22"/>
                <w:rtl/>
                <w:lang w:eastAsia="zh-CN"/>
              </w:rPr>
              <w:t>الموارد الوراثية وما يتصل بها من المعارف التقليدية</w:t>
            </w:r>
            <w:r w:rsidR="00F06CFD" w:rsidRPr="0009068A">
              <w:rPr>
                <w:rFonts w:asciiTheme="minorHAnsi" w:eastAsia="SimSun" w:hAnsiTheme="minorHAnsi" w:cstheme="minorHAnsi"/>
                <w:sz w:val="22"/>
                <w:szCs w:val="22"/>
                <w:rtl/>
                <w:lang w:eastAsia="zh-CN"/>
              </w:rPr>
              <w:t>؛</w:t>
            </w:r>
          </w:p>
          <w:p w14:paraId="1DFF4B58" w14:textId="311A2828" w:rsidR="00F06CFD" w:rsidRPr="0009068A" w:rsidRDefault="0039286B" w:rsidP="003A3A9B">
            <w:pPr>
              <w:pStyle w:val="ListParagraph"/>
              <w:numPr>
                <w:ilvl w:val="0"/>
                <w:numId w:val="13"/>
              </w:numPr>
              <w:spacing w:after="220"/>
              <w:ind w:left="453" w:hanging="425"/>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أن تشمل</w:t>
            </w:r>
            <w:r w:rsidR="00F06CFD" w:rsidRPr="0009068A">
              <w:rPr>
                <w:rFonts w:asciiTheme="minorHAnsi" w:eastAsia="SimSun" w:hAnsiTheme="minorHAnsi" w:cstheme="minorHAnsi"/>
                <w:sz w:val="22"/>
                <w:szCs w:val="22"/>
                <w:rtl/>
                <w:lang w:eastAsia="zh-CN"/>
              </w:rPr>
              <w:t xml:space="preserve"> "</w:t>
            </w:r>
            <w:r w:rsidRPr="0009068A">
              <w:rPr>
                <w:rFonts w:asciiTheme="minorHAnsi" w:eastAsia="SimSun" w:hAnsiTheme="minorHAnsi" w:cstheme="minorHAnsi"/>
                <w:b/>
                <w:bCs/>
                <w:sz w:val="22"/>
                <w:szCs w:val="22"/>
                <w:rtl/>
                <w:lang w:eastAsia="zh-CN"/>
              </w:rPr>
              <w:t>معايير</w:t>
            </w:r>
            <w:r w:rsidR="00F06CFD" w:rsidRPr="0009068A">
              <w:rPr>
                <w:rFonts w:asciiTheme="minorHAnsi" w:eastAsia="SimSun" w:hAnsiTheme="minorHAnsi" w:cstheme="minorHAnsi"/>
                <w:b/>
                <w:bCs/>
                <w:sz w:val="22"/>
                <w:szCs w:val="22"/>
                <w:rtl/>
                <w:lang w:eastAsia="zh-CN"/>
              </w:rPr>
              <w:t xml:space="preserve"> </w:t>
            </w:r>
            <w:r w:rsidRPr="0009068A">
              <w:rPr>
                <w:rFonts w:asciiTheme="minorHAnsi" w:eastAsia="SimSun" w:hAnsiTheme="minorHAnsi" w:cstheme="minorHAnsi"/>
                <w:b/>
                <w:bCs/>
                <w:sz w:val="22"/>
                <w:szCs w:val="22"/>
                <w:rtl/>
                <w:lang w:eastAsia="zh-CN"/>
              </w:rPr>
              <w:t>قصوى</w:t>
            </w:r>
            <w:r w:rsidR="00F06CFD" w:rsidRPr="0009068A">
              <w:rPr>
                <w:rFonts w:asciiTheme="minorHAnsi" w:eastAsia="SimSun" w:hAnsiTheme="minorHAnsi" w:cstheme="minorHAnsi"/>
                <w:sz w:val="22"/>
                <w:szCs w:val="22"/>
                <w:rtl/>
                <w:lang w:eastAsia="zh-CN"/>
              </w:rPr>
              <w:t xml:space="preserve">" </w:t>
            </w:r>
            <w:r w:rsidR="00893B20" w:rsidRPr="0009068A">
              <w:rPr>
                <w:rFonts w:asciiTheme="minorHAnsi" w:eastAsia="SimSun" w:hAnsiTheme="minorHAnsi" w:cstheme="minorHAnsi"/>
                <w:sz w:val="22"/>
                <w:szCs w:val="22"/>
                <w:rtl/>
                <w:lang w:eastAsia="zh-CN"/>
              </w:rPr>
              <w:t>بشأن</w:t>
            </w:r>
            <w:r w:rsidRPr="0009068A">
              <w:rPr>
                <w:rFonts w:asciiTheme="minorHAnsi" w:eastAsia="SimSun" w:hAnsiTheme="minorHAnsi" w:cstheme="minorHAnsi"/>
                <w:sz w:val="22"/>
                <w:szCs w:val="22"/>
                <w:rtl/>
                <w:lang w:eastAsia="zh-CN"/>
              </w:rPr>
              <w:t xml:space="preserve"> ال</w:t>
            </w:r>
            <w:r w:rsidR="00F06CFD" w:rsidRPr="0009068A">
              <w:rPr>
                <w:rFonts w:asciiTheme="minorHAnsi" w:eastAsia="SimSun" w:hAnsiTheme="minorHAnsi" w:cstheme="minorHAnsi"/>
                <w:sz w:val="22"/>
                <w:szCs w:val="22"/>
                <w:rtl/>
                <w:lang w:eastAsia="zh-CN"/>
              </w:rPr>
              <w:t xml:space="preserve">عقوبات وسبل الانتصاف. </w:t>
            </w:r>
            <w:r w:rsidR="00876698" w:rsidRPr="0009068A">
              <w:rPr>
                <w:rFonts w:asciiTheme="minorHAnsi" w:eastAsia="SimSun" w:hAnsiTheme="minorHAnsi" w:cstheme="minorHAnsi"/>
                <w:sz w:val="22"/>
                <w:szCs w:val="22"/>
                <w:rtl/>
                <w:lang w:eastAsia="zh-CN"/>
              </w:rPr>
              <w:t>و</w:t>
            </w:r>
            <w:r w:rsidR="00F06CFD" w:rsidRPr="0009068A">
              <w:rPr>
                <w:rFonts w:asciiTheme="minorHAnsi" w:eastAsia="SimSun" w:hAnsiTheme="minorHAnsi" w:cstheme="minorHAnsi"/>
                <w:sz w:val="22"/>
                <w:szCs w:val="22"/>
                <w:rtl/>
                <w:lang w:eastAsia="zh-CN"/>
              </w:rPr>
              <w:t xml:space="preserve">على وجه الخصوص، </w:t>
            </w:r>
            <w:r w:rsidR="00F06CFD" w:rsidRPr="0009068A">
              <w:rPr>
                <w:rFonts w:asciiTheme="minorHAnsi" w:eastAsia="SimSun" w:hAnsiTheme="minorHAnsi" w:cstheme="minorHAnsi"/>
                <w:b/>
                <w:bCs/>
                <w:sz w:val="22"/>
                <w:szCs w:val="22"/>
                <w:rtl/>
                <w:lang w:eastAsia="zh-CN"/>
              </w:rPr>
              <w:t xml:space="preserve">لا ينبغي أن </w:t>
            </w:r>
            <w:r w:rsidR="00876698" w:rsidRPr="0009068A">
              <w:rPr>
                <w:rFonts w:asciiTheme="minorHAnsi" w:eastAsia="SimSun" w:hAnsiTheme="minorHAnsi" w:cstheme="minorHAnsi"/>
                <w:b/>
                <w:bCs/>
                <w:sz w:val="22"/>
                <w:szCs w:val="22"/>
                <w:rtl/>
                <w:lang w:eastAsia="zh-CN"/>
              </w:rPr>
              <w:t>يُتاح</w:t>
            </w:r>
            <w:r w:rsidR="00F06CFD" w:rsidRPr="0009068A">
              <w:rPr>
                <w:rFonts w:asciiTheme="minorHAnsi" w:eastAsia="SimSun" w:hAnsiTheme="minorHAnsi" w:cstheme="minorHAnsi"/>
                <w:b/>
                <w:bCs/>
                <w:sz w:val="22"/>
                <w:szCs w:val="22"/>
                <w:rtl/>
                <w:lang w:eastAsia="zh-CN"/>
              </w:rPr>
              <w:t xml:space="preserve"> إلغاء أو إبطال حقوق </w:t>
            </w:r>
            <w:r w:rsidR="00876698" w:rsidRPr="0009068A">
              <w:rPr>
                <w:rFonts w:asciiTheme="minorHAnsi" w:eastAsia="SimSun" w:hAnsiTheme="minorHAnsi" w:cstheme="minorHAnsi"/>
                <w:b/>
                <w:bCs/>
                <w:sz w:val="22"/>
                <w:szCs w:val="22"/>
                <w:rtl/>
                <w:lang w:eastAsia="zh-CN"/>
              </w:rPr>
              <w:t>ال</w:t>
            </w:r>
            <w:r w:rsidR="00F06CFD" w:rsidRPr="0009068A">
              <w:rPr>
                <w:rFonts w:asciiTheme="minorHAnsi" w:eastAsia="SimSun" w:hAnsiTheme="minorHAnsi" w:cstheme="minorHAnsi"/>
                <w:b/>
                <w:bCs/>
                <w:sz w:val="22"/>
                <w:szCs w:val="22"/>
                <w:rtl/>
                <w:lang w:eastAsia="zh-CN"/>
              </w:rPr>
              <w:t xml:space="preserve">براءات </w:t>
            </w:r>
            <w:r w:rsidR="000E2927" w:rsidRPr="0009068A">
              <w:rPr>
                <w:rFonts w:asciiTheme="minorHAnsi" w:eastAsia="SimSun" w:hAnsiTheme="minorHAnsi" w:cstheme="minorHAnsi"/>
                <w:b/>
                <w:bCs/>
                <w:sz w:val="22"/>
                <w:szCs w:val="22"/>
                <w:rtl/>
                <w:lang w:eastAsia="zh-CN"/>
              </w:rPr>
              <w:t>القائمة</w:t>
            </w:r>
            <w:r w:rsidR="00F06CFD" w:rsidRPr="0009068A">
              <w:rPr>
                <w:rFonts w:asciiTheme="minorHAnsi" w:eastAsia="SimSun" w:hAnsiTheme="minorHAnsi" w:cstheme="minorHAnsi"/>
                <w:b/>
                <w:bCs/>
                <w:sz w:val="22"/>
                <w:szCs w:val="22"/>
                <w:rtl/>
                <w:lang w:eastAsia="zh-CN"/>
              </w:rPr>
              <w:t xml:space="preserve"> </w:t>
            </w:r>
            <w:r w:rsidR="00876698" w:rsidRPr="0009068A">
              <w:rPr>
                <w:rFonts w:asciiTheme="minorHAnsi" w:eastAsia="SimSun" w:hAnsiTheme="minorHAnsi" w:cstheme="minorHAnsi"/>
                <w:b/>
                <w:bCs/>
                <w:sz w:val="22"/>
                <w:szCs w:val="22"/>
                <w:rtl/>
                <w:lang w:eastAsia="zh-CN"/>
              </w:rPr>
              <w:t>كخيار</w:t>
            </w:r>
            <w:r w:rsidR="00F06CFD" w:rsidRPr="0009068A">
              <w:rPr>
                <w:rFonts w:asciiTheme="minorHAnsi" w:eastAsia="SimSun" w:hAnsiTheme="minorHAnsi" w:cstheme="minorHAnsi"/>
                <w:sz w:val="22"/>
                <w:szCs w:val="22"/>
                <w:rtl/>
                <w:lang w:eastAsia="zh-CN"/>
              </w:rPr>
              <w:t xml:space="preserve">. </w:t>
            </w:r>
            <w:r w:rsidR="000E2927" w:rsidRPr="0009068A">
              <w:rPr>
                <w:rFonts w:asciiTheme="minorHAnsi" w:eastAsia="SimSun" w:hAnsiTheme="minorHAnsi" w:cstheme="minorHAnsi"/>
                <w:sz w:val="22"/>
                <w:szCs w:val="22"/>
                <w:rtl/>
                <w:lang w:eastAsia="zh-CN"/>
              </w:rPr>
              <w:t>و</w:t>
            </w:r>
            <w:r w:rsidR="00F06CFD" w:rsidRPr="0009068A">
              <w:rPr>
                <w:rFonts w:asciiTheme="minorHAnsi" w:eastAsia="SimSun" w:hAnsiTheme="minorHAnsi" w:cstheme="minorHAnsi"/>
                <w:sz w:val="22"/>
                <w:szCs w:val="22"/>
                <w:rtl/>
                <w:lang w:eastAsia="zh-CN"/>
              </w:rPr>
              <w:t xml:space="preserve">إذا نظرت </w:t>
            </w:r>
            <w:r w:rsidR="00747A93" w:rsidRPr="0009068A">
              <w:rPr>
                <w:rFonts w:asciiTheme="minorHAnsi" w:eastAsia="SimSun" w:hAnsiTheme="minorHAnsi" w:cstheme="minorHAnsi"/>
                <w:sz w:val="22"/>
                <w:szCs w:val="22"/>
                <w:rtl/>
                <w:lang w:eastAsia="zh-CN"/>
              </w:rPr>
              <w:t xml:space="preserve">لجنة المعارف </w:t>
            </w:r>
            <w:r w:rsidR="00F06CFD" w:rsidRPr="0009068A">
              <w:rPr>
                <w:rFonts w:asciiTheme="minorHAnsi" w:eastAsia="SimSun" w:hAnsiTheme="minorHAnsi" w:cstheme="minorHAnsi"/>
                <w:sz w:val="22"/>
                <w:szCs w:val="22"/>
                <w:rtl/>
                <w:lang w:eastAsia="zh-CN"/>
              </w:rPr>
              <w:t xml:space="preserve">في الإلغاء أو الإبطال لظروف استثنائية، فينبغي في أي حال منح </w:t>
            </w:r>
            <w:r w:rsidR="00893B20" w:rsidRPr="0009068A">
              <w:rPr>
                <w:rFonts w:asciiTheme="minorHAnsi" w:eastAsia="SimSun" w:hAnsiTheme="minorHAnsi" w:cstheme="minorHAnsi"/>
                <w:sz w:val="22"/>
                <w:szCs w:val="22"/>
                <w:rtl/>
                <w:lang w:eastAsia="zh-CN"/>
              </w:rPr>
              <w:t>صاحب</w:t>
            </w:r>
            <w:r w:rsidR="00F06CFD" w:rsidRPr="0009068A">
              <w:rPr>
                <w:rFonts w:asciiTheme="minorHAnsi" w:eastAsia="SimSun" w:hAnsiTheme="minorHAnsi" w:cstheme="minorHAnsi"/>
                <w:sz w:val="22"/>
                <w:szCs w:val="22"/>
                <w:rtl/>
                <w:lang w:eastAsia="zh-CN"/>
              </w:rPr>
              <w:t xml:space="preserve"> البراءة أولاً إمكانية تصحيح </w:t>
            </w:r>
            <w:r w:rsidR="000E2927" w:rsidRPr="0009068A">
              <w:rPr>
                <w:rFonts w:asciiTheme="minorHAnsi" w:eastAsia="SimSun" w:hAnsiTheme="minorHAnsi" w:cstheme="minorHAnsi"/>
                <w:sz w:val="22"/>
                <w:szCs w:val="22"/>
                <w:rtl/>
                <w:lang w:eastAsia="zh-CN"/>
              </w:rPr>
              <w:t>إخفاقه في بيان المصدر</w:t>
            </w:r>
            <w:r w:rsidR="00F06CFD" w:rsidRPr="0009068A">
              <w:rPr>
                <w:rFonts w:asciiTheme="minorHAnsi" w:eastAsia="SimSun" w:hAnsiTheme="minorHAnsi" w:cstheme="minorHAnsi"/>
                <w:sz w:val="22"/>
                <w:szCs w:val="22"/>
                <w:rtl/>
                <w:lang w:eastAsia="zh-CN"/>
              </w:rPr>
              <w:t xml:space="preserve"> وتقديم المعلومات المحددة في الصك في غضون فترة زمنية معقولة.</w:t>
            </w:r>
          </w:p>
          <w:p w14:paraId="65FA3D57" w14:textId="7C678298" w:rsidR="00F06CFD" w:rsidRPr="0009068A" w:rsidRDefault="003146DC" w:rsidP="003A3A9B">
            <w:pPr>
              <w:spacing w:after="220"/>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ومن سمات شروط الكشف الدولي عن البراءات</w:t>
            </w:r>
            <w:r w:rsidR="00F06CFD" w:rsidRPr="0009068A">
              <w:rPr>
                <w:rFonts w:asciiTheme="minorHAnsi" w:eastAsia="SimSun" w:hAnsiTheme="minorHAnsi" w:cstheme="minorHAnsi"/>
                <w:sz w:val="22"/>
                <w:szCs w:val="22"/>
                <w:rtl/>
                <w:lang w:eastAsia="zh-CN"/>
              </w:rPr>
              <w:t xml:space="preserve"> التي </w:t>
            </w:r>
            <w:r w:rsidRPr="0009068A">
              <w:rPr>
                <w:rFonts w:asciiTheme="minorHAnsi" w:eastAsia="SimSun" w:hAnsiTheme="minorHAnsi" w:cstheme="minorHAnsi"/>
                <w:sz w:val="22"/>
                <w:szCs w:val="22"/>
                <w:rtl/>
                <w:lang w:eastAsia="zh-CN"/>
              </w:rPr>
              <w:t>صيغت بعناية تامة</w:t>
            </w:r>
            <w:r w:rsidR="00F06CFD" w:rsidRPr="0009068A">
              <w:rPr>
                <w:rFonts w:asciiTheme="minorHAnsi" w:eastAsia="SimSun" w:hAnsiTheme="minorHAnsi" w:cstheme="minorHAnsi"/>
                <w:sz w:val="22"/>
                <w:szCs w:val="22"/>
                <w:rtl/>
                <w:lang w:eastAsia="zh-CN"/>
              </w:rPr>
              <w:t xml:space="preserve"> </w:t>
            </w:r>
            <w:r w:rsidRPr="0009068A">
              <w:rPr>
                <w:rFonts w:asciiTheme="minorHAnsi" w:eastAsia="SimSun" w:hAnsiTheme="minorHAnsi" w:cstheme="minorHAnsi"/>
                <w:sz w:val="22"/>
                <w:szCs w:val="22"/>
                <w:rtl/>
                <w:lang w:eastAsia="zh-CN"/>
              </w:rPr>
              <w:t xml:space="preserve">أنها لا توفر فحسب </w:t>
            </w:r>
            <w:r w:rsidRPr="0009068A">
              <w:rPr>
                <w:rFonts w:asciiTheme="minorHAnsi" w:eastAsia="SimSun" w:hAnsiTheme="minorHAnsi" w:cstheme="minorHAnsi"/>
                <w:b/>
                <w:bCs/>
                <w:sz w:val="22"/>
                <w:szCs w:val="22"/>
                <w:rtl/>
                <w:lang w:eastAsia="zh-CN"/>
              </w:rPr>
              <w:t>أفضل حماية</w:t>
            </w:r>
            <w:r w:rsidR="00F06CFD" w:rsidRPr="0009068A">
              <w:rPr>
                <w:rFonts w:asciiTheme="minorHAnsi" w:eastAsia="SimSun" w:hAnsiTheme="minorHAnsi" w:cstheme="minorHAnsi"/>
                <w:b/>
                <w:bCs/>
                <w:sz w:val="22"/>
                <w:szCs w:val="22"/>
                <w:rtl/>
                <w:lang w:eastAsia="zh-CN"/>
              </w:rPr>
              <w:t xml:space="preserve"> للموارد الوراثية </w:t>
            </w:r>
            <w:r w:rsidR="007E632D" w:rsidRPr="0009068A">
              <w:rPr>
                <w:rFonts w:asciiTheme="minorHAnsi" w:eastAsia="SimSun" w:hAnsiTheme="minorHAnsi" w:cstheme="minorHAnsi"/>
                <w:b/>
                <w:bCs/>
                <w:sz w:val="22"/>
                <w:szCs w:val="22"/>
                <w:rtl/>
                <w:lang w:eastAsia="zh-CN"/>
              </w:rPr>
              <w:t>و</w:t>
            </w:r>
            <w:r w:rsidR="00BB6CF5" w:rsidRPr="0009068A">
              <w:rPr>
                <w:rFonts w:asciiTheme="minorHAnsi" w:eastAsia="SimSun" w:hAnsiTheme="minorHAnsi" w:cstheme="minorHAnsi"/>
                <w:b/>
                <w:bCs/>
                <w:sz w:val="22"/>
                <w:szCs w:val="22"/>
                <w:rtl/>
                <w:lang w:eastAsia="zh-CN"/>
              </w:rPr>
              <w:t xml:space="preserve">ما يتصل بها من </w:t>
            </w:r>
            <w:r w:rsidR="007E632D" w:rsidRPr="0009068A">
              <w:rPr>
                <w:rFonts w:asciiTheme="minorHAnsi" w:eastAsia="SimSun" w:hAnsiTheme="minorHAnsi" w:cstheme="minorHAnsi"/>
                <w:b/>
                <w:bCs/>
                <w:sz w:val="22"/>
                <w:szCs w:val="22"/>
                <w:rtl/>
                <w:lang w:eastAsia="zh-CN"/>
              </w:rPr>
              <w:t>المعارف التقليدية</w:t>
            </w:r>
            <w:r w:rsidR="00F06CFD" w:rsidRPr="0009068A">
              <w:rPr>
                <w:rFonts w:asciiTheme="minorHAnsi" w:eastAsia="SimSun" w:hAnsiTheme="minorHAnsi" w:cstheme="minorHAnsi"/>
                <w:sz w:val="22"/>
                <w:szCs w:val="22"/>
                <w:rtl/>
                <w:lang w:eastAsia="zh-CN"/>
              </w:rPr>
              <w:t xml:space="preserve">، بل يجب </w:t>
            </w:r>
            <w:r w:rsidR="008C2630" w:rsidRPr="0009068A">
              <w:rPr>
                <w:rFonts w:asciiTheme="minorHAnsi" w:eastAsia="SimSun" w:hAnsiTheme="minorHAnsi" w:cstheme="minorHAnsi"/>
                <w:sz w:val="22"/>
                <w:szCs w:val="22"/>
                <w:rtl/>
                <w:lang w:eastAsia="zh-CN"/>
              </w:rPr>
              <w:t>أن</w:t>
            </w:r>
            <w:r w:rsidR="00F06CFD" w:rsidRPr="0009068A">
              <w:rPr>
                <w:rFonts w:asciiTheme="minorHAnsi" w:eastAsia="SimSun" w:hAnsiTheme="minorHAnsi" w:cstheme="minorHAnsi"/>
                <w:sz w:val="22"/>
                <w:szCs w:val="22"/>
                <w:rtl/>
                <w:lang w:eastAsia="zh-CN"/>
              </w:rPr>
              <w:t xml:space="preserve"> تدعم أيضًا الابتكارات القائمة على</w:t>
            </w:r>
            <w:r w:rsidR="00CC59F7" w:rsidRPr="0009068A">
              <w:rPr>
                <w:rFonts w:asciiTheme="minorHAnsi" w:eastAsia="SimSun" w:hAnsiTheme="minorHAnsi" w:cstheme="minorHAnsi"/>
                <w:sz w:val="22"/>
                <w:szCs w:val="22"/>
                <w:rtl/>
                <w:lang w:eastAsia="zh-CN"/>
              </w:rPr>
              <w:t xml:space="preserve"> تلك</w:t>
            </w:r>
            <w:r w:rsidR="00F06CFD" w:rsidRPr="0009068A">
              <w:rPr>
                <w:rFonts w:asciiTheme="minorHAnsi" w:eastAsia="SimSun" w:hAnsiTheme="minorHAnsi" w:cstheme="minorHAnsi"/>
                <w:sz w:val="22"/>
                <w:szCs w:val="22"/>
                <w:rtl/>
                <w:lang w:eastAsia="zh-CN"/>
              </w:rPr>
              <w:t xml:space="preserve"> </w:t>
            </w:r>
            <w:r w:rsidR="00EA7275" w:rsidRPr="0009068A">
              <w:rPr>
                <w:rFonts w:asciiTheme="minorHAnsi" w:eastAsia="SimSun" w:hAnsiTheme="minorHAnsi" w:cstheme="minorHAnsi"/>
                <w:sz w:val="22"/>
                <w:szCs w:val="22"/>
                <w:rtl/>
                <w:lang w:eastAsia="zh-CN"/>
              </w:rPr>
              <w:t>الموارد الوراثية وما يتصل بها من المعارف التقليدية</w:t>
            </w:r>
            <w:r w:rsidR="00F06CFD" w:rsidRPr="0009068A">
              <w:rPr>
                <w:rFonts w:asciiTheme="minorHAnsi" w:eastAsia="SimSun" w:hAnsiTheme="minorHAnsi" w:cstheme="minorHAnsi"/>
                <w:sz w:val="22"/>
                <w:szCs w:val="22"/>
                <w:rtl/>
                <w:lang w:eastAsia="zh-CN"/>
              </w:rPr>
              <w:t xml:space="preserve">. كما ينبغي أن </w:t>
            </w:r>
            <w:r w:rsidR="004968CB" w:rsidRPr="0009068A">
              <w:rPr>
                <w:rFonts w:asciiTheme="minorHAnsi" w:eastAsia="SimSun" w:hAnsiTheme="minorHAnsi" w:cstheme="minorHAnsi"/>
                <w:sz w:val="22"/>
                <w:szCs w:val="22"/>
                <w:rtl/>
                <w:lang w:eastAsia="zh-CN"/>
              </w:rPr>
              <w:t>ت</w:t>
            </w:r>
            <w:r w:rsidR="00F06CFD" w:rsidRPr="0009068A">
              <w:rPr>
                <w:rFonts w:asciiTheme="minorHAnsi" w:eastAsia="SimSun" w:hAnsiTheme="minorHAnsi" w:cstheme="minorHAnsi"/>
                <w:sz w:val="22"/>
                <w:szCs w:val="22"/>
                <w:rtl/>
                <w:lang w:eastAsia="zh-CN"/>
              </w:rPr>
              <w:t xml:space="preserve">ساهم في </w:t>
            </w:r>
            <w:r w:rsidR="00F06CFD" w:rsidRPr="0009068A">
              <w:rPr>
                <w:rFonts w:asciiTheme="minorHAnsi" w:eastAsia="SimSun" w:hAnsiTheme="minorHAnsi" w:cstheme="minorHAnsi"/>
                <w:b/>
                <w:bCs/>
                <w:sz w:val="22"/>
                <w:szCs w:val="22"/>
                <w:rtl/>
                <w:lang w:eastAsia="zh-CN"/>
              </w:rPr>
              <w:t xml:space="preserve">تحسين جودة البراءات </w:t>
            </w:r>
            <w:r w:rsidR="000F7A67" w:rsidRPr="0009068A">
              <w:rPr>
                <w:rFonts w:asciiTheme="minorHAnsi" w:eastAsia="SimSun" w:hAnsiTheme="minorHAnsi" w:cstheme="minorHAnsi"/>
                <w:b/>
                <w:bCs/>
                <w:sz w:val="22"/>
                <w:szCs w:val="22"/>
                <w:rtl/>
                <w:lang w:eastAsia="zh-CN"/>
              </w:rPr>
              <w:t>والتصدي</w:t>
            </w:r>
            <w:r w:rsidR="00F06CFD" w:rsidRPr="0009068A">
              <w:rPr>
                <w:rFonts w:asciiTheme="minorHAnsi" w:eastAsia="SimSun" w:hAnsiTheme="minorHAnsi" w:cstheme="minorHAnsi"/>
                <w:b/>
                <w:bCs/>
                <w:sz w:val="22"/>
                <w:szCs w:val="22"/>
                <w:rtl/>
                <w:lang w:eastAsia="zh-CN"/>
              </w:rPr>
              <w:t xml:space="preserve"> </w:t>
            </w:r>
            <w:r w:rsidR="000F7A67" w:rsidRPr="0009068A">
              <w:rPr>
                <w:rFonts w:asciiTheme="minorHAnsi" w:eastAsia="SimSun" w:hAnsiTheme="minorHAnsi" w:cstheme="minorHAnsi"/>
                <w:b/>
                <w:bCs/>
                <w:sz w:val="22"/>
                <w:szCs w:val="22"/>
                <w:rtl/>
                <w:lang w:eastAsia="zh-CN"/>
              </w:rPr>
              <w:t>ل</w:t>
            </w:r>
            <w:r w:rsidR="00F06CFD" w:rsidRPr="0009068A">
              <w:rPr>
                <w:rFonts w:asciiTheme="minorHAnsi" w:eastAsia="SimSun" w:hAnsiTheme="minorHAnsi" w:cstheme="minorHAnsi"/>
                <w:b/>
                <w:bCs/>
                <w:sz w:val="22"/>
                <w:szCs w:val="22"/>
                <w:rtl/>
                <w:lang w:eastAsia="zh-CN"/>
              </w:rPr>
              <w:t xml:space="preserve">منح </w:t>
            </w:r>
            <w:r w:rsidR="004968CB" w:rsidRPr="0009068A">
              <w:rPr>
                <w:rFonts w:asciiTheme="minorHAnsi" w:eastAsia="SimSun" w:hAnsiTheme="minorHAnsi" w:cstheme="minorHAnsi"/>
                <w:b/>
                <w:bCs/>
                <w:sz w:val="22"/>
                <w:szCs w:val="22"/>
                <w:rtl/>
                <w:lang w:eastAsia="zh-CN"/>
              </w:rPr>
              <w:t>ال</w:t>
            </w:r>
            <w:r w:rsidR="00F06CFD" w:rsidRPr="0009068A">
              <w:rPr>
                <w:rFonts w:asciiTheme="minorHAnsi" w:eastAsia="SimSun" w:hAnsiTheme="minorHAnsi" w:cstheme="minorHAnsi"/>
                <w:b/>
                <w:bCs/>
                <w:sz w:val="22"/>
                <w:szCs w:val="22"/>
                <w:rtl/>
                <w:lang w:eastAsia="zh-CN"/>
              </w:rPr>
              <w:t>براءات عن</w:t>
            </w:r>
            <w:r w:rsidR="004968CB" w:rsidRPr="0009068A">
              <w:rPr>
                <w:rFonts w:asciiTheme="minorHAnsi" w:eastAsia="SimSun" w:hAnsiTheme="minorHAnsi" w:cstheme="minorHAnsi"/>
                <w:b/>
                <w:bCs/>
                <w:sz w:val="22"/>
                <w:szCs w:val="22"/>
                <w:rtl/>
                <w:lang w:eastAsia="zh-CN"/>
              </w:rPr>
              <w:t xml:space="preserve"> طريق</w:t>
            </w:r>
            <w:r w:rsidR="00F06CFD" w:rsidRPr="0009068A">
              <w:rPr>
                <w:rFonts w:asciiTheme="minorHAnsi" w:eastAsia="SimSun" w:hAnsiTheme="minorHAnsi" w:cstheme="minorHAnsi"/>
                <w:b/>
                <w:bCs/>
                <w:sz w:val="22"/>
                <w:szCs w:val="22"/>
                <w:rtl/>
                <w:lang w:eastAsia="zh-CN"/>
              </w:rPr>
              <w:t xml:space="preserve"> </w:t>
            </w:r>
            <w:r w:rsidR="004968CB" w:rsidRPr="0009068A">
              <w:rPr>
                <w:rFonts w:asciiTheme="minorHAnsi" w:eastAsia="SimSun" w:hAnsiTheme="minorHAnsi" w:cstheme="minorHAnsi"/>
                <w:b/>
                <w:bCs/>
                <w:sz w:val="22"/>
                <w:szCs w:val="22"/>
                <w:rtl/>
                <w:lang w:eastAsia="zh-CN"/>
              </w:rPr>
              <w:t>ال</w:t>
            </w:r>
            <w:r w:rsidR="00F06CFD" w:rsidRPr="0009068A">
              <w:rPr>
                <w:rFonts w:asciiTheme="minorHAnsi" w:eastAsia="SimSun" w:hAnsiTheme="minorHAnsi" w:cstheme="minorHAnsi"/>
                <w:b/>
                <w:bCs/>
                <w:sz w:val="22"/>
                <w:szCs w:val="22"/>
                <w:rtl/>
                <w:lang w:eastAsia="zh-CN"/>
              </w:rPr>
              <w:t>خطأ</w:t>
            </w:r>
            <w:r w:rsidR="00F06CFD" w:rsidRPr="0009068A">
              <w:rPr>
                <w:rFonts w:asciiTheme="minorHAnsi" w:eastAsia="SimSun" w:hAnsiTheme="minorHAnsi" w:cstheme="minorHAnsi"/>
                <w:sz w:val="22"/>
                <w:szCs w:val="22"/>
                <w:rtl/>
                <w:lang w:eastAsia="zh-CN"/>
              </w:rPr>
              <w:t>.</w:t>
            </w:r>
          </w:p>
          <w:p w14:paraId="4C1032A8" w14:textId="08356D77" w:rsidR="00F06CFD" w:rsidRPr="0009068A" w:rsidRDefault="00A56151" w:rsidP="003A3A9B">
            <w:pPr>
              <w:spacing w:after="220"/>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و</w:t>
            </w:r>
            <w:r w:rsidR="00F06CFD" w:rsidRPr="0009068A">
              <w:rPr>
                <w:rFonts w:asciiTheme="minorHAnsi" w:eastAsia="SimSun" w:hAnsiTheme="minorHAnsi" w:cstheme="minorHAnsi"/>
                <w:sz w:val="22"/>
                <w:szCs w:val="22"/>
                <w:rtl/>
                <w:lang w:eastAsia="zh-CN"/>
              </w:rPr>
              <w:t xml:space="preserve">من وجهة نظر سويسرية، </w:t>
            </w:r>
            <w:r w:rsidR="00CA2EF5" w:rsidRPr="0009068A">
              <w:rPr>
                <w:rFonts w:asciiTheme="minorHAnsi" w:eastAsia="SimSun" w:hAnsiTheme="minorHAnsi" w:cstheme="minorHAnsi"/>
                <w:sz w:val="22"/>
                <w:szCs w:val="22"/>
                <w:rtl/>
                <w:lang w:eastAsia="zh-CN"/>
              </w:rPr>
              <w:t>يسير</w:t>
            </w:r>
            <w:r w:rsidR="00F06CFD" w:rsidRPr="0009068A">
              <w:rPr>
                <w:rFonts w:asciiTheme="minorHAnsi" w:eastAsia="SimSun" w:hAnsiTheme="minorHAnsi" w:cstheme="minorHAnsi"/>
                <w:sz w:val="22"/>
                <w:szCs w:val="22"/>
                <w:rtl/>
                <w:lang w:eastAsia="zh-CN"/>
              </w:rPr>
              <w:t xml:space="preserve"> </w:t>
            </w:r>
            <w:r w:rsidR="00F06CFD" w:rsidRPr="0009068A">
              <w:rPr>
                <w:rFonts w:asciiTheme="minorHAnsi" w:eastAsia="SimSun" w:hAnsiTheme="minorHAnsi" w:cstheme="minorHAnsi"/>
                <w:b/>
                <w:bCs/>
                <w:sz w:val="22"/>
                <w:szCs w:val="22"/>
                <w:rtl/>
                <w:lang w:eastAsia="zh-CN"/>
              </w:rPr>
              <w:t xml:space="preserve">نص الرئيس بشأن </w:t>
            </w:r>
            <w:r w:rsidR="00EA7275" w:rsidRPr="0009068A">
              <w:rPr>
                <w:rFonts w:asciiTheme="minorHAnsi" w:eastAsia="SimSun" w:hAnsiTheme="minorHAnsi" w:cstheme="minorHAnsi"/>
                <w:b/>
                <w:bCs/>
                <w:sz w:val="22"/>
                <w:szCs w:val="22"/>
                <w:rtl/>
                <w:lang w:eastAsia="zh-CN"/>
              </w:rPr>
              <w:t>الموارد الوراثية وما يتصل بها من المعارف التقليدية</w:t>
            </w:r>
            <w:r w:rsidR="00CA2EF5" w:rsidRPr="0009068A">
              <w:rPr>
                <w:rFonts w:asciiTheme="minorHAnsi" w:eastAsia="SimSun" w:hAnsiTheme="minorHAnsi" w:cstheme="minorHAnsi"/>
                <w:b/>
                <w:bCs/>
                <w:sz w:val="22"/>
                <w:szCs w:val="22"/>
                <w:rtl/>
                <w:lang w:eastAsia="zh-CN"/>
              </w:rPr>
              <w:t xml:space="preserve"> </w:t>
            </w:r>
            <w:r w:rsidR="00F06CFD" w:rsidRPr="0009068A">
              <w:rPr>
                <w:rFonts w:asciiTheme="minorHAnsi" w:eastAsia="SimSun" w:hAnsiTheme="minorHAnsi" w:cstheme="minorHAnsi"/>
                <w:b/>
                <w:bCs/>
                <w:sz w:val="22"/>
                <w:szCs w:val="22"/>
                <w:rtl/>
                <w:lang w:eastAsia="zh-CN"/>
              </w:rPr>
              <w:t>في الاتجاه الصحيح</w:t>
            </w:r>
            <w:r w:rsidR="00F06CFD" w:rsidRPr="0009068A">
              <w:rPr>
                <w:rFonts w:asciiTheme="minorHAnsi" w:eastAsia="SimSun" w:hAnsiTheme="minorHAnsi" w:cstheme="minorHAnsi"/>
                <w:sz w:val="22"/>
                <w:szCs w:val="22"/>
                <w:rtl/>
                <w:lang w:eastAsia="zh-CN"/>
              </w:rPr>
              <w:t xml:space="preserve"> لتحقيق هذه الأهداف؛ ومع ذلك، ينبغي</w:t>
            </w:r>
            <w:r w:rsidR="00CA2EF5" w:rsidRPr="0009068A">
              <w:rPr>
                <w:rFonts w:asciiTheme="minorHAnsi" w:eastAsia="SimSun" w:hAnsiTheme="minorHAnsi" w:cstheme="minorHAnsi"/>
                <w:sz w:val="22"/>
                <w:szCs w:val="22"/>
                <w:rtl/>
                <w:lang w:eastAsia="zh-CN"/>
              </w:rPr>
              <w:t xml:space="preserve"> إضفاء مزيد من</w:t>
            </w:r>
            <w:r w:rsidR="00F06CFD" w:rsidRPr="0009068A">
              <w:rPr>
                <w:rFonts w:asciiTheme="minorHAnsi" w:eastAsia="SimSun" w:hAnsiTheme="minorHAnsi" w:cstheme="minorHAnsi"/>
                <w:sz w:val="22"/>
                <w:szCs w:val="22"/>
                <w:rtl/>
                <w:lang w:eastAsia="zh-CN"/>
              </w:rPr>
              <w:t xml:space="preserve"> </w:t>
            </w:r>
            <w:r w:rsidR="00CA2EF5" w:rsidRPr="0009068A">
              <w:rPr>
                <w:rFonts w:asciiTheme="minorHAnsi" w:eastAsia="SimSun" w:hAnsiTheme="minorHAnsi" w:cstheme="minorHAnsi"/>
                <w:sz w:val="22"/>
                <w:szCs w:val="22"/>
                <w:rtl/>
                <w:lang w:eastAsia="zh-CN"/>
              </w:rPr>
              <w:t>التحسين عليه</w:t>
            </w:r>
            <w:r w:rsidR="00F06CFD" w:rsidRPr="0009068A">
              <w:rPr>
                <w:rFonts w:asciiTheme="minorHAnsi" w:eastAsia="SimSun" w:hAnsiTheme="minorHAnsi" w:cstheme="minorHAnsi"/>
                <w:sz w:val="22"/>
                <w:szCs w:val="22"/>
                <w:rtl/>
                <w:lang w:eastAsia="zh-CN"/>
              </w:rPr>
              <w:t>.</w:t>
            </w:r>
          </w:p>
          <w:p w14:paraId="351E7C62" w14:textId="49EBDBBB" w:rsidR="00F06CFD" w:rsidRPr="0009068A" w:rsidRDefault="00ED7B19" w:rsidP="003A3A9B">
            <w:pPr>
              <w:spacing w:after="220"/>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وفي الأخير</w:t>
            </w:r>
            <w:r w:rsidR="00F06CFD" w:rsidRPr="0009068A">
              <w:rPr>
                <w:rFonts w:asciiTheme="minorHAnsi" w:eastAsia="SimSun" w:hAnsiTheme="minorHAnsi" w:cstheme="minorHAnsi"/>
                <w:sz w:val="22"/>
                <w:szCs w:val="22"/>
                <w:rtl/>
                <w:lang w:eastAsia="zh-CN"/>
              </w:rPr>
              <w:t xml:space="preserve">، </w:t>
            </w:r>
            <w:r w:rsidR="00F06CFD" w:rsidRPr="0009068A">
              <w:rPr>
                <w:rFonts w:asciiTheme="minorHAnsi" w:eastAsia="SimSun" w:hAnsiTheme="minorHAnsi" w:cstheme="minorHAnsi"/>
                <w:b/>
                <w:bCs/>
                <w:sz w:val="22"/>
                <w:szCs w:val="22"/>
                <w:rtl/>
                <w:lang w:eastAsia="zh-CN"/>
              </w:rPr>
              <w:t>يقدم القسم 3 أيضًا فكرتين جديدتين</w:t>
            </w:r>
            <w:r w:rsidR="00F06CFD" w:rsidRPr="0009068A">
              <w:rPr>
                <w:rFonts w:asciiTheme="minorHAnsi" w:eastAsia="SimSun" w:hAnsiTheme="minorHAnsi" w:cstheme="minorHAnsi"/>
                <w:sz w:val="22"/>
                <w:szCs w:val="22"/>
                <w:rtl/>
                <w:lang w:eastAsia="zh-CN"/>
              </w:rPr>
              <w:t xml:space="preserve">، </w:t>
            </w:r>
            <w:r w:rsidR="00F06CFD" w:rsidRPr="0009068A">
              <w:rPr>
                <w:rFonts w:asciiTheme="minorHAnsi" w:eastAsia="SimSun" w:hAnsiTheme="minorHAnsi" w:cstheme="minorHAnsi"/>
                <w:b/>
                <w:bCs/>
                <w:sz w:val="22"/>
                <w:szCs w:val="22"/>
                <w:rtl/>
                <w:lang w:eastAsia="zh-CN"/>
              </w:rPr>
              <w:t xml:space="preserve">وهما "شرط المعاملة بالمثل" </w:t>
            </w:r>
            <w:r w:rsidRPr="0009068A">
              <w:rPr>
                <w:rFonts w:asciiTheme="minorHAnsi" w:eastAsia="SimSun" w:hAnsiTheme="minorHAnsi" w:cstheme="minorHAnsi"/>
                <w:b/>
                <w:bCs/>
                <w:sz w:val="22"/>
                <w:szCs w:val="22"/>
                <w:rtl/>
                <w:lang w:eastAsia="zh-CN"/>
              </w:rPr>
              <w:t>و</w:t>
            </w:r>
            <w:r w:rsidR="00F06CFD" w:rsidRPr="0009068A">
              <w:rPr>
                <w:rFonts w:asciiTheme="minorHAnsi" w:eastAsia="SimSun" w:hAnsiTheme="minorHAnsi" w:cstheme="minorHAnsi"/>
                <w:b/>
                <w:bCs/>
                <w:sz w:val="22"/>
                <w:szCs w:val="22"/>
                <w:rtl/>
                <w:lang w:eastAsia="zh-CN"/>
              </w:rPr>
              <w:t>"نظام المعلومات الدولي"</w:t>
            </w:r>
            <w:r w:rsidR="00F06CFD" w:rsidRPr="0009068A">
              <w:rPr>
                <w:rFonts w:asciiTheme="minorHAnsi" w:eastAsia="SimSun" w:hAnsiTheme="minorHAnsi" w:cstheme="minorHAnsi"/>
                <w:sz w:val="22"/>
                <w:szCs w:val="22"/>
                <w:rtl/>
                <w:lang w:eastAsia="zh-CN"/>
              </w:rPr>
              <w:t xml:space="preserve">، </w:t>
            </w:r>
            <w:r w:rsidRPr="0009068A">
              <w:rPr>
                <w:rFonts w:asciiTheme="minorHAnsi" w:eastAsia="SimSun" w:hAnsiTheme="minorHAnsi" w:cstheme="minorHAnsi"/>
                <w:sz w:val="22"/>
                <w:szCs w:val="22"/>
                <w:rtl/>
                <w:lang w:eastAsia="zh-CN"/>
              </w:rPr>
              <w:t>وهو ما من شأنه</w:t>
            </w:r>
            <w:r w:rsidR="00F06CFD" w:rsidRPr="0009068A">
              <w:rPr>
                <w:rFonts w:asciiTheme="minorHAnsi" w:eastAsia="SimSun" w:hAnsiTheme="minorHAnsi" w:cstheme="minorHAnsi"/>
                <w:sz w:val="22"/>
                <w:szCs w:val="22"/>
                <w:rtl/>
                <w:lang w:eastAsia="zh-CN"/>
              </w:rPr>
              <w:t xml:space="preserve"> أن يعزز</w:t>
            </w:r>
            <w:r w:rsidR="00E64601" w:rsidRPr="0009068A">
              <w:rPr>
                <w:rFonts w:asciiTheme="minorHAnsi" w:eastAsia="SimSun" w:hAnsiTheme="minorHAnsi" w:cstheme="minorHAnsi"/>
                <w:sz w:val="22"/>
                <w:szCs w:val="22"/>
                <w:rtl/>
                <w:lang w:eastAsia="zh-CN"/>
              </w:rPr>
              <w:t xml:space="preserve"> </w:t>
            </w:r>
            <w:r w:rsidR="00F06CFD" w:rsidRPr="0009068A">
              <w:rPr>
                <w:rFonts w:asciiTheme="minorHAnsi" w:eastAsia="SimSun" w:hAnsiTheme="minorHAnsi" w:cstheme="minorHAnsi"/>
                <w:sz w:val="22"/>
                <w:szCs w:val="22"/>
                <w:rtl/>
                <w:lang w:eastAsia="zh-CN"/>
              </w:rPr>
              <w:t>"</w:t>
            </w:r>
            <w:r w:rsidRPr="0009068A">
              <w:rPr>
                <w:rFonts w:asciiTheme="minorHAnsi" w:eastAsia="SimSun" w:hAnsiTheme="minorHAnsi" w:cstheme="minorHAnsi"/>
                <w:sz w:val="22"/>
                <w:szCs w:val="22"/>
                <w:rtl/>
                <w:lang w:eastAsia="zh-CN"/>
              </w:rPr>
              <w:t>انجذاب</w:t>
            </w:r>
            <w:r w:rsidR="00F06CFD" w:rsidRPr="0009068A">
              <w:rPr>
                <w:rFonts w:asciiTheme="minorHAnsi" w:eastAsia="SimSun" w:hAnsiTheme="minorHAnsi" w:cstheme="minorHAnsi"/>
                <w:sz w:val="22"/>
                <w:szCs w:val="22"/>
                <w:rtl/>
                <w:lang w:eastAsia="zh-CN"/>
              </w:rPr>
              <w:t xml:space="preserve">" </w:t>
            </w:r>
            <w:r w:rsidRPr="0009068A">
              <w:rPr>
                <w:rFonts w:asciiTheme="minorHAnsi" w:eastAsia="SimSun" w:hAnsiTheme="minorHAnsi" w:cstheme="minorHAnsi"/>
                <w:sz w:val="22"/>
                <w:szCs w:val="22"/>
                <w:rtl/>
                <w:lang w:eastAsia="zh-CN"/>
              </w:rPr>
              <w:t>جميع الدول الأعضاء في الويبو إلى أحد</w:t>
            </w:r>
            <w:r w:rsidR="00F06CFD" w:rsidRPr="0009068A">
              <w:rPr>
                <w:rFonts w:asciiTheme="minorHAnsi" w:eastAsia="SimSun" w:hAnsiTheme="minorHAnsi" w:cstheme="minorHAnsi"/>
                <w:sz w:val="22"/>
                <w:szCs w:val="22"/>
                <w:rtl/>
                <w:lang w:eastAsia="zh-CN"/>
              </w:rPr>
              <w:t xml:space="preserve"> </w:t>
            </w:r>
            <w:r w:rsidRPr="0009068A">
              <w:rPr>
                <w:rFonts w:asciiTheme="minorHAnsi" w:eastAsia="SimSun" w:hAnsiTheme="minorHAnsi" w:cstheme="minorHAnsi"/>
                <w:sz w:val="22"/>
                <w:szCs w:val="22"/>
                <w:rtl/>
                <w:lang w:eastAsia="zh-CN"/>
              </w:rPr>
              <w:t>شروط الكشف الدولي عن البراءات</w:t>
            </w:r>
            <w:r w:rsidR="00F06CFD" w:rsidRPr="0009068A">
              <w:rPr>
                <w:rFonts w:asciiTheme="minorHAnsi" w:eastAsia="SimSun" w:hAnsiTheme="minorHAnsi" w:cstheme="minorHAnsi"/>
                <w:sz w:val="22"/>
                <w:szCs w:val="22"/>
                <w:rtl/>
                <w:lang w:eastAsia="zh-CN"/>
              </w:rPr>
              <w:t>.</w:t>
            </w:r>
          </w:p>
        </w:tc>
      </w:tr>
      <w:bookmarkEnd w:id="6"/>
    </w:tbl>
    <w:p w14:paraId="5A891DF7" w14:textId="413EEAEE" w:rsidR="00132E75" w:rsidRPr="0009068A" w:rsidRDefault="00132E75" w:rsidP="00F06CFD">
      <w:pPr>
        <w:spacing w:after="200"/>
        <w:rPr>
          <w:rFonts w:asciiTheme="minorHAnsi" w:eastAsia="SimSun" w:hAnsiTheme="minorHAnsi" w:cstheme="minorHAnsi"/>
          <w:sz w:val="22"/>
          <w:szCs w:val="22"/>
          <w:rtl/>
          <w:lang w:eastAsia="zh-CN"/>
        </w:rPr>
      </w:pPr>
    </w:p>
    <w:p w14:paraId="4FE60B03" w14:textId="1EF1A1A7" w:rsidR="00764099" w:rsidRPr="0009068A" w:rsidRDefault="00764099">
      <w:pPr>
        <w:bidi w:val="0"/>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br w:type="page"/>
      </w:r>
    </w:p>
    <w:p w14:paraId="36D358B6" w14:textId="77777777" w:rsidR="005E31A3" w:rsidRPr="0009068A" w:rsidRDefault="005E31A3" w:rsidP="005E31A3">
      <w:pPr>
        <w:tabs>
          <w:tab w:val="left" w:pos="1792"/>
        </w:tabs>
        <w:rPr>
          <w:rFonts w:asciiTheme="minorHAnsi" w:eastAsia="SimSun" w:hAnsiTheme="minorHAnsi" w:cstheme="minorHAnsi"/>
          <w:sz w:val="22"/>
          <w:szCs w:val="22"/>
          <w:lang w:eastAsia="zh-CN"/>
        </w:rPr>
      </w:pPr>
    </w:p>
    <w:sdt>
      <w:sdtPr>
        <w:rPr>
          <w:rFonts w:asciiTheme="minorHAnsi" w:eastAsia="Times New Roman" w:hAnsiTheme="minorHAnsi" w:cstheme="minorHAnsi"/>
          <w:b/>
          <w:bCs/>
          <w:color w:val="auto"/>
          <w:sz w:val="22"/>
          <w:szCs w:val="22"/>
          <w:rtl/>
          <w:lang w:val="fr-FR" w:eastAsia="en-US"/>
        </w:rPr>
        <w:id w:val="1016575153"/>
        <w:docPartObj>
          <w:docPartGallery w:val="Table of Contents"/>
          <w:docPartUnique/>
        </w:docPartObj>
      </w:sdtPr>
      <w:sdtEndPr>
        <w:rPr>
          <w:lang w:val="en-US"/>
        </w:rPr>
      </w:sdtEndPr>
      <w:sdtContent>
        <w:p w14:paraId="0092F26D" w14:textId="04D5D5BF" w:rsidR="00CC59F7" w:rsidRPr="0009068A" w:rsidRDefault="00D431F5" w:rsidP="006E6C2F">
          <w:pPr>
            <w:pStyle w:val="TOCHeading"/>
            <w:bidi/>
            <w:spacing w:before="0"/>
            <w:rPr>
              <w:rFonts w:asciiTheme="minorHAnsi" w:eastAsia="SimSun" w:hAnsiTheme="minorHAnsi" w:cstheme="minorHAnsi"/>
              <w:b/>
              <w:bCs/>
              <w:color w:val="auto"/>
              <w:sz w:val="22"/>
              <w:szCs w:val="22"/>
              <w:lang w:eastAsia="zh-CN"/>
            </w:rPr>
          </w:pPr>
          <w:r w:rsidRPr="0009068A">
            <w:rPr>
              <w:rFonts w:asciiTheme="minorHAnsi" w:eastAsia="SimSun" w:hAnsiTheme="minorHAnsi" w:cstheme="minorHAnsi"/>
              <w:b/>
              <w:bCs/>
              <w:color w:val="auto"/>
              <w:sz w:val="22"/>
              <w:szCs w:val="22"/>
              <w:rtl/>
              <w:lang w:eastAsia="zh-CN"/>
            </w:rPr>
            <w:t>المحتويات</w:t>
          </w:r>
        </w:p>
        <w:p w14:paraId="2D7C621E" w14:textId="6A60FF6F" w:rsidR="00866271" w:rsidRPr="0009068A" w:rsidRDefault="00CC59F7" w:rsidP="00866271">
          <w:pPr>
            <w:pStyle w:val="TOC2"/>
            <w:rPr>
              <w:rFonts w:asciiTheme="minorHAnsi" w:eastAsiaTheme="minorEastAsia" w:hAnsiTheme="minorHAnsi" w:cstheme="minorHAnsi"/>
              <w:noProof/>
              <w:sz w:val="22"/>
              <w:szCs w:val="22"/>
              <w:lang w:val="fr-FR" w:eastAsia="fr-FR"/>
            </w:rPr>
          </w:pPr>
          <w:r w:rsidRPr="0009068A">
            <w:rPr>
              <w:rFonts w:asciiTheme="minorHAnsi" w:hAnsiTheme="minorHAnsi" w:cstheme="minorHAnsi"/>
              <w:sz w:val="22"/>
              <w:szCs w:val="22"/>
            </w:rPr>
            <w:fldChar w:fldCharType="begin"/>
          </w:r>
          <w:r w:rsidRPr="0009068A">
            <w:rPr>
              <w:rFonts w:asciiTheme="minorHAnsi" w:hAnsiTheme="minorHAnsi" w:cstheme="minorHAnsi"/>
              <w:sz w:val="22"/>
              <w:szCs w:val="22"/>
            </w:rPr>
            <w:instrText xml:space="preserve"> TOC \o "1-3" \h \z \u </w:instrText>
          </w:r>
          <w:r w:rsidRPr="0009068A">
            <w:rPr>
              <w:rFonts w:asciiTheme="minorHAnsi" w:hAnsiTheme="minorHAnsi" w:cstheme="minorHAnsi"/>
              <w:sz w:val="22"/>
              <w:szCs w:val="22"/>
            </w:rPr>
            <w:fldChar w:fldCharType="separate"/>
          </w:r>
          <w:hyperlink w:anchor="_Toc51577849" w:history="1">
            <w:r w:rsidR="00866271" w:rsidRPr="0009068A">
              <w:rPr>
                <w:rStyle w:val="Hyperlink"/>
                <w:rFonts w:asciiTheme="minorHAnsi" w:eastAsia="SimSun" w:hAnsiTheme="minorHAnsi" w:cstheme="minorHAnsi"/>
                <w:noProof/>
                <w:color w:val="auto"/>
                <w:sz w:val="22"/>
                <w:szCs w:val="22"/>
                <w:lang w:eastAsia="zh-CN"/>
              </w:rPr>
              <w:t>1</w:t>
            </w:r>
            <w:r w:rsidR="00866271" w:rsidRPr="0009068A">
              <w:rPr>
                <w:rStyle w:val="Hyperlink"/>
                <w:rFonts w:asciiTheme="minorHAnsi" w:eastAsia="SimSun" w:hAnsiTheme="minorHAnsi" w:cstheme="minorHAnsi"/>
                <w:noProof/>
                <w:color w:val="auto"/>
                <w:sz w:val="22"/>
                <w:szCs w:val="22"/>
                <w:rtl/>
                <w:lang w:eastAsia="zh-CN"/>
              </w:rPr>
              <w:t>. المقدمة</w:t>
            </w:r>
            <w:r w:rsidR="00866271" w:rsidRPr="0009068A">
              <w:rPr>
                <w:rFonts w:asciiTheme="minorHAnsi" w:hAnsiTheme="minorHAnsi" w:cstheme="minorHAnsi"/>
                <w:noProof/>
                <w:webHidden/>
                <w:sz w:val="22"/>
                <w:szCs w:val="22"/>
              </w:rPr>
              <w:tab/>
            </w:r>
            <w:r w:rsidR="00866271" w:rsidRPr="0009068A">
              <w:rPr>
                <w:rFonts w:asciiTheme="minorHAnsi" w:hAnsiTheme="minorHAnsi" w:cstheme="minorHAnsi"/>
                <w:noProof/>
                <w:webHidden/>
                <w:sz w:val="22"/>
                <w:szCs w:val="22"/>
              </w:rPr>
              <w:fldChar w:fldCharType="begin"/>
            </w:r>
            <w:r w:rsidR="00866271" w:rsidRPr="0009068A">
              <w:rPr>
                <w:rFonts w:asciiTheme="minorHAnsi" w:hAnsiTheme="minorHAnsi" w:cstheme="minorHAnsi"/>
                <w:noProof/>
                <w:webHidden/>
                <w:sz w:val="22"/>
                <w:szCs w:val="22"/>
              </w:rPr>
              <w:instrText xml:space="preserve"> PAGEREF _Toc51577849 \h </w:instrText>
            </w:r>
            <w:r w:rsidR="00866271" w:rsidRPr="0009068A">
              <w:rPr>
                <w:rFonts w:asciiTheme="minorHAnsi" w:hAnsiTheme="minorHAnsi" w:cstheme="minorHAnsi"/>
                <w:noProof/>
                <w:webHidden/>
                <w:sz w:val="22"/>
                <w:szCs w:val="22"/>
              </w:rPr>
            </w:r>
            <w:r w:rsidR="00866271" w:rsidRPr="0009068A">
              <w:rPr>
                <w:rFonts w:asciiTheme="minorHAnsi" w:hAnsiTheme="minorHAnsi" w:cstheme="minorHAnsi"/>
                <w:noProof/>
                <w:webHidden/>
                <w:sz w:val="22"/>
                <w:szCs w:val="22"/>
              </w:rPr>
              <w:fldChar w:fldCharType="separate"/>
            </w:r>
            <w:r w:rsidR="0084470C">
              <w:rPr>
                <w:rFonts w:asciiTheme="minorHAnsi" w:hAnsiTheme="minorHAnsi" w:cstheme="minorHAnsi"/>
                <w:noProof/>
                <w:webHidden/>
                <w:sz w:val="22"/>
                <w:szCs w:val="22"/>
                <w:rtl/>
              </w:rPr>
              <w:t>2</w:t>
            </w:r>
            <w:r w:rsidR="00866271" w:rsidRPr="0009068A">
              <w:rPr>
                <w:rFonts w:asciiTheme="minorHAnsi" w:hAnsiTheme="minorHAnsi" w:cstheme="minorHAnsi"/>
                <w:noProof/>
                <w:webHidden/>
                <w:sz w:val="22"/>
                <w:szCs w:val="22"/>
              </w:rPr>
              <w:fldChar w:fldCharType="end"/>
            </w:r>
          </w:hyperlink>
        </w:p>
        <w:p w14:paraId="17CCD6B8" w14:textId="2BF35BAB" w:rsidR="00866271" w:rsidRPr="0009068A" w:rsidRDefault="00647236" w:rsidP="00866271">
          <w:pPr>
            <w:pStyle w:val="TOC2"/>
            <w:rPr>
              <w:rFonts w:asciiTheme="minorHAnsi" w:eastAsiaTheme="minorEastAsia" w:hAnsiTheme="minorHAnsi" w:cstheme="minorHAnsi"/>
              <w:noProof/>
              <w:sz w:val="22"/>
              <w:szCs w:val="22"/>
              <w:lang w:val="fr-FR" w:eastAsia="fr-FR"/>
            </w:rPr>
          </w:pPr>
          <w:hyperlink w:anchor="_Toc51577850" w:history="1">
            <w:r w:rsidR="00866271" w:rsidRPr="0009068A">
              <w:rPr>
                <w:rStyle w:val="Hyperlink"/>
                <w:rFonts w:asciiTheme="minorHAnsi" w:eastAsia="SimSun" w:hAnsiTheme="minorHAnsi" w:cstheme="minorHAnsi"/>
                <w:noProof/>
                <w:color w:val="auto"/>
                <w:sz w:val="22"/>
                <w:szCs w:val="22"/>
                <w:lang w:eastAsia="zh-CN"/>
              </w:rPr>
              <w:t>2</w:t>
            </w:r>
            <w:r w:rsidR="00866271" w:rsidRPr="0009068A">
              <w:rPr>
                <w:rStyle w:val="Hyperlink"/>
                <w:rFonts w:asciiTheme="minorHAnsi" w:eastAsia="SimSun" w:hAnsiTheme="minorHAnsi" w:cstheme="minorHAnsi"/>
                <w:noProof/>
                <w:color w:val="auto"/>
                <w:sz w:val="22"/>
                <w:szCs w:val="22"/>
                <w:rtl/>
                <w:lang w:eastAsia="zh-CN"/>
              </w:rPr>
              <w:t>. جوانب القانون والتكنولوجيا والبراءات المتعلقة بالموارد الوراثية وما يتصل بها من المعارف التقليدية</w:t>
            </w:r>
            <w:r w:rsidR="00866271" w:rsidRPr="0009068A">
              <w:rPr>
                <w:rFonts w:asciiTheme="minorHAnsi" w:hAnsiTheme="minorHAnsi" w:cstheme="minorHAnsi"/>
                <w:noProof/>
                <w:webHidden/>
                <w:sz w:val="22"/>
                <w:szCs w:val="22"/>
              </w:rPr>
              <w:tab/>
            </w:r>
            <w:r w:rsidR="00866271" w:rsidRPr="0009068A">
              <w:rPr>
                <w:rFonts w:asciiTheme="minorHAnsi" w:hAnsiTheme="minorHAnsi" w:cstheme="minorHAnsi"/>
                <w:noProof/>
                <w:webHidden/>
                <w:sz w:val="22"/>
                <w:szCs w:val="22"/>
              </w:rPr>
              <w:fldChar w:fldCharType="begin"/>
            </w:r>
            <w:r w:rsidR="00866271" w:rsidRPr="0009068A">
              <w:rPr>
                <w:rFonts w:asciiTheme="minorHAnsi" w:hAnsiTheme="minorHAnsi" w:cstheme="minorHAnsi"/>
                <w:noProof/>
                <w:webHidden/>
                <w:sz w:val="22"/>
                <w:szCs w:val="22"/>
              </w:rPr>
              <w:instrText xml:space="preserve"> PAGEREF _Toc51577850 \h </w:instrText>
            </w:r>
            <w:r w:rsidR="00866271" w:rsidRPr="0009068A">
              <w:rPr>
                <w:rFonts w:asciiTheme="minorHAnsi" w:hAnsiTheme="minorHAnsi" w:cstheme="minorHAnsi"/>
                <w:noProof/>
                <w:webHidden/>
                <w:sz w:val="22"/>
                <w:szCs w:val="22"/>
              </w:rPr>
            </w:r>
            <w:r w:rsidR="00866271" w:rsidRPr="0009068A">
              <w:rPr>
                <w:rFonts w:asciiTheme="minorHAnsi" w:hAnsiTheme="minorHAnsi" w:cstheme="minorHAnsi"/>
                <w:noProof/>
                <w:webHidden/>
                <w:sz w:val="22"/>
                <w:szCs w:val="22"/>
              </w:rPr>
              <w:fldChar w:fldCharType="separate"/>
            </w:r>
            <w:r w:rsidR="0084470C">
              <w:rPr>
                <w:rFonts w:asciiTheme="minorHAnsi" w:hAnsiTheme="minorHAnsi" w:cstheme="minorHAnsi"/>
                <w:noProof/>
                <w:webHidden/>
                <w:sz w:val="22"/>
                <w:szCs w:val="22"/>
                <w:rtl/>
              </w:rPr>
              <w:t>3</w:t>
            </w:r>
            <w:r w:rsidR="00866271" w:rsidRPr="0009068A">
              <w:rPr>
                <w:rFonts w:asciiTheme="minorHAnsi" w:hAnsiTheme="minorHAnsi" w:cstheme="minorHAnsi"/>
                <w:noProof/>
                <w:webHidden/>
                <w:sz w:val="22"/>
                <w:szCs w:val="22"/>
              </w:rPr>
              <w:fldChar w:fldCharType="end"/>
            </w:r>
          </w:hyperlink>
        </w:p>
        <w:p w14:paraId="2855FEB4" w14:textId="43F656F5" w:rsidR="00866271" w:rsidRPr="0009068A" w:rsidRDefault="00647236" w:rsidP="00866271">
          <w:pPr>
            <w:pStyle w:val="TOC3"/>
            <w:tabs>
              <w:tab w:val="left" w:pos="1905"/>
            </w:tabs>
            <w:rPr>
              <w:rFonts w:asciiTheme="minorHAnsi" w:eastAsiaTheme="minorEastAsia" w:hAnsiTheme="minorHAnsi" w:cstheme="minorHAnsi"/>
              <w:noProof/>
              <w:sz w:val="22"/>
              <w:szCs w:val="22"/>
              <w:lang w:val="fr-FR" w:eastAsia="fr-FR"/>
            </w:rPr>
          </w:pPr>
          <w:hyperlink w:anchor="_Toc51577851" w:history="1">
            <w:r w:rsidR="00866271" w:rsidRPr="0009068A">
              <w:rPr>
                <w:rStyle w:val="Hyperlink"/>
                <w:rFonts w:asciiTheme="minorHAnsi" w:eastAsia="SimSun" w:hAnsiTheme="minorHAnsi" w:cstheme="minorHAnsi"/>
                <w:noProof/>
                <w:color w:val="auto"/>
                <w:sz w:val="22"/>
                <w:szCs w:val="22"/>
                <w:rtl/>
                <w:lang w:eastAsia="zh-CN"/>
              </w:rPr>
              <w:t>1.2</w:t>
            </w:r>
            <w:r w:rsidR="00866271" w:rsidRPr="0009068A">
              <w:rPr>
                <w:rFonts w:asciiTheme="minorHAnsi" w:eastAsiaTheme="minorEastAsia" w:hAnsiTheme="minorHAnsi" w:cstheme="minorHAnsi"/>
                <w:noProof/>
                <w:sz w:val="22"/>
                <w:szCs w:val="22"/>
                <w:rtl/>
                <w:lang w:val="fr-FR" w:eastAsia="fr-FR"/>
              </w:rPr>
              <w:t xml:space="preserve"> </w:t>
            </w:r>
            <w:r w:rsidR="00866271" w:rsidRPr="0009068A">
              <w:rPr>
                <w:rStyle w:val="Hyperlink"/>
                <w:rFonts w:asciiTheme="minorHAnsi" w:eastAsia="SimSun" w:hAnsiTheme="minorHAnsi" w:cstheme="minorHAnsi"/>
                <w:noProof/>
                <w:color w:val="auto"/>
                <w:sz w:val="22"/>
                <w:szCs w:val="22"/>
                <w:rtl/>
                <w:lang w:eastAsia="zh-CN"/>
              </w:rPr>
              <w:t>الجانب القانوني</w:t>
            </w:r>
            <w:r w:rsidR="00866271" w:rsidRPr="0009068A">
              <w:rPr>
                <w:rFonts w:asciiTheme="minorHAnsi" w:hAnsiTheme="minorHAnsi" w:cstheme="minorHAnsi"/>
                <w:noProof/>
                <w:webHidden/>
                <w:sz w:val="22"/>
                <w:szCs w:val="22"/>
              </w:rPr>
              <w:tab/>
            </w:r>
            <w:r w:rsidR="00866271" w:rsidRPr="0009068A">
              <w:rPr>
                <w:rFonts w:asciiTheme="minorHAnsi" w:hAnsiTheme="minorHAnsi" w:cstheme="minorHAnsi"/>
                <w:noProof/>
                <w:webHidden/>
                <w:sz w:val="22"/>
                <w:szCs w:val="22"/>
              </w:rPr>
              <w:fldChar w:fldCharType="begin"/>
            </w:r>
            <w:r w:rsidR="00866271" w:rsidRPr="0009068A">
              <w:rPr>
                <w:rFonts w:asciiTheme="minorHAnsi" w:hAnsiTheme="minorHAnsi" w:cstheme="minorHAnsi"/>
                <w:noProof/>
                <w:webHidden/>
                <w:sz w:val="22"/>
                <w:szCs w:val="22"/>
              </w:rPr>
              <w:instrText xml:space="preserve"> PAGEREF _Toc51577851 \h </w:instrText>
            </w:r>
            <w:r w:rsidR="00866271" w:rsidRPr="0009068A">
              <w:rPr>
                <w:rFonts w:asciiTheme="minorHAnsi" w:hAnsiTheme="minorHAnsi" w:cstheme="minorHAnsi"/>
                <w:noProof/>
                <w:webHidden/>
                <w:sz w:val="22"/>
                <w:szCs w:val="22"/>
              </w:rPr>
            </w:r>
            <w:r w:rsidR="00866271" w:rsidRPr="0009068A">
              <w:rPr>
                <w:rFonts w:asciiTheme="minorHAnsi" w:hAnsiTheme="minorHAnsi" w:cstheme="minorHAnsi"/>
                <w:noProof/>
                <w:webHidden/>
                <w:sz w:val="22"/>
                <w:szCs w:val="22"/>
              </w:rPr>
              <w:fldChar w:fldCharType="separate"/>
            </w:r>
            <w:r w:rsidR="0084470C">
              <w:rPr>
                <w:rFonts w:asciiTheme="minorHAnsi" w:hAnsiTheme="minorHAnsi" w:cstheme="minorHAnsi"/>
                <w:noProof/>
                <w:webHidden/>
                <w:sz w:val="22"/>
                <w:szCs w:val="22"/>
                <w:rtl/>
              </w:rPr>
              <w:t>3</w:t>
            </w:r>
            <w:r w:rsidR="00866271" w:rsidRPr="0009068A">
              <w:rPr>
                <w:rFonts w:asciiTheme="minorHAnsi" w:hAnsiTheme="minorHAnsi" w:cstheme="minorHAnsi"/>
                <w:noProof/>
                <w:webHidden/>
                <w:sz w:val="22"/>
                <w:szCs w:val="22"/>
              </w:rPr>
              <w:fldChar w:fldCharType="end"/>
            </w:r>
          </w:hyperlink>
        </w:p>
        <w:p w14:paraId="0618F92A" w14:textId="2081461B" w:rsidR="00866271" w:rsidRPr="0009068A" w:rsidRDefault="00647236" w:rsidP="00866271">
          <w:pPr>
            <w:pStyle w:val="TOC3"/>
            <w:tabs>
              <w:tab w:val="left" w:pos="2217"/>
            </w:tabs>
            <w:rPr>
              <w:rFonts w:asciiTheme="minorHAnsi" w:eastAsiaTheme="minorEastAsia" w:hAnsiTheme="minorHAnsi" w:cstheme="minorHAnsi"/>
              <w:noProof/>
              <w:sz w:val="22"/>
              <w:szCs w:val="22"/>
              <w:lang w:val="fr-FR" w:eastAsia="fr-FR"/>
            </w:rPr>
          </w:pPr>
          <w:hyperlink w:anchor="_Toc51577852" w:history="1">
            <w:r w:rsidR="00866271" w:rsidRPr="0009068A">
              <w:rPr>
                <w:rStyle w:val="Hyperlink"/>
                <w:rFonts w:asciiTheme="minorHAnsi" w:eastAsia="SimSun" w:hAnsiTheme="minorHAnsi" w:cstheme="minorHAnsi"/>
                <w:noProof/>
                <w:color w:val="auto"/>
                <w:sz w:val="22"/>
                <w:szCs w:val="22"/>
                <w:rtl/>
                <w:lang w:eastAsia="zh-CN"/>
              </w:rPr>
              <w:t>2.2</w:t>
            </w:r>
            <w:r w:rsidR="00866271" w:rsidRPr="0009068A">
              <w:rPr>
                <w:rFonts w:asciiTheme="minorHAnsi" w:eastAsiaTheme="minorEastAsia" w:hAnsiTheme="minorHAnsi" w:cstheme="minorHAnsi"/>
                <w:noProof/>
                <w:sz w:val="22"/>
                <w:szCs w:val="22"/>
                <w:rtl/>
                <w:lang w:val="fr-FR" w:eastAsia="fr-FR"/>
              </w:rPr>
              <w:t xml:space="preserve"> </w:t>
            </w:r>
            <w:r w:rsidR="00866271" w:rsidRPr="0009068A">
              <w:rPr>
                <w:rStyle w:val="Hyperlink"/>
                <w:rFonts w:asciiTheme="minorHAnsi" w:eastAsia="SimSun" w:hAnsiTheme="minorHAnsi" w:cstheme="minorHAnsi"/>
                <w:noProof/>
                <w:color w:val="auto"/>
                <w:sz w:val="22"/>
                <w:szCs w:val="22"/>
                <w:rtl/>
                <w:lang w:eastAsia="zh-CN"/>
              </w:rPr>
              <w:t>الجانب التكنولوجي</w:t>
            </w:r>
            <w:r w:rsidR="00866271" w:rsidRPr="0009068A">
              <w:rPr>
                <w:rFonts w:asciiTheme="minorHAnsi" w:hAnsiTheme="minorHAnsi" w:cstheme="minorHAnsi"/>
                <w:noProof/>
                <w:webHidden/>
                <w:sz w:val="22"/>
                <w:szCs w:val="22"/>
              </w:rPr>
              <w:tab/>
            </w:r>
            <w:r w:rsidR="00866271" w:rsidRPr="0009068A">
              <w:rPr>
                <w:rFonts w:asciiTheme="minorHAnsi" w:hAnsiTheme="minorHAnsi" w:cstheme="minorHAnsi"/>
                <w:noProof/>
                <w:webHidden/>
                <w:sz w:val="22"/>
                <w:szCs w:val="22"/>
              </w:rPr>
              <w:fldChar w:fldCharType="begin"/>
            </w:r>
            <w:r w:rsidR="00866271" w:rsidRPr="0009068A">
              <w:rPr>
                <w:rFonts w:asciiTheme="minorHAnsi" w:hAnsiTheme="minorHAnsi" w:cstheme="minorHAnsi"/>
                <w:noProof/>
                <w:webHidden/>
                <w:sz w:val="22"/>
                <w:szCs w:val="22"/>
              </w:rPr>
              <w:instrText xml:space="preserve"> PAGEREF _Toc51577852 \h </w:instrText>
            </w:r>
            <w:r w:rsidR="00866271" w:rsidRPr="0009068A">
              <w:rPr>
                <w:rFonts w:asciiTheme="minorHAnsi" w:hAnsiTheme="minorHAnsi" w:cstheme="minorHAnsi"/>
                <w:noProof/>
                <w:webHidden/>
                <w:sz w:val="22"/>
                <w:szCs w:val="22"/>
              </w:rPr>
            </w:r>
            <w:r w:rsidR="00866271" w:rsidRPr="0009068A">
              <w:rPr>
                <w:rFonts w:asciiTheme="minorHAnsi" w:hAnsiTheme="minorHAnsi" w:cstheme="minorHAnsi"/>
                <w:noProof/>
                <w:webHidden/>
                <w:sz w:val="22"/>
                <w:szCs w:val="22"/>
              </w:rPr>
              <w:fldChar w:fldCharType="separate"/>
            </w:r>
            <w:r w:rsidR="0084470C">
              <w:rPr>
                <w:rFonts w:asciiTheme="minorHAnsi" w:hAnsiTheme="minorHAnsi" w:cstheme="minorHAnsi"/>
                <w:noProof/>
                <w:webHidden/>
                <w:sz w:val="22"/>
                <w:szCs w:val="22"/>
                <w:rtl/>
              </w:rPr>
              <w:t>4</w:t>
            </w:r>
            <w:r w:rsidR="00866271" w:rsidRPr="0009068A">
              <w:rPr>
                <w:rFonts w:asciiTheme="minorHAnsi" w:hAnsiTheme="minorHAnsi" w:cstheme="minorHAnsi"/>
                <w:noProof/>
                <w:webHidden/>
                <w:sz w:val="22"/>
                <w:szCs w:val="22"/>
              </w:rPr>
              <w:fldChar w:fldCharType="end"/>
            </w:r>
          </w:hyperlink>
        </w:p>
        <w:p w14:paraId="071B7576" w14:textId="413CB35A" w:rsidR="00866271" w:rsidRPr="0009068A" w:rsidRDefault="00647236" w:rsidP="00866271">
          <w:pPr>
            <w:pStyle w:val="TOC3"/>
            <w:tabs>
              <w:tab w:val="left" w:pos="3598"/>
            </w:tabs>
            <w:ind w:left="991"/>
            <w:rPr>
              <w:rFonts w:asciiTheme="minorHAnsi" w:eastAsiaTheme="minorEastAsia" w:hAnsiTheme="minorHAnsi" w:cstheme="minorHAnsi"/>
              <w:noProof/>
              <w:sz w:val="22"/>
              <w:szCs w:val="22"/>
              <w:lang w:val="fr-FR" w:eastAsia="fr-FR"/>
            </w:rPr>
          </w:pPr>
          <w:hyperlink w:anchor="_Toc51577853" w:history="1">
            <w:r w:rsidR="00866271" w:rsidRPr="0009068A">
              <w:rPr>
                <w:rStyle w:val="Hyperlink"/>
                <w:rFonts w:asciiTheme="minorHAnsi" w:eastAsia="SimSun" w:hAnsiTheme="minorHAnsi" w:cstheme="minorHAnsi"/>
                <w:noProof/>
                <w:color w:val="auto"/>
                <w:sz w:val="22"/>
                <w:szCs w:val="22"/>
                <w:rtl/>
                <w:lang w:eastAsia="zh-CN"/>
              </w:rPr>
              <w:t>أ‌)</w:t>
            </w:r>
            <w:r w:rsidR="00866271" w:rsidRPr="0009068A">
              <w:rPr>
                <w:rFonts w:asciiTheme="minorHAnsi" w:eastAsiaTheme="minorEastAsia" w:hAnsiTheme="minorHAnsi" w:cstheme="minorHAnsi"/>
                <w:noProof/>
                <w:sz w:val="22"/>
                <w:szCs w:val="22"/>
                <w:rtl/>
                <w:lang w:val="fr-FR" w:eastAsia="fr-FR"/>
              </w:rPr>
              <w:t xml:space="preserve"> </w:t>
            </w:r>
            <w:r w:rsidR="00866271" w:rsidRPr="0009068A">
              <w:rPr>
                <w:rStyle w:val="Hyperlink"/>
                <w:rFonts w:asciiTheme="minorHAnsi" w:eastAsia="SimSun" w:hAnsiTheme="minorHAnsi" w:cstheme="minorHAnsi"/>
                <w:noProof/>
                <w:color w:val="auto"/>
                <w:sz w:val="22"/>
                <w:szCs w:val="22"/>
                <w:rtl/>
                <w:lang w:eastAsia="zh-CN"/>
              </w:rPr>
              <w:t>الجوانب غير الملموسة للموارد الوراثية</w:t>
            </w:r>
            <w:r w:rsidR="00866271" w:rsidRPr="0009068A">
              <w:rPr>
                <w:rFonts w:asciiTheme="minorHAnsi" w:hAnsiTheme="minorHAnsi" w:cstheme="minorHAnsi"/>
                <w:noProof/>
                <w:webHidden/>
                <w:sz w:val="22"/>
                <w:szCs w:val="22"/>
              </w:rPr>
              <w:tab/>
            </w:r>
            <w:r w:rsidR="00866271" w:rsidRPr="0009068A">
              <w:rPr>
                <w:rFonts w:asciiTheme="minorHAnsi" w:hAnsiTheme="minorHAnsi" w:cstheme="minorHAnsi"/>
                <w:noProof/>
                <w:webHidden/>
                <w:sz w:val="22"/>
                <w:szCs w:val="22"/>
              </w:rPr>
              <w:fldChar w:fldCharType="begin"/>
            </w:r>
            <w:r w:rsidR="00866271" w:rsidRPr="0009068A">
              <w:rPr>
                <w:rFonts w:asciiTheme="minorHAnsi" w:hAnsiTheme="minorHAnsi" w:cstheme="minorHAnsi"/>
                <w:noProof/>
                <w:webHidden/>
                <w:sz w:val="22"/>
                <w:szCs w:val="22"/>
              </w:rPr>
              <w:instrText xml:space="preserve"> PAGEREF _Toc51577853 \h </w:instrText>
            </w:r>
            <w:r w:rsidR="00866271" w:rsidRPr="0009068A">
              <w:rPr>
                <w:rFonts w:asciiTheme="minorHAnsi" w:hAnsiTheme="minorHAnsi" w:cstheme="minorHAnsi"/>
                <w:noProof/>
                <w:webHidden/>
                <w:sz w:val="22"/>
                <w:szCs w:val="22"/>
              </w:rPr>
            </w:r>
            <w:r w:rsidR="00866271" w:rsidRPr="0009068A">
              <w:rPr>
                <w:rFonts w:asciiTheme="minorHAnsi" w:hAnsiTheme="minorHAnsi" w:cstheme="minorHAnsi"/>
                <w:noProof/>
                <w:webHidden/>
                <w:sz w:val="22"/>
                <w:szCs w:val="22"/>
              </w:rPr>
              <w:fldChar w:fldCharType="separate"/>
            </w:r>
            <w:r w:rsidR="0084470C">
              <w:rPr>
                <w:rFonts w:asciiTheme="minorHAnsi" w:hAnsiTheme="minorHAnsi" w:cstheme="minorHAnsi"/>
                <w:noProof/>
                <w:webHidden/>
                <w:sz w:val="22"/>
                <w:szCs w:val="22"/>
                <w:rtl/>
              </w:rPr>
              <w:t>4</w:t>
            </w:r>
            <w:r w:rsidR="00866271" w:rsidRPr="0009068A">
              <w:rPr>
                <w:rFonts w:asciiTheme="minorHAnsi" w:hAnsiTheme="minorHAnsi" w:cstheme="minorHAnsi"/>
                <w:noProof/>
                <w:webHidden/>
                <w:sz w:val="22"/>
                <w:szCs w:val="22"/>
              </w:rPr>
              <w:fldChar w:fldCharType="end"/>
            </w:r>
          </w:hyperlink>
        </w:p>
        <w:p w14:paraId="4375E1FF" w14:textId="65F8BD2D" w:rsidR="00866271" w:rsidRPr="0009068A" w:rsidRDefault="00647236" w:rsidP="00866271">
          <w:pPr>
            <w:pStyle w:val="TOC3"/>
            <w:tabs>
              <w:tab w:val="left" w:pos="1540"/>
            </w:tabs>
            <w:ind w:left="991"/>
            <w:rPr>
              <w:rFonts w:asciiTheme="minorHAnsi" w:eastAsiaTheme="minorEastAsia" w:hAnsiTheme="minorHAnsi" w:cstheme="minorHAnsi"/>
              <w:noProof/>
              <w:sz w:val="22"/>
              <w:szCs w:val="22"/>
              <w:lang w:val="fr-FR" w:eastAsia="fr-FR"/>
            </w:rPr>
          </w:pPr>
          <w:hyperlink w:anchor="_Toc51577854" w:history="1">
            <w:r w:rsidR="00866271" w:rsidRPr="0009068A">
              <w:rPr>
                <w:rStyle w:val="Hyperlink"/>
                <w:rFonts w:asciiTheme="minorHAnsi" w:eastAsia="SimSun" w:hAnsiTheme="minorHAnsi" w:cstheme="minorHAnsi"/>
                <w:noProof/>
                <w:color w:val="auto"/>
                <w:sz w:val="22"/>
                <w:szCs w:val="22"/>
                <w:rtl/>
                <w:lang w:eastAsia="zh-CN"/>
              </w:rPr>
              <w:t>ب‌)</w:t>
            </w:r>
            <w:r w:rsidR="00866271" w:rsidRPr="0009068A">
              <w:rPr>
                <w:rFonts w:asciiTheme="minorHAnsi" w:eastAsiaTheme="minorEastAsia" w:hAnsiTheme="minorHAnsi" w:cstheme="minorHAnsi"/>
                <w:noProof/>
                <w:sz w:val="22"/>
                <w:szCs w:val="22"/>
                <w:rtl/>
                <w:lang w:val="fr-FR" w:eastAsia="fr-FR"/>
              </w:rPr>
              <w:t xml:space="preserve"> </w:t>
            </w:r>
            <w:r w:rsidR="00866271" w:rsidRPr="0009068A">
              <w:rPr>
                <w:rStyle w:val="Hyperlink"/>
                <w:rFonts w:asciiTheme="minorHAnsi" w:eastAsia="SimSun" w:hAnsiTheme="minorHAnsi" w:cstheme="minorHAnsi"/>
                <w:noProof/>
                <w:color w:val="auto"/>
                <w:sz w:val="22"/>
                <w:szCs w:val="22"/>
                <w:rtl/>
                <w:lang w:eastAsia="zh-CN"/>
              </w:rPr>
              <w:t>المشتقات</w:t>
            </w:r>
            <w:r w:rsidR="00866271" w:rsidRPr="0009068A">
              <w:rPr>
                <w:rFonts w:asciiTheme="minorHAnsi" w:hAnsiTheme="minorHAnsi" w:cstheme="minorHAnsi"/>
                <w:noProof/>
                <w:webHidden/>
                <w:sz w:val="22"/>
                <w:szCs w:val="22"/>
              </w:rPr>
              <w:tab/>
            </w:r>
            <w:r w:rsidR="00866271" w:rsidRPr="0009068A">
              <w:rPr>
                <w:rFonts w:asciiTheme="minorHAnsi" w:hAnsiTheme="minorHAnsi" w:cstheme="minorHAnsi"/>
                <w:noProof/>
                <w:webHidden/>
                <w:sz w:val="22"/>
                <w:szCs w:val="22"/>
              </w:rPr>
              <w:fldChar w:fldCharType="begin"/>
            </w:r>
            <w:r w:rsidR="00866271" w:rsidRPr="0009068A">
              <w:rPr>
                <w:rFonts w:asciiTheme="minorHAnsi" w:hAnsiTheme="minorHAnsi" w:cstheme="minorHAnsi"/>
                <w:noProof/>
                <w:webHidden/>
                <w:sz w:val="22"/>
                <w:szCs w:val="22"/>
              </w:rPr>
              <w:instrText xml:space="preserve"> PAGEREF _Toc51577854 \h </w:instrText>
            </w:r>
            <w:r w:rsidR="00866271" w:rsidRPr="0009068A">
              <w:rPr>
                <w:rFonts w:asciiTheme="minorHAnsi" w:hAnsiTheme="minorHAnsi" w:cstheme="minorHAnsi"/>
                <w:noProof/>
                <w:webHidden/>
                <w:sz w:val="22"/>
                <w:szCs w:val="22"/>
              </w:rPr>
            </w:r>
            <w:r w:rsidR="00866271" w:rsidRPr="0009068A">
              <w:rPr>
                <w:rFonts w:asciiTheme="minorHAnsi" w:hAnsiTheme="minorHAnsi" w:cstheme="minorHAnsi"/>
                <w:noProof/>
                <w:webHidden/>
                <w:sz w:val="22"/>
                <w:szCs w:val="22"/>
              </w:rPr>
              <w:fldChar w:fldCharType="separate"/>
            </w:r>
            <w:r w:rsidR="0084470C">
              <w:rPr>
                <w:rFonts w:asciiTheme="minorHAnsi" w:hAnsiTheme="minorHAnsi" w:cstheme="minorHAnsi"/>
                <w:noProof/>
                <w:webHidden/>
                <w:sz w:val="22"/>
                <w:szCs w:val="22"/>
                <w:rtl/>
              </w:rPr>
              <w:t>5</w:t>
            </w:r>
            <w:r w:rsidR="00866271" w:rsidRPr="0009068A">
              <w:rPr>
                <w:rFonts w:asciiTheme="minorHAnsi" w:hAnsiTheme="minorHAnsi" w:cstheme="minorHAnsi"/>
                <w:noProof/>
                <w:webHidden/>
                <w:sz w:val="22"/>
                <w:szCs w:val="22"/>
              </w:rPr>
              <w:fldChar w:fldCharType="end"/>
            </w:r>
          </w:hyperlink>
        </w:p>
        <w:p w14:paraId="1C6BBAF9" w14:textId="36EB1433" w:rsidR="00866271" w:rsidRPr="0009068A" w:rsidRDefault="00647236" w:rsidP="00866271">
          <w:pPr>
            <w:pStyle w:val="TOC3"/>
            <w:tabs>
              <w:tab w:val="left" w:pos="2615"/>
            </w:tabs>
            <w:rPr>
              <w:rFonts w:asciiTheme="minorHAnsi" w:eastAsiaTheme="minorEastAsia" w:hAnsiTheme="minorHAnsi" w:cstheme="minorHAnsi"/>
              <w:noProof/>
              <w:sz w:val="22"/>
              <w:szCs w:val="22"/>
              <w:lang w:val="fr-FR" w:eastAsia="fr-FR"/>
            </w:rPr>
          </w:pPr>
          <w:hyperlink w:anchor="_Toc51577855" w:history="1">
            <w:r w:rsidR="00866271" w:rsidRPr="0009068A">
              <w:rPr>
                <w:rStyle w:val="Hyperlink"/>
                <w:rFonts w:asciiTheme="minorHAnsi" w:eastAsia="SimSun" w:hAnsiTheme="minorHAnsi" w:cstheme="minorHAnsi"/>
                <w:noProof/>
                <w:color w:val="auto"/>
                <w:sz w:val="22"/>
                <w:szCs w:val="22"/>
                <w:rtl/>
                <w:lang w:eastAsia="zh-CN"/>
              </w:rPr>
              <w:t>3.2</w:t>
            </w:r>
            <w:r w:rsidR="00866271" w:rsidRPr="0009068A">
              <w:rPr>
                <w:rFonts w:asciiTheme="minorHAnsi" w:eastAsiaTheme="minorEastAsia" w:hAnsiTheme="minorHAnsi" w:cstheme="minorHAnsi"/>
                <w:noProof/>
                <w:sz w:val="22"/>
                <w:szCs w:val="22"/>
                <w:rtl/>
                <w:lang w:val="fr-FR" w:eastAsia="fr-FR"/>
              </w:rPr>
              <w:t xml:space="preserve"> </w:t>
            </w:r>
            <w:r w:rsidR="00866271" w:rsidRPr="0009068A">
              <w:rPr>
                <w:rStyle w:val="Hyperlink"/>
                <w:rFonts w:asciiTheme="minorHAnsi" w:eastAsia="SimSun" w:hAnsiTheme="minorHAnsi" w:cstheme="minorHAnsi"/>
                <w:noProof/>
                <w:color w:val="auto"/>
                <w:sz w:val="22"/>
                <w:szCs w:val="22"/>
                <w:rtl/>
                <w:lang w:eastAsia="zh-CN"/>
              </w:rPr>
              <w:t>الجانب المتعلق بالبراءات</w:t>
            </w:r>
            <w:r w:rsidR="00866271" w:rsidRPr="0009068A">
              <w:rPr>
                <w:rFonts w:asciiTheme="minorHAnsi" w:hAnsiTheme="minorHAnsi" w:cstheme="minorHAnsi"/>
                <w:noProof/>
                <w:webHidden/>
                <w:sz w:val="22"/>
                <w:szCs w:val="22"/>
              </w:rPr>
              <w:tab/>
            </w:r>
            <w:r w:rsidR="00866271" w:rsidRPr="0009068A">
              <w:rPr>
                <w:rFonts w:asciiTheme="minorHAnsi" w:hAnsiTheme="minorHAnsi" w:cstheme="minorHAnsi"/>
                <w:noProof/>
                <w:webHidden/>
                <w:sz w:val="22"/>
                <w:szCs w:val="22"/>
              </w:rPr>
              <w:fldChar w:fldCharType="begin"/>
            </w:r>
            <w:r w:rsidR="00866271" w:rsidRPr="0009068A">
              <w:rPr>
                <w:rFonts w:asciiTheme="minorHAnsi" w:hAnsiTheme="minorHAnsi" w:cstheme="minorHAnsi"/>
                <w:noProof/>
                <w:webHidden/>
                <w:sz w:val="22"/>
                <w:szCs w:val="22"/>
              </w:rPr>
              <w:instrText xml:space="preserve"> PAGEREF _Toc51577855 \h </w:instrText>
            </w:r>
            <w:r w:rsidR="00866271" w:rsidRPr="0009068A">
              <w:rPr>
                <w:rFonts w:asciiTheme="minorHAnsi" w:hAnsiTheme="minorHAnsi" w:cstheme="minorHAnsi"/>
                <w:noProof/>
                <w:webHidden/>
                <w:sz w:val="22"/>
                <w:szCs w:val="22"/>
              </w:rPr>
            </w:r>
            <w:r w:rsidR="00866271" w:rsidRPr="0009068A">
              <w:rPr>
                <w:rFonts w:asciiTheme="minorHAnsi" w:hAnsiTheme="minorHAnsi" w:cstheme="minorHAnsi"/>
                <w:noProof/>
                <w:webHidden/>
                <w:sz w:val="22"/>
                <w:szCs w:val="22"/>
              </w:rPr>
              <w:fldChar w:fldCharType="separate"/>
            </w:r>
            <w:r w:rsidR="0084470C">
              <w:rPr>
                <w:rFonts w:asciiTheme="minorHAnsi" w:hAnsiTheme="minorHAnsi" w:cstheme="minorHAnsi"/>
                <w:noProof/>
                <w:webHidden/>
                <w:sz w:val="22"/>
                <w:szCs w:val="22"/>
                <w:rtl/>
              </w:rPr>
              <w:t>6</w:t>
            </w:r>
            <w:r w:rsidR="00866271" w:rsidRPr="0009068A">
              <w:rPr>
                <w:rFonts w:asciiTheme="minorHAnsi" w:hAnsiTheme="minorHAnsi" w:cstheme="minorHAnsi"/>
                <w:noProof/>
                <w:webHidden/>
                <w:sz w:val="22"/>
                <w:szCs w:val="22"/>
              </w:rPr>
              <w:fldChar w:fldCharType="end"/>
            </w:r>
          </w:hyperlink>
        </w:p>
        <w:p w14:paraId="6BF092EF" w14:textId="028BA4D7" w:rsidR="00866271" w:rsidRPr="0009068A" w:rsidRDefault="00647236" w:rsidP="00866271">
          <w:pPr>
            <w:pStyle w:val="TOC3"/>
            <w:tabs>
              <w:tab w:val="left" w:pos="3598"/>
            </w:tabs>
            <w:ind w:left="991"/>
            <w:rPr>
              <w:rStyle w:val="Hyperlink"/>
              <w:rFonts w:asciiTheme="minorHAnsi" w:eastAsia="SimSun" w:hAnsiTheme="minorHAnsi" w:cstheme="minorHAnsi"/>
              <w:noProof/>
              <w:color w:val="auto"/>
              <w:sz w:val="22"/>
              <w:szCs w:val="22"/>
              <w:lang w:eastAsia="zh-CN"/>
            </w:rPr>
          </w:pPr>
          <w:hyperlink w:anchor="_Toc51577856" w:history="1">
            <w:r w:rsidR="00866271" w:rsidRPr="0009068A">
              <w:rPr>
                <w:rStyle w:val="Hyperlink"/>
                <w:rFonts w:asciiTheme="minorHAnsi" w:eastAsia="SimSun" w:hAnsiTheme="minorHAnsi" w:cstheme="minorHAnsi"/>
                <w:noProof/>
                <w:color w:val="auto"/>
                <w:sz w:val="22"/>
                <w:szCs w:val="22"/>
                <w:rtl/>
                <w:lang w:eastAsia="zh-CN"/>
              </w:rPr>
              <w:t>‌أ) الأنواع الرئيسية من الموارد الوراثية في طلبات البراءات</w:t>
            </w:r>
            <w:r w:rsidR="00866271" w:rsidRPr="0009068A">
              <w:rPr>
                <w:rStyle w:val="Hyperlink"/>
                <w:rFonts w:asciiTheme="minorHAnsi" w:eastAsia="SimSun" w:hAnsiTheme="minorHAnsi" w:cstheme="minorHAnsi"/>
                <w:noProof/>
                <w:webHidden/>
                <w:color w:val="auto"/>
                <w:sz w:val="22"/>
                <w:szCs w:val="22"/>
                <w:lang w:eastAsia="zh-CN"/>
              </w:rPr>
              <w:tab/>
            </w:r>
            <w:r w:rsidR="00866271" w:rsidRPr="0009068A">
              <w:rPr>
                <w:rStyle w:val="Hyperlink"/>
                <w:rFonts w:asciiTheme="minorHAnsi" w:eastAsia="SimSun" w:hAnsiTheme="minorHAnsi" w:cstheme="minorHAnsi"/>
                <w:noProof/>
                <w:webHidden/>
                <w:color w:val="auto"/>
                <w:sz w:val="22"/>
                <w:szCs w:val="22"/>
                <w:lang w:eastAsia="zh-CN"/>
              </w:rPr>
              <w:fldChar w:fldCharType="begin"/>
            </w:r>
            <w:r w:rsidR="00866271" w:rsidRPr="0009068A">
              <w:rPr>
                <w:rStyle w:val="Hyperlink"/>
                <w:rFonts w:asciiTheme="minorHAnsi" w:eastAsia="SimSun" w:hAnsiTheme="minorHAnsi" w:cstheme="minorHAnsi"/>
                <w:noProof/>
                <w:webHidden/>
                <w:color w:val="auto"/>
                <w:sz w:val="22"/>
                <w:szCs w:val="22"/>
                <w:lang w:eastAsia="zh-CN"/>
              </w:rPr>
              <w:instrText xml:space="preserve"> PAGEREF _Toc51577856 \h </w:instrText>
            </w:r>
            <w:r w:rsidR="00866271" w:rsidRPr="0009068A">
              <w:rPr>
                <w:rStyle w:val="Hyperlink"/>
                <w:rFonts w:asciiTheme="minorHAnsi" w:eastAsia="SimSun" w:hAnsiTheme="minorHAnsi" w:cstheme="minorHAnsi"/>
                <w:noProof/>
                <w:webHidden/>
                <w:color w:val="auto"/>
                <w:sz w:val="22"/>
                <w:szCs w:val="22"/>
                <w:lang w:eastAsia="zh-CN"/>
              </w:rPr>
            </w:r>
            <w:r w:rsidR="00866271" w:rsidRPr="0009068A">
              <w:rPr>
                <w:rStyle w:val="Hyperlink"/>
                <w:rFonts w:asciiTheme="minorHAnsi" w:eastAsia="SimSun" w:hAnsiTheme="minorHAnsi" w:cstheme="minorHAnsi"/>
                <w:noProof/>
                <w:webHidden/>
                <w:color w:val="auto"/>
                <w:sz w:val="22"/>
                <w:szCs w:val="22"/>
                <w:lang w:eastAsia="zh-CN"/>
              </w:rPr>
              <w:fldChar w:fldCharType="separate"/>
            </w:r>
            <w:r w:rsidR="0084470C">
              <w:rPr>
                <w:rStyle w:val="Hyperlink"/>
                <w:rFonts w:asciiTheme="minorHAnsi" w:eastAsia="SimSun" w:hAnsiTheme="minorHAnsi" w:cstheme="minorHAnsi"/>
                <w:noProof/>
                <w:webHidden/>
                <w:color w:val="auto"/>
                <w:sz w:val="22"/>
                <w:szCs w:val="22"/>
                <w:rtl/>
                <w:lang w:eastAsia="zh-CN"/>
              </w:rPr>
              <w:t>6</w:t>
            </w:r>
            <w:r w:rsidR="00866271" w:rsidRPr="0009068A">
              <w:rPr>
                <w:rStyle w:val="Hyperlink"/>
                <w:rFonts w:asciiTheme="minorHAnsi" w:eastAsia="SimSun" w:hAnsiTheme="minorHAnsi" w:cstheme="minorHAnsi"/>
                <w:noProof/>
                <w:webHidden/>
                <w:color w:val="auto"/>
                <w:sz w:val="22"/>
                <w:szCs w:val="22"/>
                <w:lang w:eastAsia="zh-CN"/>
              </w:rPr>
              <w:fldChar w:fldCharType="end"/>
            </w:r>
          </w:hyperlink>
        </w:p>
        <w:p w14:paraId="0741C8AC" w14:textId="5611D209" w:rsidR="00866271" w:rsidRPr="0009068A" w:rsidRDefault="00647236" w:rsidP="00866271">
          <w:pPr>
            <w:pStyle w:val="TOC3"/>
            <w:tabs>
              <w:tab w:val="left" w:pos="3598"/>
            </w:tabs>
            <w:ind w:left="991"/>
            <w:rPr>
              <w:rStyle w:val="Hyperlink"/>
              <w:rFonts w:asciiTheme="minorHAnsi" w:eastAsia="SimSun" w:hAnsiTheme="minorHAnsi" w:cstheme="minorHAnsi"/>
              <w:noProof/>
              <w:color w:val="auto"/>
              <w:sz w:val="22"/>
              <w:szCs w:val="22"/>
              <w:lang w:eastAsia="zh-CN"/>
            </w:rPr>
          </w:pPr>
          <w:hyperlink w:anchor="_Toc51577857" w:history="1">
            <w:r w:rsidR="00866271" w:rsidRPr="0009068A">
              <w:rPr>
                <w:rStyle w:val="Hyperlink"/>
                <w:rFonts w:asciiTheme="minorHAnsi" w:eastAsia="SimSun" w:hAnsiTheme="minorHAnsi" w:cstheme="minorHAnsi"/>
                <w:noProof/>
                <w:color w:val="auto"/>
                <w:sz w:val="22"/>
                <w:szCs w:val="22"/>
                <w:rtl/>
                <w:lang w:eastAsia="zh-CN"/>
              </w:rPr>
              <w:t>‌ب) المصادر المختلفة للموارد الوراثية وما يتصل بها من المعارف التقليدية</w:t>
            </w:r>
            <w:r w:rsidR="00866271" w:rsidRPr="0009068A">
              <w:rPr>
                <w:rStyle w:val="Hyperlink"/>
                <w:rFonts w:asciiTheme="minorHAnsi" w:eastAsia="SimSun" w:hAnsiTheme="minorHAnsi" w:cstheme="minorHAnsi"/>
                <w:noProof/>
                <w:webHidden/>
                <w:color w:val="auto"/>
                <w:sz w:val="22"/>
                <w:szCs w:val="22"/>
                <w:lang w:eastAsia="zh-CN"/>
              </w:rPr>
              <w:tab/>
            </w:r>
            <w:r w:rsidR="00866271" w:rsidRPr="0009068A">
              <w:rPr>
                <w:rStyle w:val="Hyperlink"/>
                <w:rFonts w:asciiTheme="minorHAnsi" w:eastAsia="SimSun" w:hAnsiTheme="minorHAnsi" w:cstheme="minorHAnsi"/>
                <w:noProof/>
                <w:webHidden/>
                <w:color w:val="auto"/>
                <w:sz w:val="22"/>
                <w:szCs w:val="22"/>
                <w:lang w:eastAsia="zh-CN"/>
              </w:rPr>
              <w:fldChar w:fldCharType="begin"/>
            </w:r>
            <w:r w:rsidR="00866271" w:rsidRPr="0009068A">
              <w:rPr>
                <w:rStyle w:val="Hyperlink"/>
                <w:rFonts w:asciiTheme="minorHAnsi" w:eastAsia="SimSun" w:hAnsiTheme="minorHAnsi" w:cstheme="minorHAnsi"/>
                <w:noProof/>
                <w:webHidden/>
                <w:color w:val="auto"/>
                <w:sz w:val="22"/>
                <w:szCs w:val="22"/>
                <w:lang w:eastAsia="zh-CN"/>
              </w:rPr>
              <w:instrText xml:space="preserve"> PAGEREF _Toc51577857 \h </w:instrText>
            </w:r>
            <w:r w:rsidR="00866271" w:rsidRPr="0009068A">
              <w:rPr>
                <w:rStyle w:val="Hyperlink"/>
                <w:rFonts w:asciiTheme="minorHAnsi" w:eastAsia="SimSun" w:hAnsiTheme="minorHAnsi" w:cstheme="minorHAnsi"/>
                <w:noProof/>
                <w:webHidden/>
                <w:color w:val="auto"/>
                <w:sz w:val="22"/>
                <w:szCs w:val="22"/>
                <w:lang w:eastAsia="zh-CN"/>
              </w:rPr>
            </w:r>
            <w:r w:rsidR="00866271" w:rsidRPr="0009068A">
              <w:rPr>
                <w:rStyle w:val="Hyperlink"/>
                <w:rFonts w:asciiTheme="minorHAnsi" w:eastAsia="SimSun" w:hAnsiTheme="minorHAnsi" w:cstheme="minorHAnsi"/>
                <w:noProof/>
                <w:webHidden/>
                <w:color w:val="auto"/>
                <w:sz w:val="22"/>
                <w:szCs w:val="22"/>
                <w:lang w:eastAsia="zh-CN"/>
              </w:rPr>
              <w:fldChar w:fldCharType="separate"/>
            </w:r>
            <w:r w:rsidR="0084470C">
              <w:rPr>
                <w:rStyle w:val="Hyperlink"/>
                <w:rFonts w:asciiTheme="minorHAnsi" w:eastAsia="SimSun" w:hAnsiTheme="minorHAnsi" w:cstheme="minorHAnsi"/>
                <w:noProof/>
                <w:webHidden/>
                <w:color w:val="auto"/>
                <w:sz w:val="22"/>
                <w:szCs w:val="22"/>
                <w:rtl/>
                <w:lang w:eastAsia="zh-CN"/>
              </w:rPr>
              <w:t>6</w:t>
            </w:r>
            <w:r w:rsidR="00866271" w:rsidRPr="0009068A">
              <w:rPr>
                <w:rStyle w:val="Hyperlink"/>
                <w:rFonts w:asciiTheme="minorHAnsi" w:eastAsia="SimSun" w:hAnsiTheme="minorHAnsi" w:cstheme="minorHAnsi"/>
                <w:noProof/>
                <w:webHidden/>
                <w:color w:val="auto"/>
                <w:sz w:val="22"/>
                <w:szCs w:val="22"/>
                <w:lang w:eastAsia="zh-CN"/>
              </w:rPr>
              <w:fldChar w:fldCharType="end"/>
            </w:r>
          </w:hyperlink>
        </w:p>
        <w:p w14:paraId="01BC2D0E" w14:textId="210B17E9" w:rsidR="00866271" w:rsidRPr="0009068A" w:rsidRDefault="00647236" w:rsidP="00866271">
          <w:pPr>
            <w:pStyle w:val="TOC3"/>
            <w:tabs>
              <w:tab w:val="left" w:pos="3598"/>
            </w:tabs>
            <w:ind w:left="991"/>
            <w:rPr>
              <w:rStyle w:val="Hyperlink"/>
              <w:rFonts w:asciiTheme="minorHAnsi" w:eastAsia="SimSun" w:hAnsiTheme="minorHAnsi" w:cstheme="minorHAnsi"/>
              <w:noProof/>
              <w:color w:val="auto"/>
              <w:sz w:val="22"/>
              <w:szCs w:val="22"/>
              <w:lang w:eastAsia="zh-CN"/>
            </w:rPr>
          </w:pPr>
          <w:hyperlink w:anchor="_Toc51577858" w:history="1">
            <w:r w:rsidR="00866271" w:rsidRPr="0009068A">
              <w:rPr>
                <w:rStyle w:val="Hyperlink"/>
                <w:rFonts w:asciiTheme="minorHAnsi" w:eastAsia="SimSun" w:hAnsiTheme="minorHAnsi" w:cstheme="minorHAnsi"/>
                <w:noProof/>
                <w:color w:val="auto"/>
                <w:sz w:val="22"/>
                <w:szCs w:val="22"/>
                <w:rtl/>
                <w:lang w:eastAsia="zh-CN"/>
              </w:rPr>
              <w:t>‌ج) تعزيز التعاون الدولي............</w:t>
            </w:r>
            <w:r w:rsidR="00866271" w:rsidRPr="0009068A">
              <w:rPr>
                <w:rStyle w:val="Hyperlink"/>
                <w:rFonts w:asciiTheme="minorHAnsi" w:eastAsia="SimSun" w:hAnsiTheme="minorHAnsi" w:cstheme="minorHAnsi"/>
                <w:noProof/>
                <w:webHidden/>
                <w:color w:val="auto"/>
                <w:sz w:val="22"/>
                <w:szCs w:val="22"/>
                <w:rtl/>
                <w:lang w:eastAsia="zh-CN"/>
              </w:rPr>
              <w:tab/>
            </w:r>
            <w:r w:rsidR="00866271" w:rsidRPr="0009068A">
              <w:rPr>
                <w:rStyle w:val="Hyperlink"/>
                <w:rFonts w:asciiTheme="minorHAnsi" w:eastAsia="SimSun" w:hAnsiTheme="minorHAnsi" w:cstheme="minorHAnsi"/>
                <w:noProof/>
                <w:webHidden/>
                <w:color w:val="auto"/>
                <w:sz w:val="22"/>
                <w:szCs w:val="22"/>
                <w:rtl/>
                <w:lang w:eastAsia="zh-CN"/>
              </w:rPr>
              <w:tab/>
            </w:r>
            <w:r w:rsidR="00866271" w:rsidRPr="0009068A">
              <w:rPr>
                <w:rStyle w:val="Hyperlink"/>
                <w:rFonts w:asciiTheme="minorHAnsi" w:eastAsia="SimSun" w:hAnsiTheme="minorHAnsi" w:cstheme="minorHAnsi"/>
                <w:noProof/>
                <w:webHidden/>
                <w:color w:val="auto"/>
                <w:sz w:val="22"/>
                <w:szCs w:val="22"/>
                <w:lang w:eastAsia="zh-CN"/>
              </w:rPr>
              <w:fldChar w:fldCharType="begin"/>
            </w:r>
            <w:r w:rsidR="00866271" w:rsidRPr="0009068A">
              <w:rPr>
                <w:rStyle w:val="Hyperlink"/>
                <w:rFonts w:asciiTheme="minorHAnsi" w:eastAsia="SimSun" w:hAnsiTheme="minorHAnsi" w:cstheme="minorHAnsi"/>
                <w:noProof/>
                <w:webHidden/>
                <w:color w:val="auto"/>
                <w:sz w:val="22"/>
                <w:szCs w:val="22"/>
                <w:lang w:eastAsia="zh-CN"/>
              </w:rPr>
              <w:instrText xml:space="preserve"> PAGEREF _Toc51577858 \h </w:instrText>
            </w:r>
            <w:r w:rsidR="00866271" w:rsidRPr="0009068A">
              <w:rPr>
                <w:rStyle w:val="Hyperlink"/>
                <w:rFonts w:asciiTheme="minorHAnsi" w:eastAsia="SimSun" w:hAnsiTheme="minorHAnsi" w:cstheme="minorHAnsi"/>
                <w:noProof/>
                <w:webHidden/>
                <w:color w:val="auto"/>
                <w:sz w:val="22"/>
                <w:szCs w:val="22"/>
                <w:lang w:eastAsia="zh-CN"/>
              </w:rPr>
            </w:r>
            <w:r w:rsidR="00866271" w:rsidRPr="0009068A">
              <w:rPr>
                <w:rStyle w:val="Hyperlink"/>
                <w:rFonts w:asciiTheme="minorHAnsi" w:eastAsia="SimSun" w:hAnsiTheme="minorHAnsi" w:cstheme="minorHAnsi"/>
                <w:noProof/>
                <w:webHidden/>
                <w:color w:val="auto"/>
                <w:sz w:val="22"/>
                <w:szCs w:val="22"/>
                <w:lang w:eastAsia="zh-CN"/>
              </w:rPr>
              <w:fldChar w:fldCharType="separate"/>
            </w:r>
            <w:r w:rsidR="0084470C">
              <w:rPr>
                <w:rStyle w:val="Hyperlink"/>
                <w:rFonts w:asciiTheme="minorHAnsi" w:eastAsia="SimSun" w:hAnsiTheme="minorHAnsi" w:cstheme="minorHAnsi"/>
                <w:noProof/>
                <w:webHidden/>
                <w:color w:val="auto"/>
                <w:sz w:val="22"/>
                <w:szCs w:val="22"/>
                <w:rtl/>
                <w:lang w:eastAsia="zh-CN"/>
              </w:rPr>
              <w:t>7</w:t>
            </w:r>
            <w:r w:rsidR="00866271" w:rsidRPr="0009068A">
              <w:rPr>
                <w:rStyle w:val="Hyperlink"/>
                <w:rFonts w:asciiTheme="minorHAnsi" w:eastAsia="SimSun" w:hAnsiTheme="minorHAnsi" w:cstheme="minorHAnsi"/>
                <w:noProof/>
                <w:webHidden/>
                <w:color w:val="auto"/>
                <w:sz w:val="22"/>
                <w:szCs w:val="22"/>
                <w:lang w:eastAsia="zh-CN"/>
              </w:rPr>
              <w:fldChar w:fldCharType="end"/>
            </w:r>
          </w:hyperlink>
        </w:p>
        <w:p w14:paraId="2B1918E7" w14:textId="68C92069" w:rsidR="00866271" w:rsidRPr="0009068A" w:rsidRDefault="00647236" w:rsidP="00866271">
          <w:pPr>
            <w:pStyle w:val="TOC2"/>
            <w:rPr>
              <w:rFonts w:asciiTheme="minorHAnsi" w:eastAsiaTheme="minorEastAsia" w:hAnsiTheme="minorHAnsi" w:cstheme="minorHAnsi"/>
              <w:noProof/>
              <w:sz w:val="22"/>
              <w:szCs w:val="22"/>
              <w:lang w:val="fr-FR" w:eastAsia="fr-FR"/>
            </w:rPr>
          </w:pPr>
          <w:hyperlink w:anchor="_Toc51577859" w:history="1">
            <w:r w:rsidR="00866271" w:rsidRPr="0009068A">
              <w:rPr>
                <w:rStyle w:val="Hyperlink"/>
                <w:rFonts w:asciiTheme="minorHAnsi" w:eastAsia="SimSun" w:hAnsiTheme="minorHAnsi" w:cstheme="minorHAnsi"/>
                <w:noProof/>
                <w:color w:val="auto"/>
                <w:sz w:val="22"/>
                <w:szCs w:val="22"/>
                <w:rtl/>
                <w:lang w:eastAsia="zh-CN"/>
              </w:rPr>
              <w:t>3. الطرائق الرئيسية بشأن شروط الكشف الدولي عن البراءات</w:t>
            </w:r>
            <w:r w:rsidR="00866271" w:rsidRPr="0009068A">
              <w:rPr>
                <w:rFonts w:asciiTheme="minorHAnsi" w:hAnsiTheme="minorHAnsi" w:cstheme="minorHAnsi"/>
                <w:noProof/>
                <w:webHidden/>
                <w:sz w:val="22"/>
                <w:szCs w:val="22"/>
              </w:rPr>
              <w:tab/>
            </w:r>
            <w:r w:rsidR="00866271" w:rsidRPr="0009068A">
              <w:rPr>
                <w:rFonts w:asciiTheme="minorHAnsi" w:hAnsiTheme="minorHAnsi" w:cstheme="minorHAnsi"/>
                <w:noProof/>
                <w:webHidden/>
                <w:sz w:val="22"/>
                <w:szCs w:val="22"/>
              </w:rPr>
              <w:fldChar w:fldCharType="begin"/>
            </w:r>
            <w:r w:rsidR="00866271" w:rsidRPr="0009068A">
              <w:rPr>
                <w:rFonts w:asciiTheme="minorHAnsi" w:hAnsiTheme="minorHAnsi" w:cstheme="minorHAnsi"/>
                <w:noProof/>
                <w:webHidden/>
                <w:sz w:val="22"/>
                <w:szCs w:val="22"/>
              </w:rPr>
              <w:instrText xml:space="preserve"> PAGEREF _Toc51577859 \h </w:instrText>
            </w:r>
            <w:r w:rsidR="00866271" w:rsidRPr="0009068A">
              <w:rPr>
                <w:rFonts w:asciiTheme="minorHAnsi" w:hAnsiTheme="minorHAnsi" w:cstheme="minorHAnsi"/>
                <w:noProof/>
                <w:webHidden/>
                <w:sz w:val="22"/>
                <w:szCs w:val="22"/>
              </w:rPr>
            </w:r>
            <w:r w:rsidR="00866271" w:rsidRPr="0009068A">
              <w:rPr>
                <w:rFonts w:asciiTheme="minorHAnsi" w:hAnsiTheme="minorHAnsi" w:cstheme="minorHAnsi"/>
                <w:noProof/>
                <w:webHidden/>
                <w:sz w:val="22"/>
                <w:szCs w:val="22"/>
              </w:rPr>
              <w:fldChar w:fldCharType="separate"/>
            </w:r>
            <w:r w:rsidR="0084470C">
              <w:rPr>
                <w:rFonts w:asciiTheme="minorHAnsi" w:hAnsiTheme="minorHAnsi" w:cstheme="minorHAnsi"/>
                <w:noProof/>
                <w:webHidden/>
                <w:sz w:val="22"/>
                <w:szCs w:val="22"/>
                <w:rtl/>
              </w:rPr>
              <w:t>7</w:t>
            </w:r>
            <w:r w:rsidR="00866271" w:rsidRPr="0009068A">
              <w:rPr>
                <w:rFonts w:asciiTheme="minorHAnsi" w:hAnsiTheme="minorHAnsi" w:cstheme="minorHAnsi"/>
                <w:noProof/>
                <w:webHidden/>
                <w:sz w:val="22"/>
                <w:szCs w:val="22"/>
              </w:rPr>
              <w:fldChar w:fldCharType="end"/>
            </w:r>
          </w:hyperlink>
        </w:p>
        <w:p w14:paraId="7CDD0CD7" w14:textId="603DC2A2" w:rsidR="00866271" w:rsidRPr="0009068A" w:rsidRDefault="00647236" w:rsidP="00866271">
          <w:pPr>
            <w:pStyle w:val="TOC3"/>
            <w:rPr>
              <w:rFonts w:asciiTheme="minorHAnsi" w:eastAsiaTheme="minorEastAsia" w:hAnsiTheme="minorHAnsi" w:cstheme="minorHAnsi"/>
              <w:noProof/>
              <w:sz w:val="22"/>
              <w:szCs w:val="22"/>
              <w:lang w:val="fr-FR" w:eastAsia="fr-FR"/>
            </w:rPr>
          </w:pPr>
          <w:hyperlink w:anchor="_Toc51577860" w:history="1">
            <w:r w:rsidR="00866271" w:rsidRPr="0009068A">
              <w:rPr>
                <w:rStyle w:val="Hyperlink"/>
                <w:rFonts w:asciiTheme="minorHAnsi" w:eastAsia="SimSun" w:hAnsiTheme="minorHAnsi" w:cstheme="minorHAnsi"/>
                <w:noProof/>
                <w:color w:val="auto"/>
                <w:sz w:val="22"/>
                <w:szCs w:val="22"/>
                <w:rtl/>
                <w:lang w:eastAsia="zh-CN"/>
              </w:rPr>
              <w:t>1.3 المسوّغ والمحتوى والعقوبات</w:t>
            </w:r>
            <w:r w:rsidR="00866271" w:rsidRPr="0009068A">
              <w:rPr>
                <w:rFonts w:asciiTheme="minorHAnsi" w:hAnsiTheme="minorHAnsi" w:cstheme="minorHAnsi"/>
                <w:noProof/>
                <w:webHidden/>
                <w:sz w:val="22"/>
                <w:szCs w:val="22"/>
              </w:rPr>
              <w:tab/>
            </w:r>
            <w:r w:rsidR="00866271" w:rsidRPr="0009068A">
              <w:rPr>
                <w:rFonts w:asciiTheme="minorHAnsi" w:hAnsiTheme="minorHAnsi" w:cstheme="minorHAnsi"/>
                <w:noProof/>
                <w:webHidden/>
                <w:sz w:val="22"/>
                <w:szCs w:val="22"/>
              </w:rPr>
              <w:fldChar w:fldCharType="begin"/>
            </w:r>
            <w:r w:rsidR="00866271" w:rsidRPr="0009068A">
              <w:rPr>
                <w:rFonts w:asciiTheme="minorHAnsi" w:hAnsiTheme="minorHAnsi" w:cstheme="minorHAnsi"/>
                <w:noProof/>
                <w:webHidden/>
                <w:sz w:val="22"/>
                <w:szCs w:val="22"/>
              </w:rPr>
              <w:instrText xml:space="preserve"> PAGEREF _Toc51577860 \h </w:instrText>
            </w:r>
            <w:r w:rsidR="00866271" w:rsidRPr="0009068A">
              <w:rPr>
                <w:rFonts w:asciiTheme="minorHAnsi" w:hAnsiTheme="minorHAnsi" w:cstheme="minorHAnsi"/>
                <w:noProof/>
                <w:webHidden/>
                <w:sz w:val="22"/>
                <w:szCs w:val="22"/>
              </w:rPr>
            </w:r>
            <w:r w:rsidR="00866271" w:rsidRPr="0009068A">
              <w:rPr>
                <w:rFonts w:asciiTheme="minorHAnsi" w:hAnsiTheme="minorHAnsi" w:cstheme="minorHAnsi"/>
                <w:noProof/>
                <w:webHidden/>
                <w:sz w:val="22"/>
                <w:szCs w:val="22"/>
              </w:rPr>
              <w:fldChar w:fldCharType="separate"/>
            </w:r>
            <w:r w:rsidR="0084470C">
              <w:rPr>
                <w:rFonts w:asciiTheme="minorHAnsi" w:hAnsiTheme="minorHAnsi" w:cstheme="minorHAnsi"/>
                <w:noProof/>
                <w:webHidden/>
                <w:sz w:val="22"/>
                <w:szCs w:val="22"/>
                <w:rtl/>
              </w:rPr>
              <w:t>8</w:t>
            </w:r>
            <w:r w:rsidR="00866271" w:rsidRPr="0009068A">
              <w:rPr>
                <w:rFonts w:asciiTheme="minorHAnsi" w:hAnsiTheme="minorHAnsi" w:cstheme="minorHAnsi"/>
                <w:noProof/>
                <w:webHidden/>
                <w:sz w:val="22"/>
                <w:szCs w:val="22"/>
              </w:rPr>
              <w:fldChar w:fldCharType="end"/>
            </w:r>
          </w:hyperlink>
        </w:p>
        <w:p w14:paraId="47428A6B" w14:textId="701DE444" w:rsidR="00866271" w:rsidRPr="0009068A" w:rsidRDefault="00647236" w:rsidP="00866271">
          <w:pPr>
            <w:pStyle w:val="TOC3"/>
            <w:rPr>
              <w:rFonts w:asciiTheme="minorHAnsi" w:eastAsiaTheme="minorEastAsia" w:hAnsiTheme="minorHAnsi" w:cstheme="minorHAnsi"/>
              <w:noProof/>
              <w:sz w:val="22"/>
              <w:szCs w:val="22"/>
              <w:lang w:val="fr-FR" w:eastAsia="fr-FR"/>
            </w:rPr>
          </w:pPr>
          <w:hyperlink w:anchor="_Toc51577861" w:history="1">
            <w:r w:rsidR="00866271" w:rsidRPr="0009068A">
              <w:rPr>
                <w:rStyle w:val="Hyperlink"/>
                <w:rFonts w:asciiTheme="minorHAnsi" w:eastAsia="SimSun" w:hAnsiTheme="minorHAnsi" w:cstheme="minorHAnsi"/>
                <w:noProof/>
                <w:color w:val="auto"/>
                <w:sz w:val="22"/>
                <w:szCs w:val="22"/>
                <w:rtl/>
                <w:lang w:eastAsia="zh-CN"/>
              </w:rPr>
              <w:t>2.3 شرط المعاملة بالمثل كحافز للتصديق على الصك</w:t>
            </w:r>
            <w:r w:rsidR="00866271" w:rsidRPr="0009068A">
              <w:rPr>
                <w:rFonts w:asciiTheme="minorHAnsi" w:hAnsiTheme="minorHAnsi" w:cstheme="minorHAnsi"/>
                <w:noProof/>
                <w:webHidden/>
                <w:sz w:val="22"/>
                <w:szCs w:val="22"/>
              </w:rPr>
              <w:tab/>
            </w:r>
            <w:r w:rsidR="00866271" w:rsidRPr="0009068A">
              <w:rPr>
                <w:rFonts w:asciiTheme="minorHAnsi" w:hAnsiTheme="minorHAnsi" w:cstheme="minorHAnsi"/>
                <w:noProof/>
                <w:webHidden/>
                <w:sz w:val="22"/>
                <w:szCs w:val="22"/>
              </w:rPr>
              <w:fldChar w:fldCharType="begin"/>
            </w:r>
            <w:r w:rsidR="00866271" w:rsidRPr="0009068A">
              <w:rPr>
                <w:rFonts w:asciiTheme="minorHAnsi" w:hAnsiTheme="minorHAnsi" w:cstheme="minorHAnsi"/>
                <w:noProof/>
                <w:webHidden/>
                <w:sz w:val="22"/>
                <w:szCs w:val="22"/>
              </w:rPr>
              <w:instrText xml:space="preserve"> PAGEREF _Toc51577861 \h </w:instrText>
            </w:r>
            <w:r w:rsidR="00866271" w:rsidRPr="0009068A">
              <w:rPr>
                <w:rFonts w:asciiTheme="minorHAnsi" w:hAnsiTheme="minorHAnsi" w:cstheme="minorHAnsi"/>
                <w:noProof/>
                <w:webHidden/>
                <w:sz w:val="22"/>
                <w:szCs w:val="22"/>
              </w:rPr>
            </w:r>
            <w:r w:rsidR="00866271" w:rsidRPr="0009068A">
              <w:rPr>
                <w:rFonts w:asciiTheme="minorHAnsi" w:hAnsiTheme="minorHAnsi" w:cstheme="minorHAnsi"/>
                <w:noProof/>
                <w:webHidden/>
                <w:sz w:val="22"/>
                <w:szCs w:val="22"/>
              </w:rPr>
              <w:fldChar w:fldCharType="separate"/>
            </w:r>
            <w:r w:rsidR="0084470C">
              <w:rPr>
                <w:rFonts w:asciiTheme="minorHAnsi" w:hAnsiTheme="minorHAnsi" w:cstheme="minorHAnsi"/>
                <w:noProof/>
                <w:webHidden/>
                <w:sz w:val="22"/>
                <w:szCs w:val="22"/>
                <w:rtl/>
              </w:rPr>
              <w:t>9</w:t>
            </w:r>
            <w:r w:rsidR="00866271" w:rsidRPr="0009068A">
              <w:rPr>
                <w:rFonts w:asciiTheme="minorHAnsi" w:hAnsiTheme="minorHAnsi" w:cstheme="minorHAnsi"/>
                <w:noProof/>
                <w:webHidden/>
                <w:sz w:val="22"/>
                <w:szCs w:val="22"/>
              </w:rPr>
              <w:fldChar w:fldCharType="end"/>
            </w:r>
          </w:hyperlink>
        </w:p>
        <w:p w14:paraId="5EC4FD84" w14:textId="43E43CC1" w:rsidR="00866271" w:rsidRPr="0009068A" w:rsidRDefault="00647236" w:rsidP="00866271">
          <w:pPr>
            <w:pStyle w:val="TOC3"/>
            <w:rPr>
              <w:rFonts w:asciiTheme="minorHAnsi" w:eastAsiaTheme="minorEastAsia" w:hAnsiTheme="minorHAnsi" w:cstheme="minorHAnsi"/>
              <w:noProof/>
              <w:sz w:val="22"/>
              <w:szCs w:val="22"/>
              <w:lang w:val="fr-FR" w:eastAsia="fr-FR"/>
            </w:rPr>
          </w:pPr>
          <w:hyperlink w:anchor="_Toc51577862" w:history="1">
            <w:r w:rsidR="00866271" w:rsidRPr="0009068A">
              <w:rPr>
                <w:rStyle w:val="Hyperlink"/>
                <w:rFonts w:asciiTheme="minorHAnsi" w:eastAsia="SimSun" w:hAnsiTheme="minorHAnsi" w:cstheme="minorHAnsi"/>
                <w:noProof/>
                <w:color w:val="auto"/>
                <w:sz w:val="22"/>
                <w:szCs w:val="22"/>
                <w:rtl/>
                <w:lang w:eastAsia="zh-CN"/>
              </w:rPr>
              <w:t>3.3 استخدام نظام معلومات دولي لتبسيط عملية تنفيذ شروط الكشف عن البراءات</w:t>
            </w:r>
            <w:r w:rsidR="00866271" w:rsidRPr="0009068A">
              <w:rPr>
                <w:rFonts w:asciiTheme="minorHAnsi" w:hAnsiTheme="minorHAnsi" w:cstheme="minorHAnsi"/>
                <w:noProof/>
                <w:webHidden/>
                <w:sz w:val="22"/>
                <w:szCs w:val="22"/>
              </w:rPr>
              <w:tab/>
            </w:r>
            <w:r w:rsidR="00866271" w:rsidRPr="0009068A">
              <w:rPr>
                <w:rFonts w:asciiTheme="minorHAnsi" w:hAnsiTheme="minorHAnsi" w:cstheme="minorHAnsi"/>
                <w:noProof/>
                <w:webHidden/>
                <w:sz w:val="22"/>
                <w:szCs w:val="22"/>
              </w:rPr>
              <w:fldChar w:fldCharType="begin"/>
            </w:r>
            <w:r w:rsidR="00866271" w:rsidRPr="0009068A">
              <w:rPr>
                <w:rFonts w:asciiTheme="minorHAnsi" w:hAnsiTheme="minorHAnsi" w:cstheme="minorHAnsi"/>
                <w:noProof/>
                <w:webHidden/>
                <w:sz w:val="22"/>
                <w:szCs w:val="22"/>
              </w:rPr>
              <w:instrText xml:space="preserve"> PAGEREF _Toc51577862 \h </w:instrText>
            </w:r>
            <w:r w:rsidR="00866271" w:rsidRPr="0009068A">
              <w:rPr>
                <w:rFonts w:asciiTheme="minorHAnsi" w:hAnsiTheme="minorHAnsi" w:cstheme="minorHAnsi"/>
                <w:noProof/>
                <w:webHidden/>
                <w:sz w:val="22"/>
                <w:szCs w:val="22"/>
              </w:rPr>
            </w:r>
            <w:r w:rsidR="00866271" w:rsidRPr="0009068A">
              <w:rPr>
                <w:rFonts w:asciiTheme="minorHAnsi" w:hAnsiTheme="minorHAnsi" w:cstheme="minorHAnsi"/>
                <w:noProof/>
                <w:webHidden/>
                <w:sz w:val="22"/>
                <w:szCs w:val="22"/>
              </w:rPr>
              <w:fldChar w:fldCharType="separate"/>
            </w:r>
            <w:r w:rsidR="0084470C">
              <w:rPr>
                <w:rFonts w:asciiTheme="minorHAnsi" w:hAnsiTheme="minorHAnsi" w:cstheme="minorHAnsi"/>
                <w:noProof/>
                <w:webHidden/>
                <w:sz w:val="22"/>
                <w:szCs w:val="22"/>
                <w:rtl/>
              </w:rPr>
              <w:t>9</w:t>
            </w:r>
            <w:r w:rsidR="00866271" w:rsidRPr="0009068A">
              <w:rPr>
                <w:rFonts w:asciiTheme="minorHAnsi" w:hAnsiTheme="minorHAnsi" w:cstheme="minorHAnsi"/>
                <w:noProof/>
                <w:webHidden/>
                <w:sz w:val="22"/>
                <w:szCs w:val="22"/>
              </w:rPr>
              <w:fldChar w:fldCharType="end"/>
            </w:r>
          </w:hyperlink>
        </w:p>
        <w:p w14:paraId="5D8E261C" w14:textId="2871CC69" w:rsidR="005E31A3" w:rsidRPr="0009068A" w:rsidRDefault="00CC59F7" w:rsidP="00561537">
          <w:pPr>
            <w:rPr>
              <w:rFonts w:asciiTheme="minorHAnsi" w:hAnsiTheme="minorHAnsi" w:cstheme="minorHAnsi"/>
              <w:sz w:val="22"/>
              <w:szCs w:val="22"/>
              <w:rtl/>
            </w:rPr>
          </w:pPr>
          <w:r w:rsidRPr="0009068A">
            <w:rPr>
              <w:rFonts w:asciiTheme="minorHAnsi" w:hAnsiTheme="minorHAnsi" w:cstheme="minorHAnsi"/>
              <w:sz w:val="22"/>
              <w:szCs w:val="22"/>
            </w:rPr>
            <w:fldChar w:fldCharType="end"/>
          </w:r>
          <w:r w:rsidR="005D3158" w:rsidRPr="0009068A">
            <w:rPr>
              <w:rFonts w:asciiTheme="minorHAnsi" w:hAnsiTheme="minorHAnsi" w:cstheme="minorHAnsi"/>
              <w:b/>
              <w:bCs/>
              <w:sz w:val="22"/>
              <w:szCs w:val="22"/>
              <w:rtl/>
            </w:rPr>
            <w:t>الملحق</w:t>
          </w:r>
          <w:r w:rsidR="005D3158" w:rsidRPr="0009068A">
            <w:rPr>
              <w:rFonts w:asciiTheme="minorHAnsi" w:hAnsiTheme="minorHAnsi" w:cstheme="minorHAnsi"/>
              <w:sz w:val="22"/>
              <w:szCs w:val="22"/>
              <w:rtl/>
            </w:rPr>
            <w:t xml:space="preserve"> - نص مقترح يمكن استخدامه </w:t>
          </w:r>
          <w:r w:rsidR="008B0E0C" w:rsidRPr="0009068A">
            <w:rPr>
              <w:rFonts w:asciiTheme="minorHAnsi" w:hAnsiTheme="minorHAnsi" w:cstheme="minorHAnsi"/>
              <w:sz w:val="22"/>
              <w:szCs w:val="22"/>
              <w:rtl/>
            </w:rPr>
            <w:t>للتعبير عن</w:t>
          </w:r>
          <w:r w:rsidR="005D3158" w:rsidRPr="0009068A">
            <w:rPr>
              <w:rFonts w:asciiTheme="minorHAnsi" w:hAnsiTheme="minorHAnsi" w:cstheme="minorHAnsi"/>
              <w:sz w:val="22"/>
              <w:szCs w:val="22"/>
              <w:rtl/>
            </w:rPr>
            <w:t xml:space="preserve"> شرط المعاملة بالمثل ونظام المعلومات الدولي</w:t>
          </w:r>
        </w:p>
      </w:sdtContent>
    </w:sdt>
    <w:p w14:paraId="7EFB91D2" w14:textId="48BB3341" w:rsidR="005E31A3" w:rsidRPr="0009068A" w:rsidRDefault="003514CA" w:rsidP="00561537">
      <w:pPr>
        <w:pStyle w:val="Heading2"/>
        <w:spacing w:after="120"/>
        <w:rPr>
          <w:rFonts w:asciiTheme="minorHAnsi" w:eastAsia="SimSun" w:hAnsiTheme="minorHAnsi" w:cstheme="minorHAnsi"/>
          <w:sz w:val="22"/>
          <w:szCs w:val="22"/>
          <w:rtl/>
          <w:lang w:eastAsia="zh-CN"/>
        </w:rPr>
      </w:pPr>
      <w:bookmarkStart w:id="8" w:name="_Toc51577849"/>
      <w:r w:rsidRPr="0009068A">
        <w:rPr>
          <w:rFonts w:asciiTheme="minorHAnsi" w:eastAsia="SimSun" w:hAnsiTheme="minorHAnsi" w:cstheme="minorHAnsi"/>
          <w:sz w:val="22"/>
          <w:szCs w:val="22"/>
          <w:lang w:eastAsia="zh-CN"/>
        </w:rPr>
        <w:t>1</w:t>
      </w:r>
      <w:r w:rsidR="005E31A3" w:rsidRPr="0009068A">
        <w:rPr>
          <w:rFonts w:asciiTheme="minorHAnsi" w:eastAsia="SimSun" w:hAnsiTheme="minorHAnsi" w:cstheme="minorHAnsi"/>
          <w:sz w:val="22"/>
          <w:szCs w:val="22"/>
          <w:rtl/>
          <w:lang w:eastAsia="zh-CN"/>
        </w:rPr>
        <w:t>. المقدمة</w:t>
      </w:r>
      <w:bookmarkEnd w:id="8"/>
    </w:p>
    <w:p w14:paraId="14161263" w14:textId="34C7B5CC" w:rsidR="005E31A3" w:rsidRPr="0009068A" w:rsidRDefault="005E31A3" w:rsidP="003A3A9B">
      <w:pPr>
        <w:pStyle w:val="BodyText"/>
        <w:spacing w:before="0" w:after="220"/>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عمّر النقاش في المنظمة العالمية للملكية الفكرية (الويبو) وفي</w:t>
      </w:r>
      <w:r w:rsidRPr="0009068A">
        <w:rPr>
          <w:rFonts w:asciiTheme="minorHAnsi" w:hAnsiTheme="minorHAnsi" w:cstheme="minorHAnsi"/>
          <w:sz w:val="22"/>
          <w:szCs w:val="22"/>
          <w:rtl/>
        </w:rPr>
        <w:t xml:space="preserve"> </w:t>
      </w:r>
      <w:r w:rsidRPr="0009068A">
        <w:rPr>
          <w:rFonts w:asciiTheme="minorHAnsi" w:eastAsia="SimSun" w:hAnsiTheme="minorHAnsi" w:cstheme="minorHAnsi"/>
          <w:sz w:val="22"/>
          <w:szCs w:val="22"/>
          <w:rtl/>
          <w:lang w:eastAsia="zh-CN"/>
        </w:rPr>
        <w:t>منتديات دولية أخرى (مثل اتفاقية التنوع البيولوجي، ومنظمة التجارة العالمية) لسنوات عديدة حول شروط الكشف عن البراءات المتعلقة ب</w:t>
      </w:r>
      <w:r w:rsidR="00EA7275" w:rsidRPr="0009068A">
        <w:rPr>
          <w:rFonts w:asciiTheme="minorHAnsi" w:eastAsia="SimSun" w:hAnsiTheme="minorHAnsi" w:cstheme="minorHAnsi"/>
          <w:sz w:val="22"/>
          <w:szCs w:val="22"/>
          <w:rtl/>
          <w:lang w:eastAsia="zh-CN"/>
        </w:rPr>
        <w:t>الموارد الوراثية وما يتصل بها من المعارف التقليدية</w:t>
      </w:r>
      <w:r w:rsidRPr="0009068A">
        <w:rPr>
          <w:rFonts w:asciiTheme="minorHAnsi" w:eastAsia="SimSun" w:hAnsiTheme="minorHAnsi" w:cstheme="minorHAnsi"/>
          <w:sz w:val="22"/>
          <w:szCs w:val="22"/>
          <w:rtl/>
          <w:lang w:eastAsia="zh-CN"/>
        </w:rPr>
        <w:t xml:space="preserve">. وتتنوع المقترحات المقدمة من الدول الأعضاء بين من تصرح أنه "لا توجد شروط جديدة للكشف عن البراءات" ومن تصرح أن "شروط </w:t>
      </w:r>
      <w:r w:rsidR="007E632D" w:rsidRPr="0009068A">
        <w:rPr>
          <w:rFonts w:asciiTheme="minorHAnsi" w:eastAsia="SimSun" w:hAnsiTheme="minorHAnsi" w:cstheme="minorHAnsi"/>
          <w:sz w:val="22"/>
          <w:szCs w:val="22"/>
          <w:rtl/>
          <w:lang w:eastAsia="zh-CN"/>
        </w:rPr>
        <w:t>ا</w:t>
      </w:r>
      <w:r w:rsidRPr="0009068A">
        <w:rPr>
          <w:rFonts w:asciiTheme="minorHAnsi" w:eastAsia="SimSun" w:hAnsiTheme="minorHAnsi" w:cstheme="minorHAnsi"/>
          <w:sz w:val="22"/>
          <w:szCs w:val="22"/>
          <w:rtl/>
          <w:lang w:eastAsia="zh-CN"/>
        </w:rPr>
        <w:t xml:space="preserve">لكشف </w:t>
      </w:r>
      <w:r w:rsidR="00672C13" w:rsidRPr="0009068A">
        <w:rPr>
          <w:rFonts w:asciiTheme="minorHAnsi" w:eastAsia="SimSun" w:hAnsiTheme="minorHAnsi" w:cstheme="minorHAnsi"/>
          <w:sz w:val="22"/>
          <w:szCs w:val="22"/>
          <w:rtl/>
          <w:lang w:eastAsia="zh-CN"/>
        </w:rPr>
        <w:t>عن البراءات هي عبارة عن</w:t>
      </w:r>
      <w:r w:rsidRPr="0009068A">
        <w:rPr>
          <w:rFonts w:asciiTheme="minorHAnsi" w:eastAsia="SimSun" w:hAnsiTheme="minorHAnsi" w:cstheme="minorHAnsi"/>
          <w:sz w:val="22"/>
          <w:szCs w:val="22"/>
          <w:rtl/>
          <w:lang w:eastAsia="zh-CN"/>
        </w:rPr>
        <w:t xml:space="preserve"> </w:t>
      </w:r>
      <w:r w:rsidR="00672C13" w:rsidRPr="0009068A">
        <w:rPr>
          <w:rFonts w:asciiTheme="minorHAnsi" w:eastAsia="SimSun" w:hAnsiTheme="minorHAnsi" w:cstheme="minorHAnsi"/>
          <w:sz w:val="22"/>
          <w:szCs w:val="22"/>
          <w:rtl/>
          <w:lang w:eastAsia="zh-CN"/>
        </w:rPr>
        <w:t>تدابير لتحقيق</w:t>
      </w:r>
      <w:r w:rsidRPr="0009068A">
        <w:rPr>
          <w:rFonts w:asciiTheme="minorHAnsi" w:eastAsia="SimSun" w:hAnsiTheme="minorHAnsi" w:cstheme="minorHAnsi"/>
          <w:sz w:val="22"/>
          <w:szCs w:val="22"/>
          <w:rtl/>
          <w:lang w:eastAsia="zh-CN"/>
        </w:rPr>
        <w:t xml:space="preserve"> </w:t>
      </w:r>
      <w:r w:rsidR="00672C13" w:rsidRPr="0009068A">
        <w:rPr>
          <w:rFonts w:asciiTheme="minorHAnsi" w:eastAsia="SimSun" w:hAnsiTheme="minorHAnsi" w:cstheme="minorHAnsi"/>
          <w:sz w:val="22"/>
          <w:szCs w:val="22"/>
          <w:rtl/>
          <w:lang w:eastAsia="zh-CN"/>
        </w:rPr>
        <w:t>ال</w:t>
      </w:r>
      <w:r w:rsidRPr="0009068A">
        <w:rPr>
          <w:rFonts w:asciiTheme="minorHAnsi" w:eastAsia="SimSun" w:hAnsiTheme="minorHAnsi" w:cstheme="minorHAnsi"/>
          <w:sz w:val="22"/>
          <w:szCs w:val="22"/>
          <w:rtl/>
          <w:lang w:eastAsia="zh-CN"/>
        </w:rPr>
        <w:t xml:space="preserve">شفافية" </w:t>
      </w:r>
      <w:r w:rsidR="00680841" w:rsidRPr="0009068A">
        <w:rPr>
          <w:rFonts w:asciiTheme="minorHAnsi" w:eastAsia="SimSun" w:hAnsiTheme="minorHAnsi" w:cstheme="minorHAnsi"/>
          <w:sz w:val="22"/>
          <w:szCs w:val="22"/>
          <w:rtl/>
          <w:lang w:eastAsia="zh-CN"/>
        </w:rPr>
        <w:t xml:space="preserve">حول </w:t>
      </w:r>
      <w:r w:rsidRPr="0009068A">
        <w:rPr>
          <w:rFonts w:asciiTheme="minorHAnsi" w:eastAsia="SimSun" w:hAnsiTheme="minorHAnsi" w:cstheme="minorHAnsi"/>
          <w:sz w:val="22"/>
          <w:szCs w:val="22"/>
          <w:rtl/>
          <w:lang w:eastAsia="zh-CN"/>
        </w:rPr>
        <w:t xml:space="preserve">منشأ/مصدر الموارد الوراثية </w:t>
      </w:r>
      <w:r w:rsidR="00680841" w:rsidRPr="0009068A">
        <w:rPr>
          <w:rFonts w:asciiTheme="minorHAnsi" w:eastAsia="SimSun" w:hAnsiTheme="minorHAnsi" w:cstheme="minorHAnsi"/>
          <w:sz w:val="22"/>
          <w:szCs w:val="22"/>
          <w:rtl/>
          <w:lang w:eastAsia="zh-CN"/>
        </w:rPr>
        <w:t>و</w:t>
      </w:r>
      <w:r w:rsidR="00856E4F" w:rsidRPr="0009068A">
        <w:rPr>
          <w:rFonts w:asciiTheme="minorHAnsi" w:eastAsia="SimSun" w:hAnsiTheme="minorHAnsi" w:cstheme="minorHAnsi"/>
          <w:sz w:val="22"/>
          <w:szCs w:val="22"/>
          <w:rtl/>
          <w:lang w:eastAsia="zh-CN"/>
        </w:rPr>
        <w:t xml:space="preserve">ما يتصل بها من </w:t>
      </w:r>
      <w:r w:rsidR="00680841" w:rsidRPr="0009068A">
        <w:rPr>
          <w:rFonts w:asciiTheme="minorHAnsi" w:eastAsia="SimSun" w:hAnsiTheme="minorHAnsi" w:cstheme="minorHAnsi"/>
          <w:sz w:val="22"/>
          <w:szCs w:val="22"/>
          <w:rtl/>
          <w:lang w:eastAsia="zh-CN"/>
        </w:rPr>
        <w:t>المعارف التقليدية</w:t>
      </w:r>
      <w:r w:rsidR="00856E4F" w:rsidRPr="0009068A">
        <w:rPr>
          <w:rFonts w:asciiTheme="minorHAnsi" w:eastAsia="SimSun" w:hAnsiTheme="minorHAnsi" w:cstheme="minorHAnsi"/>
          <w:sz w:val="22"/>
          <w:szCs w:val="22"/>
          <w:rtl/>
          <w:lang w:eastAsia="zh-CN"/>
        </w:rPr>
        <w:t xml:space="preserve">، </w:t>
      </w:r>
      <w:r w:rsidR="003215FC" w:rsidRPr="0009068A">
        <w:rPr>
          <w:rFonts w:asciiTheme="minorHAnsi" w:eastAsia="SimSun" w:hAnsiTheme="minorHAnsi" w:cstheme="minorHAnsi"/>
          <w:sz w:val="22"/>
          <w:szCs w:val="22"/>
          <w:rtl/>
          <w:lang w:eastAsia="zh-CN"/>
        </w:rPr>
        <w:t>ومن تصرح أن</w:t>
      </w:r>
      <w:r w:rsidRPr="0009068A">
        <w:rPr>
          <w:rFonts w:asciiTheme="minorHAnsi" w:eastAsia="SimSun" w:hAnsiTheme="minorHAnsi" w:cstheme="minorHAnsi"/>
          <w:sz w:val="22"/>
          <w:szCs w:val="22"/>
          <w:rtl/>
          <w:lang w:eastAsia="zh-CN"/>
        </w:rPr>
        <w:t xml:space="preserve"> "</w:t>
      </w:r>
      <w:r w:rsidR="003215FC" w:rsidRPr="0009068A">
        <w:rPr>
          <w:rFonts w:asciiTheme="minorHAnsi" w:eastAsia="SimSun" w:hAnsiTheme="minorHAnsi" w:cstheme="minorHAnsi"/>
          <w:sz w:val="22"/>
          <w:szCs w:val="22"/>
          <w:rtl/>
          <w:lang w:eastAsia="zh-CN"/>
        </w:rPr>
        <w:t>ال</w:t>
      </w:r>
      <w:r w:rsidRPr="0009068A">
        <w:rPr>
          <w:rFonts w:asciiTheme="minorHAnsi" w:eastAsia="SimSun" w:hAnsiTheme="minorHAnsi" w:cstheme="minorHAnsi"/>
          <w:sz w:val="22"/>
          <w:szCs w:val="22"/>
          <w:rtl/>
          <w:lang w:eastAsia="zh-CN"/>
        </w:rPr>
        <w:t xml:space="preserve">شروط </w:t>
      </w:r>
      <w:r w:rsidR="003215FC" w:rsidRPr="0009068A">
        <w:rPr>
          <w:rFonts w:asciiTheme="minorHAnsi" w:eastAsia="SimSun" w:hAnsiTheme="minorHAnsi" w:cstheme="minorHAnsi"/>
          <w:sz w:val="22"/>
          <w:szCs w:val="22"/>
          <w:rtl/>
          <w:lang w:eastAsia="zh-CN"/>
        </w:rPr>
        <w:t xml:space="preserve">الجديدة للكشف عن البراءات </w:t>
      </w:r>
      <w:r w:rsidR="00642430" w:rsidRPr="0009068A">
        <w:rPr>
          <w:rFonts w:asciiTheme="minorHAnsi" w:eastAsia="SimSun" w:hAnsiTheme="minorHAnsi" w:cstheme="minorHAnsi"/>
          <w:sz w:val="22"/>
          <w:szCs w:val="22"/>
          <w:rtl/>
          <w:lang w:eastAsia="zh-CN"/>
        </w:rPr>
        <w:t>كاملة</w:t>
      </w:r>
      <w:r w:rsidR="00861C67" w:rsidRPr="0009068A">
        <w:rPr>
          <w:rFonts w:asciiTheme="minorHAnsi" w:eastAsia="SimSun" w:hAnsiTheme="minorHAnsi" w:cstheme="minorHAnsi"/>
          <w:sz w:val="22"/>
          <w:szCs w:val="22"/>
          <w:rtl/>
          <w:lang w:eastAsia="zh-CN"/>
        </w:rPr>
        <w:t xml:space="preserve"> </w:t>
      </w:r>
      <w:r w:rsidR="00642430" w:rsidRPr="0009068A">
        <w:rPr>
          <w:rFonts w:asciiTheme="minorHAnsi" w:eastAsia="SimSun" w:hAnsiTheme="minorHAnsi" w:cstheme="minorHAnsi"/>
          <w:sz w:val="22"/>
          <w:szCs w:val="22"/>
          <w:rtl/>
          <w:lang w:eastAsia="zh-CN"/>
        </w:rPr>
        <w:t>وتامة</w:t>
      </w:r>
      <w:r w:rsidRPr="0009068A">
        <w:rPr>
          <w:rFonts w:asciiTheme="minorHAnsi" w:eastAsia="SimSun" w:hAnsiTheme="minorHAnsi" w:cstheme="minorHAnsi"/>
          <w:sz w:val="22"/>
          <w:szCs w:val="22"/>
          <w:rtl/>
          <w:lang w:eastAsia="zh-CN"/>
        </w:rPr>
        <w:t xml:space="preserve">" </w:t>
      </w:r>
      <w:r w:rsidR="00642430" w:rsidRPr="0009068A">
        <w:rPr>
          <w:rFonts w:asciiTheme="minorHAnsi" w:eastAsia="SimSun" w:hAnsiTheme="minorHAnsi" w:cstheme="minorHAnsi"/>
          <w:sz w:val="22"/>
          <w:szCs w:val="22"/>
          <w:rtl/>
          <w:lang w:eastAsia="zh-CN"/>
        </w:rPr>
        <w:t>فيما يتعلق</w:t>
      </w:r>
      <w:r w:rsidRPr="0009068A">
        <w:rPr>
          <w:rFonts w:asciiTheme="minorHAnsi" w:eastAsia="SimSun" w:hAnsiTheme="minorHAnsi" w:cstheme="minorHAnsi"/>
          <w:sz w:val="22"/>
          <w:szCs w:val="22"/>
          <w:rtl/>
          <w:lang w:eastAsia="zh-CN"/>
        </w:rPr>
        <w:t xml:space="preserve"> بالامتثال لمتطلبات </w:t>
      </w:r>
      <w:r w:rsidR="00B05892" w:rsidRPr="0009068A">
        <w:rPr>
          <w:rFonts w:asciiTheme="minorHAnsi" w:eastAsia="SimSun" w:hAnsiTheme="minorHAnsi" w:cstheme="minorHAnsi"/>
          <w:sz w:val="22"/>
          <w:szCs w:val="22"/>
          <w:rtl/>
          <w:lang w:eastAsia="zh-CN"/>
        </w:rPr>
        <w:t>الحصو</w:t>
      </w:r>
      <w:r w:rsidR="001D37CB" w:rsidRPr="0009068A">
        <w:rPr>
          <w:rFonts w:asciiTheme="minorHAnsi" w:eastAsia="SimSun" w:hAnsiTheme="minorHAnsi" w:cstheme="minorHAnsi"/>
          <w:sz w:val="22"/>
          <w:szCs w:val="22"/>
          <w:rtl/>
          <w:lang w:eastAsia="zh-CN"/>
        </w:rPr>
        <w:t>ل</w:t>
      </w:r>
      <w:r w:rsidR="00B05892" w:rsidRPr="0009068A">
        <w:rPr>
          <w:rFonts w:asciiTheme="minorHAnsi" w:eastAsia="SimSun" w:hAnsiTheme="minorHAnsi" w:cstheme="minorHAnsi"/>
          <w:sz w:val="22"/>
          <w:szCs w:val="22"/>
          <w:rtl/>
          <w:lang w:eastAsia="zh-CN"/>
        </w:rPr>
        <w:t xml:space="preserve"> على</w:t>
      </w:r>
      <w:r w:rsidRPr="0009068A">
        <w:rPr>
          <w:rFonts w:asciiTheme="minorHAnsi" w:eastAsia="SimSun" w:hAnsiTheme="minorHAnsi" w:cstheme="minorHAnsi"/>
          <w:sz w:val="22"/>
          <w:szCs w:val="22"/>
          <w:rtl/>
          <w:lang w:eastAsia="zh-CN"/>
        </w:rPr>
        <w:t xml:space="preserve"> المنافع </w:t>
      </w:r>
      <w:r w:rsidR="00B05892" w:rsidRPr="0009068A">
        <w:rPr>
          <w:rFonts w:asciiTheme="minorHAnsi" w:eastAsia="SimSun" w:hAnsiTheme="minorHAnsi" w:cstheme="minorHAnsi"/>
          <w:sz w:val="22"/>
          <w:szCs w:val="22"/>
          <w:rtl/>
          <w:lang w:eastAsia="zh-CN"/>
        </w:rPr>
        <w:t xml:space="preserve">وتقاسمها </w:t>
      </w:r>
      <w:r w:rsidR="00861C67" w:rsidRPr="0009068A">
        <w:rPr>
          <w:rFonts w:asciiTheme="minorHAnsi" w:eastAsia="SimSun" w:hAnsiTheme="minorHAnsi" w:cstheme="minorHAnsi"/>
          <w:sz w:val="22"/>
          <w:szCs w:val="22"/>
          <w:rtl/>
          <w:lang w:eastAsia="zh-CN"/>
        </w:rPr>
        <w:t>و</w:t>
      </w:r>
      <w:r w:rsidR="00642430" w:rsidRPr="0009068A">
        <w:rPr>
          <w:rFonts w:asciiTheme="minorHAnsi" w:eastAsia="SimSun" w:hAnsiTheme="minorHAnsi" w:cstheme="minorHAnsi"/>
          <w:sz w:val="22"/>
          <w:szCs w:val="22"/>
          <w:rtl/>
          <w:lang w:eastAsia="zh-CN"/>
        </w:rPr>
        <w:t>إنزال</w:t>
      </w:r>
      <w:r w:rsidRPr="0009068A">
        <w:rPr>
          <w:rFonts w:asciiTheme="minorHAnsi" w:eastAsia="SimSun" w:hAnsiTheme="minorHAnsi" w:cstheme="minorHAnsi"/>
          <w:sz w:val="22"/>
          <w:szCs w:val="22"/>
          <w:rtl/>
          <w:lang w:eastAsia="zh-CN"/>
        </w:rPr>
        <w:t xml:space="preserve"> عقوبات</w:t>
      </w:r>
      <w:r w:rsidR="00861C67" w:rsidRPr="0009068A">
        <w:rPr>
          <w:rFonts w:asciiTheme="minorHAnsi" w:eastAsia="SimSun" w:hAnsiTheme="minorHAnsi" w:cstheme="minorHAnsi"/>
          <w:sz w:val="22"/>
          <w:szCs w:val="22"/>
          <w:rtl/>
          <w:lang w:eastAsia="zh-CN"/>
        </w:rPr>
        <w:t xml:space="preserve"> بعيدة الأثر</w:t>
      </w:r>
      <w:r w:rsidRPr="0009068A">
        <w:rPr>
          <w:rFonts w:asciiTheme="minorHAnsi" w:eastAsia="SimSun" w:hAnsiTheme="minorHAnsi" w:cstheme="minorHAnsi"/>
          <w:sz w:val="22"/>
          <w:szCs w:val="22"/>
          <w:rtl/>
          <w:lang w:eastAsia="zh-CN"/>
        </w:rPr>
        <w:t xml:space="preserve"> </w:t>
      </w:r>
      <w:r w:rsidR="00C70340" w:rsidRPr="0009068A">
        <w:rPr>
          <w:rFonts w:asciiTheme="minorHAnsi" w:eastAsia="SimSun" w:hAnsiTheme="minorHAnsi" w:cstheme="minorHAnsi"/>
          <w:sz w:val="22"/>
          <w:szCs w:val="22"/>
          <w:rtl/>
          <w:lang w:eastAsia="zh-CN"/>
        </w:rPr>
        <w:t>في حالة</w:t>
      </w:r>
      <w:r w:rsidRPr="0009068A">
        <w:rPr>
          <w:rFonts w:asciiTheme="minorHAnsi" w:eastAsia="SimSun" w:hAnsiTheme="minorHAnsi" w:cstheme="minorHAnsi"/>
          <w:sz w:val="22"/>
          <w:szCs w:val="22"/>
          <w:rtl/>
          <w:lang w:eastAsia="zh-CN"/>
        </w:rPr>
        <w:t xml:space="preserve"> عدم الامتثال. </w:t>
      </w:r>
      <w:r w:rsidR="00861C67" w:rsidRPr="0009068A">
        <w:rPr>
          <w:rFonts w:asciiTheme="minorHAnsi" w:eastAsia="SimSun" w:hAnsiTheme="minorHAnsi" w:cstheme="minorHAnsi"/>
          <w:sz w:val="22"/>
          <w:szCs w:val="22"/>
          <w:rtl/>
          <w:lang w:eastAsia="zh-CN"/>
        </w:rPr>
        <w:t>وترد</w:t>
      </w:r>
      <w:r w:rsidRPr="0009068A">
        <w:rPr>
          <w:rFonts w:asciiTheme="minorHAnsi" w:eastAsia="SimSun" w:hAnsiTheme="minorHAnsi" w:cstheme="minorHAnsi"/>
          <w:sz w:val="22"/>
          <w:szCs w:val="22"/>
          <w:rtl/>
          <w:lang w:eastAsia="zh-CN"/>
        </w:rPr>
        <w:t xml:space="preserve"> كل هذه الخيارات - إلى حد ما على الأقل - </w:t>
      </w:r>
      <w:r w:rsidRPr="0009068A">
        <w:rPr>
          <w:rFonts w:asciiTheme="minorHAnsi" w:eastAsia="SimSun" w:hAnsiTheme="minorHAnsi" w:cstheme="minorHAnsi"/>
          <w:i/>
          <w:iCs/>
          <w:sz w:val="22"/>
          <w:szCs w:val="22"/>
          <w:rtl/>
          <w:lang w:eastAsia="zh-CN"/>
        </w:rPr>
        <w:t xml:space="preserve">في </w:t>
      </w:r>
      <w:r w:rsidR="00861C67" w:rsidRPr="0009068A">
        <w:rPr>
          <w:rFonts w:asciiTheme="minorHAnsi" w:eastAsia="SimSun" w:hAnsiTheme="minorHAnsi" w:cstheme="minorHAnsi"/>
          <w:i/>
          <w:iCs/>
          <w:sz w:val="22"/>
          <w:szCs w:val="22"/>
          <w:rtl/>
          <w:lang w:eastAsia="zh-CN"/>
        </w:rPr>
        <w:t>الوثيقة الموحدة بشأن الملكية الفكرية والموارد الوراثية</w:t>
      </w:r>
      <w:r w:rsidR="00861C67" w:rsidRPr="0009068A">
        <w:rPr>
          <w:rFonts w:asciiTheme="minorHAnsi" w:eastAsia="SimSun" w:hAnsiTheme="minorHAnsi" w:cstheme="minorHAnsi"/>
          <w:sz w:val="22"/>
          <w:szCs w:val="22"/>
          <w:rtl/>
          <w:lang w:eastAsia="zh-CN"/>
        </w:rPr>
        <w:t xml:space="preserve"> والتي تتضمن أ</w:t>
      </w:r>
      <w:r w:rsidR="00861C67" w:rsidRPr="0009068A">
        <w:rPr>
          <w:rFonts w:asciiTheme="minorHAnsi" w:eastAsia="SimSun" w:hAnsiTheme="minorHAnsi" w:cstheme="minorHAnsi"/>
          <w:sz w:val="22"/>
          <w:szCs w:val="22"/>
          <w:rtl/>
          <w:lang w:eastAsia="zh-CN" w:bidi="ar-MA"/>
        </w:rPr>
        <w:t>ق</w:t>
      </w:r>
      <w:r w:rsidR="00861C67" w:rsidRPr="0009068A">
        <w:rPr>
          <w:rFonts w:asciiTheme="minorHAnsi" w:eastAsia="SimSun" w:hAnsiTheme="minorHAnsi" w:cstheme="minorHAnsi"/>
          <w:sz w:val="22"/>
          <w:szCs w:val="22"/>
          <w:rtl/>
          <w:lang w:eastAsia="zh-CN"/>
        </w:rPr>
        <w:t xml:space="preserve">واسا كثيرة </w:t>
      </w:r>
      <w:r w:rsidRPr="0009068A">
        <w:rPr>
          <w:rFonts w:asciiTheme="minorHAnsi" w:eastAsia="SimSun" w:hAnsiTheme="minorHAnsi" w:cstheme="minorHAnsi"/>
          <w:sz w:val="22"/>
          <w:szCs w:val="22"/>
          <w:rtl/>
          <w:lang w:eastAsia="zh-CN"/>
        </w:rPr>
        <w:t xml:space="preserve">(وثيقة الموارد الوراثية الموحدة: </w:t>
      </w:r>
      <w:hyperlink r:id="rId13" w:history="1">
        <w:r w:rsidR="00861C67" w:rsidRPr="0009068A">
          <w:rPr>
            <w:rFonts w:asciiTheme="minorHAnsi" w:eastAsia="SimSun" w:hAnsiTheme="minorHAnsi" w:cstheme="minorHAnsi"/>
            <w:sz w:val="22"/>
            <w:szCs w:val="22"/>
            <w:u w:val="single"/>
            <w:lang w:eastAsia="zh-CN" w:bidi="ar-SA"/>
          </w:rPr>
          <w:t>WIPO/GRTKF/IC/</w:t>
        </w:r>
        <w:r w:rsidR="00D91141" w:rsidRPr="0009068A">
          <w:rPr>
            <w:rFonts w:asciiTheme="minorHAnsi" w:eastAsia="SimSun" w:hAnsiTheme="minorHAnsi" w:cstheme="minorHAnsi"/>
            <w:sz w:val="22"/>
            <w:szCs w:val="22"/>
            <w:u w:val="single"/>
            <w:lang w:eastAsia="zh-CN" w:bidi="ar-SA"/>
          </w:rPr>
          <w:t>42</w:t>
        </w:r>
        <w:r w:rsidR="00861C67" w:rsidRPr="0009068A">
          <w:rPr>
            <w:rFonts w:asciiTheme="minorHAnsi" w:eastAsia="SimSun" w:hAnsiTheme="minorHAnsi" w:cstheme="minorHAnsi"/>
            <w:sz w:val="22"/>
            <w:szCs w:val="22"/>
            <w:u w:val="single"/>
            <w:lang w:eastAsia="zh-CN" w:bidi="ar-SA"/>
          </w:rPr>
          <w:t>/4</w:t>
        </w:r>
      </w:hyperlink>
      <w:r w:rsidR="00861C67" w:rsidRPr="0009068A">
        <w:rPr>
          <w:rFonts w:asciiTheme="minorHAnsi" w:eastAsia="SimSun" w:hAnsiTheme="minorHAnsi" w:cstheme="minorHAnsi"/>
          <w:sz w:val="22"/>
          <w:szCs w:val="22"/>
          <w:rtl/>
          <w:lang w:eastAsia="zh-CN"/>
        </w:rPr>
        <w:t>).</w:t>
      </w:r>
    </w:p>
    <w:p w14:paraId="2DCC256D" w14:textId="29D33DB9" w:rsidR="005E31A3" w:rsidRPr="0009068A" w:rsidRDefault="007E632D" w:rsidP="003A3A9B">
      <w:pPr>
        <w:pStyle w:val="BodyText"/>
        <w:spacing w:before="0" w:after="220"/>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و</w:t>
      </w:r>
      <w:r w:rsidR="005E31A3" w:rsidRPr="0009068A">
        <w:rPr>
          <w:rFonts w:asciiTheme="minorHAnsi" w:eastAsia="SimSun" w:hAnsiTheme="minorHAnsi" w:cstheme="minorHAnsi"/>
          <w:sz w:val="22"/>
          <w:szCs w:val="22"/>
          <w:rtl/>
          <w:lang w:eastAsia="zh-CN"/>
        </w:rPr>
        <w:t xml:space="preserve">يقدم </w:t>
      </w:r>
      <w:r w:rsidR="009E61E9" w:rsidRPr="0009068A">
        <w:rPr>
          <w:rFonts w:asciiTheme="minorHAnsi" w:eastAsia="SimSun" w:hAnsiTheme="minorHAnsi" w:cstheme="minorHAnsi"/>
          <w:i/>
          <w:iCs/>
          <w:sz w:val="22"/>
          <w:szCs w:val="22"/>
          <w:rtl/>
          <w:lang w:eastAsia="zh-CN"/>
        </w:rPr>
        <w:t xml:space="preserve">مشروع </w:t>
      </w:r>
      <w:r w:rsidRPr="0009068A">
        <w:rPr>
          <w:rFonts w:asciiTheme="minorHAnsi" w:eastAsia="SimSun" w:hAnsiTheme="minorHAnsi" w:cstheme="minorHAnsi"/>
          <w:i/>
          <w:iCs/>
          <w:sz w:val="22"/>
          <w:szCs w:val="22"/>
          <w:rtl/>
          <w:lang w:eastAsia="zh-CN"/>
        </w:rPr>
        <w:t xml:space="preserve">نص الرئيس </w:t>
      </w:r>
      <w:r w:rsidR="009E61E9" w:rsidRPr="0009068A">
        <w:rPr>
          <w:rFonts w:asciiTheme="minorHAnsi" w:eastAsia="SimSun" w:hAnsiTheme="minorHAnsi" w:cstheme="minorHAnsi"/>
          <w:i/>
          <w:iCs/>
          <w:sz w:val="22"/>
          <w:szCs w:val="22"/>
          <w:rtl/>
          <w:lang w:eastAsia="zh-CN"/>
        </w:rPr>
        <w:t>حول</w:t>
      </w:r>
      <w:r w:rsidRPr="0009068A">
        <w:rPr>
          <w:rFonts w:asciiTheme="minorHAnsi" w:eastAsia="SimSun" w:hAnsiTheme="minorHAnsi" w:cstheme="minorHAnsi"/>
          <w:i/>
          <w:iCs/>
          <w:sz w:val="22"/>
          <w:szCs w:val="22"/>
          <w:rtl/>
          <w:lang w:eastAsia="zh-CN"/>
        </w:rPr>
        <w:t xml:space="preserve"> صك قانوني دولي بشأن الملكية الفكرية و</w:t>
      </w:r>
      <w:r w:rsidR="00EA7275" w:rsidRPr="0009068A">
        <w:rPr>
          <w:rFonts w:asciiTheme="minorHAnsi" w:eastAsia="SimSun" w:hAnsiTheme="minorHAnsi" w:cstheme="minorHAnsi"/>
          <w:i/>
          <w:iCs/>
          <w:sz w:val="22"/>
          <w:szCs w:val="22"/>
          <w:rtl/>
          <w:lang w:eastAsia="zh-CN"/>
        </w:rPr>
        <w:t>الموارد الوراثية وما يتصل بها من المعارف التقليدية</w:t>
      </w:r>
      <w:r w:rsidR="005E31A3" w:rsidRPr="0009068A">
        <w:rPr>
          <w:rFonts w:asciiTheme="minorHAnsi" w:eastAsia="SimSun" w:hAnsiTheme="minorHAnsi" w:cstheme="minorHAnsi"/>
          <w:sz w:val="22"/>
          <w:szCs w:val="22"/>
          <w:rtl/>
          <w:lang w:eastAsia="zh-CN"/>
        </w:rPr>
        <w:t xml:space="preserve"> (نص الرئيس: </w:t>
      </w:r>
      <w:hyperlink r:id="rId14" w:history="1">
        <w:r w:rsidR="00846556" w:rsidRPr="0009068A">
          <w:rPr>
            <w:rFonts w:asciiTheme="minorHAnsi" w:eastAsia="SimSun" w:hAnsiTheme="minorHAnsi" w:cstheme="minorHAnsi"/>
            <w:sz w:val="22"/>
            <w:szCs w:val="22"/>
            <w:u w:val="single"/>
            <w:lang w:eastAsia="zh-CN" w:bidi="ar-SA"/>
          </w:rPr>
          <w:t>WIPO/GRTKF/IC/</w:t>
        </w:r>
        <w:r w:rsidR="00D91141" w:rsidRPr="0009068A">
          <w:rPr>
            <w:rFonts w:asciiTheme="minorHAnsi" w:eastAsia="SimSun" w:hAnsiTheme="minorHAnsi" w:cstheme="minorHAnsi"/>
            <w:sz w:val="22"/>
            <w:szCs w:val="22"/>
            <w:u w:val="single"/>
            <w:lang w:eastAsia="zh-CN" w:bidi="ar-SA"/>
          </w:rPr>
          <w:t>42</w:t>
        </w:r>
        <w:r w:rsidR="00846556" w:rsidRPr="0009068A">
          <w:rPr>
            <w:rFonts w:asciiTheme="minorHAnsi" w:eastAsia="SimSun" w:hAnsiTheme="minorHAnsi" w:cstheme="minorHAnsi"/>
            <w:sz w:val="22"/>
            <w:szCs w:val="22"/>
            <w:u w:val="single"/>
            <w:lang w:eastAsia="zh-CN" w:bidi="ar-SA"/>
          </w:rPr>
          <w:t>/5</w:t>
        </w:r>
      </w:hyperlink>
      <w:r w:rsidR="005E31A3" w:rsidRPr="0009068A">
        <w:rPr>
          <w:rFonts w:asciiTheme="minorHAnsi" w:eastAsia="SimSun" w:hAnsiTheme="minorHAnsi" w:cstheme="minorHAnsi"/>
          <w:sz w:val="22"/>
          <w:szCs w:val="22"/>
          <w:rtl/>
          <w:lang w:eastAsia="zh-CN"/>
        </w:rPr>
        <w:t xml:space="preserve">) نموذجًا أوضح </w:t>
      </w:r>
      <w:r w:rsidR="00846556" w:rsidRPr="0009068A">
        <w:rPr>
          <w:rFonts w:asciiTheme="minorHAnsi" w:eastAsia="SimSun" w:hAnsiTheme="minorHAnsi" w:cstheme="minorHAnsi"/>
          <w:sz w:val="22"/>
          <w:szCs w:val="22"/>
          <w:rtl/>
          <w:lang w:eastAsia="zh-CN"/>
        </w:rPr>
        <w:t xml:space="preserve">حول </w:t>
      </w:r>
      <w:r w:rsidR="005E31A3" w:rsidRPr="0009068A">
        <w:rPr>
          <w:rFonts w:asciiTheme="minorHAnsi" w:eastAsia="SimSun" w:hAnsiTheme="minorHAnsi" w:cstheme="minorHAnsi"/>
          <w:sz w:val="22"/>
          <w:szCs w:val="22"/>
          <w:rtl/>
          <w:lang w:eastAsia="zh-CN"/>
        </w:rPr>
        <w:t xml:space="preserve">شروط الكشف </w:t>
      </w:r>
      <w:r w:rsidR="00846556" w:rsidRPr="0009068A">
        <w:rPr>
          <w:rFonts w:asciiTheme="minorHAnsi" w:eastAsia="SimSun" w:hAnsiTheme="minorHAnsi" w:cstheme="minorHAnsi"/>
          <w:sz w:val="22"/>
          <w:szCs w:val="22"/>
          <w:rtl/>
          <w:lang w:eastAsia="zh-CN"/>
        </w:rPr>
        <w:t>الدولي عن البراءات</w:t>
      </w:r>
      <w:r w:rsidR="005E31A3" w:rsidRPr="0009068A">
        <w:rPr>
          <w:rFonts w:asciiTheme="minorHAnsi" w:eastAsia="SimSun" w:hAnsiTheme="minorHAnsi" w:cstheme="minorHAnsi"/>
          <w:sz w:val="22"/>
          <w:szCs w:val="22"/>
          <w:rtl/>
          <w:lang w:eastAsia="zh-CN"/>
        </w:rPr>
        <w:t xml:space="preserve">. وبالتالي قد </w:t>
      </w:r>
      <w:r w:rsidR="00D141AA" w:rsidRPr="0009068A">
        <w:rPr>
          <w:rFonts w:asciiTheme="minorHAnsi" w:eastAsia="SimSun" w:hAnsiTheme="minorHAnsi" w:cstheme="minorHAnsi"/>
          <w:sz w:val="22"/>
          <w:szCs w:val="22"/>
          <w:rtl/>
          <w:lang w:eastAsia="zh-CN"/>
        </w:rPr>
        <w:t>تستفيد</w:t>
      </w:r>
      <w:r w:rsidR="005E31A3" w:rsidRPr="0009068A">
        <w:rPr>
          <w:rFonts w:asciiTheme="minorHAnsi" w:eastAsia="SimSun" w:hAnsiTheme="minorHAnsi" w:cstheme="minorHAnsi"/>
          <w:sz w:val="22"/>
          <w:szCs w:val="22"/>
          <w:rtl/>
          <w:lang w:eastAsia="zh-CN"/>
        </w:rPr>
        <w:t xml:space="preserve"> </w:t>
      </w:r>
      <w:r w:rsidR="009107CD" w:rsidRPr="0009068A">
        <w:rPr>
          <w:rFonts w:asciiTheme="minorHAnsi" w:eastAsia="SimSun" w:hAnsiTheme="minorHAnsi" w:cstheme="minorHAnsi"/>
          <w:sz w:val="22"/>
          <w:szCs w:val="22"/>
          <w:rtl/>
          <w:lang w:eastAsia="zh-CN"/>
        </w:rPr>
        <w:t>لجنة المعارف</w:t>
      </w:r>
      <w:r w:rsidR="00D141AA" w:rsidRPr="0009068A">
        <w:rPr>
          <w:rFonts w:asciiTheme="minorHAnsi" w:eastAsia="SimSun" w:hAnsiTheme="minorHAnsi" w:cstheme="minorHAnsi"/>
          <w:sz w:val="22"/>
          <w:szCs w:val="22"/>
          <w:rtl/>
          <w:lang w:eastAsia="zh-CN"/>
        </w:rPr>
        <w:t xml:space="preserve"> من هذا النص</w:t>
      </w:r>
      <w:r w:rsidR="005E31A3" w:rsidRPr="0009068A">
        <w:rPr>
          <w:rFonts w:asciiTheme="minorHAnsi" w:eastAsia="SimSun" w:hAnsiTheme="minorHAnsi" w:cstheme="minorHAnsi"/>
          <w:sz w:val="22"/>
          <w:szCs w:val="22"/>
          <w:rtl/>
          <w:lang w:eastAsia="zh-CN"/>
        </w:rPr>
        <w:t xml:space="preserve"> </w:t>
      </w:r>
      <w:r w:rsidR="00D141AA" w:rsidRPr="0009068A">
        <w:rPr>
          <w:rFonts w:asciiTheme="minorHAnsi" w:eastAsia="SimSun" w:hAnsiTheme="minorHAnsi" w:cstheme="minorHAnsi"/>
          <w:sz w:val="22"/>
          <w:szCs w:val="22"/>
          <w:rtl/>
          <w:lang w:eastAsia="zh-CN"/>
        </w:rPr>
        <w:t>ل</w:t>
      </w:r>
      <w:r w:rsidR="005E31A3" w:rsidRPr="0009068A">
        <w:rPr>
          <w:rFonts w:asciiTheme="minorHAnsi" w:eastAsia="SimSun" w:hAnsiTheme="minorHAnsi" w:cstheme="minorHAnsi"/>
          <w:sz w:val="22"/>
          <w:szCs w:val="22"/>
          <w:rtl/>
          <w:lang w:eastAsia="zh-CN"/>
        </w:rPr>
        <w:t>لمضي قدمًا في عملها واتخاذ قرارات مستنيرة بشأن صك قانوني دولي يتعلق ب</w:t>
      </w:r>
      <w:r w:rsidR="00EA7275" w:rsidRPr="0009068A">
        <w:rPr>
          <w:rFonts w:asciiTheme="minorHAnsi" w:eastAsia="SimSun" w:hAnsiTheme="minorHAnsi" w:cstheme="minorHAnsi"/>
          <w:sz w:val="22"/>
          <w:szCs w:val="22"/>
          <w:rtl/>
          <w:lang w:eastAsia="zh-CN"/>
        </w:rPr>
        <w:t>الموارد الوراثية وما يتصل بها من المعارف التقليدية</w:t>
      </w:r>
      <w:r w:rsidR="005E31A3" w:rsidRPr="0009068A">
        <w:rPr>
          <w:rFonts w:asciiTheme="minorHAnsi" w:eastAsia="SimSun" w:hAnsiTheme="minorHAnsi" w:cstheme="minorHAnsi"/>
          <w:sz w:val="22"/>
          <w:szCs w:val="22"/>
          <w:rtl/>
          <w:lang w:eastAsia="zh-CN"/>
        </w:rPr>
        <w:t>.</w:t>
      </w:r>
    </w:p>
    <w:p w14:paraId="0BC488B0" w14:textId="6AFEF391" w:rsidR="005E31A3" w:rsidRPr="0009068A" w:rsidRDefault="005E31A3" w:rsidP="003A3A9B">
      <w:pPr>
        <w:pStyle w:val="BodyText"/>
        <w:spacing w:before="0" w:after="220"/>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 xml:space="preserve">ولتعزيز عمل </w:t>
      </w:r>
      <w:r w:rsidR="009107CD" w:rsidRPr="0009068A">
        <w:rPr>
          <w:rFonts w:asciiTheme="minorHAnsi" w:eastAsia="SimSun" w:hAnsiTheme="minorHAnsi" w:cstheme="minorHAnsi"/>
          <w:sz w:val="22"/>
          <w:szCs w:val="22"/>
          <w:rtl/>
          <w:lang w:eastAsia="zh-CN"/>
        </w:rPr>
        <w:t>لجنة المعارف</w:t>
      </w:r>
      <w:r w:rsidRPr="0009068A">
        <w:rPr>
          <w:rFonts w:asciiTheme="minorHAnsi" w:eastAsia="SimSun" w:hAnsiTheme="minorHAnsi" w:cstheme="minorHAnsi"/>
          <w:sz w:val="22"/>
          <w:szCs w:val="22"/>
          <w:rtl/>
          <w:lang w:eastAsia="zh-CN"/>
        </w:rPr>
        <w:t xml:space="preserve">، لا يزال من المهم اتباع النهج القائم على الأدلة على النحو المنصوص عليه في </w:t>
      </w:r>
      <w:hyperlink r:id="rId15" w:history="1">
        <w:r w:rsidRPr="0009068A">
          <w:rPr>
            <w:rStyle w:val="Hyperlink"/>
            <w:rFonts w:asciiTheme="minorHAnsi" w:eastAsia="SimSun" w:hAnsiTheme="minorHAnsi" w:cstheme="minorHAnsi"/>
            <w:color w:val="auto"/>
            <w:sz w:val="22"/>
            <w:szCs w:val="22"/>
            <w:rtl/>
            <w:lang w:eastAsia="zh-CN"/>
          </w:rPr>
          <w:t xml:space="preserve">ولاية </w:t>
        </w:r>
        <w:r w:rsidR="009107CD" w:rsidRPr="0009068A">
          <w:rPr>
            <w:rStyle w:val="Hyperlink"/>
            <w:rFonts w:asciiTheme="minorHAnsi" w:eastAsia="SimSun" w:hAnsiTheme="minorHAnsi" w:cstheme="minorHAnsi"/>
            <w:color w:val="auto"/>
            <w:sz w:val="22"/>
            <w:szCs w:val="22"/>
            <w:rtl/>
            <w:lang w:eastAsia="zh-CN"/>
          </w:rPr>
          <w:t>لجنة المعارف</w:t>
        </w:r>
        <w:r w:rsidRPr="0009068A">
          <w:rPr>
            <w:rStyle w:val="Hyperlink"/>
            <w:rFonts w:asciiTheme="minorHAnsi" w:eastAsia="SimSun" w:hAnsiTheme="minorHAnsi" w:cstheme="minorHAnsi"/>
            <w:color w:val="auto"/>
            <w:sz w:val="22"/>
            <w:szCs w:val="22"/>
            <w:rtl/>
            <w:lang w:eastAsia="zh-CN"/>
          </w:rPr>
          <w:t xml:space="preserve"> </w:t>
        </w:r>
        <w:r w:rsidR="007F4F14" w:rsidRPr="0009068A">
          <w:rPr>
            <w:rStyle w:val="Hyperlink"/>
            <w:rFonts w:asciiTheme="minorHAnsi" w:eastAsia="SimSun" w:hAnsiTheme="minorHAnsi" w:cstheme="minorHAnsi"/>
            <w:color w:val="auto"/>
            <w:sz w:val="22"/>
            <w:szCs w:val="22"/>
            <w:rtl/>
            <w:lang w:eastAsia="zh-CN"/>
          </w:rPr>
          <w:t>للفترة</w:t>
        </w:r>
        <w:r w:rsidR="00D91141" w:rsidRPr="0009068A">
          <w:rPr>
            <w:rStyle w:val="Hyperlink"/>
            <w:rFonts w:asciiTheme="minorHAnsi" w:eastAsia="SimSun" w:hAnsiTheme="minorHAnsi" w:cstheme="minorHAnsi"/>
            <w:color w:val="auto"/>
            <w:sz w:val="22"/>
            <w:szCs w:val="22"/>
            <w:rtl/>
            <w:lang w:val="fr-CH" w:eastAsia="zh-CN" w:bidi="ar-SY"/>
          </w:rPr>
          <w:t xml:space="preserve"> 2022/2023</w:t>
        </w:r>
      </w:hyperlink>
      <w:r w:rsidRPr="0009068A">
        <w:rPr>
          <w:rFonts w:asciiTheme="minorHAnsi" w:eastAsia="SimSun" w:hAnsiTheme="minorHAnsi" w:cstheme="minorHAnsi"/>
          <w:sz w:val="22"/>
          <w:szCs w:val="22"/>
          <w:rtl/>
          <w:lang w:eastAsia="zh-CN"/>
        </w:rPr>
        <w:t xml:space="preserve">. وهذا يعني أيضًا أنه لا ينبغي للجنة </w:t>
      </w:r>
      <w:r w:rsidR="009107CD" w:rsidRPr="0009068A">
        <w:rPr>
          <w:rFonts w:asciiTheme="minorHAnsi" w:eastAsia="SimSun" w:hAnsiTheme="minorHAnsi" w:cstheme="minorHAnsi"/>
          <w:sz w:val="22"/>
          <w:szCs w:val="22"/>
          <w:rtl/>
          <w:lang w:eastAsia="zh-CN"/>
        </w:rPr>
        <w:t>المعارف</w:t>
      </w:r>
      <w:r w:rsidRPr="0009068A">
        <w:rPr>
          <w:rFonts w:asciiTheme="minorHAnsi" w:eastAsia="SimSun" w:hAnsiTheme="minorHAnsi" w:cstheme="minorHAnsi"/>
          <w:sz w:val="22"/>
          <w:szCs w:val="22"/>
          <w:rtl/>
          <w:lang w:eastAsia="zh-CN"/>
        </w:rPr>
        <w:t xml:space="preserve"> أن تنظر في شروط الكشف </w:t>
      </w:r>
      <w:r w:rsidR="00353220" w:rsidRPr="0009068A">
        <w:rPr>
          <w:rFonts w:asciiTheme="minorHAnsi" w:eastAsia="SimSun" w:hAnsiTheme="minorHAnsi" w:cstheme="minorHAnsi"/>
          <w:sz w:val="22"/>
          <w:szCs w:val="22"/>
          <w:rtl/>
          <w:lang w:eastAsia="zh-CN"/>
        </w:rPr>
        <w:t>عن البراءات</w:t>
      </w:r>
      <w:r w:rsidRPr="0009068A">
        <w:rPr>
          <w:rFonts w:asciiTheme="minorHAnsi" w:eastAsia="SimSun" w:hAnsiTheme="minorHAnsi" w:cstheme="minorHAnsi"/>
          <w:sz w:val="22"/>
          <w:szCs w:val="22"/>
          <w:rtl/>
          <w:lang w:eastAsia="zh-CN"/>
        </w:rPr>
        <w:t xml:space="preserve"> بمعزل عن الاتفاقات الدولية الأخرى المتعلقة ب</w:t>
      </w:r>
      <w:r w:rsidR="00EA7275" w:rsidRPr="0009068A">
        <w:rPr>
          <w:rFonts w:asciiTheme="minorHAnsi" w:eastAsia="SimSun" w:hAnsiTheme="minorHAnsi" w:cstheme="minorHAnsi"/>
          <w:sz w:val="22"/>
          <w:szCs w:val="22"/>
          <w:rtl/>
          <w:lang w:eastAsia="zh-CN"/>
        </w:rPr>
        <w:t>الموارد الوراثية وما يتصل بها من المعارف التقليدية</w:t>
      </w:r>
      <w:r w:rsidRPr="0009068A">
        <w:rPr>
          <w:rFonts w:asciiTheme="minorHAnsi" w:eastAsia="SimSun" w:hAnsiTheme="minorHAnsi" w:cstheme="minorHAnsi"/>
          <w:sz w:val="22"/>
          <w:szCs w:val="22"/>
          <w:rtl/>
          <w:lang w:eastAsia="zh-CN"/>
        </w:rPr>
        <w:t xml:space="preserve">. </w:t>
      </w:r>
      <w:r w:rsidR="00353220" w:rsidRPr="0009068A">
        <w:rPr>
          <w:rFonts w:asciiTheme="minorHAnsi" w:eastAsia="SimSun" w:hAnsiTheme="minorHAnsi" w:cstheme="minorHAnsi"/>
          <w:sz w:val="22"/>
          <w:szCs w:val="22"/>
          <w:rtl/>
          <w:lang w:eastAsia="zh-CN"/>
        </w:rPr>
        <w:t>و</w:t>
      </w:r>
      <w:r w:rsidRPr="0009068A">
        <w:rPr>
          <w:rFonts w:asciiTheme="minorHAnsi" w:eastAsia="SimSun" w:hAnsiTheme="minorHAnsi" w:cstheme="minorHAnsi"/>
          <w:sz w:val="22"/>
          <w:szCs w:val="22"/>
          <w:rtl/>
          <w:lang w:eastAsia="zh-CN"/>
        </w:rPr>
        <w:t xml:space="preserve">في الواقع، منذ بدء المناقشات في الويبو بشأن شروط الكشف </w:t>
      </w:r>
      <w:r w:rsidR="00353220" w:rsidRPr="0009068A">
        <w:rPr>
          <w:rFonts w:asciiTheme="minorHAnsi" w:eastAsia="SimSun" w:hAnsiTheme="minorHAnsi" w:cstheme="minorHAnsi"/>
          <w:sz w:val="22"/>
          <w:szCs w:val="22"/>
          <w:rtl/>
          <w:lang w:eastAsia="zh-CN"/>
        </w:rPr>
        <w:t>عن البراءات</w:t>
      </w:r>
      <w:r w:rsidRPr="0009068A">
        <w:rPr>
          <w:rFonts w:asciiTheme="minorHAnsi" w:eastAsia="SimSun" w:hAnsiTheme="minorHAnsi" w:cstheme="minorHAnsi"/>
          <w:sz w:val="22"/>
          <w:szCs w:val="22"/>
          <w:rtl/>
          <w:lang w:eastAsia="zh-CN"/>
        </w:rPr>
        <w:t xml:space="preserve">، </w:t>
      </w:r>
      <w:r w:rsidR="00353220" w:rsidRPr="0009068A">
        <w:rPr>
          <w:rFonts w:asciiTheme="minorHAnsi" w:eastAsia="SimSun" w:hAnsiTheme="minorHAnsi" w:cstheme="minorHAnsi"/>
          <w:sz w:val="22"/>
          <w:szCs w:val="22"/>
          <w:rtl/>
          <w:lang w:eastAsia="zh-CN"/>
        </w:rPr>
        <w:t>طرأت على</w:t>
      </w:r>
      <w:r w:rsidRPr="0009068A">
        <w:rPr>
          <w:rFonts w:asciiTheme="minorHAnsi" w:eastAsia="SimSun" w:hAnsiTheme="minorHAnsi" w:cstheme="minorHAnsi"/>
          <w:sz w:val="22"/>
          <w:szCs w:val="22"/>
          <w:rtl/>
          <w:lang w:eastAsia="zh-CN"/>
        </w:rPr>
        <w:t xml:space="preserve"> البيئات التنظيمية الدولية والوطنية المتعلقة ب</w:t>
      </w:r>
      <w:r w:rsidR="00EA7275" w:rsidRPr="0009068A">
        <w:rPr>
          <w:rFonts w:asciiTheme="minorHAnsi" w:eastAsia="SimSun" w:hAnsiTheme="minorHAnsi" w:cstheme="minorHAnsi"/>
          <w:sz w:val="22"/>
          <w:szCs w:val="22"/>
          <w:rtl/>
          <w:lang w:eastAsia="zh-CN"/>
        </w:rPr>
        <w:t>الموارد الوراثية وما يتصل بها من المعارف التقليدية</w:t>
      </w:r>
      <w:r w:rsidR="000C4854" w:rsidRPr="0009068A">
        <w:rPr>
          <w:rFonts w:asciiTheme="minorHAnsi" w:eastAsia="SimSun" w:hAnsiTheme="minorHAnsi" w:cstheme="minorHAnsi"/>
          <w:sz w:val="22"/>
          <w:szCs w:val="22"/>
          <w:rtl/>
          <w:lang w:eastAsia="zh-CN"/>
        </w:rPr>
        <w:t xml:space="preserve"> عدة تغييرات</w:t>
      </w:r>
      <w:r w:rsidRPr="0009068A">
        <w:rPr>
          <w:rFonts w:asciiTheme="minorHAnsi" w:eastAsia="SimSun" w:hAnsiTheme="minorHAnsi" w:cstheme="minorHAnsi"/>
          <w:sz w:val="22"/>
          <w:szCs w:val="22"/>
          <w:rtl/>
          <w:lang w:eastAsia="zh-CN"/>
        </w:rPr>
        <w:t xml:space="preserve">. </w:t>
      </w:r>
      <w:r w:rsidR="000C4854" w:rsidRPr="0009068A">
        <w:rPr>
          <w:rFonts w:asciiTheme="minorHAnsi" w:eastAsia="SimSun" w:hAnsiTheme="minorHAnsi" w:cstheme="minorHAnsi"/>
          <w:sz w:val="22"/>
          <w:szCs w:val="22"/>
          <w:rtl/>
          <w:lang w:eastAsia="zh-CN"/>
        </w:rPr>
        <w:t>و</w:t>
      </w:r>
      <w:r w:rsidRPr="0009068A">
        <w:rPr>
          <w:rFonts w:asciiTheme="minorHAnsi" w:eastAsia="SimSun" w:hAnsiTheme="minorHAnsi" w:cstheme="minorHAnsi"/>
          <w:sz w:val="22"/>
          <w:szCs w:val="22"/>
          <w:rtl/>
          <w:lang w:eastAsia="zh-CN"/>
        </w:rPr>
        <w:t xml:space="preserve">بالإضافة إلى ذلك، </w:t>
      </w:r>
      <w:r w:rsidR="008751BF" w:rsidRPr="0009068A">
        <w:rPr>
          <w:rFonts w:asciiTheme="minorHAnsi" w:eastAsia="SimSun" w:hAnsiTheme="minorHAnsi" w:cstheme="minorHAnsi"/>
          <w:sz w:val="22"/>
          <w:szCs w:val="22"/>
          <w:rtl/>
          <w:lang w:eastAsia="zh-CN"/>
        </w:rPr>
        <w:t>شهدت</w:t>
      </w:r>
      <w:r w:rsidRPr="0009068A">
        <w:rPr>
          <w:rFonts w:asciiTheme="minorHAnsi" w:eastAsia="SimSun" w:hAnsiTheme="minorHAnsi" w:cstheme="minorHAnsi"/>
          <w:sz w:val="22"/>
          <w:szCs w:val="22"/>
          <w:rtl/>
          <w:lang w:eastAsia="zh-CN"/>
        </w:rPr>
        <w:t xml:space="preserve"> </w:t>
      </w:r>
      <w:r w:rsidR="008751BF" w:rsidRPr="0009068A">
        <w:rPr>
          <w:rFonts w:asciiTheme="minorHAnsi" w:eastAsia="SimSun" w:hAnsiTheme="minorHAnsi" w:cstheme="minorHAnsi"/>
          <w:sz w:val="22"/>
          <w:szCs w:val="22"/>
          <w:rtl/>
          <w:lang w:eastAsia="zh-CN"/>
        </w:rPr>
        <w:t>التكنولوجيات</w:t>
      </w:r>
      <w:r w:rsidRPr="0009068A">
        <w:rPr>
          <w:rFonts w:asciiTheme="minorHAnsi" w:eastAsia="SimSun" w:hAnsiTheme="minorHAnsi" w:cstheme="minorHAnsi"/>
          <w:sz w:val="22"/>
          <w:szCs w:val="22"/>
          <w:rtl/>
          <w:lang w:eastAsia="zh-CN"/>
        </w:rPr>
        <w:t xml:space="preserve"> و</w:t>
      </w:r>
      <w:r w:rsidR="008751BF" w:rsidRPr="0009068A">
        <w:rPr>
          <w:rFonts w:asciiTheme="minorHAnsi" w:eastAsia="SimSun" w:hAnsiTheme="minorHAnsi" w:cstheme="minorHAnsi"/>
          <w:sz w:val="22"/>
          <w:szCs w:val="22"/>
          <w:rtl/>
          <w:lang w:eastAsia="zh-CN"/>
        </w:rPr>
        <w:t>ال</w:t>
      </w:r>
      <w:r w:rsidRPr="0009068A">
        <w:rPr>
          <w:rFonts w:asciiTheme="minorHAnsi" w:eastAsia="SimSun" w:hAnsiTheme="minorHAnsi" w:cstheme="minorHAnsi"/>
          <w:sz w:val="22"/>
          <w:szCs w:val="22"/>
          <w:rtl/>
          <w:lang w:eastAsia="zh-CN"/>
        </w:rPr>
        <w:t xml:space="preserve">ممارسات </w:t>
      </w:r>
      <w:r w:rsidR="008751BF" w:rsidRPr="0009068A">
        <w:rPr>
          <w:rFonts w:asciiTheme="minorHAnsi" w:eastAsia="SimSun" w:hAnsiTheme="minorHAnsi" w:cstheme="minorHAnsi"/>
          <w:sz w:val="22"/>
          <w:szCs w:val="22"/>
          <w:rtl/>
          <w:lang w:eastAsia="zh-CN"/>
        </w:rPr>
        <w:t>المتعلقة ب</w:t>
      </w:r>
      <w:r w:rsidRPr="0009068A">
        <w:rPr>
          <w:rFonts w:asciiTheme="minorHAnsi" w:eastAsia="SimSun" w:hAnsiTheme="minorHAnsi" w:cstheme="minorHAnsi"/>
          <w:sz w:val="22"/>
          <w:szCs w:val="22"/>
          <w:rtl/>
          <w:lang w:eastAsia="zh-CN"/>
        </w:rPr>
        <w:t xml:space="preserve">استخدام </w:t>
      </w:r>
      <w:r w:rsidR="008751BF" w:rsidRPr="0009068A">
        <w:rPr>
          <w:rFonts w:asciiTheme="minorHAnsi" w:eastAsia="SimSun" w:hAnsiTheme="minorHAnsi" w:cstheme="minorHAnsi"/>
          <w:sz w:val="22"/>
          <w:szCs w:val="22"/>
          <w:rtl/>
          <w:lang w:eastAsia="zh-CN"/>
        </w:rPr>
        <w:t xml:space="preserve">تلك </w:t>
      </w:r>
      <w:r w:rsidR="00EA7275" w:rsidRPr="0009068A">
        <w:rPr>
          <w:rFonts w:asciiTheme="minorHAnsi" w:eastAsia="SimSun" w:hAnsiTheme="minorHAnsi" w:cstheme="minorHAnsi"/>
          <w:sz w:val="22"/>
          <w:szCs w:val="22"/>
          <w:rtl/>
          <w:lang w:eastAsia="zh-CN"/>
        </w:rPr>
        <w:t>الموارد الوراثية وما يتصل بها من المعارف التقليدية</w:t>
      </w:r>
      <w:r w:rsidR="008751BF" w:rsidRPr="0009068A">
        <w:rPr>
          <w:rFonts w:asciiTheme="minorHAnsi" w:eastAsia="SimSun" w:hAnsiTheme="minorHAnsi" w:cstheme="minorHAnsi"/>
          <w:sz w:val="22"/>
          <w:szCs w:val="22"/>
          <w:rtl/>
          <w:lang w:eastAsia="zh-CN"/>
        </w:rPr>
        <w:t xml:space="preserve"> عدة تطورات</w:t>
      </w:r>
      <w:r w:rsidRPr="0009068A">
        <w:rPr>
          <w:rFonts w:asciiTheme="minorHAnsi" w:eastAsia="SimSun" w:hAnsiTheme="minorHAnsi" w:cstheme="minorHAnsi"/>
          <w:sz w:val="22"/>
          <w:szCs w:val="22"/>
          <w:rtl/>
          <w:lang w:eastAsia="zh-CN"/>
        </w:rPr>
        <w:t>.</w:t>
      </w:r>
    </w:p>
    <w:p w14:paraId="58E6421D" w14:textId="23068E8B" w:rsidR="00941EEE" w:rsidRPr="0009068A" w:rsidRDefault="008C20C2" w:rsidP="003A3A9B">
      <w:pPr>
        <w:pStyle w:val="BodyText"/>
        <w:spacing w:before="0" w:after="220"/>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 xml:space="preserve">وتقدم هذه المساهمة لمحة عامة عن </w:t>
      </w:r>
      <w:bookmarkStart w:id="9" w:name="_Hlk51145114"/>
      <w:r w:rsidRPr="0009068A">
        <w:rPr>
          <w:rFonts w:asciiTheme="minorHAnsi" w:eastAsia="SimSun" w:hAnsiTheme="minorHAnsi" w:cstheme="minorHAnsi"/>
          <w:sz w:val="22"/>
          <w:szCs w:val="22"/>
          <w:rtl/>
          <w:lang w:eastAsia="zh-CN"/>
        </w:rPr>
        <w:t>جوانب القانون والتكنولوجيا والبراءات المتعلقة ب</w:t>
      </w:r>
      <w:r w:rsidR="00EA7275" w:rsidRPr="0009068A">
        <w:rPr>
          <w:rFonts w:asciiTheme="minorHAnsi" w:eastAsia="SimSun" w:hAnsiTheme="minorHAnsi" w:cstheme="minorHAnsi"/>
          <w:sz w:val="22"/>
          <w:szCs w:val="22"/>
          <w:rtl/>
          <w:lang w:eastAsia="zh-CN"/>
        </w:rPr>
        <w:t>الموارد الوراثية وما يتصل بها من المعارف التقليدية</w:t>
      </w:r>
      <w:r w:rsidRPr="0009068A">
        <w:rPr>
          <w:rFonts w:asciiTheme="minorHAnsi" w:eastAsia="SimSun" w:hAnsiTheme="minorHAnsi" w:cstheme="minorHAnsi"/>
          <w:sz w:val="22"/>
          <w:szCs w:val="22"/>
          <w:rtl/>
          <w:lang w:eastAsia="zh-CN"/>
        </w:rPr>
        <w:t xml:space="preserve"> </w:t>
      </w:r>
      <w:bookmarkEnd w:id="9"/>
      <w:r w:rsidRPr="0009068A">
        <w:rPr>
          <w:rFonts w:asciiTheme="minorHAnsi" w:eastAsia="SimSun" w:hAnsiTheme="minorHAnsi" w:cstheme="minorHAnsi"/>
          <w:sz w:val="22"/>
          <w:szCs w:val="22"/>
          <w:rtl/>
          <w:lang w:eastAsia="zh-CN"/>
        </w:rPr>
        <w:t>(انظر القسم 2)</w:t>
      </w:r>
      <w:r w:rsidR="00CC1E4B" w:rsidRPr="0009068A">
        <w:rPr>
          <w:rFonts w:asciiTheme="minorHAnsi" w:eastAsia="SimSun" w:hAnsiTheme="minorHAnsi" w:cstheme="minorHAnsi"/>
          <w:sz w:val="22"/>
          <w:szCs w:val="22"/>
          <w:rtl/>
          <w:lang w:eastAsia="zh-CN"/>
        </w:rPr>
        <w:t xml:space="preserve"> في الوقت الراهن</w:t>
      </w:r>
      <w:r w:rsidRPr="0009068A">
        <w:rPr>
          <w:rFonts w:asciiTheme="minorHAnsi" w:eastAsia="SimSun" w:hAnsiTheme="minorHAnsi" w:cstheme="minorHAnsi"/>
          <w:sz w:val="22"/>
          <w:szCs w:val="22"/>
          <w:rtl/>
          <w:lang w:eastAsia="zh-CN"/>
        </w:rPr>
        <w:t>.</w:t>
      </w:r>
      <w:r w:rsidR="005E31A3" w:rsidRPr="0009068A">
        <w:rPr>
          <w:rFonts w:asciiTheme="minorHAnsi" w:eastAsia="SimSun" w:hAnsiTheme="minorHAnsi" w:cstheme="minorHAnsi"/>
          <w:sz w:val="22"/>
          <w:szCs w:val="22"/>
          <w:rtl/>
          <w:lang w:eastAsia="zh-CN"/>
        </w:rPr>
        <w:t xml:space="preserve"> </w:t>
      </w:r>
      <w:r w:rsidR="00AD7F43" w:rsidRPr="0009068A">
        <w:rPr>
          <w:rFonts w:asciiTheme="minorHAnsi" w:eastAsia="SimSun" w:hAnsiTheme="minorHAnsi" w:cstheme="minorHAnsi"/>
          <w:sz w:val="22"/>
          <w:szCs w:val="22"/>
          <w:rtl/>
          <w:lang w:eastAsia="zh-CN"/>
        </w:rPr>
        <w:t>وبعد ذلك</w:t>
      </w:r>
      <w:r w:rsidR="005E31A3" w:rsidRPr="0009068A">
        <w:rPr>
          <w:rFonts w:asciiTheme="minorHAnsi" w:eastAsia="SimSun" w:hAnsiTheme="minorHAnsi" w:cstheme="minorHAnsi"/>
          <w:sz w:val="22"/>
          <w:szCs w:val="22"/>
          <w:rtl/>
          <w:lang w:eastAsia="zh-CN"/>
        </w:rPr>
        <w:t xml:space="preserve"> </w:t>
      </w:r>
      <w:r w:rsidR="00AD7F43" w:rsidRPr="0009068A">
        <w:rPr>
          <w:rFonts w:asciiTheme="minorHAnsi" w:eastAsia="SimSun" w:hAnsiTheme="minorHAnsi" w:cstheme="minorHAnsi"/>
          <w:sz w:val="22"/>
          <w:szCs w:val="22"/>
          <w:rtl/>
          <w:lang w:eastAsia="zh-CN"/>
        </w:rPr>
        <w:t>تقيم</w:t>
      </w:r>
      <w:r w:rsidR="005E31A3" w:rsidRPr="0009068A">
        <w:rPr>
          <w:rFonts w:asciiTheme="minorHAnsi" w:eastAsia="SimSun" w:hAnsiTheme="minorHAnsi" w:cstheme="minorHAnsi"/>
          <w:sz w:val="22"/>
          <w:szCs w:val="22"/>
          <w:rtl/>
          <w:lang w:eastAsia="zh-CN"/>
        </w:rPr>
        <w:t xml:space="preserve"> ما إذا كانت شروط الكشف </w:t>
      </w:r>
      <w:r w:rsidR="00AD7F43" w:rsidRPr="0009068A">
        <w:rPr>
          <w:rFonts w:asciiTheme="minorHAnsi" w:eastAsia="SimSun" w:hAnsiTheme="minorHAnsi" w:cstheme="minorHAnsi"/>
          <w:sz w:val="22"/>
          <w:szCs w:val="22"/>
          <w:rtl/>
          <w:lang w:eastAsia="zh-CN"/>
        </w:rPr>
        <w:t>عن البراء</w:t>
      </w:r>
      <w:r w:rsidR="00896466" w:rsidRPr="0009068A">
        <w:rPr>
          <w:rFonts w:asciiTheme="minorHAnsi" w:eastAsia="SimSun" w:hAnsiTheme="minorHAnsi" w:cstheme="minorHAnsi"/>
          <w:sz w:val="22"/>
          <w:szCs w:val="22"/>
          <w:rtl/>
          <w:lang w:eastAsia="zh-CN"/>
        </w:rPr>
        <w:t>ا</w:t>
      </w:r>
      <w:r w:rsidR="00AD7F43" w:rsidRPr="0009068A">
        <w:rPr>
          <w:rFonts w:asciiTheme="minorHAnsi" w:eastAsia="SimSun" w:hAnsiTheme="minorHAnsi" w:cstheme="minorHAnsi"/>
          <w:sz w:val="22"/>
          <w:szCs w:val="22"/>
          <w:rtl/>
          <w:lang w:eastAsia="zh-CN"/>
        </w:rPr>
        <w:t>ت</w:t>
      </w:r>
      <w:r w:rsidR="005E31A3" w:rsidRPr="0009068A">
        <w:rPr>
          <w:rFonts w:asciiTheme="minorHAnsi" w:eastAsia="SimSun" w:hAnsiTheme="minorHAnsi" w:cstheme="minorHAnsi"/>
          <w:sz w:val="22"/>
          <w:szCs w:val="22"/>
          <w:rtl/>
          <w:lang w:eastAsia="zh-CN"/>
        </w:rPr>
        <w:t xml:space="preserve"> في صك قانوني دولي للويبو لا تزال مفيدة في دعم الحماية المتوازنة والفعالة للموارد الوراثية </w:t>
      </w:r>
      <w:r w:rsidR="004F3C5F" w:rsidRPr="0009068A">
        <w:rPr>
          <w:rFonts w:asciiTheme="minorHAnsi" w:eastAsia="SimSun" w:hAnsiTheme="minorHAnsi" w:cstheme="minorHAnsi"/>
          <w:sz w:val="22"/>
          <w:szCs w:val="22"/>
          <w:rtl/>
          <w:lang w:eastAsia="zh-CN"/>
        </w:rPr>
        <w:t>وما يتصل بها من المعارف التقليدية</w:t>
      </w:r>
      <w:r w:rsidR="005E31A3" w:rsidRPr="0009068A">
        <w:rPr>
          <w:rFonts w:asciiTheme="minorHAnsi" w:eastAsia="SimSun" w:hAnsiTheme="minorHAnsi" w:cstheme="minorHAnsi"/>
          <w:sz w:val="22"/>
          <w:szCs w:val="22"/>
          <w:rtl/>
          <w:lang w:eastAsia="zh-CN"/>
        </w:rPr>
        <w:t xml:space="preserve">. </w:t>
      </w:r>
      <w:r w:rsidR="00896466" w:rsidRPr="0009068A">
        <w:rPr>
          <w:rFonts w:asciiTheme="minorHAnsi" w:eastAsia="SimSun" w:hAnsiTheme="minorHAnsi" w:cstheme="minorHAnsi"/>
          <w:sz w:val="22"/>
          <w:szCs w:val="22"/>
          <w:rtl/>
          <w:lang w:eastAsia="zh-CN"/>
        </w:rPr>
        <w:t>وفي الأخير</w:t>
      </w:r>
      <w:r w:rsidR="005E31A3" w:rsidRPr="0009068A">
        <w:rPr>
          <w:rFonts w:asciiTheme="minorHAnsi" w:eastAsia="SimSun" w:hAnsiTheme="minorHAnsi" w:cstheme="minorHAnsi"/>
          <w:sz w:val="22"/>
          <w:szCs w:val="22"/>
          <w:rtl/>
          <w:lang w:eastAsia="zh-CN"/>
        </w:rPr>
        <w:t xml:space="preserve">، </w:t>
      </w:r>
      <w:r w:rsidR="00896466" w:rsidRPr="0009068A">
        <w:rPr>
          <w:rFonts w:asciiTheme="minorHAnsi" w:eastAsia="SimSun" w:hAnsiTheme="minorHAnsi" w:cstheme="minorHAnsi"/>
          <w:sz w:val="22"/>
          <w:szCs w:val="22"/>
          <w:rtl/>
          <w:lang w:eastAsia="zh-CN"/>
        </w:rPr>
        <w:t>ت</w:t>
      </w:r>
      <w:r w:rsidR="005E31A3" w:rsidRPr="0009068A">
        <w:rPr>
          <w:rFonts w:asciiTheme="minorHAnsi" w:eastAsia="SimSun" w:hAnsiTheme="minorHAnsi" w:cstheme="minorHAnsi"/>
          <w:sz w:val="22"/>
          <w:szCs w:val="22"/>
          <w:rtl/>
          <w:lang w:eastAsia="zh-CN"/>
        </w:rPr>
        <w:t xml:space="preserve">صف الطرائق الرئيسية </w:t>
      </w:r>
      <w:r w:rsidR="009510AE" w:rsidRPr="0009068A">
        <w:rPr>
          <w:rFonts w:asciiTheme="minorHAnsi" w:eastAsia="SimSun" w:hAnsiTheme="minorHAnsi" w:cstheme="minorHAnsi"/>
          <w:sz w:val="22"/>
          <w:szCs w:val="22"/>
          <w:rtl/>
          <w:lang w:eastAsia="zh-CN"/>
        </w:rPr>
        <w:lastRenderedPageBreak/>
        <w:t>الخاصة ب</w:t>
      </w:r>
      <w:r w:rsidR="00896466" w:rsidRPr="0009068A">
        <w:rPr>
          <w:rFonts w:asciiTheme="minorHAnsi" w:eastAsia="SimSun" w:hAnsiTheme="minorHAnsi" w:cstheme="minorHAnsi"/>
          <w:sz w:val="22"/>
          <w:szCs w:val="22"/>
          <w:rtl/>
          <w:lang w:eastAsia="zh-CN"/>
        </w:rPr>
        <w:t>شروط الكشف</w:t>
      </w:r>
      <w:r w:rsidR="009510AE" w:rsidRPr="0009068A">
        <w:rPr>
          <w:rFonts w:asciiTheme="minorHAnsi" w:eastAsia="SimSun" w:hAnsiTheme="minorHAnsi" w:cstheme="minorHAnsi"/>
          <w:sz w:val="22"/>
          <w:szCs w:val="22"/>
          <w:rtl/>
          <w:lang w:eastAsia="zh-CN"/>
        </w:rPr>
        <w:t xml:space="preserve"> الدولي</w:t>
      </w:r>
      <w:r w:rsidR="00896466" w:rsidRPr="0009068A">
        <w:rPr>
          <w:rFonts w:asciiTheme="minorHAnsi" w:eastAsia="SimSun" w:hAnsiTheme="minorHAnsi" w:cstheme="minorHAnsi"/>
          <w:sz w:val="22"/>
          <w:szCs w:val="22"/>
          <w:rtl/>
          <w:lang w:eastAsia="zh-CN"/>
        </w:rPr>
        <w:t xml:space="preserve"> عن البراءات</w:t>
      </w:r>
      <w:r w:rsidR="005E31A3" w:rsidRPr="0009068A">
        <w:rPr>
          <w:rFonts w:asciiTheme="minorHAnsi" w:eastAsia="SimSun" w:hAnsiTheme="minorHAnsi" w:cstheme="minorHAnsi"/>
          <w:sz w:val="22"/>
          <w:szCs w:val="22"/>
          <w:rtl/>
          <w:lang w:eastAsia="zh-CN"/>
        </w:rPr>
        <w:t xml:space="preserve"> و</w:t>
      </w:r>
      <w:r w:rsidR="00896466" w:rsidRPr="0009068A">
        <w:rPr>
          <w:rFonts w:asciiTheme="minorHAnsi" w:eastAsia="SimSun" w:hAnsiTheme="minorHAnsi" w:cstheme="minorHAnsi"/>
          <w:sz w:val="22"/>
          <w:szCs w:val="22"/>
          <w:rtl/>
          <w:lang w:eastAsia="zh-CN"/>
        </w:rPr>
        <w:t xml:space="preserve">تطرح </w:t>
      </w:r>
      <w:r w:rsidR="005E31A3" w:rsidRPr="0009068A">
        <w:rPr>
          <w:rFonts w:asciiTheme="minorHAnsi" w:eastAsia="SimSun" w:hAnsiTheme="minorHAnsi" w:cstheme="minorHAnsi"/>
          <w:sz w:val="22"/>
          <w:szCs w:val="22"/>
          <w:rtl/>
          <w:lang w:eastAsia="zh-CN"/>
        </w:rPr>
        <w:t xml:space="preserve">فكرتين جديدتين حول كيفية جعل الصك المتعلق بالموارد الوراثية أكثر </w:t>
      </w:r>
      <w:r w:rsidR="00896466" w:rsidRPr="0009068A">
        <w:rPr>
          <w:rFonts w:asciiTheme="minorHAnsi" w:eastAsia="SimSun" w:hAnsiTheme="minorHAnsi" w:cstheme="minorHAnsi"/>
          <w:sz w:val="22"/>
          <w:szCs w:val="22"/>
          <w:rtl/>
          <w:lang w:eastAsia="zh-CN"/>
        </w:rPr>
        <w:t>جذبا</w:t>
      </w:r>
      <w:r w:rsidR="005E31A3" w:rsidRPr="0009068A">
        <w:rPr>
          <w:rFonts w:asciiTheme="minorHAnsi" w:eastAsia="SimSun" w:hAnsiTheme="minorHAnsi" w:cstheme="minorHAnsi"/>
          <w:sz w:val="22"/>
          <w:szCs w:val="22"/>
          <w:rtl/>
          <w:lang w:eastAsia="zh-CN"/>
        </w:rPr>
        <w:t xml:space="preserve"> لجميع الدول الأعضاء في الويبو (القسم 3).</w:t>
      </w:r>
      <w:r w:rsidR="00194E2F" w:rsidRPr="0009068A">
        <w:rPr>
          <w:rStyle w:val="FootnoteReference"/>
          <w:rFonts w:asciiTheme="minorHAnsi" w:eastAsia="SimSun" w:hAnsiTheme="minorHAnsi" w:cstheme="minorHAnsi"/>
          <w:sz w:val="22"/>
          <w:szCs w:val="22"/>
          <w:rtl/>
          <w:lang w:eastAsia="zh-CN"/>
        </w:rPr>
        <w:footnoteReference w:id="1"/>
      </w:r>
    </w:p>
    <w:p w14:paraId="6F587545" w14:textId="2961F9AF" w:rsidR="00941EEE" w:rsidRPr="0009068A" w:rsidRDefault="003514CA" w:rsidP="003A3A9B">
      <w:pPr>
        <w:pStyle w:val="Heading2"/>
        <w:spacing w:before="0" w:after="220"/>
        <w:rPr>
          <w:rFonts w:asciiTheme="minorHAnsi" w:eastAsia="SimSun" w:hAnsiTheme="minorHAnsi" w:cstheme="minorHAnsi"/>
          <w:sz w:val="22"/>
          <w:szCs w:val="22"/>
          <w:rtl/>
          <w:lang w:eastAsia="zh-CN"/>
        </w:rPr>
      </w:pPr>
      <w:bookmarkStart w:id="10" w:name="_Toc51577850"/>
      <w:r w:rsidRPr="0009068A">
        <w:rPr>
          <w:rFonts w:asciiTheme="minorHAnsi" w:eastAsia="SimSun" w:hAnsiTheme="minorHAnsi" w:cstheme="minorHAnsi"/>
          <w:sz w:val="22"/>
          <w:szCs w:val="22"/>
          <w:lang w:eastAsia="zh-CN"/>
        </w:rPr>
        <w:t>2</w:t>
      </w:r>
      <w:r w:rsidR="00941EEE" w:rsidRPr="0009068A">
        <w:rPr>
          <w:rFonts w:asciiTheme="minorHAnsi" w:eastAsia="SimSun" w:hAnsiTheme="minorHAnsi" w:cstheme="minorHAnsi"/>
          <w:sz w:val="22"/>
          <w:szCs w:val="22"/>
          <w:rtl/>
          <w:lang w:eastAsia="zh-CN"/>
        </w:rPr>
        <w:t>. جوانب القانون والتكنولوجيا والبراءات المتعلقة ب</w:t>
      </w:r>
      <w:r w:rsidR="00EA7275" w:rsidRPr="0009068A">
        <w:rPr>
          <w:rFonts w:asciiTheme="minorHAnsi" w:eastAsia="SimSun" w:hAnsiTheme="minorHAnsi" w:cstheme="minorHAnsi"/>
          <w:sz w:val="22"/>
          <w:szCs w:val="22"/>
          <w:rtl/>
          <w:lang w:eastAsia="zh-CN"/>
        </w:rPr>
        <w:t>الموارد الوراثية وما يتصل بها من المعارف التقليدية</w:t>
      </w:r>
      <w:bookmarkEnd w:id="10"/>
    </w:p>
    <w:p w14:paraId="09470520" w14:textId="45B3B689" w:rsidR="00941EEE" w:rsidRPr="0009068A" w:rsidRDefault="00865767" w:rsidP="003A3A9B">
      <w:pPr>
        <w:pStyle w:val="Heading3"/>
        <w:spacing w:before="0" w:after="220"/>
        <w:rPr>
          <w:rFonts w:asciiTheme="minorHAnsi" w:eastAsia="SimSun" w:hAnsiTheme="minorHAnsi" w:cstheme="minorHAnsi"/>
          <w:b/>
          <w:bCs/>
          <w:sz w:val="22"/>
          <w:szCs w:val="22"/>
          <w:rtl/>
          <w:lang w:eastAsia="zh-CN"/>
        </w:rPr>
      </w:pPr>
      <w:bookmarkStart w:id="11" w:name="_Toc51577851"/>
      <w:r w:rsidRPr="0009068A">
        <w:rPr>
          <w:rFonts w:asciiTheme="minorHAnsi" w:eastAsia="SimSun" w:hAnsiTheme="minorHAnsi" w:cstheme="minorHAnsi"/>
          <w:b/>
          <w:bCs/>
          <w:sz w:val="22"/>
          <w:szCs w:val="22"/>
          <w:rtl/>
          <w:lang w:eastAsia="zh-CN"/>
        </w:rPr>
        <w:t>1</w:t>
      </w:r>
      <w:r w:rsidR="00941EEE" w:rsidRPr="0009068A">
        <w:rPr>
          <w:rFonts w:asciiTheme="minorHAnsi" w:eastAsia="SimSun" w:hAnsiTheme="minorHAnsi" w:cstheme="minorHAnsi"/>
          <w:b/>
          <w:bCs/>
          <w:sz w:val="22"/>
          <w:szCs w:val="22"/>
          <w:rtl/>
          <w:lang w:eastAsia="zh-CN"/>
        </w:rPr>
        <w:t>.</w:t>
      </w:r>
      <w:r w:rsidRPr="0009068A">
        <w:rPr>
          <w:rFonts w:asciiTheme="minorHAnsi" w:eastAsia="SimSun" w:hAnsiTheme="minorHAnsi" w:cstheme="minorHAnsi"/>
          <w:b/>
          <w:bCs/>
          <w:sz w:val="22"/>
          <w:szCs w:val="22"/>
          <w:rtl/>
          <w:lang w:eastAsia="zh-CN"/>
        </w:rPr>
        <w:t>2</w:t>
      </w:r>
      <w:r w:rsidRPr="0009068A">
        <w:rPr>
          <w:rFonts w:asciiTheme="minorHAnsi" w:eastAsia="SimSun" w:hAnsiTheme="minorHAnsi" w:cstheme="minorHAnsi"/>
          <w:b/>
          <w:bCs/>
          <w:sz w:val="22"/>
          <w:szCs w:val="22"/>
          <w:rtl/>
          <w:lang w:eastAsia="zh-CN"/>
        </w:rPr>
        <w:tab/>
      </w:r>
      <w:r w:rsidR="00941EEE" w:rsidRPr="0009068A">
        <w:rPr>
          <w:rFonts w:asciiTheme="minorHAnsi" w:eastAsia="SimSun" w:hAnsiTheme="minorHAnsi" w:cstheme="minorHAnsi"/>
          <w:b/>
          <w:bCs/>
          <w:sz w:val="22"/>
          <w:szCs w:val="22"/>
          <w:rtl/>
          <w:lang w:eastAsia="zh-CN"/>
        </w:rPr>
        <w:t>الجانب القانوني</w:t>
      </w:r>
      <w:bookmarkEnd w:id="11"/>
    </w:p>
    <w:p w14:paraId="64B0ACCB" w14:textId="4B11F728" w:rsidR="00941EEE" w:rsidRPr="0009068A" w:rsidRDefault="00941EEE" w:rsidP="003A3A9B">
      <w:pPr>
        <w:pStyle w:val="BodyText"/>
        <w:spacing w:before="0" w:after="220"/>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 xml:space="preserve">منذ </w:t>
      </w:r>
      <w:r w:rsidR="00F12716" w:rsidRPr="0009068A">
        <w:rPr>
          <w:rFonts w:asciiTheme="minorHAnsi" w:eastAsia="SimSun" w:hAnsiTheme="minorHAnsi" w:cstheme="minorHAnsi"/>
          <w:sz w:val="22"/>
          <w:szCs w:val="22"/>
          <w:rtl/>
          <w:lang w:eastAsia="zh-CN"/>
        </w:rPr>
        <w:t>بدء</w:t>
      </w:r>
      <w:r w:rsidRPr="0009068A">
        <w:rPr>
          <w:rFonts w:asciiTheme="minorHAnsi" w:eastAsia="SimSun" w:hAnsiTheme="minorHAnsi" w:cstheme="minorHAnsi"/>
          <w:sz w:val="22"/>
          <w:szCs w:val="22"/>
          <w:rtl/>
          <w:lang w:eastAsia="zh-CN"/>
        </w:rPr>
        <w:t xml:space="preserve"> المناقشات</w:t>
      </w:r>
      <w:r w:rsidR="00F12716" w:rsidRPr="0009068A">
        <w:rPr>
          <w:rFonts w:asciiTheme="minorHAnsi" w:eastAsia="SimSun" w:hAnsiTheme="minorHAnsi" w:cstheme="minorHAnsi"/>
          <w:sz w:val="22"/>
          <w:szCs w:val="22"/>
          <w:rtl/>
          <w:lang w:eastAsia="zh-CN"/>
        </w:rPr>
        <w:t xml:space="preserve"> في الويبو</w:t>
      </w:r>
      <w:r w:rsidRPr="0009068A">
        <w:rPr>
          <w:rFonts w:asciiTheme="minorHAnsi" w:eastAsia="SimSun" w:hAnsiTheme="minorHAnsi" w:cstheme="minorHAnsi"/>
          <w:sz w:val="22"/>
          <w:szCs w:val="22"/>
          <w:rtl/>
          <w:lang w:eastAsia="zh-CN"/>
        </w:rPr>
        <w:t xml:space="preserve"> بشأن شروط الكشف </w:t>
      </w:r>
      <w:r w:rsidR="003D168A" w:rsidRPr="0009068A">
        <w:rPr>
          <w:rFonts w:asciiTheme="minorHAnsi" w:eastAsia="SimSun" w:hAnsiTheme="minorHAnsi" w:cstheme="minorHAnsi"/>
          <w:sz w:val="22"/>
          <w:szCs w:val="22"/>
          <w:rtl/>
          <w:lang w:eastAsia="zh-CN"/>
        </w:rPr>
        <w:t>عن البراءات</w:t>
      </w:r>
      <w:r w:rsidRPr="0009068A">
        <w:rPr>
          <w:rFonts w:asciiTheme="minorHAnsi" w:eastAsia="SimSun" w:hAnsiTheme="minorHAnsi" w:cstheme="minorHAnsi"/>
          <w:sz w:val="22"/>
          <w:szCs w:val="22"/>
          <w:rtl/>
          <w:lang w:eastAsia="zh-CN"/>
        </w:rPr>
        <w:t xml:space="preserve">، </w:t>
      </w:r>
      <w:r w:rsidR="003D168A" w:rsidRPr="0009068A">
        <w:rPr>
          <w:rFonts w:asciiTheme="minorHAnsi" w:eastAsia="SimSun" w:hAnsiTheme="minorHAnsi" w:cstheme="minorHAnsi"/>
          <w:sz w:val="22"/>
          <w:szCs w:val="22"/>
          <w:rtl/>
          <w:lang w:eastAsia="zh-CN"/>
        </w:rPr>
        <w:t>شهد</w:t>
      </w:r>
      <w:r w:rsidRPr="0009068A">
        <w:rPr>
          <w:rFonts w:asciiTheme="minorHAnsi" w:eastAsia="SimSun" w:hAnsiTheme="minorHAnsi" w:cstheme="minorHAnsi"/>
          <w:sz w:val="22"/>
          <w:szCs w:val="22"/>
          <w:rtl/>
          <w:lang w:eastAsia="zh-CN"/>
        </w:rPr>
        <w:t xml:space="preserve"> </w:t>
      </w:r>
      <w:r w:rsidR="003D168A" w:rsidRPr="0009068A">
        <w:rPr>
          <w:rFonts w:asciiTheme="minorHAnsi" w:eastAsia="SimSun" w:hAnsiTheme="minorHAnsi" w:cstheme="minorHAnsi"/>
          <w:sz w:val="22"/>
          <w:szCs w:val="22"/>
          <w:rtl/>
          <w:lang w:eastAsia="zh-CN"/>
        </w:rPr>
        <w:t>الجانب</w:t>
      </w:r>
      <w:r w:rsidRPr="0009068A">
        <w:rPr>
          <w:rFonts w:asciiTheme="minorHAnsi" w:eastAsia="SimSun" w:hAnsiTheme="minorHAnsi" w:cstheme="minorHAnsi"/>
          <w:sz w:val="22"/>
          <w:szCs w:val="22"/>
          <w:rtl/>
          <w:lang w:eastAsia="zh-CN"/>
        </w:rPr>
        <w:t xml:space="preserve"> القانوني المتعلق ب</w:t>
      </w:r>
      <w:r w:rsidR="00EA7275" w:rsidRPr="0009068A">
        <w:rPr>
          <w:rFonts w:asciiTheme="minorHAnsi" w:eastAsia="SimSun" w:hAnsiTheme="minorHAnsi" w:cstheme="minorHAnsi"/>
          <w:sz w:val="22"/>
          <w:szCs w:val="22"/>
          <w:rtl/>
          <w:lang w:eastAsia="zh-CN"/>
        </w:rPr>
        <w:t>الموارد الوراثية وما يتصل بها من المعارف التقليدية</w:t>
      </w:r>
      <w:r w:rsidRPr="0009068A">
        <w:rPr>
          <w:rFonts w:asciiTheme="minorHAnsi" w:eastAsia="SimSun" w:hAnsiTheme="minorHAnsi" w:cstheme="minorHAnsi"/>
          <w:sz w:val="22"/>
          <w:szCs w:val="22"/>
          <w:rtl/>
          <w:lang w:eastAsia="zh-CN"/>
        </w:rPr>
        <w:t xml:space="preserve"> </w:t>
      </w:r>
      <w:r w:rsidR="003D168A" w:rsidRPr="0009068A">
        <w:rPr>
          <w:rFonts w:asciiTheme="minorHAnsi" w:eastAsia="SimSun" w:hAnsiTheme="minorHAnsi" w:cstheme="minorHAnsi"/>
          <w:sz w:val="22"/>
          <w:szCs w:val="22"/>
          <w:rtl/>
          <w:lang w:eastAsia="zh-CN"/>
        </w:rPr>
        <w:t>تطورا</w:t>
      </w:r>
      <w:r w:rsidRPr="0009068A">
        <w:rPr>
          <w:rFonts w:asciiTheme="minorHAnsi" w:eastAsia="SimSun" w:hAnsiTheme="minorHAnsi" w:cstheme="minorHAnsi"/>
          <w:sz w:val="22"/>
          <w:szCs w:val="22"/>
          <w:rtl/>
          <w:lang w:eastAsia="zh-CN"/>
        </w:rPr>
        <w:t xml:space="preserve"> كبير</w:t>
      </w:r>
      <w:r w:rsidR="003D168A" w:rsidRPr="0009068A">
        <w:rPr>
          <w:rFonts w:asciiTheme="minorHAnsi" w:eastAsia="SimSun" w:hAnsiTheme="minorHAnsi" w:cstheme="minorHAnsi"/>
          <w:sz w:val="22"/>
          <w:szCs w:val="22"/>
          <w:rtl/>
          <w:lang w:eastAsia="zh-CN"/>
        </w:rPr>
        <w:t>ا</w:t>
      </w:r>
      <w:r w:rsidRPr="0009068A">
        <w:rPr>
          <w:rFonts w:asciiTheme="minorHAnsi" w:eastAsia="SimSun" w:hAnsiTheme="minorHAnsi" w:cstheme="minorHAnsi"/>
          <w:sz w:val="22"/>
          <w:szCs w:val="22"/>
          <w:rtl/>
          <w:lang w:eastAsia="zh-CN"/>
        </w:rPr>
        <w:t>، على المستويين الدولي والوطني.</w:t>
      </w:r>
    </w:p>
    <w:p w14:paraId="68E1D165" w14:textId="77777777" w:rsidR="00941EEE" w:rsidRPr="0009068A" w:rsidRDefault="00941EEE" w:rsidP="003A3A9B">
      <w:pPr>
        <w:pStyle w:val="BodyText"/>
        <w:spacing w:before="0" w:after="220"/>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على الصعيد الدولي:</w:t>
      </w:r>
    </w:p>
    <w:p w14:paraId="3A2AEDE0" w14:textId="18D5C0CE" w:rsidR="00941EEE" w:rsidRPr="0009068A" w:rsidRDefault="00941EEE" w:rsidP="003A3A9B">
      <w:pPr>
        <w:pStyle w:val="BodyText"/>
        <w:numPr>
          <w:ilvl w:val="0"/>
          <w:numId w:val="14"/>
        </w:numPr>
        <w:spacing w:before="0" w:after="220"/>
        <w:ind w:left="850" w:hanging="426"/>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اعتماد صكوك ملزمة قانونا وغير ملزمة</w:t>
      </w:r>
      <w:r w:rsidR="00945997" w:rsidRPr="0009068A">
        <w:rPr>
          <w:rFonts w:asciiTheme="minorHAnsi" w:eastAsia="SimSun" w:hAnsiTheme="minorHAnsi" w:cstheme="minorHAnsi"/>
          <w:sz w:val="22"/>
          <w:szCs w:val="22"/>
          <w:rtl/>
          <w:lang w:eastAsia="zh-CN"/>
        </w:rPr>
        <w:t>؛</w:t>
      </w:r>
      <w:r w:rsidR="00945997" w:rsidRPr="0009068A">
        <w:rPr>
          <w:rStyle w:val="FootnoteReference"/>
          <w:rFonts w:asciiTheme="minorHAnsi" w:eastAsia="SimSun" w:hAnsiTheme="minorHAnsi" w:cstheme="minorHAnsi"/>
          <w:sz w:val="22"/>
          <w:szCs w:val="22"/>
          <w:rtl/>
          <w:lang w:eastAsia="zh-CN"/>
        </w:rPr>
        <w:footnoteReference w:id="2"/>
      </w:r>
    </w:p>
    <w:p w14:paraId="1BF49094" w14:textId="1F65DA02" w:rsidR="00941EEE" w:rsidRPr="0009068A" w:rsidRDefault="001612B0" w:rsidP="003A3A9B">
      <w:pPr>
        <w:pStyle w:val="BodyText"/>
        <w:numPr>
          <w:ilvl w:val="0"/>
          <w:numId w:val="14"/>
        </w:numPr>
        <w:spacing w:before="0" w:after="220"/>
        <w:ind w:left="850" w:hanging="426"/>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 xml:space="preserve">وإخضاع </w:t>
      </w:r>
      <w:r w:rsidR="00941EEE" w:rsidRPr="0009068A">
        <w:rPr>
          <w:rFonts w:asciiTheme="minorHAnsi" w:eastAsia="SimSun" w:hAnsiTheme="minorHAnsi" w:cstheme="minorHAnsi"/>
          <w:sz w:val="22"/>
          <w:szCs w:val="22"/>
          <w:rtl/>
          <w:lang w:eastAsia="zh-CN"/>
        </w:rPr>
        <w:t xml:space="preserve">الأدوات الحالية أو أجزاء منها </w:t>
      </w:r>
      <w:r w:rsidRPr="0009068A">
        <w:rPr>
          <w:rFonts w:asciiTheme="minorHAnsi" w:eastAsia="SimSun" w:hAnsiTheme="minorHAnsi" w:cstheme="minorHAnsi"/>
          <w:sz w:val="22"/>
          <w:szCs w:val="22"/>
          <w:rtl/>
          <w:lang w:eastAsia="zh-CN"/>
        </w:rPr>
        <w:t>ل</w:t>
      </w:r>
      <w:r w:rsidR="00941EEE" w:rsidRPr="0009068A">
        <w:rPr>
          <w:rFonts w:asciiTheme="minorHAnsi" w:eastAsia="SimSun" w:hAnsiTheme="minorHAnsi" w:cstheme="minorHAnsi"/>
          <w:sz w:val="22"/>
          <w:szCs w:val="22"/>
          <w:rtl/>
          <w:lang w:eastAsia="zh-CN"/>
        </w:rPr>
        <w:t>لمراجعة</w:t>
      </w:r>
      <w:r w:rsidRPr="0009068A">
        <w:rPr>
          <w:rFonts w:asciiTheme="minorHAnsi" w:eastAsia="SimSun" w:hAnsiTheme="minorHAnsi" w:cstheme="minorHAnsi"/>
          <w:sz w:val="22"/>
          <w:szCs w:val="22"/>
          <w:rtl/>
          <w:lang w:eastAsia="zh-CN"/>
        </w:rPr>
        <w:t xml:space="preserve"> في الوقت الراهن</w:t>
      </w:r>
      <w:r w:rsidR="00941EEE" w:rsidRPr="0009068A">
        <w:rPr>
          <w:rFonts w:asciiTheme="minorHAnsi" w:eastAsia="SimSun" w:hAnsiTheme="minorHAnsi" w:cstheme="minorHAnsi"/>
          <w:sz w:val="22"/>
          <w:szCs w:val="22"/>
          <w:rtl/>
          <w:lang w:eastAsia="zh-CN"/>
        </w:rPr>
        <w:t xml:space="preserve"> أو </w:t>
      </w:r>
      <w:r w:rsidRPr="0009068A">
        <w:rPr>
          <w:rFonts w:asciiTheme="minorHAnsi" w:eastAsia="SimSun" w:hAnsiTheme="minorHAnsi" w:cstheme="minorHAnsi"/>
          <w:sz w:val="22"/>
          <w:szCs w:val="22"/>
          <w:rtl/>
          <w:lang w:eastAsia="zh-CN"/>
        </w:rPr>
        <w:t>تعديلها سابقا؛</w:t>
      </w:r>
      <w:r w:rsidR="00556381" w:rsidRPr="0009068A">
        <w:rPr>
          <w:rStyle w:val="FootnoteReference"/>
          <w:rFonts w:asciiTheme="minorHAnsi" w:eastAsia="SimSun" w:hAnsiTheme="minorHAnsi" w:cstheme="minorHAnsi"/>
          <w:sz w:val="22"/>
          <w:szCs w:val="22"/>
          <w:rtl/>
          <w:lang w:eastAsia="zh-CN"/>
        </w:rPr>
        <w:footnoteReference w:id="3"/>
      </w:r>
    </w:p>
    <w:p w14:paraId="105B4E51" w14:textId="3AC9F190" w:rsidR="00941EEE" w:rsidRPr="0009068A" w:rsidRDefault="00941EEE" w:rsidP="003A3A9B">
      <w:pPr>
        <w:pStyle w:val="BodyText"/>
        <w:numPr>
          <w:ilvl w:val="0"/>
          <w:numId w:val="14"/>
        </w:numPr>
        <w:spacing w:before="0" w:after="220"/>
        <w:ind w:left="850" w:hanging="426"/>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يعمل عدد من المنتديات الدولية على القضايا المتعلقة ب</w:t>
      </w:r>
      <w:r w:rsidR="00EA7275" w:rsidRPr="0009068A">
        <w:rPr>
          <w:rFonts w:asciiTheme="minorHAnsi" w:eastAsia="SimSun" w:hAnsiTheme="minorHAnsi" w:cstheme="minorHAnsi"/>
          <w:sz w:val="22"/>
          <w:szCs w:val="22"/>
          <w:rtl/>
          <w:lang w:eastAsia="zh-CN"/>
        </w:rPr>
        <w:t>الموارد الوراثية وما يتصل بها من المعارف التقليدية</w:t>
      </w:r>
      <w:r w:rsidRPr="0009068A">
        <w:rPr>
          <w:rFonts w:asciiTheme="minorHAnsi" w:eastAsia="SimSun" w:hAnsiTheme="minorHAnsi" w:cstheme="minorHAnsi"/>
          <w:sz w:val="22"/>
          <w:szCs w:val="22"/>
          <w:rtl/>
          <w:lang w:eastAsia="zh-CN"/>
        </w:rPr>
        <w:t>، بما في ذلك المفاوضات بشأن</w:t>
      </w:r>
      <w:r w:rsidR="00654EA7" w:rsidRPr="0009068A">
        <w:rPr>
          <w:rFonts w:asciiTheme="minorHAnsi" w:eastAsia="SimSun" w:hAnsiTheme="minorHAnsi" w:cstheme="minorHAnsi"/>
          <w:sz w:val="22"/>
          <w:szCs w:val="22"/>
          <w:rtl/>
          <w:lang w:eastAsia="zh-CN"/>
        </w:rPr>
        <w:t xml:space="preserve"> سن</w:t>
      </w:r>
      <w:r w:rsidRPr="0009068A">
        <w:rPr>
          <w:rFonts w:asciiTheme="minorHAnsi" w:eastAsia="SimSun" w:hAnsiTheme="minorHAnsi" w:cstheme="minorHAnsi"/>
          <w:sz w:val="22"/>
          <w:szCs w:val="22"/>
          <w:rtl/>
          <w:lang w:eastAsia="zh-CN"/>
        </w:rPr>
        <w:t xml:space="preserve"> صك جديد </w:t>
      </w:r>
      <w:r w:rsidR="00654EA7" w:rsidRPr="0009068A">
        <w:rPr>
          <w:rFonts w:asciiTheme="minorHAnsi" w:eastAsia="SimSun" w:hAnsiTheme="minorHAnsi" w:cstheme="minorHAnsi"/>
          <w:sz w:val="22"/>
          <w:szCs w:val="22"/>
          <w:rtl/>
          <w:lang w:eastAsia="zh-CN"/>
        </w:rPr>
        <w:t xml:space="preserve">بشأن </w:t>
      </w:r>
      <w:r w:rsidRPr="0009068A">
        <w:rPr>
          <w:rFonts w:asciiTheme="minorHAnsi" w:eastAsia="SimSun" w:hAnsiTheme="minorHAnsi" w:cstheme="minorHAnsi"/>
          <w:sz w:val="22"/>
          <w:szCs w:val="22"/>
          <w:rtl/>
          <w:lang w:eastAsia="zh-CN"/>
        </w:rPr>
        <w:t>أنواع معينة من الموارد الوراثية.</w:t>
      </w:r>
      <w:r w:rsidR="00A85B76" w:rsidRPr="0009068A">
        <w:rPr>
          <w:rStyle w:val="FootnoteReference"/>
          <w:rFonts w:asciiTheme="minorHAnsi" w:eastAsia="SimSun" w:hAnsiTheme="minorHAnsi" w:cstheme="minorHAnsi"/>
          <w:sz w:val="22"/>
          <w:szCs w:val="22"/>
          <w:rtl/>
          <w:lang w:eastAsia="zh-CN"/>
        </w:rPr>
        <w:footnoteReference w:id="4"/>
      </w:r>
    </w:p>
    <w:p w14:paraId="19D83705" w14:textId="100FE11B" w:rsidR="00941EEE" w:rsidRPr="0009068A" w:rsidRDefault="00B05892" w:rsidP="003A3A9B">
      <w:pPr>
        <w:pStyle w:val="BodyText"/>
        <w:spacing w:before="0" w:after="220"/>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و</w:t>
      </w:r>
      <w:r w:rsidR="00941EEE" w:rsidRPr="0009068A">
        <w:rPr>
          <w:rFonts w:asciiTheme="minorHAnsi" w:eastAsia="SimSun" w:hAnsiTheme="minorHAnsi" w:cstheme="minorHAnsi"/>
          <w:sz w:val="22"/>
          <w:szCs w:val="22"/>
          <w:rtl/>
          <w:lang w:eastAsia="zh-CN"/>
        </w:rPr>
        <w:t>على المستوى الوطني:</w:t>
      </w:r>
    </w:p>
    <w:p w14:paraId="16C37A22" w14:textId="33A7E61F" w:rsidR="00941EEE" w:rsidRPr="0009068A" w:rsidRDefault="00941EEE" w:rsidP="003A3A9B">
      <w:pPr>
        <w:pStyle w:val="BodyText"/>
        <w:numPr>
          <w:ilvl w:val="0"/>
          <w:numId w:val="14"/>
        </w:numPr>
        <w:spacing w:before="0" w:after="220"/>
        <w:ind w:left="850" w:hanging="426"/>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 xml:space="preserve">إدخال أكثر من 30 </w:t>
      </w:r>
      <w:r w:rsidR="00B05892" w:rsidRPr="0009068A">
        <w:rPr>
          <w:rFonts w:asciiTheme="minorHAnsi" w:eastAsia="SimSun" w:hAnsiTheme="minorHAnsi" w:cstheme="minorHAnsi"/>
          <w:sz w:val="22"/>
          <w:szCs w:val="22"/>
          <w:rtl/>
          <w:lang w:eastAsia="zh-CN"/>
        </w:rPr>
        <w:t xml:space="preserve">شرطا </w:t>
      </w:r>
      <w:r w:rsidR="000E4E73" w:rsidRPr="0009068A">
        <w:rPr>
          <w:rFonts w:asciiTheme="minorHAnsi" w:eastAsia="SimSun" w:hAnsiTheme="minorHAnsi" w:cstheme="minorHAnsi"/>
          <w:sz w:val="22"/>
          <w:szCs w:val="22"/>
          <w:rtl/>
          <w:lang w:eastAsia="zh-CN"/>
        </w:rPr>
        <w:t>من شروط ا</w:t>
      </w:r>
      <w:r w:rsidR="00B05892" w:rsidRPr="0009068A">
        <w:rPr>
          <w:rFonts w:asciiTheme="minorHAnsi" w:eastAsia="SimSun" w:hAnsiTheme="minorHAnsi" w:cstheme="minorHAnsi"/>
          <w:sz w:val="22"/>
          <w:szCs w:val="22"/>
          <w:rtl/>
          <w:lang w:eastAsia="zh-CN"/>
        </w:rPr>
        <w:t>لكشف عن البراءات</w:t>
      </w:r>
      <w:r w:rsidRPr="0009068A">
        <w:rPr>
          <w:rFonts w:asciiTheme="minorHAnsi" w:eastAsia="SimSun" w:hAnsiTheme="minorHAnsi" w:cstheme="minorHAnsi"/>
          <w:sz w:val="22"/>
          <w:szCs w:val="22"/>
          <w:rtl/>
          <w:lang w:eastAsia="zh-CN"/>
        </w:rPr>
        <w:t xml:space="preserve"> في النظم القانونية الوطنية </w:t>
      </w:r>
      <w:r w:rsidR="00B05892" w:rsidRPr="0009068A">
        <w:rPr>
          <w:rFonts w:asciiTheme="minorHAnsi" w:eastAsia="SimSun" w:hAnsiTheme="minorHAnsi" w:cstheme="minorHAnsi"/>
          <w:sz w:val="22"/>
          <w:szCs w:val="22"/>
          <w:rtl/>
          <w:lang w:eastAsia="zh-CN"/>
        </w:rPr>
        <w:t>ل</w:t>
      </w:r>
      <w:r w:rsidRPr="0009068A">
        <w:rPr>
          <w:rFonts w:asciiTheme="minorHAnsi" w:eastAsia="SimSun" w:hAnsiTheme="minorHAnsi" w:cstheme="minorHAnsi"/>
          <w:sz w:val="22"/>
          <w:szCs w:val="22"/>
          <w:rtl/>
          <w:lang w:eastAsia="zh-CN"/>
        </w:rPr>
        <w:t xml:space="preserve">لبلدان النامية والصناعية. </w:t>
      </w:r>
      <w:r w:rsidR="00B05892" w:rsidRPr="0009068A">
        <w:rPr>
          <w:rFonts w:asciiTheme="minorHAnsi" w:eastAsia="SimSun" w:hAnsiTheme="minorHAnsi" w:cstheme="minorHAnsi"/>
          <w:sz w:val="22"/>
          <w:szCs w:val="22"/>
          <w:rtl/>
          <w:lang w:eastAsia="zh-CN"/>
        </w:rPr>
        <w:t>و</w:t>
      </w:r>
      <w:r w:rsidRPr="0009068A">
        <w:rPr>
          <w:rFonts w:asciiTheme="minorHAnsi" w:eastAsia="SimSun" w:hAnsiTheme="minorHAnsi" w:cstheme="minorHAnsi"/>
          <w:sz w:val="22"/>
          <w:szCs w:val="22"/>
          <w:rtl/>
          <w:lang w:eastAsia="zh-CN"/>
        </w:rPr>
        <w:t xml:space="preserve">تختلف شروط الكشف </w:t>
      </w:r>
      <w:r w:rsidR="00B05892" w:rsidRPr="0009068A">
        <w:rPr>
          <w:rFonts w:asciiTheme="minorHAnsi" w:eastAsia="SimSun" w:hAnsiTheme="minorHAnsi" w:cstheme="minorHAnsi"/>
          <w:sz w:val="22"/>
          <w:szCs w:val="22"/>
          <w:rtl/>
          <w:lang w:eastAsia="zh-CN"/>
        </w:rPr>
        <w:t>عن البراءات على المستوى الوطني</w:t>
      </w:r>
      <w:r w:rsidRPr="0009068A">
        <w:rPr>
          <w:rFonts w:asciiTheme="minorHAnsi" w:eastAsia="SimSun" w:hAnsiTheme="minorHAnsi" w:cstheme="minorHAnsi"/>
          <w:sz w:val="22"/>
          <w:szCs w:val="22"/>
          <w:rtl/>
          <w:lang w:eastAsia="zh-CN"/>
        </w:rPr>
        <w:t xml:space="preserve"> بشكل كبير من حيث النطاق والمحتوى والعلاقة مع أنظمة ال</w:t>
      </w:r>
      <w:r w:rsidR="00B05892" w:rsidRPr="0009068A">
        <w:rPr>
          <w:rFonts w:asciiTheme="minorHAnsi" w:eastAsia="SimSun" w:hAnsiTheme="minorHAnsi" w:cstheme="minorHAnsi"/>
          <w:sz w:val="22"/>
          <w:szCs w:val="22"/>
          <w:rtl/>
          <w:lang w:eastAsia="zh-CN"/>
        </w:rPr>
        <w:t>ح</w:t>
      </w:r>
      <w:r w:rsidRPr="0009068A">
        <w:rPr>
          <w:rFonts w:asciiTheme="minorHAnsi" w:eastAsia="SimSun" w:hAnsiTheme="minorHAnsi" w:cstheme="minorHAnsi"/>
          <w:sz w:val="22"/>
          <w:szCs w:val="22"/>
          <w:rtl/>
          <w:lang w:eastAsia="zh-CN"/>
        </w:rPr>
        <w:t>صول</w:t>
      </w:r>
      <w:r w:rsidR="00B05892" w:rsidRPr="0009068A">
        <w:rPr>
          <w:rFonts w:asciiTheme="minorHAnsi" w:eastAsia="SimSun" w:hAnsiTheme="minorHAnsi" w:cstheme="minorHAnsi"/>
          <w:sz w:val="22"/>
          <w:szCs w:val="22"/>
          <w:rtl/>
          <w:lang w:eastAsia="zh-CN"/>
        </w:rPr>
        <w:t xml:space="preserve"> على المنافع</w:t>
      </w:r>
      <w:r w:rsidRPr="0009068A">
        <w:rPr>
          <w:rFonts w:asciiTheme="minorHAnsi" w:eastAsia="SimSun" w:hAnsiTheme="minorHAnsi" w:cstheme="minorHAnsi"/>
          <w:sz w:val="22"/>
          <w:szCs w:val="22"/>
          <w:rtl/>
          <w:lang w:eastAsia="zh-CN"/>
        </w:rPr>
        <w:t xml:space="preserve"> وتقاسم</w:t>
      </w:r>
      <w:r w:rsidR="00B05892" w:rsidRPr="0009068A">
        <w:rPr>
          <w:rFonts w:asciiTheme="minorHAnsi" w:eastAsia="SimSun" w:hAnsiTheme="minorHAnsi" w:cstheme="minorHAnsi"/>
          <w:sz w:val="22"/>
          <w:szCs w:val="22"/>
          <w:rtl/>
          <w:lang w:eastAsia="zh-CN"/>
        </w:rPr>
        <w:t xml:space="preserve">ها </w:t>
      </w:r>
      <w:r w:rsidRPr="0009068A">
        <w:rPr>
          <w:rFonts w:asciiTheme="minorHAnsi" w:eastAsia="SimSun" w:hAnsiTheme="minorHAnsi" w:cstheme="minorHAnsi"/>
          <w:sz w:val="22"/>
          <w:szCs w:val="22"/>
          <w:rtl/>
          <w:lang w:eastAsia="zh-CN"/>
        </w:rPr>
        <w:t>و</w:t>
      </w:r>
      <w:r w:rsidR="007C38A5" w:rsidRPr="0009068A">
        <w:rPr>
          <w:rFonts w:asciiTheme="minorHAnsi" w:eastAsia="SimSun" w:hAnsiTheme="minorHAnsi" w:cstheme="minorHAnsi"/>
          <w:sz w:val="22"/>
          <w:szCs w:val="22"/>
          <w:rtl/>
          <w:lang w:eastAsia="zh-CN"/>
        </w:rPr>
        <w:t xml:space="preserve">من حيث </w:t>
      </w:r>
      <w:r w:rsidRPr="0009068A">
        <w:rPr>
          <w:rFonts w:asciiTheme="minorHAnsi" w:eastAsia="SimSun" w:hAnsiTheme="minorHAnsi" w:cstheme="minorHAnsi"/>
          <w:sz w:val="22"/>
          <w:szCs w:val="22"/>
          <w:rtl/>
          <w:lang w:eastAsia="zh-CN"/>
        </w:rPr>
        <w:t>العقوبات</w:t>
      </w:r>
      <w:r w:rsidR="00B05892" w:rsidRPr="0009068A">
        <w:rPr>
          <w:rFonts w:asciiTheme="minorHAnsi" w:eastAsia="SimSun" w:hAnsiTheme="minorHAnsi" w:cstheme="minorHAnsi"/>
          <w:sz w:val="22"/>
          <w:szCs w:val="22"/>
          <w:rtl/>
          <w:lang w:eastAsia="zh-CN"/>
        </w:rPr>
        <w:t>؛</w:t>
      </w:r>
      <w:r w:rsidR="001B18E0" w:rsidRPr="0009068A">
        <w:rPr>
          <w:rFonts w:asciiTheme="minorHAnsi" w:eastAsia="SimSun" w:hAnsiTheme="minorHAnsi" w:cstheme="minorHAnsi"/>
          <w:sz w:val="22"/>
          <w:szCs w:val="22"/>
          <w:vertAlign w:val="superscript"/>
          <w:rtl/>
        </w:rPr>
        <w:footnoteReference w:id="5"/>
      </w:r>
    </w:p>
    <w:p w14:paraId="6431307C" w14:textId="3E0C5EEC" w:rsidR="00941EEE" w:rsidRPr="0009068A" w:rsidRDefault="00C755D6" w:rsidP="003A3A9B">
      <w:pPr>
        <w:pStyle w:val="BodyText"/>
        <w:numPr>
          <w:ilvl w:val="0"/>
          <w:numId w:val="14"/>
        </w:numPr>
        <w:spacing w:before="0" w:after="220"/>
        <w:ind w:left="850" w:hanging="426"/>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إدخال</w:t>
      </w:r>
      <w:r w:rsidR="00941EEE" w:rsidRPr="0009068A">
        <w:rPr>
          <w:rFonts w:asciiTheme="minorHAnsi" w:eastAsia="SimSun" w:hAnsiTheme="minorHAnsi" w:cstheme="minorHAnsi"/>
          <w:sz w:val="22"/>
          <w:szCs w:val="22"/>
          <w:rtl/>
          <w:lang w:eastAsia="zh-CN"/>
        </w:rPr>
        <w:t xml:space="preserve"> بعض البلدان تدابير قانونية لحماية الموارد الوراثية </w:t>
      </w:r>
      <w:r w:rsidRPr="0009068A">
        <w:rPr>
          <w:rFonts w:asciiTheme="minorHAnsi" w:eastAsia="SimSun" w:hAnsiTheme="minorHAnsi" w:cstheme="minorHAnsi"/>
          <w:sz w:val="22"/>
          <w:szCs w:val="22"/>
          <w:rtl/>
          <w:lang w:eastAsia="zh-CN"/>
        </w:rPr>
        <w:t>و</w:t>
      </w:r>
      <w:r w:rsidR="00F124BD" w:rsidRPr="0009068A">
        <w:rPr>
          <w:rFonts w:asciiTheme="minorHAnsi" w:eastAsia="SimSun" w:hAnsiTheme="minorHAnsi" w:cstheme="minorHAnsi"/>
          <w:sz w:val="22"/>
          <w:szCs w:val="22"/>
          <w:rtl/>
          <w:lang w:eastAsia="zh-CN"/>
        </w:rPr>
        <w:t xml:space="preserve">ما يتصل بها من </w:t>
      </w:r>
      <w:r w:rsidRPr="0009068A">
        <w:rPr>
          <w:rFonts w:asciiTheme="minorHAnsi" w:eastAsia="SimSun" w:hAnsiTheme="minorHAnsi" w:cstheme="minorHAnsi"/>
          <w:sz w:val="22"/>
          <w:szCs w:val="22"/>
          <w:rtl/>
          <w:lang w:eastAsia="zh-CN"/>
        </w:rPr>
        <w:t>المعارف التقليدية الخاصة</w:t>
      </w:r>
      <w:r w:rsidR="00941EEE" w:rsidRPr="0009068A">
        <w:rPr>
          <w:rFonts w:asciiTheme="minorHAnsi" w:eastAsia="SimSun" w:hAnsiTheme="minorHAnsi" w:cstheme="minorHAnsi"/>
          <w:sz w:val="22"/>
          <w:szCs w:val="22"/>
          <w:rtl/>
          <w:lang w:eastAsia="zh-CN"/>
        </w:rPr>
        <w:t xml:space="preserve"> </w:t>
      </w:r>
      <w:r w:rsidRPr="0009068A">
        <w:rPr>
          <w:rFonts w:asciiTheme="minorHAnsi" w:eastAsia="SimSun" w:hAnsiTheme="minorHAnsi" w:cstheme="minorHAnsi"/>
          <w:sz w:val="22"/>
          <w:szCs w:val="22"/>
          <w:rtl/>
          <w:lang w:eastAsia="zh-CN"/>
        </w:rPr>
        <w:t>ب</w:t>
      </w:r>
      <w:r w:rsidR="00941EEE" w:rsidRPr="0009068A">
        <w:rPr>
          <w:rFonts w:asciiTheme="minorHAnsi" w:eastAsia="SimSun" w:hAnsiTheme="minorHAnsi" w:cstheme="minorHAnsi"/>
          <w:sz w:val="22"/>
          <w:szCs w:val="22"/>
          <w:rtl/>
          <w:lang w:eastAsia="zh-CN"/>
        </w:rPr>
        <w:t>بلدان أخرى خارج أنظمة الملكية الفكرية، وتحدي</w:t>
      </w:r>
      <w:bookmarkStart w:id="13" w:name="_GoBack"/>
      <w:bookmarkEnd w:id="13"/>
      <w:r w:rsidR="00941EEE" w:rsidRPr="0009068A">
        <w:rPr>
          <w:rFonts w:asciiTheme="minorHAnsi" w:eastAsia="SimSun" w:hAnsiTheme="minorHAnsi" w:cstheme="minorHAnsi"/>
          <w:sz w:val="22"/>
          <w:szCs w:val="22"/>
          <w:rtl/>
          <w:lang w:eastAsia="zh-CN"/>
        </w:rPr>
        <w:t>داً في الأنظمة البيئية (مثل الاتحاد الأوروبي وسويسرا</w:t>
      </w:r>
      <w:r w:rsidRPr="0009068A">
        <w:rPr>
          <w:rFonts w:asciiTheme="minorHAnsi" w:eastAsia="SimSun" w:hAnsiTheme="minorHAnsi" w:cstheme="minorHAnsi"/>
          <w:sz w:val="22"/>
          <w:szCs w:val="22"/>
          <w:vertAlign w:val="superscript"/>
          <w:rtl/>
        </w:rPr>
        <w:footnoteReference w:id="6"/>
      </w:r>
      <w:r w:rsidR="00941EEE" w:rsidRPr="0009068A">
        <w:rPr>
          <w:rFonts w:asciiTheme="minorHAnsi" w:eastAsia="SimSun" w:hAnsiTheme="minorHAnsi" w:cstheme="minorHAnsi"/>
          <w:sz w:val="22"/>
          <w:szCs w:val="22"/>
          <w:rtl/>
          <w:lang w:eastAsia="zh-CN"/>
        </w:rPr>
        <w:t>).</w:t>
      </w:r>
    </w:p>
    <w:p w14:paraId="77E7D48A" w14:textId="296084CD" w:rsidR="00941EEE" w:rsidRPr="0009068A" w:rsidRDefault="00DA052F" w:rsidP="003A3A9B">
      <w:pPr>
        <w:pStyle w:val="BodyText"/>
        <w:numPr>
          <w:ilvl w:val="0"/>
          <w:numId w:val="14"/>
        </w:numPr>
        <w:spacing w:before="0" w:after="220"/>
        <w:ind w:left="850" w:hanging="426"/>
        <w:rPr>
          <w:rFonts w:asciiTheme="minorHAnsi" w:eastAsia="SimSun" w:hAnsiTheme="minorHAnsi" w:cstheme="minorHAnsi"/>
          <w:sz w:val="22"/>
          <w:szCs w:val="22"/>
          <w:lang w:eastAsia="zh-CN"/>
        </w:rPr>
      </w:pPr>
      <w:r w:rsidRPr="0009068A">
        <w:rPr>
          <w:rFonts w:asciiTheme="minorHAnsi" w:eastAsia="SimSun" w:hAnsiTheme="minorHAnsi" w:cstheme="minorHAnsi"/>
          <w:sz w:val="22"/>
          <w:szCs w:val="22"/>
          <w:rtl/>
          <w:lang w:eastAsia="zh-CN"/>
        </w:rPr>
        <w:t>احتمال</w:t>
      </w:r>
      <w:r w:rsidR="00941EEE" w:rsidRPr="0009068A">
        <w:rPr>
          <w:rFonts w:asciiTheme="minorHAnsi" w:eastAsia="SimSun" w:hAnsiTheme="minorHAnsi" w:cstheme="minorHAnsi"/>
          <w:sz w:val="22"/>
          <w:szCs w:val="22"/>
          <w:rtl/>
          <w:lang w:eastAsia="zh-CN"/>
        </w:rPr>
        <w:t xml:space="preserve"> </w:t>
      </w:r>
      <w:r w:rsidR="00010344" w:rsidRPr="0009068A">
        <w:rPr>
          <w:rFonts w:asciiTheme="minorHAnsi" w:eastAsia="SimSun" w:hAnsiTheme="minorHAnsi" w:cstheme="minorHAnsi"/>
          <w:sz w:val="22"/>
          <w:szCs w:val="22"/>
          <w:rtl/>
          <w:lang w:eastAsia="zh-CN"/>
        </w:rPr>
        <w:t>دخول مزيد من التغييرات على</w:t>
      </w:r>
      <w:r w:rsidR="00941EEE" w:rsidRPr="0009068A">
        <w:rPr>
          <w:rFonts w:asciiTheme="minorHAnsi" w:eastAsia="SimSun" w:hAnsiTheme="minorHAnsi" w:cstheme="minorHAnsi"/>
          <w:sz w:val="22"/>
          <w:szCs w:val="22"/>
          <w:rtl/>
          <w:lang w:eastAsia="zh-CN"/>
        </w:rPr>
        <w:t xml:space="preserve"> الأنظمة الوطنية المتعلقة ب</w:t>
      </w:r>
      <w:r w:rsidR="00EA7275" w:rsidRPr="0009068A">
        <w:rPr>
          <w:rFonts w:asciiTheme="minorHAnsi" w:eastAsia="SimSun" w:hAnsiTheme="minorHAnsi" w:cstheme="minorHAnsi"/>
          <w:sz w:val="22"/>
          <w:szCs w:val="22"/>
          <w:rtl/>
          <w:lang w:eastAsia="zh-CN"/>
        </w:rPr>
        <w:t>الموارد الوراثية وما يتصل بها من المعارف التقليدية</w:t>
      </w:r>
      <w:r w:rsidR="00941EEE" w:rsidRPr="0009068A">
        <w:rPr>
          <w:rFonts w:asciiTheme="minorHAnsi" w:eastAsia="SimSun" w:hAnsiTheme="minorHAnsi" w:cstheme="minorHAnsi"/>
          <w:sz w:val="22"/>
          <w:szCs w:val="22"/>
          <w:rtl/>
          <w:lang w:eastAsia="zh-CN"/>
        </w:rPr>
        <w:t xml:space="preserve"> في المستقبل القريب. </w:t>
      </w:r>
      <w:r w:rsidR="00010344" w:rsidRPr="0009068A">
        <w:rPr>
          <w:rFonts w:asciiTheme="minorHAnsi" w:eastAsia="SimSun" w:hAnsiTheme="minorHAnsi" w:cstheme="minorHAnsi"/>
          <w:sz w:val="22"/>
          <w:szCs w:val="22"/>
          <w:rtl/>
          <w:lang w:eastAsia="zh-CN"/>
        </w:rPr>
        <w:t>و</w:t>
      </w:r>
      <w:r w:rsidR="00941EEE" w:rsidRPr="0009068A">
        <w:rPr>
          <w:rFonts w:asciiTheme="minorHAnsi" w:eastAsia="SimSun" w:hAnsiTheme="minorHAnsi" w:cstheme="minorHAnsi"/>
          <w:sz w:val="22"/>
          <w:szCs w:val="22"/>
          <w:rtl/>
          <w:lang w:eastAsia="zh-CN"/>
        </w:rPr>
        <w:t xml:space="preserve">في الواقع، </w:t>
      </w:r>
      <w:r w:rsidR="00010344" w:rsidRPr="0009068A">
        <w:rPr>
          <w:rFonts w:asciiTheme="minorHAnsi" w:eastAsia="SimSun" w:hAnsiTheme="minorHAnsi" w:cstheme="minorHAnsi"/>
          <w:sz w:val="22"/>
          <w:szCs w:val="22"/>
          <w:rtl/>
          <w:lang w:eastAsia="zh-CN"/>
        </w:rPr>
        <w:t>فب</w:t>
      </w:r>
      <w:r w:rsidR="00941EEE" w:rsidRPr="0009068A">
        <w:rPr>
          <w:rFonts w:asciiTheme="minorHAnsi" w:eastAsia="SimSun" w:hAnsiTheme="minorHAnsi" w:cstheme="minorHAnsi"/>
          <w:sz w:val="22"/>
          <w:szCs w:val="22"/>
          <w:rtl/>
          <w:lang w:eastAsia="zh-CN"/>
        </w:rPr>
        <w:t>دخول بروتوكول ناغويا حيز التنفيذ (</w:t>
      </w:r>
      <w:r w:rsidR="00010344" w:rsidRPr="0009068A">
        <w:rPr>
          <w:rFonts w:asciiTheme="minorHAnsi" w:eastAsia="SimSun" w:hAnsiTheme="minorHAnsi" w:cstheme="minorHAnsi"/>
          <w:sz w:val="22"/>
          <w:szCs w:val="22"/>
          <w:rtl/>
          <w:lang w:eastAsia="zh-CN"/>
        </w:rPr>
        <w:t xml:space="preserve">في </w:t>
      </w:r>
      <w:r w:rsidR="00941EEE" w:rsidRPr="0009068A">
        <w:rPr>
          <w:rFonts w:asciiTheme="minorHAnsi" w:eastAsia="SimSun" w:hAnsiTheme="minorHAnsi" w:cstheme="minorHAnsi"/>
          <w:sz w:val="22"/>
          <w:szCs w:val="22"/>
          <w:rtl/>
          <w:lang w:eastAsia="zh-CN"/>
        </w:rPr>
        <w:t xml:space="preserve">أكتوبر 2014)، </w:t>
      </w:r>
      <w:r w:rsidR="00010344" w:rsidRPr="0009068A">
        <w:rPr>
          <w:rFonts w:asciiTheme="minorHAnsi" w:eastAsia="SimSun" w:hAnsiTheme="minorHAnsi" w:cstheme="minorHAnsi"/>
          <w:sz w:val="22"/>
          <w:szCs w:val="22"/>
          <w:rtl/>
          <w:lang w:eastAsia="zh-CN"/>
        </w:rPr>
        <w:t>أصبحت</w:t>
      </w:r>
      <w:r w:rsidR="00941EEE" w:rsidRPr="0009068A">
        <w:rPr>
          <w:rFonts w:asciiTheme="minorHAnsi" w:eastAsia="SimSun" w:hAnsiTheme="minorHAnsi" w:cstheme="minorHAnsi"/>
          <w:sz w:val="22"/>
          <w:szCs w:val="22"/>
          <w:rtl/>
          <w:lang w:eastAsia="zh-CN"/>
        </w:rPr>
        <w:t xml:space="preserve"> جميع الأطراف في هذا البروتوكول ملزمة باتخاذ ما يسمى "تدابير امتثال المستخدم </w:t>
      </w:r>
      <w:r w:rsidR="00010344" w:rsidRPr="0009068A">
        <w:rPr>
          <w:rFonts w:asciiTheme="minorHAnsi" w:eastAsia="SimSun" w:hAnsiTheme="minorHAnsi" w:cstheme="minorHAnsi"/>
          <w:sz w:val="22"/>
          <w:szCs w:val="22"/>
          <w:rtl/>
          <w:lang w:eastAsia="zh-CN"/>
        </w:rPr>
        <w:t>لنظام ا</w:t>
      </w:r>
      <w:r w:rsidR="00941EEE" w:rsidRPr="0009068A">
        <w:rPr>
          <w:rFonts w:asciiTheme="minorHAnsi" w:eastAsia="SimSun" w:hAnsiTheme="minorHAnsi" w:cstheme="minorHAnsi"/>
          <w:sz w:val="22"/>
          <w:szCs w:val="22"/>
          <w:rtl/>
          <w:lang w:eastAsia="zh-CN"/>
        </w:rPr>
        <w:t xml:space="preserve">لحصول </w:t>
      </w:r>
      <w:r w:rsidR="00010344" w:rsidRPr="0009068A">
        <w:rPr>
          <w:rFonts w:asciiTheme="minorHAnsi" w:eastAsia="SimSun" w:hAnsiTheme="minorHAnsi" w:cstheme="minorHAnsi"/>
          <w:sz w:val="22"/>
          <w:szCs w:val="22"/>
          <w:rtl/>
          <w:lang w:eastAsia="zh-CN"/>
        </w:rPr>
        <w:t xml:space="preserve">على </w:t>
      </w:r>
      <w:r w:rsidR="00941EEE" w:rsidRPr="0009068A">
        <w:rPr>
          <w:rFonts w:asciiTheme="minorHAnsi" w:eastAsia="SimSun" w:hAnsiTheme="minorHAnsi" w:cstheme="minorHAnsi"/>
          <w:sz w:val="22"/>
          <w:szCs w:val="22"/>
          <w:rtl/>
          <w:lang w:eastAsia="zh-CN"/>
        </w:rPr>
        <w:t>المنافع</w:t>
      </w:r>
      <w:r w:rsidR="00010344" w:rsidRPr="0009068A">
        <w:rPr>
          <w:rFonts w:asciiTheme="minorHAnsi" w:eastAsia="SimSun" w:hAnsiTheme="minorHAnsi" w:cstheme="minorHAnsi"/>
          <w:sz w:val="22"/>
          <w:szCs w:val="22"/>
          <w:rtl/>
          <w:lang w:eastAsia="zh-CN"/>
        </w:rPr>
        <w:t xml:space="preserve"> وتقاسمها</w:t>
      </w:r>
      <w:r w:rsidR="00941EEE" w:rsidRPr="0009068A">
        <w:rPr>
          <w:rFonts w:asciiTheme="minorHAnsi" w:eastAsia="SimSun" w:hAnsiTheme="minorHAnsi" w:cstheme="minorHAnsi"/>
          <w:sz w:val="22"/>
          <w:szCs w:val="22"/>
          <w:rtl/>
          <w:lang w:eastAsia="zh-CN"/>
        </w:rPr>
        <w:t>".</w:t>
      </w:r>
      <w:r w:rsidR="00FB1DA5" w:rsidRPr="0009068A">
        <w:rPr>
          <w:rStyle w:val="FootnoteReference"/>
          <w:rFonts w:asciiTheme="minorHAnsi" w:eastAsia="SimSun" w:hAnsiTheme="minorHAnsi" w:cstheme="minorHAnsi"/>
          <w:sz w:val="22"/>
          <w:szCs w:val="22"/>
          <w:rtl/>
          <w:lang w:eastAsia="zh-CN"/>
        </w:rPr>
        <w:footnoteReference w:id="7"/>
      </w:r>
      <w:r w:rsidR="00941EEE" w:rsidRPr="0009068A">
        <w:rPr>
          <w:rFonts w:asciiTheme="minorHAnsi" w:eastAsia="SimSun" w:hAnsiTheme="minorHAnsi" w:cstheme="minorHAnsi"/>
          <w:sz w:val="22"/>
          <w:szCs w:val="22"/>
          <w:rtl/>
          <w:lang w:eastAsia="zh-CN"/>
        </w:rPr>
        <w:t xml:space="preserve"> </w:t>
      </w:r>
      <w:r w:rsidR="00202403" w:rsidRPr="0009068A">
        <w:rPr>
          <w:rFonts w:asciiTheme="minorHAnsi" w:eastAsia="SimSun" w:hAnsiTheme="minorHAnsi" w:cstheme="minorHAnsi"/>
          <w:sz w:val="22"/>
          <w:szCs w:val="22"/>
          <w:rtl/>
          <w:lang w:eastAsia="zh-CN"/>
        </w:rPr>
        <w:t>و</w:t>
      </w:r>
      <w:r w:rsidR="00941EEE" w:rsidRPr="0009068A">
        <w:rPr>
          <w:rFonts w:asciiTheme="minorHAnsi" w:eastAsia="SimSun" w:hAnsiTheme="minorHAnsi" w:cstheme="minorHAnsi"/>
          <w:sz w:val="22"/>
          <w:szCs w:val="22"/>
          <w:rtl/>
          <w:lang w:eastAsia="zh-CN"/>
        </w:rPr>
        <w:t xml:space="preserve">من المحتمل أن </w:t>
      </w:r>
      <w:r w:rsidR="00941EEE" w:rsidRPr="0009068A">
        <w:rPr>
          <w:rFonts w:asciiTheme="minorHAnsi" w:eastAsia="SimSun" w:hAnsiTheme="minorHAnsi" w:cstheme="minorHAnsi"/>
          <w:sz w:val="22"/>
          <w:szCs w:val="22"/>
          <w:rtl/>
          <w:lang w:eastAsia="zh-CN"/>
        </w:rPr>
        <w:lastRenderedPageBreak/>
        <w:t xml:space="preserve">تقوم بعض البلدان بتنفيذ بروتوكول ناغويا من خلال تعديل </w:t>
      </w:r>
      <w:r w:rsidR="00202403" w:rsidRPr="0009068A">
        <w:rPr>
          <w:rFonts w:asciiTheme="minorHAnsi" w:eastAsia="SimSun" w:hAnsiTheme="minorHAnsi" w:cstheme="minorHAnsi"/>
          <w:sz w:val="22"/>
          <w:szCs w:val="22"/>
          <w:rtl/>
          <w:lang w:eastAsia="zh-CN"/>
        </w:rPr>
        <w:t>ال</w:t>
      </w:r>
      <w:r w:rsidR="00941EEE" w:rsidRPr="0009068A">
        <w:rPr>
          <w:rFonts w:asciiTheme="minorHAnsi" w:eastAsia="SimSun" w:hAnsiTheme="minorHAnsi" w:cstheme="minorHAnsi"/>
          <w:sz w:val="22"/>
          <w:szCs w:val="22"/>
          <w:rtl/>
          <w:lang w:eastAsia="zh-CN"/>
        </w:rPr>
        <w:t>تشريعات</w:t>
      </w:r>
      <w:r w:rsidR="00202403" w:rsidRPr="0009068A">
        <w:rPr>
          <w:rFonts w:asciiTheme="minorHAnsi" w:eastAsia="SimSun" w:hAnsiTheme="minorHAnsi" w:cstheme="minorHAnsi"/>
          <w:sz w:val="22"/>
          <w:szCs w:val="22"/>
          <w:rtl/>
          <w:lang w:eastAsia="zh-CN"/>
        </w:rPr>
        <w:t xml:space="preserve"> الوطنية</w:t>
      </w:r>
      <w:r w:rsidR="00941EEE" w:rsidRPr="0009068A">
        <w:rPr>
          <w:rFonts w:asciiTheme="minorHAnsi" w:eastAsia="SimSun" w:hAnsiTheme="minorHAnsi" w:cstheme="minorHAnsi"/>
          <w:sz w:val="22"/>
          <w:szCs w:val="22"/>
          <w:rtl/>
          <w:lang w:eastAsia="zh-CN"/>
        </w:rPr>
        <w:t xml:space="preserve"> </w:t>
      </w:r>
      <w:r w:rsidR="00202403" w:rsidRPr="0009068A">
        <w:rPr>
          <w:rFonts w:asciiTheme="minorHAnsi" w:eastAsia="SimSun" w:hAnsiTheme="minorHAnsi" w:cstheme="minorHAnsi"/>
          <w:sz w:val="22"/>
          <w:szCs w:val="22"/>
          <w:rtl/>
          <w:lang w:eastAsia="zh-CN"/>
        </w:rPr>
        <w:t>الخاصة ب</w:t>
      </w:r>
      <w:r w:rsidR="00941EEE" w:rsidRPr="0009068A">
        <w:rPr>
          <w:rFonts w:asciiTheme="minorHAnsi" w:eastAsia="SimSun" w:hAnsiTheme="minorHAnsi" w:cstheme="minorHAnsi"/>
          <w:sz w:val="22"/>
          <w:szCs w:val="22"/>
          <w:rtl/>
          <w:lang w:eastAsia="zh-CN"/>
        </w:rPr>
        <w:t xml:space="preserve">البراءات، </w:t>
      </w:r>
      <w:r w:rsidR="005F39EC" w:rsidRPr="0009068A">
        <w:rPr>
          <w:rFonts w:asciiTheme="minorHAnsi" w:eastAsia="SimSun" w:hAnsiTheme="minorHAnsi" w:cstheme="minorHAnsi"/>
          <w:sz w:val="22"/>
          <w:szCs w:val="22"/>
          <w:rtl/>
          <w:lang w:eastAsia="zh-CN"/>
        </w:rPr>
        <w:t xml:space="preserve">وهو ما قامت به بعض البلدان </w:t>
      </w:r>
      <w:r w:rsidR="00941EEE" w:rsidRPr="0009068A">
        <w:rPr>
          <w:rFonts w:asciiTheme="minorHAnsi" w:eastAsia="SimSun" w:hAnsiTheme="minorHAnsi" w:cstheme="minorHAnsi"/>
          <w:sz w:val="22"/>
          <w:szCs w:val="22"/>
          <w:rtl/>
          <w:lang w:eastAsia="zh-CN"/>
        </w:rPr>
        <w:t>بالفعل.</w:t>
      </w:r>
      <w:r w:rsidR="00D83AB0" w:rsidRPr="0009068A">
        <w:rPr>
          <w:rStyle w:val="FootnoteReference"/>
          <w:rFonts w:asciiTheme="minorHAnsi" w:eastAsia="SimSun" w:hAnsiTheme="minorHAnsi" w:cstheme="minorHAnsi"/>
          <w:sz w:val="22"/>
          <w:szCs w:val="22"/>
          <w:rtl/>
          <w:lang w:eastAsia="zh-CN"/>
        </w:rPr>
        <w:footnoteReference w:id="8"/>
      </w:r>
    </w:p>
    <w:tbl>
      <w:tblPr>
        <w:tblStyle w:val="TableGrid"/>
        <w:bidiVisual/>
        <w:tblW w:w="0" w:type="auto"/>
        <w:tblLook w:val="04A0" w:firstRow="1" w:lastRow="0" w:firstColumn="1" w:lastColumn="0" w:noHBand="0" w:noVBand="1"/>
      </w:tblPr>
      <w:tblGrid>
        <w:gridCol w:w="9345"/>
      </w:tblGrid>
      <w:tr w:rsidR="0009068A" w:rsidRPr="0009068A" w14:paraId="61CD123F" w14:textId="77777777" w:rsidTr="00BA503C">
        <w:tc>
          <w:tcPr>
            <w:tcW w:w="9345" w:type="dxa"/>
          </w:tcPr>
          <w:p w14:paraId="2BF3A4CE" w14:textId="36A00413" w:rsidR="008D3677" w:rsidRPr="0009068A" w:rsidRDefault="008D3677" w:rsidP="003A3A9B">
            <w:pPr>
              <w:spacing w:after="220"/>
              <w:rPr>
                <w:rFonts w:asciiTheme="minorHAnsi" w:eastAsia="SimSun" w:hAnsiTheme="minorHAnsi" w:cstheme="minorHAnsi"/>
                <w:b/>
                <w:bCs/>
                <w:sz w:val="22"/>
                <w:szCs w:val="22"/>
                <w:rtl/>
                <w:lang w:eastAsia="zh-CN"/>
              </w:rPr>
            </w:pPr>
            <w:bookmarkStart w:id="14" w:name="_Hlk51318697"/>
            <w:r w:rsidRPr="0009068A">
              <w:rPr>
                <w:rFonts w:asciiTheme="minorHAnsi" w:eastAsia="SimSun" w:hAnsiTheme="minorHAnsi" w:cstheme="minorHAnsi"/>
                <w:b/>
                <w:bCs/>
                <w:sz w:val="22"/>
                <w:szCs w:val="22"/>
                <w:rtl/>
                <w:lang w:eastAsia="zh-CN"/>
              </w:rPr>
              <w:t>الآثار المترتبة على العمل الذي تضطلع به لجنة المعارف:</w:t>
            </w:r>
          </w:p>
          <w:p w14:paraId="3D062E1B" w14:textId="33AABF67" w:rsidR="008D3677" w:rsidRPr="0009068A" w:rsidRDefault="00CF58A7" w:rsidP="003A3A9B">
            <w:pPr>
              <w:pStyle w:val="ListParagraph"/>
              <w:numPr>
                <w:ilvl w:val="0"/>
                <w:numId w:val="13"/>
              </w:numPr>
              <w:spacing w:after="220"/>
              <w:ind w:left="453" w:hanging="425"/>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ي</w:t>
            </w:r>
            <w:r w:rsidR="008D3677" w:rsidRPr="0009068A">
              <w:rPr>
                <w:rFonts w:asciiTheme="minorHAnsi" w:eastAsia="SimSun" w:hAnsiTheme="minorHAnsi" w:cstheme="minorHAnsi"/>
                <w:sz w:val="22"/>
                <w:szCs w:val="22"/>
                <w:rtl/>
                <w:lang w:eastAsia="zh-CN"/>
              </w:rPr>
              <w:t xml:space="preserve">نبغي للجنة </w:t>
            </w:r>
            <w:r w:rsidR="009107CD" w:rsidRPr="0009068A">
              <w:rPr>
                <w:rFonts w:asciiTheme="minorHAnsi" w:eastAsia="SimSun" w:hAnsiTheme="minorHAnsi" w:cstheme="minorHAnsi"/>
                <w:sz w:val="22"/>
                <w:szCs w:val="22"/>
                <w:rtl/>
                <w:lang w:eastAsia="zh-CN"/>
              </w:rPr>
              <w:t>المعارف</w:t>
            </w:r>
            <w:r w:rsidR="008D3677" w:rsidRPr="0009068A">
              <w:rPr>
                <w:rFonts w:asciiTheme="minorHAnsi" w:eastAsia="SimSun" w:hAnsiTheme="minorHAnsi" w:cstheme="minorHAnsi"/>
                <w:sz w:val="22"/>
                <w:szCs w:val="22"/>
                <w:rtl/>
                <w:lang w:eastAsia="zh-CN"/>
              </w:rPr>
              <w:t xml:space="preserve"> أن تأخذ في الاعتبار أن </w:t>
            </w:r>
            <w:r w:rsidRPr="0009068A">
              <w:rPr>
                <w:rFonts w:asciiTheme="minorHAnsi" w:eastAsia="SimSun" w:hAnsiTheme="minorHAnsi" w:cstheme="minorHAnsi"/>
                <w:sz w:val="22"/>
                <w:szCs w:val="22"/>
                <w:rtl/>
                <w:lang w:eastAsia="zh-CN"/>
              </w:rPr>
              <w:t>الجانب</w:t>
            </w:r>
            <w:r w:rsidR="008D3677" w:rsidRPr="0009068A">
              <w:rPr>
                <w:rFonts w:asciiTheme="minorHAnsi" w:eastAsia="SimSun" w:hAnsiTheme="minorHAnsi" w:cstheme="minorHAnsi"/>
                <w:sz w:val="22"/>
                <w:szCs w:val="22"/>
                <w:rtl/>
                <w:lang w:eastAsia="zh-CN"/>
              </w:rPr>
              <w:t xml:space="preserve"> القانوني المتعلق ب</w:t>
            </w:r>
            <w:r w:rsidR="00EA7275" w:rsidRPr="0009068A">
              <w:rPr>
                <w:rFonts w:asciiTheme="minorHAnsi" w:eastAsia="SimSun" w:hAnsiTheme="minorHAnsi" w:cstheme="minorHAnsi"/>
                <w:sz w:val="22"/>
                <w:szCs w:val="22"/>
                <w:rtl/>
                <w:lang w:eastAsia="zh-CN"/>
              </w:rPr>
              <w:t>الموارد الوراثية وما يتصل بها من المعارف التقليدية</w:t>
            </w:r>
            <w:r w:rsidR="008D3677" w:rsidRPr="0009068A">
              <w:rPr>
                <w:rFonts w:asciiTheme="minorHAnsi" w:eastAsia="SimSun" w:hAnsiTheme="minorHAnsi" w:cstheme="minorHAnsi"/>
                <w:sz w:val="22"/>
                <w:szCs w:val="22"/>
                <w:rtl/>
                <w:lang w:eastAsia="zh-CN"/>
              </w:rPr>
              <w:t xml:space="preserve"> قد </w:t>
            </w:r>
            <w:r w:rsidR="008B36F2" w:rsidRPr="0009068A">
              <w:rPr>
                <w:rFonts w:asciiTheme="minorHAnsi" w:eastAsia="SimSun" w:hAnsiTheme="minorHAnsi" w:cstheme="minorHAnsi"/>
                <w:sz w:val="22"/>
                <w:szCs w:val="22"/>
                <w:rtl/>
                <w:lang w:eastAsia="zh-CN"/>
              </w:rPr>
              <w:t>طرأت عليه تغييرات كبيرة</w:t>
            </w:r>
            <w:r w:rsidR="008D3677" w:rsidRPr="0009068A">
              <w:rPr>
                <w:rFonts w:asciiTheme="minorHAnsi" w:eastAsia="SimSun" w:hAnsiTheme="minorHAnsi" w:cstheme="minorHAnsi"/>
                <w:sz w:val="22"/>
                <w:szCs w:val="22"/>
                <w:rtl/>
                <w:lang w:eastAsia="zh-CN"/>
              </w:rPr>
              <w:t xml:space="preserve"> منذ بدء المناقشات</w:t>
            </w:r>
            <w:r w:rsidR="008B36F2" w:rsidRPr="0009068A">
              <w:rPr>
                <w:rFonts w:asciiTheme="minorHAnsi" w:eastAsia="SimSun" w:hAnsiTheme="minorHAnsi" w:cstheme="minorHAnsi"/>
                <w:sz w:val="22"/>
                <w:szCs w:val="22"/>
                <w:rtl/>
                <w:lang w:eastAsia="zh-CN"/>
              </w:rPr>
              <w:t xml:space="preserve"> في الويبو</w:t>
            </w:r>
            <w:r w:rsidR="008D3677" w:rsidRPr="0009068A">
              <w:rPr>
                <w:rFonts w:asciiTheme="minorHAnsi" w:eastAsia="SimSun" w:hAnsiTheme="minorHAnsi" w:cstheme="minorHAnsi"/>
                <w:sz w:val="22"/>
                <w:szCs w:val="22"/>
                <w:rtl/>
                <w:lang w:eastAsia="zh-CN"/>
              </w:rPr>
              <w:t xml:space="preserve"> </w:t>
            </w:r>
            <w:r w:rsidR="008B36F2" w:rsidRPr="0009068A">
              <w:rPr>
                <w:rFonts w:asciiTheme="minorHAnsi" w:eastAsia="SimSun" w:hAnsiTheme="minorHAnsi" w:cstheme="minorHAnsi"/>
                <w:sz w:val="22"/>
                <w:szCs w:val="22"/>
                <w:rtl/>
                <w:lang w:eastAsia="zh-CN"/>
              </w:rPr>
              <w:t>بشأن</w:t>
            </w:r>
            <w:r w:rsidR="008D3677" w:rsidRPr="0009068A">
              <w:rPr>
                <w:rFonts w:asciiTheme="minorHAnsi" w:eastAsia="SimSun" w:hAnsiTheme="minorHAnsi" w:cstheme="minorHAnsi"/>
                <w:sz w:val="22"/>
                <w:szCs w:val="22"/>
                <w:rtl/>
                <w:lang w:eastAsia="zh-CN"/>
              </w:rPr>
              <w:t xml:space="preserve"> شروط الكشف </w:t>
            </w:r>
            <w:r w:rsidR="00F12716" w:rsidRPr="0009068A">
              <w:rPr>
                <w:rFonts w:asciiTheme="minorHAnsi" w:eastAsia="SimSun" w:hAnsiTheme="minorHAnsi" w:cstheme="minorHAnsi"/>
                <w:sz w:val="22"/>
                <w:szCs w:val="22"/>
                <w:rtl/>
                <w:lang w:eastAsia="zh-CN"/>
              </w:rPr>
              <w:t>عن البراءات</w:t>
            </w:r>
            <w:r w:rsidR="008D3677" w:rsidRPr="0009068A">
              <w:rPr>
                <w:rFonts w:asciiTheme="minorHAnsi" w:eastAsia="SimSun" w:hAnsiTheme="minorHAnsi" w:cstheme="minorHAnsi"/>
                <w:sz w:val="22"/>
                <w:szCs w:val="22"/>
                <w:rtl/>
                <w:lang w:eastAsia="zh-CN"/>
              </w:rPr>
              <w:t>.</w:t>
            </w:r>
          </w:p>
          <w:p w14:paraId="31238F49" w14:textId="342262DF" w:rsidR="008D3677" w:rsidRPr="0009068A" w:rsidRDefault="008D3677" w:rsidP="003A3A9B">
            <w:pPr>
              <w:pStyle w:val="ListParagraph"/>
              <w:numPr>
                <w:ilvl w:val="0"/>
                <w:numId w:val="13"/>
              </w:numPr>
              <w:spacing w:after="220"/>
              <w:ind w:left="453" w:hanging="425"/>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ينبغي عدم تكرار تلك الجوانب المتعلقة ب</w:t>
            </w:r>
            <w:r w:rsidR="00EA7275" w:rsidRPr="0009068A">
              <w:rPr>
                <w:rFonts w:asciiTheme="minorHAnsi" w:eastAsia="SimSun" w:hAnsiTheme="minorHAnsi" w:cstheme="minorHAnsi"/>
                <w:sz w:val="22"/>
                <w:szCs w:val="22"/>
                <w:rtl/>
                <w:lang w:eastAsia="zh-CN"/>
              </w:rPr>
              <w:t>الموارد الوراثية وما يتصل بها من المعارف التقليدية</w:t>
            </w:r>
            <w:r w:rsidRPr="0009068A">
              <w:rPr>
                <w:rFonts w:asciiTheme="minorHAnsi" w:eastAsia="SimSun" w:hAnsiTheme="minorHAnsi" w:cstheme="minorHAnsi"/>
                <w:sz w:val="22"/>
                <w:szCs w:val="22"/>
                <w:rtl/>
                <w:lang w:eastAsia="zh-CN"/>
              </w:rPr>
              <w:t xml:space="preserve">، والتي تم تناولها في الاتفاقات الدولية </w:t>
            </w:r>
            <w:r w:rsidR="00261F62" w:rsidRPr="0009068A">
              <w:rPr>
                <w:rFonts w:asciiTheme="minorHAnsi" w:eastAsia="SimSun" w:hAnsiTheme="minorHAnsi" w:cstheme="minorHAnsi"/>
                <w:sz w:val="22"/>
                <w:szCs w:val="22"/>
                <w:rtl/>
                <w:lang w:eastAsia="zh-CN"/>
              </w:rPr>
              <w:t>الحالية</w:t>
            </w:r>
            <w:r w:rsidRPr="0009068A">
              <w:rPr>
                <w:rFonts w:asciiTheme="minorHAnsi" w:eastAsia="SimSun" w:hAnsiTheme="minorHAnsi" w:cstheme="minorHAnsi"/>
                <w:sz w:val="22"/>
                <w:szCs w:val="22"/>
                <w:rtl/>
                <w:lang w:eastAsia="zh-CN"/>
              </w:rPr>
              <w:t xml:space="preserve"> (مثل بروتوكول ناغويا)، في صك قانوني دولي للويبو. </w:t>
            </w:r>
            <w:r w:rsidR="00261F62" w:rsidRPr="0009068A">
              <w:rPr>
                <w:rFonts w:asciiTheme="minorHAnsi" w:eastAsia="SimSun" w:hAnsiTheme="minorHAnsi" w:cstheme="minorHAnsi"/>
                <w:sz w:val="22"/>
                <w:szCs w:val="22"/>
                <w:rtl/>
                <w:lang w:eastAsia="zh-CN"/>
              </w:rPr>
              <w:t>و</w:t>
            </w:r>
            <w:r w:rsidRPr="0009068A">
              <w:rPr>
                <w:rFonts w:asciiTheme="minorHAnsi" w:eastAsia="SimSun" w:hAnsiTheme="minorHAnsi" w:cstheme="minorHAnsi"/>
                <w:sz w:val="22"/>
                <w:szCs w:val="22"/>
                <w:rtl/>
                <w:lang w:eastAsia="zh-CN"/>
              </w:rPr>
              <w:t xml:space="preserve">في الواقع، من المهم أن يظل عمل </w:t>
            </w:r>
            <w:r w:rsidR="009107CD" w:rsidRPr="0009068A">
              <w:rPr>
                <w:rFonts w:asciiTheme="minorHAnsi" w:eastAsia="SimSun" w:hAnsiTheme="minorHAnsi" w:cstheme="minorHAnsi"/>
                <w:sz w:val="22"/>
                <w:szCs w:val="22"/>
                <w:rtl/>
                <w:lang w:eastAsia="zh-CN"/>
              </w:rPr>
              <w:t>لجنة المعارف</w:t>
            </w:r>
            <w:r w:rsidRPr="0009068A">
              <w:rPr>
                <w:rFonts w:asciiTheme="minorHAnsi" w:eastAsia="SimSun" w:hAnsiTheme="minorHAnsi" w:cstheme="minorHAnsi"/>
                <w:sz w:val="22"/>
                <w:szCs w:val="22"/>
                <w:rtl/>
                <w:lang w:eastAsia="zh-CN"/>
              </w:rPr>
              <w:t xml:space="preserve"> مركزًا على جوانب الملكية الفكرية المتعلقة ب</w:t>
            </w:r>
            <w:r w:rsidR="00EA7275" w:rsidRPr="0009068A">
              <w:rPr>
                <w:rFonts w:asciiTheme="minorHAnsi" w:eastAsia="SimSun" w:hAnsiTheme="minorHAnsi" w:cstheme="minorHAnsi"/>
                <w:sz w:val="22"/>
                <w:szCs w:val="22"/>
                <w:rtl/>
                <w:lang w:eastAsia="zh-CN"/>
              </w:rPr>
              <w:t>الموارد الوراثية وما يتصل بها من المعارف التقليدية</w:t>
            </w:r>
            <w:r w:rsidRPr="0009068A">
              <w:rPr>
                <w:rFonts w:asciiTheme="minorHAnsi" w:eastAsia="SimSun" w:hAnsiTheme="minorHAnsi" w:cstheme="minorHAnsi"/>
                <w:sz w:val="22"/>
                <w:szCs w:val="22"/>
                <w:rtl/>
                <w:lang w:eastAsia="zh-CN"/>
              </w:rPr>
              <w:t>.</w:t>
            </w:r>
          </w:p>
          <w:p w14:paraId="3C3CB651" w14:textId="6548E1B4" w:rsidR="008D3677" w:rsidRPr="0009068A" w:rsidRDefault="001D37CB" w:rsidP="003A3A9B">
            <w:pPr>
              <w:pStyle w:val="ListParagraph"/>
              <w:numPr>
                <w:ilvl w:val="0"/>
                <w:numId w:val="13"/>
              </w:numPr>
              <w:spacing w:after="220"/>
              <w:ind w:left="453" w:hanging="425"/>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 xml:space="preserve">إذا لم تضع الويبو معيارا يوحد شروط الكشف عن البراءات في صك قانوني دولي، فمن المرجح أن يتعمق الاختلاف بين شروط الكشف عن البراءات المقدمة على المستوى الوطني، بما في ذلك تلك المرتبطة بالامتثال لمتطلبات الحصول على المنافع وتقاسمها، مما سيؤدي إلى تجزئة اللوائح وإمكانية إحداث تأثيرات سلبية على الابتكارات القائمة على </w:t>
            </w:r>
            <w:r w:rsidR="00EA7275" w:rsidRPr="0009068A">
              <w:rPr>
                <w:rFonts w:asciiTheme="minorHAnsi" w:eastAsia="SimSun" w:hAnsiTheme="minorHAnsi" w:cstheme="minorHAnsi"/>
                <w:sz w:val="22"/>
                <w:szCs w:val="22"/>
                <w:rtl/>
                <w:lang w:eastAsia="zh-CN"/>
              </w:rPr>
              <w:t>الموارد الوراثية وما يتصل بها من المعارف التقليدية</w:t>
            </w:r>
            <w:r w:rsidR="008D3677" w:rsidRPr="0009068A">
              <w:rPr>
                <w:rFonts w:asciiTheme="minorHAnsi" w:eastAsia="SimSun" w:hAnsiTheme="minorHAnsi" w:cstheme="minorHAnsi"/>
                <w:sz w:val="22"/>
                <w:szCs w:val="22"/>
                <w:rtl/>
                <w:lang w:eastAsia="zh-CN"/>
              </w:rPr>
              <w:t>.</w:t>
            </w:r>
          </w:p>
          <w:p w14:paraId="7CE7C066" w14:textId="3C989E57" w:rsidR="00202A30" w:rsidRPr="0009068A" w:rsidRDefault="008D3677" w:rsidP="003A3A9B">
            <w:pPr>
              <w:pStyle w:val="ListParagraph"/>
              <w:numPr>
                <w:ilvl w:val="0"/>
                <w:numId w:val="13"/>
              </w:numPr>
              <w:spacing w:after="220"/>
              <w:ind w:left="453" w:hanging="425"/>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تختلف المتطلبات التنظيمية للحصول</w:t>
            </w:r>
            <w:r w:rsidR="00F47848" w:rsidRPr="0009068A">
              <w:rPr>
                <w:rFonts w:asciiTheme="minorHAnsi" w:eastAsia="SimSun" w:hAnsiTheme="minorHAnsi" w:cstheme="minorHAnsi"/>
                <w:sz w:val="22"/>
                <w:szCs w:val="22"/>
                <w:rtl/>
                <w:lang w:eastAsia="zh-CN"/>
              </w:rPr>
              <w:t xml:space="preserve"> على المنافع</w:t>
            </w:r>
            <w:r w:rsidRPr="0009068A">
              <w:rPr>
                <w:rFonts w:asciiTheme="minorHAnsi" w:eastAsia="SimSun" w:hAnsiTheme="minorHAnsi" w:cstheme="minorHAnsi"/>
                <w:sz w:val="22"/>
                <w:szCs w:val="22"/>
                <w:rtl/>
                <w:lang w:eastAsia="zh-CN"/>
              </w:rPr>
              <w:t xml:space="preserve"> وتقاسم</w:t>
            </w:r>
            <w:r w:rsidR="00F47848" w:rsidRPr="0009068A">
              <w:rPr>
                <w:rFonts w:asciiTheme="minorHAnsi" w:eastAsia="SimSun" w:hAnsiTheme="minorHAnsi" w:cstheme="minorHAnsi"/>
                <w:sz w:val="22"/>
                <w:szCs w:val="22"/>
                <w:rtl/>
                <w:lang w:eastAsia="zh-CN"/>
              </w:rPr>
              <w:t>ها</w:t>
            </w:r>
            <w:r w:rsidRPr="0009068A">
              <w:rPr>
                <w:rFonts w:asciiTheme="minorHAnsi" w:eastAsia="SimSun" w:hAnsiTheme="minorHAnsi" w:cstheme="minorHAnsi"/>
                <w:sz w:val="22"/>
                <w:szCs w:val="22"/>
                <w:rtl/>
                <w:lang w:eastAsia="zh-CN"/>
              </w:rPr>
              <w:t xml:space="preserve"> </w:t>
            </w:r>
            <w:r w:rsidR="00F47848" w:rsidRPr="0009068A">
              <w:rPr>
                <w:rFonts w:asciiTheme="minorHAnsi" w:eastAsia="SimSun" w:hAnsiTheme="minorHAnsi" w:cstheme="minorHAnsi"/>
                <w:sz w:val="22"/>
                <w:szCs w:val="22"/>
                <w:rtl/>
                <w:lang w:eastAsia="zh-CN"/>
              </w:rPr>
              <w:t>كثيرا</w:t>
            </w:r>
            <w:r w:rsidRPr="0009068A">
              <w:rPr>
                <w:rFonts w:asciiTheme="minorHAnsi" w:eastAsia="SimSun" w:hAnsiTheme="minorHAnsi" w:cstheme="minorHAnsi"/>
                <w:sz w:val="22"/>
                <w:szCs w:val="22"/>
                <w:rtl/>
                <w:lang w:eastAsia="zh-CN"/>
              </w:rPr>
              <w:t xml:space="preserve"> في تلك البلدان التي </w:t>
            </w:r>
            <w:r w:rsidR="00F47848" w:rsidRPr="0009068A">
              <w:rPr>
                <w:rFonts w:asciiTheme="minorHAnsi" w:eastAsia="SimSun" w:hAnsiTheme="minorHAnsi" w:cstheme="minorHAnsi"/>
                <w:sz w:val="22"/>
                <w:szCs w:val="22"/>
                <w:rtl/>
                <w:lang w:eastAsia="zh-CN"/>
              </w:rPr>
              <w:t>نفذتها</w:t>
            </w:r>
            <w:r w:rsidRPr="0009068A">
              <w:rPr>
                <w:rFonts w:asciiTheme="minorHAnsi" w:eastAsia="SimSun" w:hAnsiTheme="minorHAnsi" w:cstheme="minorHAnsi"/>
                <w:sz w:val="22"/>
                <w:szCs w:val="22"/>
                <w:rtl/>
                <w:lang w:eastAsia="zh-CN"/>
              </w:rPr>
              <w:t xml:space="preserve"> على المستوى الوطني.</w:t>
            </w:r>
            <w:r w:rsidR="00F47848" w:rsidRPr="0009068A">
              <w:rPr>
                <w:rStyle w:val="FootnoteReference"/>
                <w:rFonts w:asciiTheme="minorHAnsi" w:eastAsia="SimSun" w:hAnsiTheme="minorHAnsi" w:cstheme="minorHAnsi"/>
                <w:sz w:val="22"/>
                <w:szCs w:val="22"/>
                <w:rtl/>
                <w:lang w:eastAsia="zh-CN"/>
              </w:rPr>
              <w:footnoteReference w:id="9"/>
            </w:r>
            <w:r w:rsidRPr="0009068A">
              <w:rPr>
                <w:rFonts w:asciiTheme="minorHAnsi" w:eastAsia="SimSun" w:hAnsiTheme="minorHAnsi" w:cstheme="minorHAnsi"/>
                <w:sz w:val="22"/>
                <w:szCs w:val="22"/>
                <w:rtl/>
                <w:lang w:eastAsia="zh-CN"/>
              </w:rPr>
              <w:t xml:space="preserve"> </w:t>
            </w:r>
            <w:r w:rsidR="0049374C" w:rsidRPr="0009068A">
              <w:rPr>
                <w:rFonts w:asciiTheme="minorHAnsi" w:eastAsia="SimSun" w:hAnsiTheme="minorHAnsi" w:cstheme="minorHAnsi"/>
                <w:sz w:val="22"/>
                <w:szCs w:val="22"/>
                <w:rtl/>
                <w:lang w:eastAsia="zh-CN"/>
              </w:rPr>
              <w:t>و</w:t>
            </w:r>
            <w:r w:rsidRPr="0009068A">
              <w:rPr>
                <w:rFonts w:asciiTheme="minorHAnsi" w:eastAsia="SimSun" w:hAnsiTheme="minorHAnsi" w:cstheme="minorHAnsi"/>
                <w:sz w:val="22"/>
                <w:szCs w:val="22"/>
                <w:rtl/>
                <w:lang w:eastAsia="zh-CN"/>
              </w:rPr>
              <w:t>يمكن أن يؤدي ربط طلبات البراءات بالامتثال ل</w:t>
            </w:r>
            <w:r w:rsidR="0049374C" w:rsidRPr="0009068A">
              <w:rPr>
                <w:rFonts w:asciiTheme="minorHAnsi" w:eastAsia="SimSun" w:hAnsiTheme="minorHAnsi" w:cstheme="minorHAnsi"/>
                <w:sz w:val="22"/>
                <w:szCs w:val="22"/>
                <w:rtl/>
                <w:lang w:eastAsia="zh-CN"/>
              </w:rPr>
              <w:t>متطلبات ا</w:t>
            </w:r>
            <w:r w:rsidRPr="0009068A">
              <w:rPr>
                <w:rFonts w:asciiTheme="minorHAnsi" w:eastAsia="SimSun" w:hAnsiTheme="minorHAnsi" w:cstheme="minorHAnsi"/>
                <w:sz w:val="22"/>
                <w:szCs w:val="22"/>
                <w:rtl/>
                <w:lang w:eastAsia="zh-CN"/>
              </w:rPr>
              <w:t>لحصول</w:t>
            </w:r>
            <w:r w:rsidR="0049374C" w:rsidRPr="0009068A">
              <w:rPr>
                <w:rFonts w:asciiTheme="minorHAnsi" w:eastAsia="SimSun" w:hAnsiTheme="minorHAnsi" w:cstheme="minorHAnsi"/>
                <w:sz w:val="22"/>
                <w:szCs w:val="22"/>
                <w:rtl/>
                <w:lang w:eastAsia="zh-CN"/>
              </w:rPr>
              <w:t xml:space="preserve"> على المنافع</w:t>
            </w:r>
            <w:r w:rsidRPr="0009068A">
              <w:rPr>
                <w:rFonts w:asciiTheme="minorHAnsi" w:eastAsia="SimSun" w:hAnsiTheme="minorHAnsi" w:cstheme="minorHAnsi"/>
                <w:sz w:val="22"/>
                <w:szCs w:val="22"/>
                <w:rtl/>
                <w:lang w:eastAsia="zh-CN"/>
              </w:rPr>
              <w:t xml:space="preserve"> وتقاسم</w:t>
            </w:r>
            <w:r w:rsidR="0049374C" w:rsidRPr="0009068A">
              <w:rPr>
                <w:rFonts w:asciiTheme="minorHAnsi" w:eastAsia="SimSun" w:hAnsiTheme="minorHAnsi" w:cstheme="minorHAnsi"/>
                <w:sz w:val="22"/>
                <w:szCs w:val="22"/>
                <w:rtl/>
                <w:lang w:eastAsia="zh-CN"/>
              </w:rPr>
              <w:t xml:space="preserve">ها </w:t>
            </w:r>
            <w:r w:rsidRPr="0009068A">
              <w:rPr>
                <w:rFonts w:asciiTheme="minorHAnsi" w:eastAsia="SimSun" w:hAnsiTheme="minorHAnsi" w:cstheme="minorHAnsi"/>
                <w:sz w:val="22"/>
                <w:szCs w:val="22"/>
                <w:rtl/>
                <w:lang w:eastAsia="zh-CN"/>
              </w:rPr>
              <w:t xml:space="preserve">إلى </w:t>
            </w:r>
            <w:r w:rsidR="00E32D50" w:rsidRPr="0009068A">
              <w:rPr>
                <w:rFonts w:asciiTheme="minorHAnsi" w:eastAsia="SimSun" w:hAnsiTheme="minorHAnsi" w:cstheme="minorHAnsi"/>
                <w:sz w:val="22"/>
                <w:szCs w:val="22"/>
                <w:rtl/>
                <w:lang w:eastAsia="zh-CN"/>
              </w:rPr>
              <w:t>عدم اليقين</w:t>
            </w:r>
            <w:r w:rsidRPr="0009068A">
              <w:rPr>
                <w:rFonts w:asciiTheme="minorHAnsi" w:eastAsia="SimSun" w:hAnsiTheme="minorHAnsi" w:cstheme="minorHAnsi"/>
                <w:sz w:val="22"/>
                <w:szCs w:val="22"/>
                <w:rtl/>
                <w:lang w:eastAsia="zh-CN"/>
              </w:rPr>
              <w:t xml:space="preserve"> </w:t>
            </w:r>
            <w:r w:rsidR="00317FF8" w:rsidRPr="0009068A">
              <w:rPr>
                <w:rFonts w:asciiTheme="minorHAnsi" w:eastAsia="SimSun" w:hAnsiTheme="minorHAnsi" w:cstheme="minorHAnsi"/>
                <w:sz w:val="22"/>
                <w:szCs w:val="22"/>
                <w:rtl/>
                <w:lang w:eastAsia="zh-CN"/>
              </w:rPr>
              <w:t>ال</w:t>
            </w:r>
            <w:r w:rsidRPr="0009068A">
              <w:rPr>
                <w:rFonts w:asciiTheme="minorHAnsi" w:eastAsia="SimSun" w:hAnsiTheme="minorHAnsi" w:cstheme="minorHAnsi"/>
                <w:sz w:val="22"/>
                <w:szCs w:val="22"/>
                <w:rtl/>
                <w:lang w:eastAsia="zh-CN"/>
              </w:rPr>
              <w:t>قانوني في نظام البراءات ويؤدي إلى</w:t>
            </w:r>
            <w:r w:rsidR="00E14B5D" w:rsidRPr="0009068A">
              <w:rPr>
                <w:rFonts w:asciiTheme="minorHAnsi" w:eastAsia="SimSun" w:hAnsiTheme="minorHAnsi" w:cstheme="minorHAnsi"/>
                <w:sz w:val="22"/>
                <w:szCs w:val="22"/>
                <w:rtl/>
                <w:lang w:eastAsia="zh-CN"/>
              </w:rPr>
              <w:t xml:space="preserve"> حدوث</w:t>
            </w:r>
            <w:r w:rsidRPr="0009068A">
              <w:rPr>
                <w:rFonts w:asciiTheme="minorHAnsi" w:eastAsia="SimSun" w:hAnsiTheme="minorHAnsi" w:cstheme="minorHAnsi"/>
                <w:sz w:val="22"/>
                <w:szCs w:val="22"/>
                <w:rtl/>
                <w:lang w:eastAsia="zh-CN"/>
              </w:rPr>
              <w:t xml:space="preserve"> تأخيرات كبيرة في الحصول على </w:t>
            </w:r>
            <w:r w:rsidR="00E14B5D" w:rsidRPr="0009068A">
              <w:rPr>
                <w:rFonts w:asciiTheme="minorHAnsi" w:eastAsia="SimSun" w:hAnsiTheme="minorHAnsi" w:cstheme="minorHAnsi"/>
                <w:sz w:val="22"/>
                <w:szCs w:val="22"/>
                <w:rtl/>
                <w:lang w:eastAsia="zh-CN"/>
              </w:rPr>
              <w:t>ال</w:t>
            </w:r>
            <w:r w:rsidRPr="0009068A">
              <w:rPr>
                <w:rFonts w:asciiTheme="minorHAnsi" w:eastAsia="SimSun" w:hAnsiTheme="minorHAnsi" w:cstheme="minorHAnsi"/>
                <w:sz w:val="22"/>
                <w:szCs w:val="22"/>
                <w:rtl/>
                <w:lang w:eastAsia="zh-CN"/>
              </w:rPr>
              <w:t>براءات و</w:t>
            </w:r>
            <w:r w:rsidR="00E14B5D" w:rsidRPr="0009068A">
              <w:rPr>
                <w:rFonts w:asciiTheme="minorHAnsi" w:eastAsia="SimSun" w:hAnsiTheme="minorHAnsi" w:cstheme="minorHAnsi"/>
                <w:sz w:val="22"/>
                <w:szCs w:val="22"/>
                <w:rtl/>
                <w:lang w:eastAsia="zh-CN"/>
              </w:rPr>
              <w:t xml:space="preserve">إلى </w:t>
            </w:r>
            <w:r w:rsidRPr="0009068A">
              <w:rPr>
                <w:rFonts w:asciiTheme="minorHAnsi" w:eastAsia="SimSun" w:hAnsiTheme="minorHAnsi" w:cstheme="minorHAnsi"/>
                <w:sz w:val="22"/>
                <w:szCs w:val="22"/>
                <w:rtl/>
                <w:lang w:eastAsia="zh-CN"/>
              </w:rPr>
              <w:t>آثار اقتصادية</w:t>
            </w:r>
            <w:r w:rsidR="00317FF8" w:rsidRPr="0009068A">
              <w:rPr>
                <w:rFonts w:asciiTheme="minorHAnsi" w:eastAsia="SimSun" w:hAnsiTheme="minorHAnsi" w:cstheme="minorHAnsi"/>
                <w:sz w:val="22"/>
                <w:szCs w:val="22"/>
                <w:rtl/>
                <w:lang w:eastAsia="zh-CN"/>
              </w:rPr>
              <w:t xml:space="preserve"> مرتبطة بها</w:t>
            </w:r>
            <w:r w:rsidRPr="0009068A">
              <w:rPr>
                <w:rFonts w:asciiTheme="minorHAnsi" w:eastAsia="SimSun" w:hAnsiTheme="minorHAnsi" w:cstheme="minorHAnsi"/>
                <w:sz w:val="22"/>
                <w:szCs w:val="22"/>
                <w:rtl/>
                <w:lang w:eastAsia="zh-CN"/>
              </w:rPr>
              <w:t>.</w:t>
            </w:r>
            <w:r w:rsidR="00E32D50" w:rsidRPr="0009068A">
              <w:rPr>
                <w:rStyle w:val="FootnoteReference"/>
                <w:rFonts w:asciiTheme="minorHAnsi" w:eastAsia="SimSun" w:hAnsiTheme="minorHAnsi" w:cstheme="minorHAnsi"/>
                <w:sz w:val="22"/>
                <w:szCs w:val="22"/>
                <w:rtl/>
                <w:lang w:eastAsia="zh-CN"/>
              </w:rPr>
              <w:footnoteReference w:id="10"/>
            </w:r>
          </w:p>
        </w:tc>
      </w:tr>
    </w:tbl>
    <w:p w14:paraId="1523F1A5" w14:textId="5E32C411" w:rsidR="000E6140" w:rsidRPr="0009068A" w:rsidRDefault="000E6140" w:rsidP="00195C77">
      <w:pPr>
        <w:pStyle w:val="Heading3"/>
        <w:spacing w:before="120" w:after="220"/>
        <w:rPr>
          <w:rFonts w:asciiTheme="minorHAnsi" w:eastAsia="SimSun" w:hAnsiTheme="minorHAnsi" w:cstheme="minorHAnsi"/>
          <w:b/>
          <w:bCs/>
          <w:sz w:val="22"/>
          <w:szCs w:val="22"/>
          <w:rtl/>
          <w:lang w:eastAsia="zh-CN"/>
        </w:rPr>
      </w:pPr>
      <w:bookmarkStart w:id="15" w:name="_Toc51577852"/>
      <w:bookmarkStart w:id="16" w:name="_Hlk51319684"/>
      <w:bookmarkEnd w:id="14"/>
      <w:r w:rsidRPr="0009068A">
        <w:rPr>
          <w:rFonts w:asciiTheme="minorHAnsi" w:eastAsia="SimSun" w:hAnsiTheme="minorHAnsi" w:cstheme="minorHAnsi"/>
          <w:b/>
          <w:bCs/>
          <w:sz w:val="22"/>
          <w:szCs w:val="22"/>
          <w:rtl/>
          <w:lang w:eastAsia="zh-CN"/>
        </w:rPr>
        <w:t>2.</w:t>
      </w:r>
      <w:r w:rsidR="003514CA" w:rsidRPr="0009068A">
        <w:rPr>
          <w:rFonts w:asciiTheme="minorHAnsi" w:eastAsia="SimSun" w:hAnsiTheme="minorHAnsi" w:cstheme="minorHAnsi"/>
          <w:b/>
          <w:bCs/>
          <w:sz w:val="22"/>
          <w:szCs w:val="22"/>
          <w:rtl/>
          <w:lang w:eastAsia="zh-CN"/>
        </w:rPr>
        <w:t>2</w:t>
      </w:r>
      <w:r w:rsidR="00865767" w:rsidRPr="0009068A">
        <w:rPr>
          <w:rFonts w:asciiTheme="minorHAnsi" w:eastAsia="SimSun" w:hAnsiTheme="minorHAnsi" w:cstheme="minorHAnsi"/>
          <w:b/>
          <w:bCs/>
          <w:sz w:val="22"/>
          <w:szCs w:val="22"/>
          <w:rtl/>
          <w:lang w:eastAsia="zh-CN"/>
        </w:rPr>
        <w:tab/>
      </w:r>
      <w:r w:rsidRPr="0009068A">
        <w:rPr>
          <w:rFonts w:asciiTheme="minorHAnsi" w:eastAsia="SimSun" w:hAnsiTheme="minorHAnsi" w:cstheme="minorHAnsi"/>
          <w:b/>
          <w:bCs/>
          <w:sz w:val="22"/>
          <w:szCs w:val="22"/>
          <w:rtl/>
          <w:lang w:eastAsia="zh-CN"/>
        </w:rPr>
        <w:t>الجانب التكنولوجي</w:t>
      </w:r>
      <w:bookmarkEnd w:id="15"/>
    </w:p>
    <w:bookmarkEnd w:id="16"/>
    <w:p w14:paraId="2575E430" w14:textId="23BDB807" w:rsidR="00202A30" w:rsidRPr="0009068A" w:rsidRDefault="007C7928" w:rsidP="003A3A9B">
      <w:pPr>
        <w:pStyle w:val="BodyText"/>
        <w:tabs>
          <w:tab w:val="left" w:pos="749"/>
        </w:tabs>
        <w:spacing w:before="0" w:after="220"/>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 xml:space="preserve">على غرار القوانين فقد شهدت تكنولوجيات وممارسات استخدام الموارد الوراثية تطورا كبيرا. </w:t>
      </w:r>
      <w:r w:rsidR="00565992" w:rsidRPr="0009068A">
        <w:rPr>
          <w:rFonts w:asciiTheme="minorHAnsi" w:eastAsia="SimSun" w:hAnsiTheme="minorHAnsi" w:cstheme="minorHAnsi"/>
          <w:sz w:val="22"/>
          <w:szCs w:val="22"/>
          <w:rtl/>
          <w:lang w:eastAsia="zh-CN"/>
        </w:rPr>
        <w:t>و</w:t>
      </w:r>
      <w:r w:rsidRPr="0009068A">
        <w:rPr>
          <w:rFonts w:asciiTheme="minorHAnsi" w:eastAsia="SimSun" w:hAnsiTheme="minorHAnsi" w:cstheme="minorHAnsi"/>
          <w:sz w:val="22"/>
          <w:szCs w:val="22"/>
          <w:rtl/>
          <w:lang w:eastAsia="zh-CN"/>
        </w:rPr>
        <w:t xml:space="preserve">على وجه الخصوص، </w:t>
      </w:r>
      <w:r w:rsidR="00526BCD" w:rsidRPr="0009068A">
        <w:rPr>
          <w:rFonts w:asciiTheme="minorHAnsi" w:eastAsia="SimSun" w:hAnsiTheme="minorHAnsi" w:cstheme="minorHAnsi"/>
          <w:sz w:val="22"/>
          <w:szCs w:val="22"/>
          <w:rtl/>
          <w:lang w:eastAsia="zh-CN"/>
        </w:rPr>
        <w:t>شهدت</w:t>
      </w:r>
      <w:r w:rsidRPr="0009068A">
        <w:rPr>
          <w:rFonts w:asciiTheme="minorHAnsi" w:eastAsia="SimSun" w:hAnsiTheme="minorHAnsi" w:cstheme="minorHAnsi"/>
          <w:sz w:val="22"/>
          <w:szCs w:val="22"/>
          <w:rtl/>
          <w:lang w:eastAsia="zh-CN"/>
        </w:rPr>
        <w:t xml:space="preserve"> </w:t>
      </w:r>
      <w:r w:rsidR="00526BCD" w:rsidRPr="0009068A">
        <w:rPr>
          <w:rFonts w:asciiTheme="minorHAnsi" w:eastAsia="SimSun" w:hAnsiTheme="minorHAnsi" w:cstheme="minorHAnsi"/>
          <w:sz w:val="22"/>
          <w:szCs w:val="22"/>
          <w:rtl/>
          <w:lang w:eastAsia="zh-CN"/>
        </w:rPr>
        <w:t>تكنولوجيات</w:t>
      </w:r>
      <w:r w:rsidRPr="0009068A">
        <w:rPr>
          <w:rFonts w:asciiTheme="minorHAnsi" w:eastAsia="SimSun" w:hAnsiTheme="minorHAnsi" w:cstheme="minorHAnsi"/>
          <w:sz w:val="22"/>
          <w:szCs w:val="22"/>
          <w:rtl/>
          <w:lang w:eastAsia="zh-CN"/>
        </w:rPr>
        <w:t xml:space="preserve"> التسلسل </w:t>
      </w:r>
      <w:r w:rsidR="00526BCD" w:rsidRPr="0009068A">
        <w:rPr>
          <w:rFonts w:asciiTheme="minorHAnsi" w:eastAsia="SimSun" w:hAnsiTheme="minorHAnsi" w:cstheme="minorHAnsi"/>
          <w:sz w:val="22"/>
          <w:szCs w:val="22"/>
          <w:rtl/>
          <w:lang w:eastAsia="zh-CN"/>
        </w:rPr>
        <w:t>الوراثي</w:t>
      </w:r>
      <w:r w:rsidRPr="0009068A">
        <w:rPr>
          <w:rFonts w:asciiTheme="minorHAnsi" w:eastAsia="SimSun" w:hAnsiTheme="minorHAnsi" w:cstheme="minorHAnsi"/>
          <w:sz w:val="22"/>
          <w:szCs w:val="22"/>
          <w:rtl/>
          <w:lang w:eastAsia="zh-CN"/>
        </w:rPr>
        <w:t xml:space="preserve"> </w:t>
      </w:r>
      <w:r w:rsidR="00526BCD" w:rsidRPr="0009068A">
        <w:rPr>
          <w:rFonts w:asciiTheme="minorHAnsi" w:eastAsia="SimSun" w:hAnsiTheme="minorHAnsi" w:cstheme="minorHAnsi"/>
          <w:sz w:val="22"/>
          <w:szCs w:val="22"/>
          <w:rtl/>
          <w:lang w:eastAsia="zh-CN"/>
        </w:rPr>
        <w:t>تطورا سريعا</w:t>
      </w:r>
      <w:r w:rsidRPr="0009068A">
        <w:rPr>
          <w:rFonts w:asciiTheme="minorHAnsi" w:eastAsia="SimSun" w:hAnsiTheme="minorHAnsi" w:cstheme="minorHAnsi"/>
          <w:sz w:val="22"/>
          <w:szCs w:val="22"/>
          <w:rtl/>
          <w:lang w:eastAsia="zh-CN"/>
        </w:rPr>
        <w:t xml:space="preserve">، مما أدى إلى </w:t>
      </w:r>
      <w:r w:rsidR="00F92F86" w:rsidRPr="0009068A">
        <w:rPr>
          <w:rFonts w:asciiTheme="minorHAnsi" w:eastAsia="SimSun" w:hAnsiTheme="minorHAnsi" w:cstheme="minorHAnsi"/>
          <w:sz w:val="22"/>
          <w:szCs w:val="22"/>
          <w:rtl/>
          <w:lang w:eastAsia="zh-CN"/>
        </w:rPr>
        <w:t>تراجع كبير</w:t>
      </w:r>
      <w:r w:rsidRPr="0009068A">
        <w:rPr>
          <w:rFonts w:asciiTheme="minorHAnsi" w:eastAsia="SimSun" w:hAnsiTheme="minorHAnsi" w:cstheme="minorHAnsi"/>
          <w:sz w:val="22"/>
          <w:szCs w:val="22"/>
          <w:rtl/>
          <w:lang w:eastAsia="zh-CN"/>
        </w:rPr>
        <w:t xml:space="preserve"> في تكلفة التسلسل</w:t>
      </w:r>
      <w:r w:rsidR="00F92F86" w:rsidRPr="0009068A">
        <w:rPr>
          <w:rFonts w:asciiTheme="minorHAnsi" w:eastAsia="SimSun" w:hAnsiTheme="minorHAnsi" w:cstheme="minorHAnsi"/>
          <w:sz w:val="22"/>
          <w:szCs w:val="22"/>
          <w:rtl/>
          <w:lang w:eastAsia="zh-CN"/>
        </w:rPr>
        <w:t xml:space="preserve"> الوراثي</w:t>
      </w:r>
      <w:r w:rsidRPr="0009068A">
        <w:rPr>
          <w:rFonts w:asciiTheme="minorHAnsi" w:eastAsia="SimSun" w:hAnsiTheme="minorHAnsi" w:cstheme="minorHAnsi"/>
          <w:sz w:val="22"/>
          <w:szCs w:val="22"/>
          <w:rtl/>
          <w:lang w:eastAsia="zh-CN"/>
        </w:rPr>
        <w:t>، وزيادة هائلة في بيانات</w:t>
      </w:r>
      <w:r w:rsidR="00F92F86" w:rsidRPr="0009068A">
        <w:rPr>
          <w:rFonts w:asciiTheme="minorHAnsi" w:eastAsia="SimSun" w:hAnsiTheme="minorHAnsi" w:cstheme="minorHAnsi"/>
          <w:sz w:val="22"/>
          <w:szCs w:val="22"/>
          <w:rtl/>
          <w:lang w:eastAsia="zh-CN"/>
        </w:rPr>
        <w:t>ه</w:t>
      </w:r>
      <w:r w:rsidRPr="0009068A">
        <w:rPr>
          <w:rFonts w:asciiTheme="minorHAnsi" w:eastAsia="SimSun" w:hAnsiTheme="minorHAnsi" w:cstheme="minorHAnsi"/>
          <w:sz w:val="22"/>
          <w:szCs w:val="22"/>
          <w:rtl/>
          <w:lang w:eastAsia="zh-CN"/>
        </w:rPr>
        <w:t>.</w:t>
      </w:r>
      <w:r w:rsidR="00CF3BD0" w:rsidRPr="0009068A">
        <w:rPr>
          <w:rStyle w:val="FootnoteReference"/>
          <w:rFonts w:asciiTheme="minorHAnsi" w:eastAsia="SimSun" w:hAnsiTheme="minorHAnsi" w:cstheme="minorHAnsi"/>
          <w:sz w:val="22"/>
          <w:szCs w:val="22"/>
          <w:rtl/>
          <w:lang w:eastAsia="zh-CN"/>
        </w:rPr>
        <w:footnoteReference w:id="11"/>
      </w:r>
      <w:r w:rsidRPr="0009068A">
        <w:rPr>
          <w:rFonts w:asciiTheme="minorHAnsi" w:eastAsia="SimSun" w:hAnsiTheme="minorHAnsi" w:cstheme="minorHAnsi"/>
          <w:sz w:val="22"/>
          <w:szCs w:val="22"/>
          <w:rtl/>
          <w:lang w:eastAsia="zh-CN"/>
        </w:rPr>
        <w:t xml:space="preserve"> </w:t>
      </w:r>
      <w:r w:rsidR="003911B3" w:rsidRPr="0009068A">
        <w:rPr>
          <w:rFonts w:asciiTheme="minorHAnsi" w:eastAsia="SimSun" w:hAnsiTheme="minorHAnsi" w:cstheme="minorHAnsi"/>
          <w:sz w:val="22"/>
          <w:szCs w:val="22"/>
          <w:rtl/>
          <w:lang w:eastAsia="zh-CN" w:bidi="ar-MA"/>
        </w:rPr>
        <w:t xml:space="preserve">لهذا </w:t>
      </w:r>
      <w:r w:rsidRPr="0009068A">
        <w:rPr>
          <w:rFonts w:asciiTheme="minorHAnsi" w:eastAsia="SimSun" w:hAnsiTheme="minorHAnsi" w:cstheme="minorHAnsi"/>
          <w:sz w:val="22"/>
          <w:szCs w:val="22"/>
          <w:rtl/>
          <w:lang w:eastAsia="zh-CN"/>
        </w:rPr>
        <w:t xml:space="preserve">قد يكون التقدم التكنولوجي أحد أسباب تقديم اقتراحات لتوسيع شروط الكشف </w:t>
      </w:r>
      <w:r w:rsidR="00A066F9" w:rsidRPr="0009068A">
        <w:rPr>
          <w:rFonts w:asciiTheme="minorHAnsi" w:eastAsia="SimSun" w:hAnsiTheme="minorHAnsi" w:cstheme="minorHAnsi"/>
          <w:sz w:val="22"/>
          <w:szCs w:val="22"/>
          <w:rtl/>
          <w:lang w:eastAsia="zh-CN"/>
        </w:rPr>
        <w:t>عن البراءات</w:t>
      </w:r>
      <w:r w:rsidRPr="0009068A">
        <w:rPr>
          <w:rFonts w:asciiTheme="minorHAnsi" w:eastAsia="SimSun" w:hAnsiTheme="minorHAnsi" w:cstheme="minorHAnsi"/>
          <w:sz w:val="22"/>
          <w:szCs w:val="22"/>
          <w:rtl/>
          <w:lang w:eastAsia="zh-CN"/>
        </w:rPr>
        <w:t xml:space="preserve"> </w:t>
      </w:r>
      <w:r w:rsidR="00A066F9" w:rsidRPr="0009068A">
        <w:rPr>
          <w:rFonts w:asciiTheme="minorHAnsi" w:eastAsia="SimSun" w:hAnsiTheme="minorHAnsi" w:cstheme="minorHAnsi"/>
          <w:sz w:val="22"/>
          <w:szCs w:val="22"/>
          <w:rtl/>
          <w:lang w:eastAsia="zh-CN"/>
        </w:rPr>
        <w:t>لتشمل</w:t>
      </w:r>
      <w:r w:rsidRPr="0009068A">
        <w:rPr>
          <w:rFonts w:asciiTheme="minorHAnsi" w:eastAsia="SimSun" w:hAnsiTheme="minorHAnsi" w:cstheme="minorHAnsi"/>
          <w:sz w:val="22"/>
          <w:szCs w:val="22"/>
          <w:rtl/>
          <w:lang w:eastAsia="zh-CN"/>
        </w:rPr>
        <w:t xml:space="preserve"> الجوانب غير الملموسة للموارد الوراثية، مثل "معلومات التسلسل الرقمي"</w:t>
      </w:r>
      <w:r w:rsidR="00A066F9" w:rsidRPr="0009068A">
        <w:rPr>
          <w:rFonts w:asciiTheme="minorHAnsi" w:eastAsia="SimSun" w:hAnsiTheme="minorHAnsi" w:cstheme="minorHAnsi"/>
          <w:sz w:val="22"/>
          <w:szCs w:val="22"/>
          <w:rtl/>
          <w:lang w:eastAsia="zh-CN"/>
        </w:rPr>
        <w:t>،</w:t>
      </w:r>
      <w:r w:rsidRPr="0009068A">
        <w:rPr>
          <w:rFonts w:asciiTheme="minorHAnsi" w:eastAsia="SimSun" w:hAnsiTheme="minorHAnsi" w:cstheme="minorHAnsi"/>
          <w:sz w:val="22"/>
          <w:szCs w:val="22"/>
          <w:rtl/>
          <w:lang w:eastAsia="zh-CN"/>
        </w:rPr>
        <w:t xml:space="preserve"> و"المشتقات". </w:t>
      </w:r>
      <w:r w:rsidR="00F575A7" w:rsidRPr="0009068A">
        <w:rPr>
          <w:rFonts w:asciiTheme="minorHAnsi" w:eastAsia="SimSun" w:hAnsiTheme="minorHAnsi" w:cstheme="minorHAnsi"/>
          <w:sz w:val="22"/>
          <w:szCs w:val="22"/>
          <w:rtl/>
          <w:lang w:eastAsia="zh-CN"/>
        </w:rPr>
        <w:t>ومن وجهة نظر سويسرية</w:t>
      </w:r>
      <w:r w:rsidRPr="0009068A">
        <w:rPr>
          <w:rFonts w:asciiTheme="minorHAnsi" w:eastAsia="SimSun" w:hAnsiTheme="minorHAnsi" w:cstheme="minorHAnsi"/>
          <w:sz w:val="22"/>
          <w:szCs w:val="22"/>
          <w:rtl/>
          <w:lang w:eastAsia="zh-CN"/>
        </w:rPr>
        <w:t>، ينبغي النظر في النقاط التالية في هذا السياق:</w:t>
      </w:r>
    </w:p>
    <w:p w14:paraId="4049B338" w14:textId="7E6DB471" w:rsidR="00F575A7" w:rsidRPr="0009068A" w:rsidRDefault="00837DBD" w:rsidP="003A3A9B">
      <w:pPr>
        <w:pStyle w:val="Heading3"/>
        <w:numPr>
          <w:ilvl w:val="0"/>
          <w:numId w:val="17"/>
        </w:numPr>
        <w:spacing w:before="0" w:after="220"/>
        <w:ind w:left="283" w:hanging="284"/>
        <w:rPr>
          <w:rFonts w:asciiTheme="minorHAnsi" w:eastAsia="SimSun" w:hAnsiTheme="minorHAnsi" w:cstheme="minorHAnsi"/>
          <w:b/>
          <w:bCs/>
          <w:sz w:val="22"/>
          <w:szCs w:val="22"/>
          <w:rtl/>
          <w:lang w:eastAsia="zh-CN"/>
        </w:rPr>
      </w:pPr>
      <w:bookmarkStart w:id="17" w:name="_Toc51577853"/>
      <w:bookmarkStart w:id="18" w:name="_Hlk51317800"/>
      <w:r w:rsidRPr="0009068A">
        <w:rPr>
          <w:rFonts w:asciiTheme="minorHAnsi" w:eastAsia="SimSun" w:hAnsiTheme="minorHAnsi" w:cstheme="minorHAnsi"/>
          <w:b/>
          <w:bCs/>
          <w:sz w:val="22"/>
          <w:szCs w:val="22"/>
          <w:rtl/>
          <w:lang w:eastAsia="zh-CN"/>
        </w:rPr>
        <w:t>الجوانب غير الملموسة للموارد الوراثية</w:t>
      </w:r>
      <w:bookmarkEnd w:id="17"/>
    </w:p>
    <w:bookmarkEnd w:id="18"/>
    <w:p w14:paraId="4180CAAE" w14:textId="4AEAA3A8" w:rsidR="007D1F67" w:rsidRPr="0009068A" w:rsidRDefault="007D1F67" w:rsidP="003A3A9B">
      <w:pPr>
        <w:pStyle w:val="BodyText"/>
        <w:spacing w:before="0" w:after="220"/>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 xml:space="preserve">أطلقت اتفاقية التنوع البيولوجي </w:t>
      </w:r>
      <w:r w:rsidR="00393DE4" w:rsidRPr="0009068A">
        <w:rPr>
          <w:rFonts w:asciiTheme="minorHAnsi" w:eastAsia="SimSun" w:hAnsiTheme="minorHAnsi" w:cstheme="minorHAnsi"/>
          <w:sz w:val="22"/>
          <w:szCs w:val="22"/>
          <w:rtl/>
          <w:lang w:eastAsia="zh-CN"/>
        </w:rPr>
        <w:t xml:space="preserve">بناء على معلومات التسلسل الرقمي </w:t>
      </w:r>
      <w:r w:rsidRPr="0009068A">
        <w:rPr>
          <w:rFonts w:asciiTheme="minorHAnsi" w:eastAsia="SimSun" w:hAnsiTheme="minorHAnsi" w:cstheme="minorHAnsi"/>
          <w:sz w:val="22"/>
          <w:szCs w:val="22"/>
          <w:rtl/>
          <w:lang w:eastAsia="zh-CN"/>
        </w:rPr>
        <w:t xml:space="preserve">في عام 2018 عملية علمية وقائمة على السياسات، </w:t>
      </w:r>
      <w:r w:rsidR="00393DE4" w:rsidRPr="0009068A">
        <w:rPr>
          <w:rFonts w:asciiTheme="minorHAnsi" w:eastAsia="SimSun" w:hAnsiTheme="minorHAnsi" w:cstheme="minorHAnsi"/>
          <w:sz w:val="22"/>
          <w:szCs w:val="22"/>
          <w:rtl/>
          <w:lang w:eastAsia="zh-CN"/>
        </w:rPr>
        <w:t xml:space="preserve">كما </w:t>
      </w:r>
      <w:r w:rsidRPr="0009068A">
        <w:rPr>
          <w:rFonts w:asciiTheme="minorHAnsi" w:eastAsia="SimSun" w:hAnsiTheme="minorHAnsi" w:cstheme="minorHAnsi"/>
          <w:sz w:val="22"/>
          <w:szCs w:val="22"/>
          <w:rtl/>
          <w:lang w:eastAsia="zh-CN"/>
        </w:rPr>
        <w:t xml:space="preserve">تضطلع لجنة الموارد الوراثية للأغذية والزراعة التابعة </w:t>
      </w:r>
      <w:r w:rsidR="00393DE4" w:rsidRPr="0009068A">
        <w:rPr>
          <w:rFonts w:asciiTheme="minorHAnsi" w:eastAsia="SimSun" w:hAnsiTheme="minorHAnsi" w:cstheme="minorHAnsi"/>
          <w:sz w:val="22"/>
          <w:szCs w:val="22"/>
          <w:rtl/>
          <w:lang w:eastAsia="zh-CN"/>
        </w:rPr>
        <w:t>للفاو</w:t>
      </w:r>
      <w:r w:rsidRPr="0009068A">
        <w:rPr>
          <w:rFonts w:asciiTheme="minorHAnsi" w:eastAsia="SimSun" w:hAnsiTheme="minorHAnsi" w:cstheme="minorHAnsi"/>
          <w:sz w:val="22"/>
          <w:szCs w:val="22"/>
          <w:rtl/>
          <w:lang w:eastAsia="zh-CN"/>
        </w:rPr>
        <w:t xml:space="preserve"> بأعمال مماثلة تتعلق بالموارد الوراثية للأغذية والزراعة. </w:t>
      </w:r>
      <w:r w:rsidR="00D0633E" w:rsidRPr="0009068A">
        <w:rPr>
          <w:rFonts w:asciiTheme="minorHAnsi" w:eastAsia="SimSun" w:hAnsiTheme="minorHAnsi" w:cstheme="minorHAnsi"/>
          <w:sz w:val="22"/>
          <w:szCs w:val="22"/>
          <w:rtl/>
          <w:lang w:eastAsia="zh-CN"/>
        </w:rPr>
        <w:t>و</w:t>
      </w:r>
      <w:r w:rsidRPr="0009068A">
        <w:rPr>
          <w:rFonts w:asciiTheme="minorHAnsi" w:eastAsia="SimSun" w:hAnsiTheme="minorHAnsi" w:cstheme="minorHAnsi"/>
          <w:sz w:val="22"/>
          <w:szCs w:val="22"/>
          <w:rtl/>
          <w:lang w:eastAsia="zh-CN"/>
        </w:rPr>
        <w:t xml:space="preserve">توضح الدراسات التي أجرتها اتفاقية التنوع البيولوجي مدى التعقيد </w:t>
      </w:r>
      <w:r w:rsidR="00D0633E" w:rsidRPr="0009068A">
        <w:rPr>
          <w:rFonts w:asciiTheme="minorHAnsi" w:eastAsia="SimSun" w:hAnsiTheme="minorHAnsi" w:cstheme="minorHAnsi"/>
          <w:sz w:val="22"/>
          <w:szCs w:val="22"/>
          <w:rtl/>
          <w:lang w:eastAsia="zh-CN"/>
        </w:rPr>
        <w:t>وحالة عدم اليقين</w:t>
      </w:r>
      <w:r w:rsidRPr="0009068A">
        <w:rPr>
          <w:rFonts w:asciiTheme="minorHAnsi" w:eastAsia="SimSun" w:hAnsiTheme="minorHAnsi" w:cstheme="minorHAnsi"/>
          <w:sz w:val="22"/>
          <w:szCs w:val="22"/>
          <w:rtl/>
          <w:lang w:eastAsia="zh-CN"/>
        </w:rPr>
        <w:t xml:space="preserve"> </w:t>
      </w:r>
      <w:r w:rsidR="00D0633E" w:rsidRPr="0009068A">
        <w:rPr>
          <w:rFonts w:asciiTheme="minorHAnsi" w:eastAsia="SimSun" w:hAnsiTheme="minorHAnsi" w:cstheme="minorHAnsi"/>
          <w:sz w:val="22"/>
          <w:szCs w:val="22"/>
          <w:rtl/>
          <w:lang w:eastAsia="zh-CN"/>
        </w:rPr>
        <w:t>فيما يخص معلومات التسلسل الرقمي</w:t>
      </w:r>
      <w:r w:rsidRPr="0009068A">
        <w:rPr>
          <w:rFonts w:asciiTheme="minorHAnsi" w:eastAsia="SimSun" w:hAnsiTheme="minorHAnsi" w:cstheme="minorHAnsi"/>
          <w:sz w:val="22"/>
          <w:szCs w:val="22"/>
          <w:rtl/>
          <w:lang w:eastAsia="zh-CN"/>
        </w:rPr>
        <w:t>، من بين أمور أخرى، بسبب الافتقار إلى المصطلحات الواضحة والفهم المشترك للمفاهيم التي تمت مناقشتها.</w:t>
      </w:r>
      <w:r w:rsidR="003E651B" w:rsidRPr="0009068A">
        <w:rPr>
          <w:rStyle w:val="FootnoteReference"/>
          <w:rFonts w:asciiTheme="minorHAnsi" w:eastAsia="SimSun" w:hAnsiTheme="minorHAnsi" w:cstheme="minorHAnsi"/>
          <w:sz w:val="22"/>
          <w:szCs w:val="22"/>
          <w:rtl/>
          <w:lang w:eastAsia="zh-CN"/>
        </w:rPr>
        <w:footnoteReference w:id="12"/>
      </w:r>
      <w:r w:rsidRPr="0009068A">
        <w:rPr>
          <w:rFonts w:asciiTheme="minorHAnsi" w:eastAsia="SimSun" w:hAnsiTheme="minorHAnsi" w:cstheme="minorHAnsi"/>
          <w:sz w:val="22"/>
          <w:szCs w:val="22"/>
          <w:rtl/>
          <w:lang w:eastAsia="zh-CN"/>
        </w:rPr>
        <w:t xml:space="preserve"> </w:t>
      </w:r>
      <w:r w:rsidR="00F23484" w:rsidRPr="0009068A">
        <w:rPr>
          <w:rFonts w:asciiTheme="minorHAnsi" w:eastAsia="SimSun" w:hAnsiTheme="minorHAnsi" w:cstheme="minorHAnsi"/>
          <w:sz w:val="22"/>
          <w:szCs w:val="22"/>
          <w:rtl/>
          <w:lang w:eastAsia="zh-CN" w:bidi="ar-MA"/>
        </w:rPr>
        <w:t xml:space="preserve">ونرى أن </w:t>
      </w:r>
      <w:r w:rsidRPr="0009068A">
        <w:rPr>
          <w:rFonts w:asciiTheme="minorHAnsi" w:eastAsia="SimSun" w:hAnsiTheme="minorHAnsi" w:cstheme="minorHAnsi"/>
          <w:sz w:val="22"/>
          <w:szCs w:val="22"/>
          <w:rtl/>
          <w:lang w:eastAsia="zh-CN"/>
        </w:rPr>
        <w:t>بعض</w:t>
      </w:r>
      <w:r w:rsidR="00F23484" w:rsidRPr="0009068A">
        <w:rPr>
          <w:rFonts w:asciiTheme="minorHAnsi" w:eastAsia="SimSun" w:hAnsiTheme="minorHAnsi" w:cstheme="minorHAnsi"/>
          <w:sz w:val="22"/>
          <w:szCs w:val="22"/>
          <w:rtl/>
          <w:lang w:eastAsia="zh-CN"/>
        </w:rPr>
        <w:t>اً من</w:t>
      </w:r>
      <w:r w:rsidRPr="0009068A">
        <w:rPr>
          <w:rFonts w:asciiTheme="minorHAnsi" w:eastAsia="SimSun" w:hAnsiTheme="minorHAnsi" w:cstheme="minorHAnsi"/>
          <w:sz w:val="22"/>
          <w:szCs w:val="22"/>
          <w:rtl/>
          <w:lang w:eastAsia="zh-CN"/>
        </w:rPr>
        <w:t xml:space="preserve"> نتائج هذه الدراسات ذات صلة أيضًا بسياق </w:t>
      </w:r>
      <w:r w:rsidR="00F23484" w:rsidRPr="0009068A">
        <w:rPr>
          <w:rFonts w:asciiTheme="minorHAnsi" w:eastAsia="SimSun" w:hAnsiTheme="minorHAnsi" w:cstheme="minorHAnsi"/>
          <w:sz w:val="22"/>
          <w:szCs w:val="22"/>
          <w:rtl/>
          <w:lang w:eastAsia="zh-CN"/>
        </w:rPr>
        <w:t>الكشف عن شروط البراءات</w:t>
      </w:r>
      <w:r w:rsidRPr="0009068A">
        <w:rPr>
          <w:rFonts w:asciiTheme="minorHAnsi" w:eastAsia="SimSun" w:hAnsiTheme="minorHAnsi" w:cstheme="minorHAnsi"/>
          <w:sz w:val="22"/>
          <w:szCs w:val="22"/>
          <w:rtl/>
          <w:lang w:eastAsia="zh-CN"/>
        </w:rPr>
        <w:t>، وهي:</w:t>
      </w:r>
    </w:p>
    <w:p w14:paraId="7E4BE108" w14:textId="14C96A03" w:rsidR="00526A7A" w:rsidRPr="0009068A" w:rsidRDefault="00B100C9" w:rsidP="003A3A9B">
      <w:pPr>
        <w:pStyle w:val="BodyText"/>
        <w:numPr>
          <w:ilvl w:val="0"/>
          <w:numId w:val="14"/>
        </w:numPr>
        <w:spacing w:before="0" w:after="220"/>
        <w:rPr>
          <w:rFonts w:asciiTheme="minorHAnsi" w:eastAsia="SimSun" w:hAnsiTheme="minorHAnsi" w:cstheme="minorHAnsi"/>
          <w:sz w:val="22"/>
          <w:szCs w:val="22"/>
          <w:lang w:eastAsia="zh-CN"/>
        </w:rPr>
      </w:pPr>
      <w:r w:rsidRPr="0009068A">
        <w:rPr>
          <w:rFonts w:asciiTheme="minorHAnsi" w:eastAsia="SimSun" w:hAnsiTheme="minorHAnsi" w:cstheme="minorHAnsi"/>
          <w:sz w:val="22"/>
          <w:szCs w:val="22"/>
          <w:rtl/>
          <w:lang w:eastAsia="zh-CN"/>
        </w:rPr>
        <w:t>يوجد</w:t>
      </w:r>
      <w:r w:rsidR="007D1F67" w:rsidRPr="0009068A">
        <w:rPr>
          <w:rFonts w:asciiTheme="minorHAnsi" w:eastAsia="SimSun" w:hAnsiTheme="minorHAnsi" w:cstheme="minorHAnsi"/>
          <w:sz w:val="22"/>
          <w:szCs w:val="22"/>
          <w:rtl/>
          <w:lang w:eastAsia="zh-CN"/>
        </w:rPr>
        <w:t xml:space="preserve"> عدد كبير من قواعد البيانات المختلفة </w:t>
      </w:r>
      <w:r w:rsidR="00D02A5B" w:rsidRPr="0009068A">
        <w:rPr>
          <w:rFonts w:asciiTheme="minorHAnsi" w:eastAsia="SimSun" w:hAnsiTheme="minorHAnsi" w:cstheme="minorHAnsi"/>
          <w:sz w:val="22"/>
          <w:szCs w:val="22"/>
          <w:rtl/>
          <w:lang w:eastAsia="zh-CN"/>
        </w:rPr>
        <w:t>التي تُخزن فيها</w:t>
      </w:r>
      <w:r w:rsidR="007D1F67" w:rsidRPr="0009068A">
        <w:rPr>
          <w:rFonts w:asciiTheme="minorHAnsi" w:eastAsia="SimSun" w:hAnsiTheme="minorHAnsi" w:cstheme="minorHAnsi"/>
          <w:sz w:val="22"/>
          <w:szCs w:val="22"/>
          <w:rtl/>
          <w:lang w:eastAsia="zh-CN"/>
        </w:rPr>
        <w:t xml:space="preserve"> بيانات التسلسل </w:t>
      </w:r>
      <w:r w:rsidR="00D02A5B" w:rsidRPr="0009068A">
        <w:rPr>
          <w:rFonts w:asciiTheme="minorHAnsi" w:eastAsia="SimSun" w:hAnsiTheme="minorHAnsi" w:cstheme="minorHAnsi"/>
          <w:sz w:val="22"/>
          <w:szCs w:val="22"/>
          <w:rtl/>
          <w:lang w:eastAsia="zh-CN"/>
        </w:rPr>
        <w:t>الوراثي</w:t>
      </w:r>
      <w:r w:rsidR="007D1F67" w:rsidRPr="0009068A">
        <w:rPr>
          <w:rFonts w:asciiTheme="minorHAnsi" w:eastAsia="SimSun" w:hAnsiTheme="minorHAnsi" w:cstheme="minorHAnsi"/>
          <w:sz w:val="22"/>
          <w:szCs w:val="22"/>
          <w:rtl/>
          <w:lang w:eastAsia="zh-CN"/>
        </w:rPr>
        <w:t>.</w:t>
      </w:r>
      <w:r w:rsidR="009308CB" w:rsidRPr="0009068A">
        <w:rPr>
          <w:rStyle w:val="FootnoteReference"/>
          <w:rFonts w:asciiTheme="minorHAnsi" w:eastAsia="SimSun" w:hAnsiTheme="minorHAnsi" w:cstheme="minorHAnsi"/>
          <w:sz w:val="22"/>
          <w:szCs w:val="22"/>
          <w:rtl/>
          <w:lang w:eastAsia="zh-CN"/>
        </w:rPr>
        <w:footnoteReference w:id="13"/>
      </w:r>
    </w:p>
    <w:p w14:paraId="770C59B0" w14:textId="44774C8C" w:rsidR="008047D0" w:rsidRPr="0009068A" w:rsidRDefault="00B100C9" w:rsidP="003A3A9B">
      <w:pPr>
        <w:pStyle w:val="BodyText"/>
        <w:numPr>
          <w:ilvl w:val="0"/>
          <w:numId w:val="14"/>
        </w:numPr>
        <w:spacing w:before="0" w:after="220"/>
        <w:rPr>
          <w:rFonts w:asciiTheme="minorHAnsi" w:eastAsia="SimSun" w:hAnsiTheme="minorHAnsi" w:cstheme="minorHAnsi"/>
          <w:sz w:val="22"/>
          <w:szCs w:val="22"/>
          <w:lang w:eastAsia="zh-CN"/>
        </w:rPr>
      </w:pPr>
      <w:r w:rsidRPr="0009068A">
        <w:rPr>
          <w:rFonts w:asciiTheme="minorHAnsi" w:eastAsia="SimSun" w:hAnsiTheme="minorHAnsi" w:cstheme="minorHAnsi"/>
          <w:sz w:val="22"/>
          <w:szCs w:val="22"/>
          <w:rtl/>
          <w:lang w:eastAsia="zh-CN"/>
        </w:rPr>
        <w:lastRenderedPageBreak/>
        <w:t>ت</w:t>
      </w:r>
      <w:r w:rsidR="008047D0" w:rsidRPr="0009068A">
        <w:rPr>
          <w:rFonts w:asciiTheme="minorHAnsi" w:eastAsia="SimSun" w:hAnsiTheme="minorHAnsi" w:cstheme="minorHAnsi"/>
          <w:sz w:val="22"/>
          <w:szCs w:val="22"/>
          <w:rtl/>
          <w:lang w:eastAsia="zh-CN"/>
        </w:rPr>
        <w:t xml:space="preserve">عتمد </w:t>
      </w:r>
      <w:r w:rsidRPr="0009068A">
        <w:rPr>
          <w:rFonts w:asciiTheme="minorHAnsi" w:eastAsia="SimSun" w:hAnsiTheme="minorHAnsi" w:cstheme="minorHAnsi"/>
          <w:sz w:val="22"/>
          <w:szCs w:val="22"/>
          <w:rtl/>
          <w:lang w:eastAsia="zh-CN"/>
        </w:rPr>
        <w:t>إمكانية</w:t>
      </w:r>
      <w:r w:rsidR="008047D0" w:rsidRPr="0009068A">
        <w:rPr>
          <w:rFonts w:asciiTheme="minorHAnsi" w:eastAsia="SimSun" w:hAnsiTheme="minorHAnsi" w:cstheme="minorHAnsi"/>
          <w:sz w:val="22"/>
          <w:szCs w:val="22"/>
          <w:rtl/>
          <w:lang w:eastAsia="zh-CN"/>
        </w:rPr>
        <w:t xml:space="preserve"> تتبع بيانات التسلسل </w:t>
      </w:r>
      <w:r w:rsidRPr="0009068A">
        <w:rPr>
          <w:rFonts w:asciiTheme="minorHAnsi" w:eastAsia="SimSun" w:hAnsiTheme="minorHAnsi" w:cstheme="minorHAnsi"/>
          <w:sz w:val="22"/>
          <w:szCs w:val="22"/>
          <w:rtl/>
          <w:lang w:eastAsia="zh-CN"/>
        </w:rPr>
        <w:t>الوراثي للوصول</w:t>
      </w:r>
      <w:r w:rsidR="008047D0" w:rsidRPr="0009068A">
        <w:rPr>
          <w:rFonts w:asciiTheme="minorHAnsi" w:eastAsia="SimSun" w:hAnsiTheme="minorHAnsi" w:cstheme="minorHAnsi"/>
          <w:sz w:val="22"/>
          <w:szCs w:val="22"/>
          <w:rtl/>
          <w:lang w:eastAsia="zh-CN"/>
        </w:rPr>
        <w:t xml:space="preserve"> إلى الموارد </w:t>
      </w:r>
      <w:r w:rsidRPr="0009068A">
        <w:rPr>
          <w:rFonts w:asciiTheme="minorHAnsi" w:eastAsia="SimSun" w:hAnsiTheme="minorHAnsi" w:cstheme="minorHAnsi"/>
          <w:sz w:val="22"/>
          <w:szCs w:val="22"/>
          <w:rtl/>
          <w:lang w:eastAsia="zh-CN"/>
        </w:rPr>
        <w:t>الوراثية</w:t>
      </w:r>
      <w:r w:rsidR="008047D0" w:rsidRPr="0009068A">
        <w:rPr>
          <w:rFonts w:asciiTheme="minorHAnsi" w:eastAsia="SimSun" w:hAnsiTheme="minorHAnsi" w:cstheme="minorHAnsi"/>
          <w:sz w:val="22"/>
          <w:szCs w:val="22"/>
          <w:rtl/>
          <w:lang w:eastAsia="zh-CN"/>
        </w:rPr>
        <w:t xml:space="preserve"> الملموسة المحددة، والتي </w:t>
      </w:r>
      <w:r w:rsidR="00A725D0" w:rsidRPr="0009068A">
        <w:rPr>
          <w:rFonts w:asciiTheme="minorHAnsi" w:eastAsia="SimSun" w:hAnsiTheme="minorHAnsi" w:cstheme="minorHAnsi"/>
          <w:sz w:val="22"/>
          <w:szCs w:val="22"/>
          <w:rtl/>
          <w:lang w:eastAsia="zh-CN"/>
        </w:rPr>
        <w:t>وُلدت</w:t>
      </w:r>
      <w:r w:rsidR="008047D0" w:rsidRPr="0009068A">
        <w:rPr>
          <w:rFonts w:asciiTheme="minorHAnsi" w:eastAsia="SimSun" w:hAnsiTheme="minorHAnsi" w:cstheme="minorHAnsi"/>
          <w:sz w:val="22"/>
          <w:szCs w:val="22"/>
          <w:rtl/>
          <w:lang w:eastAsia="zh-CN"/>
        </w:rPr>
        <w:t xml:space="preserve"> منها، وكذلك </w:t>
      </w:r>
      <w:r w:rsidR="00A725D0" w:rsidRPr="0009068A">
        <w:rPr>
          <w:rFonts w:asciiTheme="minorHAnsi" w:eastAsia="SimSun" w:hAnsiTheme="minorHAnsi" w:cstheme="minorHAnsi"/>
          <w:sz w:val="22"/>
          <w:szCs w:val="22"/>
          <w:rtl/>
          <w:lang w:eastAsia="zh-CN"/>
        </w:rPr>
        <w:t xml:space="preserve">للوصول </w:t>
      </w:r>
      <w:r w:rsidR="008047D0" w:rsidRPr="0009068A">
        <w:rPr>
          <w:rFonts w:asciiTheme="minorHAnsi" w:eastAsia="SimSun" w:hAnsiTheme="minorHAnsi" w:cstheme="minorHAnsi"/>
          <w:sz w:val="22"/>
          <w:szCs w:val="22"/>
          <w:rtl/>
          <w:lang w:eastAsia="zh-CN"/>
        </w:rPr>
        <w:t>إلى المصدر/ال</w:t>
      </w:r>
      <w:r w:rsidR="00A725D0" w:rsidRPr="0009068A">
        <w:rPr>
          <w:rFonts w:asciiTheme="minorHAnsi" w:eastAsia="SimSun" w:hAnsiTheme="minorHAnsi" w:cstheme="minorHAnsi"/>
          <w:sz w:val="22"/>
          <w:szCs w:val="22"/>
          <w:rtl/>
          <w:lang w:eastAsia="zh-CN"/>
        </w:rPr>
        <w:t>منشأ</w:t>
      </w:r>
      <w:r w:rsidR="008047D0" w:rsidRPr="0009068A">
        <w:rPr>
          <w:rFonts w:asciiTheme="minorHAnsi" w:eastAsia="SimSun" w:hAnsiTheme="minorHAnsi" w:cstheme="minorHAnsi"/>
          <w:sz w:val="22"/>
          <w:szCs w:val="22"/>
          <w:rtl/>
          <w:lang w:eastAsia="zh-CN"/>
        </w:rPr>
        <w:t xml:space="preserve"> المحدد </w:t>
      </w:r>
      <w:r w:rsidR="00A725D0" w:rsidRPr="0009068A">
        <w:rPr>
          <w:rFonts w:asciiTheme="minorHAnsi" w:eastAsia="SimSun" w:hAnsiTheme="minorHAnsi" w:cstheme="minorHAnsi"/>
          <w:sz w:val="22"/>
          <w:szCs w:val="22"/>
          <w:rtl/>
          <w:lang w:eastAsia="zh-CN"/>
        </w:rPr>
        <w:t xml:space="preserve">لتلك الموارد </w:t>
      </w:r>
      <w:r w:rsidR="00176AB0" w:rsidRPr="0009068A">
        <w:rPr>
          <w:rFonts w:asciiTheme="minorHAnsi" w:eastAsia="SimSun" w:hAnsiTheme="minorHAnsi" w:cstheme="minorHAnsi"/>
          <w:sz w:val="22"/>
          <w:szCs w:val="22"/>
          <w:rtl/>
          <w:lang w:eastAsia="zh-CN"/>
        </w:rPr>
        <w:t>الوراثية</w:t>
      </w:r>
      <w:r w:rsidR="008047D0" w:rsidRPr="0009068A">
        <w:rPr>
          <w:rFonts w:asciiTheme="minorHAnsi" w:eastAsia="SimSun" w:hAnsiTheme="minorHAnsi" w:cstheme="minorHAnsi"/>
          <w:sz w:val="22"/>
          <w:szCs w:val="22"/>
          <w:rtl/>
          <w:lang w:eastAsia="zh-CN"/>
        </w:rPr>
        <w:t>، على مجموعة متنوعة من العوامل.</w:t>
      </w:r>
      <w:r w:rsidR="00974E70" w:rsidRPr="0009068A">
        <w:rPr>
          <w:rStyle w:val="FootnoteReference"/>
          <w:rFonts w:asciiTheme="minorHAnsi" w:eastAsia="SimSun" w:hAnsiTheme="minorHAnsi" w:cstheme="minorHAnsi"/>
          <w:sz w:val="22"/>
          <w:szCs w:val="22"/>
          <w:rtl/>
          <w:lang w:eastAsia="zh-CN"/>
        </w:rPr>
        <w:footnoteReference w:id="14"/>
      </w:r>
    </w:p>
    <w:p w14:paraId="2FD9B6A4" w14:textId="4225862E" w:rsidR="008047D0" w:rsidRPr="0009068A" w:rsidRDefault="00FD084F" w:rsidP="003A3A9B">
      <w:pPr>
        <w:pStyle w:val="BodyText"/>
        <w:spacing w:before="0" w:after="220"/>
        <w:rPr>
          <w:rFonts w:asciiTheme="minorHAnsi" w:eastAsia="SimSun" w:hAnsiTheme="minorHAnsi" w:cstheme="minorHAnsi"/>
          <w:sz w:val="22"/>
          <w:szCs w:val="22"/>
          <w:lang w:eastAsia="zh-CN"/>
        </w:rPr>
      </w:pPr>
      <w:r w:rsidRPr="0009068A">
        <w:rPr>
          <w:rFonts w:asciiTheme="minorHAnsi" w:eastAsia="SimSun" w:hAnsiTheme="minorHAnsi" w:cstheme="minorHAnsi"/>
          <w:sz w:val="22"/>
          <w:szCs w:val="22"/>
          <w:rtl/>
          <w:lang w:eastAsia="zh-CN"/>
        </w:rPr>
        <w:t>و</w:t>
      </w:r>
      <w:r w:rsidR="008047D0" w:rsidRPr="0009068A">
        <w:rPr>
          <w:rFonts w:asciiTheme="minorHAnsi" w:eastAsia="SimSun" w:hAnsiTheme="minorHAnsi" w:cstheme="minorHAnsi"/>
          <w:sz w:val="22"/>
          <w:szCs w:val="22"/>
          <w:rtl/>
          <w:lang w:eastAsia="zh-CN"/>
        </w:rPr>
        <w:t xml:space="preserve">بالإضافة إلى ذلك، </w:t>
      </w:r>
      <w:r w:rsidRPr="0009068A">
        <w:rPr>
          <w:rFonts w:asciiTheme="minorHAnsi" w:eastAsia="SimSun" w:hAnsiTheme="minorHAnsi" w:cstheme="minorHAnsi"/>
          <w:sz w:val="22"/>
          <w:szCs w:val="22"/>
          <w:rtl/>
          <w:lang w:eastAsia="zh-CN"/>
        </w:rPr>
        <w:t>في سياق الكشف عن شروط البراءات، من المهم الإشارة إلى ما يلي</w:t>
      </w:r>
      <w:r w:rsidR="008047D0" w:rsidRPr="0009068A">
        <w:rPr>
          <w:rFonts w:asciiTheme="minorHAnsi" w:eastAsia="SimSun" w:hAnsiTheme="minorHAnsi" w:cstheme="minorHAnsi"/>
          <w:sz w:val="22"/>
          <w:szCs w:val="22"/>
          <w:rtl/>
          <w:lang w:eastAsia="zh-CN"/>
        </w:rPr>
        <w:t>:</w:t>
      </w:r>
    </w:p>
    <w:p w14:paraId="4E40753D" w14:textId="4CDF8837" w:rsidR="008047D0" w:rsidRPr="0009068A" w:rsidRDefault="00C56F34" w:rsidP="003A3A9B">
      <w:pPr>
        <w:pStyle w:val="BodyText"/>
        <w:numPr>
          <w:ilvl w:val="0"/>
          <w:numId w:val="14"/>
        </w:numPr>
        <w:spacing w:before="0" w:after="220"/>
        <w:rPr>
          <w:rFonts w:asciiTheme="minorHAnsi" w:eastAsia="SimSun" w:hAnsiTheme="minorHAnsi" w:cstheme="minorHAnsi"/>
          <w:sz w:val="22"/>
          <w:szCs w:val="22"/>
          <w:lang w:eastAsia="zh-CN"/>
        </w:rPr>
      </w:pPr>
      <w:r w:rsidRPr="0009068A">
        <w:rPr>
          <w:rFonts w:asciiTheme="minorHAnsi" w:eastAsia="SimSun" w:hAnsiTheme="minorHAnsi" w:cstheme="minorHAnsi"/>
          <w:sz w:val="22"/>
          <w:szCs w:val="22"/>
          <w:rtl/>
          <w:lang w:eastAsia="zh-CN"/>
        </w:rPr>
        <w:t xml:space="preserve">لا تُحمى </w:t>
      </w:r>
      <w:r w:rsidR="008047D0" w:rsidRPr="0009068A">
        <w:rPr>
          <w:rFonts w:asciiTheme="minorHAnsi" w:eastAsia="SimSun" w:hAnsiTheme="minorHAnsi" w:cstheme="minorHAnsi"/>
          <w:sz w:val="22"/>
          <w:szCs w:val="22"/>
          <w:rtl/>
          <w:lang w:eastAsia="zh-CN"/>
        </w:rPr>
        <w:t xml:space="preserve">التسلسلات </w:t>
      </w:r>
      <w:r w:rsidRPr="0009068A">
        <w:rPr>
          <w:rFonts w:asciiTheme="minorHAnsi" w:eastAsia="SimSun" w:hAnsiTheme="minorHAnsi" w:cstheme="minorHAnsi"/>
          <w:sz w:val="22"/>
          <w:szCs w:val="22"/>
          <w:rtl/>
          <w:lang w:eastAsia="zh-CN"/>
        </w:rPr>
        <w:t>الوراثية</w:t>
      </w:r>
      <w:r w:rsidR="008047D0" w:rsidRPr="0009068A">
        <w:rPr>
          <w:rFonts w:asciiTheme="minorHAnsi" w:eastAsia="SimSun" w:hAnsiTheme="minorHAnsi" w:cstheme="minorHAnsi"/>
          <w:sz w:val="22"/>
          <w:szCs w:val="22"/>
          <w:rtl/>
          <w:lang w:eastAsia="zh-CN"/>
        </w:rPr>
        <w:t xml:space="preserve"> التي تحدث بشكل طبيعي بموجب براءة في العديد من </w:t>
      </w:r>
      <w:r w:rsidR="00D20AAE" w:rsidRPr="0009068A">
        <w:rPr>
          <w:rFonts w:asciiTheme="minorHAnsi" w:eastAsia="SimSun" w:hAnsiTheme="minorHAnsi" w:cstheme="minorHAnsi"/>
          <w:sz w:val="22"/>
          <w:szCs w:val="22"/>
          <w:rtl/>
          <w:lang w:eastAsia="zh-CN"/>
        </w:rPr>
        <w:t>البلدان</w:t>
      </w:r>
      <w:r w:rsidR="008047D0" w:rsidRPr="0009068A">
        <w:rPr>
          <w:rFonts w:asciiTheme="minorHAnsi" w:eastAsia="SimSun" w:hAnsiTheme="minorHAnsi" w:cstheme="minorHAnsi"/>
          <w:sz w:val="22"/>
          <w:szCs w:val="22"/>
          <w:rtl/>
          <w:lang w:eastAsia="zh-CN"/>
        </w:rPr>
        <w:t>.</w:t>
      </w:r>
      <w:r w:rsidR="00EA7D12" w:rsidRPr="0009068A">
        <w:rPr>
          <w:rStyle w:val="FootnoteReference"/>
          <w:rFonts w:asciiTheme="minorHAnsi" w:eastAsia="SimSun" w:hAnsiTheme="minorHAnsi" w:cstheme="minorHAnsi"/>
          <w:sz w:val="22"/>
          <w:szCs w:val="22"/>
          <w:rtl/>
          <w:lang w:eastAsia="zh-CN"/>
        </w:rPr>
        <w:footnoteReference w:id="15"/>
      </w:r>
      <w:r w:rsidR="008047D0" w:rsidRPr="0009068A">
        <w:rPr>
          <w:rFonts w:asciiTheme="minorHAnsi" w:eastAsia="SimSun" w:hAnsiTheme="minorHAnsi" w:cstheme="minorHAnsi"/>
          <w:sz w:val="22"/>
          <w:szCs w:val="22"/>
          <w:rtl/>
          <w:lang w:eastAsia="zh-CN"/>
        </w:rPr>
        <w:t xml:space="preserve"> </w:t>
      </w:r>
      <w:r w:rsidR="00EA7D12" w:rsidRPr="0009068A">
        <w:rPr>
          <w:rFonts w:asciiTheme="minorHAnsi" w:eastAsia="SimSun" w:hAnsiTheme="minorHAnsi" w:cstheme="minorHAnsi"/>
          <w:sz w:val="22"/>
          <w:szCs w:val="22"/>
          <w:rtl/>
          <w:lang w:eastAsia="zh-CN"/>
        </w:rPr>
        <w:t>و</w:t>
      </w:r>
      <w:r w:rsidR="008047D0" w:rsidRPr="0009068A">
        <w:rPr>
          <w:rFonts w:asciiTheme="minorHAnsi" w:eastAsia="SimSun" w:hAnsiTheme="minorHAnsi" w:cstheme="minorHAnsi"/>
          <w:sz w:val="22"/>
          <w:szCs w:val="22"/>
          <w:rtl/>
          <w:lang w:eastAsia="zh-CN"/>
        </w:rPr>
        <w:t xml:space="preserve">علاوة على ذلك، </w:t>
      </w:r>
      <w:r w:rsidR="007544A4" w:rsidRPr="0009068A">
        <w:rPr>
          <w:rFonts w:asciiTheme="minorHAnsi" w:eastAsia="SimSun" w:hAnsiTheme="minorHAnsi" w:cstheme="minorHAnsi"/>
          <w:sz w:val="22"/>
          <w:szCs w:val="22"/>
          <w:rtl/>
          <w:lang w:eastAsia="zh-CN"/>
        </w:rPr>
        <w:t>لا تُحمى</w:t>
      </w:r>
      <w:r w:rsidR="008047D0" w:rsidRPr="0009068A">
        <w:rPr>
          <w:rFonts w:asciiTheme="minorHAnsi" w:eastAsia="SimSun" w:hAnsiTheme="minorHAnsi" w:cstheme="minorHAnsi"/>
          <w:sz w:val="22"/>
          <w:szCs w:val="22"/>
          <w:rtl/>
          <w:lang w:eastAsia="zh-CN"/>
        </w:rPr>
        <w:t xml:space="preserve"> التسلسلات </w:t>
      </w:r>
      <w:r w:rsidR="007544A4" w:rsidRPr="0009068A">
        <w:rPr>
          <w:rFonts w:asciiTheme="minorHAnsi" w:eastAsia="SimSun" w:hAnsiTheme="minorHAnsi" w:cstheme="minorHAnsi"/>
          <w:sz w:val="22"/>
          <w:szCs w:val="22"/>
          <w:rtl/>
          <w:lang w:eastAsia="zh-CN"/>
        </w:rPr>
        <w:t>الوراثية</w:t>
      </w:r>
      <w:r w:rsidR="008047D0" w:rsidRPr="0009068A">
        <w:rPr>
          <w:rFonts w:asciiTheme="minorHAnsi" w:eastAsia="SimSun" w:hAnsiTheme="minorHAnsi" w:cstheme="minorHAnsi"/>
          <w:sz w:val="22"/>
          <w:szCs w:val="22"/>
          <w:rtl/>
          <w:lang w:eastAsia="zh-CN"/>
        </w:rPr>
        <w:t xml:space="preserve"> الواردة في أوصاف البراءات بالضرورة "</w:t>
      </w:r>
      <w:r w:rsidR="007544A4" w:rsidRPr="0009068A">
        <w:rPr>
          <w:rFonts w:asciiTheme="minorHAnsi" w:eastAsia="SimSun" w:hAnsiTheme="minorHAnsi" w:cstheme="minorHAnsi"/>
          <w:sz w:val="22"/>
          <w:szCs w:val="22"/>
          <w:rtl/>
          <w:lang w:eastAsia="zh-CN"/>
        </w:rPr>
        <w:t>بموجب</w:t>
      </w:r>
      <w:r w:rsidR="008047D0" w:rsidRPr="0009068A">
        <w:rPr>
          <w:rFonts w:asciiTheme="minorHAnsi" w:eastAsia="SimSun" w:hAnsiTheme="minorHAnsi" w:cstheme="minorHAnsi"/>
          <w:sz w:val="22"/>
          <w:szCs w:val="22"/>
          <w:rtl/>
          <w:lang w:eastAsia="zh-CN"/>
        </w:rPr>
        <w:t xml:space="preserve"> براءة" في حد ذاتها. </w:t>
      </w:r>
      <w:r w:rsidR="007544A4" w:rsidRPr="0009068A">
        <w:rPr>
          <w:rFonts w:asciiTheme="minorHAnsi" w:eastAsia="SimSun" w:hAnsiTheme="minorHAnsi" w:cstheme="minorHAnsi"/>
          <w:sz w:val="22"/>
          <w:szCs w:val="22"/>
          <w:rtl/>
          <w:lang w:eastAsia="zh-CN"/>
        </w:rPr>
        <w:t>فقد يُكشف عنها</w:t>
      </w:r>
      <w:r w:rsidR="008047D0" w:rsidRPr="0009068A">
        <w:rPr>
          <w:rFonts w:asciiTheme="minorHAnsi" w:eastAsia="SimSun" w:hAnsiTheme="minorHAnsi" w:cstheme="minorHAnsi"/>
          <w:sz w:val="22"/>
          <w:szCs w:val="22"/>
          <w:rtl/>
          <w:lang w:eastAsia="zh-CN"/>
        </w:rPr>
        <w:t xml:space="preserve"> فقط لأنها مطلوبة لتمكين شخص ماهر في المجال من </w:t>
      </w:r>
      <w:r w:rsidR="00301CF9" w:rsidRPr="0009068A">
        <w:rPr>
          <w:rFonts w:asciiTheme="minorHAnsi" w:eastAsia="SimSun" w:hAnsiTheme="minorHAnsi" w:cstheme="minorHAnsi"/>
          <w:sz w:val="22"/>
          <w:szCs w:val="22"/>
          <w:rtl/>
          <w:lang w:eastAsia="zh-CN"/>
        </w:rPr>
        <w:t>إنجاز</w:t>
      </w:r>
      <w:r w:rsidR="008047D0" w:rsidRPr="0009068A">
        <w:rPr>
          <w:rFonts w:asciiTheme="minorHAnsi" w:eastAsia="SimSun" w:hAnsiTheme="minorHAnsi" w:cstheme="minorHAnsi"/>
          <w:sz w:val="22"/>
          <w:szCs w:val="22"/>
          <w:rtl/>
          <w:lang w:eastAsia="zh-CN"/>
        </w:rPr>
        <w:t xml:space="preserve"> الاختراع.</w:t>
      </w:r>
    </w:p>
    <w:p w14:paraId="19DE7FD3" w14:textId="30A7DECB" w:rsidR="008047D0" w:rsidRPr="0009068A" w:rsidRDefault="008047D0" w:rsidP="003A3A9B">
      <w:pPr>
        <w:pStyle w:val="BodyText"/>
        <w:numPr>
          <w:ilvl w:val="0"/>
          <w:numId w:val="14"/>
        </w:numPr>
        <w:spacing w:before="0" w:after="220"/>
        <w:rPr>
          <w:rFonts w:asciiTheme="minorHAnsi" w:eastAsia="SimSun" w:hAnsiTheme="minorHAnsi" w:cstheme="minorHAnsi"/>
          <w:sz w:val="22"/>
          <w:szCs w:val="22"/>
          <w:lang w:eastAsia="zh-CN"/>
        </w:rPr>
      </w:pPr>
      <w:r w:rsidRPr="0009068A">
        <w:rPr>
          <w:rFonts w:asciiTheme="minorHAnsi" w:eastAsia="SimSun" w:hAnsiTheme="minorHAnsi" w:cstheme="minorHAnsi"/>
          <w:sz w:val="22"/>
          <w:szCs w:val="22"/>
          <w:rtl/>
          <w:lang w:eastAsia="zh-CN"/>
        </w:rPr>
        <w:t xml:space="preserve">بالإضافة إلى ذلك، </w:t>
      </w:r>
      <w:r w:rsidR="0017277B" w:rsidRPr="0009068A">
        <w:rPr>
          <w:rFonts w:asciiTheme="minorHAnsi" w:eastAsia="SimSun" w:hAnsiTheme="minorHAnsi" w:cstheme="minorHAnsi"/>
          <w:sz w:val="22"/>
          <w:szCs w:val="22"/>
          <w:rtl/>
          <w:lang w:eastAsia="zh-CN"/>
        </w:rPr>
        <w:t>لا يتيح</w:t>
      </w:r>
      <w:r w:rsidRPr="0009068A">
        <w:rPr>
          <w:rFonts w:asciiTheme="minorHAnsi" w:eastAsia="SimSun" w:hAnsiTheme="minorHAnsi" w:cstheme="minorHAnsi"/>
          <w:sz w:val="22"/>
          <w:szCs w:val="22"/>
          <w:rtl/>
          <w:lang w:eastAsia="zh-CN"/>
        </w:rPr>
        <w:t xml:space="preserve"> تطبيق </w:t>
      </w:r>
      <w:r w:rsidR="0044768D" w:rsidRPr="0009068A">
        <w:rPr>
          <w:rFonts w:asciiTheme="minorHAnsi" w:eastAsia="SimSun" w:hAnsiTheme="minorHAnsi" w:cstheme="minorHAnsi"/>
          <w:sz w:val="22"/>
          <w:szCs w:val="22"/>
          <w:rtl/>
          <w:lang w:eastAsia="zh-CN"/>
        </w:rPr>
        <w:t>شروط الكشف عن البراءات</w:t>
      </w:r>
      <w:r w:rsidRPr="0009068A">
        <w:rPr>
          <w:rFonts w:asciiTheme="minorHAnsi" w:eastAsia="SimSun" w:hAnsiTheme="minorHAnsi" w:cstheme="minorHAnsi"/>
          <w:sz w:val="22"/>
          <w:szCs w:val="22"/>
          <w:rtl/>
          <w:lang w:eastAsia="zh-CN"/>
        </w:rPr>
        <w:t xml:space="preserve"> على بيانات التسلسل </w:t>
      </w:r>
      <w:r w:rsidR="0044768D" w:rsidRPr="0009068A">
        <w:rPr>
          <w:rFonts w:asciiTheme="minorHAnsi" w:eastAsia="SimSun" w:hAnsiTheme="minorHAnsi" w:cstheme="minorHAnsi"/>
          <w:sz w:val="22"/>
          <w:szCs w:val="22"/>
          <w:rtl/>
          <w:lang w:eastAsia="zh-CN"/>
        </w:rPr>
        <w:t>الوراثي</w:t>
      </w:r>
      <w:r w:rsidRPr="0009068A">
        <w:rPr>
          <w:rFonts w:asciiTheme="minorHAnsi" w:eastAsia="SimSun" w:hAnsiTheme="minorHAnsi" w:cstheme="minorHAnsi"/>
          <w:sz w:val="22"/>
          <w:szCs w:val="22"/>
          <w:rtl/>
          <w:lang w:eastAsia="zh-CN"/>
        </w:rPr>
        <w:t xml:space="preserve"> أو أي نوع آخر من </w:t>
      </w:r>
      <w:r w:rsidR="0044768D" w:rsidRPr="0009068A">
        <w:rPr>
          <w:rFonts w:asciiTheme="minorHAnsi" w:eastAsia="SimSun" w:hAnsiTheme="minorHAnsi" w:cstheme="minorHAnsi"/>
          <w:sz w:val="22"/>
          <w:szCs w:val="22"/>
          <w:rtl/>
          <w:lang w:eastAsia="zh-CN"/>
        </w:rPr>
        <w:t xml:space="preserve">معلومات التسلسل الرقمي </w:t>
      </w:r>
      <w:r w:rsidRPr="0009068A">
        <w:rPr>
          <w:rFonts w:asciiTheme="minorHAnsi" w:eastAsia="SimSun" w:hAnsiTheme="minorHAnsi" w:cstheme="minorHAnsi"/>
          <w:sz w:val="22"/>
          <w:szCs w:val="22"/>
          <w:rtl/>
          <w:lang w:eastAsia="zh-CN"/>
        </w:rPr>
        <w:t xml:space="preserve">بشكل عام مزيدًا من الشفافية فيما يتعلق بالموارد </w:t>
      </w:r>
      <w:r w:rsidR="0044768D" w:rsidRPr="0009068A">
        <w:rPr>
          <w:rFonts w:asciiTheme="minorHAnsi" w:eastAsia="SimSun" w:hAnsiTheme="minorHAnsi" w:cstheme="minorHAnsi"/>
          <w:sz w:val="22"/>
          <w:szCs w:val="22"/>
          <w:rtl/>
          <w:lang w:eastAsia="zh-CN"/>
        </w:rPr>
        <w:t>الوراثية</w:t>
      </w:r>
      <w:r w:rsidRPr="0009068A">
        <w:rPr>
          <w:rFonts w:asciiTheme="minorHAnsi" w:eastAsia="SimSun" w:hAnsiTheme="minorHAnsi" w:cstheme="minorHAnsi"/>
          <w:sz w:val="22"/>
          <w:szCs w:val="22"/>
          <w:rtl/>
          <w:lang w:eastAsia="zh-CN"/>
        </w:rPr>
        <w:t xml:space="preserve"> الملموسة، </w:t>
      </w:r>
      <w:r w:rsidR="008E459E" w:rsidRPr="0009068A">
        <w:rPr>
          <w:rFonts w:asciiTheme="minorHAnsi" w:eastAsia="SimSun" w:hAnsiTheme="minorHAnsi" w:cstheme="minorHAnsi"/>
          <w:sz w:val="22"/>
          <w:szCs w:val="22"/>
          <w:rtl/>
          <w:lang w:eastAsia="zh-CN"/>
        </w:rPr>
        <w:t>وهو أمر يجب أن يكون حسب وجهة نظرنا</w:t>
      </w:r>
      <w:r w:rsidRPr="0009068A">
        <w:rPr>
          <w:rFonts w:asciiTheme="minorHAnsi" w:eastAsia="SimSun" w:hAnsiTheme="minorHAnsi" w:cstheme="minorHAnsi"/>
          <w:sz w:val="22"/>
          <w:szCs w:val="22"/>
          <w:rtl/>
          <w:lang w:eastAsia="zh-CN"/>
        </w:rPr>
        <w:t xml:space="preserve"> </w:t>
      </w:r>
      <w:r w:rsidR="008E459E" w:rsidRPr="0009068A">
        <w:rPr>
          <w:rFonts w:asciiTheme="minorHAnsi" w:eastAsia="SimSun" w:hAnsiTheme="minorHAnsi" w:cstheme="minorHAnsi"/>
          <w:sz w:val="22"/>
          <w:szCs w:val="22"/>
          <w:rtl/>
          <w:lang w:eastAsia="zh-CN"/>
        </w:rPr>
        <w:t>مركز اهتمام شروط الكشف عن البراءات</w:t>
      </w:r>
      <w:r w:rsidR="002A0437" w:rsidRPr="0009068A">
        <w:rPr>
          <w:rFonts w:asciiTheme="minorHAnsi" w:eastAsia="SimSun" w:hAnsiTheme="minorHAnsi" w:cstheme="minorHAnsi"/>
          <w:sz w:val="22"/>
          <w:szCs w:val="22"/>
          <w:rtl/>
          <w:lang w:eastAsia="zh-CN"/>
        </w:rPr>
        <w:t>، حيث يتجلى غياب تلك الشفافية فيما يلي</w:t>
      </w:r>
      <w:r w:rsidR="008E459E" w:rsidRPr="0009068A">
        <w:rPr>
          <w:rFonts w:asciiTheme="minorHAnsi" w:eastAsia="SimSun" w:hAnsiTheme="minorHAnsi" w:cstheme="minorHAnsi"/>
          <w:sz w:val="22"/>
          <w:szCs w:val="22"/>
          <w:rtl/>
          <w:lang w:eastAsia="zh-CN"/>
        </w:rPr>
        <w:t>:</w:t>
      </w:r>
      <w:r w:rsidRPr="0009068A">
        <w:rPr>
          <w:rFonts w:asciiTheme="minorHAnsi" w:eastAsia="SimSun" w:hAnsiTheme="minorHAnsi" w:cstheme="minorHAnsi"/>
          <w:sz w:val="22"/>
          <w:szCs w:val="22"/>
          <w:rtl/>
          <w:lang w:eastAsia="zh-CN"/>
        </w:rPr>
        <w:t xml:space="preserve"> </w:t>
      </w:r>
      <w:r w:rsidR="008A246A" w:rsidRPr="0009068A">
        <w:rPr>
          <w:rFonts w:asciiTheme="minorHAnsi" w:eastAsia="SimSun" w:hAnsiTheme="minorHAnsi" w:cstheme="minorHAnsi"/>
          <w:sz w:val="22"/>
          <w:szCs w:val="22"/>
          <w:rtl/>
          <w:lang w:eastAsia="zh-CN"/>
        </w:rPr>
        <w:t>(1) عدم ارتباط كل مدخلات</w:t>
      </w:r>
      <w:r w:rsidRPr="0009068A">
        <w:rPr>
          <w:rFonts w:asciiTheme="minorHAnsi" w:eastAsia="SimSun" w:hAnsiTheme="minorHAnsi" w:cstheme="minorHAnsi"/>
          <w:sz w:val="22"/>
          <w:szCs w:val="22"/>
          <w:rtl/>
          <w:lang w:eastAsia="zh-CN"/>
        </w:rPr>
        <w:t xml:space="preserve"> </w:t>
      </w:r>
      <w:r w:rsidR="008A246A" w:rsidRPr="0009068A">
        <w:rPr>
          <w:rFonts w:asciiTheme="minorHAnsi" w:eastAsia="SimSun" w:hAnsiTheme="minorHAnsi" w:cstheme="minorHAnsi"/>
          <w:sz w:val="22"/>
          <w:szCs w:val="22"/>
          <w:rtl/>
          <w:lang w:eastAsia="zh-CN"/>
        </w:rPr>
        <w:t>الموارد</w:t>
      </w:r>
      <w:r w:rsidRPr="0009068A">
        <w:rPr>
          <w:rFonts w:asciiTheme="minorHAnsi" w:eastAsia="SimSun" w:hAnsiTheme="minorHAnsi" w:cstheme="minorHAnsi"/>
          <w:sz w:val="22"/>
          <w:szCs w:val="22"/>
          <w:rtl/>
          <w:lang w:eastAsia="zh-CN"/>
        </w:rPr>
        <w:t xml:space="preserve"> </w:t>
      </w:r>
      <w:r w:rsidR="008A246A" w:rsidRPr="0009068A">
        <w:rPr>
          <w:rFonts w:asciiTheme="minorHAnsi" w:eastAsia="SimSun" w:hAnsiTheme="minorHAnsi" w:cstheme="minorHAnsi"/>
          <w:sz w:val="22"/>
          <w:szCs w:val="22"/>
          <w:rtl/>
          <w:lang w:eastAsia="zh-CN"/>
        </w:rPr>
        <w:t>الوراثية</w:t>
      </w:r>
      <w:r w:rsidRPr="0009068A">
        <w:rPr>
          <w:rFonts w:asciiTheme="minorHAnsi" w:eastAsia="SimSun" w:hAnsiTheme="minorHAnsi" w:cstheme="minorHAnsi"/>
          <w:sz w:val="22"/>
          <w:szCs w:val="22"/>
          <w:rtl/>
          <w:lang w:eastAsia="zh-CN"/>
        </w:rPr>
        <w:t xml:space="preserve"> في قواعد البيانات بمصدر/منشأ معين للموارد </w:t>
      </w:r>
      <w:r w:rsidR="008A246A" w:rsidRPr="0009068A">
        <w:rPr>
          <w:rFonts w:asciiTheme="minorHAnsi" w:eastAsia="SimSun" w:hAnsiTheme="minorHAnsi" w:cstheme="minorHAnsi"/>
          <w:sz w:val="22"/>
          <w:szCs w:val="22"/>
          <w:rtl/>
          <w:lang w:eastAsia="zh-CN"/>
        </w:rPr>
        <w:t>الوراثية</w:t>
      </w:r>
      <w:r w:rsidRPr="0009068A">
        <w:rPr>
          <w:rFonts w:asciiTheme="minorHAnsi" w:eastAsia="SimSun" w:hAnsiTheme="minorHAnsi" w:cstheme="minorHAnsi"/>
          <w:sz w:val="22"/>
          <w:szCs w:val="22"/>
          <w:rtl/>
          <w:lang w:eastAsia="zh-CN"/>
        </w:rPr>
        <w:t xml:space="preserve"> الملموسة؛ (2) </w:t>
      </w:r>
      <w:r w:rsidR="002A4492" w:rsidRPr="0009068A">
        <w:rPr>
          <w:rFonts w:asciiTheme="minorHAnsi" w:eastAsia="SimSun" w:hAnsiTheme="minorHAnsi" w:cstheme="minorHAnsi"/>
          <w:sz w:val="22"/>
          <w:szCs w:val="22"/>
          <w:rtl/>
          <w:lang w:eastAsia="zh-CN"/>
        </w:rPr>
        <w:t>و</w:t>
      </w:r>
      <w:r w:rsidR="00052754" w:rsidRPr="0009068A">
        <w:rPr>
          <w:rFonts w:asciiTheme="minorHAnsi" w:eastAsia="SimSun" w:hAnsiTheme="minorHAnsi" w:cstheme="minorHAnsi"/>
          <w:sz w:val="22"/>
          <w:szCs w:val="22"/>
          <w:rtl/>
          <w:lang w:eastAsia="zh-CN"/>
        </w:rPr>
        <w:t xml:space="preserve">عدم اقتصار </w:t>
      </w:r>
      <w:r w:rsidR="002A4492" w:rsidRPr="0009068A">
        <w:rPr>
          <w:rFonts w:asciiTheme="minorHAnsi" w:eastAsia="SimSun" w:hAnsiTheme="minorHAnsi" w:cstheme="minorHAnsi"/>
          <w:sz w:val="22"/>
          <w:szCs w:val="22"/>
          <w:rtl/>
          <w:lang w:eastAsia="zh-CN"/>
        </w:rPr>
        <w:t>التسلسلات</w:t>
      </w:r>
      <w:r w:rsidRPr="0009068A">
        <w:rPr>
          <w:rFonts w:asciiTheme="minorHAnsi" w:eastAsia="SimSun" w:hAnsiTheme="minorHAnsi" w:cstheme="minorHAnsi"/>
          <w:sz w:val="22"/>
          <w:szCs w:val="22"/>
          <w:rtl/>
          <w:lang w:eastAsia="zh-CN"/>
        </w:rPr>
        <w:t xml:space="preserve"> ال</w:t>
      </w:r>
      <w:r w:rsidR="00A30B7D" w:rsidRPr="0009068A">
        <w:rPr>
          <w:rFonts w:asciiTheme="minorHAnsi" w:eastAsia="SimSun" w:hAnsiTheme="minorHAnsi" w:cstheme="minorHAnsi"/>
          <w:sz w:val="22"/>
          <w:szCs w:val="22"/>
          <w:rtl/>
          <w:lang w:eastAsia="zh-CN"/>
        </w:rPr>
        <w:t>وراثي</w:t>
      </w:r>
      <w:r w:rsidR="002A4492" w:rsidRPr="0009068A">
        <w:rPr>
          <w:rFonts w:asciiTheme="minorHAnsi" w:eastAsia="SimSun" w:hAnsiTheme="minorHAnsi" w:cstheme="minorHAnsi"/>
          <w:sz w:val="22"/>
          <w:szCs w:val="22"/>
          <w:rtl/>
          <w:lang w:eastAsia="zh-CN"/>
        </w:rPr>
        <w:t>ة</w:t>
      </w:r>
      <w:r w:rsidRPr="0009068A">
        <w:rPr>
          <w:rFonts w:asciiTheme="minorHAnsi" w:eastAsia="SimSun" w:hAnsiTheme="minorHAnsi" w:cstheme="minorHAnsi"/>
          <w:sz w:val="22"/>
          <w:szCs w:val="22"/>
          <w:rtl/>
          <w:lang w:eastAsia="zh-CN"/>
        </w:rPr>
        <w:t xml:space="preserve"> في الغالب على مورد وراثي معين</w:t>
      </w:r>
      <w:r w:rsidR="002A4492" w:rsidRPr="0009068A">
        <w:rPr>
          <w:rFonts w:asciiTheme="minorHAnsi" w:eastAsia="SimSun" w:hAnsiTheme="minorHAnsi" w:cstheme="minorHAnsi"/>
          <w:sz w:val="22"/>
          <w:szCs w:val="22"/>
          <w:rtl/>
          <w:lang w:eastAsia="zh-CN"/>
        </w:rPr>
        <w:t xml:space="preserve">، حيث </w:t>
      </w:r>
      <w:r w:rsidRPr="0009068A">
        <w:rPr>
          <w:rFonts w:asciiTheme="minorHAnsi" w:eastAsia="SimSun" w:hAnsiTheme="minorHAnsi" w:cstheme="minorHAnsi"/>
          <w:sz w:val="22"/>
          <w:szCs w:val="22"/>
          <w:rtl/>
          <w:lang w:eastAsia="zh-CN"/>
        </w:rPr>
        <w:t xml:space="preserve">يمكن العثور على </w:t>
      </w:r>
      <w:r w:rsidR="002A4492" w:rsidRPr="0009068A">
        <w:rPr>
          <w:rFonts w:asciiTheme="minorHAnsi" w:eastAsia="SimSun" w:hAnsiTheme="minorHAnsi" w:cstheme="minorHAnsi"/>
          <w:sz w:val="22"/>
          <w:szCs w:val="22"/>
          <w:rtl/>
          <w:lang w:eastAsia="zh-CN"/>
        </w:rPr>
        <w:t>تسلسلات</w:t>
      </w:r>
      <w:r w:rsidRPr="0009068A">
        <w:rPr>
          <w:rFonts w:asciiTheme="minorHAnsi" w:eastAsia="SimSun" w:hAnsiTheme="minorHAnsi" w:cstheme="minorHAnsi"/>
          <w:sz w:val="22"/>
          <w:szCs w:val="22"/>
          <w:rtl/>
          <w:lang w:eastAsia="zh-CN"/>
        </w:rPr>
        <w:t xml:space="preserve"> </w:t>
      </w:r>
      <w:r w:rsidR="008A246A" w:rsidRPr="0009068A">
        <w:rPr>
          <w:rFonts w:asciiTheme="minorHAnsi" w:eastAsia="SimSun" w:hAnsiTheme="minorHAnsi" w:cstheme="minorHAnsi"/>
          <w:sz w:val="22"/>
          <w:szCs w:val="22"/>
          <w:rtl/>
          <w:lang w:eastAsia="zh-CN"/>
        </w:rPr>
        <w:t>وراثية</w:t>
      </w:r>
      <w:r w:rsidRPr="0009068A">
        <w:rPr>
          <w:rFonts w:asciiTheme="minorHAnsi" w:eastAsia="SimSun" w:hAnsiTheme="minorHAnsi" w:cstheme="minorHAnsi"/>
          <w:sz w:val="22"/>
          <w:szCs w:val="22"/>
          <w:rtl/>
          <w:lang w:eastAsia="zh-CN"/>
        </w:rPr>
        <w:t xml:space="preserve"> متطابقة أو متشابهة جدًا في موارد وراثية مختلفة؛</w:t>
      </w:r>
      <w:r w:rsidR="006B4C11" w:rsidRPr="0009068A">
        <w:rPr>
          <w:rStyle w:val="FootnoteReference"/>
          <w:rFonts w:asciiTheme="minorHAnsi" w:eastAsia="SimSun" w:hAnsiTheme="minorHAnsi" w:cstheme="minorHAnsi"/>
          <w:sz w:val="22"/>
          <w:szCs w:val="22"/>
          <w:rtl/>
          <w:lang w:eastAsia="zh-CN"/>
        </w:rPr>
        <w:footnoteReference w:id="16"/>
      </w:r>
      <w:r w:rsidRPr="0009068A">
        <w:rPr>
          <w:rFonts w:asciiTheme="minorHAnsi" w:eastAsia="SimSun" w:hAnsiTheme="minorHAnsi" w:cstheme="minorHAnsi"/>
          <w:sz w:val="22"/>
          <w:szCs w:val="22"/>
          <w:rtl/>
          <w:lang w:eastAsia="zh-CN"/>
        </w:rPr>
        <w:t xml:space="preserve"> (3) </w:t>
      </w:r>
      <w:r w:rsidR="00223ED9" w:rsidRPr="0009068A">
        <w:rPr>
          <w:rFonts w:asciiTheme="minorHAnsi" w:eastAsia="SimSun" w:hAnsiTheme="minorHAnsi" w:cstheme="minorHAnsi"/>
          <w:sz w:val="22"/>
          <w:szCs w:val="22"/>
          <w:rtl/>
          <w:lang w:eastAsia="zh-CN"/>
        </w:rPr>
        <w:t>وإمكانية تعرض تسلسل</w:t>
      </w:r>
      <w:r w:rsidRPr="0009068A">
        <w:rPr>
          <w:rFonts w:asciiTheme="minorHAnsi" w:eastAsia="SimSun" w:hAnsiTheme="minorHAnsi" w:cstheme="minorHAnsi"/>
          <w:sz w:val="22"/>
          <w:szCs w:val="22"/>
          <w:rtl/>
          <w:lang w:eastAsia="zh-CN"/>
        </w:rPr>
        <w:t xml:space="preserve"> </w:t>
      </w:r>
      <w:r w:rsidR="00A30B7D" w:rsidRPr="0009068A">
        <w:rPr>
          <w:rFonts w:asciiTheme="minorHAnsi" w:eastAsia="SimSun" w:hAnsiTheme="minorHAnsi" w:cstheme="minorHAnsi"/>
          <w:sz w:val="22"/>
          <w:szCs w:val="22"/>
          <w:rtl/>
          <w:lang w:eastAsia="zh-CN"/>
        </w:rPr>
        <w:t>وراثي</w:t>
      </w:r>
      <w:r w:rsidRPr="0009068A">
        <w:rPr>
          <w:rFonts w:asciiTheme="minorHAnsi" w:eastAsia="SimSun" w:hAnsiTheme="minorHAnsi" w:cstheme="minorHAnsi"/>
          <w:sz w:val="22"/>
          <w:szCs w:val="22"/>
          <w:rtl/>
          <w:lang w:eastAsia="zh-CN"/>
        </w:rPr>
        <w:t xml:space="preserve"> </w:t>
      </w:r>
      <w:r w:rsidR="00223ED9" w:rsidRPr="0009068A">
        <w:rPr>
          <w:rFonts w:asciiTheme="minorHAnsi" w:eastAsia="SimSun" w:hAnsiTheme="minorHAnsi" w:cstheme="minorHAnsi"/>
          <w:sz w:val="22"/>
          <w:szCs w:val="22"/>
          <w:rtl/>
          <w:lang w:eastAsia="zh-CN"/>
        </w:rPr>
        <w:t>معين</w:t>
      </w:r>
      <w:r w:rsidRPr="0009068A">
        <w:rPr>
          <w:rFonts w:asciiTheme="minorHAnsi" w:eastAsia="SimSun" w:hAnsiTheme="minorHAnsi" w:cstheme="minorHAnsi"/>
          <w:sz w:val="22"/>
          <w:szCs w:val="22"/>
          <w:rtl/>
          <w:lang w:eastAsia="zh-CN"/>
        </w:rPr>
        <w:t xml:space="preserve"> </w:t>
      </w:r>
      <w:r w:rsidR="00223ED9" w:rsidRPr="0009068A">
        <w:rPr>
          <w:rFonts w:asciiTheme="minorHAnsi" w:eastAsia="SimSun" w:hAnsiTheme="minorHAnsi" w:cstheme="minorHAnsi"/>
          <w:sz w:val="22"/>
          <w:szCs w:val="22"/>
          <w:rtl/>
          <w:lang w:eastAsia="zh-CN"/>
        </w:rPr>
        <w:t>إلى التسلسل</w:t>
      </w:r>
      <w:r w:rsidRPr="0009068A">
        <w:rPr>
          <w:rFonts w:asciiTheme="minorHAnsi" w:eastAsia="SimSun" w:hAnsiTheme="minorHAnsi" w:cstheme="minorHAnsi"/>
          <w:sz w:val="22"/>
          <w:szCs w:val="22"/>
          <w:rtl/>
          <w:lang w:eastAsia="zh-CN"/>
        </w:rPr>
        <w:t xml:space="preserve"> عدة مرات، مما يؤدي إلى </w:t>
      </w:r>
      <w:r w:rsidR="00787B60" w:rsidRPr="0009068A">
        <w:rPr>
          <w:rFonts w:asciiTheme="minorHAnsi" w:eastAsia="SimSun" w:hAnsiTheme="minorHAnsi" w:cstheme="minorHAnsi"/>
          <w:sz w:val="22"/>
          <w:szCs w:val="22"/>
          <w:rtl/>
          <w:lang w:eastAsia="zh-CN"/>
        </w:rPr>
        <w:t>إدراج مدخلات</w:t>
      </w:r>
      <w:r w:rsidRPr="0009068A">
        <w:rPr>
          <w:rFonts w:asciiTheme="minorHAnsi" w:eastAsia="SimSun" w:hAnsiTheme="minorHAnsi" w:cstheme="minorHAnsi"/>
          <w:sz w:val="22"/>
          <w:szCs w:val="22"/>
          <w:rtl/>
          <w:lang w:eastAsia="zh-CN"/>
        </w:rPr>
        <w:t xml:space="preserve"> متعددة لنفس التسلسل ال</w:t>
      </w:r>
      <w:r w:rsidR="00A30B7D" w:rsidRPr="0009068A">
        <w:rPr>
          <w:rFonts w:asciiTheme="minorHAnsi" w:eastAsia="SimSun" w:hAnsiTheme="minorHAnsi" w:cstheme="minorHAnsi"/>
          <w:sz w:val="22"/>
          <w:szCs w:val="22"/>
          <w:rtl/>
          <w:lang w:eastAsia="zh-CN"/>
        </w:rPr>
        <w:t>وراثي</w:t>
      </w:r>
      <w:r w:rsidRPr="0009068A">
        <w:rPr>
          <w:rFonts w:asciiTheme="minorHAnsi" w:eastAsia="SimSun" w:hAnsiTheme="minorHAnsi" w:cstheme="minorHAnsi"/>
          <w:sz w:val="22"/>
          <w:szCs w:val="22"/>
          <w:rtl/>
          <w:lang w:eastAsia="zh-CN"/>
        </w:rPr>
        <w:t xml:space="preserve"> أو </w:t>
      </w:r>
      <w:r w:rsidR="00787B60" w:rsidRPr="0009068A">
        <w:rPr>
          <w:rFonts w:asciiTheme="minorHAnsi" w:eastAsia="SimSun" w:hAnsiTheme="minorHAnsi" w:cstheme="minorHAnsi"/>
          <w:sz w:val="22"/>
          <w:szCs w:val="22"/>
          <w:rtl/>
          <w:lang w:eastAsia="zh-CN"/>
        </w:rPr>
        <w:t>المشابه له</w:t>
      </w:r>
      <w:r w:rsidRPr="0009068A">
        <w:rPr>
          <w:rFonts w:asciiTheme="minorHAnsi" w:eastAsia="SimSun" w:hAnsiTheme="minorHAnsi" w:cstheme="minorHAnsi"/>
          <w:sz w:val="22"/>
          <w:szCs w:val="22"/>
          <w:rtl/>
          <w:lang w:eastAsia="zh-CN"/>
        </w:rPr>
        <w:t xml:space="preserve"> في قاعدة بيانات محددة.</w:t>
      </w:r>
      <w:r w:rsidR="00787B60" w:rsidRPr="0009068A">
        <w:rPr>
          <w:rStyle w:val="FootnoteReference"/>
          <w:rFonts w:asciiTheme="minorHAnsi" w:eastAsia="SimSun" w:hAnsiTheme="minorHAnsi" w:cstheme="minorHAnsi"/>
          <w:sz w:val="22"/>
          <w:szCs w:val="22"/>
          <w:rtl/>
          <w:lang w:eastAsia="zh-CN"/>
        </w:rPr>
        <w:footnoteReference w:id="17"/>
      </w:r>
      <w:r w:rsidRPr="0009068A">
        <w:rPr>
          <w:rFonts w:asciiTheme="minorHAnsi" w:eastAsia="SimSun" w:hAnsiTheme="minorHAnsi" w:cstheme="minorHAnsi"/>
          <w:sz w:val="22"/>
          <w:szCs w:val="22"/>
          <w:rtl/>
          <w:lang w:eastAsia="zh-CN"/>
        </w:rPr>
        <w:t xml:space="preserve"> </w:t>
      </w:r>
      <w:r w:rsidR="0017277B" w:rsidRPr="0009068A">
        <w:rPr>
          <w:rFonts w:asciiTheme="minorHAnsi" w:eastAsia="SimSun" w:hAnsiTheme="minorHAnsi" w:cstheme="minorHAnsi"/>
          <w:sz w:val="22"/>
          <w:szCs w:val="22"/>
          <w:rtl/>
          <w:lang w:eastAsia="zh-CN"/>
        </w:rPr>
        <w:t>و</w:t>
      </w:r>
      <w:r w:rsidRPr="0009068A">
        <w:rPr>
          <w:rFonts w:asciiTheme="minorHAnsi" w:eastAsia="SimSun" w:hAnsiTheme="minorHAnsi" w:cstheme="minorHAnsi"/>
          <w:sz w:val="22"/>
          <w:szCs w:val="22"/>
          <w:rtl/>
          <w:lang w:eastAsia="zh-CN"/>
        </w:rPr>
        <w:t xml:space="preserve">لهذه الأسباب ، قد لا يعرف </w:t>
      </w:r>
      <w:r w:rsidR="0017277B" w:rsidRPr="0009068A">
        <w:rPr>
          <w:rFonts w:asciiTheme="minorHAnsi" w:eastAsia="SimSun" w:hAnsiTheme="minorHAnsi" w:cstheme="minorHAnsi"/>
          <w:sz w:val="22"/>
          <w:szCs w:val="22"/>
          <w:rtl/>
          <w:lang w:eastAsia="zh-CN"/>
        </w:rPr>
        <w:t>مودع</w:t>
      </w:r>
      <w:r w:rsidRPr="0009068A">
        <w:rPr>
          <w:rFonts w:asciiTheme="minorHAnsi" w:eastAsia="SimSun" w:hAnsiTheme="minorHAnsi" w:cstheme="minorHAnsi"/>
          <w:sz w:val="22"/>
          <w:szCs w:val="22"/>
          <w:rtl/>
          <w:lang w:eastAsia="zh-CN"/>
        </w:rPr>
        <w:t xml:space="preserve"> طلب البراءة بالضرورة المصدر الوراثي الذي نشأ منه التسلسل ال</w:t>
      </w:r>
      <w:r w:rsidR="00A30B7D" w:rsidRPr="0009068A">
        <w:rPr>
          <w:rFonts w:asciiTheme="minorHAnsi" w:eastAsia="SimSun" w:hAnsiTheme="minorHAnsi" w:cstheme="minorHAnsi"/>
          <w:sz w:val="22"/>
          <w:szCs w:val="22"/>
          <w:rtl/>
          <w:lang w:eastAsia="zh-CN"/>
        </w:rPr>
        <w:t>وراثي</w:t>
      </w:r>
      <w:r w:rsidRPr="0009068A">
        <w:rPr>
          <w:rFonts w:asciiTheme="minorHAnsi" w:eastAsia="SimSun" w:hAnsiTheme="minorHAnsi" w:cstheme="minorHAnsi"/>
          <w:sz w:val="22"/>
          <w:szCs w:val="22"/>
          <w:rtl/>
          <w:lang w:eastAsia="zh-CN"/>
        </w:rPr>
        <w:t>.</w:t>
      </w:r>
    </w:p>
    <w:p w14:paraId="05998692" w14:textId="4009FAF2" w:rsidR="008047D0" w:rsidRPr="0009068A" w:rsidRDefault="008047D0" w:rsidP="003A3A9B">
      <w:pPr>
        <w:pStyle w:val="BodyText"/>
        <w:numPr>
          <w:ilvl w:val="0"/>
          <w:numId w:val="14"/>
        </w:numPr>
        <w:spacing w:before="0" w:after="220"/>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 xml:space="preserve">أخيرًا، سيؤدي تطبيق </w:t>
      </w:r>
      <w:r w:rsidR="00E200D6" w:rsidRPr="0009068A">
        <w:rPr>
          <w:rFonts w:asciiTheme="minorHAnsi" w:eastAsia="SimSun" w:hAnsiTheme="minorHAnsi" w:cstheme="minorHAnsi"/>
          <w:sz w:val="22"/>
          <w:szCs w:val="22"/>
          <w:rtl/>
          <w:lang w:eastAsia="zh-CN"/>
        </w:rPr>
        <w:t>شروط الكشف عن البراءات</w:t>
      </w:r>
      <w:r w:rsidRPr="0009068A">
        <w:rPr>
          <w:rFonts w:asciiTheme="minorHAnsi" w:eastAsia="SimSun" w:hAnsiTheme="minorHAnsi" w:cstheme="minorHAnsi"/>
          <w:sz w:val="22"/>
          <w:szCs w:val="22"/>
          <w:rtl/>
          <w:lang w:eastAsia="zh-CN"/>
        </w:rPr>
        <w:t xml:space="preserve"> على بيانات التسلسل ال</w:t>
      </w:r>
      <w:r w:rsidR="00A30B7D" w:rsidRPr="0009068A">
        <w:rPr>
          <w:rFonts w:asciiTheme="minorHAnsi" w:eastAsia="SimSun" w:hAnsiTheme="minorHAnsi" w:cstheme="minorHAnsi"/>
          <w:sz w:val="22"/>
          <w:szCs w:val="22"/>
          <w:rtl/>
          <w:lang w:eastAsia="zh-CN"/>
        </w:rPr>
        <w:t>وراثي</w:t>
      </w:r>
      <w:r w:rsidRPr="0009068A">
        <w:rPr>
          <w:rFonts w:asciiTheme="minorHAnsi" w:eastAsia="SimSun" w:hAnsiTheme="minorHAnsi" w:cstheme="minorHAnsi"/>
          <w:sz w:val="22"/>
          <w:szCs w:val="22"/>
          <w:rtl/>
          <w:lang w:eastAsia="zh-CN"/>
        </w:rPr>
        <w:t xml:space="preserve"> أو أي نوع آخر من </w:t>
      </w:r>
      <w:r w:rsidR="00E200D6" w:rsidRPr="0009068A">
        <w:rPr>
          <w:rFonts w:asciiTheme="minorHAnsi" w:eastAsia="SimSun" w:hAnsiTheme="minorHAnsi" w:cstheme="minorHAnsi"/>
          <w:sz w:val="22"/>
          <w:szCs w:val="22"/>
          <w:rtl/>
          <w:lang w:eastAsia="zh-CN"/>
        </w:rPr>
        <w:t>معلومات التسلسل الرقمي</w:t>
      </w:r>
      <w:r w:rsidRPr="0009068A">
        <w:rPr>
          <w:rFonts w:asciiTheme="minorHAnsi" w:eastAsia="SimSun" w:hAnsiTheme="minorHAnsi" w:cstheme="minorHAnsi"/>
          <w:sz w:val="22"/>
          <w:szCs w:val="22"/>
          <w:rtl/>
          <w:lang w:eastAsia="zh-CN"/>
        </w:rPr>
        <w:t xml:space="preserve"> إلى </w:t>
      </w:r>
      <w:r w:rsidR="00BA67C5" w:rsidRPr="0009068A">
        <w:rPr>
          <w:rFonts w:asciiTheme="minorHAnsi" w:eastAsia="SimSun" w:hAnsiTheme="minorHAnsi" w:cstheme="minorHAnsi"/>
          <w:sz w:val="22"/>
          <w:szCs w:val="22"/>
          <w:rtl/>
          <w:lang w:eastAsia="zh-CN"/>
        </w:rPr>
        <w:t xml:space="preserve">نشوء </w:t>
      </w:r>
      <w:r w:rsidRPr="0009068A">
        <w:rPr>
          <w:rFonts w:asciiTheme="minorHAnsi" w:eastAsia="SimSun" w:hAnsiTheme="minorHAnsi" w:cstheme="minorHAnsi"/>
          <w:sz w:val="22"/>
          <w:szCs w:val="22"/>
          <w:rtl/>
          <w:lang w:eastAsia="zh-CN"/>
        </w:rPr>
        <w:t xml:space="preserve">تحديات قانونية وعملية كبيرة. </w:t>
      </w:r>
      <w:r w:rsidR="00BA67C5" w:rsidRPr="0009068A">
        <w:rPr>
          <w:rFonts w:asciiTheme="minorHAnsi" w:eastAsia="SimSun" w:hAnsiTheme="minorHAnsi" w:cstheme="minorHAnsi"/>
          <w:sz w:val="22"/>
          <w:szCs w:val="22"/>
          <w:rtl/>
          <w:lang w:eastAsia="zh-CN"/>
        </w:rPr>
        <w:t>و</w:t>
      </w:r>
      <w:r w:rsidRPr="0009068A">
        <w:rPr>
          <w:rFonts w:asciiTheme="minorHAnsi" w:eastAsia="SimSun" w:hAnsiTheme="minorHAnsi" w:cstheme="minorHAnsi"/>
          <w:sz w:val="22"/>
          <w:szCs w:val="22"/>
          <w:rtl/>
          <w:lang w:eastAsia="zh-CN"/>
        </w:rPr>
        <w:t xml:space="preserve">هذا </w:t>
      </w:r>
      <w:r w:rsidR="00BA67C5" w:rsidRPr="0009068A">
        <w:rPr>
          <w:rFonts w:asciiTheme="minorHAnsi" w:eastAsia="SimSun" w:hAnsiTheme="minorHAnsi" w:cstheme="minorHAnsi"/>
          <w:sz w:val="22"/>
          <w:szCs w:val="22"/>
          <w:rtl/>
          <w:lang w:eastAsia="zh-CN"/>
        </w:rPr>
        <w:t>راجع إلى أن المخترع</w:t>
      </w:r>
      <w:r w:rsidRPr="0009068A">
        <w:rPr>
          <w:rFonts w:asciiTheme="minorHAnsi" w:eastAsia="SimSun" w:hAnsiTheme="minorHAnsi" w:cstheme="minorHAnsi"/>
          <w:sz w:val="22"/>
          <w:szCs w:val="22"/>
          <w:rtl/>
          <w:lang w:eastAsia="zh-CN"/>
        </w:rPr>
        <w:t xml:space="preserve"> غالبًا لا يستخدم فقط تسلسل </w:t>
      </w:r>
      <w:r w:rsidR="00A30B7D" w:rsidRPr="0009068A">
        <w:rPr>
          <w:rFonts w:asciiTheme="minorHAnsi" w:eastAsia="SimSun" w:hAnsiTheme="minorHAnsi" w:cstheme="minorHAnsi"/>
          <w:sz w:val="22"/>
          <w:szCs w:val="22"/>
          <w:rtl/>
          <w:lang w:eastAsia="zh-CN"/>
        </w:rPr>
        <w:t>وراثي</w:t>
      </w:r>
      <w:r w:rsidRPr="0009068A">
        <w:rPr>
          <w:rFonts w:asciiTheme="minorHAnsi" w:eastAsia="SimSun" w:hAnsiTheme="minorHAnsi" w:cstheme="minorHAnsi"/>
          <w:sz w:val="22"/>
          <w:szCs w:val="22"/>
          <w:rtl/>
          <w:lang w:eastAsia="zh-CN"/>
        </w:rPr>
        <w:t xml:space="preserve"> واحد</w:t>
      </w:r>
      <w:r w:rsidR="00BA67C5" w:rsidRPr="0009068A">
        <w:rPr>
          <w:rFonts w:asciiTheme="minorHAnsi" w:eastAsia="SimSun" w:hAnsiTheme="minorHAnsi" w:cstheme="minorHAnsi"/>
          <w:sz w:val="22"/>
          <w:szCs w:val="22"/>
          <w:rtl/>
          <w:lang w:eastAsia="zh-CN"/>
        </w:rPr>
        <w:t xml:space="preserve"> في اختراعه</w:t>
      </w:r>
      <w:r w:rsidRPr="0009068A">
        <w:rPr>
          <w:rFonts w:asciiTheme="minorHAnsi" w:eastAsia="SimSun" w:hAnsiTheme="minorHAnsi" w:cstheme="minorHAnsi"/>
          <w:sz w:val="22"/>
          <w:szCs w:val="22"/>
          <w:rtl/>
          <w:lang w:eastAsia="zh-CN"/>
        </w:rPr>
        <w:t xml:space="preserve">. </w:t>
      </w:r>
      <w:r w:rsidR="00DE6089" w:rsidRPr="0009068A">
        <w:rPr>
          <w:rFonts w:asciiTheme="minorHAnsi" w:eastAsia="SimSun" w:hAnsiTheme="minorHAnsi" w:cstheme="minorHAnsi"/>
          <w:sz w:val="22"/>
          <w:szCs w:val="22"/>
          <w:rtl/>
          <w:lang w:eastAsia="zh-CN"/>
        </w:rPr>
        <w:t>و</w:t>
      </w:r>
      <w:r w:rsidRPr="0009068A">
        <w:rPr>
          <w:rFonts w:asciiTheme="minorHAnsi" w:eastAsia="SimSun" w:hAnsiTheme="minorHAnsi" w:cstheme="minorHAnsi"/>
          <w:sz w:val="22"/>
          <w:szCs w:val="22"/>
          <w:rtl/>
          <w:lang w:eastAsia="zh-CN"/>
        </w:rPr>
        <w:t>في الواقع، غالبًا ما تنشأ القيمة المعلوماتية للتسلسل ال</w:t>
      </w:r>
      <w:r w:rsidR="00A30B7D" w:rsidRPr="0009068A">
        <w:rPr>
          <w:rFonts w:asciiTheme="minorHAnsi" w:eastAsia="SimSun" w:hAnsiTheme="minorHAnsi" w:cstheme="minorHAnsi"/>
          <w:sz w:val="22"/>
          <w:szCs w:val="22"/>
          <w:rtl/>
          <w:lang w:eastAsia="zh-CN"/>
        </w:rPr>
        <w:t>وراثي</w:t>
      </w:r>
      <w:r w:rsidRPr="0009068A">
        <w:rPr>
          <w:rFonts w:asciiTheme="minorHAnsi" w:eastAsia="SimSun" w:hAnsiTheme="minorHAnsi" w:cstheme="minorHAnsi"/>
          <w:sz w:val="22"/>
          <w:szCs w:val="22"/>
          <w:rtl/>
          <w:lang w:eastAsia="zh-CN"/>
        </w:rPr>
        <w:t xml:space="preserve"> من مقارنته مع التسلسلات ال</w:t>
      </w:r>
      <w:r w:rsidR="008A246A" w:rsidRPr="0009068A">
        <w:rPr>
          <w:rFonts w:asciiTheme="minorHAnsi" w:eastAsia="SimSun" w:hAnsiTheme="minorHAnsi" w:cstheme="minorHAnsi"/>
          <w:sz w:val="22"/>
          <w:szCs w:val="22"/>
          <w:rtl/>
          <w:lang w:eastAsia="zh-CN"/>
        </w:rPr>
        <w:t>وراثية</w:t>
      </w:r>
      <w:r w:rsidRPr="0009068A">
        <w:rPr>
          <w:rFonts w:asciiTheme="minorHAnsi" w:eastAsia="SimSun" w:hAnsiTheme="minorHAnsi" w:cstheme="minorHAnsi"/>
          <w:sz w:val="22"/>
          <w:szCs w:val="22"/>
          <w:rtl/>
          <w:lang w:eastAsia="zh-CN"/>
        </w:rPr>
        <w:t xml:space="preserve"> الأخرى، بدلاً من استخدام تسلسل </w:t>
      </w:r>
      <w:r w:rsidR="00A30B7D" w:rsidRPr="0009068A">
        <w:rPr>
          <w:rFonts w:asciiTheme="minorHAnsi" w:eastAsia="SimSun" w:hAnsiTheme="minorHAnsi" w:cstheme="minorHAnsi"/>
          <w:sz w:val="22"/>
          <w:szCs w:val="22"/>
          <w:rtl/>
          <w:lang w:eastAsia="zh-CN"/>
        </w:rPr>
        <w:t>وراثي</w:t>
      </w:r>
      <w:r w:rsidRPr="0009068A">
        <w:rPr>
          <w:rFonts w:asciiTheme="minorHAnsi" w:eastAsia="SimSun" w:hAnsiTheme="minorHAnsi" w:cstheme="minorHAnsi"/>
          <w:sz w:val="22"/>
          <w:szCs w:val="22"/>
          <w:rtl/>
          <w:lang w:eastAsia="zh-CN"/>
        </w:rPr>
        <w:t xml:space="preserve"> واحد. لذلك، فإن توسيع نطاق شروط </w:t>
      </w:r>
      <w:r w:rsidR="006C240A" w:rsidRPr="0009068A">
        <w:rPr>
          <w:rFonts w:asciiTheme="minorHAnsi" w:eastAsia="SimSun" w:hAnsiTheme="minorHAnsi" w:cstheme="minorHAnsi"/>
          <w:sz w:val="22"/>
          <w:szCs w:val="22"/>
          <w:rtl/>
          <w:lang w:eastAsia="zh-CN"/>
        </w:rPr>
        <w:t>البراءات</w:t>
      </w:r>
      <w:r w:rsidRPr="0009068A">
        <w:rPr>
          <w:rFonts w:asciiTheme="minorHAnsi" w:eastAsia="SimSun" w:hAnsiTheme="minorHAnsi" w:cstheme="minorHAnsi"/>
          <w:sz w:val="22"/>
          <w:szCs w:val="22"/>
          <w:rtl/>
          <w:lang w:eastAsia="zh-CN"/>
        </w:rPr>
        <w:t xml:space="preserve"> ليشمل بيانات التسلسل ال</w:t>
      </w:r>
      <w:r w:rsidR="00A30B7D" w:rsidRPr="0009068A">
        <w:rPr>
          <w:rFonts w:asciiTheme="minorHAnsi" w:eastAsia="SimSun" w:hAnsiTheme="minorHAnsi" w:cstheme="minorHAnsi"/>
          <w:sz w:val="22"/>
          <w:szCs w:val="22"/>
          <w:rtl/>
          <w:lang w:eastAsia="zh-CN"/>
        </w:rPr>
        <w:t>وراثي</w:t>
      </w:r>
      <w:r w:rsidRPr="0009068A">
        <w:rPr>
          <w:rFonts w:asciiTheme="minorHAnsi" w:eastAsia="SimSun" w:hAnsiTheme="minorHAnsi" w:cstheme="minorHAnsi"/>
          <w:sz w:val="22"/>
          <w:szCs w:val="22"/>
          <w:rtl/>
          <w:lang w:eastAsia="zh-CN"/>
        </w:rPr>
        <w:t xml:space="preserve"> أو أي نوع آخر من </w:t>
      </w:r>
      <w:r w:rsidR="006C240A" w:rsidRPr="0009068A">
        <w:rPr>
          <w:rFonts w:asciiTheme="minorHAnsi" w:eastAsia="SimSun" w:hAnsiTheme="minorHAnsi" w:cstheme="minorHAnsi"/>
          <w:sz w:val="22"/>
          <w:szCs w:val="22"/>
          <w:rtl/>
          <w:lang w:eastAsia="zh-CN"/>
        </w:rPr>
        <w:t>معلومات التسلسل الرقمي</w:t>
      </w:r>
      <w:r w:rsidRPr="0009068A">
        <w:rPr>
          <w:rFonts w:asciiTheme="minorHAnsi" w:eastAsia="SimSun" w:hAnsiTheme="minorHAnsi" w:cstheme="minorHAnsi"/>
          <w:sz w:val="22"/>
          <w:szCs w:val="22"/>
          <w:rtl/>
          <w:lang w:eastAsia="zh-CN"/>
        </w:rPr>
        <w:t xml:space="preserve"> سيكون بالتأكيد عبئًا كبيرًا على مودعي طلبات البراءات ومكاتب البراءات وقد يكون غير </w:t>
      </w:r>
      <w:r w:rsidR="006C240A" w:rsidRPr="0009068A">
        <w:rPr>
          <w:rFonts w:asciiTheme="minorHAnsi" w:eastAsia="SimSun" w:hAnsiTheme="minorHAnsi" w:cstheme="minorHAnsi"/>
          <w:sz w:val="22"/>
          <w:szCs w:val="22"/>
          <w:rtl/>
          <w:lang w:eastAsia="zh-CN"/>
        </w:rPr>
        <w:t>قابل للتنفيذ</w:t>
      </w:r>
      <w:r w:rsidRPr="0009068A">
        <w:rPr>
          <w:rFonts w:asciiTheme="minorHAnsi" w:eastAsia="SimSun" w:hAnsiTheme="minorHAnsi" w:cstheme="minorHAnsi"/>
          <w:sz w:val="22"/>
          <w:szCs w:val="22"/>
          <w:rtl/>
          <w:lang w:eastAsia="zh-CN"/>
        </w:rPr>
        <w:t xml:space="preserve"> من الناحية العملية. </w:t>
      </w:r>
      <w:r w:rsidR="003C1043" w:rsidRPr="0009068A">
        <w:rPr>
          <w:rFonts w:asciiTheme="minorHAnsi" w:eastAsia="SimSun" w:hAnsiTheme="minorHAnsi" w:cstheme="minorHAnsi"/>
          <w:sz w:val="22"/>
          <w:szCs w:val="22"/>
          <w:rtl/>
          <w:lang w:eastAsia="zh-CN"/>
        </w:rPr>
        <w:t>وبالتالي سيلزم</w:t>
      </w:r>
      <w:r w:rsidRPr="0009068A">
        <w:rPr>
          <w:rFonts w:asciiTheme="minorHAnsi" w:eastAsia="SimSun" w:hAnsiTheme="minorHAnsi" w:cstheme="minorHAnsi"/>
          <w:sz w:val="22"/>
          <w:szCs w:val="22"/>
          <w:rtl/>
          <w:lang w:eastAsia="zh-CN"/>
        </w:rPr>
        <w:t xml:space="preserve"> </w:t>
      </w:r>
      <w:r w:rsidR="003C1043" w:rsidRPr="0009068A">
        <w:rPr>
          <w:rFonts w:asciiTheme="minorHAnsi" w:eastAsia="SimSun" w:hAnsiTheme="minorHAnsi" w:cstheme="minorHAnsi"/>
          <w:sz w:val="22"/>
          <w:szCs w:val="22"/>
          <w:rtl/>
          <w:lang w:eastAsia="zh-CN"/>
        </w:rPr>
        <w:t>المودع</w:t>
      </w:r>
      <w:r w:rsidRPr="0009068A">
        <w:rPr>
          <w:rFonts w:asciiTheme="minorHAnsi" w:eastAsia="SimSun" w:hAnsiTheme="minorHAnsi" w:cstheme="minorHAnsi"/>
          <w:sz w:val="22"/>
          <w:szCs w:val="22"/>
          <w:rtl/>
          <w:lang w:eastAsia="zh-CN"/>
        </w:rPr>
        <w:t xml:space="preserve"> الكشف عن مصدر عدة، وأحيانًا مئات، التسلسلات ال</w:t>
      </w:r>
      <w:r w:rsidR="008A246A" w:rsidRPr="0009068A">
        <w:rPr>
          <w:rFonts w:asciiTheme="minorHAnsi" w:eastAsia="SimSun" w:hAnsiTheme="minorHAnsi" w:cstheme="minorHAnsi"/>
          <w:sz w:val="22"/>
          <w:szCs w:val="22"/>
          <w:rtl/>
          <w:lang w:eastAsia="zh-CN"/>
        </w:rPr>
        <w:t>وراثية</w:t>
      </w:r>
      <w:r w:rsidRPr="0009068A">
        <w:rPr>
          <w:rFonts w:asciiTheme="minorHAnsi" w:eastAsia="SimSun" w:hAnsiTheme="minorHAnsi" w:cstheme="minorHAnsi"/>
          <w:sz w:val="22"/>
          <w:szCs w:val="22"/>
          <w:rtl/>
          <w:lang w:eastAsia="zh-CN"/>
        </w:rPr>
        <w:t xml:space="preserve"> المتضمنة في الاختراع.</w:t>
      </w:r>
    </w:p>
    <w:p w14:paraId="66A00DBA" w14:textId="5E9E8E8F" w:rsidR="005D001A" w:rsidRPr="0009068A" w:rsidRDefault="005D001A" w:rsidP="003A3A9B">
      <w:pPr>
        <w:pStyle w:val="Heading3"/>
        <w:numPr>
          <w:ilvl w:val="0"/>
          <w:numId w:val="17"/>
        </w:numPr>
        <w:spacing w:before="0" w:after="220"/>
        <w:ind w:left="283" w:hanging="284"/>
        <w:rPr>
          <w:rFonts w:asciiTheme="minorHAnsi" w:eastAsia="SimSun" w:hAnsiTheme="minorHAnsi" w:cstheme="minorHAnsi"/>
          <w:b/>
          <w:bCs/>
          <w:sz w:val="22"/>
          <w:szCs w:val="22"/>
          <w:rtl/>
          <w:lang w:eastAsia="zh-CN"/>
        </w:rPr>
      </w:pPr>
      <w:bookmarkStart w:id="19" w:name="_Toc51577854"/>
      <w:r w:rsidRPr="0009068A">
        <w:rPr>
          <w:rFonts w:asciiTheme="minorHAnsi" w:eastAsia="SimSun" w:hAnsiTheme="minorHAnsi" w:cstheme="minorHAnsi"/>
          <w:b/>
          <w:bCs/>
          <w:sz w:val="22"/>
          <w:szCs w:val="22"/>
          <w:rtl/>
          <w:lang w:eastAsia="zh-CN"/>
        </w:rPr>
        <w:t>المشتقات</w:t>
      </w:r>
      <w:bookmarkEnd w:id="19"/>
    </w:p>
    <w:p w14:paraId="5775C4B3" w14:textId="029E0316" w:rsidR="00D8500F" w:rsidRPr="0009068A" w:rsidRDefault="00FB27DD" w:rsidP="003A3A9B">
      <w:pPr>
        <w:pStyle w:val="BodyText"/>
        <w:tabs>
          <w:tab w:val="left" w:pos="749"/>
        </w:tabs>
        <w:spacing w:before="0" w:after="220"/>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اُقترح إدراج "</w:t>
      </w:r>
      <w:r w:rsidR="00D8500F" w:rsidRPr="0009068A">
        <w:rPr>
          <w:rFonts w:asciiTheme="minorHAnsi" w:eastAsia="SimSun" w:hAnsiTheme="minorHAnsi" w:cstheme="minorHAnsi"/>
          <w:sz w:val="22"/>
          <w:szCs w:val="22"/>
          <w:rtl/>
          <w:lang w:eastAsia="zh-CN"/>
        </w:rPr>
        <w:t>المشتقات</w:t>
      </w:r>
      <w:r w:rsidRPr="0009068A">
        <w:rPr>
          <w:rFonts w:asciiTheme="minorHAnsi" w:eastAsia="SimSun" w:hAnsiTheme="minorHAnsi" w:cstheme="minorHAnsi"/>
          <w:sz w:val="22"/>
          <w:szCs w:val="22"/>
          <w:rtl/>
          <w:lang w:eastAsia="zh-CN"/>
        </w:rPr>
        <w:t xml:space="preserve">" </w:t>
      </w:r>
      <w:r w:rsidR="00560C61" w:rsidRPr="0009068A">
        <w:rPr>
          <w:rFonts w:asciiTheme="minorHAnsi" w:eastAsia="SimSun" w:hAnsiTheme="minorHAnsi" w:cstheme="minorHAnsi"/>
          <w:sz w:val="22"/>
          <w:szCs w:val="22"/>
          <w:rtl/>
          <w:lang w:eastAsia="zh-CN"/>
        </w:rPr>
        <w:t>كقضية</w:t>
      </w:r>
      <w:r w:rsidR="00D8500F" w:rsidRPr="0009068A">
        <w:rPr>
          <w:rFonts w:asciiTheme="minorHAnsi" w:eastAsia="SimSun" w:hAnsiTheme="minorHAnsi" w:cstheme="minorHAnsi"/>
          <w:sz w:val="22"/>
          <w:szCs w:val="22"/>
          <w:rtl/>
          <w:lang w:eastAsia="zh-CN"/>
        </w:rPr>
        <w:t xml:space="preserve"> أخرى في </w:t>
      </w:r>
      <w:r w:rsidRPr="0009068A">
        <w:rPr>
          <w:rFonts w:asciiTheme="minorHAnsi" w:eastAsia="SimSun" w:hAnsiTheme="minorHAnsi" w:cstheme="minorHAnsi"/>
          <w:sz w:val="22"/>
          <w:szCs w:val="22"/>
          <w:rtl/>
          <w:lang w:eastAsia="zh-CN"/>
        </w:rPr>
        <w:t>الوثيقة الموحدة بشأن الملكية الفكرية والموارد الوراثية</w:t>
      </w:r>
      <w:r w:rsidR="00D8500F" w:rsidRPr="0009068A">
        <w:rPr>
          <w:rFonts w:asciiTheme="minorHAnsi" w:eastAsia="SimSun" w:hAnsiTheme="minorHAnsi" w:cstheme="minorHAnsi"/>
          <w:sz w:val="22"/>
          <w:szCs w:val="22"/>
          <w:rtl/>
          <w:lang w:eastAsia="zh-CN"/>
        </w:rPr>
        <w:t xml:space="preserve">، ويرجع ذلك على الأرجح إلى المفاوضات بشأن بروتوكول ناغويا. </w:t>
      </w:r>
      <w:r w:rsidRPr="0009068A">
        <w:rPr>
          <w:rFonts w:asciiTheme="minorHAnsi" w:eastAsia="SimSun" w:hAnsiTheme="minorHAnsi" w:cstheme="minorHAnsi"/>
          <w:sz w:val="22"/>
          <w:szCs w:val="22"/>
          <w:rtl/>
          <w:lang w:eastAsia="zh-CN"/>
        </w:rPr>
        <w:t>و</w:t>
      </w:r>
      <w:r w:rsidR="00D8500F" w:rsidRPr="0009068A">
        <w:rPr>
          <w:rFonts w:asciiTheme="minorHAnsi" w:eastAsia="SimSun" w:hAnsiTheme="minorHAnsi" w:cstheme="minorHAnsi"/>
          <w:sz w:val="22"/>
          <w:szCs w:val="22"/>
          <w:rtl/>
          <w:lang w:eastAsia="zh-CN"/>
        </w:rPr>
        <w:t>تُعرِّف المادة 2 من بروتوكول ناغويا مصطلح "مشتق" على أنه "</w:t>
      </w:r>
      <w:r w:rsidRPr="0009068A">
        <w:rPr>
          <w:rFonts w:asciiTheme="minorHAnsi" w:eastAsia="SimSun" w:hAnsiTheme="minorHAnsi" w:cstheme="minorHAnsi"/>
          <w:sz w:val="22"/>
          <w:szCs w:val="22"/>
          <w:rtl/>
          <w:lang w:eastAsia="zh-CN"/>
        </w:rPr>
        <w:t xml:space="preserve">مركب كيميائي بيولوجي يحدث طبيعيا وينتج عن الاعتصار الوراثي لموارد </w:t>
      </w:r>
      <w:r w:rsidR="00DB223C" w:rsidRPr="0009068A">
        <w:rPr>
          <w:rFonts w:asciiTheme="minorHAnsi" w:eastAsia="SimSun" w:hAnsiTheme="minorHAnsi" w:cstheme="minorHAnsi"/>
          <w:sz w:val="22"/>
          <w:szCs w:val="22"/>
          <w:rtl/>
          <w:lang w:eastAsia="zh-CN"/>
        </w:rPr>
        <w:t>أحيائية</w:t>
      </w:r>
      <w:r w:rsidRPr="0009068A">
        <w:rPr>
          <w:rFonts w:asciiTheme="minorHAnsi" w:eastAsia="SimSun" w:hAnsiTheme="minorHAnsi" w:cstheme="minorHAnsi"/>
          <w:sz w:val="22"/>
          <w:szCs w:val="22"/>
          <w:rtl/>
          <w:lang w:eastAsia="zh-CN"/>
        </w:rPr>
        <w:t xml:space="preserve"> أو وراثية أو عن استقلابها، حتى وإن لم يكن يحتوي على وحدات وراثية وظيفية</w:t>
      </w:r>
      <w:r w:rsidR="00D8500F" w:rsidRPr="0009068A">
        <w:rPr>
          <w:rFonts w:asciiTheme="minorHAnsi" w:eastAsia="SimSun" w:hAnsiTheme="minorHAnsi" w:cstheme="minorHAnsi"/>
          <w:sz w:val="22"/>
          <w:szCs w:val="22"/>
          <w:rtl/>
          <w:lang w:eastAsia="zh-CN"/>
        </w:rPr>
        <w:t xml:space="preserve">." </w:t>
      </w:r>
      <w:r w:rsidR="00952C77" w:rsidRPr="0009068A">
        <w:rPr>
          <w:rFonts w:asciiTheme="minorHAnsi" w:eastAsia="SimSun" w:hAnsiTheme="minorHAnsi" w:cstheme="minorHAnsi"/>
          <w:sz w:val="22"/>
          <w:szCs w:val="22"/>
          <w:rtl/>
          <w:lang w:eastAsia="zh-CN"/>
        </w:rPr>
        <w:t>وجدير بالذكر أن</w:t>
      </w:r>
      <w:r w:rsidR="00D8500F" w:rsidRPr="0009068A">
        <w:rPr>
          <w:rFonts w:asciiTheme="minorHAnsi" w:eastAsia="SimSun" w:hAnsiTheme="minorHAnsi" w:cstheme="minorHAnsi"/>
          <w:sz w:val="22"/>
          <w:szCs w:val="22"/>
          <w:rtl/>
          <w:lang w:eastAsia="zh-CN"/>
        </w:rPr>
        <w:t xml:space="preserve"> أي</w:t>
      </w:r>
      <w:r w:rsidR="00952C77" w:rsidRPr="0009068A">
        <w:rPr>
          <w:rFonts w:asciiTheme="minorHAnsi" w:eastAsia="SimSun" w:hAnsiTheme="minorHAnsi" w:cstheme="minorHAnsi"/>
          <w:sz w:val="22"/>
          <w:szCs w:val="22"/>
          <w:rtl/>
          <w:lang w:eastAsia="zh-CN"/>
        </w:rPr>
        <w:t>ا</w:t>
      </w:r>
      <w:r w:rsidR="00D8500F" w:rsidRPr="0009068A">
        <w:rPr>
          <w:rFonts w:asciiTheme="minorHAnsi" w:eastAsia="SimSun" w:hAnsiTheme="minorHAnsi" w:cstheme="minorHAnsi"/>
          <w:sz w:val="22"/>
          <w:szCs w:val="22"/>
          <w:rtl/>
          <w:lang w:eastAsia="zh-CN"/>
        </w:rPr>
        <w:t xml:space="preserve"> من الأحكام التشغيلية لبروتوكول ناغويا </w:t>
      </w:r>
      <w:r w:rsidR="00952C77" w:rsidRPr="0009068A">
        <w:rPr>
          <w:rFonts w:asciiTheme="minorHAnsi" w:eastAsia="SimSun" w:hAnsiTheme="minorHAnsi" w:cstheme="minorHAnsi"/>
          <w:sz w:val="22"/>
          <w:szCs w:val="22"/>
          <w:rtl/>
          <w:lang w:eastAsia="zh-CN"/>
        </w:rPr>
        <w:t xml:space="preserve">لا </w:t>
      </w:r>
      <w:r w:rsidR="00D8500F" w:rsidRPr="0009068A">
        <w:rPr>
          <w:rFonts w:asciiTheme="minorHAnsi" w:eastAsia="SimSun" w:hAnsiTheme="minorHAnsi" w:cstheme="minorHAnsi"/>
          <w:sz w:val="22"/>
          <w:szCs w:val="22"/>
          <w:rtl/>
          <w:lang w:eastAsia="zh-CN"/>
        </w:rPr>
        <w:t>يشير إلى "المشتقات" على هذا النحو؛ وبالتالي لا يشمل بروتوكول ناغويا المشتقات بمعزل عن الموارد الوراثية.</w:t>
      </w:r>
    </w:p>
    <w:p w14:paraId="075000BC" w14:textId="47796F03" w:rsidR="005D001A" w:rsidRPr="0009068A" w:rsidRDefault="0049396A" w:rsidP="003A3A9B">
      <w:pPr>
        <w:pStyle w:val="BodyText"/>
        <w:tabs>
          <w:tab w:val="left" w:pos="749"/>
        </w:tabs>
        <w:spacing w:before="0" w:after="220"/>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و</w:t>
      </w:r>
      <w:r w:rsidR="00D8500F" w:rsidRPr="0009068A">
        <w:rPr>
          <w:rFonts w:asciiTheme="minorHAnsi" w:eastAsia="SimSun" w:hAnsiTheme="minorHAnsi" w:cstheme="minorHAnsi"/>
          <w:sz w:val="22"/>
          <w:szCs w:val="22"/>
          <w:rtl/>
          <w:lang w:eastAsia="zh-CN"/>
        </w:rPr>
        <w:t xml:space="preserve">قد تنشأ </w:t>
      </w:r>
      <w:r w:rsidRPr="0009068A">
        <w:rPr>
          <w:rFonts w:asciiTheme="minorHAnsi" w:eastAsia="SimSun" w:hAnsiTheme="minorHAnsi" w:cstheme="minorHAnsi"/>
          <w:sz w:val="22"/>
          <w:szCs w:val="22"/>
          <w:rtl/>
          <w:lang w:eastAsia="zh-CN"/>
        </w:rPr>
        <w:t>نفس ال</w:t>
      </w:r>
      <w:r w:rsidR="00D8500F" w:rsidRPr="0009068A">
        <w:rPr>
          <w:rFonts w:asciiTheme="minorHAnsi" w:eastAsia="SimSun" w:hAnsiTheme="minorHAnsi" w:cstheme="minorHAnsi"/>
          <w:sz w:val="22"/>
          <w:szCs w:val="22"/>
          <w:rtl/>
          <w:lang w:eastAsia="zh-CN"/>
        </w:rPr>
        <w:t xml:space="preserve">مشاكل </w:t>
      </w:r>
      <w:r w:rsidRPr="0009068A">
        <w:rPr>
          <w:rFonts w:asciiTheme="minorHAnsi" w:eastAsia="SimSun" w:hAnsiTheme="minorHAnsi" w:cstheme="minorHAnsi"/>
          <w:sz w:val="22"/>
          <w:szCs w:val="22"/>
          <w:rtl/>
          <w:lang w:eastAsia="zh-CN"/>
        </w:rPr>
        <w:t>ال</w:t>
      </w:r>
      <w:r w:rsidR="00D8500F" w:rsidRPr="0009068A">
        <w:rPr>
          <w:rFonts w:asciiTheme="minorHAnsi" w:eastAsia="SimSun" w:hAnsiTheme="minorHAnsi" w:cstheme="minorHAnsi"/>
          <w:sz w:val="22"/>
          <w:szCs w:val="22"/>
          <w:rtl/>
          <w:lang w:eastAsia="zh-CN"/>
        </w:rPr>
        <w:t xml:space="preserve">عملية عند توسيع شروط </w:t>
      </w:r>
      <w:r w:rsidRPr="0009068A">
        <w:rPr>
          <w:rFonts w:asciiTheme="minorHAnsi" w:eastAsia="SimSun" w:hAnsiTheme="minorHAnsi" w:cstheme="minorHAnsi"/>
          <w:sz w:val="22"/>
          <w:szCs w:val="22"/>
          <w:rtl/>
          <w:lang w:eastAsia="zh-CN"/>
        </w:rPr>
        <w:t>الكشف عن البراءات</w:t>
      </w:r>
      <w:r w:rsidR="00D8500F" w:rsidRPr="0009068A">
        <w:rPr>
          <w:rFonts w:asciiTheme="minorHAnsi" w:eastAsia="SimSun" w:hAnsiTheme="minorHAnsi" w:cstheme="minorHAnsi"/>
          <w:sz w:val="22"/>
          <w:szCs w:val="22"/>
          <w:rtl/>
          <w:lang w:eastAsia="zh-CN"/>
        </w:rPr>
        <w:t xml:space="preserve"> لتشمل المشتقات كما هو الحال مع الجوانب غير الملموسة للموارد الوراثية. </w:t>
      </w:r>
      <w:r w:rsidRPr="0009068A">
        <w:rPr>
          <w:rFonts w:asciiTheme="minorHAnsi" w:eastAsia="SimSun" w:hAnsiTheme="minorHAnsi" w:cstheme="minorHAnsi"/>
          <w:sz w:val="22"/>
          <w:szCs w:val="22"/>
          <w:rtl/>
          <w:lang w:eastAsia="zh-CN"/>
        </w:rPr>
        <w:t>وكما ذُكر سابقا</w:t>
      </w:r>
      <w:r w:rsidR="00D8500F" w:rsidRPr="0009068A">
        <w:rPr>
          <w:rFonts w:asciiTheme="minorHAnsi" w:eastAsia="SimSun" w:hAnsiTheme="minorHAnsi" w:cstheme="minorHAnsi"/>
          <w:sz w:val="22"/>
          <w:szCs w:val="22"/>
          <w:rtl/>
          <w:lang w:eastAsia="zh-CN"/>
        </w:rPr>
        <w:t>، قد يحدث نفس المشتق (</w:t>
      </w:r>
      <w:r w:rsidRPr="0009068A">
        <w:rPr>
          <w:rFonts w:asciiTheme="minorHAnsi" w:eastAsia="SimSun" w:hAnsiTheme="minorHAnsi" w:cstheme="minorHAnsi"/>
          <w:sz w:val="22"/>
          <w:szCs w:val="22"/>
          <w:rtl/>
          <w:lang w:eastAsia="zh-CN"/>
        </w:rPr>
        <w:t>المعرف على أنه مركب كيميائي بيولوجي يحدث طبيعيا</w:t>
      </w:r>
      <w:r w:rsidR="00D8500F" w:rsidRPr="0009068A">
        <w:rPr>
          <w:rFonts w:asciiTheme="minorHAnsi" w:eastAsia="SimSun" w:hAnsiTheme="minorHAnsi" w:cstheme="minorHAnsi"/>
          <w:sz w:val="22"/>
          <w:szCs w:val="22"/>
          <w:rtl/>
          <w:lang w:eastAsia="zh-CN"/>
        </w:rPr>
        <w:t xml:space="preserve">) في أنواع مختلفة من الموارد الوراثية، ويمكن </w:t>
      </w:r>
      <w:r w:rsidR="008812C8" w:rsidRPr="0009068A">
        <w:rPr>
          <w:rFonts w:asciiTheme="minorHAnsi" w:eastAsia="SimSun" w:hAnsiTheme="minorHAnsi" w:cstheme="minorHAnsi"/>
          <w:sz w:val="22"/>
          <w:szCs w:val="22"/>
          <w:rtl/>
          <w:lang w:eastAsia="zh-CN"/>
        </w:rPr>
        <w:t>استنباط</w:t>
      </w:r>
      <w:r w:rsidR="00D8500F" w:rsidRPr="0009068A">
        <w:rPr>
          <w:rFonts w:asciiTheme="minorHAnsi" w:eastAsia="SimSun" w:hAnsiTheme="minorHAnsi" w:cstheme="minorHAnsi"/>
          <w:sz w:val="22"/>
          <w:szCs w:val="22"/>
          <w:rtl/>
          <w:lang w:eastAsia="zh-CN"/>
        </w:rPr>
        <w:t xml:space="preserve"> نفس المشتق من مصادر مختلفة، دون الحاجة إلى الوصول إلى </w:t>
      </w:r>
      <w:r w:rsidRPr="0009068A">
        <w:rPr>
          <w:rFonts w:asciiTheme="minorHAnsi" w:eastAsia="SimSun" w:hAnsiTheme="minorHAnsi" w:cstheme="minorHAnsi"/>
          <w:sz w:val="22"/>
          <w:szCs w:val="22"/>
          <w:rtl/>
          <w:lang w:eastAsia="zh-CN"/>
        </w:rPr>
        <w:t>مورد وراثي</w:t>
      </w:r>
      <w:r w:rsidR="00D8500F" w:rsidRPr="0009068A">
        <w:rPr>
          <w:rFonts w:asciiTheme="minorHAnsi" w:eastAsia="SimSun" w:hAnsiTheme="minorHAnsi" w:cstheme="minorHAnsi"/>
          <w:sz w:val="22"/>
          <w:szCs w:val="22"/>
          <w:rtl/>
          <w:lang w:eastAsia="zh-CN"/>
        </w:rPr>
        <w:t xml:space="preserve"> </w:t>
      </w:r>
      <w:r w:rsidRPr="0009068A">
        <w:rPr>
          <w:rFonts w:asciiTheme="minorHAnsi" w:eastAsia="SimSun" w:hAnsiTheme="minorHAnsi" w:cstheme="minorHAnsi"/>
          <w:sz w:val="22"/>
          <w:szCs w:val="22"/>
          <w:rtl/>
          <w:lang w:eastAsia="zh-CN"/>
        </w:rPr>
        <w:t>معين</w:t>
      </w:r>
      <w:r w:rsidR="00D8500F" w:rsidRPr="0009068A">
        <w:rPr>
          <w:rFonts w:asciiTheme="minorHAnsi" w:eastAsia="SimSun" w:hAnsiTheme="minorHAnsi" w:cstheme="minorHAnsi"/>
          <w:sz w:val="22"/>
          <w:szCs w:val="22"/>
          <w:rtl/>
          <w:lang w:eastAsia="zh-CN"/>
        </w:rPr>
        <w:t xml:space="preserve">. ولذلك، فإن طلب الكشف عن منشأ/مصدر </w:t>
      </w:r>
      <w:r w:rsidR="0058126B" w:rsidRPr="0009068A">
        <w:rPr>
          <w:rFonts w:asciiTheme="minorHAnsi" w:eastAsia="SimSun" w:hAnsiTheme="minorHAnsi" w:cstheme="minorHAnsi"/>
          <w:sz w:val="22"/>
          <w:szCs w:val="22"/>
          <w:rtl/>
          <w:lang w:eastAsia="zh-CN"/>
        </w:rPr>
        <w:t>ا</w:t>
      </w:r>
      <w:r w:rsidR="00D8500F" w:rsidRPr="0009068A">
        <w:rPr>
          <w:rFonts w:asciiTheme="minorHAnsi" w:eastAsia="SimSun" w:hAnsiTheme="minorHAnsi" w:cstheme="minorHAnsi"/>
          <w:sz w:val="22"/>
          <w:szCs w:val="22"/>
          <w:rtl/>
          <w:lang w:eastAsia="zh-CN"/>
        </w:rPr>
        <w:t xml:space="preserve">لمشتقات لا يؤدي بشكل عام إلى تعزيز الشفافية حول </w:t>
      </w:r>
      <w:r w:rsidR="0012592C" w:rsidRPr="0009068A">
        <w:rPr>
          <w:rFonts w:asciiTheme="minorHAnsi" w:eastAsia="SimSun" w:hAnsiTheme="minorHAnsi" w:cstheme="minorHAnsi"/>
          <w:sz w:val="22"/>
          <w:szCs w:val="22"/>
          <w:rtl/>
          <w:lang w:eastAsia="zh-CN"/>
        </w:rPr>
        <w:t xml:space="preserve">منشأ/مصدر </w:t>
      </w:r>
      <w:r w:rsidR="00D8500F" w:rsidRPr="0009068A">
        <w:rPr>
          <w:rFonts w:asciiTheme="minorHAnsi" w:eastAsia="SimSun" w:hAnsiTheme="minorHAnsi" w:cstheme="minorHAnsi"/>
          <w:sz w:val="22"/>
          <w:szCs w:val="22"/>
          <w:rtl/>
          <w:lang w:eastAsia="zh-CN"/>
        </w:rPr>
        <w:t xml:space="preserve">الموارد الوراثية نفسها، </w:t>
      </w:r>
      <w:r w:rsidR="00710EB6" w:rsidRPr="0009068A">
        <w:rPr>
          <w:rFonts w:asciiTheme="minorHAnsi" w:eastAsia="SimSun" w:hAnsiTheme="minorHAnsi" w:cstheme="minorHAnsi"/>
          <w:sz w:val="22"/>
          <w:szCs w:val="22"/>
          <w:rtl/>
          <w:lang w:eastAsia="zh-CN"/>
        </w:rPr>
        <w:t>بل</w:t>
      </w:r>
      <w:r w:rsidR="00D8500F" w:rsidRPr="0009068A">
        <w:rPr>
          <w:rFonts w:asciiTheme="minorHAnsi" w:eastAsia="SimSun" w:hAnsiTheme="minorHAnsi" w:cstheme="minorHAnsi"/>
          <w:sz w:val="22"/>
          <w:szCs w:val="22"/>
          <w:rtl/>
          <w:lang w:eastAsia="zh-CN"/>
        </w:rPr>
        <w:t xml:space="preserve"> قد يؤدي إلى</w:t>
      </w:r>
      <w:r w:rsidR="00710EB6" w:rsidRPr="0009068A">
        <w:rPr>
          <w:rFonts w:asciiTheme="minorHAnsi" w:eastAsia="SimSun" w:hAnsiTheme="minorHAnsi" w:cstheme="minorHAnsi"/>
          <w:sz w:val="22"/>
          <w:szCs w:val="22"/>
          <w:rtl/>
          <w:lang w:eastAsia="zh-CN"/>
        </w:rPr>
        <w:t xml:space="preserve"> خلق</w:t>
      </w:r>
      <w:r w:rsidR="00D8500F" w:rsidRPr="0009068A">
        <w:rPr>
          <w:rFonts w:asciiTheme="minorHAnsi" w:eastAsia="SimSun" w:hAnsiTheme="minorHAnsi" w:cstheme="minorHAnsi"/>
          <w:sz w:val="22"/>
          <w:szCs w:val="22"/>
          <w:rtl/>
          <w:lang w:eastAsia="zh-CN"/>
        </w:rPr>
        <w:t xml:space="preserve"> تحديات قانونية وعملية لمودعي طلبات البراءات ومكاتب البراءات.</w:t>
      </w:r>
    </w:p>
    <w:tbl>
      <w:tblPr>
        <w:tblStyle w:val="TableGrid"/>
        <w:bidiVisual/>
        <w:tblW w:w="0" w:type="auto"/>
        <w:tblLook w:val="04A0" w:firstRow="1" w:lastRow="0" w:firstColumn="1" w:lastColumn="0" w:noHBand="0" w:noVBand="1"/>
      </w:tblPr>
      <w:tblGrid>
        <w:gridCol w:w="9345"/>
      </w:tblGrid>
      <w:tr w:rsidR="0009068A" w:rsidRPr="0009068A" w14:paraId="487F9669" w14:textId="77777777" w:rsidTr="00BA503C">
        <w:tc>
          <w:tcPr>
            <w:tcW w:w="9345" w:type="dxa"/>
          </w:tcPr>
          <w:p w14:paraId="4626B01B" w14:textId="77777777" w:rsidR="00E1190E" w:rsidRPr="0009068A" w:rsidRDefault="00E1190E" w:rsidP="003A3A9B">
            <w:pPr>
              <w:spacing w:after="220"/>
              <w:rPr>
                <w:rFonts w:asciiTheme="minorHAnsi" w:eastAsia="SimSun" w:hAnsiTheme="minorHAnsi" w:cstheme="minorHAnsi"/>
                <w:b/>
                <w:bCs/>
                <w:sz w:val="22"/>
                <w:szCs w:val="22"/>
                <w:rtl/>
                <w:lang w:eastAsia="zh-CN"/>
              </w:rPr>
            </w:pPr>
            <w:r w:rsidRPr="0009068A">
              <w:rPr>
                <w:rFonts w:asciiTheme="minorHAnsi" w:eastAsia="SimSun" w:hAnsiTheme="minorHAnsi" w:cstheme="minorHAnsi"/>
                <w:b/>
                <w:bCs/>
                <w:sz w:val="22"/>
                <w:szCs w:val="22"/>
                <w:rtl/>
                <w:lang w:eastAsia="zh-CN"/>
              </w:rPr>
              <w:t>الآثار المترتبة على العمل الذي تضطلع به لجنة المعارف:</w:t>
            </w:r>
          </w:p>
          <w:p w14:paraId="3A68E251" w14:textId="25F6E5A6" w:rsidR="00E1190E" w:rsidRPr="0009068A" w:rsidRDefault="002A137D" w:rsidP="003A3A9B">
            <w:pPr>
              <w:pStyle w:val="ListParagraph"/>
              <w:numPr>
                <w:ilvl w:val="0"/>
                <w:numId w:val="13"/>
              </w:numPr>
              <w:spacing w:after="220"/>
              <w:ind w:left="453" w:hanging="425"/>
              <w:rPr>
                <w:rFonts w:asciiTheme="minorHAnsi" w:eastAsia="SimSun" w:hAnsiTheme="minorHAnsi" w:cstheme="minorHAnsi"/>
                <w:sz w:val="22"/>
                <w:szCs w:val="22"/>
                <w:lang w:eastAsia="zh-CN"/>
              </w:rPr>
            </w:pPr>
            <w:r w:rsidRPr="0009068A">
              <w:rPr>
                <w:rFonts w:asciiTheme="minorHAnsi" w:eastAsia="SimSun" w:hAnsiTheme="minorHAnsi" w:cstheme="minorHAnsi"/>
                <w:sz w:val="22"/>
                <w:szCs w:val="22"/>
                <w:rtl/>
                <w:lang w:eastAsia="zh-CN"/>
              </w:rPr>
              <w:t>سيؤدي</w:t>
            </w:r>
            <w:r w:rsidR="00E1190E" w:rsidRPr="0009068A">
              <w:rPr>
                <w:rFonts w:asciiTheme="minorHAnsi" w:eastAsia="SimSun" w:hAnsiTheme="minorHAnsi" w:cstheme="minorHAnsi"/>
                <w:sz w:val="22"/>
                <w:szCs w:val="22"/>
                <w:rtl/>
                <w:lang w:eastAsia="zh-CN"/>
              </w:rPr>
              <w:t xml:space="preserve"> توسيع شروط الكشف عن البراءات لتشمل </w:t>
            </w:r>
            <w:r w:rsidRPr="0009068A">
              <w:rPr>
                <w:rFonts w:asciiTheme="minorHAnsi" w:eastAsia="SimSun" w:hAnsiTheme="minorHAnsi" w:cstheme="minorHAnsi"/>
                <w:sz w:val="22"/>
                <w:szCs w:val="22"/>
                <w:rtl/>
                <w:lang w:eastAsia="zh-CN"/>
              </w:rPr>
              <w:t>بيانات التسلسل الوراثي أو أي نوع آخر من معلومات التسلسل الرقمي، أو لتشمل المشتقات، إلى نشوء تحديات قانونية وعملية كبيرة</w:t>
            </w:r>
            <w:r w:rsidR="00E1190E" w:rsidRPr="0009068A">
              <w:rPr>
                <w:rFonts w:asciiTheme="minorHAnsi" w:eastAsia="SimSun" w:hAnsiTheme="minorHAnsi" w:cstheme="minorHAnsi"/>
                <w:sz w:val="22"/>
                <w:szCs w:val="22"/>
                <w:rtl/>
                <w:lang w:eastAsia="zh-CN"/>
              </w:rPr>
              <w:t xml:space="preserve">، دون تعزيز شفافية </w:t>
            </w:r>
            <w:r w:rsidRPr="0009068A">
              <w:rPr>
                <w:rFonts w:asciiTheme="minorHAnsi" w:eastAsia="SimSun" w:hAnsiTheme="minorHAnsi" w:cstheme="minorHAnsi"/>
                <w:sz w:val="22"/>
                <w:szCs w:val="22"/>
                <w:rtl/>
                <w:lang w:eastAsia="zh-CN"/>
              </w:rPr>
              <w:t>منشأ/مصدر</w:t>
            </w:r>
            <w:r w:rsidR="00E1190E" w:rsidRPr="0009068A">
              <w:rPr>
                <w:rFonts w:asciiTheme="minorHAnsi" w:eastAsia="SimSun" w:hAnsiTheme="minorHAnsi" w:cstheme="minorHAnsi"/>
                <w:sz w:val="22"/>
                <w:szCs w:val="22"/>
                <w:rtl/>
                <w:lang w:eastAsia="zh-CN"/>
              </w:rPr>
              <w:t xml:space="preserve"> الموارد الوراثية الملموسة على هذا النحو. لذلك، يجب أن تظل شروط الكشف</w:t>
            </w:r>
            <w:r w:rsidR="0056222B" w:rsidRPr="0009068A">
              <w:rPr>
                <w:rFonts w:asciiTheme="minorHAnsi" w:eastAsia="SimSun" w:hAnsiTheme="minorHAnsi" w:cstheme="minorHAnsi"/>
                <w:sz w:val="22"/>
                <w:szCs w:val="22"/>
                <w:rtl/>
                <w:lang w:eastAsia="zh-CN"/>
              </w:rPr>
              <w:t xml:space="preserve"> الدولي عن البراءات</w:t>
            </w:r>
            <w:r w:rsidR="00E1190E" w:rsidRPr="0009068A">
              <w:rPr>
                <w:rFonts w:asciiTheme="minorHAnsi" w:eastAsia="SimSun" w:hAnsiTheme="minorHAnsi" w:cstheme="minorHAnsi"/>
                <w:sz w:val="22"/>
                <w:szCs w:val="22"/>
                <w:rtl/>
                <w:lang w:eastAsia="zh-CN"/>
              </w:rPr>
              <w:t xml:space="preserve"> مركزة على الموارد الوراثية على النحو المحدد في اتفاقية التنوع البيولوجي وفي بروتوكول ناغويا.</w:t>
            </w:r>
          </w:p>
          <w:p w14:paraId="0B61F84F" w14:textId="03F30042" w:rsidR="00E1190E" w:rsidRPr="0009068A" w:rsidRDefault="00E1190E" w:rsidP="003A3A9B">
            <w:pPr>
              <w:pStyle w:val="ListParagraph"/>
              <w:numPr>
                <w:ilvl w:val="0"/>
                <w:numId w:val="13"/>
              </w:numPr>
              <w:spacing w:after="220"/>
              <w:ind w:left="453" w:hanging="425"/>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lastRenderedPageBreak/>
              <w:t xml:space="preserve">بالإضافة إلى ذلك، </w:t>
            </w:r>
            <w:r w:rsidR="00932FAE" w:rsidRPr="0009068A">
              <w:rPr>
                <w:rFonts w:asciiTheme="minorHAnsi" w:eastAsia="SimSun" w:hAnsiTheme="minorHAnsi" w:cstheme="minorHAnsi"/>
                <w:sz w:val="22"/>
                <w:szCs w:val="22"/>
                <w:rtl/>
                <w:lang w:eastAsia="zh-CN"/>
              </w:rPr>
              <w:t>ت</w:t>
            </w:r>
            <w:r w:rsidR="0007450E" w:rsidRPr="0009068A">
              <w:rPr>
                <w:rFonts w:asciiTheme="minorHAnsi" w:eastAsia="SimSun" w:hAnsiTheme="minorHAnsi" w:cstheme="minorHAnsi"/>
                <w:sz w:val="22"/>
                <w:szCs w:val="22"/>
                <w:rtl/>
                <w:lang w:eastAsia="zh-CN"/>
              </w:rPr>
              <w:t>ُ</w:t>
            </w:r>
            <w:r w:rsidRPr="0009068A">
              <w:rPr>
                <w:rFonts w:asciiTheme="minorHAnsi" w:eastAsia="SimSun" w:hAnsiTheme="minorHAnsi" w:cstheme="minorHAnsi"/>
                <w:sz w:val="22"/>
                <w:szCs w:val="22"/>
                <w:rtl/>
                <w:lang w:eastAsia="zh-CN"/>
              </w:rPr>
              <w:t>تناول قضايا مثل "</w:t>
            </w:r>
            <w:r w:rsidR="00932FAE" w:rsidRPr="0009068A">
              <w:rPr>
                <w:rFonts w:asciiTheme="minorHAnsi" w:eastAsia="SimSun" w:hAnsiTheme="minorHAnsi" w:cstheme="minorHAnsi"/>
                <w:sz w:val="22"/>
                <w:szCs w:val="22"/>
                <w:rtl/>
                <w:lang w:eastAsia="zh-CN"/>
              </w:rPr>
              <w:t>معلومات التسلسل الرقمي</w:t>
            </w:r>
            <w:r w:rsidRPr="0009068A">
              <w:rPr>
                <w:rFonts w:asciiTheme="minorHAnsi" w:eastAsia="SimSun" w:hAnsiTheme="minorHAnsi" w:cstheme="minorHAnsi"/>
                <w:sz w:val="22"/>
                <w:szCs w:val="22"/>
                <w:rtl/>
                <w:lang w:eastAsia="zh-CN"/>
              </w:rPr>
              <w:t>"</w:t>
            </w:r>
            <w:r w:rsidR="0007450E" w:rsidRPr="0009068A">
              <w:rPr>
                <w:rFonts w:asciiTheme="minorHAnsi" w:eastAsia="SimSun" w:hAnsiTheme="minorHAnsi" w:cstheme="minorHAnsi"/>
                <w:sz w:val="22"/>
                <w:szCs w:val="22"/>
                <w:rtl/>
                <w:lang w:eastAsia="zh-CN"/>
              </w:rPr>
              <w:t xml:space="preserve"> </w:t>
            </w:r>
            <w:r w:rsidRPr="0009068A">
              <w:rPr>
                <w:rFonts w:asciiTheme="minorHAnsi" w:eastAsia="SimSun" w:hAnsiTheme="minorHAnsi" w:cstheme="minorHAnsi"/>
                <w:sz w:val="22"/>
                <w:szCs w:val="22"/>
                <w:rtl/>
                <w:lang w:eastAsia="zh-CN"/>
              </w:rPr>
              <w:t xml:space="preserve">في المنتديات الدولية التي تتعامل مع </w:t>
            </w:r>
            <w:r w:rsidR="00932FAE" w:rsidRPr="0009068A">
              <w:rPr>
                <w:rFonts w:asciiTheme="minorHAnsi" w:eastAsia="SimSun" w:hAnsiTheme="minorHAnsi" w:cstheme="minorHAnsi"/>
                <w:sz w:val="22"/>
                <w:szCs w:val="22"/>
                <w:rtl/>
                <w:lang w:eastAsia="zh-CN"/>
              </w:rPr>
              <w:t>الحصول على المنافع وتقاسمها</w:t>
            </w:r>
            <w:r w:rsidRPr="0009068A">
              <w:rPr>
                <w:rFonts w:asciiTheme="minorHAnsi" w:eastAsia="SimSun" w:hAnsiTheme="minorHAnsi" w:cstheme="minorHAnsi"/>
                <w:sz w:val="22"/>
                <w:szCs w:val="22"/>
                <w:rtl/>
                <w:lang w:eastAsia="zh-CN"/>
              </w:rPr>
              <w:t xml:space="preserve">. ومن شأن </w:t>
            </w:r>
            <w:r w:rsidR="005A3FD9" w:rsidRPr="0009068A">
              <w:rPr>
                <w:rFonts w:asciiTheme="minorHAnsi" w:eastAsia="SimSun" w:hAnsiTheme="minorHAnsi" w:cstheme="minorHAnsi"/>
                <w:sz w:val="22"/>
                <w:szCs w:val="22"/>
                <w:rtl/>
                <w:lang w:eastAsia="zh-CN"/>
              </w:rPr>
              <w:t>إدراج</w:t>
            </w:r>
            <w:r w:rsidRPr="0009068A">
              <w:rPr>
                <w:rFonts w:asciiTheme="minorHAnsi" w:eastAsia="SimSun" w:hAnsiTheme="minorHAnsi" w:cstheme="minorHAnsi"/>
                <w:sz w:val="22"/>
                <w:szCs w:val="22"/>
                <w:rtl/>
                <w:lang w:eastAsia="zh-CN"/>
              </w:rPr>
              <w:t xml:space="preserve"> هذه القضايا </w:t>
            </w:r>
            <w:r w:rsidR="005A3FD9" w:rsidRPr="0009068A">
              <w:rPr>
                <w:rFonts w:asciiTheme="minorHAnsi" w:eastAsia="SimSun" w:hAnsiTheme="minorHAnsi" w:cstheme="minorHAnsi"/>
                <w:sz w:val="22"/>
                <w:szCs w:val="22"/>
                <w:rtl/>
                <w:lang w:eastAsia="zh-CN"/>
              </w:rPr>
              <w:t>العالقة</w:t>
            </w:r>
            <w:r w:rsidRPr="0009068A">
              <w:rPr>
                <w:rFonts w:asciiTheme="minorHAnsi" w:eastAsia="SimSun" w:hAnsiTheme="minorHAnsi" w:cstheme="minorHAnsi"/>
                <w:sz w:val="22"/>
                <w:szCs w:val="22"/>
                <w:rtl/>
                <w:lang w:eastAsia="zh-CN"/>
              </w:rPr>
              <w:t xml:space="preserve"> </w:t>
            </w:r>
            <w:r w:rsidR="005A3FD9" w:rsidRPr="0009068A">
              <w:rPr>
                <w:rFonts w:asciiTheme="minorHAnsi" w:eastAsia="SimSun" w:hAnsiTheme="minorHAnsi" w:cstheme="minorHAnsi"/>
                <w:sz w:val="22"/>
                <w:szCs w:val="22"/>
                <w:rtl/>
                <w:lang w:eastAsia="zh-CN"/>
              </w:rPr>
              <w:t>ضمن</w:t>
            </w:r>
            <w:r w:rsidRPr="0009068A">
              <w:rPr>
                <w:rFonts w:asciiTheme="minorHAnsi" w:eastAsia="SimSun" w:hAnsiTheme="minorHAnsi" w:cstheme="minorHAnsi"/>
                <w:sz w:val="22"/>
                <w:szCs w:val="22"/>
                <w:rtl/>
                <w:lang w:eastAsia="zh-CN"/>
              </w:rPr>
              <w:t xml:space="preserve"> عمل </w:t>
            </w:r>
            <w:r w:rsidR="009107CD" w:rsidRPr="0009068A">
              <w:rPr>
                <w:rFonts w:asciiTheme="minorHAnsi" w:eastAsia="SimSun" w:hAnsiTheme="minorHAnsi" w:cstheme="minorHAnsi"/>
                <w:sz w:val="22"/>
                <w:szCs w:val="22"/>
                <w:rtl/>
                <w:lang w:eastAsia="zh-CN"/>
              </w:rPr>
              <w:t>لجنة المعارف</w:t>
            </w:r>
            <w:r w:rsidRPr="0009068A">
              <w:rPr>
                <w:rFonts w:asciiTheme="minorHAnsi" w:eastAsia="SimSun" w:hAnsiTheme="minorHAnsi" w:cstheme="minorHAnsi"/>
                <w:sz w:val="22"/>
                <w:szCs w:val="22"/>
                <w:rtl/>
                <w:lang w:eastAsia="zh-CN"/>
              </w:rPr>
              <w:t xml:space="preserve"> أن </w:t>
            </w:r>
            <w:r w:rsidR="005A3FD9" w:rsidRPr="0009068A">
              <w:rPr>
                <w:rFonts w:asciiTheme="minorHAnsi" w:eastAsia="SimSun" w:hAnsiTheme="minorHAnsi" w:cstheme="minorHAnsi"/>
                <w:sz w:val="22"/>
                <w:szCs w:val="22"/>
                <w:rtl/>
                <w:lang w:eastAsia="zh-CN"/>
              </w:rPr>
              <w:t>يعقد الأمور أكثر</w:t>
            </w:r>
            <w:r w:rsidRPr="0009068A">
              <w:rPr>
                <w:rFonts w:asciiTheme="minorHAnsi" w:eastAsia="SimSun" w:hAnsiTheme="minorHAnsi" w:cstheme="minorHAnsi"/>
                <w:sz w:val="22"/>
                <w:szCs w:val="22"/>
                <w:rtl/>
                <w:lang w:eastAsia="zh-CN"/>
              </w:rPr>
              <w:t xml:space="preserve">، وبالتالي </w:t>
            </w:r>
            <w:r w:rsidR="0053414C" w:rsidRPr="0009068A">
              <w:rPr>
                <w:rFonts w:asciiTheme="minorHAnsi" w:eastAsia="SimSun" w:hAnsiTheme="minorHAnsi" w:cstheme="minorHAnsi"/>
                <w:sz w:val="22"/>
                <w:szCs w:val="22"/>
                <w:rtl/>
                <w:lang w:eastAsia="zh-CN"/>
              </w:rPr>
              <w:t>حدوث مزيد</w:t>
            </w:r>
            <w:r w:rsidRPr="0009068A">
              <w:rPr>
                <w:rFonts w:asciiTheme="minorHAnsi" w:eastAsia="SimSun" w:hAnsiTheme="minorHAnsi" w:cstheme="minorHAnsi"/>
                <w:sz w:val="22"/>
                <w:szCs w:val="22"/>
                <w:rtl/>
                <w:lang w:eastAsia="zh-CN"/>
              </w:rPr>
              <w:t xml:space="preserve"> من التأخير في إيجاد حل ل</w:t>
            </w:r>
            <w:r w:rsidR="0007450E" w:rsidRPr="0009068A">
              <w:rPr>
                <w:rFonts w:asciiTheme="minorHAnsi" w:eastAsia="SimSun" w:hAnsiTheme="minorHAnsi" w:cstheme="minorHAnsi"/>
                <w:sz w:val="22"/>
                <w:szCs w:val="22"/>
                <w:rtl/>
                <w:lang w:eastAsia="zh-CN"/>
              </w:rPr>
              <w:t xml:space="preserve">وضع </w:t>
            </w:r>
            <w:r w:rsidRPr="0009068A">
              <w:rPr>
                <w:rFonts w:asciiTheme="minorHAnsi" w:eastAsia="SimSun" w:hAnsiTheme="minorHAnsi" w:cstheme="minorHAnsi"/>
                <w:sz w:val="22"/>
                <w:szCs w:val="22"/>
                <w:rtl/>
                <w:lang w:eastAsia="zh-CN"/>
              </w:rPr>
              <w:t>شروط</w:t>
            </w:r>
            <w:r w:rsidR="0007450E" w:rsidRPr="0009068A">
              <w:rPr>
                <w:rFonts w:asciiTheme="minorHAnsi" w:eastAsia="SimSun" w:hAnsiTheme="minorHAnsi" w:cstheme="minorHAnsi"/>
                <w:sz w:val="22"/>
                <w:szCs w:val="22"/>
                <w:rtl/>
                <w:lang w:eastAsia="zh-CN"/>
              </w:rPr>
              <w:t xml:space="preserve"> قابلة للتطبيق بشأن</w:t>
            </w:r>
            <w:r w:rsidRPr="0009068A">
              <w:rPr>
                <w:rFonts w:asciiTheme="minorHAnsi" w:eastAsia="SimSun" w:hAnsiTheme="minorHAnsi" w:cstheme="minorHAnsi"/>
                <w:sz w:val="22"/>
                <w:szCs w:val="22"/>
                <w:rtl/>
                <w:lang w:eastAsia="zh-CN"/>
              </w:rPr>
              <w:t xml:space="preserve"> </w:t>
            </w:r>
            <w:r w:rsidR="0053414C" w:rsidRPr="0009068A">
              <w:rPr>
                <w:rFonts w:asciiTheme="minorHAnsi" w:eastAsia="SimSun" w:hAnsiTheme="minorHAnsi" w:cstheme="minorHAnsi"/>
                <w:sz w:val="22"/>
                <w:szCs w:val="22"/>
                <w:rtl/>
                <w:lang w:eastAsia="zh-CN"/>
              </w:rPr>
              <w:t>الكشف الدولي عن البراءات</w:t>
            </w:r>
            <w:r w:rsidRPr="0009068A">
              <w:rPr>
                <w:rFonts w:asciiTheme="minorHAnsi" w:eastAsia="SimSun" w:hAnsiTheme="minorHAnsi" w:cstheme="minorHAnsi"/>
                <w:sz w:val="22"/>
                <w:szCs w:val="22"/>
                <w:rtl/>
                <w:lang w:eastAsia="zh-CN"/>
              </w:rPr>
              <w:t>.</w:t>
            </w:r>
          </w:p>
        </w:tc>
      </w:tr>
    </w:tbl>
    <w:p w14:paraId="384A7197" w14:textId="105A25D9" w:rsidR="000E01A6" w:rsidRPr="0009068A" w:rsidRDefault="003514CA" w:rsidP="003A3A9B">
      <w:pPr>
        <w:pStyle w:val="Heading3"/>
        <w:spacing w:before="0" w:after="220"/>
        <w:rPr>
          <w:rFonts w:asciiTheme="minorHAnsi" w:eastAsia="SimSun" w:hAnsiTheme="minorHAnsi" w:cstheme="minorHAnsi"/>
          <w:b/>
          <w:bCs/>
          <w:sz w:val="22"/>
          <w:szCs w:val="22"/>
          <w:rtl/>
          <w:lang w:eastAsia="zh-CN"/>
        </w:rPr>
      </w:pPr>
      <w:bookmarkStart w:id="20" w:name="_Toc51577855"/>
      <w:r w:rsidRPr="0009068A">
        <w:rPr>
          <w:rFonts w:asciiTheme="minorHAnsi" w:eastAsia="SimSun" w:hAnsiTheme="minorHAnsi" w:cstheme="minorHAnsi"/>
          <w:b/>
          <w:bCs/>
          <w:sz w:val="22"/>
          <w:szCs w:val="22"/>
          <w:rtl/>
          <w:lang w:eastAsia="zh-CN"/>
        </w:rPr>
        <w:lastRenderedPageBreak/>
        <w:t>3.2</w:t>
      </w:r>
      <w:r w:rsidR="00865767" w:rsidRPr="0009068A">
        <w:rPr>
          <w:rFonts w:asciiTheme="minorHAnsi" w:eastAsia="SimSun" w:hAnsiTheme="minorHAnsi" w:cstheme="minorHAnsi"/>
          <w:b/>
          <w:bCs/>
          <w:sz w:val="22"/>
          <w:szCs w:val="22"/>
          <w:rtl/>
          <w:lang w:eastAsia="zh-CN"/>
        </w:rPr>
        <w:tab/>
      </w:r>
      <w:r w:rsidR="000E01A6" w:rsidRPr="0009068A">
        <w:rPr>
          <w:rFonts w:asciiTheme="minorHAnsi" w:eastAsia="SimSun" w:hAnsiTheme="minorHAnsi" w:cstheme="minorHAnsi"/>
          <w:b/>
          <w:bCs/>
          <w:sz w:val="22"/>
          <w:szCs w:val="22"/>
          <w:rtl/>
          <w:lang w:eastAsia="zh-CN"/>
        </w:rPr>
        <w:t>الجانب المتعلق بالبراءات</w:t>
      </w:r>
      <w:bookmarkEnd w:id="20"/>
    </w:p>
    <w:p w14:paraId="5A1802A2" w14:textId="4BF2C10C" w:rsidR="00A93B3B" w:rsidRPr="0009068A" w:rsidRDefault="00A93B3B" w:rsidP="003A3A9B">
      <w:pPr>
        <w:pStyle w:val="BodyText"/>
        <w:spacing w:before="0" w:after="220"/>
        <w:rPr>
          <w:rFonts w:asciiTheme="minorHAnsi" w:eastAsia="SimSun" w:hAnsiTheme="minorHAnsi" w:cstheme="minorHAnsi"/>
          <w:sz w:val="22"/>
          <w:szCs w:val="22"/>
          <w:rtl/>
          <w:lang w:eastAsia="zh-CN" w:bidi="ar-SA"/>
        </w:rPr>
      </w:pPr>
      <w:r w:rsidRPr="0009068A">
        <w:rPr>
          <w:rFonts w:asciiTheme="minorHAnsi" w:eastAsia="SimSun" w:hAnsiTheme="minorHAnsi" w:cstheme="minorHAnsi"/>
          <w:sz w:val="22"/>
          <w:szCs w:val="22"/>
          <w:rtl/>
          <w:lang w:eastAsia="zh-CN" w:bidi="ar-SA"/>
        </w:rPr>
        <w:t>فحصت عدة دراسات حديثة جوانب البراءات بشكل عام أو تناولت أنواعًا معينة من الموارد الوراثية والقطاعات التي تستخدم الموارد الوراثية. وبناءً على هذه الدراسات الحديثة، الموجزة أدناه، يُستخلص أن جوانب البراءات المتعلقة ب</w:t>
      </w:r>
      <w:r w:rsidR="00EA7275" w:rsidRPr="0009068A">
        <w:rPr>
          <w:rFonts w:asciiTheme="minorHAnsi" w:eastAsia="SimSun" w:hAnsiTheme="minorHAnsi" w:cstheme="minorHAnsi"/>
          <w:sz w:val="22"/>
          <w:szCs w:val="22"/>
          <w:rtl/>
          <w:lang w:eastAsia="zh-CN" w:bidi="ar-SA"/>
        </w:rPr>
        <w:t>الموارد الوراثية وما يتصل بها من المعارف التقليدية</w:t>
      </w:r>
      <w:r w:rsidRPr="0009068A">
        <w:rPr>
          <w:rFonts w:asciiTheme="minorHAnsi" w:eastAsia="SimSun" w:hAnsiTheme="minorHAnsi" w:cstheme="minorHAnsi"/>
          <w:sz w:val="22"/>
          <w:szCs w:val="22"/>
          <w:rtl/>
          <w:lang w:eastAsia="zh-CN" w:bidi="ar-SA"/>
        </w:rPr>
        <w:t xml:space="preserve"> قد تغير</w:t>
      </w:r>
      <w:r w:rsidR="00B52488" w:rsidRPr="0009068A">
        <w:rPr>
          <w:rFonts w:asciiTheme="minorHAnsi" w:eastAsia="SimSun" w:hAnsiTheme="minorHAnsi" w:cstheme="minorHAnsi"/>
          <w:sz w:val="22"/>
          <w:szCs w:val="22"/>
          <w:rtl/>
          <w:lang w:eastAsia="zh-CN" w:bidi="ar-SA"/>
        </w:rPr>
        <w:t>ت</w:t>
      </w:r>
      <w:r w:rsidRPr="0009068A">
        <w:rPr>
          <w:rFonts w:asciiTheme="minorHAnsi" w:eastAsia="SimSun" w:hAnsiTheme="minorHAnsi" w:cstheme="minorHAnsi"/>
          <w:sz w:val="22"/>
          <w:szCs w:val="22"/>
          <w:rtl/>
          <w:lang w:eastAsia="zh-CN" w:bidi="ar-SA"/>
        </w:rPr>
        <w:t xml:space="preserve"> بشكل كبير منذ المناقشات الأولى</w:t>
      </w:r>
      <w:r w:rsidR="00B52488" w:rsidRPr="0009068A">
        <w:rPr>
          <w:rFonts w:asciiTheme="minorHAnsi" w:eastAsia="SimSun" w:hAnsiTheme="minorHAnsi" w:cstheme="minorHAnsi"/>
          <w:sz w:val="22"/>
          <w:szCs w:val="22"/>
          <w:rtl/>
          <w:lang w:eastAsia="zh-CN" w:bidi="ar-SA"/>
        </w:rPr>
        <w:t xml:space="preserve"> التي أجرتها</w:t>
      </w:r>
      <w:r w:rsidR="00B52488" w:rsidRPr="0009068A">
        <w:rPr>
          <w:rFonts w:asciiTheme="minorHAnsi" w:hAnsiTheme="minorHAnsi" w:cstheme="minorHAnsi"/>
          <w:sz w:val="22"/>
          <w:szCs w:val="22"/>
          <w:rtl/>
        </w:rPr>
        <w:t xml:space="preserve"> </w:t>
      </w:r>
      <w:r w:rsidR="009107CD" w:rsidRPr="0009068A">
        <w:rPr>
          <w:rFonts w:asciiTheme="minorHAnsi" w:eastAsia="SimSun" w:hAnsiTheme="minorHAnsi" w:cstheme="minorHAnsi"/>
          <w:sz w:val="22"/>
          <w:szCs w:val="22"/>
          <w:rtl/>
          <w:lang w:eastAsia="zh-CN" w:bidi="ar-SA"/>
        </w:rPr>
        <w:t>لجنة المعارف</w:t>
      </w:r>
      <w:r w:rsidRPr="0009068A">
        <w:rPr>
          <w:rFonts w:asciiTheme="minorHAnsi" w:eastAsia="SimSun" w:hAnsiTheme="minorHAnsi" w:cstheme="minorHAnsi"/>
          <w:sz w:val="22"/>
          <w:szCs w:val="22"/>
          <w:rtl/>
          <w:lang w:eastAsia="zh-CN" w:bidi="ar-SA"/>
        </w:rPr>
        <w:t xml:space="preserve"> حول شروط الكشف</w:t>
      </w:r>
      <w:r w:rsidR="00B52488" w:rsidRPr="0009068A">
        <w:rPr>
          <w:rFonts w:asciiTheme="minorHAnsi" w:eastAsia="SimSun" w:hAnsiTheme="minorHAnsi" w:cstheme="minorHAnsi"/>
          <w:sz w:val="22"/>
          <w:szCs w:val="22"/>
          <w:rtl/>
          <w:lang w:eastAsia="zh-CN" w:bidi="ar-SA"/>
        </w:rPr>
        <w:t xml:space="preserve"> الدولي</w:t>
      </w:r>
      <w:r w:rsidRPr="0009068A">
        <w:rPr>
          <w:rFonts w:asciiTheme="minorHAnsi" w:eastAsia="SimSun" w:hAnsiTheme="minorHAnsi" w:cstheme="minorHAnsi"/>
          <w:sz w:val="22"/>
          <w:szCs w:val="22"/>
          <w:rtl/>
          <w:lang w:eastAsia="zh-CN" w:bidi="ar-SA"/>
        </w:rPr>
        <w:t xml:space="preserve"> عن البراءات</w:t>
      </w:r>
      <w:r w:rsidR="00B52488" w:rsidRPr="0009068A">
        <w:rPr>
          <w:rFonts w:asciiTheme="minorHAnsi" w:eastAsia="SimSun" w:hAnsiTheme="minorHAnsi" w:cstheme="minorHAnsi"/>
          <w:sz w:val="22"/>
          <w:szCs w:val="22"/>
          <w:rtl/>
          <w:lang w:eastAsia="zh-CN" w:bidi="ar-SA"/>
        </w:rPr>
        <w:t>، و</w:t>
      </w:r>
      <w:r w:rsidR="00F5350E" w:rsidRPr="0009068A">
        <w:rPr>
          <w:rFonts w:asciiTheme="minorHAnsi" w:eastAsia="SimSun" w:hAnsiTheme="minorHAnsi" w:cstheme="minorHAnsi"/>
          <w:sz w:val="22"/>
          <w:szCs w:val="22"/>
          <w:rtl/>
          <w:lang w:eastAsia="zh-CN" w:bidi="ar-SA"/>
        </w:rPr>
        <w:t xml:space="preserve">فيما يلي أبرز </w:t>
      </w:r>
      <w:r w:rsidR="00B52488" w:rsidRPr="0009068A">
        <w:rPr>
          <w:rFonts w:asciiTheme="minorHAnsi" w:eastAsia="SimSun" w:hAnsiTheme="minorHAnsi" w:cstheme="minorHAnsi"/>
          <w:sz w:val="22"/>
          <w:szCs w:val="22"/>
          <w:rtl/>
          <w:lang w:eastAsia="zh-CN" w:bidi="ar-SA"/>
        </w:rPr>
        <w:t>الخلاصات</w:t>
      </w:r>
      <w:r w:rsidRPr="0009068A">
        <w:rPr>
          <w:rFonts w:asciiTheme="minorHAnsi" w:eastAsia="SimSun" w:hAnsiTheme="minorHAnsi" w:cstheme="minorHAnsi"/>
          <w:sz w:val="22"/>
          <w:szCs w:val="22"/>
          <w:rtl/>
          <w:lang w:eastAsia="zh-CN" w:bidi="ar-SA"/>
        </w:rPr>
        <w:t>:</w:t>
      </w:r>
    </w:p>
    <w:p w14:paraId="6629DB5D" w14:textId="29406993" w:rsidR="00A93B3B" w:rsidRPr="0009068A" w:rsidRDefault="00BF6747" w:rsidP="003A3A9B">
      <w:pPr>
        <w:pStyle w:val="BodyText"/>
        <w:numPr>
          <w:ilvl w:val="0"/>
          <w:numId w:val="15"/>
        </w:numPr>
        <w:spacing w:before="0" w:after="220"/>
        <w:ind w:left="850" w:hanging="284"/>
        <w:rPr>
          <w:rFonts w:asciiTheme="minorHAnsi" w:eastAsia="SimSun" w:hAnsiTheme="minorHAnsi" w:cstheme="minorHAnsi"/>
          <w:sz w:val="22"/>
          <w:szCs w:val="22"/>
          <w:rtl/>
          <w:lang w:eastAsia="zh-CN" w:bidi="ar-SA"/>
        </w:rPr>
      </w:pPr>
      <w:r w:rsidRPr="0009068A">
        <w:rPr>
          <w:rFonts w:asciiTheme="minorHAnsi" w:eastAsia="SimSun" w:hAnsiTheme="minorHAnsi" w:cstheme="minorHAnsi"/>
          <w:sz w:val="22"/>
          <w:szCs w:val="22"/>
          <w:rtl/>
          <w:lang w:eastAsia="zh-CN" w:bidi="ar-SA"/>
        </w:rPr>
        <w:t xml:space="preserve">تشكل </w:t>
      </w:r>
      <w:r w:rsidR="00A93B3B" w:rsidRPr="0009068A">
        <w:rPr>
          <w:rFonts w:asciiTheme="minorHAnsi" w:eastAsia="SimSun" w:hAnsiTheme="minorHAnsi" w:cstheme="minorHAnsi"/>
          <w:sz w:val="22"/>
          <w:szCs w:val="22"/>
          <w:rtl/>
          <w:lang w:eastAsia="zh-CN" w:bidi="ar-SA"/>
        </w:rPr>
        <w:t xml:space="preserve">بعض الموارد الوراثية المحددة غالبية الموارد الوراثية </w:t>
      </w:r>
      <w:r w:rsidR="00B57C04" w:rsidRPr="0009068A">
        <w:rPr>
          <w:rFonts w:asciiTheme="minorHAnsi" w:eastAsia="SimSun" w:hAnsiTheme="minorHAnsi" w:cstheme="minorHAnsi"/>
          <w:sz w:val="22"/>
          <w:szCs w:val="22"/>
          <w:rtl/>
          <w:lang w:eastAsia="zh-CN" w:bidi="ar-SA"/>
        </w:rPr>
        <w:t>المشار إليها في</w:t>
      </w:r>
      <w:r w:rsidR="00A93B3B" w:rsidRPr="0009068A">
        <w:rPr>
          <w:rFonts w:asciiTheme="minorHAnsi" w:eastAsia="SimSun" w:hAnsiTheme="minorHAnsi" w:cstheme="minorHAnsi"/>
          <w:sz w:val="22"/>
          <w:szCs w:val="22"/>
          <w:rtl/>
          <w:lang w:eastAsia="zh-CN" w:bidi="ar-SA"/>
        </w:rPr>
        <w:t xml:space="preserve"> طلبات البراءات؛</w:t>
      </w:r>
    </w:p>
    <w:p w14:paraId="6ED168CE" w14:textId="2182299E" w:rsidR="00A93B3B" w:rsidRPr="0009068A" w:rsidRDefault="0003697B" w:rsidP="003A3A9B">
      <w:pPr>
        <w:pStyle w:val="BodyText"/>
        <w:numPr>
          <w:ilvl w:val="0"/>
          <w:numId w:val="15"/>
        </w:numPr>
        <w:tabs>
          <w:tab w:val="right" w:pos="991"/>
        </w:tabs>
        <w:spacing w:before="0" w:after="220"/>
        <w:ind w:left="850" w:hanging="284"/>
        <w:rPr>
          <w:rFonts w:asciiTheme="minorHAnsi" w:eastAsia="SimSun" w:hAnsiTheme="minorHAnsi" w:cstheme="minorHAnsi"/>
          <w:sz w:val="22"/>
          <w:szCs w:val="22"/>
          <w:rtl/>
          <w:lang w:eastAsia="zh-CN" w:bidi="ar-SA"/>
        </w:rPr>
      </w:pPr>
      <w:r w:rsidRPr="0009068A">
        <w:rPr>
          <w:rFonts w:asciiTheme="minorHAnsi" w:eastAsia="SimSun" w:hAnsiTheme="minorHAnsi" w:cstheme="minorHAnsi"/>
          <w:sz w:val="22"/>
          <w:szCs w:val="22"/>
          <w:rtl/>
          <w:lang w:eastAsia="zh-CN" w:bidi="ar-SA"/>
        </w:rPr>
        <w:t>و</w:t>
      </w:r>
      <w:r w:rsidR="00A93B3B" w:rsidRPr="0009068A">
        <w:rPr>
          <w:rFonts w:asciiTheme="minorHAnsi" w:eastAsia="SimSun" w:hAnsiTheme="minorHAnsi" w:cstheme="minorHAnsi"/>
          <w:sz w:val="22"/>
          <w:szCs w:val="22"/>
          <w:rtl/>
          <w:lang w:eastAsia="zh-CN" w:bidi="ar-SA"/>
        </w:rPr>
        <w:t xml:space="preserve">يمكن في كثير من الأحيان </w:t>
      </w:r>
      <w:r w:rsidR="008812C8" w:rsidRPr="0009068A">
        <w:rPr>
          <w:rFonts w:asciiTheme="minorHAnsi" w:eastAsia="SimSun" w:hAnsiTheme="minorHAnsi" w:cstheme="minorHAnsi"/>
          <w:sz w:val="22"/>
          <w:szCs w:val="22"/>
          <w:rtl/>
          <w:lang w:eastAsia="zh-CN" w:bidi="ar-SA"/>
        </w:rPr>
        <w:t>استنباط</w:t>
      </w:r>
      <w:r w:rsidR="00A93B3B" w:rsidRPr="0009068A">
        <w:rPr>
          <w:rFonts w:asciiTheme="minorHAnsi" w:eastAsia="SimSun" w:hAnsiTheme="minorHAnsi" w:cstheme="minorHAnsi"/>
          <w:sz w:val="22"/>
          <w:szCs w:val="22"/>
          <w:rtl/>
          <w:lang w:eastAsia="zh-CN" w:bidi="ar-SA"/>
        </w:rPr>
        <w:t xml:space="preserve"> نفس الموارد الوراثية أو </w:t>
      </w:r>
      <w:r w:rsidRPr="0009068A">
        <w:rPr>
          <w:rFonts w:asciiTheme="minorHAnsi" w:eastAsia="SimSun" w:hAnsiTheme="minorHAnsi" w:cstheme="minorHAnsi"/>
          <w:sz w:val="22"/>
          <w:szCs w:val="22"/>
          <w:rtl/>
          <w:lang w:eastAsia="zh-CN" w:bidi="ar-SA"/>
        </w:rPr>
        <w:t>ال</w:t>
      </w:r>
      <w:r w:rsidR="00A93B3B" w:rsidRPr="0009068A">
        <w:rPr>
          <w:rFonts w:asciiTheme="minorHAnsi" w:eastAsia="SimSun" w:hAnsiTheme="minorHAnsi" w:cstheme="minorHAnsi"/>
          <w:sz w:val="22"/>
          <w:szCs w:val="22"/>
          <w:rtl/>
          <w:lang w:eastAsia="zh-CN" w:bidi="ar-SA"/>
        </w:rPr>
        <w:t xml:space="preserve">مماثلة </w:t>
      </w:r>
      <w:r w:rsidRPr="0009068A">
        <w:rPr>
          <w:rFonts w:asciiTheme="minorHAnsi" w:eastAsia="SimSun" w:hAnsiTheme="minorHAnsi" w:cstheme="minorHAnsi"/>
          <w:sz w:val="22"/>
          <w:szCs w:val="22"/>
          <w:rtl/>
          <w:lang w:eastAsia="zh-CN" w:bidi="ar-SA"/>
        </w:rPr>
        <w:t xml:space="preserve">لها </w:t>
      </w:r>
      <w:r w:rsidR="00A93B3B" w:rsidRPr="0009068A">
        <w:rPr>
          <w:rFonts w:asciiTheme="minorHAnsi" w:eastAsia="SimSun" w:hAnsiTheme="minorHAnsi" w:cstheme="minorHAnsi"/>
          <w:sz w:val="22"/>
          <w:szCs w:val="22"/>
          <w:rtl/>
          <w:lang w:eastAsia="zh-CN" w:bidi="ar-SA"/>
        </w:rPr>
        <w:t>من مصادر مختلفة؛</w:t>
      </w:r>
    </w:p>
    <w:p w14:paraId="72AEA7DC" w14:textId="79F0CAB8" w:rsidR="00A93B3B" w:rsidRPr="0009068A" w:rsidRDefault="0003697B" w:rsidP="003A3A9B">
      <w:pPr>
        <w:pStyle w:val="BodyText"/>
        <w:numPr>
          <w:ilvl w:val="0"/>
          <w:numId w:val="15"/>
        </w:numPr>
        <w:spacing w:before="0" w:after="220"/>
        <w:ind w:left="850" w:hanging="284"/>
        <w:rPr>
          <w:rFonts w:asciiTheme="minorHAnsi" w:eastAsia="SimSun" w:hAnsiTheme="minorHAnsi" w:cstheme="minorHAnsi"/>
          <w:sz w:val="22"/>
          <w:szCs w:val="22"/>
          <w:rtl/>
          <w:lang w:eastAsia="zh-CN" w:bidi="ar-SA"/>
        </w:rPr>
      </w:pPr>
      <w:r w:rsidRPr="0009068A">
        <w:rPr>
          <w:rFonts w:asciiTheme="minorHAnsi" w:eastAsia="SimSun" w:hAnsiTheme="minorHAnsi" w:cstheme="minorHAnsi"/>
          <w:sz w:val="22"/>
          <w:szCs w:val="22"/>
          <w:rtl/>
          <w:lang w:eastAsia="zh-CN" w:bidi="ar-SA"/>
        </w:rPr>
        <w:t>و</w:t>
      </w:r>
      <w:r w:rsidR="00A93B3B" w:rsidRPr="0009068A">
        <w:rPr>
          <w:rFonts w:asciiTheme="minorHAnsi" w:eastAsia="SimSun" w:hAnsiTheme="minorHAnsi" w:cstheme="minorHAnsi"/>
          <w:sz w:val="22"/>
          <w:szCs w:val="22"/>
          <w:rtl/>
          <w:lang w:eastAsia="zh-CN" w:bidi="ar-SA"/>
        </w:rPr>
        <w:t>تعتمد الابتكارات بشكل متزايد على التعاون الدولي، ولا سيما فيما يتعلق ببراءات عالية الجودة.</w:t>
      </w:r>
    </w:p>
    <w:p w14:paraId="7639CBC5" w14:textId="480496BB" w:rsidR="00EC5813" w:rsidRPr="0009068A" w:rsidRDefault="00EC5813" w:rsidP="003A3A9B">
      <w:pPr>
        <w:pStyle w:val="Heading3"/>
        <w:numPr>
          <w:ilvl w:val="0"/>
          <w:numId w:val="18"/>
        </w:numPr>
        <w:spacing w:before="0" w:after="220"/>
        <w:ind w:left="283" w:hanging="284"/>
        <w:rPr>
          <w:rFonts w:asciiTheme="minorHAnsi" w:eastAsia="SimSun" w:hAnsiTheme="minorHAnsi" w:cstheme="minorHAnsi"/>
          <w:b/>
          <w:bCs/>
          <w:sz w:val="22"/>
          <w:szCs w:val="22"/>
          <w:rtl/>
          <w:lang w:eastAsia="zh-CN"/>
        </w:rPr>
      </w:pPr>
      <w:bookmarkStart w:id="21" w:name="_Toc51577856"/>
      <w:r w:rsidRPr="0009068A">
        <w:rPr>
          <w:rFonts w:asciiTheme="minorHAnsi" w:eastAsia="SimSun" w:hAnsiTheme="minorHAnsi" w:cstheme="minorHAnsi"/>
          <w:b/>
          <w:bCs/>
          <w:sz w:val="22"/>
          <w:szCs w:val="22"/>
          <w:rtl/>
          <w:lang w:eastAsia="zh-CN"/>
        </w:rPr>
        <w:t>الأنواع الرئيسية من الموارد الوراثية في طلبات البراءات</w:t>
      </w:r>
      <w:bookmarkEnd w:id="21"/>
    </w:p>
    <w:p w14:paraId="61CA6256" w14:textId="5217E88C" w:rsidR="00A93B3B" w:rsidRPr="0009068A" w:rsidRDefault="00A93B3B" w:rsidP="003A3A9B">
      <w:pPr>
        <w:pStyle w:val="BodyText"/>
        <w:spacing w:before="0" w:after="220"/>
        <w:rPr>
          <w:rFonts w:asciiTheme="minorHAnsi" w:eastAsia="SimSun" w:hAnsiTheme="minorHAnsi" w:cstheme="minorHAnsi"/>
          <w:sz w:val="22"/>
          <w:szCs w:val="22"/>
          <w:rtl/>
          <w:lang w:eastAsia="zh-CN" w:bidi="ar-SA"/>
        </w:rPr>
      </w:pPr>
      <w:r w:rsidRPr="0009068A">
        <w:rPr>
          <w:rFonts w:asciiTheme="minorHAnsi" w:eastAsia="SimSun" w:hAnsiTheme="minorHAnsi" w:cstheme="minorHAnsi"/>
          <w:sz w:val="22"/>
          <w:szCs w:val="22"/>
          <w:rtl/>
          <w:lang w:eastAsia="zh-CN" w:bidi="ar-SA"/>
        </w:rPr>
        <w:t xml:space="preserve">تقدر إحدى الدراسات أن النشاط الابتكاري البشري الذي يشمل التنوع البيولوجي في نظام </w:t>
      </w:r>
      <w:r w:rsidR="00F1783E" w:rsidRPr="0009068A">
        <w:rPr>
          <w:rFonts w:asciiTheme="minorHAnsi" w:eastAsia="SimSun" w:hAnsiTheme="minorHAnsi" w:cstheme="minorHAnsi"/>
          <w:sz w:val="22"/>
          <w:szCs w:val="22"/>
          <w:rtl/>
          <w:lang w:eastAsia="zh-CN" w:bidi="ar-SA"/>
        </w:rPr>
        <w:t>ال</w:t>
      </w:r>
      <w:r w:rsidRPr="0009068A">
        <w:rPr>
          <w:rFonts w:asciiTheme="minorHAnsi" w:eastAsia="SimSun" w:hAnsiTheme="minorHAnsi" w:cstheme="minorHAnsi"/>
          <w:sz w:val="22"/>
          <w:szCs w:val="22"/>
          <w:rtl/>
          <w:lang w:eastAsia="zh-CN" w:bidi="ar-SA"/>
        </w:rPr>
        <w:t xml:space="preserve">براءات يركز فقط على </w:t>
      </w:r>
      <w:r w:rsidR="00F1783E" w:rsidRPr="0009068A">
        <w:rPr>
          <w:rFonts w:asciiTheme="minorHAnsi" w:eastAsia="SimSun" w:hAnsiTheme="minorHAnsi" w:cstheme="minorHAnsi"/>
          <w:sz w:val="22"/>
          <w:szCs w:val="22"/>
          <w:rtl/>
          <w:lang w:eastAsia="zh-CN" w:bidi="ar-SA"/>
        </w:rPr>
        <w:t>حوالي</w:t>
      </w:r>
      <w:r w:rsidRPr="0009068A">
        <w:rPr>
          <w:rFonts w:asciiTheme="minorHAnsi" w:eastAsia="SimSun" w:hAnsiTheme="minorHAnsi" w:cstheme="minorHAnsi"/>
          <w:sz w:val="22"/>
          <w:szCs w:val="22"/>
          <w:rtl/>
          <w:lang w:eastAsia="zh-CN" w:bidi="ar-SA"/>
        </w:rPr>
        <w:t xml:space="preserve"> 4</w:t>
      </w:r>
      <w:r w:rsidR="00F1783E" w:rsidRPr="0009068A">
        <w:rPr>
          <w:rFonts w:asciiTheme="minorHAnsi" w:eastAsia="SimSun" w:hAnsiTheme="minorHAnsi" w:cstheme="minorHAnsi"/>
          <w:sz w:val="22"/>
          <w:szCs w:val="22"/>
          <w:rtl/>
          <w:lang w:eastAsia="zh-CN" w:bidi="ar-SA"/>
        </w:rPr>
        <w:t xml:space="preserve"> في المائة </w:t>
      </w:r>
      <w:r w:rsidRPr="0009068A">
        <w:rPr>
          <w:rFonts w:asciiTheme="minorHAnsi" w:eastAsia="SimSun" w:hAnsiTheme="minorHAnsi" w:cstheme="minorHAnsi"/>
          <w:sz w:val="22"/>
          <w:szCs w:val="22"/>
          <w:rtl/>
          <w:lang w:eastAsia="zh-CN" w:bidi="ar-SA"/>
        </w:rPr>
        <w:t xml:space="preserve">من جميع الأنواع الموصوفة </w:t>
      </w:r>
      <w:proofErr w:type="spellStart"/>
      <w:r w:rsidRPr="0009068A">
        <w:rPr>
          <w:rFonts w:asciiTheme="minorHAnsi" w:eastAsia="SimSun" w:hAnsiTheme="minorHAnsi" w:cstheme="minorHAnsi"/>
          <w:sz w:val="22"/>
          <w:szCs w:val="22"/>
          <w:rtl/>
          <w:lang w:eastAsia="zh-CN" w:bidi="ar-SA"/>
        </w:rPr>
        <w:t>تصنيفياً</w:t>
      </w:r>
      <w:proofErr w:type="spellEnd"/>
      <w:r w:rsidRPr="0009068A">
        <w:rPr>
          <w:rFonts w:asciiTheme="minorHAnsi" w:eastAsia="SimSun" w:hAnsiTheme="minorHAnsi" w:cstheme="minorHAnsi"/>
          <w:sz w:val="22"/>
          <w:szCs w:val="22"/>
          <w:rtl/>
          <w:lang w:eastAsia="zh-CN" w:bidi="ar-SA"/>
        </w:rPr>
        <w:t xml:space="preserve"> (</w:t>
      </w:r>
      <w:r w:rsidR="00BA503C" w:rsidRPr="0009068A">
        <w:rPr>
          <w:rFonts w:asciiTheme="minorHAnsi" w:eastAsia="SimSun" w:hAnsiTheme="minorHAnsi" w:cstheme="minorHAnsi"/>
          <w:sz w:val="22"/>
          <w:szCs w:val="22"/>
          <w:rtl/>
          <w:lang w:eastAsia="zh-CN" w:bidi="ar-SA"/>
        </w:rPr>
        <w:t>0.8 إلى 1 في المائة</w:t>
      </w:r>
      <w:r w:rsidRPr="0009068A">
        <w:rPr>
          <w:rFonts w:asciiTheme="minorHAnsi" w:eastAsia="SimSun" w:hAnsiTheme="minorHAnsi" w:cstheme="minorHAnsi"/>
          <w:sz w:val="22"/>
          <w:szCs w:val="22"/>
          <w:rtl/>
          <w:lang w:eastAsia="zh-CN" w:bidi="ar-SA"/>
        </w:rPr>
        <w:t xml:space="preserve"> من الأنواع العالمية المتوقعة).</w:t>
      </w:r>
      <w:r w:rsidR="00BA503C" w:rsidRPr="0009068A">
        <w:rPr>
          <w:rStyle w:val="FootnoteReference"/>
          <w:rFonts w:asciiTheme="minorHAnsi" w:eastAsia="SimSun" w:hAnsiTheme="minorHAnsi" w:cstheme="minorHAnsi"/>
          <w:sz w:val="22"/>
          <w:szCs w:val="22"/>
          <w:rtl/>
          <w:lang w:eastAsia="zh-CN" w:bidi="ar-SA"/>
        </w:rPr>
        <w:footnoteReference w:id="18"/>
      </w:r>
      <w:r w:rsidRPr="0009068A">
        <w:rPr>
          <w:rFonts w:asciiTheme="minorHAnsi" w:eastAsia="SimSun" w:hAnsiTheme="minorHAnsi" w:cstheme="minorHAnsi"/>
          <w:sz w:val="22"/>
          <w:szCs w:val="22"/>
          <w:rtl/>
          <w:lang w:eastAsia="zh-CN" w:bidi="ar-SA"/>
        </w:rPr>
        <w:t xml:space="preserve"> </w:t>
      </w:r>
      <w:r w:rsidR="008C6A48" w:rsidRPr="0009068A">
        <w:rPr>
          <w:rFonts w:asciiTheme="minorHAnsi" w:eastAsia="SimSun" w:hAnsiTheme="minorHAnsi" w:cstheme="minorHAnsi"/>
          <w:sz w:val="22"/>
          <w:szCs w:val="22"/>
          <w:rtl/>
          <w:lang w:eastAsia="zh-CN" w:bidi="ar-SA"/>
        </w:rPr>
        <w:t xml:space="preserve">ومن </w:t>
      </w:r>
      <w:r w:rsidRPr="0009068A">
        <w:rPr>
          <w:rFonts w:asciiTheme="minorHAnsi" w:eastAsia="SimSun" w:hAnsiTheme="minorHAnsi" w:cstheme="minorHAnsi"/>
          <w:sz w:val="22"/>
          <w:szCs w:val="22"/>
          <w:rtl/>
          <w:lang w:eastAsia="zh-CN" w:bidi="ar-SA"/>
        </w:rPr>
        <w:t xml:space="preserve">أبرز الأنواع التي ظهرت في </w:t>
      </w:r>
      <w:r w:rsidR="008C6A48" w:rsidRPr="0009068A">
        <w:rPr>
          <w:rFonts w:asciiTheme="minorHAnsi" w:eastAsia="SimSun" w:hAnsiTheme="minorHAnsi" w:cstheme="minorHAnsi"/>
          <w:sz w:val="22"/>
          <w:szCs w:val="22"/>
          <w:rtl/>
          <w:lang w:eastAsia="zh-CN" w:bidi="ar-SA"/>
        </w:rPr>
        <w:t>الطلبات</w:t>
      </w:r>
      <w:r w:rsidRPr="0009068A">
        <w:rPr>
          <w:rFonts w:asciiTheme="minorHAnsi" w:eastAsia="SimSun" w:hAnsiTheme="minorHAnsi" w:cstheme="minorHAnsi"/>
          <w:sz w:val="22"/>
          <w:szCs w:val="22"/>
          <w:rtl/>
          <w:lang w:eastAsia="zh-CN" w:bidi="ar-SA"/>
        </w:rPr>
        <w:t xml:space="preserve"> كانت </w:t>
      </w:r>
      <w:r w:rsidR="00B424C6" w:rsidRPr="0009068A">
        <w:rPr>
          <w:rFonts w:asciiTheme="minorHAnsi" w:eastAsia="SimSun" w:hAnsiTheme="minorHAnsi" w:cstheme="minorHAnsi"/>
          <w:i/>
          <w:iCs/>
          <w:sz w:val="22"/>
          <w:szCs w:val="22"/>
          <w:rtl/>
          <w:lang w:eastAsia="zh-CN" w:bidi="ar-SA"/>
        </w:rPr>
        <w:t>الذرة</w:t>
      </w:r>
      <w:r w:rsidRPr="0009068A">
        <w:rPr>
          <w:rFonts w:asciiTheme="minorHAnsi" w:eastAsia="SimSun" w:hAnsiTheme="minorHAnsi" w:cstheme="minorHAnsi"/>
          <w:i/>
          <w:iCs/>
          <w:sz w:val="22"/>
          <w:szCs w:val="22"/>
          <w:rtl/>
          <w:lang w:eastAsia="zh-CN" w:bidi="ar-SA"/>
        </w:rPr>
        <w:t xml:space="preserve"> (</w:t>
      </w:r>
      <w:proofErr w:type="spellStart"/>
      <w:r w:rsidR="00B424C6" w:rsidRPr="0009068A">
        <w:rPr>
          <w:rFonts w:asciiTheme="minorHAnsi" w:eastAsia="SimSun" w:hAnsiTheme="minorHAnsi" w:cstheme="minorHAnsi"/>
          <w:i/>
          <w:iCs/>
          <w:sz w:val="22"/>
          <w:szCs w:val="22"/>
          <w:lang w:eastAsia="zh-CN" w:bidi="ar-SA"/>
        </w:rPr>
        <w:t>Zea</w:t>
      </w:r>
      <w:proofErr w:type="spellEnd"/>
      <w:r w:rsidR="00B424C6" w:rsidRPr="0009068A">
        <w:rPr>
          <w:rFonts w:asciiTheme="minorHAnsi" w:eastAsia="SimSun" w:hAnsiTheme="minorHAnsi" w:cstheme="minorHAnsi"/>
          <w:i/>
          <w:iCs/>
          <w:sz w:val="22"/>
          <w:szCs w:val="22"/>
          <w:lang w:eastAsia="zh-CN" w:bidi="ar-SA"/>
        </w:rPr>
        <w:t xml:space="preserve"> mays</w:t>
      </w:r>
      <w:r w:rsidRPr="0009068A">
        <w:rPr>
          <w:rFonts w:asciiTheme="minorHAnsi" w:eastAsia="SimSun" w:hAnsiTheme="minorHAnsi" w:cstheme="minorHAnsi"/>
          <w:i/>
          <w:iCs/>
          <w:sz w:val="22"/>
          <w:szCs w:val="22"/>
          <w:rtl/>
          <w:lang w:eastAsia="zh-CN" w:bidi="ar-SA"/>
        </w:rPr>
        <w:t>)،</w:t>
      </w:r>
      <w:r w:rsidR="00AE7F50" w:rsidRPr="0009068A">
        <w:rPr>
          <w:rFonts w:asciiTheme="minorHAnsi" w:eastAsia="SimSun" w:hAnsiTheme="minorHAnsi" w:cstheme="minorHAnsi"/>
          <w:i/>
          <w:iCs/>
          <w:sz w:val="22"/>
          <w:szCs w:val="22"/>
          <w:rtl/>
          <w:lang w:eastAsia="zh-CN" w:bidi="ar-SA"/>
        </w:rPr>
        <w:t xml:space="preserve"> </w:t>
      </w:r>
      <w:proofErr w:type="spellStart"/>
      <w:r w:rsidR="00AF2010" w:rsidRPr="0009068A">
        <w:rPr>
          <w:rFonts w:asciiTheme="minorHAnsi" w:eastAsia="SimSun" w:hAnsiTheme="minorHAnsi" w:cstheme="minorHAnsi"/>
          <w:i/>
          <w:iCs/>
          <w:sz w:val="22"/>
          <w:szCs w:val="22"/>
          <w:rtl/>
          <w:lang w:eastAsia="zh-CN" w:bidi="ar-SA"/>
        </w:rPr>
        <w:t>و</w:t>
      </w:r>
      <w:r w:rsidR="008C6A48" w:rsidRPr="0009068A">
        <w:rPr>
          <w:rFonts w:asciiTheme="minorHAnsi" w:eastAsia="SimSun" w:hAnsiTheme="minorHAnsi" w:cstheme="minorHAnsi"/>
          <w:i/>
          <w:iCs/>
          <w:sz w:val="22"/>
          <w:szCs w:val="22"/>
          <w:rtl/>
          <w:lang w:eastAsia="zh-CN" w:bidi="ar-SA"/>
        </w:rPr>
        <w:t>الإشريكية</w:t>
      </w:r>
      <w:proofErr w:type="spellEnd"/>
      <w:r w:rsidR="008C6A48" w:rsidRPr="0009068A">
        <w:rPr>
          <w:rFonts w:asciiTheme="minorHAnsi" w:eastAsia="SimSun" w:hAnsiTheme="minorHAnsi" w:cstheme="minorHAnsi"/>
          <w:i/>
          <w:iCs/>
          <w:sz w:val="22"/>
          <w:szCs w:val="22"/>
          <w:rtl/>
          <w:lang w:eastAsia="zh-CN" w:bidi="ar-SA"/>
        </w:rPr>
        <w:t xml:space="preserve"> القولونية</w:t>
      </w:r>
      <w:r w:rsidR="00DA772F" w:rsidRPr="0009068A">
        <w:rPr>
          <w:rFonts w:asciiTheme="minorHAnsi" w:eastAsia="SimSun" w:hAnsiTheme="minorHAnsi" w:cstheme="minorHAnsi"/>
          <w:i/>
          <w:iCs/>
          <w:sz w:val="22"/>
          <w:szCs w:val="22"/>
          <w:rtl/>
          <w:lang w:eastAsia="zh-CN" w:bidi="ar-SA"/>
        </w:rPr>
        <w:t xml:space="preserve"> (</w:t>
      </w:r>
      <w:r w:rsidR="00DA772F" w:rsidRPr="0009068A">
        <w:rPr>
          <w:rFonts w:asciiTheme="minorHAnsi" w:hAnsiTheme="minorHAnsi" w:cstheme="minorHAnsi"/>
          <w:i/>
          <w:iCs/>
          <w:sz w:val="22"/>
          <w:szCs w:val="22"/>
        </w:rPr>
        <w:t>Saccharomyces cerevisiae</w:t>
      </w:r>
      <w:r w:rsidR="00DA772F" w:rsidRPr="0009068A">
        <w:rPr>
          <w:rFonts w:asciiTheme="minorHAnsi" w:eastAsia="SimSun" w:hAnsiTheme="minorHAnsi" w:cstheme="minorHAnsi"/>
          <w:i/>
          <w:iCs/>
          <w:sz w:val="22"/>
          <w:szCs w:val="22"/>
          <w:rtl/>
          <w:lang w:eastAsia="zh-CN" w:bidi="ar-SA"/>
        </w:rPr>
        <w:t>)</w:t>
      </w:r>
      <w:r w:rsidRPr="0009068A">
        <w:rPr>
          <w:rFonts w:asciiTheme="minorHAnsi" w:eastAsia="SimSun" w:hAnsiTheme="minorHAnsi" w:cstheme="minorHAnsi"/>
          <w:i/>
          <w:iCs/>
          <w:sz w:val="22"/>
          <w:szCs w:val="22"/>
          <w:rtl/>
          <w:lang w:eastAsia="zh-CN" w:bidi="ar-SA"/>
        </w:rPr>
        <w:t xml:space="preserve">، </w:t>
      </w:r>
      <w:r w:rsidR="00B424C6" w:rsidRPr="0009068A">
        <w:rPr>
          <w:rFonts w:asciiTheme="minorHAnsi" w:eastAsia="SimSun" w:hAnsiTheme="minorHAnsi" w:cstheme="minorHAnsi"/>
          <w:i/>
          <w:iCs/>
          <w:sz w:val="22"/>
          <w:szCs w:val="22"/>
          <w:rtl/>
          <w:lang w:eastAsia="zh-CN" w:bidi="ar-SA"/>
        </w:rPr>
        <w:t>وفطريات الخميرة،</w:t>
      </w:r>
      <w:r w:rsidRPr="0009068A">
        <w:rPr>
          <w:rFonts w:asciiTheme="minorHAnsi" w:eastAsia="SimSun" w:hAnsiTheme="minorHAnsi" w:cstheme="minorHAnsi"/>
          <w:i/>
          <w:iCs/>
          <w:sz w:val="22"/>
          <w:szCs w:val="22"/>
          <w:rtl/>
          <w:lang w:eastAsia="zh-CN" w:bidi="ar-SA"/>
        </w:rPr>
        <w:t xml:space="preserve"> </w:t>
      </w:r>
      <w:r w:rsidR="00B424C6" w:rsidRPr="0009068A">
        <w:rPr>
          <w:rFonts w:asciiTheme="minorHAnsi" w:eastAsia="SimSun" w:hAnsiTheme="minorHAnsi" w:cstheme="minorHAnsi"/>
          <w:i/>
          <w:iCs/>
          <w:sz w:val="22"/>
          <w:szCs w:val="22"/>
          <w:rtl/>
          <w:lang w:eastAsia="zh-CN" w:bidi="ar-SA"/>
        </w:rPr>
        <w:t>والأرز الآسيوي</w:t>
      </w:r>
      <w:r w:rsidRPr="0009068A">
        <w:rPr>
          <w:rFonts w:asciiTheme="minorHAnsi" w:eastAsia="SimSun" w:hAnsiTheme="minorHAnsi" w:cstheme="minorHAnsi"/>
          <w:i/>
          <w:iCs/>
          <w:sz w:val="22"/>
          <w:szCs w:val="22"/>
          <w:rtl/>
          <w:lang w:eastAsia="zh-CN" w:bidi="ar-SA"/>
        </w:rPr>
        <w:t xml:space="preserve"> (</w:t>
      </w:r>
      <w:r w:rsidR="00B424C6" w:rsidRPr="0009068A">
        <w:rPr>
          <w:rFonts w:asciiTheme="minorHAnsi" w:eastAsia="SimSun" w:hAnsiTheme="minorHAnsi" w:cstheme="minorHAnsi"/>
          <w:i/>
          <w:iCs/>
          <w:sz w:val="22"/>
          <w:szCs w:val="22"/>
          <w:lang w:eastAsia="zh-CN" w:bidi="ar-SA"/>
        </w:rPr>
        <w:t>Oryza sativa</w:t>
      </w:r>
      <w:r w:rsidRPr="0009068A">
        <w:rPr>
          <w:rFonts w:asciiTheme="minorHAnsi" w:eastAsia="SimSun" w:hAnsiTheme="minorHAnsi" w:cstheme="minorHAnsi"/>
          <w:i/>
          <w:iCs/>
          <w:sz w:val="22"/>
          <w:szCs w:val="22"/>
          <w:rtl/>
          <w:lang w:eastAsia="zh-CN" w:bidi="ar-SA"/>
        </w:rPr>
        <w:t xml:space="preserve">)، </w:t>
      </w:r>
      <w:r w:rsidR="005916D9" w:rsidRPr="0009068A">
        <w:rPr>
          <w:rFonts w:asciiTheme="minorHAnsi" w:eastAsia="SimSun" w:hAnsiTheme="minorHAnsi" w:cstheme="minorHAnsi"/>
          <w:i/>
          <w:iCs/>
          <w:sz w:val="22"/>
          <w:szCs w:val="22"/>
          <w:rtl/>
          <w:lang w:eastAsia="zh-CN" w:bidi="ar-SA"/>
        </w:rPr>
        <w:t>و</w:t>
      </w:r>
      <w:r w:rsidR="00AF2010" w:rsidRPr="0009068A">
        <w:rPr>
          <w:rFonts w:asciiTheme="minorHAnsi" w:eastAsia="SimSun" w:hAnsiTheme="minorHAnsi" w:cstheme="minorHAnsi"/>
          <w:i/>
          <w:iCs/>
          <w:sz w:val="22"/>
          <w:szCs w:val="22"/>
          <w:rtl/>
          <w:lang w:eastAsia="zh-CN" w:bidi="ar-SA"/>
        </w:rPr>
        <w:t>ال</w:t>
      </w:r>
      <w:r w:rsidR="005916D9" w:rsidRPr="0009068A">
        <w:rPr>
          <w:rFonts w:asciiTheme="minorHAnsi" w:eastAsia="SimSun" w:hAnsiTheme="minorHAnsi" w:cstheme="minorHAnsi"/>
          <w:i/>
          <w:iCs/>
          <w:sz w:val="22"/>
          <w:szCs w:val="22"/>
          <w:rtl/>
          <w:lang w:eastAsia="zh-CN" w:bidi="ar-SA"/>
        </w:rPr>
        <w:t>عصوية</w:t>
      </w:r>
      <w:r w:rsidR="00AF2010" w:rsidRPr="0009068A">
        <w:rPr>
          <w:rFonts w:asciiTheme="minorHAnsi" w:eastAsia="SimSun" w:hAnsiTheme="minorHAnsi" w:cstheme="minorHAnsi"/>
          <w:i/>
          <w:iCs/>
          <w:sz w:val="22"/>
          <w:szCs w:val="22"/>
          <w:rtl/>
          <w:lang w:eastAsia="zh-CN" w:bidi="ar-SA"/>
        </w:rPr>
        <w:t xml:space="preserve"> </w:t>
      </w:r>
      <w:proofErr w:type="spellStart"/>
      <w:r w:rsidR="00AF2010" w:rsidRPr="0009068A">
        <w:rPr>
          <w:rFonts w:asciiTheme="minorHAnsi" w:eastAsia="SimSun" w:hAnsiTheme="minorHAnsi" w:cstheme="minorHAnsi"/>
          <w:i/>
          <w:iCs/>
          <w:sz w:val="22"/>
          <w:szCs w:val="22"/>
          <w:rtl/>
          <w:lang w:eastAsia="zh-CN" w:bidi="ar-SA"/>
        </w:rPr>
        <w:t>ال</w:t>
      </w:r>
      <w:r w:rsidR="005916D9" w:rsidRPr="0009068A">
        <w:rPr>
          <w:rFonts w:asciiTheme="minorHAnsi" w:eastAsia="SimSun" w:hAnsiTheme="minorHAnsi" w:cstheme="minorHAnsi"/>
          <w:i/>
          <w:iCs/>
          <w:sz w:val="22"/>
          <w:szCs w:val="22"/>
          <w:rtl/>
          <w:lang w:eastAsia="zh-CN" w:bidi="ar-SA"/>
        </w:rPr>
        <w:t>تورنجية</w:t>
      </w:r>
      <w:proofErr w:type="spellEnd"/>
      <w:r w:rsidR="005916D9" w:rsidRPr="0009068A">
        <w:rPr>
          <w:rFonts w:asciiTheme="minorHAnsi" w:eastAsia="SimSun" w:hAnsiTheme="minorHAnsi" w:cstheme="minorHAnsi"/>
          <w:i/>
          <w:iCs/>
          <w:sz w:val="22"/>
          <w:szCs w:val="22"/>
          <w:rtl/>
          <w:lang w:eastAsia="zh-CN" w:bidi="ar-SA"/>
        </w:rPr>
        <w:t xml:space="preserve"> (</w:t>
      </w:r>
      <w:r w:rsidR="005916D9" w:rsidRPr="0009068A">
        <w:rPr>
          <w:rFonts w:asciiTheme="minorHAnsi" w:eastAsia="SimSun" w:hAnsiTheme="minorHAnsi" w:cstheme="minorHAnsi"/>
          <w:i/>
          <w:iCs/>
          <w:sz w:val="22"/>
          <w:szCs w:val="22"/>
          <w:lang w:eastAsia="zh-CN" w:bidi="ar-SA"/>
        </w:rPr>
        <w:t>Bacillus thuringiensis</w:t>
      </w:r>
      <w:r w:rsidR="005916D9" w:rsidRPr="0009068A">
        <w:rPr>
          <w:rFonts w:asciiTheme="minorHAnsi" w:eastAsia="SimSun" w:hAnsiTheme="minorHAnsi" w:cstheme="minorHAnsi"/>
          <w:i/>
          <w:iCs/>
          <w:sz w:val="22"/>
          <w:szCs w:val="22"/>
          <w:rtl/>
          <w:lang w:eastAsia="zh-CN" w:bidi="ar-SA"/>
        </w:rPr>
        <w:t xml:space="preserve">) </w:t>
      </w:r>
      <w:r w:rsidRPr="0009068A">
        <w:rPr>
          <w:rFonts w:asciiTheme="minorHAnsi" w:eastAsia="SimSun" w:hAnsiTheme="minorHAnsi" w:cstheme="minorHAnsi"/>
          <w:i/>
          <w:iCs/>
          <w:sz w:val="22"/>
          <w:szCs w:val="22"/>
          <w:rtl/>
          <w:lang w:eastAsia="zh-CN" w:bidi="ar-SA"/>
        </w:rPr>
        <w:t>و</w:t>
      </w:r>
      <w:r w:rsidR="005916D9" w:rsidRPr="0009068A">
        <w:rPr>
          <w:rFonts w:asciiTheme="minorHAnsi" w:eastAsia="SimSun" w:hAnsiTheme="minorHAnsi" w:cstheme="minorHAnsi"/>
          <w:i/>
          <w:iCs/>
          <w:sz w:val="22"/>
          <w:szCs w:val="22"/>
          <w:rtl/>
          <w:lang w:eastAsia="zh-CN" w:bidi="ar-SA"/>
        </w:rPr>
        <w:t>العصوية الرقيقة</w:t>
      </w:r>
      <w:r w:rsidRPr="0009068A">
        <w:rPr>
          <w:rFonts w:asciiTheme="minorHAnsi" w:eastAsia="SimSun" w:hAnsiTheme="minorHAnsi" w:cstheme="minorHAnsi"/>
          <w:i/>
          <w:iCs/>
          <w:sz w:val="22"/>
          <w:szCs w:val="22"/>
          <w:rtl/>
          <w:lang w:eastAsia="zh-CN" w:bidi="ar-SA"/>
        </w:rPr>
        <w:t xml:space="preserve"> </w:t>
      </w:r>
      <w:r w:rsidR="005916D9" w:rsidRPr="0009068A">
        <w:rPr>
          <w:rFonts w:asciiTheme="minorHAnsi" w:eastAsia="SimSun" w:hAnsiTheme="minorHAnsi" w:cstheme="minorHAnsi"/>
          <w:i/>
          <w:iCs/>
          <w:sz w:val="22"/>
          <w:szCs w:val="22"/>
          <w:rtl/>
          <w:lang w:eastAsia="zh-CN" w:bidi="ar-SA"/>
        </w:rPr>
        <w:t>(</w:t>
      </w:r>
      <w:r w:rsidRPr="0009068A">
        <w:rPr>
          <w:rFonts w:asciiTheme="minorHAnsi" w:eastAsia="SimSun" w:hAnsiTheme="minorHAnsi" w:cstheme="minorHAnsi"/>
          <w:i/>
          <w:iCs/>
          <w:sz w:val="22"/>
          <w:szCs w:val="22"/>
          <w:lang w:eastAsia="zh-CN" w:bidi="ar-SA"/>
        </w:rPr>
        <w:t>Bacillus subtilis</w:t>
      </w:r>
      <w:r w:rsidR="005916D9" w:rsidRPr="0009068A">
        <w:rPr>
          <w:rFonts w:asciiTheme="minorHAnsi" w:eastAsia="SimSun" w:hAnsiTheme="minorHAnsi" w:cstheme="minorHAnsi"/>
          <w:i/>
          <w:iCs/>
          <w:sz w:val="22"/>
          <w:szCs w:val="22"/>
          <w:rtl/>
          <w:lang w:eastAsia="zh-CN" w:bidi="ar-SA"/>
        </w:rPr>
        <w:t>)</w:t>
      </w:r>
      <w:r w:rsidRPr="0009068A">
        <w:rPr>
          <w:rFonts w:asciiTheme="minorHAnsi" w:eastAsia="SimSun" w:hAnsiTheme="minorHAnsi" w:cstheme="minorHAnsi"/>
          <w:sz w:val="22"/>
          <w:szCs w:val="22"/>
          <w:rtl/>
          <w:lang w:eastAsia="zh-CN" w:bidi="ar-SA"/>
        </w:rPr>
        <w:t xml:space="preserve">. </w:t>
      </w:r>
      <w:r w:rsidR="002A332C" w:rsidRPr="0009068A">
        <w:rPr>
          <w:rFonts w:asciiTheme="minorHAnsi" w:eastAsia="SimSun" w:hAnsiTheme="minorHAnsi" w:cstheme="minorHAnsi"/>
          <w:sz w:val="22"/>
          <w:szCs w:val="22"/>
          <w:rtl/>
          <w:lang w:eastAsia="zh-CN" w:bidi="ar-SA"/>
        </w:rPr>
        <w:t>و</w:t>
      </w:r>
      <w:r w:rsidRPr="0009068A">
        <w:rPr>
          <w:rFonts w:asciiTheme="minorHAnsi" w:eastAsia="SimSun" w:hAnsiTheme="minorHAnsi" w:cstheme="minorHAnsi"/>
          <w:sz w:val="22"/>
          <w:szCs w:val="22"/>
          <w:rtl/>
          <w:lang w:eastAsia="zh-CN" w:bidi="ar-SA"/>
        </w:rPr>
        <w:t xml:space="preserve">كثيرًا ما تُستخدم هذه الكائنات لاستكشاف الجينات الأساسية للكائنات الحية وغالبًا ما تعمل كأدوات بحث في التكنولوجيا </w:t>
      </w:r>
      <w:r w:rsidR="00DB223C" w:rsidRPr="0009068A">
        <w:rPr>
          <w:rFonts w:asciiTheme="minorHAnsi" w:eastAsia="SimSun" w:hAnsiTheme="minorHAnsi" w:cstheme="minorHAnsi"/>
          <w:sz w:val="22"/>
          <w:szCs w:val="22"/>
          <w:rtl/>
          <w:lang w:eastAsia="zh-CN" w:bidi="ar-SA"/>
        </w:rPr>
        <w:t>الأحيائية</w:t>
      </w:r>
      <w:r w:rsidRPr="0009068A">
        <w:rPr>
          <w:rFonts w:asciiTheme="minorHAnsi" w:eastAsia="SimSun" w:hAnsiTheme="minorHAnsi" w:cstheme="minorHAnsi"/>
          <w:sz w:val="22"/>
          <w:szCs w:val="22"/>
          <w:rtl/>
          <w:lang w:eastAsia="zh-CN" w:bidi="ar-SA"/>
        </w:rPr>
        <w:t xml:space="preserve"> (على سبيل المثال، </w:t>
      </w:r>
      <w:proofErr w:type="spellStart"/>
      <w:r w:rsidRPr="0009068A">
        <w:rPr>
          <w:rFonts w:asciiTheme="minorHAnsi" w:eastAsia="SimSun" w:hAnsiTheme="minorHAnsi" w:cstheme="minorHAnsi"/>
          <w:sz w:val="22"/>
          <w:szCs w:val="22"/>
          <w:rtl/>
          <w:lang w:eastAsia="zh-CN" w:bidi="ar-SA"/>
        </w:rPr>
        <w:t>الإشريكية</w:t>
      </w:r>
      <w:proofErr w:type="spellEnd"/>
      <w:r w:rsidRPr="0009068A">
        <w:rPr>
          <w:rFonts w:asciiTheme="minorHAnsi" w:eastAsia="SimSun" w:hAnsiTheme="minorHAnsi" w:cstheme="minorHAnsi"/>
          <w:sz w:val="22"/>
          <w:szCs w:val="22"/>
          <w:rtl/>
          <w:lang w:eastAsia="zh-CN" w:bidi="ar-SA"/>
        </w:rPr>
        <w:t xml:space="preserve"> القولونية). </w:t>
      </w:r>
      <w:r w:rsidR="002A332C" w:rsidRPr="0009068A">
        <w:rPr>
          <w:rFonts w:asciiTheme="minorHAnsi" w:eastAsia="SimSun" w:hAnsiTheme="minorHAnsi" w:cstheme="minorHAnsi"/>
          <w:sz w:val="22"/>
          <w:szCs w:val="22"/>
          <w:rtl/>
          <w:lang w:eastAsia="zh-CN" w:bidi="ar-SA"/>
        </w:rPr>
        <w:t>و</w:t>
      </w:r>
      <w:r w:rsidRPr="0009068A">
        <w:rPr>
          <w:rFonts w:asciiTheme="minorHAnsi" w:eastAsia="SimSun" w:hAnsiTheme="minorHAnsi" w:cstheme="minorHAnsi"/>
          <w:sz w:val="22"/>
          <w:szCs w:val="22"/>
          <w:rtl/>
          <w:lang w:eastAsia="zh-CN" w:bidi="ar-SA"/>
        </w:rPr>
        <w:t xml:space="preserve">علاوة على ذلك، </w:t>
      </w:r>
      <w:r w:rsidR="002A332C" w:rsidRPr="0009068A">
        <w:rPr>
          <w:rFonts w:asciiTheme="minorHAnsi" w:eastAsia="SimSun" w:hAnsiTheme="minorHAnsi" w:cstheme="minorHAnsi"/>
          <w:sz w:val="22"/>
          <w:szCs w:val="22"/>
          <w:rtl/>
          <w:lang w:eastAsia="zh-CN" w:bidi="ar-SA"/>
        </w:rPr>
        <w:t>تنتشر تلك الكائنات</w:t>
      </w:r>
      <w:r w:rsidRPr="0009068A">
        <w:rPr>
          <w:rFonts w:asciiTheme="minorHAnsi" w:eastAsia="SimSun" w:hAnsiTheme="minorHAnsi" w:cstheme="minorHAnsi"/>
          <w:sz w:val="22"/>
          <w:szCs w:val="22"/>
          <w:rtl/>
          <w:lang w:eastAsia="zh-CN" w:bidi="ar-SA"/>
        </w:rPr>
        <w:t xml:space="preserve"> على نطاق واسع في جميع أنحاء العالم.</w:t>
      </w:r>
    </w:p>
    <w:p w14:paraId="2C2B74AE" w14:textId="502DF6D9" w:rsidR="00A93B3B" w:rsidRPr="0009068A" w:rsidRDefault="00187EEB" w:rsidP="003A3A9B">
      <w:pPr>
        <w:pStyle w:val="BodyText"/>
        <w:spacing w:before="0" w:after="220"/>
        <w:rPr>
          <w:rFonts w:asciiTheme="minorHAnsi" w:eastAsia="SimSun" w:hAnsiTheme="minorHAnsi" w:cstheme="minorHAnsi"/>
          <w:sz w:val="22"/>
          <w:szCs w:val="22"/>
          <w:rtl/>
          <w:lang w:eastAsia="zh-CN" w:bidi="ar-SA"/>
        </w:rPr>
      </w:pPr>
      <w:r w:rsidRPr="0009068A">
        <w:rPr>
          <w:rFonts w:asciiTheme="minorHAnsi" w:eastAsia="SimSun" w:hAnsiTheme="minorHAnsi" w:cstheme="minorHAnsi"/>
          <w:sz w:val="22"/>
          <w:szCs w:val="22"/>
          <w:rtl/>
          <w:lang w:eastAsia="zh-CN" w:bidi="ar-SA"/>
        </w:rPr>
        <w:t>وخلص</w:t>
      </w:r>
      <w:r w:rsidR="00A93B3B" w:rsidRPr="0009068A">
        <w:rPr>
          <w:rFonts w:asciiTheme="minorHAnsi" w:eastAsia="SimSun" w:hAnsiTheme="minorHAnsi" w:cstheme="minorHAnsi"/>
          <w:sz w:val="22"/>
          <w:szCs w:val="22"/>
          <w:rtl/>
          <w:lang w:eastAsia="zh-CN" w:bidi="ar-SA"/>
        </w:rPr>
        <w:t xml:space="preserve"> تقرير </w:t>
      </w:r>
      <w:r w:rsidR="00C614B1" w:rsidRPr="0009068A">
        <w:rPr>
          <w:rFonts w:asciiTheme="minorHAnsi" w:eastAsia="SimSun" w:hAnsiTheme="minorHAnsi" w:cstheme="minorHAnsi"/>
          <w:sz w:val="22"/>
          <w:szCs w:val="22"/>
          <w:rtl/>
          <w:lang w:eastAsia="zh-CN" w:bidi="ar-SA"/>
        </w:rPr>
        <w:t xml:space="preserve">عن </w:t>
      </w:r>
      <w:hyperlink r:id="rId16" w:history="1">
        <w:r w:rsidR="00C614B1" w:rsidRPr="0009068A">
          <w:rPr>
            <w:rStyle w:val="Hyperlink"/>
            <w:rFonts w:asciiTheme="minorHAnsi" w:eastAsia="SimSun" w:hAnsiTheme="minorHAnsi" w:cstheme="minorHAnsi"/>
            <w:color w:val="auto"/>
            <w:sz w:val="22"/>
            <w:szCs w:val="22"/>
            <w:rtl/>
            <w:lang w:eastAsia="zh-CN" w:bidi="ar-SA"/>
          </w:rPr>
          <w:t>جوانب</w:t>
        </w:r>
        <w:r w:rsidR="00A93B3B" w:rsidRPr="0009068A">
          <w:rPr>
            <w:rStyle w:val="Hyperlink"/>
            <w:rFonts w:asciiTheme="minorHAnsi" w:eastAsia="SimSun" w:hAnsiTheme="minorHAnsi" w:cstheme="minorHAnsi"/>
            <w:color w:val="auto"/>
            <w:sz w:val="22"/>
            <w:szCs w:val="22"/>
            <w:rtl/>
            <w:lang w:eastAsia="zh-CN" w:bidi="ar-SA"/>
          </w:rPr>
          <w:t xml:space="preserve"> </w:t>
        </w:r>
        <w:r w:rsidR="00C614B1" w:rsidRPr="0009068A">
          <w:rPr>
            <w:rStyle w:val="Hyperlink"/>
            <w:rFonts w:asciiTheme="minorHAnsi" w:eastAsia="SimSun" w:hAnsiTheme="minorHAnsi" w:cstheme="minorHAnsi"/>
            <w:color w:val="auto"/>
            <w:sz w:val="22"/>
            <w:szCs w:val="22"/>
            <w:rtl/>
            <w:lang w:eastAsia="zh-CN" w:bidi="ar-SA"/>
          </w:rPr>
          <w:t>ال</w:t>
        </w:r>
        <w:r w:rsidR="00A93B3B" w:rsidRPr="0009068A">
          <w:rPr>
            <w:rStyle w:val="Hyperlink"/>
            <w:rFonts w:asciiTheme="minorHAnsi" w:eastAsia="SimSun" w:hAnsiTheme="minorHAnsi" w:cstheme="minorHAnsi"/>
            <w:color w:val="auto"/>
            <w:sz w:val="22"/>
            <w:szCs w:val="22"/>
            <w:rtl/>
            <w:lang w:eastAsia="zh-CN" w:bidi="ar-SA"/>
          </w:rPr>
          <w:t>براءات لعام 2014 بشأن الموارد الوراثية الحيوانية</w:t>
        </w:r>
      </w:hyperlink>
      <w:r w:rsidR="00A93B3B" w:rsidRPr="0009068A">
        <w:rPr>
          <w:rFonts w:asciiTheme="minorHAnsi" w:eastAsia="SimSun" w:hAnsiTheme="minorHAnsi" w:cstheme="minorHAnsi"/>
          <w:sz w:val="22"/>
          <w:szCs w:val="22"/>
          <w:rtl/>
          <w:lang w:eastAsia="zh-CN" w:bidi="ar-SA"/>
        </w:rPr>
        <w:t xml:space="preserve">، الذي أعدته للويبو بالتعاون مع منظمة الأغذية والزراعة، </w:t>
      </w:r>
      <w:r w:rsidR="00246C58" w:rsidRPr="0009068A">
        <w:rPr>
          <w:rFonts w:asciiTheme="minorHAnsi" w:eastAsia="SimSun" w:hAnsiTheme="minorHAnsi" w:cstheme="minorHAnsi"/>
          <w:sz w:val="22"/>
          <w:szCs w:val="22"/>
          <w:rtl/>
          <w:lang w:eastAsia="zh-CN" w:bidi="ar-SA"/>
        </w:rPr>
        <w:t xml:space="preserve">إلى </w:t>
      </w:r>
      <w:r w:rsidR="00A93B3B" w:rsidRPr="0009068A">
        <w:rPr>
          <w:rFonts w:asciiTheme="minorHAnsi" w:eastAsia="SimSun" w:hAnsiTheme="minorHAnsi" w:cstheme="minorHAnsi"/>
          <w:sz w:val="22"/>
          <w:szCs w:val="22"/>
          <w:rtl/>
          <w:lang w:eastAsia="zh-CN" w:bidi="ar-SA"/>
        </w:rPr>
        <w:t>جملة أمور من بينها أنه على الرغم من</w:t>
      </w:r>
      <w:r w:rsidR="00C614B1" w:rsidRPr="0009068A">
        <w:rPr>
          <w:rFonts w:asciiTheme="minorHAnsi" w:eastAsia="SimSun" w:hAnsiTheme="minorHAnsi" w:cstheme="minorHAnsi"/>
          <w:sz w:val="22"/>
          <w:szCs w:val="22"/>
          <w:rtl/>
          <w:lang w:eastAsia="zh-CN" w:bidi="ar-SA"/>
        </w:rPr>
        <w:t xml:space="preserve"> حدوث</w:t>
      </w:r>
      <w:r w:rsidR="00A93B3B" w:rsidRPr="0009068A">
        <w:rPr>
          <w:rFonts w:asciiTheme="minorHAnsi" w:eastAsia="SimSun" w:hAnsiTheme="minorHAnsi" w:cstheme="minorHAnsi"/>
          <w:sz w:val="22"/>
          <w:szCs w:val="22"/>
          <w:rtl/>
          <w:lang w:eastAsia="zh-CN" w:bidi="ar-SA"/>
        </w:rPr>
        <w:t xml:space="preserve"> طفرة</w:t>
      </w:r>
      <w:r w:rsidR="00C614B1" w:rsidRPr="0009068A">
        <w:rPr>
          <w:rFonts w:asciiTheme="minorHAnsi" w:eastAsia="SimSun" w:hAnsiTheme="minorHAnsi" w:cstheme="minorHAnsi"/>
          <w:sz w:val="22"/>
          <w:szCs w:val="22"/>
          <w:rtl/>
          <w:lang w:eastAsia="zh-CN" w:bidi="ar-SA"/>
        </w:rPr>
        <w:t xml:space="preserve"> في</w:t>
      </w:r>
      <w:r w:rsidR="00A93B3B" w:rsidRPr="0009068A">
        <w:rPr>
          <w:rFonts w:asciiTheme="minorHAnsi" w:eastAsia="SimSun" w:hAnsiTheme="minorHAnsi" w:cstheme="minorHAnsi"/>
          <w:sz w:val="22"/>
          <w:szCs w:val="22"/>
          <w:rtl/>
          <w:lang w:eastAsia="zh-CN" w:bidi="ar-SA"/>
        </w:rPr>
        <w:t xml:space="preserve"> نشاط البراءات في أواخر </w:t>
      </w:r>
      <w:r w:rsidR="00C614B1" w:rsidRPr="0009068A">
        <w:rPr>
          <w:rFonts w:asciiTheme="minorHAnsi" w:eastAsia="SimSun" w:hAnsiTheme="minorHAnsi" w:cstheme="minorHAnsi"/>
          <w:sz w:val="22"/>
          <w:szCs w:val="22"/>
          <w:rtl/>
          <w:lang w:eastAsia="zh-CN" w:bidi="ar-SA"/>
        </w:rPr>
        <w:t>ال</w:t>
      </w:r>
      <w:r w:rsidR="00A93B3B" w:rsidRPr="0009068A">
        <w:rPr>
          <w:rFonts w:asciiTheme="minorHAnsi" w:eastAsia="SimSun" w:hAnsiTheme="minorHAnsi" w:cstheme="minorHAnsi"/>
          <w:sz w:val="22"/>
          <w:szCs w:val="22"/>
          <w:rtl/>
          <w:lang w:eastAsia="zh-CN" w:bidi="ar-SA"/>
        </w:rPr>
        <w:t xml:space="preserve">تسعينيات، </w:t>
      </w:r>
      <w:r w:rsidR="00C614B1" w:rsidRPr="0009068A">
        <w:rPr>
          <w:rFonts w:asciiTheme="minorHAnsi" w:eastAsia="SimSun" w:hAnsiTheme="minorHAnsi" w:cstheme="minorHAnsi"/>
          <w:sz w:val="22"/>
          <w:szCs w:val="22"/>
          <w:rtl/>
          <w:lang w:eastAsia="zh-CN" w:bidi="ar-SA"/>
        </w:rPr>
        <w:t>فقد شهد</w:t>
      </w:r>
      <w:r w:rsidR="00A93B3B" w:rsidRPr="0009068A">
        <w:rPr>
          <w:rFonts w:asciiTheme="minorHAnsi" w:eastAsia="SimSun" w:hAnsiTheme="minorHAnsi" w:cstheme="minorHAnsi"/>
          <w:sz w:val="22"/>
          <w:szCs w:val="22"/>
          <w:rtl/>
          <w:lang w:eastAsia="zh-CN" w:bidi="ar-SA"/>
        </w:rPr>
        <w:t xml:space="preserve"> </w:t>
      </w:r>
      <w:r w:rsidR="00C614B1" w:rsidRPr="0009068A">
        <w:rPr>
          <w:rFonts w:asciiTheme="minorHAnsi" w:eastAsia="SimSun" w:hAnsiTheme="minorHAnsi" w:cstheme="minorHAnsi"/>
          <w:sz w:val="22"/>
          <w:szCs w:val="22"/>
          <w:rtl/>
          <w:lang w:eastAsia="zh-CN" w:bidi="ar-SA"/>
        </w:rPr>
        <w:t>منحنى</w:t>
      </w:r>
      <w:r w:rsidR="00A93B3B" w:rsidRPr="0009068A">
        <w:rPr>
          <w:rFonts w:asciiTheme="minorHAnsi" w:eastAsia="SimSun" w:hAnsiTheme="minorHAnsi" w:cstheme="minorHAnsi"/>
          <w:sz w:val="22"/>
          <w:szCs w:val="22"/>
          <w:rtl/>
          <w:lang w:eastAsia="zh-CN" w:bidi="ar-SA"/>
        </w:rPr>
        <w:t xml:space="preserve"> إيداعات البراءات المتعلقة بالموارد الوراثية الحيوانية للأغذية والزراعة </w:t>
      </w:r>
      <w:r w:rsidR="00246C58" w:rsidRPr="0009068A">
        <w:rPr>
          <w:rFonts w:asciiTheme="minorHAnsi" w:eastAsia="SimSun" w:hAnsiTheme="minorHAnsi" w:cstheme="minorHAnsi"/>
          <w:sz w:val="22"/>
          <w:szCs w:val="22"/>
          <w:rtl/>
          <w:lang w:eastAsia="zh-CN" w:bidi="ar-SA"/>
        </w:rPr>
        <w:t>انخفاضا</w:t>
      </w:r>
      <w:r w:rsidR="00C614B1" w:rsidRPr="0009068A">
        <w:rPr>
          <w:rFonts w:asciiTheme="minorHAnsi" w:eastAsia="SimSun" w:hAnsiTheme="minorHAnsi" w:cstheme="minorHAnsi"/>
          <w:sz w:val="22"/>
          <w:szCs w:val="22"/>
          <w:rtl/>
          <w:lang w:eastAsia="zh-CN" w:bidi="ar-SA"/>
        </w:rPr>
        <w:t xml:space="preserve"> مستمرا</w:t>
      </w:r>
      <w:r w:rsidR="00A93B3B" w:rsidRPr="0009068A">
        <w:rPr>
          <w:rFonts w:asciiTheme="minorHAnsi" w:eastAsia="SimSun" w:hAnsiTheme="minorHAnsi" w:cstheme="minorHAnsi"/>
          <w:sz w:val="22"/>
          <w:szCs w:val="22"/>
          <w:rtl/>
          <w:lang w:eastAsia="zh-CN" w:bidi="ar-SA"/>
        </w:rPr>
        <w:t xml:space="preserve">. </w:t>
      </w:r>
      <w:r w:rsidR="00DF5E63" w:rsidRPr="0009068A">
        <w:rPr>
          <w:rFonts w:asciiTheme="minorHAnsi" w:eastAsia="SimSun" w:hAnsiTheme="minorHAnsi" w:cstheme="minorHAnsi"/>
          <w:sz w:val="22"/>
          <w:szCs w:val="22"/>
          <w:rtl/>
          <w:lang w:eastAsia="zh-CN" w:bidi="ar-SA"/>
        </w:rPr>
        <w:t>و</w:t>
      </w:r>
      <w:r w:rsidR="00A93B3B" w:rsidRPr="0009068A">
        <w:rPr>
          <w:rFonts w:asciiTheme="minorHAnsi" w:eastAsia="SimSun" w:hAnsiTheme="minorHAnsi" w:cstheme="minorHAnsi"/>
          <w:sz w:val="22"/>
          <w:szCs w:val="22"/>
          <w:rtl/>
          <w:lang w:eastAsia="zh-CN" w:bidi="ar-SA"/>
        </w:rPr>
        <w:t xml:space="preserve">بالإضافة إلى ذلك، تركز معظم أنشطة البراءات على السلالات المهيمنة، ولا تشمل المواد الوراثية </w:t>
      </w:r>
      <w:r w:rsidR="00DF5E63" w:rsidRPr="0009068A">
        <w:rPr>
          <w:rFonts w:asciiTheme="minorHAnsi" w:eastAsia="SimSun" w:hAnsiTheme="minorHAnsi" w:cstheme="minorHAnsi"/>
          <w:sz w:val="22"/>
          <w:szCs w:val="22"/>
          <w:rtl/>
          <w:lang w:eastAsia="zh-CN" w:bidi="ar-SA"/>
        </w:rPr>
        <w:t>ل</w:t>
      </w:r>
      <w:r w:rsidR="00A93B3B" w:rsidRPr="0009068A">
        <w:rPr>
          <w:rFonts w:asciiTheme="minorHAnsi" w:eastAsia="SimSun" w:hAnsiTheme="minorHAnsi" w:cstheme="minorHAnsi"/>
          <w:sz w:val="22"/>
          <w:szCs w:val="22"/>
          <w:rtl/>
          <w:lang w:eastAsia="zh-CN" w:bidi="ar-SA"/>
        </w:rPr>
        <w:t xml:space="preserve">سلالات نادرة من بلدان محددة أو استخدام المعارف التقليدية. </w:t>
      </w:r>
      <w:r w:rsidR="00DF5E63" w:rsidRPr="0009068A">
        <w:rPr>
          <w:rFonts w:asciiTheme="minorHAnsi" w:eastAsia="SimSun" w:hAnsiTheme="minorHAnsi" w:cstheme="minorHAnsi"/>
          <w:sz w:val="22"/>
          <w:szCs w:val="22"/>
          <w:rtl/>
          <w:lang w:eastAsia="zh-CN" w:bidi="ar-SA"/>
        </w:rPr>
        <w:t>و</w:t>
      </w:r>
      <w:r w:rsidR="00A93B3B" w:rsidRPr="0009068A">
        <w:rPr>
          <w:rFonts w:asciiTheme="minorHAnsi" w:eastAsia="SimSun" w:hAnsiTheme="minorHAnsi" w:cstheme="minorHAnsi"/>
          <w:sz w:val="22"/>
          <w:szCs w:val="22"/>
          <w:rtl/>
          <w:lang w:eastAsia="zh-CN" w:bidi="ar-SA"/>
        </w:rPr>
        <w:t xml:space="preserve">في الواقع، </w:t>
      </w:r>
      <w:r w:rsidR="00D420A7" w:rsidRPr="0009068A">
        <w:rPr>
          <w:rFonts w:asciiTheme="minorHAnsi" w:eastAsia="SimSun" w:hAnsiTheme="minorHAnsi" w:cstheme="minorHAnsi"/>
          <w:sz w:val="22"/>
          <w:szCs w:val="22"/>
          <w:rtl/>
          <w:lang w:eastAsia="zh-CN" w:bidi="ar-SA"/>
        </w:rPr>
        <w:t>تتسم التكنولوجيات</w:t>
      </w:r>
      <w:r w:rsidR="00A93B3B" w:rsidRPr="0009068A">
        <w:rPr>
          <w:rFonts w:asciiTheme="minorHAnsi" w:eastAsia="SimSun" w:hAnsiTheme="minorHAnsi" w:cstheme="minorHAnsi"/>
          <w:sz w:val="22"/>
          <w:szCs w:val="22"/>
          <w:rtl/>
          <w:lang w:eastAsia="zh-CN" w:bidi="ar-SA"/>
        </w:rPr>
        <w:t xml:space="preserve"> الرئيسية المتعلقة بتربية الحيوانات </w:t>
      </w:r>
      <w:r w:rsidR="00D420A7" w:rsidRPr="0009068A">
        <w:rPr>
          <w:rFonts w:asciiTheme="minorHAnsi" w:eastAsia="SimSun" w:hAnsiTheme="minorHAnsi" w:cstheme="minorHAnsi"/>
          <w:sz w:val="22"/>
          <w:szCs w:val="22"/>
          <w:rtl/>
          <w:lang w:eastAsia="zh-CN" w:bidi="ar-SA"/>
        </w:rPr>
        <w:t>بأنها ضاربة في القدم</w:t>
      </w:r>
      <w:r w:rsidR="00A93B3B" w:rsidRPr="0009068A">
        <w:rPr>
          <w:rFonts w:asciiTheme="minorHAnsi" w:eastAsia="SimSun" w:hAnsiTheme="minorHAnsi" w:cstheme="minorHAnsi"/>
          <w:sz w:val="22"/>
          <w:szCs w:val="22"/>
          <w:rtl/>
          <w:lang w:eastAsia="zh-CN" w:bidi="ar-SA"/>
        </w:rPr>
        <w:t xml:space="preserve">، وعادة ما تتضمن </w:t>
      </w:r>
      <w:r w:rsidR="00D1018E" w:rsidRPr="0009068A">
        <w:rPr>
          <w:rFonts w:asciiTheme="minorHAnsi" w:eastAsia="SimSun" w:hAnsiTheme="minorHAnsi" w:cstheme="minorHAnsi"/>
          <w:sz w:val="22"/>
          <w:szCs w:val="22"/>
          <w:rtl/>
          <w:lang w:eastAsia="zh-CN" w:bidi="ar-SA"/>
        </w:rPr>
        <w:t>الإنجازات</w:t>
      </w:r>
      <w:r w:rsidR="00EB4C07" w:rsidRPr="0009068A">
        <w:rPr>
          <w:rFonts w:asciiTheme="minorHAnsi" w:eastAsia="SimSun" w:hAnsiTheme="minorHAnsi" w:cstheme="minorHAnsi"/>
          <w:sz w:val="22"/>
          <w:szCs w:val="22"/>
          <w:rtl/>
          <w:lang w:eastAsia="zh-CN" w:bidi="ar-SA"/>
        </w:rPr>
        <w:t xml:space="preserve"> المحققة استخدام</w:t>
      </w:r>
      <w:r w:rsidR="00A93B3B" w:rsidRPr="0009068A">
        <w:rPr>
          <w:rFonts w:asciiTheme="minorHAnsi" w:eastAsia="SimSun" w:hAnsiTheme="minorHAnsi" w:cstheme="minorHAnsi"/>
          <w:sz w:val="22"/>
          <w:szCs w:val="22"/>
          <w:rtl/>
          <w:lang w:eastAsia="zh-CN" w:bidi="ar-SA"/>
        </w:rPr>
        <w:t xml:space="preserve"> </w:t>
      </w:r>
      <w:r w:rsidR="00EB4C07" w:rsidRPr="0009068A">
        <w:rPr>
          <w:rFonts w:asciiTheme="minorHAnsi" w:eastAsia="SimSun" w:hAnsiTheme="minorHAnsi" w:cstheme="minorHAnsi"/>
          <w:sz w:val="22"/>
          <w:szCs w:val="22"/>
          <w:rtl/>
          <w:lang w:eastAsia="zh-CN" w:bidi="ar-SA"/>
        </w:rPr>
        <w:t>طرق</w:t>
      </w:r>
      <w:r w:rsidR="00A93B3B" w:rsidRPr="0009068A">
        <w:rPr>
          <w:rFonts w:asciiTheme="minorHAnsi" w:eastAsia="SimSun" w:hAnsiTheme="minorHAnsi" w:cstheme="minorHAnsi"/>
          <w:sz w:val="22"/>
          <w:szCs w:val="22"/>
          <w:rtl/>
          <w:lang w:eastAsia="zh-CN" w:bidi="ar-SA"/>
        </w:rPr>
        <w:t xml:space="preserve"> أو </w:t>
      </w:r>
      <w:r w:rsidR="00EB4C07" w:rsidRPr="0009068A">
        <w:rPr>
          <w:rFonts w:asciiTheme="minorHAnsi" w:eastAsia="SimSun" w:hAnsiTheme="minorHAnsi" w:cstheme="minorHAnsi"/>
          <w:sz w:val="22"/>
          <w:szCs w:val="22"/>
          <w:rtl/>
          <w:lang w:eastAsia="zh-CN" w:bidi="ar-SA"/>
        </w:rPr>
        <w:t>تكنولوجيات</w:t>
      </w:r>
      <w:r w:rsidR="00A93B3B" w:rsidRPr="0009068A">
        <w:rPr>
          <w:rFonts w:asciiTheme="minorHAnsi" w:eastAsia="SimSun" w:hAnsiTheme="minorHAnsi" w:cstheme="minorHAnsi"/>
          <w:sz w:val="22"/>
          <w:szCs w:val="22"/>
          <w:rtl/>
          <w:lang w:eastAsia="zh-CN" w:bidi="ar-SA"/>
        </w:rPr>
        <w:t xml:space="preserve"> جديدة بدلاً من الاعتماد على المادة الوراثية في حد ذاتها.</w:t>
      </w:r>
    </w:p>
    <w:p w14:paraId="24E6E8EE" w14:textId="0E63BD80" w:rsidR="00E1190E" w:rsidRPr="0009068A" w:rsidRDefault="005879E4" w:rsidP="003A3A9B">
      <w:pPr>
        <w:pStyle w:val="BodyText"/>
        <w:spacing w:before="0" w:after="220"/>
        <w:rPr>
          <w:rFonts w:asciiTheme="minorHAnsi" w:eastAsia="SimSun" w:hAnsiTheme="minorHAnsi" w:cstheme="minorHAnsi"/>
          <w:sz w:val="22"/>
          <w:szCs w:val="22"/>
          <w:rtl/>
          <w:lang w:eastAsia="zh-CN" w:bidi="ar-SA"/>
        </w:rPr>
      </w:pPr>
      <w:r w:rsidRPr="0009068A">
        <w:rPr>
          <w:rFonts w:asciiTheme="minorHAnsi" w:eastAsia="SimSun" w:hAnsiTheme="minorHAnsi" w:cstheme="minorHAnsi"/>
          <w:sz w:val="22"/>
          <w:szCs w:val="22"/>
          <w:rtl/>
          <w:lang w:eastAsia="zh-CN" w:bidi="ar-SA"/>
        </w:rPr>
        <w:t>وعلى نفس المنوال</w:t>
      </w:r>
      <w:r w:rsidR="00A93B3B" w:rsidRPr="0009068A">
        <w:rPr>
          <w:rFonts w:asciiTheme="minorHAnsi" w:eastAsia="SimSun" w:hAnsiTheme="minorHAnsi" w:cstheme="minorHAnsi"/>
          <w:sz w:val="22"/>
          <w:szCs w:val="22"/>
          <w:rtl/>
          <w:lang w:eastAsia="zh-CN" w:bidi="ar-SA"/>
        </w:rPr>
        <w:t xml:space="preserve">، </w:t>
      </w:r>
      <w:r w:rsidR="00AD4499" w:rsidRPr="0009068A">
        <w:rPr>
          <w:rFonts w:asciiTheme="minorHAnsi" w:eastAsia="SimSun" w:hAnsiTheme="minorHAnsi" w:cstheme="minorHAnsi"/>
          <w:sz w:val="22"/>
          <w:szCs w:val="22"/>
          <w:rtl/>
          <w:lang w:eastAsia="zh-CN" w:bidi="ar-SA"/>
        </w:rPr>
        <w:t>خلص</w:t>
      </w:r>
      <w:r w:rsidR="00A93B3B" w:rsidRPr="0009068A">
        <w:rPr>
          <w:rFonts w:asciiTheme="minorHAnsi" w:eastAsia="SimSun" w:hAnsiTheme="minorHAnsi" w:cstheme="minorHAnsi"/>
          <w:sz w:val="22"/>
          <w:szCs w:val="22"/>
          <w:rtl/>
          <w:lang w:eastAsia="zh-CN" w:bidi="ar-SA"/>
        </w:rPr>
        <w:t xml:space="preserve"> </w:t>
      </w:r>
      <w:hyperlink r:id="rId17" w:history="1">
        <w:r w:rsidR="00A93B3B" w:rsidRPr="0009068A">
          <w:rPr>
            <w:rStyle w:val="Hyperlink"/>
            <w:rFonts w:asciiTheme="minorHAnsi" w:eastAsia="SimSun" w:hAnsiTheme="minorHAnsi" w:cstheme="minorHAnsi"/>
            <w:color w:val="auto"/>
            <w:sz w:val="22"/>
            <w:szCs w:val="22"/>
            <w:rtl/>
            <w:lang w:eastAsia="zh-CN" w:bidi="ar-SA"/>
          </w:rPr>
          <w:t xml:space="preserve">تقرير </w:t>
        </w:r>
        <w:r w:rsidR="00AD4499" w:rsidRPr="0009068A">
          <w:rPr>
            <w:rStyle w:val="Hyperlink"/>
            <w:rFonts w:asciiTheme="minorHAnsi" w:eastAsia="SimSun" w:hAnsiTheme="minorHAnsi" w:cstheme="minorHAnsi"/>
            <w:color w:val="auto"/>
            <w:sz w:val="22"/>
            <w:szCs w:val="22"/>
            <w:rtl/>
            <w:lang w:eastAsia="zh-CN" w:bidi="ar-SA"/>
          </w:rPr>
          <w:t>جوانب</w:t>
        </w:r>
        <w:r w:rsidR="00A93B3B" w:rsidRPr="0009068A">
          <w:rPr>
            <w:rStyle w:val="Hyperlink"/>
            <w:rFonts w:asciiTheme="minorHAnsi" w:eastAsia="SimSun" w:hAnsiTheme="minorHAnsi" w:cstheme="minorHAnsi"/>
            <w:color w:val="auto"/>
            <w:sz w:val="22"/>
            <w:szCs w:val="22"/>
            <w:rtl/>
            <w:lang w:eastAsia="zh-CN" w:bidi="ar-SA"/>
          </w:rPr>
          <w:t xml:space="preserve"> </w:t>
        </w:r>
        <w:r w:rsidR="00AD4499" w:rsidRPr="0009068A">
          <w:rPr>
            <w:rStyle w:val="Hyperlink"/>
            <w:rFonts w:asciiTheme="minorHAnsi" w:eastAsia="SimSun" w:hAnsiTheme="minorHAnsi" w:cstheme="minorHAnsi"/>
            <w:color w:val="auto"/>
            <w:sz w:val="22"/>
            <w:szCs w:val="22"/>
            <w:rtl/>
            <w:lang w:eastAsia="zh-CN" w:bidi="ar-SA"/>
          </w:rPr>
          <w:t>ال</w:t>
        </w:r>
        <w:r w:rsidR="00A93B3B" w:rsidRPr="0009068A">
          <w:rPr>
            <w:rStyle w:val="Hyperlink"/>
            <w:rFonts w:asciiTheme="minorHAnsi" w:eastAsia="SimSun" w:hAnsiTheme="minorHAnsi" w:cstheme="minorHAnsi"/>
            <w:color w:val="auto"/>
            <w:sz w:val="22"/>
            <w:szCs w:val="22"/>
            <w:rtl/>
            <w:lang w:eastAsia="zh-CN" w:bidi="ar-SA"/>
          </w:rPr>
          <w:t xml:space="preserve">براءات لعام 2016 بشأن </w:t>
        </w:r>
        <w:r w:rsidR="00AD4499" w:rsidRPr="0009068A">
          <w:rPr>
            <w:rStyle w:val="Hyperlink"/>
            <w:rFonts w:asciiTheme="minorHAnsi" w:eastAsia="SimSun" w:hAnsiTheme="minorHAnsi" w:cstheme="minorHAnsi"/>
            <w:color w:val="auto"/>
            <w:sz w:val="22"/>
            <w:szCs w:val="22"/>
            <w:rtl/>
            <w:lang w:eastAsia="zh-CN" w:bidi="ar-SA"/>
          </w:rPr>
          <w:t>التكنولوجيات</w:t>
        </w:r>
        <w:r w:rsidR="00A93B3B" w:rsidRPr="0009068A">
          <w:rPr>
            <w:rStyle w:val="Hyperlink"/>
            <w:rFonts w:asciiTheme="minorHAnsi" w:eastAsia="SimSun" w:hAnsiTheme="minorHAnsi" w:cstheme="minorHAnsi"/>
            <w:color w:val="auto"/>
            <w:sz w:val="22"/>
            <w:szCs w:val="22"/>
            <w:rtl/>
            <w:lang w:eastAsia="zh-CN" w:bidi="ar-SA"/>
          </w:rPr>
          <w:t xml:space="preserve"> المرتبطة بالطحالب </w:t>
        </w:r>
        <w:r w:rsidR="004F655F" w:rsidRPr="0009068A">
          <w:rPr>
            <w:rStyle w:val="Hyperlink"/>
            <w:rFonts w:asciiTheme="minorHAnsi" w:eastAsia="SimSun" w:hAnsiTheme="minorHAnsi" w:cstheme="minorHAnsi"/>
            <w:color w:val="auto"/>
            <w:sz w:val="22"/>
            <w:szCs w:val="22"/>
            <w:rtl/>
            <w:lang w:eastAsia="zh-CN" w:bidi="ar-SA"/>
          </w:rPr>
          <w:t>المجهرية</w:t>
        </w:r>
      </w:hyperlink>
      <w:r w:rsidR="00A93B3B" w:rsidRPr="0009068A">
        <w:rPr>
          <w:rFonts w:asciiTheme="minorHAnsi" w:eastAsia="SimSun" w:hAnsiTheme="minorHAnsi" w:cstheme="minorHAnsi"/>
          <w:sz w:val="22"/>
          <w:szCs w:val="22"/>
          <w:rtl/>
          <w:lang w:eastAsia="zh-CN" w:bidi="ar-SA"/>
        </w:rPr>
        <w:t xml:space="preserve"> أن سلالتين رئيسيتين فقط، وهما </w:t>
      </w:r>
      <w:proofErr w:type="spellStart"/>
      <w:r w:rsidR="00A93B3B" w:rsidRPr="0009068A">
        <w:rPr>
          <w:rFonts w:asciiTheme="minorHAnsi" w:eastAsia="SimSun" w:hAnsiTheme="minorHAnsi" w:cstheme="minorHAnsi"/>
          <w:sz w:val="22"/>
          <w:szCs w:val="22"/>
          <w:rtl/>
          <w:lang w:eastAsia="zh-CN" w:bidi="ar-SA"/>
        </w:rPr>
        <w:t>سبيرولينا</w:t>
      </w:r>
      <w:proofErr w:type="spellEnd"/>
      <w:r w:rsidR="00A93B3B" w:rsidRPr="0009068A">
        <w:rPr>
          <w:rFonts w:asciiTheme="minorHAnsi" w:eastAsia="SimSun" w:hAnsiTheme="minorHAnsi" w:cstheme="minorHAnsi"/>
          <w:sz w:val="22"/>
          <w:szCs w:val="22"/>
          <w:rtl/>
          <w:lang w:eastAsia="zh-CN" w:bidi="ar-SA"/>
        </w:rPr>
        <w:t xml:space="preserve"> </w:t>
      </w:r>
      <w:proofErr w:type="spellStart"/>
      <w:r w:rsidR="00A93B3B" w:rsidRPr="0009068A">
        <w:rPr>
          <w:rFonts w:asciiTheme="minorHAnsi" w:eastAsia="SimSun" w:hAnsiTheme="minorHAnsi" w:cstheme="minorHAnsi"/>
          <w:sz w:val="22"/>
          <w:szCs w:val="22"/>
          <w:rtl/>
          <w:lang w:eastAsia="zh-CN" w:bidi="ar-SA"/>
        </w:rPr>
        <w:t>وكلوريلا</w:t>
      </w:r>
      <w:proofErr w:type="spellEnd"/>
      <w:r w:rsidR="00A93B3B" w:rsidRPr="0009068A">
        <w:rPr>
          <w:rFonts w:asciiTheme="minorHAnsi" w:eastAsia="SimSun" w:hAnsiTheme="minorHAnsi" w:cstheme="minorHAnsi"/>
          <w:sz w:val="22"/>
          <w:szCs w:val="22"/>
          <w:rtl/>
          <w:lang w:eastAsia="zh-CN" w:bidi="ar-SA"/>
        </w:rPr>
        <w:t xml:space="preserve">، </w:t>
      </w:r>
      <w:r w:rsidR="000B6738" w:rsidRPr="0009068A">
        <w:rPr>
          <w:rFonts w:asciiTheme="minorHAnsi" w:eastAsia="SimSun" w:hAnsiTheme="minorHAnsi" w:cstheme="minorHAnsi"/>
          <w:sz w:val="22"/>
          <w:szCs w:val="22"/>
          <w:rtl/>
          <w:lang w:eastAsia="zh-CN" w:bidi="ar-SA"/>
        </w:rPr>
        <w:t>ت</w:t>
      </w:r>
      <w:r w:rsidR="00A93B3B" w:rsidRPr="0009068A">
        <w:rPr>
          <w:rFonts w:asciiTheme="minorHAnsi" w:eastAsia="SimSun" w:hAnsiTheme="minorHAnsi" w:cstheme="minorHAnsi"/>
          <w:sz w:val="22"/>
          <w:szCs w:val="22"/>
          <w:rtl/>
          <w:lang w:eastAsia="zh-CN" w:bidi="ar-SA"/>
        </w:rPr>
        <w:t>غطيان 36</w:t>
      </w:r>
      <w:r w:rsidR="004F655F" w:rsidRPr="0009068A">
        <w:rPr>
          <w:rFonts w:asciiTheme="minorHAnsi" w:eastAsia="SimSun" w:hAnsiTheme="minorHAnsi" w:cstheme="minorHAnsi"/>
          <w:sz w:val="22"/>
          <w:szCs w:val="22"/>
          <w:rtl/>
          <w:lang w:eastAsia="zh-CN" w:bidi="ar-SA"/>
        </w:rPr>
        <w:t xml:space="preserve"> في المائة</w:t>
      </w:r>
      <w:r w:rsidR="00A93B3B" w:rsidRPr="0009068A">
        <w:rPr>
          <w:rFonts w:asciiTheme="minorHAnsi" w:eastAsia="SimSun" w:hAnsiTheme="minorHAnsi" w:cstheme="minorHAnsi"/>
          <w:sz w:val="22"/>
          <w:szCs w:val="22"/>
          <w:rtl/>
          <w:lang w:eastAsia="zh-CN" w:bidi="ar-SA"/>
        </w:rPr>
        <w:t xml:space="preserve"> من </w:t>
      </w:r>
      <w:r w:rsidR="004F655F" w:rsidRPr="0009068A">
        <w:rPr>
          <w:rFonts w:asciiTheme="minorHAnsi" w:eastAsia="SimSun" w:hAnsiTheme="minorHAnsi" w:cstheme="minorHAnsi"/>
          <w:sz w:val="22"/>
          <w:szCs w:val="22"/>
          <w:rtl/>
          <w:lang w:eastAsia="zh-CN" w:bidi="ar-SA"/>
        </w:rPr>
        <w:t>ال</w:t>
      </w:r>
      <w:r w:rsidR="00A93B3B" w:rsidRPr="0009068A">
        <w:rPr>
          <w:rFonts w:asciiTheme="minorHAnsi" w:eastAsia="SimSun" w:hAnsiTheme="minorHAnsi" w:cstheme="minorHAnsi"/>
          <w:sz w:val="22"/>
          <w:szCs w:val="22"/>
          <w:rtl/>
          <w:lang w:eastAsia="zh-CN" w:bidi="ar-SA"/>
        </w:rPr>
        <w:t xml:space="preserve">براءات في مجال الطحالب </w:t>
      </w:r>
      <w:r w:rsidR="004F655F" w:rsidRPr="0009068A">
        <w:rPr>
          <w:rFonts w:asciiTheme="minorHAnsi" w:eastAsia="SimSun" w:hAnsiTheme="minorHAnsi" w:cstheme="minorHAnsi"/>
          <w:sz w:val="22"/>
          <w:szCs w:val="22"/>
          <w:rtl/>
          <w:lang w:eastAsia="zh-CN" w:bidi="ar-SA"/>
        </w:rPr>
        <w:t>المجهرية</w:t>
      </w:r>
      <w:r w:rsidR="00A93B3B" w:rsidRPr="0009068A">
        <w:rPr>
          <w:rFonts w:asciiTheme="minorHAnsi" w:eastAsia="SimSun" w:hAnsiTheme="minorHAnsi" w:cstheme="minorHAnsi"/>
          <w:sz w:val="22"/>
          <w:szCs w:val="22"/>
          <w:rtl/>
          <w:lang w:eastAsia="zh-CN" w:bidi="ar-SA"/>
        </w:rPr>
        <w:t xml:space="preserve">. </w:t>
      </w:r>
      <w:r w:rsidR="008D19FC" w:rsidRPr="0009068A">
        <w:rPr>
          <w:rFonts w:asciiTheme="minorHAnsi" w:eastAsia="SimSun" w:hAnsiTheme="minorHAnsi" w:cstheme="minorHAnsi"/>
          <w:sz w:val="22"/>
          <w:szCs w:val="22"/>
          <w:rtl/>
          <w:lang w:eastAsia="zh-CN" w:bidi="ar-SA"/>
        </w:rPr>
        <w:t>و</w:t>
      </w:r>
      <w:r w:rsidR="00A93B3B" w:rsidRPr="0009068A">
        <w:rPr>
          <w:rFonts w:asciiTheme="minorHAnsi" w:eastAsia="SimSun" w:hAnsiTheme="minorHAnsi" w:cstheme="minorHAnsi"/>
          <w:sz w:val="22"/>
          <w:szCs w:val="22"/>
          <w:rtl/>
          <w:lang w:eastAsia="zh-CN" w:bidi="ar-SA"/>
        </w:rPr>
        <w:t xml:space="preserve">تشتهر </w:t>
      </w:r>
      <w:r w:rsidR="008D19FC" w:rsidRPr="0009068A">
        <w:rPr>
          <w:rFonts w:asciiTheme="minorHAnsi" w:eastAsia="SimSun" w:hAnsiTheme="minorHAnsi" w:cstheme="minorHAnsi"/>
          <w:sz w:val="22"/>
          <w:szCs w:val="22"/>
          <w:rtl/>
          <w:lang w:eastAsia="zh-CN" w:bidi="ar-SA"/>
        </w:rPr>
        <w:t>تلك</w:t>
      </w:r>
      <w:r w:rsidR="00A93B3B" w:rsidRPr="0009068A">
        <w:rPr>
          <w:rFonts w:asciiTheme="minorHAnsi" w:eastAsia="SimSun" w:hAnsiTheme="minorHAnsi" w:cstheme="minorHAnsi"/>
          <w:sz w:val="22"/>
          <w:szCs w:val="22"/>
          <w:rtl/>
          <w:lang w:eastAsia="zh-CN" w:bidi="ar-SA"/>
        </w:rPr>
        <w:t xml:space="preserve"> الطحالب </w:t>
      </w:r>
      <w:r w:rsidR="008D19FC" w:rsidRPr="0009068A">
        <w:rPr>
          <w:rFonts w:asciiTheme="minorHAnsi" w:eastAsia="SimSun" w:hAnsiTheme="minorHAnsi" w:cstheme="minorHAnsi"/>
          <w:sz w:val="22"/>
          <w:szCs w:val="22"/>
          <w:rtl/>
          <w:lang w:eastAsia="zh-CN" w:bidi="ar-SA"/>
        </w:rPr>
        <w:t>المجهرية</w:t>
      </w:r>
      <w:r w:rsidR="00A93B3B" w:rsidRPr="0009068A">
        <w:rPr>
          <w:rFonts w:asciiTheme="minorHAnsi" w:eastAsia="SimSun" w:hAnsiTheme="minorHAnsi" w:cstheme="minorHAnsi"/>
          <w:sz w:val="22"/>
          <w:szCs w:val="22"/>
          <w:rtl/>
          <w:lang w:eastAsia="zh-CN" w:bidi="ar-SA"/>
        </w:rPr>
        <w:t xml:space="preserve"> بخصائصها الغذائية، خاصة في آسيا. </w:t>
      </w:r>
      <w:r w:rsidR="008D19FC" w:rsidRPr="0009068A">
        <w:rPr>
          <w:rFonts w:asciiTheme="minorHAnsi" w:eastAsia="SimSun" w:hAnsiTheme="minorHAnsi" w:cstheme="minorHAnsi"/>
          <w:sz w:val="22"/>
          <w:szCs w:val="22"/>
          <w:rtl/>
          <w:lang w:eastAsia="zh-CN" w:bidi="ar-SA"/>
        </w:rPr>
        <w:t>و</w:t>
      </w:r>
      <w:r w:rsidR="00A93B3B" w:rsidRPr="0009068A">
        <w:rPr>
          <w:rFonts w:asciiTheme="minorHAnsi" w:eastAsia="SimSun" w:hAnsiTheme="minorHAnsi" w:cstheme="minorHAnsi"/>
          <w:sz w:val="22"/>
          <w:szCs w:val="22"/>
          <w:rtl/>
          <w:lang w:eastAsia="zh-CN" w:bidi="ar-SA"/>
        </w:rPr>
        <w:t xml:space="preserve">استنادًا إلى تحليل أولي </w:t>
      </w:r>
      <w:r w:rsidR="008D19FC" w:rsidRPr="0009068A">
        <w:rPr>
          <w:rFonts w:asciiTheme="minorHAnsi" w:eastAsia="SimSun" w:hAnsiTheme="minorHAnsi" w:cstheme="minorHAnsi"/>
          <w:sz w:val="22"/>
          <w:szCs w:val="22"/>
          <w:rtl/>
          <w:lang w:eastAsia="zh-CN" w:bidi="ar-SA"/>
        </w:rPr>
        <w:t xml:space="preserve">حسب </w:t>
      </w:r>
      <w:r w:rsidR="00A93B3B" w:rsidRPr="0009068A">
        <w:rPr>
          <w:rFonts w:asciiTheme="minorHAnsi" w:eastAsia="SimSun" w:hAnsiTheme="minorHAnsi" w:cstheme="minorHAnsi"/>
          <w:sz w:val="22"/>
          <w:szCs w:val="22"/>
          <w:rtl/>
          <w:lang w:eastAsia="zh-CN" w:bidi="ar-SA"/>
        </w:rPr>
        <w:t xml:space="preserve">موقع إيداع </w:t>
      </w:r>
      <w:r w:rsidR="008D19FC" w:rsidRPr="0009068A">
        <w:rPr>
          <w:rFonts w:asciiTheme="minorHAnsi" w:eastAsia="SimSun" w:hAnsiTheme="minorHAnsi" w:cstheme="minorHAnsi"/>
          <w:sz w:val="22"/>
          <w:szCs w:val="22"/>
          <w:rtl/>
          <w:lang w:eastAsia="zh-CN" w:bidi="ar-SA"/>
        </w:rPr>
        <w:t>ال</w:t>
      </w:r>
      <w:r w:rsidR="00A93B3B" w:rsidRPr="0009068A">
        <w:rPr>
          <w:rFonts w:asciiTheme="minorHAnsi" w:eastAsia="SimSun" w:hAnsiTheme="minorHAnsi" w:cstheme="minorHAnsi"/>
          <w:sz w:val="22"/>
          <w:szCs w:val="22"/>
          <w:rtl/>
          <w:lang w:eastAsia="zh-CN" w:bidi="ar-SA"/>
        </w:rPr>
        <w:t xml:space="preserve">براءات، كشفت الدراسة أن نشاط </w:t>
      </w:r>
      <w:r w:rsidR="00340205" w:rsidRPr="0009068A">
        <w:rPr>
          <w:rFonts w:asciiTheme="minorHAnsi" w:eastAsia="SimSun" w:hAnsiTheme="minorHAnsi" w:cstheme="minorHAnsi"/>
          <w:sz w:val="22"/>
          <w:szCs w:val="22"/>
          <w:rtl/>
          <w:lang w:eastAsia="zh-CN" w:bidi="ar-SA"/>
        </w:rPr>
        <w:t>إيداع ا</w:t>
      </w:r>
      <w:r w:rsidR="00A93B3B" w:rsidRPr="0009068A">
        <w:rPr>
          <w:rFonts w:asciiTheme="minorHAnsi" w:eastAsia="SimSun" w:hAnsiTheme="minorHAnsi" w:cstheme="minorHAnsi"/>
          <w:sz w:val="22"/>
          <w:szCs w:val="22"/>
          <w:rtl/>
          <w:lang w:eastAsia="zh-CN" w:bidi="ar-SA"/>
        </w:rPr>
        <w:t xml:space="preserve">لبراءات </w:t>
      </w:r>
      <w:r w:rsidR="00340205" w:rsidRPr="0009068A">
        <w:rPr>
          <w:rFonts w:asciiTheme="minorHAnsi" w:eastAsia="SimSun" w:hAnsiTheme="minorHAnsi" w:cstheme="minorHAnsi"/>
          <w:sz w:val="22"/>
          <w:szCs w:val="22"/>
          <w:rtl/>
          <w:lang w:eastAsia="zh-CN" w:bidi="ar-SA"/>
        </w:rPr>
        <w:t>بشأن</w:t>
      </w:r>
      <w:r w:rsidR="00A93B3B" w:rsidRPr="0009068A">
        <w:rPr>
          <w:rFonts w:asciiTheme="minorHAnsi" w:eastAsia="SimSun" w:hAnsiTheme="minorHAnsi" w:cstheme="minorHAnsi"/>
          <w:sz w:val="22"/>
          <w:szCs w:val="22"/>
          <w:rtl/>
          <w:lang w:eastAsia="zh-CN" w:bidi="ar-SA"/>
        </w:rPr>
        <w:t xml:space="preserve"> الطحالب </w:t>
      </w:r>
      <w:r w:rsidR="00340205" w:rsidRPr="0009068A">
        <w:rPr>
          <w:rFonts w:asciiTheme="minorHAnsi" w:eastAsia="SimSun" w:hAnsiTheme="minorHAnsi" w:cstheme="minorHAnsi"/>
          <w:sz w:val="22"/>
          <w:szCs w:val="22"/>
          <w:rtl/>
          <w:lang w:eastAsia="zh-CN" w:bidi="ar-SA"/>
        </w:rPr>
        <w:t>المجهرية</w:t>
      </w:r>
      <w:r w:rsidR="00A93B3B" w:rsidRPr="0009068A">
        <w:rPr>
          <w:rFonts w:asciiTheme="minorHAnsi" w:eastAsia="SimSun" w:hAnsiTheme="minorHAnsi" w:cstheme="minorHAnsi"/>
          <w:sz w:val="22"/>
          <w:szCs w:val="22"/>
          <w:rtl/>
          <w:lang w:eastAsia="zh-CN" w:bidi="ar-SA"/>
        </w:rPr>
        <w:t xml:space="preserve"> </w:t>
      </w:r>
      <w:r w:rsidR="00BF7549" w:rsidRPr="0009068A">
        <w:rPr>
          <w:rFonts w:asciiTheme="minorHAnsi" w:eastAsia="SimSun" w:hAnsiTheme="minorHAnsi" w:cstheme="minorHAnsi"/>
          <w:sz w:val="22"/>
          <w:szCs w:val="22"/>
          <w:rtl/>
          <w:lang w:eastAsia="zh-CN" w:bidi="ar-SA"/>
        </w:rPr>
        <w:t>بلغ ذروته</w:t>
      </w:r>
      <w:r w:rsidR="00A93B3B" w:rsidRPr="0009068A">
        <w:rPr>
          <w:rFonts w:asciiTheme="minorHAnsi" w:eastAsia="SimSun" w:hAnsiTheme="minorHAnsi" w:cstheme="minorHAnsi"/>
          <w:sz w:val="22"/>
          <w:szCs w:val="22"/>
          <w:rtl/>
          <w:lang w:eastAsia="zh-CN" w:bidi="ar-SA"/>
        </w:rPr>
        <w:t xml:space="preserve"> في آسيا (75</w:t>
      </w:r>
      <w:r w:rsidR="00340205" w:rsidRPr="0009068A">
        <w:rPr>
          <w:rFonts w:asciiTheme="minorHAnsi" w:eastAsia="SimSun" w:hAnsiTheme="minorHAnsi" w:cstheme="minorHAnsi"/>
          <w:sz w:val="22"/>
          <w:szCs w:val="22"/>
          <w:rtl/>
          <w:lang w:eastAsia="zh-CN" w:bidi="ar-SA"/>
        </w:rPr>
        <w:t xml:space="preserve"> في المائة</w:t>
      </w:r>
      <w:r w:rsidR="00A93B3B" w:rsidRPr="0009068A">
        <w:rPr>
          <w:rFonts w:asciiTheme="minorHAnsi" w:eastAsia="SimSun" w:hAnsiTheme="minorHAnsi" w:cstheme="minorHAnsi"/>
          <w:sz w:val="22"/>
          <w:szCs w:val="22"/>
          <w:rtl/>
          <w:lang w:eastAsia="zh-CN" w:bidi="ar-SA"/>
        </w:rPr>
        <w:t xml:space="preserve">)، </w:t>
      </w:r>
      <w:r w:rsidR="00BF7549" w:rsidRPr="0009068A">
        <w:rPr>
          <w:rFonts w:asciiTheme="minorHAnsi" w:eastAsia="SimSun" w:hAnsiTheme="minorHAnsi" w:cstheme="minorHAnsi"/>
          <w:sz w:val="22"/>
          <w:szCs w:val="22"/>
          <w:rtl/>
          <w:lang w:eastAsia="zh-CN" w:bidi="ar-SA"/>
        </w:rPr>
        <w:t>ثم</w:t>
      </w:r>
      <w:r w:rsidR="00A93B3B" w:rsidRPr="0009068A">
        <w:rPr>
          <w:rFonts w:asciiTheme="minorHAnsi" w:eastAsia="SimSun" w:hAnsiTheme="minorHAnsi" w:cstheme="minorHAnsi"/>
          <w:sz w:val="22"/>
          <w:szCs w:val="22"/>
          <w:rtl/>
          <w:lang w:eastAsia="zh-CN" w:bidi="ar-SA"/>
        </w:rPr>
        <w:t xml:space="preserve"> الولايات المتحدة (13.5</w:t>
      </w:r>
      <w:r w:rsidR="00340205" w:rsidRPr="0009068A">
        <w:rPr>
          <w:rFonts w:asciiTheme="minorHAnsi" w:eastAsia="SimSun" w:hAnsiTheme="minorHAnsi" w:cstheme="minorHAnsi"/>
          <w:sz w:val="22"/>
          <w:szCs w:val="22"/>
          <w:rtl/>
          <w:lang w:eastAsia="zh-CN" w:bidi="ar-SA"/>
        </w:rPr>
        <w:t xml:space="preserve"> في المائة</w:t>
      </w:r>
      <w:r w:rsidR="00A93B3B" w:rsidRPr="0009068A">
        <w:rPr>
          <w:rFonts w:asciiTheme="minorHAnsi" w:eastAsia="SimSun" w:hAnsiTheme="minorHAnsi" w:cstheme="minorHAnsi"/>
          <w:sz w:val="22"/>
          <w:szCs w:val="22"/>
          <w:rtl/>
          <w:lang w:eastAsia="zh-CN" w:bidi="ar-SA"/>
        </w:rPr>
        <w:t>)</w:t>
      </w:r>
      <w:r w:rsidR="00BF7549" w:rsidRPr="0009068A">
        <w:rPr>
          <w:rFonts w:asciiTheme="minorHAnsi" w:eastAsia="SimSun" w:hAnsiTheme="minorHAnsi" w:cstheme="minorHAnsi"/>
          <w:sz w:val="22"/>
          <w:szCs w:val="22"/>
          <w:rtl/>
          <w:lang w:eastAsia="zh-CN" w:bidi="ar-SA"/>
        </w:rPr>
        <w:t>،</w:t>
      </w:r>
      <w:r w:rsidR="00A93B3B" w:rsidRPr="0009068A">
        <w:rPr>
          <w:rFonts w:asciiTheme="minorHAnsi" w:eastAsia="SimSun" w:hAnsiTheme="minorHAnsi" w:cstheme="minorHAnsi"/>
          <w:sz w:val="22"/>
          <w:szCs w:val="22"/>
          <w:rtl/>
          <w:lang w:eastAsia="zh-CN" w:bidi="ar-SA"/>
        </w:rPr>
        <w:t xml:space="preserve"> وأوروبا (13.1</w:t>
      </w:r>
      <w:r w:rsidR="00340205" w:rsidRPr="0009068A">
        <w:rPr>
          <w:rFonts w:asciiTheme="minorHAnsi" w:eastAsia="SimSun" w:hAnsiTheme="minorHAnsi" w:cstheme="minorHAnsi"/>
          <w:sz w:val="22"/>
          <w:szCs w:val="22"/>
          <w:rtl/>
          <w:lang w:eastAsia="zh-CN" w:bidi="ar-SA"/>
        </w:rPr>
        <w:t xml:space="preserve"> في المائة</w:t>
      </w:r>
      <w:r w:rsidR="00A93B3B" w:rsidRPr="0009068A">
        <w:rPr>
          <w:rFonts w:asciiTheme="minorHAnsi" w:eastAsia="SimSun" w:hAnsiTheme="minorHAnsi" w:cstheme="minorHAnsi"/>
          <w:sz w:val="22"/>
          <w:szCs w:val="22"/>
          <w:rtl/>
          <w:lang w:eastAsia="zh-CN" w:bidi="ar-SA"/>
        </w:rPr>
        <w:t>).</w:t>
      </w:r>
      <w:r w:rsidR="000B6738" w:rsidRPr="0009068A">
        <w:rPr>
          <w:rStyle w:val="FootnoteReference"/>
          <w:rFonts w:asciiTheme="minorHAnsi" w:eastAsia="SimSun" w:hAnsiTheme="minorHAnsi" w:cstheme="minorHAnsi"/>
          <w:sz w:val="22"/>
          <w:szCs w:val="22"/>
          <w:rtl/>
          <w:lang w:eastAsia="zh-CN" w:bidi="ar-SA"/>
        </w:rPr>
        <w:footnoteReference w:id="19"/>
      </w:r>
    </w:p>
    <w:p w14:paraId="57614BF1" w14:textId="5AC81BD7" w:rsidR="00DE52B1" w:rsidRPr="0009068A" w:rsidRDefault="00DE52B1" w:rsidP="003A3A9B">
      <w:pPr>
        <w:pStyle w:val="Heading3"/>
        <w:numPr>
          <w:ilvl w:val="0"/>
          <w:numId w:val="18"/>
        </w:numPr>
        <w:spacing w:before="0" w:after="220"/>
        <w:ind w:left="283" w:hanging="284"/>
        <w:rPr>
          <w:rFonts w:asciiTheme="minorHAnsi" w:eastAsia="SimSun" w:hAnsiTheme="minorHAnsi" w:cstheme="minorHAnsi"/>
          <w:b/>
          <w:bCs/>
          <w:sz w:val="22"/>
          <w:szCs w:val="22"/>
          <w:rtl/>
          <w:lang w:eastAsia="zh-CN"/>
        </w:rPr>
      </w:pPr>
      <w:bookmarkStart w:id="22" w:name="_Toc51577857"/>
      <w:r w:rsidRPr="0009068A">
        <w:rPr>
          <w:rFonts w:asciiTheme="minorHAnsi" w:eastAsia="SimSun" w:hAnsiTheme="minorHAnsi" w:cstheme="minorHAnsi"/>
          <w:b/>
          <w:bCs/>
          <w:sz w:val="22"/>
          <w:szCs w:val="22"/>
          <w:rtl/>
          <w:lang w:eastAsia="zh-CN"/>
        </w:rPr>
        <w:t xml:space="preserve">المصادر المختلفة للموارد الوراثية </w:t>
      </w:r>
      <w:r w:rsidR="004F3C5F" w:rsidRPr="0009068A">
        <w:rPr>
          <w:rFonts w:asciiTheme="minorHAnsi" w:eastAsia="SimSun" w:hAnsiTheme="minorHAnsi" w:cstheme="minorHAnsi"/>
          <w:b/>
          <w:bCs/>
          <w:sz w:val="22"/>
          <w:szCs w:val="22"/>
          <w:rtl/>
          <w:lang w:eastAsia="zh-CN"/>
        </w:rPr>
        <w:t>وما يتصل بها من المعارف التقليدية</w:t>
      </w:r>
      <w:bookmarkEnd w:id="22"/>
    </w:p>
    <w:p w14:paraId="4AAB327E" w14:textId="236982BC" w:rsidR="00DE52B1" w:rsidRPr="0009068A" w:rsidRDefault="00DE52B1" w:rsidP="003A3A9B">
      <w:pPr>
        <w:pStyle w:val="BodyText"/>
        <w:spacing w:before="0" w:after="220"/>
        <w:rPr>
          <w:rFonts w:asciiTheme="minorHAnsi" w:eastAsia="SimSun" w:hAnsiTheme="minorHAnsi" w:cstheme="minorHAnsi"/>
          <w:sz w:val="22"/>
          <w:szCs w:val="22"/>
          <w:rtl/>
          <w:lang w:eastAsia="zh-CN" w:bidi="ar-SA"/>
        </w:rPr>
      </w:pPr>
      <w:r w:rsidRPr="0009068A">
        <w:rPr>
          <w:rFonts w:asciiTheme="minorHAnsi" w:eastAsia="SimSun" w:hAnsiTheme="minorHAnsi" w:cstheme="minorHAnsi"/>
          <w:sz w:val="22"/>
          <w:szCs w:val="22"/>
          <w:rtl/>
          <w:lang w:eastAsia="zh-CN" w:bidi="ar-SA"/>
        </w:rPr>
        <w:t>لا تقتصر الأنواع النباتية والحيوانية على بلد منشأ واحد فقط. وأوضح</w:t>
      </w:r>
      <w:r w:rsidR="00071D56" w:rsidRPr="0009068A">
        <w:rPr>
          <w:rFonts w:asciiTheme="minorHAnsi" w:eastAsia="SimSun" w:hAnsiTheme="minorHAnsi" w:cstheme="minorHAnsi"/>
          <w:sz w:val="22"/>
          <w:szCs w:val="22"/>
          <w:rtl/>
          <w:lang w:eastAsia="zh-CN" w:bidi="ar-SA"/>
        </w:rPr>
        <w:t>ت</w:t>
      </w:r>
      <w:r w:rsidRPr="0009068A">
        <w:rPr>
          <w:rFonts w:asciiTheme="minorHAnsi" w:eastAsia="SimSun" w:hAnsiTheme="minorHAnsi" w:cstheme="minorHAnsi"/>
          <w:sz w:val="22"/>
          <w:szCs w:val="22"/>
          <w:rtl/>
          <w:lang w:eastAsia="zh-CN" w:bidi="ar-SA"/>
        </w:rPr>
        <w:t xml:space="preserve"> </w:t>
      </w:r>
      <w:hyperlink r:id="rId18" w:history="1">
        <w:r w:rsidR="00071D56" w:rsidRPr="0009068A">
          <w:rPr>
            <w:rStyle w:val="Hyperlink"/>
            <w:rFonts w:asciiTheme="minorHAnsi" w:eastAsia="SimSun" w:hAnsiTheme="minorHAnsi" w:cstheme="minorHAnsi"/>
            <w:color w:val="auto"/>
            <w:sz w:val="22"/>
            <w:szCs w:val="22"/>
            <w:rtl/>
            <w:lang w:eastAsia="zh-CN" w:bidi="ar-SA"/>
          </w:rPr>
          <w:t>مساهمة</w:t>
        </w:r>
        <w:r w:rsidRPr="0009068A">
          <w:rPr>
            <w:rStyle w:val="Hyperlink"/>
            <w:rFonts w:asciiTheme="minorHAnsi" w:eastAsia="SimSun" w:hAnsiTheme="minorHAnsi" w:cstheme="minorHAnsi"/>
            <w:color w:val="auto"/>
            <w:sz w:val="22"/>
            <w:szCs w:val="22"/>
            <w:rtl/>
            <w:lang w:eastAsia="zh-CN" w:bidi="ar-SA"/>
          </w:rPr>
          <w:t xml:space="preserve"> </w:t>
        </w:r>
        <w:r w:rsidR="00F93298" w:rsidRPr="0009068A">
          <w:rPr>
            <w:rStyle w:val="Hyperlink"/>
            <w:rFonts w:asciiTheme="minorHAnsi" w:eastAsia="SimSun" w:hAnsiTheme="minorHAnsi" w:cstheme="minorHAnsi"/>
            <w:color w:val="auto"/>
            <w:sz w:val="22"/>
            <w:szCs w:val="22"/>
            <w:rtl/>
            <w:lang w:eastAsia="zh-CN" w:bidi="ar-SA"/>
          </w:rPr>
          <w:t>سابقة من</w:t>
        </w:r>
        <w:r w:rsidRPr="0009068A">
          <w:rPr>
            <w:rStyle w:val="Hyperlink"/>
            <w:rFonts w:asciiTheme="minorHAnsi" w:eastAsia="SimSun" w:hAnsiTheme="minorHAnsi" w:cstheme="minorHAnsi"/>
            <w:color w:val="auto"/>
            <w:sz w:val="22"/>
            <w:szCs w:val="22"/>
            <w:rtl/>
            <w:lang w:eastAsia="zh-CN" w:bidi="ar-SA"/>
          </w:rPr>
          <w:t xml:space="preserve"> سويسرا</w:t>
        </w:r>
      </w:hyperlink>
      <w:r w:rsidRPr="0009068A">
        <w:rPr>
          <w:rFonts w:asciiTheme="minorHAnsi" w:eastAsia="SimSun" w:hAnsiTheme="minorHAnsi" w:cstheme="minorHAnsi"/>
          <w:sz w:val="22"/>
          <w:szCs w:val="22"/>
          <w:rtl/>
          <w:lang w:eastAsia="zh-CN" w:bidi="ar-SA"/>
        </w:rPr>
        <w:t xml:space="preserve"> </w:t>
      </w:r>
      <w:r w:rsidR="00163E9B" w:rsidRPr="0009068A">
        <w:rPr>
          <w:rFonts w:asciiTheme="minorHAnsi" w:eastAsia="SimSun" w:hAnsiTheme="minorHAnsi" w:cstheme="minorHAnsi"/>
          <w:sz w:val="22"/>
          <w:szCs w:val="22"/>
          <w:rtl/>
          <w:lang w:eastAsia="zh-CN" w:bidi="ar-SA"/>
        </w:rPr>
        <w:t xml:space="preserve">قدمتها </w:t>
      </w:r>
      <w:r w:rsidRPr="0009068A">
        <w:rPr>
          <w:rFonts w:asciiTheme="minorHAnsi" w:eastAsia="SimSun" w:hAnsiTheme="minorHAnsi" w:cstheme="minorHAnsi"/>
          <w:sz w:val="22"/>
          <w:szCs w:val="22"/>
          <w:rtl/>
          <w:lang w:eastAsia="zh-CN" w:bidi="ar-SA"/>
        </w:rPr>
        <w:t xml:space="preserve">إلى </w:t>
      </w:r>
      <w:r w:rsidR="009107CD" w:rsidRPr="0009068A">
        <w:rPr>
          <w:rFonts w:asciiTheme="minorHAnsi" w:eastAsia="SimSun" w:hAnsiTheme="minorHAnsi" w:cstheme="minorHAnsi"/>
          <w:sz w:val="22"/>
          <w:szCs w:val="22"/>
          <w:rtl/>
          <w:lang w:eastAsia="zh-CN" w:bidi="ar-SA"/>
        </w:rPr>
        <w:t>لجنة المعارف</w:t>
      </w:r>
      <w:r w:rsidRPr="0009068A">
        <w:rPr>
          <w:rFonts w:asciiTheme="minorHAnsi" w:eastAsia="SimSun" w:hAnsiTheme="minorHAnsi" w:cstheme="minorHAnsi"/>
          <w:sz w:val="22"/>
          <w:szCs w:val="22"/>
          <w:rtl/>
          <w:lang w:eastAsia="zh-CN" w:bidi="ar-SA"/>
        </w:rPr>
        <w:t xml:space="preserve"> تلك الحقيقة فيما يخص</w:t>
      </w:r>
      <w:r w:rsidR="00A27173" w:rsidRPr="0009068A">
        <w:rPr>
          <w:rFonts w:asciiTheme="minorHAnsi" w:eastAsia="SimSun" w:hAnsiTheme="minorHAnsi" w:cstheme="minorHAnsi"/>
          <w:sz w:val="22"/>
          <w:szCs w:val="22"/>
          <w:rtl/>
          <w:lang w:eastAsia="zh-CN" w:bidi="ar-SA"/>
        </w:rPr>
        <w:t xml:space="preserve"> نبات</w:t>
      </w:r>
      <w:r w:rsidRPr="0009068A">
        <w:rPr>
          <w:rFonts w:asciiTheme="minorHAnsi" w:eastAsia="SimSun" w:hAnsiTheme="minorHAnsi" w:cstheme="minorHAnsi"/>
          <w:sz w:val="22"/>
          <w:szCs w:val="22"/>
          <w:rtl/>
          <w:lang w:eastAsia="zh-CN" w:bidi="ar-SA"/>
        </w:rPr>
        <w:t xml:space="preserve"> </w:t>
      </w:r>
      <w:proofErr w:type="spellStart"/>
      <w:r w:rsidR="00A27173" w:rsidRPr="0009068A">
        <w:rPr>
          <w:rFonts w:asciiTheme="minorHAnsi" w:eastAsia="SimSun" w:hAnsiTheme="minorHAnsi" w:cstheme="minorHAnsi"/>
          <w:sz w:val="22"/>
          <w:szCs w:val="22"/>
          <w:rtl/>
          <w:lang w:eastAsia="zh-CN" w:bidi="ar-SA"/>
        </w:rPr>
        <w:t>إديلويس</w:t>
      </w:r>
      <w:proofErr w:type="spellEnd"/>
      <w:r w:rsidR="00A27173" w:rsidRPr="0009068A">
        <w:rPr>
          <w:rFonts w:asciiTheme="minorHAnsi" w:eastAsia="SimSun" w:hAnsiTheme="minorHAnsi" w:cstheme="minorHAnsi"/>
          <w:sz w:val="22"/>
          <w:szCs w:val="22"/>
          <w:rtl/>
          <w:lang w:eastAsia="zh-CN" w:bidi="ar-SA"/>
        </w:rPr>
        <w:t xml:space="preserve"> الذي ينمو في </w:t>
      </w:r>
      <w:r w:rsidRPr="0009068A">
        <w:rPr>
          <w:rFonts w:asciiTheme="minorHAnsi" w:eastAsia="SimSun" w:hAnsiTheme="minorHAnsi" w:cstheme="minorHAnsi"/>
          <w:sz w:val="22"/>
          <w:szCs w:val="22"/>
          <w:rtl/>
          <w:lang w:eastAsia="zh-CN" w:bidi="ar-SA"/>
        </w:rPr>
        <w:t>سلسلة جبال الألب (</w:t>
      </w:r>
      <w:proofErr w:type="spellStart"/>
      <w:r w:rsidRPr="0009068A">
        <w:rPr>
          <w:rFonts w:asciiTheme="minorHAnsi" w:eastAsia="SimSun" w:hAnsiTheme="minorHAnsi" w:cstheme="minorHAnsi"/>
          <w:sz w:val="22"/>
          <w:szCs w:val="22"/>
          <w:lang w:eastAsia="zh-CN" w:bidi="ar-SA"/>
        </w:rPr>
        <w:t>Leontopodium</w:t>
      </w:r>
      <w:proofErr w:type="spellEnd"/>
      <w:r w:rsidRPr="0009068A">
        <w:rPr>
          <w:rFonts w:asciiTheme="minorHAnsi" w:eastAsia="SimSun" w:hAnsiTheme="minorHAnsi" w:cstheme="minorHAnsi"/>
          <w:sz w:val="22"/>
          <w:szCs w:val="22"/>
          <w:lang w:eastAsia="zh-CN" w:bidi="ar-SA"/>
        </w:rPr>
        <w:t xml:space="preserve"> </w:t>
      </w:r>
      <w:proofErr w:type="spellStart"/>
      <w:r w:rsidRPr="0009068A">
        <w:rPr>
          <w:rFonts w:asciiTheme="minorHAnsi" w:eastAsia="SimSun" w:hAnsiTheme="minorHAnsi" w:cstheme="minorHAnsi"/>
          <w:sz w:val="22"/>
          <w:szCs w:val="22"/>
          <w:lang w:eastAsia="zh-CN" w:bidi="ar-SA"/>
        </w:rPr>
        <w:t>alpinum</w:t>
      </w:r>
      <w:proofErr w:type="spellEnd"/>
      <w:r w:rsidRPr="0009068A">
        <w:rPr>
          <w:rFonts w:asciiTheme="minorHAnsi" w:eastAsia="SimSun" w:hAnsiTheme="minorHAnsi" w:cstheme="minorHAnsi"/>
          <w:sz w:val="22"/>
          <w:szCs w:val="22"/>
          <w:rtl/>
          <w:lang w:eastAsia="zh-CN" w:bidi="ar-SA"/>
        </w:rPr>
        <w:t>).</w:t>
      </w:r>
      <w:r w:rsidRPr="0009068A">
        <w:rPr>
          <w:rStyle w:val="FootnoteReference"/>
          <w:rFonts w:asciiTheme="minorHAnsi" w:eastAsia="SimSun" w:hAnsiTheme="minorHAnsi" w:cstheme="minorHAnsi"/>
          <w:sz w:val="22"/>
          <w:szCs w:val="22"/>
          <w:rtl/>
          <w:lang w:eastAsia="zh-CN" w:bidi="ar-SA"/>
        </w:rPr>
        <w:footnoteReference w:id="20"/>
      </w:r>
      <w:r w:rsidRPr="0009068A">
        <w:rPr>
          <w:rFonts w:asciiTheme="minorHAnsi" w:eastAsia="SimSun" w:hAnsiTheme="minorHAnsi" w:cstheme="minorHAnsi"/>
          <w:sz w:val="22"/>
          <w:szCs w:val="22"/>
          <w:rtl/>
          <w:lang w:eastAsia="zh-CN" w:bidi="ar-SA"/>
        </w:rPr>
        <w:t xml:space="preserve"> </w:t>
      </w:r>
      <w:r w:rsidR="00CB5D32" w:rsidRPr="0009068A">
        <w:rPr>
          <w:rFonts w:asciiTheme="minorHAnsi" w:eastAsia="SimSun" w:hAnsiTheme="minorHAnsi" w:cstheme="minorHAnsi"/>
          <w:sz w:val="22"/>
          <w:szCs w:val="22"/>
          <w:rtl/>
          <w:lang w:eastAsia="zh-CN" w:bidi="ar-SA"/>
        </w:rPr>
        <w:t>و</w:t>
      </w:r>
      <w:r w:rsidRPr="0009068A">
        <w:rPr>
          <w:rFonts w:asciiTheme="minorHAnsi" w:eastAsia="SimSun" w:hAnsiTheme="minorHAnsi" w:cstheme="minorHAnsi"/>
          <w:sz w:val="22"/>
          <w:szCs w:val="22"/>
          <w:rtl/>
          <w:lang w:eastAsia="zh-CN" w:bidi="ar-SA"/>
        </w:rPr>
        <w:t xml:space="preserve">يمكن الحصول على </w:t>
      </w:r>
      <w:r w:rsidR="00B354E6" w:rsidRPr="0009068A">
        <w:rPr>
          <w:rFonts w:asciiTheme="minorHAnsi" w:eastAsia="SimSun" w:hAnsiTheme="minorHAnsi" w:cstheme="minorHAnsi"/>
          <w:sz w:val="22"/>
          <w:szCs w:val="22"/>
          <w:rtl/>
          <w:lang w:eastAsia="zh-CN" w:bidi="ar-SA"/>
        </w:rPr>
        <w:t>ذلك</w:t>
      </w:r>
      <w:r w:rsidRPr="0009068A">
        <w:rPr>
          <w:rFonts w:asciiTheme="minorHAnsi" w:eastAsia="SimSun" w:hAnsiTheme="minorHAnsi" w:cstheme="minorHAnsi"/>
          <w:sz w:val="22"/>
          <w:szCs w:val="22"/>
          <w:rtl/>
          <w:lang w:eastAsia="zh-CN" w:bidi="ar-SA"/>
        </w:rPr>
        <w:t xml:space="preserve"> النبات، الذي يحتوي على خصائص صيدلانية وتجميلية، </w:t>
      </w:r>
      <w:r w:rsidR="00B354E6" w:rsidRPr="0009068A">
        <w:rPr>
          <w:rFonts w:asciiTheme="minorHAnsi" w:eastAsia="SimSun" w:hAnsiTheme="minorHAnsi" w:cstheme="minorHAnsi"/>
          <w:sz w:val="22"/>
          <w:szCs w:val="22"/>
          <w:rtl/>
          <w:lang w:eastAsia="zh-CN" w:bidi="ar-SA"/>
        </w:rPr>
        <w:t>من الموقع مباشرة</w:t>
      </w:r>
      <w:r w:rsidRPr="0009068A">
        <w:rPr>
          <w:rFonts w:asciiTheme="minorHAnsi" w:eastAsia="SimSun" w:hAnsiTheme="minorHAnsi" w:cstheme="minorHAnsi"/>
          <w:sz w:val="22"/>
          <w:szCs w:val="22"/>
          <w:rtl/>
          <w:lang w:eastAsia="zh-CN" w:bidi="ar-SA"/>
        </w:rPr>
        <w:t xml:space="preserve"> في النمسا وفرنسا وألمانيا وإيطاليا وسويسرا، ولكن أيضًا في منطقة </w:t>
      </w:r>
      <w:proofErr w:type="spellStart"/>
      <w:r w:rsidRPr="0009068A">
        <w:rPr>
          <w:rFonts w:asciiTheme="minorHAnsi" w:eastAsia="SimSun" w:hAnsiTheme="minorHAnsi" w:cstheme="minorHAnsi"/>
          <w:sz w:val="22"/>
          <w:szCs w:val="22"/>
          <w:rtl/>
          <w:lang w:eastAsia="zh-CN" w:bidi="ar-SA"/>
        </w:rPr>
        <w:t>الكاربات</w:t>
      </w:r>
      <w:proofErr w:type="spellEnd"/>
      <w:r w:rsidRPr="0009068A">
        <w:rPr>
          <w:rFonts w:asciiTheme="minorHAnsi" w:eastAsia="SimSun" w:hAnsiTheme="minorHAnsi" w:cstheme="minorHAnsi"/>
          <w:sz w:val="22"/>
          <w:szCs w:val="22"/>
          <w:rtl/>
          <w:lang w:eastAsia="zh-CN" w:bidi="ar-SA"/>
        </w:rPr>
        <w:t xml:space="preserve"> وبعض دول البلقان. </w:t>
      </w:r>
      <w:r w:rsidR="009124A5" w:rsidRPr="0009068A">
        <w:rPr>
          <w:rFonts w:asciiTheme="minorHAnsi" w:eastAsia="SimSun" w:hAnsiTheme="minorHAnsi" w:cstheme="minorHAnsi"/>
          <w:sz w:val="22"/>
          <w:szCs w:val="22"/>
          <w:rtl/>
          <w:lang w:eastAsia="zh-CN" w:bidi="ar-SA"/>
        </w:rPr>
        <w:t xml:space="preserve">وتُعتبر </w:t>
      </w:r>
      <w:r w:rsidRPr="0009068A">
        <w:rPr>
          <w:rFonts w:asciiTheme="minorHAnsi" w:eastAsia="SimSun" w:hAnsiTheme="minorHAnsi" w:cstheme="minorHAnsi"/>
          <w:sz w:val="22"/>
          <w:szCs w:val="22"/>
          <w:rtl/>
          <w:lang w:eastAsia="zh-CN" w:bidi="ar-SA"/>
        </w:rPr>
        <w:t xml:space="preserve">كل </w:t>
      </w:r>
      <w:r w:rsidR="009124A5" w:rsidRPr="0009068A">
        <w:rPr>
          <w:rFonts w:asciiTheme="minorHAnsi" w:eastAsia="SimSun" w:hAnsiTheme="minorHAnsi" w:cstheme="minorHAnsi"/>
          <w:sz w:val="22"/>
          <w:szCs w:val="22"/>
          <w:rtl/>
          <w:lang w:eastAsia="zh-CN" w:bidi="ar-SA"/>
        </w:rPr>
        <w:t>تلك</w:t>
      </w:r>
      <w:r w:rsidRPr="0009068A">
        <w:rPr>
          <w:rFonts w:asciiTheme="minorHAnsi" w:eastAsia="SimSun" w:hAnsiTheme="minorHAnsi" w:cstheme="minorHAnsi"/>
          <w:sz w:val="22"/>
          <w:szCs w:val="22"/>
          <w:rtl/>
          <w:lang w:eastAsia="zh-CN" w:bidi="ar-SA"/>
        </w:rPr>
        <w:t xml:space="preserve"> البلدان "بلدان منشأ</w:t>
      </w:r>
      <w:r w:rsidR="009124A5" w:rsidRPr="0009068A">
        <w:rPr>
          <w:rFonts w:asciiTheme="minorHAnsi" w:eastAsia="SimSun" w:hAnsiTheme="minorHAnsi" w:cstheme="minorHAnsi"/>
          <w:sz w:val="22"/>
          <w:szCs w:val="22"/>
          <w:rtl/>
          <w:lang w:eastAsia="zh-CN" w:bidi="ar-SA"/>
        </w:rPr>
        <w:t xml:space="preserve"> </w:t>
      </w:r>
      <w:r w:rsidRPr="0009068A">
        <w:rPr>
          <w:rFonts w:asciiTheme="minorHAnsi" w:eastAsia="SimSun" w:hAnsiTheme="minorHAnsi" w:cstheme="minorHAnsi"/>
          <w:sz w:val="22"/>
          <w:szCs w:val="22"/>
          <w:rtl/>
          <w:lang w:eastAsia="zh-CN" w:bidi="ar-SA"/>
        </w:rPr>
        <w:t xml:space="preserve">" </w:t>
      </w:r>
      <w:r w:rsidR="00B354E6" w:rsidRPr="0009068A">
        <w:rPr>
          <w:rFonts w:asciiTheme="minorHAnsi" w:eastAsia="SimSun" w:hAnsiTheme="minorHAnsi" w:cstheme="minorHAnsi"/>
          <w:sz w:val="22"/>
          <w:szCs w:val="22"/>
          <w:rtl/>
          <w:lang w:eastAsia="zh-CN" w:bidi="ar-SA"/>
        </w:rPr>
        <w:t xml:space="preserve">لنبات </w:t>
      </w:r>
      <w:proofErr w:type="spellStart"/>
      <w:r w:rsidR="00B354E6" w:rsidRPr="0009068A">
        <w:rPr>
          <w:rFonts w:asciiTheme="minorHAnsi" w:eastAsia="SimSun" w:hAnsiTheme="minorHAnsi" w:cstheme="minorHAnsi"/>
          <w:sz w:val="22"/>
          <w:szCs w:val="22"/>
          <w:rtl/>
          <w:lang w:eastAsia="zh-CN" w:bidi="ar-SA"/>
        </w:rPr>
        <w:t>إديلويس</w:t>
      </w:r>
      <w:proofErr w:type="spellEnd"/>
      <w:r w:rsidR="00B354E6" w:rsidRPr="0009068A">
        <w:rPr>
          <w:rFonts w:asciiTheme="minorHAnsi" w:eastAsia="SimSun" w:hAnsiTheme="minorHAnsi" w:cstheme="minorHAnsi"/>
          <w:sz w:val="22"/>
          <w:szCs w:val="22"/>
          <w:rtl/>
          <w:lang w:eastAsia="zh-CN" w:bidi="ar-SA"/>
        </w:rPr>
        <w:t xml:space="preserve"> الذي ينمو في سلسلة جبال الألب</w:t>
      </w:r>
      <w:r w:rsidRPr="0009068A">
        <w:rPr>
          <w:rFonts w:asciiTheme="minorHAnsi" w:eastAsia="SimSun" w:hAnsiTheme="minorHAnsi" w:cstheme="minorHAnsi"/>
          <w:sz w:val="22"/>
          <w:szCs w:val="22"/>
          <w:rtl/>
          <w:lang w:eastAsia="zh-CN" w:bidi="ar-SA"/>
        </w:rPr>
        <w:t xml:space="preserve">. ومع ذلك، يمكن أيضًا الحصول على النبات من </w:t>
      </w:r>
      <w:r w:rsidR="00B354E6" w:rsidRPr="0009068A">
        <w:rPr>
          <w:rFonts w:asciiTheme="minorHAnsi" w:eastAsia="SimSun" w:hAnsiTheme="minorHAnsi" w:cstheme="minorHAnsi"/>
          <w:sz w:val="22"/>
          <w:szCs w:val="22"/>
          <w:rtl/>
          <w:lang w:eastAsia="zh-CN" w:bidi="ar-SA"/>
        </w:rPr>
        <w:t>خارج موقعه المباشر</w:t>
      </w:r>
      <w:r w:rsidRPr="0009068A">
        <w:rPr>
          <w:rFonts w:asciiTheme="minorHAnsi" w:eastAsia="SimSun" w:hAnsiTheme="minorHAnsi" w:cstheme="minorHAnsi"/>
          <w:sz w:val="22"/>
          <w:szCs w:val="22"/>
          <w:rtl/>
          <w:lang w:eastAsia="zh-CN" w:bidi="ar-SA"/>
        </w:rPr>
        <w:t xml:space="preserve">، مثل الحدائق النباتية، داخل أو خارج بلدان المنشأ. </w:t>
      </w:r>
      <w:r w:rsidR="00570B45" w:rsidRPr="0009068A">
        <w:rPr>
          <w:rFonts w:asciiTheme="minorHAnsi" w:eastAsia="SimSun" w:hAnsiTheme="minorHAnsi" w:cstheme="minorHAnsi"/>
          <w:sz w:val="22"/>
          <w:szCs w:val="22"/>
          <w:rtl/>
          <w:lang w:eastAsia="zh-CN" w:bidi="ar-SA"/>
        </w:rPr>
        <w:t>و</w:t>
      </w:r>
      <w:r w:rsidRPr="0009068A">
        <w:rPr>
          <w:rFonts w:asciiTheme="minorHAnsi" w:eastAsia="SimSun" w:hAnsiTheme="minorHAnsi" w:cstheme="minorHAnsi"/>
          <w:sz w:val="22"/>
          <w:szCs w:val="22"/>
          <w:rtl/>
          <w:lang w:eastAsia="zh-CN" w:bidi="ar-SA"/>
        </w:rPr>
        <w:t>هذا هو الحال أيضًا بالنسبة للعديد من الأنواع الأخرى.</w:t>
      </w:r>
    </w:p>
    <w:p w14:paraId="24BCF2BA" w14:textId="20E8A852" w:rsidR="00DE52B1" w:rsidRPr="0009068A" w:rsidRDefault="009124A5" w:rsidP="003A3A9B">
      <w:pPr>
        <w:pStyle w:val="BodyText"/>
        <w:spacing w:before="0" w:after="220"/>
        <w:rPr>
          <w:rFonts w:asciiTheme="minorHAnsi" w:eastAsia="SimSun" w:hAnsiTheme="minorHAnsi" w:cstheme="minorHAnsi"/>
          <w:sz w:val="22"/>
          <w:szCs w:val="22"/>
          <w:rtl/>
          <w:lang w:eastAsia="zh-CN" w:bidi="ar-SA"/>
        </w:rPr>
      </w:pPr>
      <w:r w:rsidRPr="0009068A">
        <w:rPr>
          <w:rFonts w:asciiTheme="minorHAnsi" w:eastAsia="SimSun" w:hAnsiTheme="minorHAnsi" w:cstheme="minorHAnsi"/>
          <w:sz w:val="22"/>
          <w:szCs w:val="22"/>
          <w:rtl/>
          <w:lang w:eastAsia="zh-CN" w:bidi="ar-SA"/>
        </w:rPr>
        <w:lastRenderedPageBreak/>
        <w:t>ف</w:t>
      </w:r>
      <w:r w:rsidR="00DE52B1" w:rsidRPr="0009068A">
        <w:rPr>
          <w:rFonts w:asciiTheme="minorHAnsi" w:eastAsia="SimSun" w:hAnsiTheme="minorHAnsi" w:cstheme="minorHAnsi"/>
          <w:sz w:val="22"/>
          <w:szCs w:val="22"/>
          <w:rtl/>
          <w:lang w:eastAsia="zh-CN" w:bidi="ar-SA"/>
        </w:rPr>
        <w:t>في سويسرا، من بين 45000 نوع معروف</w:t>
      </w:r>
      <w:r w:rsidRPr="0009068A">
        <w:rPr>
          <w:rFonts w:asciiTheme="minorHAnsi" w:eastAsia="SimSun" w:hAnsiTheme="minorHAnsi" w:cstheme="minorHAnsi"/>
          <w:sz w:val="22"/>
          <w:szCs w:val="22"/>
          <w:rtl/>
          <w:lang w:eastAsia="zh-CN" w:bidi="ar-SA"/>
        </w:rPr>
        <w:t xml:space="preserve"> من النباتات</w:t>
      </w:r>
      <w:r w:rsidR="00DE52B1" w:rsidRPr="0009068A">
        <w:rPr>
          <w:rFonts w:asciiTheme="minorHAnsi" w:eastAsia="SimSun" w:hAnsiTheme="minorHAnsi" w:cstheme="minorHAnsi"/>
          <w:sz w:val="22"/>
          <w:szCs w:val="22"/>
          <w:rtl/>
          <w:lang w:eastAsia="zh-CN" w:bidi="ar-SA"/>
        </w:rPr>
        <w:t xml:space="preserve">، 40 نوعًا </w:t>
      </w:r>
      <w:r w:rsidRPr="0009068A">
        <w:rPr>
          <w:rFonts w:asciiTheme="minorHAnsi" w:eastAsia="SimSun" w:hAnsiTheme="minorHAnsi" w:cstheme="minorHAnsi"/>
          <w:sz w:val="22"/>
          <w:szCs w:val="22"/>
          <w:rtl/>
          <w:lang w:eastAsia="zh-CN" w:bidi="ar-SA"/>
        </w:rPr>
        <w:t xml:space="preserve">فقط </w:t>
      </w:r>
      <w:r w:rsidR="00DE52B1" w:rsidRPr="0009068A">
        <w:rPr>
          <w:rFonts w:asciiTheme="minorHAnsi" w:eastAsia="SimSun" w:hAnsiTheme="minorHAnsi" w:cstheme="minorHAnsi"/>
          <w:sz w:val="22"/>
          <w:szCs w:val="22"/>
          <w:rtl/>
          <w:lang w:eastAsia="zh-CN" w:bidi="ar-SA"/>
        </w:rPr>
        <w:t>(أقل من 0.1</w:t>
      </w:r>
      <w:r w:rsidRPr="0009068A">
        <w:rPr>
          <w:rFonts w:asciiTheme="minorHAnsi" w:eastAsia="SimSun" w:hAnsiTheme="minorHAnsi" w:cstheme="minorHAnsi"/>
          <w:sz w:val="22"/>
          <w:szCs w:val="22"/>
          <w:rtl/>
          <w:lang w:eastAsia="zh-CN" w:bidi="ar-SA"/>
        </w:rPr>
        <w:t xml:space="preserve"> في المائة</w:t>
      </w:r>
      <w:r w:rsidR="00DE52B1" w:rsidRPr="0009068A">
        <w:rPr>
          <w:rFonts w:asciiTheme="minorHAnsi" w:eastAsia="SimSun" w:hAnsiTheme="minorHAnsi" w:cstheme="minorHAnsi"/>
          <w:sz w:val="22"/>
          <w:szCs w:val="22"/>
          <w:rtl/>
          <w:lang w:eastAsia="zh-CN" w:bidi="ar-SA"/>
        </w:rPr>
        <w:t xml:space="preserve">) </w:t>
      </w:r>
      <w:r w:rsidRPr="0009068A">
        <w:rPr>
          <w:rFonts w:asciiTheme="minorHAnsi" w:eastAsia="SimSun" w:hAnsiTheme="minorHAnsi" w:cstheme="minorHAnsi"/>
          <w:sz w:val="22"/>
          <w:szCs w:val="22"/>
          <w:rtl/>
          <w:lang w:eastAsia="zh-CN" w:bidi="ar-SA"/>
        </w:rPr>
        <w:t>منها متوطنة</w:t>
      </w:r>
      <w:r w:rsidR="00DE52B1" w:rsidRPr="0009068A">
        <w:rPr>
          <w:rFonts w:asciiTheme="minorHAnsi" w:eastAsia="SimSun" w:hAnsiTheme="minorHAnsi" w:cstheme="minorHAnsi"/>
          <w:sz w:val="22"/>
          <w:szCs w:val="22"/>
          <w:rtl/>
          <w:lang w:eastAsia="zh-CN" w:bidi="ar-SA"/>
        </w:rPr>
        <w:t xml:space="preserve">، أي </w:t>
      </w:r>
      <w:r w:rsidRPr="0009068A">
        <w:rPr>
          <w:rFonts w:asciiTheme="minorHAnsi" w:eastAsia="SimSun" w:hAnsiTheme="minorHAnsi" w:cstheme="minorHAnsi"/>
          <w:sz w:val="22"/>
          <w:szCs w:val="22"/>
          <w:rtl/>
          <w:lang w:eastAsia="zh-CN" w:bidi="ar-SA"/>
        </w:rPr>
        <w:t>أن</w:t>
      </w:r>
      <w:r w:rsidR="00DE52B1" w:rsidRPr="0009068A">
        <w:rPr>
          <w:rFonts w:asciiTheme="minorHAnsi" w:eastAsia="SimSun" w:hAnsiTheme="minorHAnsi" w:cstheme="minorHAnsi"/>
          <w:sz w:val="22"/>
          <w:szCs w:val="22"/>
          <w:rtl/>
          <w:lang w:eastAsia="zh-CN" w:bidi="ar-SA"/>
        </w:rPr>
        <w:t xml:space="preserve"> سويسرا </w:t>
      </w:r>
      <w:r w:rsidRPr="0009068A">
        <w:rPr>
          <w:rFonts w:asciiTheme="minorHAnsi" w:eastAsia="SimSun" w:hAnsiTheme="minorHAnsi" w:cstheme="minorHAnsi"/>
          <w:sz w:val="22"/>
          <w:szCs w:val="22"/>
          <w:rtl/>
          <w:lang w:eastAsia="zh-CN" w:bidi="ar-SA"/>
        </w:rPr>
        <w:t xml:space="preserve">هي </w:t>
      </w:r>
      <w:r w:rsidR="00DE52B1" w:rsidRPr="0009068A">
        <w:rPr>
          <w:rFonts w:asciiTheme="minorHAnsi" w:eastAsia="SimSun" w:hAnsiTheme="minorHAnsi" w:cstheme="minorHAnsi"/>
          <w:sz w:val="22"/>
          <w:szCs w:val="22"/>
          <w:rtl/>
          <w:lang w:eastAsia="zh-CN" w:bidi="ar-SA"/>
        </w:rPr>
        <w:t>بلد المنشأ الوحيد لها.</w:t>
      </w:r>
      <w:r w:rsidR="007618E8" w:rsidRPr="0009068A">
        <w:rPr>
          <w:rStyle w:val="FootnoteReference"/>
          <w:rFonts w:asciiTheme="minorHAnsi" w:eastAsia="SimSun" w:hAnsiTheme="minorHAnsi" w:cstheme="minorHAnsi"/>
          <w:sz w:val="22"/>
          <w:szCs w:val="22"/>
          <w:rtl/>
          <w:lang w:eastAsia="zh-CN" w:bidi="ar-SA"/>
        </w:rPr>
        <w:footnoteReference w:id="21"/>
      </w:r>
      <w:r w:rsidR="00DE52B1" w:rsidRPr="0009068A">
        <w:rPr>
          <w:rFonts w:asciiTheme="minorHAnsi" w:eastAsia="SimSun" w:hAnsiTheme="minorHAnsi" w:cstheme="minorHAnsi"/>
          <w:sz w:val="22"/>
          <w:szCs w:val="22"/>
          <w:rtl/>
          <w:lang w:eastAsia="zh-CN" w:bidi="ar-SA"/>
        </w:rPr>
        <w:t xml:space="preserve"> </w:t>
      </w:r>
      <w:r w:rsidR="00036EA5" w:rsidRPr="0009068A">
        <w:rPr>
          <w:rFonts w:asciiTheme="minorHAnsi" w:eastAsia="SimSun" w:hAnsiTheme="minorHAnsi" w:cstheme="minorHAnsi"/>
          <w:sz w:val="22"/>
          <w:szCs w:val="22"/>
          <w:rtl/>
          <w:lang w:eastAsia="zh-CN" w:bidi="ar-SA"/>
        </w:rPr>
        <w:t>و</w:t>
      </w:r>
      <w:r w:rsidR="00DE52B1" w:rsidRPr="0009068A">
        <w:rPr>
          <w:rFonts w:asciiTheme="minorHAnsi" w:eastAsia="SimSun" w:hAnsiTheme="minorHAnsi" w:cstheme="minorHAnsi"/>
          <w:sz w:val="22"/>
          <w:szCs w:val="22"/>
          <w:rtl/>
          <w:lang w:eastAsia="zh-CN" w:bidi="ar-SA"/>
        </w:rPr>
        <w:t>حتى بالنسبة للبلدان التي بها نسبة عالية من الأنواع المتوطنة (على سبيل المثال، مدغشقر بحوالي 90</w:t>
      </w:r>
      <w:r w:rsidR="00036EA5" w:rsidRPr="0009068A">
        <w:rPr>
          <w:rFonts w:asciiTheme="minorHAnsi" w:eastAsia="SimSun" w:hAnsiTheme="minorHAnsi" w:cstheme="minorHAnsi"/>
          <w:sz w:val="22"/>
          <w:szCs w:val="22"/>
          <w:rtl/>
          <w:lang w:eastAsia="zh-CN" w:bidi="ar-SA"/>
        </w:rPr>
        <w:t xml:space="preserve"> في المائة</w:t>
      </w:r>
      <w:r w:rsidR="00DE52B1" w:rsidRPr="0009068A">
        <w:rPr>
          <w:rFonts w:asciiTheme="minorHAnsi" w:eastAsia="SimSun" w:hAnsiTheme="minorHAnsi" w:cstheme="minorHAnsi"/>
          <w:sz w:val="22"/>
          <w:szCs w:val="22"/>
          <w:rtl/>
          <w:lang w:eastAsia="zh-CN" w:bidi="ar-SA"/>
        </w:rPr>
        <w:t xml:space="preserve">)، فإن هذا لا يعني بالضرورة أنه لا يمكن الحصول على موارد وراثية </w:t>
      </w:r>
      <w:r w:rsidR="003B6780" w:rsidRPr="0009068A">
        <w:rPr>
          <w:rFonts w:asciiTheme="minorHAnsi" w:eastAsia="SimSun" w:hAnsiTheme="minorHAnsi" w:cstheme="minorHAnsi"/>
          <w:sz w:val="22"/>
          <w:szCs w:val="22"/>
          <w:rtl/>
          <w:lang w:eastAsia="zh-CN" w:bidi="ar-SA"/>
        </w:rPr>
        <w:t>محددة</w:t>
      </w:r>
      <w:r w:rsidR="00DE52B1" w:rsidRPr="0009068A">
        <w:rPr>
          <w:rFonts w:asciiTheme="minorHAnsi" w:eastAsia="SimSun" w:hAnsiTheme="minorHAnsi" w:cstheme="minorHAnsi"/>
          <w:sz w:val="22"/>
          <w:szCs w:val="22"/>
          <w:rtl/>
          <w:lang w:eastAsia="zh-CN" w:bidi="ar-SA"/>
        </w:rPr>
        <w:t xml:space="preserve"> إلا من مدغشقر. </w:t>
      </w:r>
      <w:r w:rsidR="00036EA5" w:rsidRPr="0009068A">
        <w:rPr>
          <w:rFonts w:asciiTheme="minorHAnsi" w:eastAsia="SimSun" w:hAnsiTheme="minorHAnsi" w:cstheme="minorHAnsi"/>
          <w:sz w:val="22"/>
          <w:szCs w:val="22"/>
          <w:rtl/>
          <w:lang w:eastAsia="zh-CN" w:bidi="ar-SA"/>
        </w:rPr>
        <w:t xml:space="preserve">وبإيجاز، </w:t>
      </w:r>
      <w:r w:rsidR="00DE52B1" w:rsidRPr="0009068A">
        <w:rPr>
          <w:rFonts w:asciiTheme="minorHAnsi" w:eastAsia="SimSun" w:hAnsiTheme="minorHAnsi" w:cstheme="minorHAnsi"/>
          <w:sz w:val="22"/>
          <w:szCs w:val="22"/>
          <w:rtl/>
          <w:lang w:eastAsia="zh-CN" w:bidi="ar-SA"/>
        </w:rPr>
        <w:t xml:space="preserve">يمكن </w:t>
      </w:r>
      <w:r w:rsidR="00036EA5" w:rsidRPr="0009068A">
        <w:rPr>
          <w:rFonts w:asciiTheme="minorHAnsi" w:eastAsia="SimSun" w:hAnsiTheme="minorHAnsi" w:cstheme="minorHAnsi"/>
          <w:sz w:val="22"/>
          <w:szCs w:val="22"/>
          <w:rtl/>
          <w:lang w:eastAsia="zh-CN" w:bidi="ar-SA"/>
        </w:rPr>
        <w:t>الحصول</w:t>
      </w:r>
      <w:r w:rsidR="00DE52B1" w:rsidRPr="0009068A">
        <w:rPr>
          <w:rFonts w:asciiTheme="minorHAnsi" w:eastAsia="SimSun" w:hAnsiTheme="minorHAnsi" w:cstheme="minorHAnsi"/>
          <w:sz w:val="22"/>
          <w:szCs w:val="22"/>
          <w:rtl/>
          <w:lang w:eastAsia="zh-CN" w:bidi="ar-SA"/>
        </w:rPr>
        <w:t xml:space="preserve"> </w:t>
      </w:r>
      <w:r w:rsidR="00036EA5" w:rsidRPr="0009068A">
        <w:rPr>
          <w:rFonts w:asciiTheme="minorHAnsi" w:eastAsia="SimSun" w:hAnsiTheme="minorHAnsi" w:cstheme="minorHAnsi"/>
          <w:sz w:val="22"/>
          <w:szCs w:val="22"/>
          <w:rtl/>
          <w:lang w:eastAsia="zh-CN" w:bidi="ar-SA"/>
        </w:rPr>
        <w:t>ع</w:t>
      </w:r>
      <w:r w:rsidR="00DE52B1" w:rsidRPr="0009068A">
        <w:rPr>
          <w:rFonts w:asciiTheme="minorHAnsi" w:eastAsia="SimSun" w:hAnsiTheme="minorHAnsi" w:cstheme="minorHAnsi"/>
          <w:sz w:val="22"/>
          <w:szCs w:val="22"/>
          <w:rtl/>
          <w:lang w:eastAsia="zh-CN" w:bidi="ar-SA"/>
        </w:rPr>
        <w:t>ل</w:t>
      </w:r>
      <w:r w:rsidR="00036EA5" w:rsidRPr="0009068A">
        <w:rPr>
          <w:rFonts w:asciiTheme="minorHAnsi" w:eastAsia="SimSun" w:hAnsiTheme="minorHAnsi" w:cstheme="minorHAnsi"/>
          <w:sz w:val="22"/>
          <w:szCs w:val="22"/>
          <w:rtl/>
          <w:lang w:eastAsia="zh-CN" w:bidi="ar-SA"/>
        </w:rPr>
        <w:t xml:space="preserve">ى عدة </w:t>
      </w:r>
      <w:r w:rsidR="00DE52B1" w:rsidRPr="0009068A">
        <w:rPr>
          <w:rFonts w:asciiTheme="minorHAnsi" w:eastAsia="SimSun" w:hAnsiTheme="minorHAnsi" w:cstheme="minorHAnsi"/>
          <w:sz w:val="22"/>
          <w:szCs w:val="22"/>
          <w:rtl/>
          <w:lang w:eastAsia="zh-CN" w:bidi="ar-SA"/>
        </w:rPr>
        <w:t xml:space="preserve">موارد وراثية </w:t>
      </w:r>
      <w:r w:rsidR="00036EA5" w:rsidRPr="0009068A">
        <w:rPr>
          <w:rFonts w:asciiTheme="minorHAnsi" w:eastAsia="SimSun" w:hAnsiTheme="minorHAnsi" w:cstheme="minorHAnsi"/>
          <w:sz w:val="22"/>
          <w:szCs w:val="22"/>
          <w:rtl/>
          <w:lang w:eastAsia="zh-CN" w:bidi="ar-SA"/>
        </w:rPr>
        <w:t>من خارج موقعها المباشر</w:t>
      </w:r>
      <w:r w:rsidR="00DE52B1" w:rsidRPr="0009068A">
        <w:rPr>
          <w:rFonts w:asciiTheme="minorHAnsi" w:eastAsia="SimSun" w:hAnsiTheme="minorHAnsi" w:cstheme="minorHAnsi"/>
          <w:sz w:val="22"/>
          <w:szCs w:val="22"/>
          <w:rtl/>
          <w:lang w:eastAsia="zh-CN" w:bidi="ar-SA"/>
        </w:rPr>
        <w:t xml:space="preserve"> </w:t>
      </w:r>
      <w:r w:rsidR="00036EA5" w:rsidRPr="0009068A">
        <w:rPr>
          <w:rFonts w:asciiTheme="minorHAnsi" w:eastAsia="SimSun" w:hAnsiTheme="minorHAnsi" w:cstheme="minorHAnsi"/>
          <w:sz w:val="22"/>
          <w:szCs w:val="22"/>
          <w:rtl/>
          <w:lang w:eastAsia="zh-CN" w:bidi="ar-SA"/>
        </w:rPr>
        <w:t>في</w:t>
      </w:r>
      <w:r w:rsidR="00DE52B1" w:rsidRPr="0009068A">
        <w:rPr>
          <w:rFonts w:asciiTheme="minorHAnsi" w:eastAsia="SimSun" w:hAnsiTheme="minorHAnsi" w:cstheme="minorHAnsi"/>
          <w:sz w:val="22"/>
          <w:szCs w:val="22"/>
          <w:rtl/>
          <w:lang w:eastAsia="zh-CN" w:bidi="ar-SA"/>
        </w:rPr>
        <w:t xml:space="preserve"> بلدان المنشأ.</w:t>
      </w:r>
      <w:r w:rsidR="00635448" w:rsidRPr="0009068A">
        <w:rPr>
          <w:rStyle w:val="FootnoteReference"/>
          <w:rFonts w:asciiTheme="minorHAnsi" w:eastAsia="SimSun" w:hAnsiTheme="minorHAnsi" w:cstheme="minorHAnsi"/>
          <w:sz w:val="22"/>
          <w:szCs w:val="22"/>
          <w:rtl/>
          <w:lang w:eastAsia="zh-CN" w:bidi="ar-SA"/>
        </w:rPr>
        <w:footnoteReference w:id="22"/>
      </w:r>
    </w:p>
    <w:p w14:paraId="7FB89312" w14:textId="77E5BB11" w:rsidR="00DE52B1" w:rsidRPr="0009068A" w:rsidRDefault="007215F1" w:rsidP="003A3A9B">
      <w:pPr>
        <w:pStyle w:val="BodyText"/>
        <w:spacing w:before="0" w:after="220"/>
        <w:rPr>
          <w:rFonts w:asciiTheme="minorHAnsi" w:eastAsia="SimSun" w:hAnsiTheme="minorHAnsi" w:cstheme="minorHAnsi"/>
          <w:sz w:val="22"/>
          <w:szCs w:val="22"/>
          <w:rtl/>
          <w:lang w:eastAsia="zh-CN" w:bidi="ar-SA"/>
        </w:rPr>
      </w:pPr>
      <w:r w:rsidRPr="0009068A">
        <w:rPr>
          <w:rFonts w:asciiTheme="minorHAnsi" w:eastAsia="SimSun" w:hAnsiTheme="minorHAnsi" w:cstheme="minorHAnsi"/>
          <w:sz w:val="22"/>
          <w:szCs w:val="22"/>
          <w:rtl/>
          <w:lang w:eastAsia="zh-CN" w:bidi="ar-SA"/>
        </w:rPr>
        <w:t>و</w:t>
      </w:r>
      <w:r w:rsidR="00DE52B1" w:rsidRPr="0009068A">
        <w:rPr>
          <w:rFonts w:asciiTheme="minorHAnsi" w:eastAsia="SimSun" w:hAnsiTheme="minorHAnsi" w:cstheme="minorHAnsi"/>
          <w:sz w:val="22"/>
          <w:szCs w:val="22"/>
          <w:rtl/>
          <w:lang w:eastAsia="zh-CN" w:bidi="ar-SA"/>
        </w:rPr>
        <w:t>بناءً على ذلك، خلص</w:t>
      </w:r>
      <w:r w:rsidR="009D0E1C" w:rsidRPr="0009068A">
        <w:rPr>
          <w:rFonts w:asciiTheme="minorHAnsi" w:eastAsia="SimSun" w:hAnsiTheme="minorHAnsi" w:cstheme="minorHAnsi"/>
          <w:sz w:val="22"/>
          <w:szCs w:val="22"/>
          <w:rtl/>
          <w:lang w:eastAsia="zh-CN" w:bidi="ar-SA"/>
        </w:rPr>
        <w:t>ت</w:t>
      </w:r>
      <w:r w:rsidR="00DE52B1" w:rsidRPr="0009068A">
        <w:rPr>
          <w:rFonts w:asciiTheme="minorHAnsi" w:eastAsia="SimSun" w:hAnsiTheme="minorHAnsi" w:cstheme="minorHAnsi"/>
          <w:sz w:val="22"/>
          <w:szCs w:val="22"/>
          <w:rtl/>
          <w:lang w:eastAsia="zh-CN" w:bidi="ar-SA"/>
        </w:rPr>
        <w:t xml:space="preserve"> </w:t>
      </w:r>
      <w:r w:rsidRPr="0009068A">
        <w:rPr>
          <w:rFonts w:asciiTheme="minorHAnsi" w:eastAsia="SimSun" w:hAnsiTheme="minorHAnsi" w:cstheme="minorHAnsi"/>
          <w:sz w:val="22"/>
          <w:szCs w:val="22"/>
          <w:rtl/>
          <w:lang w:eastAsia="zh-CN" w:bidi="ar-SA"/>
        </w:rPr>
        <w:t>هذه المساهمة</w:t>
      </w:r>
      <w:r w:rsidR="00DE52B1" w:rsidRPr="0009068A">
        <w:rPr>
          <w:rFonts w:asciiTheme="minorHAnsi" w:eastAsia="SimSun" w:hAnsiTheme="minorHAnsi" w:cstheme="minorHAnsi"/>
          <w:sz w:val="22"/>
          <w:szCs w:val="22"/>
          <w:rtl/>
          <w:lang w:eastAsia="zh-CN" w:bidi="ar-SA"/>
        </w:rPr>
        <w:t xml:space="preserve"> إلى أنه في معظم الحالات، يوجد مجموعة متنوعة من المواقع والأوضاع القانونية التي يمكن في ظلها العثور على مورد وراثي معين وتحديد مصادره. </w:t>
      </w:r>
      <w:r w:rsidRPr="0009068A">
        <w:rPr>
          <w:rFonts w:asciiTheme="minorHAnsi" w:eastAsia="SimSun" w:hAnsiTheme="minorHAnsi" w:cstheme="minorHAnsi"/>
          <w:sz w:val="22"/>
          <w:szCs w:val="22"/>
          <w:rtl/>
          <w:lang w:eastAsia="zh-CN" w:bidi="ar-SA"/>
        </w:rPr>
        <w:t>و</w:t>
      </w:r>
      <w:r w:rsidR="00DE52B1" w:rsidRPr="0009068A">
        <w:rPr>
          <w:rFonts w:asciiTheme="minorHAnsi" w:eastAsia="SimSun" w:hAnsiTheme="minorHAnsi" w:cstheme="minorHAnsi"/>
          <w:sz w:val="22"/>
          <w:szCs w:val="22"/>
          <w:rtl/>
          <w:lang w:eastAsia="zh-CN" w:bidi="ar-SA"/>
        </w:rPr>
        <w:t xml:space="preserve">قد يكون الأمر نفسه صحيحًا بالنسبة إلى </w:t>
      </w:r>
      <w:r w:rsidR="002C575F" w:rsidRPr="0009068A">
        <w:rPr>
          <w:rFonts w:asciiTheme="minorHAnsi" w:eastAsia="SimSun" w:hAnsiTheme="minorHAnsi" w:cstheme="minorHAnsi"/>
          <w:sz w:val="22"/>
          <w:szCs w:val="22"/>
          <w:rtl/>
          <w:lang w:eastAsia="zh-CN" w:bidi="ar-SA"/>
        </w:rPr>
        <w:t>ا</w:t>
      </w:r>
      <w:r w:rsidRPr="0009068A">
        <w:rPr>
          <w:rFonts w:asciiTheme="minorHAnsi" w:eastAsia="SimSun" w:hAnsiTheme="minorHAnsi" w:cstheme="minorHAnsi"/>
          <w:sz w:val="22"/>
          <w:szCs w:val="22"/>
          <w:rtl/>
          <w:lang w:eastAsia="zh-CN" w:bidi="ar-SA"/>
        </w:rPr>
        <w:t xml:space="preserve">لمعارف التقليدية </w:t>
      </w:r>
      <w:r w:rsidR="002C575F" w:rsidRPr="0009068A">
        <w:rPr>
          <w:rFonts w:asciiTheme="minorHAnsi" w:eastAsia="SimSun" w:hAnsiTheme="minorHAnsi" w:cstheme="minorHAnsi"/>
          <w:sz w:val="22"/>
          <w:szCs w:val="22"/>
          <w:rtl/>
          <w:lang w:eastAsia="zh-CN" w:bidi="ar-SA"/>
        </w:rPr>
        <w:t>المتصلة</w:t>
      </w:r>
      <w:r w:rsidRPr="0009068A">
        <w:rPr>
          <w:rFonts w:asciiTheme="minorHAnsi" w:eastAsia="SimSun" w:hAnsiTheme="minorHAnsi" w:cstheme="minorHAnsi"/>
          <w:sz w:val="22"/>
          <w:szCs w:val="22"/>
          <w:rtl/>
          <w:lang w:eastAsia="zh-CN" w:bidi="ar-SA"/>
        </w:rPr>
        <w:t xml:space="preserve"> بالموارد الوراثية</w:t>
      </w:r>
      <w:r w:rsidR="00DE52B1" w:rsidRPr="0009068A">
        <w:rPr>
          <w:rFonts w:asciiTheme="minorHAnsi" w:eastAsia="SimSun" w:hAnsiTheme="minorHAnsi" w:cstheme="minorHAnsi"/>
          <w:sz w:val="22"/>
          <w:szCs w:val="22"/>
          <w:rtl/>
          <w:lang w:eastAsia="zh-CN" w:bidi="ar-SA"/>
        </w:rPr>
        <w:t xml:space="preserve">، </w:t>
      </w:r>
      <w:r w:rsidR="008667C4" w:rsidRPr="0009068A">
        <w:rPr>
          <w:rFonts w:asciiTheme="minorHAnsi" w:eastAsia="SimSun" w:hAnsiTheme="minorHAnsi" w:cstheme="minorHAnsi"/>
          <w:sz w:val="22"/>
          <w:szCs w:val="22"/>
          <w:rtl/>
          <w:lang w:eastAsia="zh-CN" w:bidi="ar-SA"/>
        </w:rPr>
        <w:t>ف</w:t>
      </w:r>
      <w:r w:rsidR="00DE52B1" w:rsidRPr="0009068A">
        <w:rPr>
          <w:rFonts w:asciiTheme="minorHAnsi" w:eastAsia="SimSun" w:hAnsiTheme="minorHAnsi" w:cstheme="minorHAnsi"/>
          <w:sz w:val="22"/>
          <w:szCs w:val="22"/>
          <w:rtl/>
          <w:lang w:eastAsia="zh-CN" w:bidi="ar-SA"/>
        </w:rPr>
        <w:t xml:space="preserve">قد تمتلك الشعوب الأصلية والمجتمعات المحلية المختلفة معارف تقليدية مماثلة حول الموارد الوراثية، أو قد </w:t>
      </w:r>
      <w:r w:rsidR="008667C4" w:rsidRPr="0009068A">
        <w:rPr>
          <w:rFonts w:asciiTheme="minorHAnsi" w:eastAsia="SimSun" w:hAnsiTheme="minorHAnsi" w:cstheme="minorHAnsi"/>
          <w:sz w:val="22"/>
          <w:szCs w:val="22"/>
          <w:rtl/>
          <w:lang w:eastAsia="zh-CN" w:bidi="ar-SA"/>
        </w:rPr>
        <w:t>توثق</w:t>
      </w:r>
      <w:r w:rsidR="00DE52B1" w:rsidRPr="0009068A">
        <w:rPr>
          <w:rFonts w:asciiTheme="minorHAnsi" w:eastAsia="SimSun" w:hAnsiTheme="minorHAnsi" w:cstheme="minorHAnsi"/>
          <w:sz w:val="22"/>
          <w:szCs w:val="22"/>
          <w:rtl/>
          <w:lang w:eastAsia="zh-CN" w:bidi="ar-SA"/>
        </w:rPr>
        <w:t xml:space="preserve"> </w:t>
      </w:r>
      <w:r w:rsidR="008667C4" w:rsidRPr="0009068A">
        <w:rPr>
          <w:rFonts w:asciiTheme="minorHAnsi" w:eastAsia="SimSun" w:hAnsiTheme="minorHAnsi" w:cstheme="minorHAnsi"/>
          <w:sz w:val="22"/>
          <w:szCs w:val="22"/>
          <w:rtl/>
          <w:lang w:eastAsia="zh-CN" w:bidi="ar-SA"/>
        </w:rPr>
        <w:t>تلك المعارف</w:t>
      </w:r>
      <w:r w:rsidR="00DE52B1" w:rsidRPr="0009068A">
        <w:rPr>
          <w:rFonts w:asciiTheme="minorHAnsi" w:eastAsia="SimSun" w:hAnsiTheme="minorHAnsi" w:cstheme="minorHAnsi"/>
          <w:sz w:val="22"/>
          <w:szCs w:val="22"/>
          <w:rtl/>
          <w:lang w:eastAsia="zh-CN" w:bidi="ar-SA"/>
        </w:rPr>
        <w:t xml:space="preserve"> في مواقع مختلفة خارج </w:t>
      </w:r>
      <w:r w:rsidR="00860DE4" w:rsidRPr="0009068A">
        <w:rPr>
          <w:rFonts w:asciiTheme="minorHAnsi" w:eastAsia="SimSun" w:hAnsiTheme="minorHAnsi" w:cstheme="minorHAnsi"/>
          <w:sz w:val="22"/>
          <w:szCs w:val="22"/>
          <w:rtl/>
          <w:lang w:eastAsia="zh-CN" w:bidi="ar-SA"/>
        </w:rPr>
        <w:t>بلدان المنشأ</w:t>
      </w:r>
      <w:r w:rsidR="00DE52B1" w:rsidRPr="0009068A">
        <w:rPr>
          <w:rFonts w:asciiTheme="minorHAnsi" w:eastAsia="SimSun" w:hAnsiTheme="minorHAnsi" w:cstheme="minorHAnsi"/>
          <w:sz w:val="22"/>
          <w:szCs w:val="22"/>
          <w:rtl/>
          <w:lang w:eastAsia="zh-CN" w:bidi="ar-SA"/>
        </w:rPr>
        <w:t>.</w:t>
      </w:r>
    </w:p>
    <w:p w14:paraId="2BE75B05" w14:textId="212FCD8E" w:rsidR="00902D29" w:rsidRPr="0009068A" w:rsidRDefault="00902D29" w:rsidP="003A3A9B">
      <w:pPr>
        <w:pStyle w:val="Heading3"/>
        <w:numPr>
          <w:ilvl w:val="0"/>
          <w:numId w:val="18"/>
        </w:numPr>
        <w:spacing w:before="0" w:after="220"/>
        <w:ind w:left="283" w:hanging="284"/>
        <w:rPr>
          <w:rFonts w:asciiTheme="minorHAnsi" w:eastAsia="SimSun" w:hAnsiTheme="minorHAnsi" w:cstheme="minorHAnsi"/>
          <w:b/>
          <w:bCs/>
          <w:sz w:val="22"/>
          <w:szCs w:val="22"/>
          <w:rtl/>
          <w:lang w:eastAsia="zh-CN"/>
        </w:rPr>
      </w:pPr>
      <w:bookmarkStart w:id="23" w:name="_Toc51577858"/>
      <w:r w:rsidRPr="0009068A">
        <w:rPr>
          <w:rFonts w:asciiTheme="minorHAnsi" w:eastAsia="SimSun" w:hAnsiTheme="minorHAnsi" w:cstheme="minorHAnsi"/>
          <w:b/>
          <w:bCs/>
          <w:sz w:val="22"/>
          <w:szCs w:val="22"/>
          <w:rtl/>
          <w:lang w:eastAsia="zh-CN"/>
        </w:rPr>
        <w:t>تعزيز التعاون الدولي</w:t>
      </w:r>
      <w:bookmarkEnd w:id="23"/>
    </w:p>
    <w:p w14:paraId="7ED23326" w14:textId="21C938B8" w:rsidR="00DE52B1" w:rsidRPr="0009068A" w:rsidRDefault="00DE52B1" w:rsidP="003A3A9B">
      <w:pPr>
        <w:pStyle w:val="BodyText"/>
        <w:spacing w:before="0" w:after="220"/>
        <w:rPr>
          <w:rFonts w:asciiTheme="minorHAnsi" w:eastAsia="SimSun" w:hAnsiTheme="minorHAnsi" w:cstheme="minorHAnsi"/>
          <w:sz w:val="22"/>
          <w:szCs w:val="22"/>
          <w:rtl/>
          <w:lang w:eastAsia="zh-CN" w:bidi="ar-SA"/>
        </w:rPr>
      </w:pPr>
      <w:r w:rsidRPr="0009068A">
        <w:rPr>
          <w:rFonts w:asciiTheme="minorHAnsi" w:eastAsia="SimSun" w:hAnsiTheme="minorHAnsi" w:cstheme="minorHAnsi"/>
          <w:sz w:val="22"/>
          <w:szCs w:val="22"/>
          <w:rtl/>
          <w:lang w:eastAsia="zh-CN" w:bidi="ar-SA"/>
        </w:rPr>
        <w:t xml:space="preserve">حلل </w:t>
      </w:r>
      <w:hyperlink r:id="rId19" w:history="1">
        <w:r w:rsidR="008B210B" w:rsidRPr="0009068A">
          <w:rPr>
            <w:rStyle w:val="Hyperlink"/>
            <w:rFonts w:asciiTheme="minorHAnsi" w:eastAsia="SimSun" w:hAnsiTheme="minorHAnsi" w:cstheme="minorHAnsi"/>
            <w:color w:val="auto"/>
            <w:sz w:val="22"/>
            <w:szCs w:val="22"/>
            <w:rtl/>
            <w:lang w:eastAsia="zh-CN" w:bidi="ar-SA"/>
          </w:rPr>
          <w:t>ال</w:t>
        </w:r>
        <w:r w:rsidRPr="0009068A">
          <w:rPr>
            <w:rStyle w:val="Hyperlink"/>
            <w:rFonts w:asciiTheme="minorHAnsi" w:eastAsia="SimSun" w:hAnsiTheme="minorHAnsi" w:cstheme="minorHAnsi"/>
            <w:color w:val="auto"/>
            <w:sz w:val="22"/>
            <w:szCs w:val="22"/>
            <w:rtl/>
            <w:lang w:eastAsia="zh-CN" w:bidi="ar-SA"/>
          </w:rPr>
          <w:t>تقرير</w:t>
        </w:r>
        <w:r w:rsidR="008B210B" w:rsidRPr="0009068A">
          <w:rPr>
            <w:rStyle w:val="Hyperlink"/>
            <w:rFonts w:asciiTheme="minorHAnsi" w:eastAsia="SimSun" w:hAnsiTheme="minorHAnsi" w:cstheme="minorHAnsi"/>
            <w:color w:val="auto"/>
            <w:sz w:val="22"/>
            <w:szCs w:val="22"/>
            <w:rtl/>
            <w:lang w:eastAsia="zh-CN" w:bidi="ar-SA"/>
          </w:rPr>
          <w:t xml:space="preserve"> </w:t>
        </w:r>
        <w:r w:rsidRPr="0009068A">
          <w:rPr>
            <w:rStyle w:val="Hyperlink"/>
            <w:rFonts w:asciiTheme="minorHAnsi" w:eastAsia="SimSun" w:hAnsiTheme="minorHAnsi" w:cstheme="minorHAnsi"/>
            <w:color w:val="auto"/>
            <w:sz w:val="22"/>
            <w:szCs w:val="22"/>
            <w:rtl/>
            <w:lang w:eastAsia="zh-CN" w:bidi="ar-SA"/>
          </w:rPr>
          <w:t>ا</w:t>
        </w:r>
        <w:r w:rsidR="008B210B" w:rsidRPr="0009068A">
          <w:rPr>
            <w:rStyle w:val="Hyperlink"/>
            <w:rFonts w:asciiTheme="minorHAnsi" w:eastAsia="SimSun" w:hAnsiTheme="minorHAnsi" w:cstheme="minorHAnsi"/>
            <w:color w:val="auto"/>
            <w:sz w:val="22"/>
            <w:szCs w:val="22"/>
            <w:rtl/>
            <w:lang w:eastAsia="zh-CN" w:bidi="ar-SA"/>
          </w:rPr>
          <w:t>لعالمي ل</w:t>
        </w:r>
        <w:r w:rsidRPr="0009068A">
          <w:rPr>
            <w:rStyle w:val="Hyperlink"/>
            <w:rFonts w:asciiTheme="minorHAnsi" w:eastAsia="SimSun" w:hAnsiTheme="minorHAnsi" w:cstheme="minorHAnsi"/>
            <w:color w:val="auto"/>
            <w:sz w:val="22"/>
            <w:szCs w:val="22"/>
            <w:rtl/>
            <w:lang w:eastAsia="zh-CN" w:bidi="ar-SA"/>
          </w:rPr>
          <w:t>لملكية الفكرية 2019</w:t>
        </w:r>
      </w:hyperlink>
      <w:r w:rsidRPr="0009068A">
        <w:rPr>
          <w:rFonts w:asciiTheme="minorHAnsi" w:eastAsia="SimSun" w:hAnsiTheme="minorHAnsi" w:cstheme="minorHAnsi"/>
          <w:sz w:val="22"/>
          <w:szCs w:val="22"/>
          <w:rtl/>
          <w:lang w:eastAsia="zh-CN" w:bidi="ar-SA"/>
        </w:rPr>
        <w:t xml:space="preserve"> الصادر عن الويبو ملايين من سجلات </w:t>
      </w:r>
      <w:r w:rsidR="008B210B" w:rsidRPr="0009068A">
        <w:rPr>
          <w:rFonts w:asciiTheme="minorHAnsi" w:eastAsia="SimSun" w:hAnsiTheme="minorHAnsi" w:cstheme="minorHAnsi"/>
          <w:sz w:val="22"/>
          <w:szCs w:val="22"/>
          <w:rtl/>
          <w:lang w:eastAsia="zh-CN" w:bidi="ar-SA"/>
        </w:rPr>
        <w:t xml:space="preserve">البراءات </w:t>
      </w:r>
      <w:r w:rsidRPr="0009068A">
        <w:rPr>
          <w:rFonts w:asciiTheme="minorHAnsi" w:eastAsia="SimSun" w:hAnsiTheme="minorHAnsi" w:cstheme="minorHAnsi"/>
          <w:sz w:val="22"/>
          <w:szCs w:val="22"/>
          <w:rtl/>
          <w:lang w:eastAsia="zh-CN" w:bidi="ar-SA"/>
        </w:rPr>
        <w:t xml:space="preserve">والمنشورات العلمية على مدى عدة عقود </w:t>
      </w:r>
      <w:r w:rsidR="00416C7D" w:rsidRPr="0009068A">
        <w:rPr>
          <w:rFonts w:asciiTheme="minorHAnsi" w:eastAsia="SimSun" w:hAnsiTheme="minorHAnsi" w:cstheme="minorHAnsi"/>
          <w:sz w:val="22"/>
          <w:szCs w:val="22"/>
          <w:rtl/>
          <w:lang w:eastAsia="zh-CN" w:bidi="ar-SA"/>
        </w:rPr>
        <w:t>ل</w:t>
      </w:r>
      <w:r w:rsidR="002C16EC" w:rsidRPr="0009068A">
        <w:rPr>
          <w:rFonts w:asciiTheme="minorHAnsi" w:eastAsia="SimSun" w:hAnsiTheme="minorHAnsi" w:cstheme="minorHAnsi"/>
          <w:sz w:val="22"/>
          <w:szCs w:val="22"/>
          <w:rtl/>
          <w:lang w:eastAsia="zh-CN" w:bidi="ar-SA"/>
        </w:rPr>
        <w:t>ي</w:t>
      </w:r>
      <w:r w:rsidR="00416C7D" w:rsidRPr="0009068A">
        <w:rPr>
          <w:rFonts w:asciiTheme="minorHAnsi" w:eastAsia="SimSun" w:hAnsiTheme="minorHAnsi" w:cstheme="minorHAnsi"/>
          <w:sz w:val="22"/>
          <w:szCs w:val="22"/>
          <w:rtl/>
          <w:lang w:eastAsia="zh-CN" w:bidi="ar-SA"/>
        </w:rPr>
        <w:t>خلص إلى</w:t>
      </w:r>
      <w:r w:rsidRPr="0009068A">
        <w:rPr>
          <w:rFonts w:asciiTheme="minorHAnsi" w:eastAsia="SimSun" w:hAnsiTheme="minorHAnsi" w:cstheme="minorHAnsi"/>
          <w:sz w:val="22"/>
          <w:szCs w:val="22"/>
          <w:rtl/>
          <w:lang w:eastAsia="zh-CN" w:bidi="ar-SA"/>
        </w:rPr>
        <w:t xml:space="preserve"> أن النشاط الابتكاري قد نما </w:t>
      </w:r>
      <w:r w:rsidR="00416C7D" w:rsidRPr="0009068A">
        <w:rPr>
          <w:rFonts w:asciiTheme="minorHAnsi" w:eastAsia="SimSun" w:hAnsiTheme="minorHAnsi" w:cstheme="minorHAnsi"/>
          <w:sz w:val="22"/>
          <w:szCs w:val="22"/>
          <w:rtl/>
          <w:lang w:eastAsia="zh-CN" w:bidi="ar-SA"/>
        </w:rPr>
        <w:t>من حيث التعاون بين البلدان</w:t>
      </w:r>
      <w:r w:rsidRPr="0009068A">
        <w:rPr>
          <w:rFonts w:asciiTheme="minorHAnsi" w:eastAsia="SimSun" w:hAnsiTheme="minorHAnsi" w:cstheme="minorHAnsi"/>
          <w:sz w:val="22"/>
          <w:szCs w:val="22"/>
          <w:rtl/>
          <w:lang w:eastAsia="zh-CN" w:bidi="ar-SA"/>
        </w:rPr>
        <w:t xml:space="preserve"> </w:t>
      </w:r>
      <w:r w:rsidR="00416C7D" w:rsidRPr="0009068A">
        <w:rPr>
          <w:rFonts w:asciiTheme="minorHAnsi" w:eastAsia="SimSun" w:hAnsiTheme="minorHAnsi" w:cstheme="minorHAnsi"/>
          <w:sz w:val="22"/>
          <w:szCs w:val="22"/>
          <w:rtl/>
          <w:lang w:eastAsia="zh-CN" w:bidi="ar-SA"/>
        </w:rPr>
        <w:t>وعبر</w:t>
      </w:r>
      <w:r w:rsidRPr="0009068A">
        <w:rPr>
          <w:rFonts w:asciiTheme="minorHAnsi" w:eastAsia="SimSun" w:hAnsiTheme="minorHAnsi" w:cstheme="minorHAnsi"/>
          <w:sz w:val="22"/>
          <w:szCs w:val="22"/>
          <w:rtl/>
          <w:lang w:eastAsia="zh-CN" w:bidi="ar-SA"/>
        </w:rPr>
        <w:t xml:space="preserve"> </w:t>
      </w:r>
      <w:r w:rsidR="00416C7D" w:rsidRPr="0009068A">
        <w:rPr>
          <w:rFonts w:asciiTheme="minorHAnsi" w:eastAsia="SimSun" w:hAnsiTheme="minorHAnsi" w:cstheme="minorHAnsi"/>
          <w:sz w:val="22"/>
          <w:szCs w:val="22"/>
          <w:rtl/>
          <w:lang w:eastAsia="zh-CN" w:bidi="ar-SA"/>
        </w:rPr>
        <w:t>ا</w:t>
      </w:r>
      <w:r w:rsidRPr="0009068A">
        <w:rPr>
          <w:rFonts w:asciiTheme="minorHAnsi" w:eastAsia="SimSun" w:hAnsiTheme="minorHAnsi" w:cstheme="minorHAnsi"/>
          <w:sz w:val="22"/>
          <w:szCs w:val="22"/>
          <w:rtl/>
          <w:lang w:eastAsia="zh-CN" w:bidi="ar-SA"/>
        </w:rPr>
        <w:t xml:space="preserve">لحدود الوطنية، </w:t>
      </w:r>
      <w:r w:rsidR="002C16EC" w:rsidRPr="0009068A">
        <w:rPr>
          <w:rFonts w:asciiTheme="minorHAnsi" w:eastAsia="SimSun" w:hAnsiTheme="minorHAnsi" w:cstheme="minorHAnsi"/>
          <w:sz w:val="22"/>
          <w:szCs w:val="22"/>
          <w:rtl/>
          <w:lang w:eastAsia="zh-CN" w:bidi="ar-SA"/>
        </w:rPr>
        <w:t>وكشف</w:t>
      </w:r>
      <w:r w:rsidR="00FE4747" w:rsidRPr="0009068A">
        <w:rPr>
          <w:rFonts w:asciiTheme="minorHAnsi" w:eastAsia="SimSun" w:hAnsiTheme="minorHAnsi" w:cstheme="minorHAnsi"/>
          <w:sz w:val="22"/>
          <w:szCs w:val="22"/>
          <w:rtl/>
          <w:lang w:eastAsia="zh-CN" w:bidi="ar-SA"/>
        </w:rPr>
        <w:t xml:space="preserve"> عن تزايد النشاط الابتكاري في</w:t>
      </w:r>
      <w:r w:rsidRPr="0009068A">
        <w:rPr>
          <w:rFonts w:asciiTheme="minorHAnsi" w:eastAsia="SimSun" w:hAnsiTheme="minorHAnsi" w:cstheme="minorHAnsi"/>
          <w:sz w:val="22"/>
          <w:szCs w:val="22"/>
          <w:rtl/>
          <w:lang w:eastAsia="zh-CN" w:bidi="ar-SA"/>
        </w:rPr>
        <w:t xml:space="preserve"> عدد قليل من </w:t>
      </w:r>
      <w:r w:rsidR="00FE4747" w:rsidRPr="0009068A">
        <w:rPr>
          <w:rFonts w:asciiTheme="minorHAnsi" w:eastAsia="SimSun" w:hAnsiTheme="minorHAnsi" w:cstheme="minorHAnsi"/>
          <w:sz w:val="22"/>
          <w:szCs w:val="22"/>
          <w:rtl/>
          <w:lang w:eastAsia="zh-CN" w:bidi="ar-SA"/>
        </w:rPr>
        <w:t>التكتلات</w:t>
      </w:r>
      <w:r w:rsidRPr="0009068A">
        <w:rPr>
          <w:rFonts w:asciiTheme="minorHAnsi" w:eastAsia="SimSun" w:hAnsiTheme="minorHAnsi" w:cstheme="minorHAnsi"/>
          <w:sz w:val="22"/>
          <w:szCs w:val="22"/>
          <w:rtl/>
          <w:lang w:eastAsia="zh-CN" w:bidi="ar-SA"/>
        </w:rPr>
        <w:t xml:space="preserve"> الكبيرة الموجودة في عدد صغير من البلدان. </w:t>
      </w:r>
      <w:r w:rsidR="00FE4747" w:rsidRPr="0009068A">
        <w:rPr>
          <w:rFonts w:asciiTheme="minorHAnsi" w:eastAsia="SimSun" w:hAnsiTheme="minorHAnsi" w:cstheme="minorHAnsi"/>
          <w:sz w:val="22"/>
          <w:szCs w:val="22"/>
          <w:rtl/>
          <w:lang w:eastAsia="zh-CN" w:bidi="ar-SA"/>
        </w:rPr>
        <w:t>ومن</w:t>
      </w:r>
      <w:r w:rsidRPr="0009068A">
        <w:rPr>
          <w:rFonts w:asciiTheme="minorHAnsi" w:eastAsia="SimSun" w:hAnsiTheme="minorHAnsi" w:cstheme="minorHAnsi"/>
          <w:sz w:val="22"/>
          <w:szCs w:val="22"/>
          <w:rtl/>
          <w:lang w:eastAsia="zh-CN" w:bidi="ar-SA"/>
        </w:rPr>
        <w:t xml:space="preserve"> النتائج الرئيسية </w:t>
      </w:r>
      <w:r w:rsidR="00FE4747" w:rsidRPr="0009068A">
        <w:rPr>
          <w:rFonts w:asciiTheme="minorHAnsi" w:eastAsia="SimSun" w:hAnsiTheme="minorHAnsi" w:cstheme="minorHAnsi"/>
          <w:sz w:val="22"/>
          <w:szCs w:val="22"/>
          <w:rtl/>
          <w:lang w:eastAsia="zh-CN" w:bidi="ar-SA"/>
        </w:rPr>
        <w:t xml:space="preserve">التي </w:t>
      </w:r>
      <w:r w:rsidR="00813F24" w:rsidRPr="0009068A">
        <w:rPr>
          <w:rFonts w:asciiTheme="minorHAnsi" w:eastAsia="SimSun" w:hAnsiTheme="minorHAnsi" w:cstheme="minorHAnsi"/>
          <w:sz w:val="22"/>
          <w:szCs w:val="22"/>
          <w:rtl/>
          <w:lang w:eastAsia="zh-CN" w:bidi="ar-SA"/>
        </w:rPr>
        <w:t>خلص</w:t>
      </w:r>
      <w:r w:rsidR="00FE4747" w:rsidRPr="0009068A">
        <w:rPr>
          <w:rFonts w:asciiTheme="minorHAnsi" w:eastAsia="SimSun" w:hAnsiTheme="minorHAnsi" w:cstheme="minorHAnsi"/>
          <w:sz w:val="22"/>
          <w:szCs w:val="22"/>
          <w:rtl/>
          <w:lang w:eastAsia="zh-CN" w:bidi="ar-SA"/>
        </w:rPr>
        <w:t xml:space="preserve"> إليها ا</w:t>
      </w:r>
      <w:r w:rsidRPr="0009068A">
        <w:rPr>
          <w:rFonts w:asciiTheme="minorHAnsi" w:eastAsia="SimSun" w:hAnsiTheme="minorHAnsi" w:cstheme="minorHAnsi"/>
          <w:sz w:val="22"/>
          <w:szCs w:val="22"/>
          <w:rtl/>
          <w:lang w:eastAsia="zh-CN" w:bidi="ar-SA"/>
        </w:rPr>
        <w:t>لتقرير هي أنه قبل عام 2000، كانت اقتصادات اليابان والولايات المتحدة وأوروبا الغربية تمثل 90</w:t>
      </w:r>
      <w:r w:rsidR="00FE4747" w:rsidRPr="0009068A">
        <w:rPr>
          <w:rFonts w:asciiTheme="minorHAnsi" w:eastAsia="SimSun" w:hAnsiTheme="minorHAnsi" w:cstheme="minorHAnsi"/>
          <w:sz w:val="22"/>
          <w:szCs w:val="22"/>
          <w:rtl/>
          <w:lang w:eastAsia="zh-CN" w:bidi="ar-SA"/>
        </w:rPr>
        <w:t xml:space="preserve"> في المائة </w:t>
      </w:r>
      <w:r w:rsidRPr="0009068A">
        <w:rPr>
          <w:rFonts w:asciiTheme="minorHAnsi" w:eastAsia="SimSun" w:hAnsiTheme="minorHAnsi" w:cstheme="minorHAnsi"/>
          <w:sz w:val="22"/>
          <w:szCs w:val="22"/>
          <w:rtl/>
          <w:lang w:eastAsia="zh-CN" w:bidi="ar-SA"/>
        </w:rPr>
        <w:t xml:space="preserve">من </w:t>
      </w:r>
      <w:r w:rsidR="00FE4747" w:rsidRPr="0009068A">
        <w:rPr>
          <w:rFonts w:asciiTheme="minorHAnsi" w:eastAsia="SimSun" w:hAnsiTheme="minorHAnsi" w:cstheme="minorHAnsi"/>
          <w:sz w:val="22"/>
          <w:szCs w:val="22"/>
          <w:rtl/>
          <w:lang w:eastAsia="zh-CN" w:bidi="ar-SA"/>
        </w:rPr>
        <w:t>ال</w:t>
      </w:r>
      <w:r w:rsidRPr="0009068A">
        <w:rPr>
          <w:rFonts w:asciiTheme="minorHAnsi" w:eastAsia="SimSun" w:hAnsiTheme="minorHAnsi" w:cstheme="minorHAnsi"/>
          <w:sz w:val="22"/>
          <w:szCs w:val="22"/>
          <w:rtl/>
          <w:lang w:eastAsia="zh-CN" w:bidi="ar-SA"/>
        </w:rPr>
        <w:t>براءات وأكثر من 70</w:t>
      </w:r>
      <w:r w:rsidR="00FE4747" w:rsidRPr="0009068A">
        <w:rPr>
          <w:rFonts w:asciiTheme="minorHAnsi" w:eastAsia="SimSun" w:hAnsiTheme="minorHAnsi" w:cstheme="minorHAnsi"/>
          <w:sz w:val="22"/>
          <w:szCs w:val="22"/>
          <w:rtl/>
          <w:lang w:eastAsia="zh-CN" w:bidi="ar-SA"/>
        </w:rPr>
        <w:t xml:space="preserve"> في المائة</w:t>
      </w:r>
      <w:r w:rsidRPr="0009068A">
        <w:rPr>
          <w:rFonts w:asciiTheme="minorHAnsi" w:eastAsia="SimSun" w:hAnsiTheme="minorHAnsi" w:cstheme="minorHAnsi"/>
          <w:sz w:val="22"/>
          <w:szCs w:val="22"/>
          <w:rtl/>
          <w:lang w:eastAsia="zh-CN" w:bidi="ar-SA"/>
        </w:rPr>
        <w:t xml:space="preserve"> من نشاط النشر العلمي في جميع أنحاء العالم. </w:t>
      </w:r>
      <w:r w:rsidR="00FE4747" w:rsidRPr="0009068A">
        <w:rPr>
          <w:rFonts w:asciiTheme="minorHAnsi" w:eastAsia="SimSun" w:hAnsiTheme="minorHAnsi" w:cstheme="minorHAnsi"/>
          <w:sz w:val="22"/>
          <w:szCs w:val="22"/>
          <w:rtl/>
          <w:lang w:eastAsia="zh-CN" w:bidi="ar-SA"/>
        </w:rPr>
        <w:t xml:space="preserve">ورغم ذلك تراجعت هذه النسب </w:t>
      </w:r>
      <w:r w:rsidRPr="0009068A">
        <w:rPr>
          <w:rFonts w:asciiTheme="minorHAnsi" w:eastAsia="SimSun" w:hAnsiTheme="minorHAnsi" w:cstheme="minorHAnsi"/>
          <w:sz w:val="22"/>
          <w:szCs w:val="22"/>
          <w:rtl/>
          <w:lang w:eastAsia="zh-CN" w:bidi="ar-SA"/>
        </w:rPr>
        <w:t>من عام 2015 إلى عام 2017</w:t>
      </w:r>
      <w:r w:rsidR="00FE4747" w:rsidRPr="0009068A">
        <w:rPr>
          <w:rFonts w:asciiTheme="minorHAnsi" w:eastAsia="SimSun" w:hAnsiTheme="minorHAnsi" w:cstheme="minorHAnsi"/>
          <w:sz w:val="22"/>
          <w:szCs w:val="22"/>
          <w:rtl/>
          <w:lang w:eastAsia="zh-CN" w:bidi="ar-SA"/>
        </w:rPr>
        <w:t xml:space="preserve"> </w:t>
      </w:r>
      <w:r w:rsidRPr="0009068A">
        <w:rPr>
          <w:rFonts w:asciiTheme="minorHAnsi" w:eastAsia="SimSun" w:hAnsiTheme="minorHAnsi" w:cstheme="minorHAnsi"/>
          <w:sz w:val="22"/>
          <w:szCs w:val="22"/>
          <w:rtl/>
          <w:lang w:eastAsia="zh-CN" w:bidi="ar-SA"/>
        </w:rPr>
        <w:t>إلى 70</w:t>
      </w:r>
      <w:r w:rsidR="00FE4747" w:rsidRPr="0009068A">
        <w:rPr>
          <w:rFonts w:asciiTheme="minorHAnsi" w:eastAsia="SimSun" w:hAnsiTheme="minorHAnsi" w:cstheme="minorHAnsi"/>
          <w:sz w:val="22"/>
          <w:szCs w:val="22"/>
          <w:rtl/>
          <w:lang w:eastAsia="zh-CN" w:bidi="ar-SA"/>
        </w:rPr>
        <w:t xml:space="preserve"> في المائة</w:t>
      </w:r>
      <w:r w:rsidRPr="0009068A">
        <w:rPr>
          <w:rFonts w:asciiTheme="minorHAnsi" w:eastAsia="SimSun" w:hAnsiTheme="minorHAnsi" w:cstheme="minorHAnsi"/>
          <w:sz w:val="22"/>
          <w:szCs w:val="22"/>
          <w:rtl/>
          <w:lang w:eastAsia="zh-CN" w:bidi="ar-SA"/>
        </w:rPr>
        <w:t xml:space="preserve"> و50</w:t>
      </w:r>
      <w:r w:rsidR="00FE4747" w:rsidRPr="0009068A">
        <w:rPr>
          <w:rFonts w:asciiTheme="minorHAnsi" w:eastAsia="SimSun" w:hAnsiTheme="minorHAnsi" w:cstheme="minorHAnsi"/>
          <w:sz w:val="22"/>
          <w:szCs w:val="22"/>
          <w:rtl/>
          <w:lang w:eastAsia="zh-CN" w:bidi="ar-SA"/>
        </w:rPr>
        <w:t xml:space="preserve"> في المائة</w:t>
      </w:r>
      <w:r w:rsidRPr="0009068A">
        <w:rPr>
          <w:rFonts w:asciiTheme="minorHAnsi" w:eastAsia="SimSun" w:hAnsiTheme="minorHAnsi" w:cstheme="minorHAnsi"/>
          <w:sz w:val="22"/>
          <w:szCs w:val="22"/>
          <w:rtl/>
          <w:lang w:eastAsia="zh-CN" w:bidi="ar-SA"/>
        </w:rPr>
        <w:t xml:space="preserve"> على التوالي، </w:t>
      </w:r>
      <w:r w:rsidR="00C177B2" w:rsidRPr="0009068A">
        <w:rPr>
          <w:rFonts w:asciiTheme="minorHAnsi" w:eastAsia="SimSun" w:hAnsiTheme="minorHAnsi" w:cstheme="minorHAnsi"/>
          <w:sz w:val="22"/>
          <w:szCs w:val="22"/>
          <w:rtl/>
          <w:lang w:eastAsia="zh-CN" w:bidi="ar-SA"/>
        </w:rPr>
        <w:t>في عز</w:t>
      </w:r>
      <w:r w:rsidRPr="0009068A">
        <w:rPr>
          <w:rFonts w:asciiTheme="minorHAnsi" w:eastAsia="SimSun" w:hAnsiTheme="minorHAnsi" w:cstheme="minorHAnsi"/>
          <w:sz w:val="22"/>
          <w:szCs w:val="22"/>
          <w:rtl/>
          <w:lang w:eastAsia="zh-CN" w:bidi="ar-SA"/>
        </w:rPr>
        <w:t xml:space="preserve"> زيادة النشاط في الصين والهند وإسرائيل وسنغافورة وجمهورية كوريا، </w:t>
      </w:r>
      <w:r w:rsidR="003233F5" w:rsidRPr="0009068A">
        <w:rPr>
          <w:rFonts w:asciiTheme="minorHAnsi" w:eastAsia="SimSun" w:hAnsiTheme="minorHAnsi" w:cstheme="minorHAnsi"/>
          <w:sz w:val="22"/>
          <w:szCs w:val="22"/>
          <w:rtl/>
          <w:lang w:eastAsia="zh-CN" w:bidi="ar-SA"/>
        </w:rPr>
        <w:t>وغيرها من البلدان الأخرى</w:t>
      </w:r>
      <w:r w:rsidRPr="0009068A">
        <w:rPr>
          <w:rFonts w:asciiTheme="minorHAnsi" w:eastAsia="SimSun" w:hAnsiTheme="minorHAnsi" w:cstheme="minorHAnsi"/>
          <w:sz w:val="22"/>
          <w:szCs w:val="22"/>
          <w:rtl/>
          <w:lang w:eastAsia="zh-CN" w:bidi="ar-SA"/>
        </w:rPr>
        <w:t>.</w:t>
      </w:r>
    </w:p>
    <w:p w14:paraId="15C912C7" w14:textId="6F86071A" w:rsidR="000E01A6" w:rsidRPr="0009068A" w:rsidRDefault="00813F24" w:rsidP="003A3A9B">
      <w:pPr>
        <w:pStyle w:val="BodyText"/>
        <w:spacing w:before="0" w:after="220"/>
        <w:rPr>
          <w:rFonts w:asciiTheme="minorHAnsi" w:eastAsia="SimSun" w:hAnsiTheme="minorHAnsi" w:cstheme="minorHAnsi"/>
          <w:sz w:val="22"/>
          <w:szCs w:val="22"/>
          <w:rtl/>
          <w:lang w:eastAsia="zh-CN" w:bidi="ar-SA"/>
        </w:rPr>
      </w:pPr>
      <w:r w:rsidRPr="0009068A">
        <w:rPr>
          <w:rFonts w:asciiTheme="minorHAnsi" w:eastAsia="SimSun" w:hAnsiTheme="minorHAnsi" w:cstheme="minorHAnsi"/>
          <w:sz w:val="22"/>
          <w:szCs w:val="22"/>
          <w:rtl/>
          <w:lang w:eastAsia="zh-CN" w:bidi="ar-SA"/>
        </w:rPr>
        <w:t>و</w:t>
      </w:r>
      <w:r w:rsidR="00DE52B1" w:rsidRPr="0009068A">
        <w:rPr>
          <w:rFonts w:asciiTheme="minorHAnsi" w:eastAsia="SimSun" w:hAnsiTheme="minorHAnsi" w:cstheme="minorHAnsi"/>
          <w:sz w:val="22"/>
          <w:szCs w:val="22"/>
          <w:rtl/>
          <w:lang w:eastAsia="zh-CN" w:bidi="ar-SA"/>
        </w:rPr>
        <w:t xml:space="preserve">يمكن ملاحظة </w:t>
      </w:r>
      <w:r w:rsidRPr="0009068A">
        <w:rPr>
          <w:rFonts w:asciiTheme="minorHAnsi" w:eastAsia="SimSun" w:hAnsiTheme="minorHAnsi" w:cstheme="minorHAnsi"/>
          <w:sz w:val="22"/>
          <w:szCs w:val="22"/>
          <w:rtl/>
          <w:lang w:eastAsia="zh-CN" w:bidi="ar-SA"/>
        </w:rPr>
        <w:t>نفس التوجهات</w:t>
      </w:r>
      <w:r w:rsidR="00DE52B1" w:rsidRPr="0009068A">
        <w:rPr>
          <w:rFonts w:asciiTheme="minorHAnsi" w:eastAsia="SimSun" w:hAnsiTheme="minorHAnsi" w:cstheme="minorHAnsi"/>
          <w:sz w:val="22"/>
          <w:szCs w:val="22"/>
          <w:rtl/>
          <w:lang w:eastAsia="zh-CN" w:bidi="ar-SA"/>
        </w:rPr>
        <w:t xml:space="preserve"> </w:t>
      </w:r>
      <w:r w:rsidRPr="0009068A">
        <w:rPr>
          <w:rFonts w:asciiTheme="minorHAnsi" w:eastAsia="SimSun" w:hAnsiTheme="minorHAnsi" w:cstheme="minorHAnsi"/>
          <w:sz w:val="22"/>
          <w:szCs w:val="22"/>
          <w:rtl/>
          <w:lang w:eastAsia="zh-CN" w:bidi="ar-SA"/>
        </w:rPr>
        <w:t>عند النظر</w:t>
      </w:r>
      <w:r w:rsidR="00DE52B1" w:rsidRPr="0009068A">
        <w:rPr>
          <w:rFonts w:asciiTheme="minorHAnsi" w:eastAsia="SimSun" w:hAnsiTheme="minorHAnsi" w:cstheme="minorHAnsi"/>
          <w:sz w:val="22"/>
          <w:szCs w:val="22"/>
          <w:rtl/>
          <w:lang w:eastAsia="zh-CN" w:bidi="ar-SA"/>
        </w:rPr>
        <w:t xml:space="preserve"> في قطاعات محددة، والتي من المرجح أن تعتمد على الموارد الوراثية في اختراعاتها، مثل قطاع </w:t>
      </w:r>
      <w:r w:rsidR="00DB223C" w:rsidRPr="0009068A">
        <w:rPr>
          <w:rFonts w:asciiTheme="minorHAnsi" w:eastAsia="SimSun" w:hAnsiTheme="minorHAnsi" w:cstheme="minorHAnsi"/>
          <w:sz w:val="22"/>
          <w:szCs w:val="22"/>
          <w:rtl/>
          <w:lang w:eastAsia="zh-CN" w:bidi="ar-SA"/>
        </w:rPr>
        <w:t>التكنولوجيا الأحيائية</w:t>
      </w:r>
      <w:r w:rsidR="00DE52B1" w:rsidRPr="0009068A">
        <w:rPr>
          <w:rFonts w:asciiTheme="minorHAnsi" w:eastAsia="SimSun" w:hAnsiTheme="minorHAnsi" w:cstheme="minorHAnsi"/>
          <w:sz w:val="22"/>
          <w:szCs w:val="22"/>
          <w:rtl/>
          <w:lang w:eastAsia="zh-CN" w:bidi="ar-SA"/>
        </w:rPr>
        <w:t xml:space="preserve"> </w:t>
      </w:r>
      <w:r w:rsidR="00DB223C" w:rsidRPr="0009068A">
        <w:rPr>
          <w:rFonts w:asciiTheme="minorHAnsi" w:eastAsia="SimSun" w:hAnsiTheme="minorHAnsi" w:cstheme="minorHAnsi"/>
          <w:sz w:val="22"/>
          <w:szCs w:val="22"/>
          <w:rtl/>
          <w:lang w:eastAsia="zh-CN" w:bidi="ar-SA"/>
        </w:rPr>
        <w:t>النباتية</w:t>
      </w:r>
      <w:r w:rsidR="00DE52B1" w:rsidRPr="0009068A">
        <w:rPr>
          <w:rFonts w:asciiTheme="minorHAnsi" w:eastAsia="SimSun" w:hAnsiTheme="minorHAnsi" w:cstheme="minorHAnsi"/>
          <w:sz w:val="22"/>
          <w:szCs w:val="22"/>
          <w:rtl/>
          <w:lang w:eastAsia="zh-CN" w:bidi="ar-SA"/>
        </w:rPr>
        <w:t>،</w:t>
      </w:r>
      <w:r w:rsidR="00DB223C" w:rsidRPr="0009068A">
        <w:rPr>
          <w:rStyle w:val="FootnoteReference"/>
          <w:rFonts w:asciiTheme="minorHAnsi" w:eastAsia="SimSun" w:hAnsiTheme="minorHAnsi" w:cstheme="minorHAnsi"/>
          <w:sz w:val="22"/>
          <w:szCs w:val="22"/>
          <w:rtl/>
          <w:lang w:eastAsia="zh-CN" w:bidi="ar-SA"/>
        </w:rPr>
        <w:footnoteReference w:id="23"/>
      </w:r>
      <w:r w:rsidR="00DE52B1" w:rsidRPr="0009068A">
        <w:rPr>
          <w:rFonts w:asciiTheme="minorHAnsi" w:eastAsia="SimSun" w:hAnsiTheme="minorHAnsi" w:cstheme="minorHAnsi"/>
          <w:sz w:val="22"/>
          <w:szCs w:val="22"/>
          <w:rtl/>
          <w:lang w:eastAsia="zh-CN" w:bidi="ar-SA"/>
        </w:rPr>
        <w:t xml:space="preserve"> أو البحث العلمي البحري،</w:t>
      </w:r>
      <w:r w:rsidR="005639E7" w:rsidRPr="0009068A">
        <w:rPr>
          <w:rStyle w:val="FootnoteReference"/>
          <w:rFonts w:asciiTheme="minorHAnsi" w:eastAsia="SimSun" w:hAnsiTheme="minorHAnsi" w:cstheme="minorHAnsi"/>
          <w:sz w:val="22"/>
          <w:szCs w:val="22"/>
          <w:rtl/>
          <w:lang w:eastAsia="zh-CN" w:bidi="ar-SA"/>
        </w:rPr>
        <w:footnoteReference w:id="24"/>
      </w:r>
      <w:r w:rsidR="00DE52B1" w:rsidRPr="0009068A">
        <w:rPr>
          <w:rFonts w:asciiTheme="minorHAnsi" w:eastAsia="SimSun" w:hAnsiTheme="minorHAnsi" w:cstheme="minorHAnsi"/>
          <w:sz w:val="22"/>
          <w:szCs w:val="22"/>
          <w:rtl/>
          <w:lang w:eastAsia="zh-CN" w:bidi="ar-SA"/>
        </w:rPr>
        <w:t xml:space="preserve"> أو قطاع </w:t>
      </w:r>
      <w:r w:rsidR="007136DA" w:rsidRPr="0009068A">
        <w:rPr>
          <w:rFonts w:asciiTheme="minorHAnsi" w:eastAsia="SimSun" w:hAnsiTheme="minorHAnsi" w:cstheme="minorHAnsi"/>
          <w:sz w:val="22"/>
          <w:szCs w:val="22"/>
          <w:rtl/>
          <w:lang w:eastAsia="zh-CN" w:bidi="ar-SA"/>
        </w:rPr>
        <w:t>المستحضرات الصيدلانية</w:t>
      </w:r>
      <w:r w:rsidR="00DE52B1" w:rsidRPr="0009068A">
        <w:rPr>
          <w:rFonts w:asciiTheme="minorHAnsi" w:eastAsia="SimSun" w:hAnsiTheme="minorHAnsi" w:cstheme="minorHAnsi"/>
          <w:sz w:val="22"/>
          <w:szCs w:val="22"/>
          <w:rtl/>
          <w:lang w:eastAsia="zh-CN" w:bidi="ar-SA"/>
        </w:rPr>
        <w:t>.</w:t>
      </w:r>
      <w:r w:rsidR="00EF2A40" w:rsidRPr="0009068A">
        <w:rPr>
          <w:rStyle w:val="FootnoteReference"/>
          <w:rFonts w:asciiTheme="minorHAnsi" w:eastAsia="SimSun" w:hAnsiTheme="minorHAnsi" w:cstheme="minorHAnsi"/>
          <w:sz w:val="22"/>
          <w:szCs w:val="22"/>
          <w:rtl/>
          <w:lang w:eastAsia="zh-CN" w:bidi="ar-SA"/>
        </w:rPr>
        <w:footnoteReference w:id="25"/>
      </w:r>
      <w:r w:rsidR="00DE52B1" w:rsidRPr="0009068A">
        <w:rPr>
          <w:rFonts w:asciiTheme="minorHAnsi" w:eastAsia="SimSun" w:hAnsiTheme="minorHAnsi" w:cstheme="minorHAnsi"/>
          <w:sz w:val="22"/>
          <w:szCs w:val="22"/>
          <w:rtl/>
          <w:lang w:eastAsia="zh-CN" w:bidi="ar-SA"/>
        </w:rPr>
        <w:t xml:space="preserve"> وهذا يعني أيضًا أن الموارد الوراثية يتم تبادلها في كثير من الأحيان بين مختلف الشركاء المتعاونين، داخل </w:t>
      </w:r>
      <w:r w:rsidR="007C3697" w:rsidRPr="0009068A">
        <w:rPr>
          <w:rFonts w:asciiTheme="minorHAnsi" w:eastAsia="SimSun" w:hAnsiTheme="minorHAnsi" w:cstheme="minorHAnsi"/>
          <w:sz w:val="22"/>
          <w:szCs w:val="22"/>
          <w:rtl/>
          <w:lang w:eastAsia="zh-CN" w:bidi="ar-SA"/>
        </w:rPr>
        <w:t xml:space="preserve">بلدان </w:t>
      </w:r>
      <w:r w:rsidR="00DE52B1" w:rsidRPr="0009068A">
        <w:rPr>
          <w:rFonts w:asciiTheme="minorHAnsi" w:eastAsia="SimSun" w:hAnsiTheme="minorHAnsi" w:cstheme="minorHAnsi"/>
          <w:sz w:val="22"/>
          <w:szCs w:val="22"/>
          <w:rtl/>
          <w:lang w:eastAsia="zh-CN" w:bidi="ar-SA"/>
        </w:rPr>
        <w:t xml:space="preserve">مختلفة وفيما بينها. </w:t>
      </w:r>
      <w:r w:rsidR="007C3697" w:rsidRPr="0009068A">
        <w:rPr>
          <w:rFonts w:asciiTheme="minorHAnsi" w:eastAsia="SimSun" w:hAnsiTheme="minorHAnsi" w:cstheme="minorHAnsi"/>
          <w:sz w:val="22"/>
          <w:szCs w:val="22"/>
          <w:rtl/>
          <w:lang w:eastAsia="zh-CN" w:bidi="ar-SA"/>
        </w:rPr>
        <w:t>و</w:t>
      </w:r>
      <w:r w:rsidR="00DE52B1" w:rsidRPr="0009068A">
        <w:rPr>
          <w:rFonts w:asciiTheme="minorHAnsi" w:eastAsia="SimSun" w:hAnsiTheme="minorHAnsi" w:cstheme="minorHAnsi"/>
          <w:sz w:val="22"/>
          <w:szCs w:val="22"/>
          <w:rtl/>
          <w:lang w:eastAsia="zh-CN" w:bidi="ar-SA"/>
        </w:rPr>
        <w:t>لذلك، في كثير من الحالات، لا يوجد</w:t>
      </w:r>
      <w:r w:rsidR="007C3697" w:rsidRPr="0009068A">
        <w:rPr>
          <w:rFonts w:asciiTheme="minorHAnsi" w:eastAsia="SimSun" w:hAnsiTheme="minorHAnsi" w:cstheme="minorHAnsi"/>
          <w:sz w:val="22"/>
          <w:szCs w:val="22"/>
          <w:rtl/>
          <w:lang w:eastAsia="zh-CN" w:bidi="ar-SA"/>
        </w:rPr>
        <w:t xml:space="preserve"> هناك</w:t>
      </w:r>
      <w:r w:rsidR="00DE52B1" w:rsidRPr="0009068A">
        <w:rPr>
          <w:rFonts w:asciiTheme="minorHAnsi" w:eastAsia="SimSun" w:hAnsiTheme="minorHAnsi" w:cstheme="minorHAnsi"/>
          <w:sz w:val="22"/>
          <w:szCs w:val="22"/>
          <w:rtl/>
          <w:lang w:eastAsia="zh-CN" w:bidi="ar-SA"/>
        </w:rPr>
        <w:t xml:space="preserve"> "خط </w:t>
      </w:r>
      <w:r w:rsidR="007C3697" w:rsidRPr="0009068A">
        <w:rPr>
          <w:rFonts w:asciiTheme="minorHAnsi" w:eastAsia="SimSun" w:hAnsiTheme="minorHAnsi" w:cstheme="minorHAnsi"/>
          <w:sz w:val="22"/>
          <w:szCs w:val="22"/>
          <w:rtl/>
          <w:lang w:eastAsia="zh-CN" w:bidi="ar-SA"/>
        </w:rPr>
        <w:t>مباشر</w:t>
      </w:r>
      <w:r w:rsidR="00DE52B1" w:rsidRPr="0009068A">
        <w:rPr>
          <w:rFonts w:asciiTheme="minorHAnsi" w:eastAsia="SimSun" w:hAnsiTheme="minorHAnsi" w:cstheme="minorHAnsi"/>
          <w:sz w:val="22"/>
          <w:szCs w:val="22"/>
          <w:rtl/>
          <w:lang w:eastAsia="zh-CN" w:bidi="ar-SA"/>
        </w:rPr>
        <w:t xml:space="preserve">" </w:t>
      </w:r>
      <w:r w:rsidR="007C3697" w:rsidRPr="0009068A">
        <w:rPr>
          <w:rFonts w:asciiTheme="minorHAnsi" w:eastAsia="SimSun" w:hAnsiTheme="minorHAnsi" w:cstheme="minorHAnsi"/>
          <w:sz w:val="22"/>
          <w:szCs w:val="22"/>
          <w:rtl/>
          <w:lang w:eastAsia="zh-CN" w:bidi="ar-SA"/>
        </w:rPr>
        <w:t>يكشف عن</w:t>
      </w:r>
      <w:r w:rsidR="00DE52B1" w:rsidRPr="0009068A">
        <w:rPr>
          <w:rFonts w:asciiTheme="minorHAnsi" w:eastAsia="SimSun" w:hAnsiTheme="minorHAnsi" w:cstheme="minorHAnsi"/>
          <w:sz w:val="22"/>
          <w:szCs w:val="22"/>
          <w:rtl/>
          <w:lang w:eastAsia="zh-CN" w:bidi="ar-SA"/>
        </w:rPr>
        <w:t xml:space="preserve"> بلد منشأ الموارد </w:t>
      </w:r>
      <w:r w:rsidR="007C3697" w:rsidRPr="0009068A">
        <w:rPr>
          <w:rFonts w:asciiTheme="minorHAnsi" w:eastAsia="SimSun" w:hAnsiTheme="minorHAnsi" w:cstheme="minorHAnsi"/>
          <w:sz w:val="22"/>
          <w:szCs w:val="22"/>
          <w:rtl/>
          <w:lang w:eastAsia="zh-CN" w:bidi="ar-SA"/>
        </w:rPr>
        <w:t>الوراثية</w:t>
      </w:r>
      <w:r w:rsidR="00DE52B1" w:rsidRPr="0009068A">
        <w:rPr>
          <w:rFonts w:asciiTheme="minorHAnsi" w:eastAsia="SimSun" w:hAnsiTheme="minorHAnsi" w:cstheme="minorHAnsi"/>
          <w:sz w:val="22"/>
          <w:szCs w:val="22"/>
          <w:rtl/>
          <w:lang w:eastAsia="zh-CN" w:bidi="ar-SA"/>
        </w:rPr>
        <w:t xml:space="preserve">، والذي يستند إليه الاختراع مباشرة. وهذا يجعل من الصعب تتبع أثر </w:t>
      </w:r>
      <w:r w:rsidR="00B232B6" w:rsidRPr="0009068A">
        <w:rPr>
          <w:rFonts w:asciiTheme="minorHAnsi" w:eastAsia="SimSun" w:hAnsiTheme="minorHAnsi" w:cstheme="minorHAnsi"/>
          <w:sz w:val="22"/>
          <w:szCs w:val="22"/>
          <w:rtl/>
          <w:lang w:eastAsia="zh-CN" w:bidi="ar-SA"/>
        </w:rPr>
        <w:t>مورد وراثي معين</w:t>
      </w:r>
      <w:r w:rsidR="00DE52B1" w:rsidRPr="0009068A">
        <w:rPr>
          <w:rFonts w:asciiTheme="minorHAnsi" w:eastAsia="SimSun" w:hAnsiTheme="minorHAnsi" w:cstheme="minorHAnsi"/>
          <w:sz w:val="22"/>
          <w:szCs w:val="22"/>
          <w:rtl/>
          <w:lang w:eastAsia="zh-CN" w:bidi="ar-SA"/>
        </w:rPr>
        <w:t xml:space="preserve"> يعتمد عليه الاختراع مباشر</w:t>
      </w:r>
      <w:r w:rsidR="00754C37" w:rsidRPr="0009068A">
        <w:rPr>
          <w:rFonts w:asciiTheme="minorHAnsi" w:eastAsia="SimSun" w:hAnsiTheme="minorHAnsi" w:cstheme="minorHAnsi"/>
          <w:sz w:val="22"/>
          <w:szCs w:val="22"/>
          <w:rtl/>
          <w:lang w:eastAsia="zh-CN" w:bidi="ar-SA"/>
        </w:rPr>
        <w:t>ة</w:t>
      </w:r>
      <w:r w:rsidR="00DE52B1" w:rsidRPr="0009068A">
        <w:rPr>
          <w:rFonts w:asciiTheme="minorHAnsi" w:eastAsia="SimSun" w:hAnsiTheme="minorHAnsi" w:cstheme="minorHAnsi"/>
          <w:sz w:val="22"/>
          <w:szCs w:val="22"/>
          <w:rtl/>
          <w:lang w:eastAsia="zh-CN" w:bidi="ar-SA"/>
        </w:rPr>
        <w:t xml:space="preserve"> </w:t>
      </w:r>
      <w:r w:rsidR="00B232B6" w:rsidRPr="0009068A">
        <w:rPr>
          <w:rFonts w:asciiTheme="minorHAnsi" w:eastAsia="SimSun" w:hAnsiTheme="minorHAnsi" w:cstheme="minorHAnsi"/>
          <w:sz w:val="22"/>
          <w:szCs w:val="22"/>
          <w:rtl/>
          <w:lang w:eastAsia="zh-CN" w:bidi="ar-SA"/>
        </w:rPr>
        <w:t>للوصول إلى</w:t>
      </w:r>
      <w:r w:rsidR="00DE52B1" w:rsidRPr="0009068A">
        <w:rPr>
          <w:rFonts w:asciiTheme="minorHAnsi" w:eastAsia="SimSun" w:hAnsiTheme="minorHAnsi" w:cstheme="minorHAnsi"/>
          <w:sz w:val="22"/>
          <w:szCs w:val="22"/>
          <w:rtl/>
          <w:lang w:eastAsia="zh-CN" w:bidi="ar-SA"/>
        </w:rPr>
        <w:t xml:space="preserve"> </w:t>
      </w:r>
      <w:r w:rsidR="00672D25" w:rsidRPr="0009068A">
        <w:rPr>
          <w:rFonts w:asciiTheme="minorHAnsi" w:eastAsia="SimSun" w:hAnsiTheme="minorHAnsi" w:cstheme="minorHAnsi"/>
          <w:sz w:val="22"/>
          <w:szCs w:val="22"/>
          <w:rtl/>
          <w:lang w:eastAsia="zh-CN" w:bidi="ar-SA"/>
        </w:rPr>
        <w:t>البلد</w:t>
      </w:r>
      <w:r w:rsidR="00DE52B1" w:rsidRPr="0009068A">
        <w:rPr>
          <w:rFonts w:asciiTheme="minorHAnsi" w:eastAsia="SimSun" w:hAnsiTheme="minorHAnsi" w:cstheme="minorHAnsi"/>
          <w:sz w:val="22"/>
          <w:szCs w:val="22"/>
          <w:rtl/>
          <w:lang w:eastAsia="zh-CN" w:bidi="ar-SA"/>
        </w:rPr>
        <w:t xml:space="preserve"> </w:t>
      </w:r>
      <w:r w:rsidR="00672D25" w:rsidRPr="0009068A">
        <w:rPr>
          <w:rFonts w:asciiTheme="minorHAnsi" w:eastAsia="SimSun" w:hAnsiTheme="minorHAnsi" w:cstheme="minorHAnsi"/>
          <w:sz w:val="22"/>
          <w:szCs w:val="22"/>
          <w:rtl/>
          <w:lang w:eastAsia="zh-CN" w:bidi="ar-SA"/>
        </w:rPr>
        <w:t>الذي نشأ منه</w:t>
      </w:r>
      <w:r w:rsidR="00DE52B1" w:rsidRPr="0009068A">
        <w:rPr>
          <w:rFonts w:asciiTheme="minorHAnsi" w:eastAsia="SimSun" w:hAnsiTheme="minorHAnsi" w:cstheme="minorHAnsi"/>
          <w:sz w:val="22"/>
          <w:szCs w:val="22"/>
          <w:rtl/>
          <w:lang w:eastAsia="zh-CN" w:bidi="ar-SA"/>
        </w:rPr>
        <w:t>.</w:t>
      </w:r>
    </w:p>
    <w:tbl>
      <w:tblPr>
        <w:tblStyle w:val="TableGrid"/>
        <w:bidiVisual/>
        <w:tblW w:w="0" w:type="auto"/>
        <w:tblLook w:val="04A0" w:firstRow="1" w:lastRow="0" w:firstColumn="1" w:lastColumn="0" w:noHBand="0" w:noVBand="1"/>
      </w:tblPr>
      <w:tblGrid>
        <w:gridCol w:w="9345"/>
      </w:tblGrid>
      <w:tr w:rsidR="0009068A" w:rsidRPr="0009068A" w14:paraId="7BD45903" w14:textId="77777777" w:rsidTr="00E44ECD">
        <w:tc>
          <w:tcPr>
            <w:tcW w:w="9345" w:type="dxa"/>
          </w:tcPr>
          <w:p w14:paraId="00234055" w14:textId="77777777" w:rsidR="00B57C04" w:rsidRPr="0009068A" w:rsidRDefault="00B57C04" w:rsidP="003A3A9B">
            <w:pPr>
              <w:spacing w:after="220"/>
              <w:rPr>
                <w:rFonts w:asciiTheme="minorHAnsi" w:eastAsia="SimSun" w:hAnsiTheme="minorHAnsi" w:cstheme="minorHAnsi"/>
                <w:b/>
                <w:bCs/>
                <w:sz w:val="22"/>
                <w:szCs w:val="22"/>
                <w:rtl/>
                <w:lang w:eastAsia="zh-CN"/>
              </w:rPr>
            </w:pPr>
            <w:r w:rsidRPr="0009068A">
              <w:rPr>
                <w:rFonts w:asciiTheme="minorHAnsi" w:eastAsia="SimSun" w:hAnsiTheme="minorHAnsi" w:cstheme="minorHAnsi"/>
                <w:b/>
                <w:bCs/>
                <w:sz w:val="22"/>
                <w:szCs w:val="22"/>
                <w:rtl/>
                <w:lang w:eastAsia="zh-CN"/>
              </w:rPr>
              <w:t>الآثار المترتبة على العمل الذي تضطلع به لجنة المعارف:</w:t>
            </w:r>
          </w:p>
          <w:p w14:paraId="6367A5DD" w14:textId="4ACD9004" w:rsidR="00B57C04" w:rsidRPr="0009068A" w:rsidRDefault="008812C8" w:rsidP="003A3A9B">
            <w:pPr>
              <w:pStyle w:val="ListParagraph"/>
              <w:numPr>
                <w:ilvl w:val="0"/>
                <w:numId w:val="13"/>
              </w:numPr>
              <w:spacing w:after="220"/>
              <w:ind w:left="453" w:hanging="425"/>
              <w:rPr>
                <w:rFonts w:asciiTheme="minorHAnsi" w:eastAsia="SimSun" w:hAnsiTheme="minorHAnsi" w:cstheme="minorHAnsi"/>
                <w:sz w:val="22"/>
                <w:szCs w:val="22"/>
                <w:lang w:eastAsia="zh-CN"/>
              </w:rPr>
            </w:pPr>
            <w:r w:rsidRPr="0009068A">
              <w:rPr>
                <w:rFonts w:asciiTheme="minorHAnsi" w:eastAsia="SimSun" w:hAnsiTheme="minorHAnsi" w:cstheme="minorHAnsi"/>
                <w:sz w:val="22"/>
                <w:szCs w:val="22"/>
                <w:rtl/>
                <w:lang w:eastAsia="zh-CN"/>
              </w:rPr>
              <w:t>‌تشكل بعض الموارد الوراثية المحددة غالبية الموارد الوراثية المشار إليها في طلبات البراءات</w:t>
            </w:r>
            <w:r w:rsidR="00B57C04" w:rsidRPr="0009068A">
              <w:rPr>
                <w:rFonts w:asciiTheme="minorHAnsi" w:eastAsia="SimSun" w:hAnsiTheme="minorHAnsi" w:cstheme="minorHAnsi"/>
                <w:sz w:val="22"/>
                <w:szCs w:val="22"/>
                <w:rtl/>
                <w:lang w:eastAsia="zh-CN"/>
              </w:rPr>
              <w:t>.</w:t>
            </w:r>
          </w:p>
          <w:p w14:paraId="3EB4C779" w14:textId="49CD9CF3" w:rsidR="00B57C04" w:rsidRPr="0009068A" w:rsidRDefault="008812C8" w:rsidP="003A3A9B">
            <w:pPr>
              <w:pStyle w:val="ListParagraph"/>
              <w:numPr>
                <w:ilvl w:val="0"/>
                <w:numId w:val="13"/>
              </w:numPr>
              <w:spacing w:after="220"/>
              <w:ind w:left="453" w:hanging="425"/>
              <w:rPr>
                <w:rFonts w:asciiTheme="minorHAnsi" w:eastAsia="SimSun" w:hAnsiTheme="minorHAnsi" w:cstheme="minorHAnsi"/>
                <w:sz w:val="22"/>
                <w:szCs w:val="22"/>
                <w:lang w:eastAsia="zh-CN"/>
              </w:rPr>
            </w:pPr>
            <w:r w:rsidRPr="0009068A">
              <w:rPr>
                <w:rFonts w:asciiTheme="minorHAnsi" w:eastAsia="SimSun" w:hAnsiTheme="minorHAnsi" w:cstheme="minorHAnsi"/>
                <w:sz w:val="22"/>
                <w:szCs w:val="22"/>
                <w:rtl/>
                <w:lang w:eastAsia="zh-CN"/>
              </w:rPr>
              <w:t>يمكن استنباط العديد من الموارد الوراثية المشار إليها في البراءات من مصادر مختلفة، بما في ذلك من بلدان منشأ متعددة</w:t>
            </w:r>
            <w:r w:rsidR="00211A22" w:rsidRPr="0009068A">
              <w:rPr>
                <w:rFonts w:asciiTheme="minorHAnsi" w:eastAsia="SimSun" w:hAnsiTheme="minorHAnsi" w:cstheme="minorHAnsi"/>
                <w:sz w:val="22"/>
                <w:szCs w:val="22"/>
                <w:rtl/>
                <w:lang w:eastAsia="zh-CN"/>
              </w:rPr>
              <w:t>.</w:t>
            </w:r>
          </w:p>
          <w:p w14:paraId="7EBECFF2" w14:textId="4A22F25C" w:rsidR="00E95064" w:rsidRPr="0009068A" w:rsidRDefault="00E95064" w:rsidP="003A3A9B">
            <w:pPr>
              <w:pStyle w:val="ListParagraph"/>
              <w:numPr>
                <w:ilvl w:val="0"/>
                <w:numId w:val="13"/>
              </w:numPr>
              <w:spacing w:after="220"/>
              <w:ind w:left="453" w:hanging="425"/>
              <w:rPr>
                <w:rFonts w:asciiTheme="minorHAnsi" w:eastAsia="SimSun" w:hAnsiTheme="minorHAnsi" w:cstheme="minorHAnsi"/>
                <w:sz w:val="22"/>
                <w:szCs w:val="22"/>
                <w:lang w:eastAsia="zh-CN"/>
              </w:rPr>
            </w:pPr>
            <w:r w:rsidRPr="0009068A">
              <w:rPr>
                <w:rFonts w:asciiTheme="minorHAnsi" w:eastAsia="SimSun" w:hAnsiTheme="minorHAnsi" w:cstheme="minorHAnsi"/>
                <w:sz w:val="22"/>
                <w:szCs w:val="22"/>
                <w:rtl/>
                <w:lang w:eastAsia="zh-CN"/>
              </w:rPr>
              <w:t>شهدت أنشطة البراءات في مختلف البلدان في مختلف المناطق زيادة كبيرة خلال السنوات القليلة الماضية. وتعتمد الابتكارات بشكل متزايد على التعاون الدولي، ولاسيما فيما يتعلق ببراءات عالية الجودة.</w:t>
            </w:r>
          </w:p>
          <w:p w14:paraId="1A52F6D7" w14:textId="4B92EA39" w:rsidR="00E95064" w:rsidRPr="0009068A" w:rsidRDefault="00E95064" w:rsidP="003A3A9B">
            <w:pPr>
              <w:pStyle w:val="ListParagraph"/>
              <w:numPr>
                <w:ilvl w:val="0"/>
                <w:numId w:val="13"/>
              </w:numPr>
              <w:spacing w:after="220"/>
              <w:ind w:left="453" w:hanging="425"/>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 xml:space="preserve">قبل التوصل إلى اختراع، غالبًا ما يتم تبادل الموارد الوراثية عدة مرات عبر </w:t>
            </w:r>
            <w:r w:rsidR="00672D25" w:rsidRPr="0009068A">
              <w:rPr>
                <w:rFonts w:asciiTheme="minorHAnsi" w:eastAsia="SimSun" w:hAnsiTheme="minorHAnsi" w:cstheme="minorHAnsi"/>
                <w:sz w:val="22"/>
                <w:szCs w:val="22"/>
                <w:rtl/>
                <w:lang w:eastAsia="zh-CN"/>
              </w:rPr>
              <w:t>بلدان</w:t>
            </w:r>
            <w:r w:rsidRPr="0009068A">
              <w:rPr>
                <w:rFonts w:asciiTheme="minorHAnsi" w:eastAsia="SimSun" w:hAnsiTheme="minorHAnsi" w:cstheme="minorHAnsi"/>
                <w:sz w:val="22"/>
                <w:szCs w:val="22"/>
                <w:rtl/>
                <w:lang w:eastAsia="zh-CN"/>
              </w:rPr>
              <w:t xml:space="preserve"> مختلفة. لذلك، من </w:t>
            </w:r>
            <w:r w:rsidR="00672D25" w:rsidRPr="0009068A">
              <w:rPr>
                <w:rFonts w:asciiTheme="minorHAnsi" w:eastAsia="SimSun" w:hAnsiTheme="minorHAnsi" w:cstheme="minorHAnsi"/>
                <w:sz w:val="22"/>
                <w:szCs w:val="22"/>
                <w:rtl/>
                <w:lang w:eastAsia="zh-CN"/>
              </w:rPr>
              <w:t>الصعب</w:t>
            </w:r>
            <w:r w:rsidRPr="0009068A">
              <w:rPr>
                <w:rFonts w:asciiTheme="minorHAnsi" w:eastAsia="SimSun" w:hAnsiTheme="minorHAnsi" w:cstheme="minorHAnsi"/>
                <w:sz w:val="22"/>
                <w:szCs w:val="22"/>
                <w:rtl/>
                <w:lang w:eastAsia="zh-CN"/>
              </w:rPr>
              <w:t xml:space="preserve"> تتبع </w:t>
            </w:r>
            <w:r w:rsidR="00672D25" w:rsidRPr="0009068A">
              <w:rPr>
                <w:rFonts w:asciiTheme="minorHAnsi" w:eastAsia="SimSun" w:hAnsiTheme="minorHAnsi" w:cstheme="minorHAnsi"/>
                <w:sz w:val="22"/>
                <w:szCs w:val="22"/>
                <w:rtl/>
                <w:lang w:eastAsia="zh-CN"/>
              </w:rPr>
              <w:t>مورد</w:t>
            </w:r>
            <w:r w:rsidRPr="0009068A">
              <w:rPr>
                <w:rFonts w:asciiTheme="minorHAnsi" w:eastAsia="SimSun" w:hAnsiTheme="minorHAnsi" w:cstheme="minorHAnsi"/>
                <w:sz w:val="22"/>
                <w:szCs w:val="22"/>
                <w:rtl/>
                <w:lang w:eastAsia="zh-CN"/>
              </w:rPr>
              <w:t xml:space="preserve"> وراثي بسهولة </w:t>
            </w:r>
            <w:r w:rsidR="00672D25" w:rsidRPr="0009068A">
              <w:rPr>
                <w:rFonts w:asciiTheme="minorHAnsi" w:eastAsia="SimSun" w:hAnsiTheme="minorHAnsi" w:cstheme="minorHAnsi"/>
                <w:sz w:val="22"/>
                <w:szCs w:val="22"/>
                <w:rtl/>
                <w:lang w:eastAsia="zh-CN"/>
              </w:rPr>
              <w:t>لمعرفة</w:t>
            </w:r>
            <w:r w:rsidRPr="0009068A">
              <w:rPr>
                <w:rFonts w:asciiTheme="minorHAnsi" w:eastAsia="SimSun" w:hAnsiTheme="minorHAnsi" w:cstheme="minorHAnsi"/>
                <w:sz w:val="22"/>
                <w:szCs w:val="22"/>
                <w:rtl/>
                <w:lang w:eastAsia="zh-CN"/>
              </w:rPr>
              <w:t xml:space="preserve"> بلد المنشأ </w:t>
            </w:r>
            <w:r w:rsidR="00672D25" w:rsidRPr="0009068A">
              <w:rPr>
                <w:rFonts w:asciiTheme="minorHAnsi" w:eastAsia="SimSun" w:hAnsiTheme="minorHAnsi" w:cstheme="minorHAnsi"/>
                <w:sz w:val="22"/>
                <w:szCs w:val="22"/>
                <w:rtl/>
                <w:lang w:eastAsia="zh-CN"/>
              </w:rPr>
              <w:t>الذي أتى منه</w:t>
            </w:r>
            <w:r w:rsidRPr="0009068A">
              <w:rPr>
                <w:rFonts w:asciiTheme="minorHAnsi" w:eastAsia="SimSun" w:hAnsiTheme="minorHAnsi" w:cstheme="minorHAnsi"/>
                <w:sz w:val="22"/>
                <w:szCs w:val="22"/>
                <w:rtl/>
                <w:lang w:eastAsia="zh-CN"/>
              </w:rPr>
              <w:t>.</w:t>
            </w:r>
          </w:p>
        </w:tc>
      </w:tr>
    </w:tbl>
    <w:p w14:paraId="704B4DD1" w14:textId="311BF6CC" w:rsidR="00211A22" w:rsidRPr="0009068A" w:rsidRDefault="003514CA" w:rsidP="00AD2C8F">
      <w:pPr>
        <w:pStyle w:val="Heading2"/>
        <w:spacing w:before="120" w:after="220"/>
        <w:rPr>
          <w:rFonts w:asciiTheme="minorHAnsi" w:eastAsia="SimSun" w:hAnsiTheme="minorHAnsi" w:cstheme="minorHAnsi"/>
          <w:sz w:val="22"/>
          <w:szCs w:val="22"/>
          <w:rtl/>
          <w:lang w:eastAsia="zh-CN"/>
        </w:rPr>
      </w:pPr>
      <w:bookmarkStart w:id="24" w:name="_Toc51577859"/>
      <w:r w:rsidRPr="0009068A">
        <w:rPr>
          <w:rFonts w:asciiTheme="minorHAnsi" w:eastAsia="SimSun" w:hAnsiTheme="minorHAnsi" w:cstheme="minorHAnsi"/>
          <w:sz w:val="22"/>
          <w:szCs w:val="22"/>
          <w:rtl/>
          <w:lang w:eastAsia="zh-CN"/>
        </w:rPr>
        <w:t>3</w:t>
      </w:r>
      <w:r w:rsidR="00211A22" w:rsidRPr="0009068A">
        <w:rPr>
          <w:rFonts w:asciiTheme="minorHAnsi" w:eastAsia="SimSun" w:hAnsiTheme="minorHAnsi" w:cstheme="minorHAnsi"/>
          <w:sz w:val="22"/>
          <w:szCs w:val="22"/>
          <w:rtl/>
          <w:lang w:eastAsia="zh-CN"/>
        </w:rPr>
        <w:t>. الطرائق الرئيسية بشأن شروط الكشف الدولي عن البراءات</w:t>
      </w:r>
      <w:bookmarkEnd w:id="24"/>
    </w:p>
    <w:p w14:paraId="55F02911" w14:textId="7BB908A8" w:rsidR="00E0040D" w:rsidRPr="0009068A" w:rsidRDefault="00E0040D" w:rsidP="003A3A9B">
      <w:pPr>
        <w:pStyle w:val="BodyText"/>
        <w:spacing w:before="0" w:after="220"/>
        <w:rPr>
          <w:rFonts w:asciiTheme="minorHAnsi" w:eastAsia="SimSun" w:hAnsiTheme="minorHAnsi" w:cstheme="minorHAnsi"/>
          <w:sz w:val="22"/>
          <w:szCs w:val="22"/>
          <w:rtl/>
          <w:lang w:eastAsia="zh-CN" w:bidi="ar-SA"/>
        </w:rPr>
      </w:pPr>
      <w:r w:rsidRPr="0009068A">
        <w:rPr>
          <w:rFonts w:asciiTheme="minorHAnsi" w:eastAsia="SimSun" w:hAnsiTheme="minorHAnsi" w:cstheme="minorHAnsi"/>
          <w:sz w:val="22"/>
          <w:szCs w:val="22"/>
          <w:rtl/>
          <w:lang w:eastAsia="zh-CN" w:bidi="ar-SA"/>
        </w:rPr>
        <w:t>استنادًا إلى النتائج الموضحة في القسم 2، تظل سويسرا مقتنعة بضرورة صياغة شروط الكشف</w:t>
      </w:r>
      <w:r w:rsidR="00010A9E" w:rsidRPr="0009068A">
        <w:rPr>
          <w:rFonts w:asciiTheme="minorHAnsi" w:eastAsia="SimSun" w:hAnsiTheme="minorHAnsi" w:cstheme="minorHAnsi"/>
          <w:sz w:val="22"/>
          <w:szCs w:val="22"/>
          <w:rtl/>
          <w:lang w:eastAsia="zh-CN" w:bidi="ar-SA"/>
        </w:rPr>
        <w:t xml:space="preserve"> الدولي</w:t>
      </w:r>
      <w:r w:rsidRPr="0009068A">
        <w:rPr>
          <w:rFonts w:asciiTheme="minorHAnsi" w:eastAsia="SimSun" w:hAnsiTheme="minorHAnsi" w:cstheme="minorHAnsi"/>
          <w:sz w:val="22"/>
          <w:szCs w:val="22"/>
          <w:rtl/>
          <w:lang w:eastAsia="zh-CN" w:bidi="ar-SA"/>
        </w:rPr>
        <w:t xml:space="preserve"> </w:t>
      </w:r>
      <w:r w:rsidR="00010A9E" w:rsidRPr="0009068A">
        <w:rPr>
          <w:rFonts w:asciiTheme="minorHAnsi" w:eastAsia="SimSun" w:hAnsiTheme="minorHAnsi" w:cstheme="minorHAnsi"/>
          <w:sz w:val="22"/>
          <w:szCs w:val="22"/>
          <w:rtl/>
          <w:lang w:eastAsia="zh-CN" w:bidi="ar-SA"/>
        </w:rPr>
        <w:t>عن البراءات</w:t>
      </w:r>
      <w:r w:rsidRPr="0009068A">
        <w:rPr>
          <w:rFonts w:asciiTheme="minorHAnsi" w:eastAsia="SimSun" w:hAnsiTheme="minorHAnsi" w:cstheme="minorHAnsi"/>
          <w:sz w:val="22"/>
          <w:szCs w:val="22"/>
          <w:rtl/>
          <w:lang w:eastAsia="zh-CN" w:bidi="ar-SA"/>
        </w:rPr>
        <w:t xml:space="preserve"> على أنها </w:t>
      </w:r>
      <w:r w:rsidR="004A2114" w:rsidRPr="0009068A">
        <w:rPr>
          <w:rFonts w:asciiTheme="minorHAnsi" w:eastAsia="SimSun" w:hAnsiTheme="minorHAnsi" w:cstheme="minorHAnsi"/>
          <w:sz w:val="22"/>
          <w:szCs w:val="22"/>
          <w:rtl/>
          <w:lang w:eastAsia="zh-CN" w:bidi="ar-SA"/>
        </w:rPr>
        <w:t>"مقياس شفافية"</w:t>
      </w:r>
      <w:r w:rsidR="00CA168F" w:rsidRPr="0009068A">
        <w:rPr>
          <w:rFonts w:asciiTheme="minorHAnsi" w:eastAsia="SimSun" w:hAnsiTheme="minorHAnsi" w:cstheme="minorHAnsi"/>
          <w:sz w:val="22"/>
          <w:szCs w:val="22"/>
          <w:rtl/>
          <w:lang w:eastAsia="zh-CN" w:bidi="ar-SA"/>
        </w:rPr>
        <w:t>،</w:t>
      </w:r>
      <w:r w:rsidR="004A2114" w:rsidRPr="0009068A">
        <w:rPr>
          <w:rFonts w:asciiTheme="minorHAnsi" w:eastAsia="SimSun" w:hAnsiTheme="minorHAnsi" w:cstheme="minorHAnsi"/>
          <w:sz w:val="22"/>
          <w:szCs w:val="22"/>
          <w:rtl/>
          <w:lang w:eastAsia="zh-CN" w:bidi="ar-SA"/>
        </w:rPr>
        <w:t xml:space="preserve"> وينبغي أن تدعم</w:t>
      </w:r>
      <w:r w:rsidR="00CA168F" w:rsidRPr="0009068A">
        <w:rPr>
          <w:rFonts w:asciiTheme="minorHAnsi" w:eastAsia="SimSun" w:hAnsiTheme="minorHAnsi" w:cstheme="minorHAnsi"/>
          <w:sz w:val="22"/>
          <w:szCs w:val="22"/>
          <w:rtl/>
          <w:lang w:eastAsia="zh-CN" w:bidi="ar-SA"/>
        </w:rPr>
        <w:t xml:space="preserve"> هذه الشروط</w:t>
      </w:r>
      <w:r w:rsidR="004A2114" w:rsidRPr="0009068A">
        <w:rPr>
          <w:rFonts w:asciiTheme="minorHAnsi" w:eastAsia="SimSun" w:hAnsiTheme="minorHAnsi" w:cstheme="minorHAnsi"/>
          <w:sz w:val="22"/>
          <w:szCs w:val="22"/>
          <w:rtl/>
          <w:lang w:eastAsia="zh-CN" w:bidi="ar-SA"/>
        </w:rPr>
        <w:t xml:space="preserve"> الابتكارات استنادا إلى </w:t>
      </w:r>
      <w:r w:rsidR="00EA7275" w:rsidRPr="0009068A">
        <w:rPr>
          <w:rFonts w:asciiTheme="minorHAnsi" w:eastAsia="SimSun" w:hAnsiTheme="minorHAnsi" w:cstheme="minorHAnsi"/>
          <w:sz w:val="22"/>
          <w:szCs w:val="22"/>
          <w:rtl/>
          <w:lang w:eastAsia="zh-CN" w:bidi="ar-SA"/>
        </w:rPr>
        <w:t>الموارد الوراثية وما يتصل بها من المعارف التقليدية</w:t>
      </w:r>
      <w:r w:rsidRPr="0009068A">
        <w:rPr>
          <w:rFonts w:asciiTheme="minorHAnsi" w:eastAsia="SimSun" w:hAnsiTheme="minorHAnsi" w:cstheme="minorHAnsi"/>
          <w:sz w:val="22"/>
          <w:szCs w:val="22"/>
          <w:rtl/>
          <w:lang w:eastAsia="zh-CN" w:bidi="ar-SA"/>
        </w:rPr>
        <w:t xml:space="preserve">. </w:t>
      </w:r>
      <w:r w:rsidR="004A2114" w:rsidRPr="0009068A">
        <w:rPr>
          <w:rFonts w:asciiTheme="minorHAnsi" w:eastAsia="SimSun" w:hAnsiTheme="minorHAnsi" w:cstheme="minorHAnsi"/>
          <w:sz w:val="22"/>
          <w:szCs w:val="22"/>
          <w:rtl/>
          <w:lang w:eastAsia="zh-CN" w:bidi="ar-SA"/>
        </w:rPr>
        <w:t xml:space="preserve">ومن شأن </w:t>
      </w:r>
      <w:r w:rsidRPr="0009068A">
        <w:rPr>
          <w:rFonts w:asciiTheme="minorHAnsi" w:eastAsia="SimSun" w:hAnsiTheme="minorHAnsi" w:cstheme="minorHAnsi"/>
          <w:sz w:val="22"/>
          <w:szCs w:val="22"/>
          <w:rtl/>
          <w:lang w:eastAsia="zh-CN" w:bidi="ar-SA"/>
        </w:rPr>
        <w:t xml:space="preserve">زيادة </w:t>
      </w:r>
      <w:r w:rsidRPr="0009068A">
        <w:rPr>
          <w:rFonts w:asciiTheme="minorHAnsi" w:eastAsia="SimSun" w:hAnsiTheme="minorHAnsi" w:cstheme="minorHAnsi"/>
          <w:sz w:val="22"/>
          <w:szCs w:val="22"/>
          <w:rtl/>
          <w:lang w:eastAsia="zh-CN" w:bidi="ar-SA"/>
        </w:rPr>
        <w:lastRenderedPageBreak/>
        <w:t xml:space="preserve">الشفافية حول </w:t>
      </w:r>
      <w:r w:rsidR="004A2114" w:rsidRPr="0009068A">
        <w:rPr>
          <w:rFonts w:asciiTheme="minorHAnsi" w:eastAsia="SimSun" w:hAnsiTheme="minorHAnsi" w:cstheme="minorHAnsi"/>
          <w:sz w:val="22"/>
          <w:szCs w:val="22"/>
          <w:rtl/>
          <w:lang w:eastAsia="zh-CN" w:bidi="ar-SA"/>
        </w:rPr>
        <w:t>منشأ</w:t>
      </w:r>
      <w:r w:rsidRPr="0009068A">
        <w:rPr>
          <w:rFonts w:asciiTheme="minorHAnsi" w:eastAsia="SimSun" w:hAnsiTheme="minorHAnsi" w:cstheme="minorHAnsi"/>
          <w:sz w:val="22"/>
          <w:szCs w:val="22"/>
          <w:rtl/>
          <w:lang w:eastAsia="zh-CN" w:bidi="ar-SA"/>
        </w:rPr>
        <w:t xml:space="preserve">/ </w:t>
      </w:r>
      <w:r w:rsidR="004A2114" w:rsidRPr="0009068A">
        <w:rPr>
          <w:rFonts w:asciiTheme="minorHAnsi" w:eastAsia="SimSun" w:hAnsiTheme="minorHAnsi" w:cstheme="minorHAnsi"/>
          <w:sz w:val="22"/>
          <w:szCs w:val="22"/>
          <w:rtl/>
          <w:lang w:eastAsia="zh-CN" w:bidi="ar-SA"/>
        </w:rPr>
        <w:t>مصدر</w:t>
      </w:r>
      <w:r w:rsidRPr="0009068A">
        <w:rPr>
          <w:rFonts w:asciiTheme="minorHAnsi" w:eastAsia="SimSun" w:hAnsiTheme="minorHAnsi" w:cstheme="minorHAnsi"/>
          <w:sz w:val="22"/>
          <w:szCs w:val="22"/>
          <w:rtl/>
          <w:lang w:eastAsia="zh-CN" w:bidi="ar-SA"/>
        </w:rPr>
        <w:t xml:space="preserve"> </w:t>
      </w:r>
      <w:r w:rsidR="00EA7275" w:rsidRPr="0009068A">
        <w:rPr>
          <w:rFonts w:asciiTheme="minorHAnsi" w:eastAsia="SimSun" w:hAnsiTheme="minorHAnsi" w:cstheme="minorHAnsi"/>
          <w:sz w:val="22"/>
          <w:szCs w:val="22"/>
          <w:rtl/>
          <w:lang w:eastAsia="zh-CN" w:bidi="ar-SA"/>
        </w:rPr>
        <w:t>الموارد الوراثية وما يتصل بها من المعارف التقليدية</w:t>
      </w:r>
      <w:r w:rsidR="004A2114" w:rsidRPr="0009068A">
        <w:rPr>
          <w:rFonts w:asciiTheme="minorHAnsi" w:eastAsia="SimSun" w:hAnsiTheme="minorHAnsi" w:cstheme="minorHAnsi"/>
          <w:sz w:val="22"/>
          <w:szCs w:val="22"/>
          <w:rtl/>
          <w:lang w:eastAsia="zh-CN" w:bidi="ar-SA"/>
        </w:rPr>
        <w:t xml:space="preserve"> </w:t>
      </w:r>
      <w:r w:rsidRPr="0009068A">
        <w:rPr>
          <w:rFonts w:asciiTheme="minorHAnsi" w:eastAsia="SimSun" w:hAnsiTheme="minorHAnsi" w:cstheme="minorHAnsi"/>
          <w:sz w:val="22"/>
          <w:szCs w:val="22"/>
          <w:rtl/>
          <w:lang w:eastAsia="zh-CN" w:bidi="ar-SA"/>
        </w:rPr>
        <w:t xml:space="preserve">أن تسهل تنفيذ متطلبات الحصول </w:t>
      </w:r>
      <w:r w:rsidR="004A2114" w:rsidRPr="0009068A">
        <w:rPr>
          <w:rFonts w:asciiTheme="minorHAnsi" w:eastAsia="SimSun" w:hAnsiTheme="minorHAnsi" w:cstheme="minorHAnsi"/>
          <w:sz w:val="22"/>
          <w:szCs w:val="22"/>
          <w:rtl/>
          <w:lang w:eastAsia="zh-CN" w:bidi="ar-SA"/>
        </w:rPr>
        <w:t xml:space="preserve">على المنافع </w:t>
      </w:r>
      <w:r w:rsidRPr="0009068A">
        <w:rPr>
          <w:rFonts w:asciiTheme="minorHAnsi" w:eastAsia="SimSun" w:hAnsiTheme="minorHAnsi" w:cstheme="minorHAnsi"/>
          <w:sz w:val="22"/>
          <w:szCs w:val="22"/>
          <w:rtl/>
          <w:lang w:eastAsia="zh-CN" w:bidi="ar-SA"/>
        </w:rPr>
        <w:t>وتقاسم</w:t>
      </w:r>
      <w:r w:rsidR="004A2114" w:rsidRPr="0009068A">
        <w:rPr>
          <w:rFonts w:asciiTheme="minorHAnsi" w:eastAsia="SimSun" w:hAnsiTheme="minorHAnsi" w:cstheme="minorHAnsi"/>
          <w:sz w:val="22"/>
          <w:szCs w:val="22"/>
          <w:rtl/>
          <w:lang w:eastAsia="zh-CN" w:bidi="ar-SA"/>
        </w:rPr>
        <w:t xml:space="preserve">ها </w:t>
      </w:r>
      <w:r w:rsidRPr="0009068A">
        <w:rPr>
          <w:rFonts w:asciiTheme="minorHAnsi" w:eastAsia="SimSun" w:hAnsiTheme="minorHAnsi" w:cstheme="minorHAnsi"/>
          <w:sz w:val="22"/>
          <w:szCs w:val="22"/>
          <w:rtl/>
          <w:lang w:eastAsia="zh-CN" w:bidi="ar-SA"/>
        </w:rPr>
        <w:t xml:space="preserve">في البلدان التي </w:t>
      </w:r>
      <w:r w:rsidR="0005326D" w:rsidRPr="0009068A">
        <w:rPr>
          <w:rFonts w:asciiTheme="minorHAnsi" w:eastAsia="SimSun" w:hAnsiTheme="minorHAnsi" w:cstheme="minorHAnsi"/>
          <w:sz w:val="22"/>
          <w:szCs w:val="22"/>
          <w:rtl/>
          <w:lang w:eastAsia="zh-CN" w:bidi="ar-SA"/>
        </w:rPr>
        <w:t>تتيح</w:t>
      </w:r>
      <w:r w:rsidRPr="0009068A">
        <w:rPr>
          <w:rFonts w:asciiTheme="minorHAnsi" w:eastAsia="SimSun" w:hAnsiTheme="minorHAnsi" w:cstheme="minorHAnsi"/>
          <w:sz w:val="22"/>
          <w:szCs w:val="22"/>
          <w:rtl/>
          <w:lang w:eastAsia="zh-CN" w:bidi="ar-SA"/>
        </w:rPr>
        <w:t xml:space="preserve"> </w:t>
      </w:r>
      <w:r w:rsidR="00EA7275" w:rsidRPr="0009068A">
        <w:rPr>
          <w:rFonts w:asciiTheme="minorHAnsi" w:eastAsia="SimSun" w:hAnsiTheme="minorHAnsi" w:cstheme="minorHAnsi"/>
          <w:sz w:val="22"/>
          <w:szCs w:val="22"/>
          <w:rtl/>
          <w:lang w:eastAsia="zh-CN" w:bidi="ar-SA"/>
        </w:rPr>
        <w:t>الموارد الوراثية وما يتصل بها من المعارف التقليدية</w:t>
      </w:r>
      <w:r w:rsidRPr="0009068A">
        <w:rPr>
          <w:rFonts w:asciiTheme="minorHAnsi" w:eastAsia="SimSun" w:hAnsiTheme="minorHAnsi" w:cstheme="minorHAnsi"/>
          <w:sz w:val="22"/>
          <w:szCs w:val="22"/>
          <w:rtl/>
          <w:lang w:eastAsia="zh-CN" w:bidi="ar-SA"/>
        </w:rPr>
        <w:t xml:space="preserve">. وفي الوقت نفسه، من شأنه أيضًا تسهيل عمل فاحصي البراءات لإيجاد قواعد بيانات مناسبة أو معلومات أخرى </w:t>
      </w:r>
      <w:r w:rsidR="0005326D" w:rsidRPr="0009068A">
        <w:rPr>
          <w:rFonts w:asciiTheme="minorHAnsi" w:eastAsia="SimSun" w:hAnsiTheme="minorHAnsi" w:cstheme="minorHAnsi"/>
          <w:sz w:val="22"/>
          <w:szCs w:val="22"/>
          <w:rtl/>
          <w:lang w:eastAsia="zh-CN" w:bidi="ar-SA"/>
        </w:rPr>
        <w:t>لتفادي</w:t>
      </w:r>
      <w:r w:rsidRPr="0009068A">
        <w:rPr>
          <w:rFonts w:asciiTheme="minorHAnsi" w:eastAsia="SimSun" w:hAnsiTheme="minorHAnsi" w:cstheme="minorHAnsi"/>
          <w:sz w:val="22"/>
          <w:szCs w:val="22"/>
          <w:rtl/>
          <w:lang w:eastAsia="zh-CN" w:bidi="ar-SA"/>
        </w:rPr>
        <w:t xml:space="preserve"> منح براءات عن </w:t>
      </w:r>
      <w:r w:rsidR="00655DAC" w:rsidRPr="0009068A">
        <w:rPr>
          <w:rFonts w:asciiTheme="minorHAnsi" w:eastAsia="SimSun" w:hAnsiTheme="minorHAnsi" w:cstheme="minorHAnsi"/>
          <w:sz w:val="22"/>
          <w:szCs w:val="22"/>
          <w:rtl/>
          <w:lang w:eastAsia="zh-CN" w:bidi="ar-SA"/>
        </w:rPr>
        <w:t>طريق ال</w:t>
      </w:r>
      <w:r w:rsidRPr="0009068A">
        <w:rPr>
          <w:rFonts w:asciiTheme="minorHAnsi" w:eastAsia="SimSun" w:hAnsiTheme="minorHAnsi" w:cstheme="minorHAnsi"/>
          <w:sz w:val="22"/>
          <w:szCs w:val="22"/>
          <w:rtl/>
          <w:lang w:eastAsia="zh-CN" w:bidi="ar-SA"/>
        </w:rPr>
        <w:t xml:space="preserve">خطأ. </w:t>
      </w:r>
      <w:r w:rsidR="00356F50" w:rsidRPr="0009068A">
        <w:rPr>
          <w:rFonts w:asciiTheme="minorHAnsi" w:eastAsia="SimSun" w:hAnsiTheme="minorHAnsi" w:cstheme="minorHAnsi"/>
          <w:sz w:val="22"/>
          <w:szCs w:val="22"/>
          <w:rtl/>
          <w:lang w:eastAsia="zh-CN" w:bidi="ar-SA"/>
        </w:rPr>
        <w:t>و</w:t>
      </w:r>
      <w:r w:rsidRPr="0009068A">
        <w:rPr>
          <w:rFonts w:asciiTheme="minorHAnsi" w:eastAsia="SimSun" w:hAnsiTheme="minorHAnsi" w:cstheme="minorHAnsi"/>
          <w:sz w:val="22"/>
          <w:szCs w:val="22"/>
          <w:rtl/>
          <w:lang w:eastAsia="zh-CN" w:bidi="ar-SA"/>
        </w:rPr>
        <w:t xml:space="preserve">علاوة على ذلك، نظرًا لأن الموارد الوراثية التي تم </w:t>
      </w:r>
      <w:r w:rsidR="00356F50" w:rsidRPr="0009068A">
        <w:rPr>
          <w:rFonts w:asciiTheme="minorHAnsi" w:eastAsia="SimSun" w:hAnsiTheme="minorHAnsi" w:cstheme="minorHAnsi"/>
          <w:sz w:val="22"/>
          <w:szCs w:val="22"/>
          <w:rtl/>
          <w:lang w:eastAsia="zh-CN" w:bidi="ar-SA"/>
        </w:rPr>
        <w:t>استنباطها</w:t>
      </w:r>
      <w:r w:rsidRPr="0009068A">
        <w:rPr>
          <w:rFonts w:asciiTheme="minorHAnsi" w:eastAsia="SimSun" w:hAnsiTheme="minorHAnsi" w:cstheme="minorHAnsi"/>
          <w:sz w:val="22"/>
          <w:szCs w:val="22"/>
          <w:rtl/>
          <w:lang w:eastAsia="zh-CN" w:bidi="ar-SA"/>
        </w:rPr>
        <w:t xml:space="preserve"> من مواقع مختلفة داخل </w:t>
      </w:r>
      <w:r w:rsidR="00356F50" w:rsidRPr="0009068A">
        <w:rPr>
          <w:rFonts w:asciiTheme="minorHAnsi" w:eastAsia="SimSun" w:hAnsiTheme="minorHAnsi" w:cstheme="minorHAnsi"/>
          <w:sz w:val="22"/>
          <w:szCs w:val="22"/>
          <w:rtl/>
          <w:lang w:eastAsia="zh-CN" w:bidi="ar-SA"/>
        </w:rPr>
        <w:t>البلد</w:t>
      </w:r>
      <w:r w:rsidRPr="0009068A">
        <w:rPr>
          <w:rFonts w:asciiTheme="minorHAnsi" w:eastAsia="SimSun" w:hAnsiTheme="minorHAnsi" w:cstheme="minorHAnsi"/>
          <w:sz w:val="22"/>
          <w:szCs w:val="22"/>
          <w:rtl/>
          <w:lang w:eastAsia="zh-CN" w:bidi="ar-SA"/>
        </w:rPr>
        <w:t xml:space="preserve"> وخارجه قد تحتوي على </w:t>
      </w:r>
      <w:r w:rsidR="00356F50" w:rsidRPr="0009068A">
        <w:rPr>
          <w:rFonts w:asciiTheme="minorHAnsi" w:eastAsia="SimSun" w:hAnsiTheme="minorHAnsi" w:cstheme="minorHAnsi"/>
          <w:sz w:val="22"/>
          <w:szCs w:val="22"/>
          <w:rtl/>
          <w:lang w:eastAsia="zh-CN" w:bidi="ar-SA"/>
        </w:rPr>
        <w:t>خاصيات</w:t>
      </w:r>
      <w:r w:rsidRPr="0009068A">
        <w:rPr>
          <w:rFonts w:asciiTheme="minorHAnsi" w:eastAsia="SimSun" w:hAnsiTheme="minorHAnsi" w:cstheme="minorHAnsi"/>
          <w:sz w:val="22"/>
          <w:szCs w:val="22"/>
          <w:rtl/>
          <w:lang w:eastAsia="zh-CN" w:bidi="ar-SA"/>
        </w:rPr>
        <w:t xml:space="preserve"> كيميائية </w:t>
      </w:r>
      <w:r w:rsidR="00356F50" w:rsidRPr="0009068A">
        <w:rPr>
          <w:rFonts w:asciiTheme="minorHAnsi" w:eastAsia="SimSun" w:hAnsiTheme="minorHAnsi" w:cstheme="minorHAnsi"/>
          <w:sz w:val="22"/>
          <w:szCs w:val="22"/>
          <w:rtl/>
          <w:lang w:eastAsia="zh-CN" w:bidi="ar-SA"/>
        </w:rPr>
        <w:t>بيولوجية</w:t>
      </w:r>
      <w:r w:rsidRPr="0009068A">
        <w:rPr>
          <w:rFonts w:asciiTheme="minorHAnsi" w:eastAsia="SimSun" w:hAnsiTheme="minorHAnsi" w:cstheme="minorHAnsi"/>
          <w:sz w:val="22"/>
          <w:szCs w:val="22"/>
          <w:rtl/>
          <w:lang w:eastAsia="zh-CN" w:bidi="ar-SA"/>
        </w:rPr>
        <w:t xml:space="preserve"> أو </w:t>
      </w:r>
      <w:r w:rsidR="00356F50" w:rsidRPr="0009068A">
        <w:rPr>
          <w:rFonts w:asciiTheme="minorHAnsi" w:eastAsia="SimSun" w:hAnsiTheme="minorHAnsi" w:cstheme="minorHAnsi"/>
          <w:sz w:val="22"/>
          <w:szCs w:val="22"/>
          <w:rtl/>
          <w:lang w:eastAsia="zh-CN" w:bidi="ar-SA"/>
        </w:rPr>
        <w:t>وراثية</w:t>
      </w:r>
      <w:r w:rsidRPr="0009068A">
        <w:rPr>
          <w:rFonts w:asciiTheme="minorHAnsi" w:eastAsia="SimSun" w:hAnsiTheme="minorHAnsi" w:cstheme="minorHAnsi"/>
          <w:sz w:val="22"/>
          <w:szCs w:val="22"/>
          <w:rtl/>
          <w:lang w:eastAsia="zh-CN" w:bidi="ar-SA"/>
        </w:rPr>
        <w:t xml:space="preserve"> مختلفة، فإن الكشف عن </w:t>
      </w:r>
      <w:r w:rsidR="005E50A8" w:rsidRPr="0009068A">
        <w:rPr>
          <w:rFonts w:asciiTheme="minorHAnsi" w:eastAsia="SimSun" w:hAnsiTheme="minorHAnsi" w:cstheme="minorHAnsi"/>
          <w:sz w:val="22"/>
          <w:szCs w:val="22"/>
          <w:rtl/>
          <w:lang w:eastAsia="zh-CN" w:bidi="ar-SA"/>
        </w:rPr>
        <w:t>منشأ</w:t>
      </w:r>
      <w:r w:rsidRPr="0009068A">
        <w:rPr>
          <w:rFonts w:asciiTheme="minorHAnsi" w:eastAsia="SimSun" w:hAnsiTheme="minorHAnsi" w:cstheme="minorHAnsi"/>
          <w:sz w:val="22"/>
          <w:szCs w:val="22"/>
          <w:rtl/>
          <w:lang w:eastAsia="zh-CN" w:bidi="ar-SA"/>
        </w:rPr>
        <w:t>/</w:t>
      </w:r>
      <w:r w:rsidR="005E50A8" w:rsidRPr="0009068A">
        <w:rPr>
          <w:rFonts w:asciiTheme="minorHAnsi" w:eastAsia="SimSun" w:hAnsiTheme="minorHAnsi" w:cstheme="minorHAnsi"/>
          <w:sz w:val="22"/>
          <w:szCs w:val="22"/>
          <w:rtl/>
          <w:lang w:eastAsia="zh-CN" w:bidi="ar-SA"/>
        </w:rPr>
        <w:t>مصدر</w:t>
      </w:r>
      <w:r w:rsidRPr="0009068A">
        <w:rPr>
          <w:rFonts w:asciiTheme="minorHAnsi" w:eastAsia="SimSun" w:hAnsiTheme="minorHAnsi" w:cstheme="minorHAnsi"/>
          <w:sz w:val="22"/>
          <w:szCs w:val="22"/>
          <w:rtl/>
          <w:lang w:eastAsia="zh-CN" w:bidi="ar-SA"/>
        </w:rPr>
        <w:t xml:space="preserve"> </w:t>
      </w:r>
      <w:r w:rsidR="00EA7275" w:rsidRPr="0009068A">
        <w:rPr>
          <w:rFonts w:asciiTheme="minorHAnsi" w:eastAsia="SimSun" w:hAnsiTheme="minorHAnsi" w:cstheme="minorHAnsi"/>
          <w:sz w:val="22"/>
          <w:szCs w:val="22"/>
          <w:rtl/>
          <w:lang w:eastAsia="zh-CN" w:bidi="ar-SA"/>
        </w:rPr>
        <w:t>الموارد الوراثية وما يتصل بها من المعارف التقليدية</w:t>
      </w:r>
      <w:r w:rsidRPr="0009068A">
        <w:rPr>
          <w:rFonts w:asciiTheme="minorHAnsi" w:eastAsia="SimSun" w:hAnsiTheme="minorHAnsi" w:cstheme="minorHAnsi"/>
          <w:sz w:val="22"/>
          <w:szCs w:val="22"/>
          <w:rtl/>
          <w:lang w:eastAsia="zh-CN" w:bidi="ar-SA"/>
        </w:rPr>
        <w:t xml:space="preserve"> قد يساعد بالإضافة إلى ذلك شخصًا ماهرًا في المجال على </w:t>
      </w:r>
      <w:r w:rsidR="00624454" w:rsidRPr="0009068A">
        <w:rPr>
          <w:rFonts w:asciiTheme="minorHAnsi" w:eastAsia="SimSun" w:hAnsiTheme="minorHAnsi" w:cstheme="minorHAnsi"/>
          <w:sz w:val="22"/>
          <w:szCs w:val="22"/>
          <w:rtl/>
          <w:lang w:eastAsia="zh-CN" w:bidi="ar-SA"/>
        </w:rPr>
        <w:t>إنجاز</w:t>
      </w:r>
      <w:r w:rsidRPr="0009068A">
        <w:rPr>
          <w:rFonts w:asciiTheme="minorHAnsi" w:eastAsia="SimSun" w:hAnsiTheme="minorHAnsi" w:cstheme="minorHAnsi"/>
          <w:sz w:val="22"/>
          <w:szCs w:val="22"/>
          <w:rtl/>
          <w:lang w:eastAsia="zh-CN" w:bidi="ar-SA"/>
        </w:rPr>
        <w:t xml:space="preserve"> الاختراع. لذلك، يمكن أن </w:t>
      </w:r>
      <w:r w:rsidR="008C2630" w:rsidRPr="0009068A">
        <w:rPr>
          <w:rFonts w:asciiTheme="minorHAnsi" w:eastAsia="SimSun" w:hAnsiTheme="minorHAnsi" w:cstheme="minorHAnsi"/>
          <w:sz w:val="22"/>
          <w:szCs w:val="22"/>
          <w:rtl/>
          <w:lang w:eastAsia="zh-CN" w:bidi="ar-SA"/>
        </w:rPr>
        <w:t>ي</w:t>
      </w:r>
      <w:r w:rsidRPr="0009068A">
        <w:rPr>
          <w:rFonts w:asciiTheme="minorHAnsi" w:eastAsia="SimSun" w:hAnsiTheme="minorHAnsi" w:cstheme="minorHAnsi"/>
          <w:sz w:val="22"/>
          <w:szCs w:val="22"/>
          <w:rtl/>
          <w:lang w:eastAsia="zh-CN" w:bidi="ar-SA"/>
        </w:rPr>
        <w:t>ؤدي</w:t>
      </w:r>
      <w:r w:rsidR="008C2630" w:rsidRPr="0009068A">
        <w:rPr>
          <w:rFonts w:asciiTheme="minorHAnsi" w:eastAsia="SimSun" w:hAnsiTheme="minorHAnsi" w:cstheme="minorHAnsi"/>
          <w:sz w:val="22"/>
          <w:szCs w:val="22"/>
          <w:rtl/>
          <w:lang w:eastAsia="zh-CN" w:bidi="ar-SA"/>
        </w:rPr>
        <w:t xml:space="preserve"> ارتفاع مستويات</w:t>
      </w:r>
      <w:r w:rsidRPr="0009068A">
        <w:rPr>
          <w:rFonts w:asciiTheme="minorHAnsi" w:eastAsia="SimSun" w:hAnsiTheme="minorHAnsi" w:cstheme="minorHAnsi"/>
          <w:sz w:val="22"/>
          <w:szCs w:val="22"/>
          <w:rtl/>
          <w:lang w:eastAsia="zh-CN" w:bidi="ar-SA"/>
        </w:rPr>
        <w:t xml:space="preserve"> الشفافية في النهاية أيضًا إلى تحسين جودة البراءات.</w:t>
      </w:r>
    </w:p>
    <w:p w14:paraId="79645FEB" w14:textId="13785957" w:rsidR="00E0040D" w:rsidRPr="0009068A" w:rsidRDefault="0096598B" w:rsidP="003A3A9B">
      <w:pPr>
        <w:pStyle w:val="BodyText"/>
        <w:spacing w:before="0" w:after="220"/>
        <w:rPr>
          <w:rFonts w:asciiTheme="minorHAnsi" w:eastAsia="SimSun" w:hAnsiTheme="minorHAnsi" w:cstheme="minorHAnsi"/>
          <w:sz w:val="22"/>
          <w:szCs w:val="22"/>
          <w:rtl/>
          <w:lang w:eastAsia="zh-CN" w:bidi="ar-SA"/>
        </w:rPr>
      </w:pPr>
      <w:r w:rsidRPr="0009068A">
        <w:rPr>
          <w:rFonts w:asciiTheme="minorHAnsi" w:eastAsia="SimSun" w:hAnsiTheme="minorHAnsi" w:cstheme="minorHAnsi"/>
          <w:sz w:val="22"/>
          <w:szCs w:val="22"/>
          <w:rtl/>
          <w:lang w:eastAsia="zh-CN" w:bidi="ar-SA"/>
        </w:rPr>
        <w:t>و</w:t>
      </w:r>
      <w:r w:rsidR="00E0040D" w:rsidRPr="0009068A">
        <w:rPr>
          <w:rFonts w:asciiTheme="minorHAnsi" w:eastAsia="SimSun" w:hAnsiTheme="minorHAnsi" w:cstheme="minorHAnsi"/>
          <w:sz w:val="22"/>
          <w:szCs w:val="22"/>
          <w:rtl/>
          <w:lang w:eastAsia="zh-CN" w:bidi="ar-SA"/>
        </w:rPr>
        <w:t xml:space="preserve">تسلط الأقسام الفرعية التالية الضوء على بعض الطرائق الخاصة بشروط </w:t>
      </w:r>
      <w:r w:rsidR="00A27E33" w:rsidRPr="0009068A">
        <w:rPr>
          <w:rFonts w:asciiTheme="minorHAnsi" w:eastAsia="SimSun" w:hAnsiTheme="minorHAnsi" w:cstheme="minorHAnsi"/>
          <w:sz w:val="22"/>
          <w:szCs w:val="22"/>
          <w:rtl/>
          <w:lang w:eastAsia="zh-CN" w:bidi="ar-SA"/>
        </w:rPr>
        <w:t>الكشف الدولي عن البراءات</w:t>
      </w:r>
      <w:r w:rsidR="00E0040D" w:rsidRPr="0009068A">
        <w:rPr>
          <w:rFonts w:asciiTheme="minorHAnsi" w:eastAsia="SimSun" w:hAnsiTheme="minorHAnsi" w:cstheme="minorHAnsi"/>
          <w:sz w:val="22"/>
          <w:szCs w:val="22"/>
          <w:rtl/>
          <w:lang w:eastAsia="zh-CN" w:bidi="ar-SA"/>
        </w:rPr>
        <w:t xml:space="preserve">، والتي </w:t>
      </w:r>
      <w:r w:rsidR="009510AE" w:rsidRPr="0009068A">
        <w:rPr>
          <w:rFonts w:asciiTheme="minorHAnsi" w:eastAsia="SimSun" w:hAnsiTheme="minorHAnsi" w:cstheme="minorHAnsi"/>
          <w:sz w:val="22"/>
          <w:szCs w:val="22"/>
          <w:rtl/>
          <w:lang w:eastAsia="zh-CN" w:bidi="ar-SA"/>
        </w:rPr>
        <w:t>نرى أنها</w:t>
      </w:r>
      <w:r w:rsidR="00E0040D" w:rsidRPr="0009068A">
        <w:rPr>
          <w:rFonts w:asciiTheme="minorHAnsi" w:eastAsia="SimSun" w:hAnsiTheme="minorHAnsi" w:cstheme="minorHAnsi"/>
          <w:sz w:val="22"/>
          <w:szCs w:val="22"/>
          <w:rtl/>
          <w:lang w:eastAsia="zh-CN" w:bidi="ar-SA"/>
        </w:rPr>
        <w:t xml:space="preserve"> مهمة من أجل توفير قدر كافٍ من اليقين القانوني وضمان قابلية تطبيق </w:t>
      </w:r>
      <w:r w:rsidR="009510AE" w:rsidRPr="0009068A">
        <w:rPr>
          <w:rFonts w:asciiTheme="minorHAnsi" w:eastAsia="SimSun" w:hAnsiTheme="minorHAnsi" w:cstheme="minorHAnsi"/>
          <w:sz w:val="22"/>
          <w:szCs w:val="22"/>
          <w:rtl/>
          <w:lang w:eastAsia="zh-CN" w:bidi="ar-SA"/>
        </w:rPr>
        <w:t>تلك ال</w:t>
      </w:r>
      <w:r w:rsidR="00E0040D" w:rsidRPr="0009068A">
        <w:rPr>
          <w:rFonts w:asciiTheme="minorHAnsi" w:eastAsia="SimSun" w:hAnsiTheme="minorHAnsi" w:cstheme="minorHAnsi"/>
          <w:sz w:val="22"/>
          <w:szCs w:val="22"/>
          <w:rtl/>
          <w:lang w:eastAsia="zh-CN" w:bidi="ar-SA"/>
        </w:rPr>
        <w:t xml:space="preserve">شروط وفعاليتها. </w:t>
      </w:r>
      <w:r w:rsidR="009510AE" w:rsidRPr="0009068A">
        <w:rPr>
          <w:rFonts w:asciiTheme="minorHAnsi" w:eastAsia="SimSun" w:hAnsiTheme="minorHAnsi" w:cstheme="minorHAnsi"/>
          <w:sz w:val="22"/>
          <w:szCs w:val="22"/>
          <w:rtl/>
          <w:lang w:eastAsia="zh-CN" w:bidi="ar-SA"/>
        </w:rPr>
        <w:t>وت</w:t>
      </w:r>
      <w:r w:rsidR="00E0040D" w:rsidRPr="0009068A">
        <w:rPr>
          <w:rFonts w:asciiTheme="minorHAnsi" w:eastAsia="SimSun" w:hAnsiTheme="minorHAnsi" w:cstheme="minorHAnsi"/>
          <w:sz w:val="22"/>
          <w:szCs w:val="22"/>
          <w:rtl/>
          <w:lang w:eastAsia="zh-CN" w:bidi="ar-SA"/>
        </w:rPr>
        <w:t xml:space="preserve">صف </w:t>
      </w:r>
      <w:r w:rsidR="009510AE" w:rsidRPr="0009068A">
        <w:rPr>
          <w:rFonts w:asciiTheme="minorHAnsi" w:eastAsia="SimSun" w:hAnsiTheme="minorHAnsi" w:cstheme="minorHAnsi"/>
          <w:sz w:val="22"/>
          <w:szCs w:val="22"/>
          <w:rtl/>
          <w:lang w:eastAsia="zh-CN" w:bidi="ar-SA"/>
        </w:rPr>
        <w:t>هذه الأقسام</w:t>
      </w:r>
      <w:r w:rsidR="00E0040D" w:rsidRPr="0009068A">
        <w:rPr>
          <w:rFonts w:asciiTheme="minorHAnsi" w:eastAsia="SimSun" w:hAnsiTheme="minorHAnsi" w:cstheme="minorHAnsi"/>
          <w:sz w:val="22"/>
          <w:szCs w:val="22"/>
          <w:rtl/>
          <w:lang w:eastAsia="zh-CN" w:bidi="ar-SA"/>
        </w:rPr>
        <w:t xml:space="preserve"> أيضًا فكرتين جديدتين من شأنه</w:t>
      </w:r>
      <w:r w:rsidR="009510AE" w:rsidRPr="0009068A">
        <w:rPr>
          <w:rFonts w:asciiTheme="minorHAnsi" w:eastAsia="SimSun" w:hAnsiTheme="minorHAnsi" w:cstheme="minorHAnsi"/>
          <w:sz w:val="22"/>
          <w:szCs w:val="22"/>
          <w:rtl/>
          <w:lang w:eastAsia="zh-CN" w:bidi="ar-SA"/>
        </w:rPr>
        <w:t>م</w:t>
      </w:r>
      <w:r w:rsidR="00E0040D" w:rsidRPr="0009068A">
        <w:rPr>
          <w:rFonts w:asciiTheme="minorHAnsi" w:eastAsia="SimSun" w:hAnsiTheme="minorHAnsi" w:cstheme="minorHAnsi"/>
          <w:sz w:val="22"/>
          <w:szCs w:val="22"/>
          <w:rtl/>
          <w:lang w:eastAsia="zh-CN" w:bidi="ar-SA"/>
        </w:rPr>
        <w:t>ا أن تزيد</w:t>
      </w:r>
      <w:r w:rsidR="009510AE" w:rsidRPr="0009068A">
        <w:rPr>
          <w:rFonts w:asciiTheme="minorHAnsi" w:eastAsia="SimSun" w:hAnsiTheme="minorHAnsi" w:cstheme="minorHAnsi"/>
          <w:sz w:val="22"/>
          <w:szCs w:val="22"/>
          <w:rtl/>
          <w:lang w:eastAsia="zh-CN" w:bidi="ar-SA"/>
        </w:rPr>
        <w:t>ا</w:t>
      </w:r>
      <w:r w:rsidR="00E0040D" w:rsidRPr="0009068A">
        <w:rPr>
          <w:rFonts w:asciiTheme="minorHAnsi" w:eastAsia="SimSun" w:hAnsiTheme="minorHAnsi" w:cstheme="minorHAnsi"/>
          <w:sz w:val="22"/>
          <w:szCs w:val="22"/>
          <w:rtl/>
          <w:lang w:eastAsia="zh-CN" w:bidi="ar-SA"/>
        </w:rPr>
        <w:t xml:space="preserve"> من جاذبية نظام الكشف</w:t>
      </w:r>
      <w:r w:rsidR="009510AE" w:rsidRPr="0009068A">
        <w:rPr>
          <w:rFonts w:asciiTheme="minorHAnsi" w:eastAsia="SimSun" w:hAnsiTheme="minorHAnsi" w:cstheme="minorHAnsi"/>
          <w:sz w:val="22"/>
          <w:szCs w:val="22"/>
          <w:rtl/>
          <w:lang w:eastAsia="zh-CN" w:bidi="ar-SA"/>
        </w:rPr>
        <w:t xml:space="preserve"> الدولي</w:t>
      </w:r>
      <w:r w:rsidR="00E0040D" w:rsidRPr="0009068A">
        <w:rPr>
          <w:rFonts w:asciiTheme="minorHAnsi" w:eastAsia="SimSun" w:hAnsiTheme="minorHAnsi" w:cstheme="minorHAnsi"/>
          <w:sz w:val="22"/>
          <w:szCs w:val="22"/>
          <w:rtl/>
          <w:lang w:eastAsia="zh-CN" w:bidi="ar-SA"/>
        </w:rPr>
        <w:t xml:space="preserve"> عن البراءات لجميع الدول الأعضاء في الويبو.</w:t>
      </w:r>
    </w:p>
    <w:p w14:paraId="1AC0A60C" w14:textId="4B8F0F01" w:rsidR="00E0040D" w:rsidRPr="0009068A" w:rsidRDefault="003514CA" w:rsidP="003A3A9B">
      <w:pPr>
        <w:pStyle w:val="Heading3"/>
        <w:spacing w:before="0" w:after="220"/>
        <w:rPr>
          <w:rFonts w:asciiTheme="minorHAnsi" w:eastAsia="SimSun" w:hAnsiTheme="minorHAnsi" w:cstheme="minorHAnsi"/>
          <w:b/>
          <w:bCs/>
          <w:sz w:val="22"/>
          <w:szCs w:val="22"/>
          <w:rtl/>
          <w:lang w:eastAsia="zh-CN"/>
        </w:rPr>
      </w:pPr>
      <w:bookmarkStart w:id="25" w:name="_Toc51577860"/>
      <w:bookmarkStart w:id="26" w:name="_Hlk51422926"/>
      <w:r w:rsidRPr="0009068A">
        <w:rPr>
          <w:rFonts w:asciiTheme="minorHAnsi" w:eastAsia="SimSun" w:hAnsiTheme="minorHAnsi" w:cstheme="minorHAnsi"/>
          <w:b/>
          <w:bCs/>
          <w:sz w:val="22"/>
          <w:szCs w:val="22"/>
          <w:rtl/>
          <w:lang w:eastAsia="zh-CN"/>
        </w:rPr>
        <w:t>1.3</w:t>
      </w:r>
      <w:r w:rsidR="00E0040D" w:rsidRPr="0009068A">
        <w:rPr>
          <w:rFonts w:asciiTheme="minorHAnsi" w:eastAsia="SimSun" w:hAnsiTheme="minorHAnsi" w:cstheme="minorHAnsi"/>
          <w:b/>
          <w:bCs/>
          <w:sz w:val="22"/>
          <w:szCs w:val="22"/>
          <w:rtl/>
          <w:lang w:eastAsia="zh-CN"/>
        </w:rPr>
        <w:t xml:space="preserve"> </w:t>
      </w:r>
      <w:r w:rsidR="007C4B25" w:rsidRPr="0009068A">
        <w:rPr>
          <w:rFonts w:asciiTheme="minorHAnsi" w:eastAsia="SimSun" w:hAnsiTheme="minorHAnsi" w:cstheme="minorHAnsi"/>
          <w:b/>
          <w:bCs/>
          <w:sz w:val="22"/>
          <w:szCs w:val="22"/>
          <w:rtl/>
          <w:lang w:eastAsia="zh-CN"/>
        </w:rPr>
        <w:t>المسوّغ</w:t>
      </w:r>
      <w:r w:rsidR="00E0040D" w:rsidRPr="0009068A">
        <w:rPr>
          <w:rFonts w:asciiTheme="minorHAnsi" w:eastAsia="SimSun" w:hAnsiTheme="minorHAnsi" w:cstheme="minorHAnsi"/>
          <w:b/>
          <w:bCs/>
          <w:sz w:val="22"/>
          <w:szCs w:val="22"/>
          <w:rtl/>
          <w:lang w:eastAsia="zh-CN"/>
        </w:rPr>
        <w:t xml:space="preserve"> والمحتوى والعقوبات</w:t>
      </w:r>
      <w:bookmarkEnd w:id="25"/>
    </w:p>
    <w:bookmarkEnd w:id="26"/>
    <w:p w14:paraId="6AC00B80" w14:textId="465D0721" w:rsidR="00AF3156" w:rsidRPr="0009068A" w:rsidRDefault="00E0040D" w:rsidP="003A3A9B">
      <w:pPr>
        <w:pStyle w:val="BodyText"/>
        <w:spacing w:before="0" w:after="220"/>
        <w:rPr>
          <w:rFonts w:asciiTheme="minorHAnsi" w:eastAsia="SimSun" w:hAnsiTheme="minorHAnsi" w:cstheme="minorHAnsi"/>
          <w:sz w:val="22"/>
          <w:szCs w:val="22"/>
          <w:rtl/>
          <w:lang w:eastAsia="zh-CN" w:bidi="ar-SA"/>
        </w:rPr>
      </w:pPr>
      <w:r w:rsidRPr="0009068A">
        <w:rPr>
          <w:rFonts w:asciiTheme="minorHAnsi" w:eastAsia="SimSun" w:hAnsiTheme="minorHAnsi" w:cstheme="minorHAnsi"/>
          <w:sz w:val="22"/>
          <w:szCs w:val="22"/>
          <w:rtl/>
          <w:lang w:eastAsia="zh-CN" w:bidi="ar-SA"/>
        </w:rPr>
        <w:t xml:space="preserve">في عدد من </w:t>
      </w:r>
      <w:r w:rsidR="00EF2A40" w:rsidRPr="0009068A">
        <w:rPr>
          <w:rFonts w:asciiTheme="minorHAnsi" w:eastAsia="SimSun" w:hAnsiTheme="minorHAnsi" w:cstheme="minorHAnsi"/>
          <w:sz w:val="22"/>
          <w:szCs w:val="22"/>
          <w:rtl/>
          <w:lang w:eastAsia="zh-CN" w:bidi="ar-SA"/>
        </w:rPr>
        <w:t>مساهماتها</w:t>
      </w:r>
      <w:r w:rsidRPr="0009068A">
        <w:rPr>
          <w:rFonts w:asciiTheme="minorHAnsi" w:eastAsia="SimSun" w:hAnsiTheme="minorHAnsi" w:cstheme="minorHAnsi"/>
          <w:sz w:val="22"/>
          <w:szCs w:val="22"/>
          <w:rtl/>
          <w:lang w:eastAsia="zh-CN" w:bidi="ar-SA"/>
        </w:rPr>
        <w:t xml:space="preserve"> السابقة، وصفت سويسرا الطرائق الممكنة </w:t>
      </w:r>
      <w:r w:rsidR="00EF2A40" w:rsidRPr="0009068A">
        <w:rPr>
          <w:rFonts w:asciiTheme="minorHAnsi" w:eastAsia="SimSun" w:hAnsiTheme="minorHAnsi" w:cstheme="minorHAnsi"/>
          <w:sz w:val="22"/>
          <w:szCs w:val="22"/>
          <w:rtl/>
          <w:lang w:eastAsia="zh-CN" w:bidi="ar-SA"/>
        </w:rPr>
        <w:t>الخاصة ب</w:t>
      </w:r>
      <w:r w:rsidRPr="0009068A">
        <w:rPr>
          <w:rFonts w:asciiTheme="minorHAnsi" w:eastAsia="SimSun" w:hAnsiTheme="minorHAnsi" w:cstheme="minorHAnsi"/>
          <w:sz w:val="22"/>
          <w:szCs w:val="22"/>
          <w:rtl/>
          <w:lang w:eastAsia="zh-CN" w:bidi="ar-SA"/>
        </w:rPr>
        <w:t>شروط الكشف الدولي</w:t>
      </w:r>
      <w:r w:rsidR="00EF2A40" w:rsidRPr="0009068A">
        <w:rPr>
          <w:rFonts w:asciiTheme="minorHAnsi" w:eastAsia="SimSun" w:hAnsiTheme="minorHAnsi" w:cstheme="minorHAnsi"/>
          <w:sz w:val="22"/>
          <w:szCs w:val="22"/>
          <w:rtl/>
          <w:lang w:eastAsia="zh-CN" w:bidi="ar-SA"/>
        </w:rPr>
        <w:t xml:space="preserve"> عن البراءات</w:t>
      </w:r>
      <w:r w:rsidRPr="0009068A">
        <w:rPr>
          <w:rFonts w:asciiTheme="minorHAnsi" w:eastAsia="SimSun" w:hAnsiTheme="minorHAnsi" w:cstheme="minorHAnsi"/>
          <w:sz w:val="22"/>
          <w:szCs w:val="22"/>
          <w:rtl/>
          <w:lang w:eastAsia="zh-CN" w:bidi="ar-SA"/>
        </w:rPr>
        <w:t>.</w:t>
      </w:r>
      <w:r w:rsidR="00EF2A40" w:rsidRPr="0009068A">
        <w:rPr>
          <w:rStyle w:val="FootnoteReference"/>
          <w:rFonts w:asciiTheme="minorHAnsi" w:eastAsia="SimSun" w:hAnsiTheme="minorHAnsi" w:cstheme="minorHAnsi"/>
          <w:sz w:val="22"/>
          <w:szCs w:val="22"/>
          <w:rtl/>
          <w:lang w:eastAsia="zh-CN" w:bidi="ar-SA"/>
        </w:rPr>
        <w:footnoteReference w:id="26"/>
      </w:r>
      <w:r w:rsidRPr="0009068A">
        <w:rPr>
          <w:rFonts w:asciiTheme="minorHAnsi" w:eastAsia="SimSun" w:hAnsiTheme="minorHAnsi" w:cstheme="minorHAnsi"/>
          <w:sz w:val="22"/>
          <w:szCs w:val="22"/>
          <w:rtl/>
          <w:lang w:eastAsia="zh-CN" w:bidi="ar-SA"/>
        </w:rPr>
        <w:t xml:space="preserve"> </w:t>
      </w:r>
      <w:r w:rsidR="00A56346" w:rsidRPr="0009068A">
        <w:rPr>
          <w:rFonts w:asciiTheme="minorHAnsi" w:eastAsia="SimSun" w:hAnsiTheme="minorHAnsi" w:cstheme="minorHAnsi"/>
          <w:sz w:val="22"/>
          <w:szCs w:val="22"/>
          <w:rtl/>
          <w:lang w:eastAsia="zh-CN" w:bidi="ar-SA"/>
        </w:rPr>
        <w:t xml:space="preserve">ويرد </w:t>
      </w:r>
      <w:r w:rsidRPr="0009068A">
        <w:rPr>
          <w:rFonts w:asciiTheme="minorHAnsi" w:eastAsia="SimSun" w:hAnsiTheme="minorHAnsi" w:cstheme="minorHAnsi"/>
          <w:sz w:val="22"/>
          <w:szCs w:val="22"/>
          <w:rtl/>
          <w:lang w:eastAsia="zh-CN" w:bidi="ar-SA"/>
        </w:rPr>
        <w:t xml:space="preserve">تلخيص بعض الجوانب الرئيسية لهذه </w:t>
      </w:r>
      <w:r w:rsidR="00A56346" w:rsidRPr="0009068A">
        <w:rPr>
          <w:rFonts w:asciiTheme="minorHAnsi" w:eastAsia="SimSun" w:hAnsiTheme="minorHAnsi" w:cstheme="minorHAnsi"/>
          <w:sz w:val="22"/>
          <w:szCs w:val="22"/>
          <w:rtl/>
          <w:lang w:eastAsia="zh-CN" w:bidi="ar-SA"/>
        </w:rPr>
        <w:t>الطرائق</w:t>
      </w:r>
      <w:r w:rsidRPr="0009068A">
        <w:rPr>
          <w:rFonts w:asciiTheme="minorHAnsi" w:eastAsia="SimSun" w:hAnsiTheme="minorHAnsi" w:cstheme="minorHAnsi"/>
          <w:sz w:val="22"/>
          <w:szCs w:val="22"/>
          <w:rtl/>
          <w:lang w:eastAsia="zh-CN" w:bidi="ar-SA"/>
        </w:rPr>
        <w:t xml:space="preserve"> هنا مرة أخرى:</w:t>
      </w:r>
    </w:p>
    <w:p w14:paraId="2C381B1F" w14:textId="5AA626F9" w:rsidR="00E0040D" w:rsidRPr="0009068A" w:rsidRDefault="00E0040D" w:rsidP="003A3A9B">
      <w:pPr>
        <w:pStyle w:val="BodyText"/>
        <w:numPr>
          <w:ilvl w:val="0"/>
          <w:numId w:val="14"/>
        </w:numPr>
        <w:spacing w:before="0" w:after="220"/>
        <w:ind w:left="283" w:hanging="284"/>
        <w:rPr>
          <w:rFonts w:asciiTheme="minorHAnsi" w:eastAsia="SimSun" w:hAnsiTheme="minorHAnsi" w:cstheme="minorHAnsi"/>
          <w:sz w:val="22"/>
          <w:szCs w:val="22"/>
          <w:rtl/>
          <w:lang w:eastAsia="zh-CN" w:bidi="ar-SA"/>
        </w:rPr>
      </w:pPr>
      <w:r w:rsidRPr="0009068A">
        <w:rPr>
          <w:rFonts w:asciiTheme="minorHAnsi" w:eastAsia="SimSun" w:hAnsiTheme="minorHAnsi" w:cstheme="minorHAnsi"/>
          <w:b/>
          <w:bCs/>
          <w:sz w:val="22"/>
          <w:szCs w:val="22"/>
          <w:rtl/>
          <w:lang w:eastAsia="zh-CN" w:bidi="ar-SA"/>
        </w:rPr>
        <w:t>فيما يتعلق "</w:t>
      </w:r>
      <w:r w:rsidR="004A0847" w:rsidRPr="0009068A">
        <w:rPr>
          <w:rFonts w:asciiTheme="minorHAnsi" w:eastAsia="SimSun" w:hAnsiTheme="minorHAnsi" w:cstheme="minorHAnsi"/>
          <w:b/>
          <w:bCs/>
          <w:sz w:val="22"/>
          <w:szCs w:val="22"/>
          <w:rtl/>
          <w:lang w:eastAsia="zh-CN" w:bidi="ar-SA"/>
        </w:rPr>
        <w:t>بالمسوّغ</w:t>
      </w:r>
      <w:r w:rsidRPr="0009068A">
        <w:rPr>
          <w:rFonts w:asciiTheme="minorHAnsi" w:eastAsia="SimSun" w:hAnsiTheme="minorHAnsi" w:cstheme="minorHAnsi"/>
          <w:sz w:val="22"/>
          <w:szCs w:val="22"/>
          <w:rtl/>
          <w:lang w:eastAsia="zh-CN" w:bidi="ar-SA"/>
        </w:rPr>
        <w:t xml:space="preserve">"، تبرز </w:t>
      </w:r>
      <w:r w:rsidR="004750B8" w:rsidRPr="0009068A">
        <w:rPr>
          <w:rFonts w:asciiTheme="minorHAnsi" w:eastAsia="SimSun" w:hAnsiTheme="minorHAnsi" w:cstheme="minorHAnsi"/>
          <w:sz w:val="22"/>
          <w:szCs w:val="22"/>
          <w:rtl/>
          <w:lang w:eastAsia="zh-CN" w:bidi="ar-SA"/>
        </w:rPr>
        <w:t>المساهمات</w:t>
      </w:r>
      <w:r w:rsidRPr="0009068A">
        <w:rPr>
          <w:rFonts w:asciiTheme="minorHAnsi" w:eastAsia="SimSun" w:hAnsiTheme="minorHAnsi" w:cstheme="minorHAnsi"/>
          <w:sz w:val="22"/>
          <w:szCs w:val="22"/>
          <w:rtl/>
          <w:lang w:eastAsia="zh-CN" w:bidi="ar-SA"/>
        </w:rPr>
        <w:t xml:space="preserve"> أهمية توضيح العلاقة بين الاختراع و</w:t>
      </w:r>
      <w:r w:rsidR="00EA7275" w:rsidRPr="0009068A">
        <w:rPr>
          <w:rFonts w:asciiTheme="minorHAnsi" w:eastAsia="SimSun" w:hAnsiTheme="minorHAnsi" w:cstheme="minorHAnsi"/>
          <w:sz w:val="22"/>
          <w:szCs w:val="22"/>
          <w:rtl/>
          <w:lang w:eastAsia="zh-CN" w:bidi="ar-SA"/>
        </w:rPr>
        <w:t>الموارد الوراثية وما يتصل بها من المعارف التقليدية</w:t>
      </w:r>
      <w:r w:rsidRPr="0009068A">
        <w:rPr>
          <w:rFonts w:asciiTheme="minorHAnsi" w:eastAsia="SimSun" w:hAnsiTheme="minorHAnsi" w:cstheme="minorHAnsi"/>
          <w:sz w:val="22"/>
          <w:szCs w:val="22"/>
          <w:rtl/>
          <w:lang w:eastAsia="zh-CN" w:bidi="ar-SA"/>
        </w:rPr>
        <w:t xml:space="preserve"> التي </w:t>
      </w:r>
      <w:r w:rsidR="0042032C" w:rsidRPr="0009068A">
        <w:rPr>
          <w:rFonts w:asciiTheme="minorHAnsi" w:eastAsia="SimSun" w:hAnsiTheme="minorHAnsi" w:cstheme="minorHAnsi"/>
          <w:sz w:val="22"/>
          <w:szCs w:val="22"/>
          <w:rtl/>
          <w:lang w:eastAsia="zh-CN" w:bidi="ar-SA"/>
        </w:rPr>
        <w:t>تسوغ لشروط الكشف عن البراءات</w:t>
      </w:r>
      <w:r w:rsidRPr="0009068A">
        <w:rPr>
          <w:rFonts w:asciiTheme="minorHAnsi" w:eastAsia="SimSun" w:hAnsiTheme="minorHAnsi" w:cstheme="minorHAnsi"/>
          <w:sz w:val="22"/>
          <w:szCs w:val="22"/>
          <w:rtl/>
          <w:lang w:eastAsia="zh-CN" w:bidi="ar-SA"/>
        </w:rPr>
        <w:t xml:space="preserve">. </w:t>
      </w:r>
      <w:r w:rsidR="000207B5" w:rsidRPr="0009068A">
        <w:rPr>
          <w:rFonts w:asciiTheme="minorHAnsi" w:eastAsia="SimSun" w:hAnsiTheme="minorHAnsi" w:cstheme="minorHAnsi"/>
          <w:sz w:val="22"/>
          <w:szCs w:val="22"/>
          <w:rtl/>
          <w:lang w:eastAsia="zh-CN" w:bidi="ar-SA"/>
        </w:rPr>
        <w:t>ويكتسي ذلك أهمية</w:t>
      </w:r>
      <w:r w:rsidRPr="0009068A">
        <w:rPr>
          <w:rFonts w:asciiTheme="minorHAnsi" w:eastAsia="SimSun" w:hAnsiTheme="minorHAnsi" w:cstheme="minorHAnsi"/>
          <w:sz w:val="22"/>
          <w:szCs w:val="22"/>
          <w:rtl/>
          <w:lang w:eastAsia="zh-CN" w:bidi="ar-SA"/>
        </w:rPr>
        <w:t xml:space="preserve"> لأنه</w:t>
      </w:r>
      <w:r w:rsidR="0077248D" w:rsidRPr="0009068A">
        <w:rPr>
          <w:rFonts w:asciiTheme="minorHAnsi" w:eastAsia="SimSun" w:hAnsiTheme="minorHAnsi" w:cstheme="minorHAnsi"/>
          <w:sz w:val="22"/>
          <w:szCs w:val="22"/>
          <w:rtl/>
          <w:lang w:eastAsia="zh-CN" w:bidi="ar-SA"/>
        </w:rPr>
        <w:t xml:space="preserve"> عند الاطلاع على</w:t>
      </w:r>
      <w:r w:rsidRPr="0009068A">
        <w:rPr>
          <w:rFonts w:asciiTheme="minorHAnsi" w:eastAsia="SimSun" w:hAnsiTheme="minorHAnsi" w:cstheme="minorHAnsi"/>
          <w:sz w:val="22"/>
          <w:szCs w:val="22"/>
          <w:rtl/>
          <w:lang w:eastAsia="zh-CN" w:bidi="ar-SA"/>
        </w:rPr>
        <w:t xml:space="preserve"> وصف العديد من براءات التكنولوجيا </w:t>
      </w:r>
      <w:r w:rsidR="0077248D" w:rsidRPr="0009068A">
        <w:rPr>
          <w:rFonts w:asciiTheme="minorHAnsi" w:eastAsia="SimSun" w:hAnsiTheme="minorHAnsi" w:cstheme="minorHAnsi"/>
          <w:sz w:val="22"/>
          <w:szCs w:val="22"/>
          <w:rtl/>
          <w:lang w:eastAsia="zh-CN" w:bidi="ar-SA"/>
        </w:rPr>
        <w:t>الأحيائية</w:t>
      </w:r>
      <w:r w:rsidRPr="0009068A">
        <w:rPr>
          <w:rFonts w:asciiTheme="minorHAnsi" w:eastAsia="SimSun" w:hAnsiTheme="minorHAnsi" w:cstheme="minorHAnsi"/>
          <w:sz w:val="22"/>
          <w:szCs w:val="22"/>
          <w:rtl/>
          <w:lang w:eastAsia="zh-CN" w:bidi="ar-SA"/>
        </w:rPr>
        <w:t xml:space="preserve">، </w:t>
      </w:r>
      <w:r w:rsidR="0077248D" w:rsidRPr="0009068A">
        <w:rPr>
          <w:rFonts w:asciiTheme="minorHAnsi" w:eastAsia="SimSun" w:hAnsiTheme="minorHAnsi" w:cstheme="minorHAnsi"/>
          <w:sz w:val="22"/>
          <w:szCs w:val="22"/>
          <w:rtl/>
          <w:lang w:eastAsia="zh-CN" w:bidi="ar-SA"/>
        </w:rPr>
        <w:t>يُتوصل إلى وجود</w:t>
      </w:r>
      <w:r w:rsidRPr="0009068A">
        <w:rPr>
          <w:rFonts w:asciiTheme="minorHAnsi" w:eastAsia="SimSun" w:hAnsiTheme="minorHAnsi" w:cstheme="minorHAnsi"/>
          <w:sz w:val="22"/>
          <w:szCs w:val="22"/>
          <w:rtl/>
          <w:lang w:eastAsia="zh-CN" w:bidi="ar-SA"/>
        </w:rPr>
        <w:t xml:space="preserve"> إشارات إلى مجموعة متنوعة من الموارد الوراثية. </w:t>
      </w:r>
      <w:r w:rsidR="00CF22A4" w:rsidRPr="0009068A">
        <w:rPr>
          <w:rFonts w:asciiTheme="minorHAnsi" w:eastAsia="SimSun" w:hAnsiTheme="minorHAnsi" w:cstheme="minorHAnsi"/>
          <w:sz w:val="22"/>
          <w:szCs w:val="22"/>
          <w:rtl/>
          <w:lang w:eastAsia="zh-CN" w:bidi="ar-SA"/>
        </w:rPr>
        <w:t>وهذه الأخيرة تكون</w:t>
      </w:r>
      <w:r w:rsidRPr="0009068A">
        <w:rPr>
          <w:rFonts w:asciiTheme="minorHAnsi" w:eastAsia="SimSun" w:hAnsiTheme="minorHAnsi" w:cstheme="minorHAnsi"/>
          <w:sz w:val="22"/>
          <w:szCs w:val="22"/>
          <w:rtl/>
          <w:lang w:eastAsia="zh-CN" w:bidi="ar-SA"/>
        </w:rPr>
        <w:t xml:space="preserve"> عبارة عن حيوانات أو نباتات تجريبية بالإضافة إلى </w:t>
      </w:r>
      <w:r w:rsidR="00CF22A4" w:rsidRPr="0009068A">
        <w:rPr>
          <w:rFonts w:asciiTheme="minorHAnsi" w:eastAsia="SimSun" w:hAnsiTheme="minorHAnsi" w:cstheme="minorHAnsi"/>
          <w:sz w:val="22"/>
          <w:szCs w:val="22"/>
          <w:rtl/>
          <w:lang w:eastAsia="zh-CN" w:bidi="ar-SA"/>
        </w:rPr>
        <w:t>ال</w:t>
      </w:r>
      <w:r w:rsidRPr="0009068A">
        <w:rPr>
          <w:rFonts w:asciiTheme="minorHAnsi" w:eastAsia="SimSun" w:hAnsiTheme="minorHAnsi" w:cstheme="minorHAnsi"/>
          <w:sz w:val="22"/>
          <w:szCs w:val="22"/>
          <w:rtl/>
          <w:lang w:eastAsia="zh-CN" w:bidi="ar-SA"/>
        </w:rPr>
        <w:t xml:space="preserve">مواد </w:t>
      </w:r>
      <w:r w:rsidR="00CF22A4" w:rsidRPr="0009068A">
        <w:rPr>
          <w:rFonts w:asciiTheme="minorHAnsi" w:eastAsia="SimSun" w:hAnsiTheme="minorHAnsi" w:cstheme="minorHAnsi"/>
          <w:sz w:val="22"/>
          <w:szCs w:val="22"/>
          <w:rtl/>
          <w:lang w:eastAsia="zh-CN" w:bidi="ar-SA"/>
        </w:rPr>
        <w:t>ال</w:t>
      </w:r>
      <w:r w:rsidRPr="0009068A">
        <w:rPr>
          <w:rFonts w:asciiTheme="minorHAnsi" w:eastAsia="SimSun" w:hAnsiTheme="minorHAnsi" w:cstheme="minorHAnsi"/>
          <w:sz w:val="22"/>
          <w:szCs w:val="22"/>
          <w:rtl/>
          <w:lang w:eastAsia="zh-CN" w:bidi="ar-SA"/>
        </w:rPr>
        <w:t xml:space="preserve">مستهلكة </w:t>
      </w:r>
      <w:r w:rsidR="00CF22A4" w:rsidRPr="0009068A">
        <w:rPr>
          <w:rFonts w:asciiTheme="minorHAnsi" w:eastAsia="SimSun" w:hAnsiTheme="minorHAnsi" w:cstheme="minorHAnsi"/>
          <w:sz w:val="22"/>
          <w:szCs w:val="22"/>
          <w:rtl/>
          <w:lang w:eastAsia="zh-CN" w:bidi="ar-SA"/>
        </w:rPr>
        <w:t>المختبرية</w:t>
      </w:r>
      <w:r w:rsidRPr="0009068A">
        <w:rPr>
          <w:rFonts w:asciiTheme="minorHAnsi" w:eastAsia="SimSun" w:hAnsiTheme="minorHAnsi" w:cstheme="minorHAnsi"/>
          <w:sz w:val="22"/>
          <w:szCs w:val="22"/>
          <w:rtl/>
          <w:lang w:eastAsia="zh-CN" w:bidi="ar-SA"/>
        </w:rPr>
        <w:t xml:space="preserve">، مثل البلازميدات والفيروسات والبكتيريا والخمائر. </w:t>
      </w:r>
      <w:r w:rsidR="00396481" w:rsidRPr="0009068A">
        <w:rPr>
          <w:rFonts w:asciiTheme="minorHAnsi" w:eastAsia="SimSun" w:hAnsiTheme="minorHAnsi" w:cstheme="minorHAnsi"/>
          <w:sz w:val="22"/>
          <w:szCs w:val="22"/>
          <w:rtl/>
          <w:lang w:eastAsia="zh-CN" w:bidi="ar-SA"/>
        </w:rPr>
        <w:t>و</w:t>
      </w:r>
      <w:r w:rsidRPr="0009068A">
        <w:rPr>
          <w:rFonts w:asciiTheme="minorHAnsi" w:eastAsia="SimSun" w:hAnsiTheme="minorHAnsi" w:cstheme="minorHAnsi"/>
          <w:sz w:val="22"/>
          <w:szCs w:val="22"/>
          <w:rtl/>
          <w:lang w:eastAsia="zh-CN" w:bidi="ar-SA"/>
        </w:rPr>
        <w:t xml:space="preserve">من وجهة نظر </w:t>
      </w:r>
      <w:r w:rsidR="00396481" w:rsidRPr="0009068A">
        <w:rPr>
          <w:rFonts w:asciiTheme="minorHAnsi" w:eastAsia="SimSun" w:hAnsiTheme="minorHAnsi" w:cstheme="minorHAnsi"/>
          <w:sz w:val="22"/>
          <w:szCs w:val="22"/>
          <w:rtl/>
          <w:lang w:eastAsia="zh-CN" w:bidi="ar-SA"/>
        </w:rPr>
        <w:t>سويسرية</w:t>
      </w:r>
      <w:r w:rsidRPr="0009068A">
        <w:rPr>
          <w:rFonts w:asciiTheme="minorHAnsi" w:eastAsia="SimSun" w:hAnsiTheme="minorHAnsi" w:cstheme="minorHAnsi"/>
          <w:sz w:val="22"/>
          <w:szCs w:val="22"/>
          <w:rtl/>
          <w:lang w:eastAsia="zh-CN" w:bidi="ar-SA"/>
        </w:rPr>
        <w:t xml:space="preserve">، </w:t>
      </w:r>
      <w:r w:rsidR="00396481" w:rsidRPr="0009068A">
        <w:rPr>
          <w:rFonts w:asciiTheme="minorHAnsi" w:eastAsia="SimSun" w:hAnsiTheme="minorHAnsi" w:cstheme="minorHAnsi"/>
          <w:sz w:val="22"/>
          <w:szCs w:val="22"/>
          <w:rtl/>
          <w:lang w:eastAsia="zh-CN" w:bidi="ar-SA"/>
        </w:rPr>
        <w:t>لا ينبغي أن تكون</w:t>
      </w:r>
      <w:r w:rsidRPr="0009068A">
        <w:rPr>
          <w:rFonts w:asciiTheme="minorHAnsi" w:eastAsia="SimSun" w:hAnsiTheme="minorHAnsi" w:cstheme="minorHAnsi"/>
          <w:sz w:val="22"/>
          <w:szCs w:val="22"/>
          <w:rtl/>
          <w:lang w:eastAsia="zh-CN" w:bidi="ar-SA"/>
        </w:rPr>
        <w:t xml:space="preserve"> الموارد الوراثية التي </w:t>
      </w:r>
      <w:r w:rsidR="00396481" w:rsidRPr="0009068A">
        <w:rPr>
          <w:rFonts w:asciiTheme="minorHAnsi" w:eastAsia="SimSun" w:hAnsiTheme="minorHAnsi" w:cstheme="minorHAnsi"/>
          <w:sz w:val="22"/>
          <w:szCs w:val="22"/>
          <w:rtl/>
          <w:lang w:eastAsia="zh-CN" w:bidi="ar-SA"/>
        </w:rPr>
        <w:t>دخلت في مرحلة ما ضمن</w:t>
      </w:r>
      <w:r w:rsidRPr="0009068A">
        <w:rPr>
          <w:rFonts w:asciiTheme="minorHAnsi" w:eastAsia="SimSun" w:hAnsiTheme="minorHAnsi" w:cstheme="minorHAnsi"/>
          <w:sz w:val="22"/>
          <w:szCs w:val="22"/>
          <w:rtl/>
          <w:lang w:eastAsia="zh-CN" w:bidi="ar-SA"/>
        </w:rPr>
        <w:t xml:space="preserve"> أنشطة البحث والتطوير التمهيدية قبل طرح الاختراع (على سبيل المثال، البحث العلمي الأساسي </w:t>
      </w:r>
      <w:r w:rsidR="00396481" w:rsidRPr="0009068A">
        <w:rPr>
          <w:rFonts w:asciiTheme="minorHAnsi" w:eastAsia="SimSun" w:hAnsiTheme="minorHAnsi" w:cstheme="minorHAnsi"/>
          <w:sz w:val="22"/>
          <w:szCs w:val="22"/>
          <w:rtl/>
          <w:lang w:eastAsia="zh-CN" w:bidi="ar-SA"/>
        </w:rPr>
        <w:t>في المراحل الأولية</w:t>
      </w:r>
      <w:r w:rsidRPr="0009068A">
        <w:rPr>
          <w:rFonts w:asciiTheme="minorHAnsi" w:eastAsia="SimSun" w:hAnsiTheme="minorHAnsi" w:cstheme="minorHAnsi"/>
          <w:sz w:val="22"/>
          <w:szCs w:val="22"/>
          <w:rtl/>
          <w:lang w:eastAsia="zh-CN" w:bidi="ar-SA"/>
        </w:rPr>
        <w:t xml:space="preserve">) وكذلك الأدوات المختبرية </w:t>
      </w:r>
      <w:r w:rsidR="00396481" w:rsidRPr="0009068A">
        <w:rPr>
          <w:rFonts w:asciiTheme="minorHAnsi" w:eastAsia="SimSun" w:hAnsiTheme="minorHAnsi" w:cstheme="minorHAnsi"/>
          <w:sz w:val="22"/>
          <w:szCs w:val="22"/>
          <w:rtl/>
          <w:lang w:eastAsia="zh-CN" w:bidi="ar-SA"/>
        </w:rPr>
        <w:t>مسوغا للكشف</w:t>
      </w:r>
      <w:r w:rsidRPr="0009068A">
        <w:rPr>
          <w:rFonts w:asciiTheme="minorHAnsi" w:eastAsia="SimSun" w:hAnsiTheme="minorHAnsi" w:cstheme="minorHAnsi"/>
          <w:sz w:val="22"/>
          <w:szCs w:val="22"/>
          <w:rtl/>
          <w:lang w:eastAsia="zh-CN" w:bidi="ar-SA"/>
        </w:rPr>
        <w:t xml:space="preserve"> </w:t>
      </w:r>
      <w:r w:rsidR="00396481" w:rsidRPr="0009068A">
        <w:rPr>
          <w:rFonts w:asciiTheme="minorHAnsi" w:eastAsia="SimSun" w:hAnsiTheme="minorHAnsi" w:cstheme="minorHAnsi"/>
          <w:sz w:val="22"/>
          <w:szCs w:val="22"/>
          <w:rtl/>
          <w:lang w:eastAsia="zh-CN" w:bidi="ar-SA"/>
        </w:rPr>
        <w:t>عن الشروط</w:t>
      </w:r>
      <w:r w:rsidRPr="0009068A">
        <w:rPr>
          <w:rFonts w:asciiTheme="minorHAnsi" w:eastAsia="SimSun" w:hAnsiTheme="minorHAnsi" w:cstheme="minorHAnsi"/>
          <w:sz w:val="22"/>
          <w:szCs w:val="22"/>
          <w:rtl/>
          <w:lang w:eastAsia="zh-CN" w:bidi="ar-SA"/>
        </w:rPr>
        <w:t>.</w:t>
      </w:r>
    </w:p>
    <w:p w14:paraId="7F754ACD" w14:textId="3867718D" w:rsidR="00E0040D" w:rsidRPr="0009068A" w:rsidRDefault="00E0040D" w:rsidP="003A3A9B">
      <w:pPr>
        <w:pStyle w:val="BodyText"/>
        <w:spacing w:before="0" w:after="220"/>
        <w:ind w:left="283"/>
        <w:rPr>
          <w:rFonts w:asciiTheme="minorHAnsi" w:eastAsia="SimSun" w:hAnsiTheme="minorHAnsi" w:cstheme="minorHAnsi"/>
          <w:sz w:val="22"/>
          <w:szCs w:val="22"/>
          <w:rtl/>
          <w:lang w:eastAsia="zh-CN" w:bidi="ar-SA"/>
        </w:rPr>
      </w:pPr>
      <w:r w:rsidRPr="0009068A">
        <w:rPr>
          <w:rFonts w:asciiTheme="minorHAnsi" w:eastAsia="SimSun" w:hAnsiTheme="minorHAnsi" w:cstheme="minorHAnsi"/>
          <w:sz w:val="22"/>
          <w:szCs w:val="22"/>
          <w:rtl/>
          <w:lang w:eastAsia="zh-CN" w:bidi="ar-SA"/>
        </w:rPr>
        <w:t>لذلك، اقترحنا استخدام المصطلح "</w:t>
      </w:r>
      <w:r w:rsidR="000C6A42" w:rsidRPr="0009068A">
        <w:rPr>
          <w:rFonts w:asciiTheme="minorHAnsi" w:eastAsia="SimSun" w:hAnsiTheme="minorHAnsi" w:cstheme="minorHAnsi"/>
          <w:sz w:val="22"/>
          <w:szCs w:val="22"/>
          <w:rtl/>
          <w:lang w:eastAsia="zh-CN" w:bidi="ar-SA"/>
        </w:rPr>
        <w:t>مستند بشكل</w:t>
      </w:r>
      <w:r w:rsidRPr="0009068A">
        <w:rPr>
          <w:rFonts w:asciiTheme="minorHAnsi" w:eastAsia="SimSun" w:hAnsiTheme="minorHAnsi" w:cstheme="minorHAnsi"/>
          <w:sz w:val="22"/>
          <w:szCs w:val="22"/>
          <w:rtl/>
          <w:lang w:eastAsia="zh-CN" w:bidi="ar-SA"/>
        </w:rPr>
        <w:t xml:space="preserve"> مباشر" كطريقة بسيطة وموجزة لتوضيح العلاقة التي يجب أن تربط بين </w:t>
      </w:r>
      <w:r w:rsidR="00EA7275" w:rsidRPr="0009068A">
        <w:rPr>
          <w:rFonts w:asciiTheme="minorHAnsi" w:eastAsia="SimSun" w:hAnsiTheme="minorHAnsi" w:cstheme="minorHAnsi"/>
          <w:sz w:val="22"/>
          <w:szCs w:val="22"/>
          <w:rtl/>
          <w:lang w:eastAsia="zh-CN" w:bidi="ar-SA"/>
        </w:rPr>
        <w:t>الموارد الوراثية وما يتصل بها من المعارف التقليدية</w:t>
      </w:r>
      <w:r w:rsidR="000C6A42" w:rsidRPr="0009068A">
        <w:rPr>
          <w:rFonts w:asciiTheme="minorHAnsi" w:eastAsia="SimSun" w:hAnsiTheme="minorHAnsi" w:cstheme="minorHAnsi"/>
          <w:sz w:val="22"/>
          <w:szCs w:val="22"/>
          <w:rtl/>
          <w:lang w:eastAsia="zh-CN" w:bidi="ar-SA"/>
        </w:rPr>
        <w:t xml:space="preserve"> </w:t>
      </w:r>
      <w:r w:rsidRPr="0009068A">
        <w:rPr>
          <w:rFonts w:asciiTheme="minorHAnsi" w:eastAsia="SimSun" w:hAnsiTheme="minorHAnsi" w:cstheme="minorHAnsi"/>
          <w:sz w:val="22"/>
          <w:szCs w:val="22"/>
          <w:rtl/>
          <w:lang w:eastAsia="zh-CN" w:bidi="ar-SA"/>
        </w:rPr>
        <w:t xml:space="preserve">والاختراع من أجل </w:t>
      </w:r>
      <w:r w:rsidR="000C6A42" w:rsidRPr="0009068A">
        <w:rPr>
          <w:rFonts w:asciiTheme="minorHAnsi" w:eastAsia="SimSun" w:hAnsiTheme="minorHAnsi" w:cstheme="minorHAnsi"/>
          <w:sz w:val="22"/>
          <w:szCs w:val="22"/>
          <w:rtl/>
          <w:lang w:eastAsia="zh-CN" w:bidi="ar-SA"/>
        </w:rPr>
        <w:t>إيجاد مسوّغ لشروط الكشف عن البراءات</w:t>
      </w:r>
      <w:r w:rsidRPr="0009068A">
        <w:rPr>
          <w:rFonts w:asciiTheme="minorHAnsi" w:eastAsia="SimSun" w:hAnsiTheme="minorHAnsi" w:cstheme="minorHAnsi"/>
          <w:sz w:val="22"/>
          <w:szCs w:val="22"/>
          <w:rtl/>
          <w:lang w:eastAsia="zh-CN" w:bidi="ar-SA"/>
        </w:rPr>
        <w:t xml:space="preserve">. </w:t>
      </w:r>
      <w:r w:rsidR="00B52CCE" w:rsidRPr="0009068A">
        <w:rPr>
          <w:rFonts w:asciiTheme="minorHAnsi" w:eastAsia="SimSun" w:hAnsiTheme="minorHAnsi" w:cstheme="minorHAnsi"/>
          <w:sz w:val="22"/>
          <w:szCs w:val="22"/>
          <w:rtl/>
          <w:lang w:eastAsia="zh-CN" w:bidi="ar-SA"/>
        </w:rPr>
        <w:t>و</w:t>
      </w:r>
      <w:r w:rsidRPr="0009068A">
        <w:rPr>
          <w:rFonts w:asciiTheme="minorHAnsi" w:eastAsia="SimSun" w:hAnsiTheme="minorHAnsi" w:cstheme="minorHAnsi"/>
          <w:sz w:val="22"/>
          <w:szCs w:val="22"/>
          <w:rtl/>
          <w:lang w:eastAsia="zh-CN" w:bidi="ar-SA"/>
        </w:rPr>
        <w:t xml:space="preserve">يستخدم نص الرئيس </w:t>
      </w:r>
      <w:r w:rsidR="00B52CCE" w:rsidRPr="0009068A">
        <w:rPr>
          <w:rFonts w:asciiTheme="minorHAnsi" w:eastAsia="SimSun" w:hAnsiTheme="minorHAnsi" w:cstheme="minorHAnsi"/>
          <w:sz w:val="22"/>
          <w:szCs w:val="22"/>
          <w:rtl/>
          <w:lang w:eastAsia="zh-CN" w:bidi="ar-SA"/>
        </w:rPr>
        <w:t>المسوّغ</w:t>
      </w:r>
      <w:r w:rsidRPr="0009068A">
        <w:rPr>
          <w:rFonts w:asciiTheme="minorHAnsi" w:eastAsia="SimSun" w:hAnsiTheme="minorHAnsi" w:cstheme="minorHAnsi"/>
          <w:sz w:val="22"/>
          <w:szCs w:val="22"/>
          <w:rtl/>
          <w:lang w:eastAsia="zh-CN" w:bidi="ar-SA"/>
        </w:rPr>
        <w:t xml:space="preserve"> "</w:t>
      </w:r>
      <w:r w:rsidR="00B52CCE" w:rsidRPr="0009068A">
        <w:rPr>
          <w:rFonts w:asciiTheme="minorHAnsi" w:eastAsia="SimSun" w:hAnsiTheme="minorHAnsi" w:cstheme="minorHAnsi"/>
          <w:sz w:val="22"/>
          <w:szCs w:val="22"/>
          <w:rtl/>
          <w:lang w:eastAsia="zh-CN" w:bidi="ar-SA"/>
        </w:rPr>
        <w:t xml:space="preserve">المستند [بشكل </w:t>
      </w:r>
      <w:r w:rsidR="00851916" w:rsidRPr="0009068A">
        <w:rPr>
          <w:rFonts w:asciiTheme="minorHAnsi" w:eastAsia="SimSun" w:hAnsiTheme="minorHAnsi" w:cstheme="minorHAnsi"/>
          <w:sz w:val="22"/>
          <w:szCs w:val="22"/>
          <w:rtl/>
          <w:lang w:eastAsia="zh-CN" w:bidi="ar-SA"/>
        </w:rPr>
        <w:t>جوهري</w:t>
      </w:r>
      <w:r w:rsidR="00B52CCE" w:rsidRPr="0009068A">
        <w:rPr>
          <w:rFonts w:asciiTheme="minorHAnsi" w:eastAsia="SimSun" w:hAnsiTheme="minorHAnsi" w:cstheme="minorHAnsi"/>
          <w:sz w:val="22"/>
          <w:szCs w:val="22"/>
          <w:rtl/>
          <w:lang w:eastAsia="zh-CN" w:bidi="ar-SA"/>
        </w:rPr>
        <w:t>/</w:t>
      </w:r>
      <w:r w:rsidR="00851916" w:rsidRPr="0009068A">
        <w:rPr>
          <w:rFonts w:asciiTheme="minorHAnsi" w:eastAsia="SimSun" w:hAnsiTheme="minorHAnsi" w:cstheme="minorHAnsi"/>
          <w:sz w:val="22"/>
          <w:szCs w:val="22"/>
          <w:rtl/>
          <w:lang w:eastAsia="zh-CN" w:bidi="ar-SA"/>
        </w:rPr>
        <w:t xml:space="preserve">بشكل </w:t>
      </w:r>
      <w:r w:rsidR="00B52CCE" w:rsidRPr="0009068A">
        <w:rPr>
          <w:rFonts w:asciiTheme="minorHAnsi" w:eastAsia="SimSun" w:hAnsiTheme="minorHAnsi" w:cstheme="minorHAnsi"/>
          <w:sz w:val="22"/>
          <w:szCs w:val="22"/>
          <w:rtl/>
          <w:lang w:eastAsia="zh-CN" w:bidi="ar-SA"/>
        </w:rPr>
        <w:t>مباشر</w:t>
      </w:r>
      <w:r w:rsidRPr="0009068A">
        <w:rPr>
          <w:rFonts w:asciiTheme="minorHAnsi" w:eastAsia="SimSun" w:hAnsiTheme="minorHAnsi" w:cstheme="minorHAnsi"/>
          <w:sz w:val="22"/>
          <w:szCs w:val="22"/>
          <w:rtl/>
          <w:lang w:eastAsia="zh-CN" w:bidi="ar-SA"/>
        </w:rPr>
        <w:t xml:space="preserve">]" بالاقتران مع التعريف. </w:t>
      </w:r>
      <w:r w:rsidR="00B52CCE" w:rsidRPr="0009068A">
        <w:rPr>
          <w:rFonts w:asciiTheme="minorHAnsi" w:eastAsia="SimSun" w:hAnsiTheme="minorHAnsi" w:cstheme="minorHAnsi"/>
          <w:sz w:val="22"/>
          <w:szCs w:val="22"/>
          <w:rtl/>
          <w:lang w:eastAsia="zh-CN" w:bidi="ar-SA"/>
        </w:rPr>
        <w:t>و</w:t>
      </w:r>
      <w:r w:rsidRPr="0009068A">
        <w:rPr>
          <w:rFonts w:asciiTheme="minorHAnsi" w:eastAsia="SimSun" w:hAnsiTheme="minorHAnsi" w:cstheme="minorHAnsi"/>
          <w:sz w:val="22"/>
          <w:szCs w:val="22"/>
          <w:rtl/>
          <w:lang w:eastAsia="zh-CN" w:bidi="ar-SA"/>
        </w:rPr>
        <w:t xml:space="preserve">قد يكون </w:t>
      </w:r>
      <w:r w:rsidR="00B52CCE" w:rsidRPr="0009068A">
        <w:rPr>
          <w:rFonts w:asciiTheme="minorHAnsi" w:eastAsia="SimSun" w:hAnsiTheme="minorHAnsi" w:cstheme="minorHAnsi"/>
          <w:sz w:val="22"/>
          <w:szCs w:val="22"/>
          <w:rtl/>
          <w:lang w:eastAsia="zh-CN" w:bidi="ar-SA"/>
        </w:rPr>
        <w:t>ذلك</w:t>
      </w:r>
      <w:r w:rsidRPr="0009068A">
        <w:rPr>
          <w:rFonts w:asciiTheme="minorHAnsi" w:eastAsia="SimSun" w:hAnsiTheme="minorHAnsi" w:cstheme="minorHAnsi"/>
          <w:sz w:val="22"/>
          <w:szCs w:val="22"/>
          <w:rtl/>
          <w:lang w:eastAsia="zh-CN" w:bidi="ar-SA"/>
        </w:rPr>
        <w:t xml:space="preserve"> أيضًا طريقة ممكنة للمضي قدمًا. </w:t>
      </w:r>
      <w:r w:rsidR="00B52CCE" w:rsidRPr="0009068A">
        <w:rPr>
          <w:rFonts w:asciiTheme="minorHAnsi" w:eastAsia="SimSun" w:hAnsiTheme="minorHAnsi" w:cstheme="minorHAnsi"/>
          <w:sz w:val="22"/>
          <w:szCs w:val="22"/>
          <w:rtl/>
          <w:lang w:eastAsia="zh-CN" w:bidi="ar-SA"/>
        </w:rPr>
        <w:t>و</w:t>
      </w:r>
      <w:r w:rsidRPr="0009068A">
        <w:rPr>
          <w:rFonts w:asciiTheme="minorHAnsi" w:eastAsia="SimSun" w:hAnsiTheme="minorHAnsi" w:cstheme="minorHAnsi"/>
          <w:sz w:val="22"/>
          <w:szCs w:val="22"/>
          <w:rtl/>
          <w:lang w:eastAsia="zh-CN" w:bidi="ar-SA"/>
        </w:rPr>
        <w:t xml:space="preserve">إذا قررت </w:t>
      </w:r>
      <w:r w:rsidR="009107CD" w:rsidRPr="0009068A">
        <w:rPr>
          <w:rFonts w:asciiTheme="minorHAnsi" w:eastAsia="SimSun" w:hAnsiTheme="minorHAnsi" w:cstheme="minorHAnsi"/>
          <w:sz w:val="22"/>
          <w:szCs w:val="22"/>
          <w:rtl/>
          <w:lang w:eastAsia="zh-CN" w:bidi="ar-SA"/>
        </w:rPr>
        <w:t>لجنة المعارف</w:t>
      </w:r>
      <w:r w:rsidRPr="0009068A">
        <w:rPr>
          <w:rFonts w:asciiTheme="minorHAnsi" w:eastAsia="SimSun" w:hAnsiTheme="minorHAnsi" w:cstheme="minorHAnsi"/>
          <w:sz w:val="22"/>
          <w:szCs w:val="22"/>
          <w:rtl/>
          <w:lang w:eastAsia="zh-CN" w:bidi="ar-SA"/>
        </w:rPr>
        <w:t xml:space="preserve"> اتباع هذا النهج، فسيلزم</w:t>
      </w:r>
      <w:r w:rsidR="00B52CCE" w:rsidRPr="0009068A">
        <w:rPr>
          <w:rFonts w:asciiTheme="minorHAnsi" w:eastAsia="SimSun" w:hAnsiTheme="minorHAnsi" w:cstheme="minorHAnsi"/>
          <w:sz w:val="22"/>
          <w:szCs w:val="22"/>
          <w:rtl/>
          <w:lang w:eastAsia="zh-CN" w:bidi="ar-SA"/>
        </w:rPr>
        <w:t>ها</w:t>
      </w:r>
      <w:r w:rsidRPr="0009068A">
        <w:rPr>
          <w:rFonts w:asciiTheme="minorHAnsi" w:eastAsia="SimSun" w:hAnsiTheme="minorHAnsi" w:cstheme="minorHAnsi"/>
          <w:sz w:val="22"/>
          <w:szCs w:val="22"/>
          <w:rtl/>
          <w:lang w:eastAsia="zh-CN" w:bidi="ar-SA"/>
        </w:rPr>
        <w:t xml:space="preserve"> صياغة تعريف </w:t>
      </w:r>
      <w:r w:rsidR="00B52CCE" w:rsidRPr="0009068A">
        <w:rPr>
          <w:rFonts w:asciiTheme="minorHAnsi" w:eastAsia="SimSun" w:hAnsiTheme="minorHAnsi" w:cstheme="minorHAnsi"/>
          <w:sz w:val="22"/>
          <w:szCs w:val="22"/>
          <w:rtl/>
          <w:lang w:eastAsia="zh-CN" w:bidi="ar-SA"/>
        </w:rPr>
        <w:t>دقيق</w:t>
      </w:r>
      <w:r w:rsidRPr="0009068A">
        <w:rPr>
          <w:rFonts w:asciiTheme="minorHAnsi" w:eastAsia="SimSun" w:hAnsiTheme="minorHAnsi" w:cstheme="minorHAnsi"/>
          <w:sz w:val="22"/>
          <w:szCs w:val="22"/>
          <w:rtl/>
          <w:lang w:eastAsia="zh-CN" w:bidi="ar-SA"/>
        </w:rPr>
        <w:t xml:space="preserve"> من أجل </w:t>
      </w:r>
      <w:r w:rsidR="00B52CCE" w:rsidRPr="0009068A">
        <w:rPr>
          <w:rFonts w:asciiTheme="minorHAnsi" w:eastAsia="SimSun" w:hAnsiTheme="minorHAnsi" w:cstheme="minorHAnsi"/>
          <w:sz w:val="22"/>
          <w:szCs w:val="22"/>
          <w:rtl/>
          <w:lang w:eastAsia="zh-CN" w:bidi="ar-SA"/>
        </w:rPr>
        <w:t>تقديم توضيح</w:t>
      </w:r>
      <w:r w:rsidRPr="0009068A">
        <w:rPr>
          <w:rFonts w:asciiTheme="minorHAnsi" w:eastAsia="SimSun" w:hAnsiTheme="minorHAnsi" w:cstheme="minorHAnsi"/>
          <w:sz w:val="22"/>
          <w:szCs w:val="22"/>
          <w:rtl/>
          <w:lang w:eastAsia="zh-CN" w:bidi="ar-SA"/>
        </w:rPr>
        <w:t xml:space="preserve"> </w:t>
      </w:r>
      <w:r w:rsidR="00B52CCE" w:rsidRPr="0009068A">
        <w:rPr>
          <w:rFonts w:asciiTheme="minorHAnsi" w:eastAsia="SimSun" w:hAnsiTheme="minorHAnsi" w:cstheme="minorHAnsi"/>
          <w:sz w:val="22"/>
          <w:szCs w:val="22"/>
          <w:rtl/>
          <w:lang w:eastAsia="zh-CN" w:bidi="ar-SA"/>
        </w:rPr>
        <w:t>ك</w:t>
      </w:r>
      <w:r w:rsidRPr="0009068A">
        <w:rPr>
          <w:rFonts w:asciiTheme="minorHAnsi" w:eastAsia="SimSun" w:hAnsiTheme="minorHAnsi" w:cstheme="minorHAnsi"/>
          <w:sz w:val="22"/>
          <w:szCs w:val="22"/>
          <w:rtl/>
          <w:lang w:eastAsia="zh-CN" w:bidi="ar-SA"/>
        </w:rPr>
        <w:t xml:space="preserve">افي بشأن </w:t>
      </w:r>
      <w:r w:rsidR="00EA7275" w:rsidRPr="0009068A">
        <w:rPr>
          <w:rFonts w:asciiTheme="minorHAnsi" w:eastAsia="SimSun" w:hAnsiTheme="minorHAnsi" w:cstheme="minorHAnsi"/>
          <w:sz w:val="22"/>
          <w:szCs w:val="22"/>
          <w:rtl/>
          <w:lang w:eastAsia="zh-CN" w:bidi="ar-SA"/>
        </w:rPr>
        <w:t>الموارد الوراثية وما يتصل بها من المعارف التقليدية</w:t>
      </w:r>
      <w:r w:rsidR="00B52CCE" w:rsidRPr="0009068A">
        <w:rPr>
          <w:rFonts w:asciiTheme="minorHAnsi" w:eastAsia="SimSun" w:hAnsiTheme="minorHAnsi" w:cstheme="minorHAnsi"/>
          <w:sz w:val="22"/>
          <w:szCs w:val="22"/>
          <w:rtl/>
          <w:lang w:eastAsia="zh-CN" w:bidi="ar-SA"/>
        </w:rPr>
        <w:t xml:space="preserve"> </w:t>
      </w:r>
      <w:r w:rsidRPr="0009068A">
        <w:rPr>
          <w:rFonts w:asciiTheme="minorHAnsi" w:eastAsia="SimSun" w:hAnsiTheme="minorHAnsi" w:cstheme="minorHAnsi"/>
          <w:sz w:val="22"/>
          <w:szCs w:val="22"/>
          <w:rtl/>
          <w:lang w:eastAsia="zh-CN" w:bidi="ar-SA"/>
        </w:rPr>
        <w:t xml:space="preserve">التي </w:t>
      </w:r>
      <w:r w:rsidR="00B52CCE" w:rsidRPr="0009068A">
        <w:rPr>
          <w:rFonts w:asciiTheme="minorHAnsi" w:eastAsia="SimSun" w:hAnsiTheme="minorHAnsi" w:cstheme="minorHAnsi"/>
          <w:sz w:val="22"/>
          <w:szCs w:val="22"/>
          <w:rtl/>
          <w:lang w:eastAsia="zh-CN" w:bidi="ar-SA"/>
        </w:rPr>
        <w:t>تحتاج إلى مسوغ</w:t>
      </w:r>
      <w:r w:rsidRPr="0009068A">
        <w:rPr>
          <w:rFonts w:asciiTheme="minorHAnsi" w:eastAsia="SimSun" w:hAnsiTheme="minorHAnsi" w:cstheme="minorHAnsi"/>
          <w:sz w:val="22"/>
          <w:szCs w:val="22"/>
          <w:rtl/>
          <w:lang w:eastAsia="zh-CN" w:bidi="ar-SA"/>
        </w:rPr>
        <w:t xml:space="preserve"> </w:t>
      </w:r>
      <w:r w:rsidR="00B52CCE" w:rsidRPr="0009068A">
        <w:rPr>
          <w:rFonts w:asciiTheme="minorHAnsi" w:eastAsia="SimSun" w:hAnsiTheme="minorHAnsi" w:cstheme="minorHAnsi"/>
          <w:sz w:val="22"/>
          <w:szCs w:val="22"/>
          <w:rtl/>
          <w:lang w:eastAsia="zh-CN" w:bidi="ar-SA"/>
        </w:rPr>
        <w:t>ل</w:t>
      </w:r>
      <w:r w:rsidRPr="0009068A">
        <w:rPr>
          <w:rFonts w:asciiTheme="minorHAnsi" w:eastAsia="SimSun" w:hAnsiTheme="minorHAnsi" w:cstheme="minorHAnsi"/>
          <w:sz w:val="22"/>
          <w:szCs w:val="22"/>
          <w:rtl/>
          <w:lang w:eastAsia="zh-CN" w:bidi="ar-SA"/>
        </w:rPr>
        <w:t xml:space="preserve">لكشف عنها. كما ينبغي للجنة </w:t>
      </w:r>
      <w:r w:rsidR="009107CD" w:rsidRPr="0009068A">
        <w:rPr>
          <w:rFonts w:asciiTheme="minorHAnsi" w:eastAsia="SimSun" w:hAnsiTheme="minorHAnsi" w:cstheme="minorHAnsi"/>
          <w:sz w:val="22"/>
          <w:szCs w:val="22"/>
          <w:rtl/>
          <w:lang w:eastAsia="zh-CN" w:bidi="ar-SA"/>
        </w:rPr>
        <w:t>المعارف</w:t>
      </w:r>
      <w:r w:rsidRPr="0009068A">
        <w:rPr>
          <w:rFonts w:asciiTheme="minorHAnsi" w:eastAsia="SimSun" w:hAnsiTheme="minorHAnsi" w:cstheme="minorHAnsi"/>
          <w:sz w:val="22"/>
          <w:szCs w:val="22"/>
          <w:rtl/>
          <w:lang w:eastAsia="zh-CN" w:bidi="ar-SA"/>
        </w:rPr>
        <w:t xml:space="preserve"> أن </w:t>
      </w:r>
      <w:r w:rsidR="00565761" w:rsidRPr="0009068A">
        <w:rPr>
          <w:rFonts w:asciiTheme="minorHAnsi" w:eastAsia="SimSun" w:hAnsiTheme="minorHAnsi" w:cstheme="minorHAnsi"/>
          <w:sz w:val="22"/>
          <w:szCs w:val="22"/>
          <w:rtl/>
          <w:lang w:eastAsia="zh-CN" w:bidi="ar-SA"/>
        </w:rPr>
        <w:t>تدقق</w:t>
      </w:r>
      <w:r w:rsidRPr="0009068A">
        <w:rPr>
          <w:rFonts w:asciiTheme="minorHAnsi" w:eastAsia="SimSun" w:hAnsiTheme="minorHAnsi" w:cstheme="minorHAnsi"/>
          <w:sz w:val="22"/>
          <w:szCs w:val="22"/>
          <w:rtl/>
          <w:lang w:eastAsia="zh-CN" w:bidi="ar-SA"/>
        </w:rPr>
        <w:t xml:space="preserve"> فيما إذا كان التعريف نفسه منطقيًا بالنسبة للموارد الوراثية وكذلك بالنسبة إلى </w:t>
      </w:r>
      <w:r w:rsidR="004F3C5F" w:rsidRPr="0009068A">
        <w:rPr>
          <w:rFonts w:asciiTheme="minorHAnsi" w:eastAsia="SimSun" w:hAnsiTheme="minorHAnsi" w:cstheme="minorHAnsi"/>
          <w:sz w:val="22"/>
          <w:szCs w:val="22"/>
          <w:rtl/>
          <w:lang w:eastAsia="zh-CN" w:bidi="ar-SA"/>
        </w:rPr>
        <w:t>وما يتصل بها من المعارف التقليدية</w:t>
      </w:r>
      <w:r w:rsidRPr="0009068A">
        <w:rPr>
          <w:rFonts w:asciiTheme="minorHAnsi" w:eastAsia="SimSun" w:hAnsiTheme="minorHAnsi" w:cstheme="minorHAnsi"/>
          <w:sz w:val="22"/>
          <w:szCs w:val="22"/>
          <w:rtl/>
          <w:lang w:eastAsia="zh-CN" w:bidi="ar-SA"/>
        </w:rPr>
        <w:t>.</w:t>
      </w:r>
    </w:p>
    <w:p w14:paraId="44AEFF4D" w14:textId="79C22BCA" w:rsidR="000E01A6" w:rsidRPr="0009068A" w:rsidRDefault="00E0040D" w:rsidP="003A3A9B">
      <w:pPr>
        <w:pStyle w:val="BodyText"/>
        <w:numPr>
          <w:ilvl w:val="0"/>
          <w:numId w:val="14"/>
        </w:numPr>
        <w:spacing w:before="0" w:after="220"/>
        <w:ind w:left="283" w:hanging="284"/>
        <w:rPr>
          <w:rFonts w:asciiTheme="minorHAnsi" w:eastAsia="SimSun" w:hAnsiTheme="minorHAnsi" w:cstheme="minorHAnsi"/>
          <w:sz w:val="22"/>
          <w:szCs w:val="22"/>
          <w:rtl/>
          <w:lang w:eastAsia="zh-CN" w:bidi="ar-SA"/>
        </w:rPr>
      </w:pPr>
      <w:r w:rsidRPr="0009068A">
        <w:rPr>
          <w:rFonts w:asciiTheme="minorHAnsi" w:eastAsia="SimSun" w:hAnsiTheme="minorHAnsi" w:cstheme="minorHAnsi"/>
          <w:b/>
          <w:bCs/>
          <w:sz w:val="22"/>
          <w:szCs w:val="22"/>
          <w:rtl/>
          <w:lang w:eastAsia="zh-CN" w:bidi="ar-SA"/>
        </w:rPr>
        <w:t>فيما يتعلق "بالمحتوى"</w:t>
      </w:r>
      <w:r w:rsidRPr="0009068A">
        <w:rPr>
          <w:rFonts w:asciiTheme="minorHAnsi" w:eastAsia="SimSun" w:hAnsiTheme="minorHAnsi" w:cstheme="minorHAnsi"/>
          <w:sz w:val="22"/>
          <w:szCs w:val="22"/>
          <w:rtl/>
          <w:lang w:eastAsia="zh-CN" w:bidi="ar-SA"/>
        </w:rPr>
        <w:t xml:space="preserve">، من المهم </w:t>
      </w:r>
      <w:r w:rsidR="008D37B2" w:rsidRPr="0009068A">
        <w:rPr>
          <w:rFonts w:asciiTheme="minorHAnsi" w:eastAsia="SimSun" w:hAnsiTheme="minorHAnsi" w:cstheme="minorHAnsi"/>
          <w:sz w:val="22"/>
          <w:szCs w:val="22"/>
          <w:rtl/>
          <w:lang w:eastAsia="zh-CN" w:bidi="ar-SA"/>
        </w:rPr>
        <w:t>الأخذ في الاعتبار</w:t>
      </w:r>
      <w:r w:rsidRPr="0009068A">
        <w:rPr>
          <w:rFonts w:asciiTheme="minorHAnsi" w:eastAsia="SimSun" w:hAnsiTheme="minorHAnsi" w:cstheme="minorHAnsi"/>
          <w:sz w:val="22"/>
          <w:szCs w:val="22"/>
          <w:rtl/>
          <w:lang w:eastAsia="zh-CN" w:bidi="ar-SA"/>
        </w:rPr>
        <w:t xml:space="preserve"> أن </w:t>
      </w:r>
      <w:r w:rsidR="00EA7275" w:rsidRPr="0009068A">
        <w:rPr>
          <w:rFonts w:asciiTheme="minorHAnsi" w:eastAsia="SimSun" w:hAnsiTheme="minorHAnsi" w:cstheme="minorHAnsi"/>
          <w:sz w:val="22"/>
          <w:szCs w:val="22"/>
          <w:rtl/>
          <w:lang w:eastAsia="zh-CN" w:bidi="ar-SA"/>
        </w:rPr>
        <w:t>الموارد الوراثية وما يتصل بها من المعارف التقليدية</w:t>
      </w:r>
      <w:r w:rsidRPr="0009068A">
        <w:rPr>
          <w:rFonts w:asciiTheme="minorHAnsi" w:eastAsia="SimSun" w:hAnsiTheme="minorHAnsi" w:cstheme="minorHAnsi"/>
          <w:sz w:val="22"/>
          <w:szCs w:val="22"/>
          <w:rtl/>
          <w:lang w:eastAsia="zh-CN" w:bidi="ar-SA"/>
        </w:rPr>
        <w:t xml:space="preserve"> يمكن </w:t>
      </w:r>
      <w:r w:rsidR="008D37B2" w:rsidRPr="0009068A">
        <w:rPr>
          <w:rFonts w:asciiTheme="minorHAnsi" w:eastAsia="SimSun" w:hAnsiTheme="minorHAnsi" w:cstheme="minorHAnsi"/>
          <w:sz w:val="22"/>
          <w:szCs w:val="22"/>
          <w:rtl/>
          <w:lang w:eastAsia="zh-CN" w:bidi="ar-SA"/>
        </w:rPr>
        <w:t>استنباطها</w:t>
      </w:r>
      <w:r w:rsidRPr="0009068A">
        <w:rPr>
          <w:rFonts w:asciiTheme="minorHAnsi" w:eastAsia="SimSun" w:hAnsiTheme="minorHAnsi" w:cstheme="minorHAnsi"/>
          <w:sz w:val="22"/>
          <w:szCs w:val="22"/>
          <w:rtl/>
          <w:lang w:eastAsia="zh-CN" w:bidi="ar-SA"/>
        </w:rPr>
        <w:t xml:space="preserve"> في ظل مجموعة واسعة من الظروف المختلفة، بما في ذلك من مواقع جغرافية مختلفة ومواقف قانونية مختلفة (انظر القسم 2 أعلاه). لذلك، </w:t>
      </w:r>
      <w:r w:rsidR="00F80166" w:rsidRPr="0009068A">
        <w:rPr>
          <w:rFonts w:asciiTheme="minorHAnsi" w:eastAsia="SimSun" w:hAnsiTheme="minorHAnsi" w:cstheme="minorHAnsi"/>
          <w:sz w:val="22"/>
          <w:szCs w:val="22"/>
          <w:rtl/>
          <w:lang w:eastAsia="zh-CN" w:bidi="ar-SA"/>
        </w:rPr>
        <w:t xml:space="preserve">يصعب </w:t>
      </w:r>
      <w:r w:rsidRPr="0009068A">
        <w:rPr>
          <w:rFonts w:asciiTheme="minorHAnsi" w:eastAsia="SimSun" w:hAnsiTheme="minorHAnsi" w:cstheme="minorHAnsi"/>
          <w:sz w:val="22"/>
          <w:szCs w:val="22"/>
          <w:rtl/>
          <w:lang w:eastAsia="zh-CN" w:bidi="ar-SA"/>
        </w:rPr>
        <w:t>في كثير من الحالات الإشارة إلى بلد منشأ الموارد الوراثية.</w:t>
      </w:r>
    </w:p>
    <w:p w14:paraId="7256B554" w14:textId="261A7ADA" w:rsidR="001A64FE" w:rsidRPr="0009068A" w:rsidRDefault="006A02BA" w:rsidP="003A3A9B">
      <w:pPr>
        <w:pStyle w:val="BodyText"/>
        <w:spacing w:before="0" w:after="220"/>
        <w:ind w:left="283"/>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و</w:t>
      </w:r>
      <w:r w:rsidR="001A64FE" w:rsidRPr="0009068A">
        <w:rPr>
          <w:rFonts w:asciiTheme="minorHAnsi" w:eastAsia="SimSun" w:hAnsiTheme="minorHAnsi" w:cstheme="minorHAnsi"/>
          <w:sz w:val="22"/>
          <w:szCs w:val="22"/>
          <w:rtl/>
          <w:lang w:eastAsia="zh-CN"/>
        </w:rPr>
        <w:t xml:space="preserve">في هذا </w:t>
      </w:r>
      <w:r w:rsidR="001A64FE" w:rsidRPr="0009068A">
        <w:rPr>
          <w:rFonts w:asciiTheme="minorHAnsi" w:eastAsia="SimSun" w:hAnsiTheme="minorHAnsi" w:cstheme="minorHAnsi"/>
          <w:sz w:val="22"/>
          <w:szCs w:val="22"/>
          <w:rtl/>
          <w:lang w:eastAsia="zh-CN" w:bidi="ar-SA"/>
        </w:rPr>
        <w:t>الصدد</w:t>
      </w:r>
      <w:r w:rsidR="001A64FE" w:rsidRPr="0009068A">
        <w:rPr>
          <w:rFonts w:asciiTheme="minorHAnsi" w:eastAsia="SimSun" w:hAnsiTheme="minorHAnsi" w:cstheme="minorHAnsi"/>
          <w:sz w:val="22"/>
          <w:szCs w:val="22"/>
          <w:rtl/>
          <w:lang w:eastAsia="zh-CN"/>
        </w:rPr>
        <w:t xml:space="preserve">، فإن </w:t>
      </w:r>
      <w:r w:rsidRPr="0009068A">
        <w:rPr>
          <w:rFonts w:asciiTheme="minorHAnsi" w:eastAsia="SimSun" w:hAnsiTheme="minorHAnsi" w:cstheme="minorHAnsi"/>
          <w:sz w:val="22"/>
          <w:szCs w:val="22"/>
          <w:rtl/>
          <w:lang w:eastAsia="zh-CN"/>
        </w:rPr>
        <w:t>ل</w:t>
      </w:r>
      <w:r w:rsidR="001A64FE" w:rsidRPr="0009068A">
        <w:rPr>
          <w:rFonts w:asciiTheme="minorHAnsi" w:eastAsia="SimSun" w:hAnsiTheme="minorHAnsi" w:cstheme="minorHAnsi"/>
          <w:sz w:val="22"/>
          <w:szCs w:val="22"/>
          <w:rtl/>
          <w:lang w:eastAsia="zh-CN"/>
        </w:rPr>
        <w:t>نص الرئيس مزايا</w:t>
      </w:r>
      <w:r w:rsidRPr="0009068A">
        <w:rPr>
          <w:rFonts w:asciiTheme="minorHAnsi" w:eastAsia="SimSun" w:hAnsiTheme="minorHAnsi" w:cstheme="minorHAnsi"/>
          <w:sz w:val="22"/>
          <w:szCs w:val="22"/>
          <w:rtl/>
          <w:lang w:eastAsia="zh-CN"/>
        </w:rPr>
        <w:t>ه</w:t>
      </w:r>
      <w:r w:rsidR="001A64FE" w:rsidRPr="0009068A">
        <w:rPr>
          <w:rFonts w:asciiTheme="minorHAnsi" w:eastAsia="SimSun" w:hAnsiTheme="minorHAnsi" w:cstheme="minorHAnsi"/>
          <w:sz w:val="22"/>
          <w:szCs w:val="22"/>
          <w:rtl/>
          <w:lang w:eastAsia="zh-CN"/>
        </w:rPr>
        <w:t xml:space="preserve">، لأنه لا يتطلب سوى الكشف عن بلد المنشأ، إذا كان </w:t>
      </w:r>
      <w:r w:rsidRPr="0009068A">
        <w:rPr>
          <w:rFonts w:asciiTheme="minorHAnsi" w:eastAsia="SimSun" w:hAnsiTheme="minorHAnsi" w:cstheme="minorHAnsi"/>
          <w:sz w:val="22"/>
          <w:szCs w:val="22"/>
          <w:rtl/>
          <w:lang w:eastAsia="zh-CN"/>
        </w:rPr>
        <w:t>المودع يعرفه</w:t>
      </w:r>
      <w:r w:rsidR="001A64FE" w:rsidRPr="0009068A">
        <w:rPr>
          <w:rFonts w:asciiTheme="minorHAnsi" w:eastAsia="SimSun" w:hAnsiTheme="minorHAnsi" w:cstheme="minorHAnsi"/>
          <w:sz w:val="22"/>
          <w:szCs w:val="22"/>
          <w:rtl/>
          <w:lang w:eastAsia="zh-CN"/>
        </w:rPr>
        <w:t xml:space="preserve">، وإذا كان ذلك ممكناً. ومع ذلك، نظرًا </w:t>
      </w:r>
      <w:r w:rsidR="00E44ECD" w:rsidRPr="0009068A">
        <w:rPr>
          <w:rFonts w:asciiTheme="minorHAnsi" w:eastAsia="SimSun" w:hAnsiTheme="minorHAnsi" w:cstheme="minorHAnsi"/>
          <w:sz w:val="22"/>
          <w:szCs w:val="22"/>
          <w:rtl/>
          <w:lang w:eastAsia="zh-CN"/>
        </w:rPr>
        <w:t xml:space="preserve">لإمكانية أن تكون </w:t>
      </w:r>
      <w:r w:rsidR="009115FC" w:rsidRPr="0009068A">
        <w:rPr>
          <w:rFonts w:asciiTheme="minorHAnsi" w:eastAsia="SimSun" w:hAnsiTheme="minorHAnsi" w:cstheme="minorHAnsi"/>
          <w:sz w:val="22"/>
          <w:szCs w:val="22"/>
          <w:rtl/>
          <w:lang w:eastAsia="zh-CN"/>
        </w:rPr>
        <w:t>ل</w:t>
      </w:r>
      <w:r w:rsidR="001A64FE" w:rsidRPr="0009068A">
        <w:rPr>
          <w:rFonts w:asciiTheme="minorHAnsi" w:eastAsia="SimSun" w:hAnsiTheme="minorHAnsi" w:cstheme="minorHAnsi"/>
          <w:sz w:val="22"/>
          <w:szCs w:val="22"/>
          <w:rtl/>
          <w:lang w:eastAsia="zh-CN"/>
        </w:rPr>
        <w:t xml:space="preserve">لموارد الوراثية </w:t>
      </w:r>
      <w:r w:rsidR="009115FC" w:rsidRPr="0009068A">
        <w:rPr>
          <w:rFonts w:asciiTheme="minorHAnsi" w:eastAsia="SimSun" w:hAnsiTheme="minorHAnsi" w:cstheme="minorHAnsi"/>
          <w:sz w:val="22"/>
          <w:szCs w:val="22"/>
          <w:rtl/>
          <w:lang w:eastAsia="zh-CN"/>
        </w:rPr>
        <w:t>عدة بلدان منشأ</w:t>
      </w:r>
      <w:r w:rsidR="001A64FE" w:rsidRPr="0009068A">
        <w:rPr>
          <w:rFonts w:asciiTheme="minorHAnsi" w:eastAsia="SimSun" w:hAnsiTheme="minorHAnsi" w:cstheme="minorHAnsi"/>
          <w:sz w:val="22"/>
          <w:szCs w:val="22"/>
          <w:rtl/>
          <w:lang w:eastAsia="zh-CN"/>
        </w:rPr>
        <w:t xml:space="preserve">، </w:t>
      </w:r>
      <w:r w:rsidR="009115FC" w:rsidRPr="0009068A">
        <w:rPr>
          <w:rFonts w:asciiTheme="minorHAnsi" w:eastAsia="SimSun" w:hAnsiTheme="minorHAnsi" w:cstheme="minorHAnsi"/>
          <w:sz w:val="22"/>
          <w:szCs w:val="22"/>
          <w:rtl/>
          <w:lang w:eastAsia="zh-CN"/>
        </w:rPr>
        <w:t>فقد كان على نص الرئيس أن يوضح أكثر</w:t>
      </w:r>
      <w:r w:rsidR="001A64FE" w:rsidRPr="0009068A">
        <w:rPr>
          <w:rFonts w:asciiTheme="minorHAnsi" w:eastAsia="SimSun" w:hAnsiTheme="minorHAnsi" w:cstheme="minorHAnsi"/>
          <w:sz w:val="22"/>
          <w:szCs w:val="22"/>
          <w:rtl/>
          <w:lang w:eastAsia="zh-CN"/>
        </w:rPr>
        <w:t xml:space="preserve"> </w:t>
      </w:r>
      <w:r w:rsidR="009115FC" w:rsidRPr="0009068A">
        <w:rPr>
          <w:rFonts w:asciiTheme="minorHAnsi" w:eastAsia="SimSun" w:hAnsiTheme="minorHAnsi" w:cstheme="minorHAnsi"/>
          <w:sz w:val="22"/>
          <w:szCs w:val="22"/>
          <w:rtl/>
          <w:lang w:eastAsia="zh-CN"/>
        </w:rPr>
        <w:t>أنه ينبغي للمودع</w:t>
      </w:r>
      <w:r w:rsidR="001A64FE" w:rsidRPr="0009068A">
        <w:rPr>
          <w:rFonts w:asciiTheme="minorHAnsi" w:eastAsia="SimSun" w:hAnsiTheme="minorHAnsi" w:cstheme="minorHAnsi"/>
          <w:sz w:val="22"/>
          <w:szCs w:val="22"/>
          <w:rtl/>
          <w:lang w:eastAsia="zh-CN"/>
        </w:rPr>
        <w:t xml:space="preserve"> </w:t>
      </w:r>
      <w:r w:rsidR="009115FC" w:rsidRPr="0009068A">
        <w:rPr>
          <w:rFonts w:asciiTheme="minorHAnsi" w:eastAsia="SimSun" w:hAnsiTheme="minorHAnsi" w:cstheme="minorHAnsi"/>
          <w:sz w:val="22"/>
          <w:szCs w:val="22"/>
          <w:rtl/>
          <w:lang w:eastAsia="zh-CN"/>
        </w:rPr>
        <w:t>أن يكشف فقط</w:t>
      </w:r>
      <w:r w:rsidR="001A64FE" w:rsidRPr="0009068A">
        <w:rPr>
          <w:rFonts w:asciiTheme="minorHAnsi" w:eastAsia="SimSun" w:hAnsiTheme="minorHAnsi" w:cstheme="minorHAnsi"/>
          <w:sz w:val="22"/>
          <w:szCs w:val="22"/>
          <w:rtl/>
          <w:lang w:eastAsia="zh-CN"/>
        </w:rPr>
        <w:t xml:space="preserve"> عن بلد المنشأ</w:t>
      </w:r>
      <w:r w:rsidR="009115FC" w:rsidRPr="0009068A">
        <w:rPr>
          <w:rFonts w:asciiTheme="minorHAnsi" w:eastAsia="SimSun" w:hAnsiTheme="minorHAnsi" w:cstheme="minorHAnsi"/>
          <w:sz w:val="22"/>
          <w:szCs w:val="22"/>
          <w:rtl/>
          <w:lang w:eastAsia="zh-CN"/>
        </w:rPr>
        <w:t xml:space="preserve"> بالضبط</w:t>
      </w:r>
      <w:r w:rsidR="001A64FE" w:rsidRPr="0009068A">
        <w:rPr>
          <w:rFonts w:asciiTheme="minorHAnsi" w:eastAsia="SimSun" w:hAnsiTheme="minorHAnsi" w:cstheme="minorHAnsi"/>
          <w:sz w:val="22"/>
          <w:szCs w:val="22"/>
          <w:rtl/>
          <w:lang w:eastAsia="zh-CN"/>
        </w:rPr>
        <w:t xml:space="preserve"> الذي </w:t>
      </w:r>
      <w:r w:rsidR="009115FC" w:rsidRPr="0009068A">
        <w:rPr>
          <w:rFonts w:asciiTheme="minorHAnsi" w:eastAsia="SimSun" w:hAnsiTheme="minorHAnsi" w:cstheme="minorHAnsi"/>
          <w:sz w:val="22"/>
          <w:szCs w:val="22"/>
          <w:rtl/>
          <w:lang w:eastAsia="zh-CN"/>
        </w:rPr>
        <w:t>استنبط</w:t>
      </w:r>
      <w:r w:rsidR="001A64FE" w:rsidRPr="0009068A">
        <w:rPr>
          <w:rFonts w:asciiTheme="minorHAnsi" w:eastAsia="SimSun" w:hAnsiTheme="minorHAnsi" w:cstheme="minorHAnsi"/>
          <w:sz w:val="22"/>
          <w:szCs w:val="22"/>
          <w:rtl/>
          <w:lang w:eastAsia="zh-CN"/>
        </w:rPr>
        <w:t xml:space="preserve"> منه الموارد الوراثية. </w:t>
      </w:r>
      <w:r w:rsidR="009115FC" w:rsidRPr="0009068A">
        <w:rPr>
          <w:rFonts w:asciiTheme="minorHAnsi" w:eastAsia="SimSun" w:hAnsiTheme="minorHAnsi" w:cstheme="minorHAnsi"/>
          <w:sz w:val="22"/>
          <w:szCs w:val="22"/>
          <w:rtl/>
          <w:lang w:eastAsia="zh-CN"/>
        </w:rPr>
        <w:t>و</w:t>
      </w:r>
      <w:r w:rsidR="001A64FE" w:rsidRPr="0009068A">
        <w:rPr>
          <w:rFonts w:asciiTheme="minorHAnsi" w:eastAsia="SimSun" w:hAnsiTheme="minorHAnsi" w:cstheme="minorHAnsi"/>
          <w:sz w:val="22"/>
          <w:szCs w:val="22"/>
          <w:rtl/>
          <w:lang w:eastAsia="zh-CN"/>
        </w:rPr>
        <w:t>علاوة على ذلك، من المهم توضيح أن "بلد المنشأ" هو أيضًا "مصدر"</w:t>
      </w:r>
      <w:r w:rsidR="00B9139F" w:rsidRPr="0009068A">
        <w:rPr>
          <w:rFonts w:asciiTheme="minorHAnsi" w:eastAsia="SimSun" w:hAnsiTheme="minorHAnsi" w:cstheme="minorHAnsi"/>
          <w:sz w:val="22"/>
          <w:szCs w:val="22"/>
          <w:rtl/>
          <w:lang w:eastAsia="zh-CN"/>
        </w:rPr>
        <w:t xml:space="preserve"> الموار الوراثية</w:t>
      </w:r>
      <w:r w:rsidR="001A64FE" w:rsidRPr="0009068A">
        <w:rPr>
          <w:rFonts w:asciiTheme="minorHAnsi" w:eastAsia="SimSun" w:hAnsiTheme="minorHAnsi" w:cstheme="minorHAnsi"/>
          <w:sz w:val="22"/>
          <w:szCs w:val="22"/>
          <w:rtl/>
          <w:lang w:eastAsia="zh-CN"/>
        </w:rPr>
        <w:t>، و</w:t>
      </w:r>
      <w:r w:rsidR="00B9139F" w:rsidRPr="0009068A">
        <w:rPr>
          <w:rFonts w:asciiTheme="minorHAnsi" w:eastAsia="SimSun" w:hAnsiTheme="minorHAnsi" w:cstheme="minorHAnsi"/>
          <w:sz w:val="22"/>
          <w:szCs w:val="22"/>
          <w:rtl/>
          <w:lang w:eastAsia="zh-CN"/>
        </w:rPr>
        <w:t xml:space="preserve">من المهم </w:t>
      </w:r>
      <w:r w:rsidR="001A64FE" w:rsidRPr="0009068A">
        <w:rPr>
          <w:rFonts w:asciiTheme="minorHAnsi" w:eastAsia="SimSun" w:hAnsiTheme="minorHAnsi" w:cstheme="minorHAnsi"/>
          <w:sz w:val="22"/>
          <w:szCs w:val="22"/>
          <w:rtl/>
          <w:lang w:eastAsia="zh-CN"/>
        </w:rPr>
        <w:t xml:space="preserve">إدراج </w:t>
      </w:r>
      <w:r w:rsidR="009115FC" w:rsidRPr="0009068A">
        <w:rPr>
          <w:rFonts w:asciiTheme="minorHAnsi" w:eastAsia="SimSun" w:hAnsiTheme="minorHAnsi" w:cstheme="minorHAnsi"/>
          <w:sz w:val="22"/>
          <w:szCs w:val="22"/>
          <w:rtl/>
          <w:lang w:eastAsia="zh-CN"/>
        </w:rPr>
        <w:t xml:space="preserve">الشعوب الأصلية والمجتمعات المحلية </w:t>
      </w:r>
      <w:r w:rsidR="001A64FE" w:rsidRPr="0009068A">
        <w:rPr>
          <w:rFonts w:asciiTheme="minorHAnsi" w:eastAsia="SimSun" w:hAnsiTheme="minorHAnsi" w:cstheme="minorHAnsi"/>
          <w:sz w:val="22"/>
          <w:szCs w:val="22"/>
          <w:rtl/>
          <w:lang w:eastAsia="zh-CN"/>
        </w:rPr>
        <w:t>صراحةً في تعريف "المصدر".</w:t>
      </w:r>
      <w:r w:rsidR="009115FC" w:rsidRPr="0009068A">
        <w:rPr>
          <w:rStyle w:val="FootnoteReference"/>
          <w:rFonts w:asciiTheme="minorHAnsi" w:eastAsia="SimSun" w:hAnsiTheme="minorHAnsi" w:cstheme="minorHAnsi"/>
          <w:sz w:val="22"/>
          <w:szCs w:val="22"/>
          <w:rtl/>
          <w:lang w:eastAsia="zh-CN"/>
        </w:rPr>
        <w:footnoteReference w:id="27"/>
      </w:r>
    </w:p>
    <w:p w14:paraId="037747D6" w14:textId="6C945419" w:rsidR="001A64FE" w:rsidRPr="0009068A" w:rsidRDefault="001A64FE" w:rsidP="003A3A9B">
      <w:pPr>
        <w:pStyle w:val="BodyText"/>
        <w:numPr>
          <w:ilvl w:val="0"/>
          <w:numId w:val="14"/>
        </w:numPr>
        <w:spacing w:before="0" w:after="220"/>
        <w:ind w:left="283" w:hanging="284"/>
        <w:rPr>
          <w:rFonts w:asciiTheme="minorHAnsi" w:eastAsia="SimSun" w:hAnsiTheme="minorHAnsi" w:cstheme="minorHAnsi"/>
          <w:sz w:val="22"/>
          <w:szCs w:val="22"/>
          <w:rtl/>
          <w:lang w:eastAsia="zh-CN"/>
        </w:rPr>
      </w:pPr>
      <w:r w:rsidRPr="0009068A">
        <w:rPr>
          <w:rFonts w:asciiTheme="minorHAnsi" w:eastAsia="SimSun" w:hAnsiTheme="minorHAnsi" w:cstheme="minorHAnsi"/>
          <w:b/>
          <w:bCs/>
          <w:sz w:val="22"/>
          <w:szCs w:val="22"/>
          <w:rtl/>
          <w:lang w:eastAsia="zh-CN"/>
        </w:rPr>
        <w:t>فيما يتعلق بالعقوبات وسبل الانتصاف</w:t>
      </w:r>
      <w:r w:rsidRPr="0009068A">
        <w:rPr>
          <w:rFonts w:asciiTheme="minorHAnsi" w:eastAsia="SimSun" w:hAnsiTheme="minorHAnsi" w:cstheme="minorHAnsi"/>
          <w:sz w:val="22"/>
          <w:szCs w:val="22"/>
          <w:rtl/>
          <w:lang w:eastAsia="zh-CN"/>
        </w:rPr>
        <w:t>، من المهم وضع معيار</w:t>
      </w:r>
      <w:r w:rsidR="00825A6C" w:rsidRPr="0009068A">
        <w:rPr>
          <w:rFonts w:asciiTheme="minorHAnsi" w:eastAsia="SimSun" w:hAnsiTheme="minorHAnsi" w:cstheme="minorHAnsi"/>
          <w:sz w:val="22"/>
          <w:szCs w:val="22"/>
          <w:rtl/>
          <w:lang w:eastAsia="zh-CN"/>
        </w:rPr>
        <w:t xml:space="preserve"> (أو "سقف") يبين الحدود القصوى</w:t>
      </w:r>
      <w:r w:rsidRPr="0009068A">
        <w:rPr>
          <w:rFonts w:asciiTheme="minorHAnsi" w:eastAsia="SimSun" w:hAnsiTheme="minorHAnsi" w:cstheme="minorHAnsi"/>
          <w:sz w:val="22"/>
          <w:szCs w:val="22"/>
          <w:rtl/>
          <w:lang w:eastAsia="zh-CN"/>
        </w:rPr>
        <w:t xml:space="preserve">، </w:t>
      </w:r>
      <w:r w:rsidR="00825A6C" w:rsidRPr="0009068A">
        <w:rPr>
          <w:rFonts w:asciiTheme="minorHAnsi" w:eastAsia="SimSun" w:hAnsiTheme="minorHAnsi" w:cstheme="minorHAnsi"/>
          <w:sz w:val="22"/>
          <w:szCs w:val="22"/>
          <w:rtl/>
          <w:lang w:eastAsia="zh-CN"/>
        </w:rPr>
        <w:t>لكي يكون لدى المودعين</w:t>
      </w:r>
      <w:r w:rsidR="00825A6C" w:rsidRPr="0009068A">
        <w:rPr>
          <w:rFonts w:asciiTheme="minorHAnsi" w:hAnsiTheme="minorHAnsi" w:cstheme="minorHAnsi"/>
          <w:sz w:val="22"/>
          <w:szCs w:val="22"/>
          <w:rtl/>
        </w:rPr>
        <w:t xml:space="preserve"> </w:t>
      </w:r>
      <w:r w:rsidR="00825A6C" w:rsidRPr="0009068A">
        <w:rPr>
          <w:rFonts w:asciiTheme="minorHAnsi" w:eastAsia="SimSun" w:hAnsiTheme="minorHAnsi" w:cstheme="minorHAnsi"/>
          <w:sz w:val="22"/>
          <w:szCs w:val="22"/>
          <w:rtl/>
          <w:lang w:eastAsia="zh-CN"/>
        </w:rPr>
        <w:t xml:space="preserve">وأصحاب البراءات </w:t>
      </w:r>
      <w:r w:rsidRPr="0009068A">
        <w:rPr>
          <w:rFonts w:asciiTheme="minorHAnsi" w:eastAsia="SimSun" w:hAnsiTheme="minorHAnsi" w:cstheme="minorHAnsi"/>
          <w:sz w:val="22"/>
          <w:szCs w:val="22"/>
          <w:rtl/>
          <w:lang w:eastAsia="zh-CN"/>
        </w:rPr>
        <w:t>يقين قانوني كاف، و</w:t>
      </w:r>
      <w:r w:rsidR="00825A6C" w:rsidRPr="0009068A">
        <w:rPr>
          <w:rFonts w:asciiTheme="minorHAnsi" w:eastAsia="SimSun" w:hAnsiTheme="minorHAnsi" w:cstheme="minorHAnsi"/>
          <w:sz w:val="22"/>
          <w:szCs w:val="22"/>
          <w:rtl/>
          <w:lang w:eastAsia="zh-CN"/>
        </w:rPr>
        <w:t xml:space="preserve">من أجل </w:t>
      </w:r>
      <w:r w:rsidRPr="0009068A">
        <w:rPr>
          <w:rFonts w:asciiTheme="minorHAnsi" w:eastAsia="SimSun" w:hAnsiTheme="minorHAnsi" w:cstheme="minorHAnsi"/>
          <w:sz w:val="22"/>
          <w:szCs w:val="22"/>
          <w:rtl/>
          <w:lang w:eastAsia="zh-CN"/>
        </w:rPr>
        <w:t xml:space="preserve">دعم الابتكارات القائمة على </w:t>
      </w:r>
      <w:r w:rsidR="00EA7275" w:rsidRPr="0009068A">
        <w:rPr>
          <w:rFonts w:asciiTheme="minorHAnsi" w:eastAsia="SimSun" w:hAnsiTheme="minorHAnsi" w:cstheme="minorHAnsi"/>
          <w:sz w:val="22"/>
          <w:szCs w:val="22"/>
          <w:rtl/>
          <w:lang w:eastAsia="zh-CN"/>
        </w:rPr>
        <w:t>الموارد الوراثية وما يتصل بها من المعارف التقليدية</w:t>
      </w:r>
      <w:r w:rsidRPr="0009068A">
        <w:rPr>
          <w:rFonts w:asciiTheme="minorHAnsi" w:eastAsia="SimSun" w:hAnsiTheme="minorHAnsi" w:cstheme="minorHAnsi"/>
          <w:sz w:val="22"/>
          <w:szCs w:val="22"/>
          <w:rtl/>
          <w:lang w:eastAsia="zh-CN"/>
        </w:rPr>
        <w:t xml:space="preserve">. </w:t>
      </w:r>
      <w:r w:rsidR="00392B22" w:rsidRPr="0009068A">
        <w:rPr>
          <w:rFonts w:asciiTheme="minorHAnsi" w:eastAsia="SimSun" w:hAnsiTheme="minorHAnsi" w:cstheme="minorHAnsi"/>
          <w:sz w:val="22"/>
          <w:szCs w:val="22"/>
          <w:rtl/>
          <w:lang w:eastAsia="zh-CN"/>
        </w:rPr>
        <w:t>و</w:t>
      </w:r>
      <w:r w:rsidRPr="0009068A">
        <w:rPr>
          <w:rFonts w:asciiTheme="minorHAnsi" w:eastAsia="SimSun" w:hAnsiTheme="minorHAnsi" w:cstheme="minorHAnsi"/>
          <w:sz w:val="22"/>
          <w:szCs w:val="22"/>
          <w:rtl/>
          <w:lang w:eastAsia="zh-CN"/>
        </w:rPr>
        <w:t xml:space="preserve">في هذا الصدد، لم </w:t>
      </w:r>
      <w:r w:rsidR="00392B22" w:rsidRPr="0009068A">
        <w:rPr>
          <w:rFonts w:asciiTheme="minorHAnsi" w:eastAsia="SimSun" w:hAnsiTheme="minorHAnsi" w:cstheme="minorHAnsi"/>
          <w:sz w:val="22"/>
          <w:szCs w:val="22"/>
          <w:rtl/>
          <w:lang w:eastAsia="zh-CN"/>
        </w:rPr>
        <w:t>تقدم</w:t>
      </w:r>
      <w:r w:rsidRPr="0009068A">
        <w:rPr>
          <w:rFonts w:asciiTheme="minorHAnsi" w:eastAsia="SimSun" w:hAnsiTheme="minorHAnsi" w:cstheme="minorHAnsi"/>
          <w:sz w:val="22"/>
          <w:szCs w:val="22"/>
          <w:rtl/>
          <w:lang w:eastAsia="zh-CN"/>
        </w:rPr>
        <w:t xml:space="preserve"> المواد المتعلقة بالعقوبات وسبل الانتصاف</w:t>
      </w:r>
      <w:r w:rsidR="00392B22" w:rsidRPr="0009068A">
        <w:rPr>
          <w:rFonts w:asciiTheme="minorHAnsi" w:eastAsia="SimSun" w:hAnsiTheme="minorHAnsi" w:cstheme="minorHAnsi"/>
          <w:sz w:val="22"/>
          <w:szCs w:val="22"/>
          <w:rtl/>
          <w:lang w:eastAsia="zh-CN"/>
        </w:rPr>
        <w:t xml:space="preserve"> الواردة</w:t>
      </w:r>
      <w:r w:rsidRPr="0009068A">
        <w:rPr>
          <w:rFonts w:asciiTheme="minorHAnsi" w:eastAsia="SimSun" w:hAnsiTheme="minorHAnsi" w:cstheme="minorHAnsi"/>
          <w:sz w:val="22"/>
          <w:szCs w:val="22"/>
          <w:rtl/>
          <w:lang w:eastAsia="zh-CN"/>
        </w:rPr>
        <w:t xml:space="preserve"> في نص الرئيس وكذلك المواد الواردة في </w:t>
      </w:r>
      <w:r w:rsidR="00392B22" w:rsidRPr="0009068A">
        <w:rPr>
          <w:rFonts w:asciiTheme="minorHAnsi" w:eastAsia="SimSun" w:hAnsiTheme="minorHAnsi" w:cstheme="minorHAnsi"/>
          <w:sz w:val="22"/>
          <w:szCs w:val="22"/>
          <w:rtl/>
          <w:lang w:eastAsia="zh-CN"/>
        </w:rPr>
        <w:t>الوثيقة الموحدة بشأن الملكية الفكرية والموارد الوراثية تفاصيل كافية</w:t>
      </w:r>
      <w:r w:rsidRPr="0009068A">
        <w:rPr>
          <w:rFonts w:asciiTheme="minorHAnsi" w:eastAsia="SimSun" w:hAnsiTheme="minorHAnsi" w:cstheme="minorHAnsi"/>
          <w:sz w:val="22"/>
          <w:szCs w:val="22"/>
          <w:rtl/>
          <w:lang w:eastAsia="zh-CN"/>
        </w:rPr>
        <w:t>.</w:t>
      </w:r>
    </w:p>
    <w:p w14:paraId="733221EC" w14:textId="59C7C770" w:rsidR="000E01A6" w:rsidRPr="0009068A" w:rsidRDefault="00CF2458" w:rsidP="003A3A9B">
      <w:pPr>
        <w:pStyle w:val="BodyText"/>
        <w:spacing w:before="0" w:after="220"/>
        <w:ind w:left="283"/>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و</w:t>
      </w:r>
      <w:r w:rsidR="001A64FE" w:rsidRPr="0009068A">
        <w:rPr>
          <w:rFonts w:asciiTheme="minorHAnsi" w:eastAsia="SimSun" w:hAnsiTheme="minorHAnsi" w:cstheme="minorHAnsi"/>
          <w:sz w:val="22"/>
          <w:szCs w:val="22"/>
          <w:rtl/>
          <w:lang w:eastAsia="zh-CN"/>
        </w:rPr>
        <w:t xml:space="preserve">على وجه الخصوص، يجب أن توضح المادة المتعلقة بالعقوبات وسبل الانتصاف العقوبات </w:t>
      </w:r>
      <w:r w:rsidRPr="0009068A">
        <w:rPr>
          <w:rFonts w:asciiTheme="minorHAnsi" w:eastAsia="SimSun" w:hAnsiTheme="minorHAnsi" w:cstheme="minorHAnsi"/>
          <w:sz w:val="22"/>
          <w:szCs w:val="22"/>
          <w:rtl/>
          <w:lang w:eastAsia="zh-CN"/>
        </w:rPr>
        <w:t>المحتمل إنزالها</w:t>
      </w:r>
      <w:r w:rsidR="001A64FE" w:rsidRPr="0009068A">
        <w:rPr>
          <w:rFonts w:asciiTheme="minorHAnsi" w:eastAsia="SimSun" w:hAnsiTheme="minorHAnsi" w:cstheme="minorHAnsi"/>
          <w:sz w:val="22"/>
          <w:szCs w:val="22"/>
          <w:rtl/>
          <w:lang w:eastAsia="zh-CN"/>
        </w:rPr>
        <w:t xml:space="preserve"> قبل </w:t>
      </w:r>
      <w:r w:rsidRPr="0009068A">
        <w:rPr>
          <w:rFonts w:asciiTheme="minorHAnsi" w:eastAsia="SimSun" w:hAnsiTheme="minorHAnsi" w:cstheme="minorHAnsi"/>
          <w:sz w:val="22"/>
          <w:szCs w:val="22"/>
          <w:rtl/>
          <w:lang w:eastAsia="zh-CN"/>
        </w:rPr>
        <w:t>منح البراءة</w:t>
      </w:r>
      <w:r w:rsidR="001A64FE" w:rsidRPr="0009068A">
        <w:rPr>
          <w:rFonts w:asciiTheme="minorHAnsi" w:eastAsia="SimSun" w:hAnsiTheme="minorHAnsi" w:cstheme="minorHAnsi"/>
          <w:sz w:val="22"/>
          <w:szCs w:val="22"/>
          <w:rtl/>
          <w:lang w:eastAsia="zh-CN"/>
        </w:rPr>
        <w:t xml:space="preserve"> وبعد</w:t>
      </w:r>
      <w:r w:rsidRPr="0009068A">
        <w:rPr>
          <w:rFonts w:asciiTheme="minorHAnsi" w:eastAsia="SimSun" w:hAnsiTheme="minorHAnsi" w:cstheme="minorHAnsi"/>
          <w:sz w:val="22"/>
          <w:szCs w:val="22"/>
          <w:rtl/>
          <w:lang w:eastAsia="zh-CN"/>
        </w:rPr>
        <w:t xml:space="preserve"> منحها</w:t>
      </w:r>
      <w:r w:rsidR="001A64FE" w:rsidRPr="0009068A">
        <w:rPr>
          <w:rFonts w:asciiTheme="minorHAnsi" w:eastAsia="SimSun" w:hAnsiTheme="minorHAnsi" w:cstheme="minorHAnsi"/>
          <w:sz w:val="22"/>
          <w:szCs w:val="22"/>
          <w:rtl/>
          <w:lang w:eastAsia="zh-CN"/>
        </w:rPr>
        <w:t xml:space="preserve">، وأن تفرق بين ما إذا كان عدم الامتثال قد حدث عن قصد أو عن </w:t>
      </w:r>
      <w:r w:rsidR="00050E9E" w:rsidRPr="0009068A">
        <w:rPr>
          <w:rFonts w:asciiTheme="minorHAnsi" w:eastAsia="SimSun" w:hAnsiTheme="minorHAnsi" w:cstheme="minorHAnsi"/>
          <w:sz w:val="22"/>
          <w:szCs w:val="22"/>
          <w:rtl/>
          <w:lang w:eastAsia="zh-CN"/>
        </w:rPr>
        <w:t>غير قصد</w:t>
      </w:r>
      <w:r w:rsidR="001A64FE" w:rsidRPr="0009068A">
        <w:rPr>
          <w:rFonts w:asciiTheme="minorHAnsi" w:eastAsia="SimSun" w:hAnsiTheme="minorHAnsi" w:cstheme="minorHAnsi"/>
          <w:sz w:val="22"/>
          <w:szCs w:val="22"/>
          <w:rtl/>
          <w:lang w:eastAsia="zh-CN"/>
        </w:rPr>
        <w:t xml:space="preserve">. </w:t>
      </w:r>
      <w:r w:rsidR="00ED681A" w:rsidRPr="0009068A">
        <w:rPr>
          <w:rFonts w:asciiTheme="minorHAnsi" w:eastAsia="SimSun" w:hAnsiTheme="minorHAnsi" w:cstheme="minorHAnsi"/>
          <w:sz w:val="22"/>
          <w:szCs w:val="22"/>
          <w:rtl/>
          <w:lang w:eastAsia="zh-CN"/>
        </w:rPr>
        <w:t>ونرى أنه</w:t>
      </w:r>
      <w:r w:rsidR="001A64FE" w:rsidRPr="0009068A">
        <w:rPr>
          <w:rFonts w:asciiTheme="minorHAnsi" w:eastAsia="SimSun" w:hAnsiTheme="minorHAnsi" w:cstheme="minorHAnsi"/>
          <w:sz w:val="22"/>
          <w:szCs w:val="22"/>
          <w:rtl/>
          <w:lang w:eastAsia="zh-CN"/>
        </w:rPr>
        <w:t xml:space="preserve"> يجب على كل طرف أن ينص على عقوبات أو </w:t>
      </w:r>
      <w:r w:rsidR="00ED681A" w:rsidRPr="0009068A">
        <w:rPr>
          <w:rFonts w:asciiTheme="minorHAnsi" w:eastAsia="SimSun" w:hAnsiTheme="minorHAnsi" w:cstheme="minorHAnsi"/>
          <w:sz w:val="22"/>
          <w:szCs w:val="22"/>
          <w:rtl/>
          <w:lang w:eastAsia="zh-CN"/>
        </w:rPr>
        <w:t>سبل انتصاف</w:t>
      </w:r>
      <w:r w:rsidR="001A64FE" w:rsidRPr="0009068A">
        <w:rPr>
          <w:rFonts w:asciiTheme="minorHAnsi" w:eastAsia="SimSun" w:hAnsiTheme="minorHAnsi" w:cstheme="minorHAnsi"/>
          <w:sz w:val="22"/>
          <w:szCs w:val="22"/>
          <w:rtl/>
          <w:lang w:eastAsia="zh-CN"/>
        </w:rPr>
        <w:t xml:space="preserve"> ما بعد </w:t>
      </w:r>
      <w:r w:rsidR="00ED681A" w:rsidRPr="0009068A">
        <w:rPr>
          <w:rFonts w:asciiTheme="minorHAnsi" w:eastAsia="SimSun" w:hAnsiTheme="minorHAnsi" w:cstheme="minorHAnsi"/>
          <w:sz w:val="22"/>
          <w:szCs w:val="22"/>
          <w:rtl/>
          <w:lang w:eastAsia="zh-CN"/>
        </w:rPr>
        <w:t>منح البراءة</w:t>
      </w:r>
      <w:r w:rsidR="001A64FE" w:rsidRPr="0009068A">
        <w:rPr>
          <w:rFonts w:asciiTheme="minorHAnsi" w:eastAsia="SimSun" w:hAnsiTheme="minorHAnsi" w:cstheme="minorHAnsi"/>
          <w:sz w:val="22"/>
          <w:szCs w:val="22"/>
          <w:rtl/>
          <w:lang w:eastAsia="zh-CN"/>
        </w:rPr>
        <w:t xml:space="preserve"> في حالة </w:t>
      </w:r>
      <w:r w:rsidR="00ED681A" w:rsidRPr="0009068A">
        <w:rPr>
          <w:rFonts w:asciiTheme="minorHAnsi" w:eastAsia="SimSun" w:hAnsiTheme="minorHAnsi" w:cstheme="minorHAnsi"/>
          <w:sz w:val="22"/>
          <w:szCs w:val="22"/>
          <w:rtl/>
          <w:lang w:eastAsia="zh-CN"/>
        </w:rPr>
        <w:t>عدم كشف المودع</w:t>
      </w:r>
      <w:r w:rsidR="001A64FE" w:rsidRPr="0009068A">
        <w:rPr>
          <w:rFonts w:asciiTheme="minorHAnsi" w:eastAsia="SimSun" w:hAnsiTheme="minorHAnsi" w:cstheme="minorHAnsi"/>
          <w:sz w:val="22"/>
          <w:szCs w:val="22"/>
          <w:rtl/>
          <w:lang w:eastAsia="zh-CN"/>
        </w:rPr>
        <w:t>، سواء عن قصد أو بقصد احتيالي، عن الحد الأدنى من المعلومات المحددة في الصك الدولي بشأن شروط الكشف</w:t>
      </w:r>
      <w:r w:rsidR="00ED681A" w:rsidRPr="0009068A">
        <w:rPr>
          <w:rFonts w:asciiTheme="minorHAnsi" w:eastAsia="SimSun" w:hAnsiTheme="minorHAnsi" w:cstheme="minorHAnsi"/>
          <w:sz w:val="22"/>
          <w:szCs w:val="22"/>
          <w:rtl/>
          <w:lang w:eastAsia="zh-CN"/>
        </w:rPr>
        <w:t xml:space="preserve"> عن البراءات</w:t>
      </w:r>
      <w:r w:rsidR="001A64FE" w:rsidRPr="0009068A">
        <w:rPr>
          <w:rFonts w:asciiTheme="minorHAnsi" w:eastAsia="SimSun" w:hAnsiTheme="minorHAnsi" w:cstheme="minorHAnsi"/>
          <w:sz w:val="22"/>
          <w:szCs w:val="22"/>
          <w:rtl/>
          <w:lang w:eastAsia="zh-CN"/>
        </w:rPr>
        <w:t xml:space="preserve">. ومع ذلك، لا ينبغي أن </w:t>
      </w:r>
      <w:r w:rsidR="00DB2A83" w:rsidRPr="0009068A">
        <w:rPr>
          <w:rFonts w:asciiTheme="minorHAnsi" w:eastAsia="SimSun" w:hAnsiTheme="minorHAnsi" w:cstheme="minorHAnsi"/>
          <w:sz w:val="22"/>
          <w:szCs w:val="22"/>
          <w:rtl/>
          <w:lang w:eastAsia="zh-CN"/>
        </w:rPr>
        <w:t>تؤدي</w:t>
      </w:r>
      <w:r w:rsidR="001A64FE" w:rsidRPr="0009068A">
        <w:rPr>
          <w:rFonts w:asciiTheme="minorHAnsi" w:eastAsia="SimSun" w:hAnsiTheme="minorHAnsi" w:cstheme="minorHAnsi"/>
          <w:sz w:val="22"/>
          <w:szCs w:val="22"/>
          <w:rtl/>
          <w:lang w:eastAsia="zh-CN"/>
        </w:rPr>
        <w:t xml:space="preserve"> عقوبات ما بعد المنح بإلغاء أو إبطال حقوق البراءات </w:t>
      </w:r>
      <w:r w:rsidR="00DB2A83" w:rsidRPr="0009068A">
        <w:rPr>
          <w:rFonts w:asciiTheme="minorHAnsi" w:eastAsia="SimSun" w:hAnsiTheme="minorHAnsi" w:cstheme="minorHAnsi"/>
          <w:sz w:val="22"/>
          <w:szCs w:val="22"/>
          <w:rtl/>
          <w:lang w:eastAsia="zh-CN"/>
        </w:rPr>
        <w:t>القائمة</w:t>
      </w:r>
      <w:r w:rsidR="001A64FE" w:rsidRPr="0009068A">
        <w:rPr>
          <w:rFonts w:asciiTheme="minorHAnsi" w:eastAsia="SimSun" w:hAnsiTheme="minorHAnsi" w:cstheme="minorHAnsi"/>
          <w:sz w:val="22"/>
          <w:szCs w:val="22"/>
          <w:rtl/>
          <w:lang w:eastAsia="zh-CN"/>
        </w:rPr>
        <w:t xml:space="preserve">، لأن ذلك سيكون له آثار سلبية على الأنشطة </w:t>
      </w:r>
      <w:r w:rsidR="006E4D17" w:rsidRPr="0009068A">
        <w:rPr>
          <w:rFonts w:asciiTheme="minorHAnsi" w:eastAsia="SimSun" w:hAnsiTheme="minorHAnsi" w:cstheme="minorHAnsi"/>
          <w:sz w:val="22"/>
          <w:szCs w:val="22"/>
          <w:rtl/>
          <w:lang w:eastAsia="zh-CN"/>
        </w:rPr>
        <w:t>الابتكارية المستندة إلى</w:t>
      </w:r>
      <w:r w:rsidR="001A64FE" w:rsidRPr="0009068A">
        <w:rPr>
          <w:rFonts w:asciiTheme="minorHAnsi" w:eastAsia="SimSun" w:hAnsiTheme="minorHAnsi" w:cstheme="minorHAnsi"/>
          <w:sz w:val="22"/>
          <w:szCs w:val="22"/>
          <w:rtl/>
          <w:lang w:eastAsia="zh-CN"/>
        </w:rPr>
        <w:t xml:space="preserve"> </w:t>
      </w:r>
      <w:r w:rsidR="00EA7275" w:rsidRPr="0009068A">
        <w:rPr>
          <w:rFonts w:asciiTheme="minorHAnsi" w:eastAsia="SimSun" w:hAnsiTheme="minorHAnsi" w:cstheme="minorHAnsi"/>
          <w:sz w:val="22"/>
          <w:szCs w:val="22"/>
          <w:rtl/>
          <w:lang w:eastAsia="zh-CN"/>
        </w:rPr>
        <w:t>الموارد الوراثية وما يتصل بها من المعارف التقليدية</w:t>
      </w:r>
      <w:r w:rsidR="001A64FE" w:rsidRPr="0009068A">
        <w:rPr>
          <w:rFonts w:asciiTheme="minorHAnsi" w:eastAsia="SimSun" w:hAnsiTheme="minorHAnsi" w:cstheme="minorHAnsi"/>
          <w:sz w:val="22"/>
          <w:szCs w:val="22"/>
          <w:rtl/>
          <w:lang w:eastAsia="zh-CN"/>
        </w:rPr>
        <w:t xml:space="preserve">. </w:t>
      </w:r>
      <w:r w:rsidR="00C56683" w:rsidRPr="0009068A">
        <w:rPr>
          <w:rFonts w:asciiTheme="minorHAnsi" w:eastAsia="SimSun" w:hAnsiTheme="minorHAnsi" w:cstheme="minorHAnsi"/>
          <w:sz w:val="22"/>
          <w:szCs w:val="22"/>
          <w:rtl/>
          <w:lang w:eastAsia="zh-CN"/>
        </w:rPr>
        <w:t>و</w:t>
      </w:r>
      <w:r w:rsidR="001A64FE" w:rsidRPr="0009068A">
        <w:rPr>
          <w:rFonts w:asciiTheme="minorHAnsi" w:eastAsia="SimSun" w:hAnsiTheme="minorHAnsi" w:cstheme="minorHAnsi"/>
          <w:sz w:val="22"/>
          <w:szCs w:val="22"/>
          <w:rtl/>
          <w:lang w:eastAsia="zh-CN"/>
        </w:rPr>
        <w:t xml:space="preserve">سيؤدي ذلك أيضًا إلى تدمير الأساس الذي يقوم عليه صاحب براءة لتقاسم أي </w:t>
      </w:r>
      <w:r w:rsidR="00881D6D" w:rsidRPr="0009068A">
        <w:rPr>
          <w:rFonts w:asciiTheme="minorHAnsi" w:eastAsia="SimSun" w:hAnsiTheme="minorHAnsi" w:cstheme="minorHAnsi"/>
          <w:sz w:val="22"/>
          <w:szCs w:val="22"/>
          <w:rtl/>
          <w:lang w:eastAsia="zh-CN"/>
        </w:rPr>
        <w:t>منافع</w:t>
      </w:r>
      <w:r w:rsidR="001A64FE" w:rsidRPr="0009068A">
        <w:rPr>
          <w:rFonts w:asciiTheme="minorHAnsi" w:eastAsia="SimSun" w:hAnsiTheme="minorHAnsi" w:cstheme="minorHAnsi"/>
          <w:sz w:val="22"/>
          <w:szCs w:val="22"/>
          <w:rtl/>
          <w:lang w:eastAsia="zh-CN"/>
        </w:rPr>
        <w:t xml:space="preserve">. </w:t>
      </w:r>
      <w:r w:rsidR="00C56683" w:rsidRPr="0009068A">
        <w:rPr>
          <w:rFonts w:asciiTheme="minorHAnsi" w:eastAsia="SimSun" w:hAnsiTheme="minorHAnsi" w:cstheme="minorHAnsi"/>
          <w:sz w:val="22"/>
          <w:szCs w:val="22"/>
          <w:rtl/>
          <w:lang w:eastAsia="zh-CN"/>
        </w:rPr>
        <w:t>وعلى أية حال</w:t>
      </w:r>
      <w:r w:rsidR="001A64FE" w:rsidRPr="0009068A">
        <w:rPr>
          <w:rFonts w:asciiTheme="minorHAnsi" w:eastAsia="SimSun" w:hAnsiTheme="minorHAnsi" w:cstheme="minorHAnsi"/>
          <w:sz w:val="22"/>
          <w:szCs w:val="22"/>
          <w:rtl/>
          <w:lang w:eastAsia="zh-CN"/>
        </w:rPr>
        <w:t xml:space="preserve">، قبل </w:t>
      </w:r>
      <w:r w:rsidR="001A64FE" w:rsidRPr="0009068A">
        <w:rPr>
          <w:rFonts w:asciiTheme="minorHAnsi" w:eastAsia="SimSun" w:hAnsiTheme="minorHAnsi" w:cstheme="minorHAnsi"/>
          <w:sz w:val="22"/>
          <w:szCs w:val="22"/>
          <w:rtl/>
          <w:lang w:eastAsia="zh-CN"/>
        </w:rPr>
        <w:lastRenderedPageBreak/>
        <w:t xml:space="preserve">إلغاء براءة أو إبطال حقوق براءة </w:t>
      </w:r>
      <w:r w:rsidR="00C56683" w:rsidRPr="0009068A">
        <w:rPr>
          <w:rFonts w:asciiTheme="minorHAnsi" w:eastAsia="SimSun" w:hAnsiTheme="minorHAnsi" w:cstheme="minorHAnsi"/>
          <w:sz w:val="22"/>
          <w:szCs w:val="22"/>
          <w:rtl/>
          <w:lang w:eastAsia="zh-CN"/>
        </w:rPr>
        <w:t>قائمة</w:t>
      </w:r>
      <w:r w:rsidR="001A64FE" w:rsidRPr="0009068A">
        <w:rPr>
          <w:rFonts w:asciiTheme="minorHAnsi" w:eastAsia="SimSun" w:hAnsiTheme="minorHAnsi" w:cstheme="minorHAnsi"/>
          <w:sz w:val="22"/>
          <w:szCs w:val="22"/>
          <w:rtl/>
          <w:lang w:eastAsia="zh-CN"/>
        </w:rPr>
        <w:t xml:space="preserve">، يجب أن يكون لدى </w:t>
      </w:r>
      <w:r w:rsidR="00C56683" w:rsidRPr="0009068A">
        <w:rPr>
          <w:rFonts w:asciiTheme="minorHAnsi" w:eastAsia="SimSun" w:hAnsiTheme="minorHAnsi" w:cstheme="minorHAnsi"/>
          <w:sz w:val="22"/>
          <w:szCs w:val="22"/>
          <w:rtl/>
          <w:lang w:eastAsia="zh-CN"/>
        </w:rPr>
        <w:t>صاحب</w:t>
      </w:r>
      <w:r w:rsidR="001A64FE" w:rsidRPr="0009068A">
        <w:rPr>
          <w:rFonts w:asciiTheme="minorHAnsi" w:eastAsia="SimSun" w:hAnsiTheme="minorHAnsi" w:cstheme="minorHAnsi"/>
          <w:sz w:val="22"/>
          <w:szCs w:val="22"/>
          <w:rtl/>
          <w:lang w:eastAsia="zh-CN"/>
        </w:rPr>
        <w:t xml:space="preserve"> البراءة إمكانية تصحيح </w:t>
      </w:r>
      <w:r w:rsidR="00B557B4" w:rsidRPr="0009068A">
        <w:rPr>
          <w:rFonts w:asciiTheme="minorHAnsi" w:eastAsia="SimSun" w:hAnsiTheme="minorHAnsi" w:cstheme="minorHAnsi"/>
          <w:sz w:val="22"/>
          <w:szCs w:val="22"/>
          <w:rtl/>
          <w:lang w:eastAsia="zh-CN"/>
        </w:rPr>
        <w:t>فشله</w:t>
      </w:r>
      <w:r w:rsidR="001A64FE" w:rsidRPr="0009068A">
        <w:rPr>
          <w:rFonts w:asciiTheme="minorHAnsi" w:eastAsia="SimSun" w:hAnsiTheme="minorHAnsi" w:cstheme="minorHAnsi"/>
          <w:sz w:val="22"/>
          <w:szCs w:val="22"/>
          <w:rtl/>
          <w:lang w:eastAsia="zh-CN"/>
        </w:rPr>
        <w:t xml:space="preserve"> وتقديم المعلومات المطلوبة المحددة في الصك (على سبيل المثال، المعلومات المحددة في المادة 3 من نص الرئيس) ضمن </w:t>
      </w:r>
      <w:r w:rsidR="00C56683" w:rsidRPr="0009068A">
        <w:rPr>
          <w:rFonts w:asciiTheme="minorHAnsi" w:eastAsia="SimSun" w:hAnsiTheme="minorHAnsi" w:cstheme="minorHAnsi"/>
          <w:sz w:val="22"/>
          <w:szCs w:val="22"/>
          <w:rtl/>
          <w:lang w:eastAsia="zh-CN"/>
        </w:rPr>
        <w:t>مهلة</w:t>
      </w:r>
      <w:r w:rsidR="001A64FE" w:rsidRPr="0009068A">
        <w:rPr>
          <w:rFonts w:asciiTheme="minorHAnsi" w:eastAsia="SimSun" w:hAnsiTheme="minorHAnsi" w:cstheme="minorHAnsi"/>
          <w:sz w:val="22"/>
          <w:szCs w:val="22"/>
          <w:rtl/>
          <w:lang w:eastAsia="zh-CN"/>
        </w:rPr>
        <w:t xml:space="preserve"> زمنية معقولة. </w:t>
      </w:r>
      <w:r w:rsidR="00241758" w:rsidRPr="0009068A">
        <w:rPr>
          <w:rFonts w:asciiTheme="minorHAnsi" w:eastAsia="SimSun" w:hAnsiTheme="minorHAnsi" w:cstheme="minorHAnsi"/>
          <w:sz w:val="22"/>
          <w:szCs w:val="22"/>
          <w:rtl/>
          <w:lang w:eastAsia="zh-CN"/>
        </w:rPr>
        <w:t>ويمكن اللجوء إلى خيار</w:t>
      </w:r>
      <w:r w:rsidR="00241758" w:rsidRPr="0009068A">
        <w:rPr>
          <w:rFonts w:asciiTheme="minorHAnsi" w:hAnsiTheme="minorHAnsi" w:cstheme="minorHAnsi"/>
          <w:sz w:val="22"/>
          <w:szCs w:val="22"/>
          <w:rtl/>
        </w:rPr>
        <w:t xml:space="preserve"> </w:t>
      </w:r>
      <w:r w:rsidR="00241758" w:rsidRPr="0009068A">
        <w:rPr>
          <w:rFonts w:asciiTheme="minorHAnsi" w:eastAsia="SimSun" w:hAnsiTheme="minorHAnsi" w:cstheme="minorHAnsi"/>
          <w:sz w:val="22"/>
          <w:szCs w:val="22"/>
          <w:rtl/>
          <w:lang w:eastAsia="zh-CN"/>
        </w:rPr>
        <w:t xml:space="preserve">إلغاء أو إبطال حقوق البراءات القائمة </w:t>
      </w:r>
      <w:r w:rsidR="001A64FE" w:rsidRPr="0009068A">
        <w:rPr>
          <w:rFonts w:asciiTheme="minorHAnsi" w:eastAsia="SimSun" w:hAnsiTheme="minorHAnsi" w:cstheme="minorHAnsi"/>
          <w:sz w:val="22"/>
          <w:szCs w:val="22"/>
          <w:rtl/>
          <w:lang w:eastAsia="zh-CN"/>
        </w:rPr>
        <w:t xml:space="preserve">فقط إذا </w:t>
      </w:r>
      <w:r w:rsidR="00241758" w:rsidRPr="0009068A">
        <w:rPr>
          <w:rFonts w:asciiTheme="minorHAnsi" w:eastAsia="SimSun" w:hAnsiTheme="minorHAnsi" w:cstheme="minorHAnsi"/>
          <w:sz w:val="22"/>
          <w:szCs w:val="22"/>
          <w:rtl/>
          <w:lang w:eastAsia="zh-CN"/>
        </w:rPr>
        <w:t>تعنت صاحب</w:t>
      </w:r>
      <w:r w:rsidR="001A64FE" w:rsidRPr="0009068A">
        <w:rPr>
          <w:rFonts w:asciiTheme="minorHAnsi" w:eastAsia="SimSun" w:hAnsiTheme="minorHAnsi" w:cstheme="minorHAnsi"/>
          <w:sz w:val="22"/>
          <w:szCs w:val="22"/>
          <w:rtl/>
          <w:lang w:eastAsia="zh-CN"/>
        </w:rPr>
        <w:t xml:space="preserve"> البراءة </w:t>
      </w:r>
      <w:r w:rsidR="00241758" w:rsidRPr="0009068A">
        <w:rPr>
          <w:rFonts w:asciiTheme="minorHAnsi" w:eastAsia="SimSun" w:hAnsiTheme="minorHAnsi" w:cstheme="minorHAnsi"/>
          <w:sz w:val="22"/>
          <w:szCs w:val="22"/>
          <w:rtl/>
          <w:lang w:eastAsia="zh-CN"/>
        </w:rPr>
        <w:t>بشأن تقديم</w:t>
      </w:r>
      <w:r w:rsidR="001A64FE" w:rsidRPr="0009068A">
        <w:rPr>
          <w:rFonts w:asciiTheme="minorHAnsi" w:eastAsia="SimSun" w:hAnsiTheme="minorHAnsi" w:cstheme="minorHAnsi"/>
          <w:sz w:val="22"/>
          <w:szCs w:val="22"/>
          <w:rtl/>
          <w:lang w:eastAsia="zh-CN"/>
        </w:rPr>
        <w:t xml:space="preserve"> </w:t>
      </w:r>
      <w:r w:rsidR="00241758" w:rsidRPr="0009068A">
        <w:rPr>
          <w:rFonts w:asciiTheme="minorHAnsi" w:eastAsia="SimSun" w:hAnsiTheme="minorHAnsi" w:cstheme="minorHAnsi"/>
          <w:sz w:val="22"/>
          <w:szCs w:val="22"/>
          <w:rtl/>
          <w:lang w:eastAsia="zh-CN"/>
        </w:rPr>
        <w:t>ذلك</w:t>
      </w:r>
      <w:r w:rsidR="001A64FE" w:rsidRPr="0009068A">
        <w:rPr>
          <w:rFonts w:asciiTheme="minorHAnsi" w:eastAsia="SimSun" w:hAnsiTheme="minorHAnsi" w:cstheme="minorHAnsi"/>
          <w:sz w:val="22"/>
          <w:szCs w:val="22"/>
          <w:rtl/>
          <w:lang w:eastAsia="zh-CN"/>
        </w:rPr>
        <w:t xml:space="preserve"> الحد الأدنى من المعلومات.</w:t>
      </w:r>
    </w:p>
    <w:p w14:paraId="759BD914" w14:textId="4B0CB3F3" w:rsidR="00B557B4" w:rsidRPr="0009068A" w:rsidRDefault="003514CA" w:rsidP="003A3A9B">
      <w:pPr>
        <w:pStyle w:val="Heading3"/>
        <w:spacing w:before="0" w:after="220"/>
        <w:rPr>
          <w:rFonts w:asciiTheme="minorHAnsi" w:eastAsia="SimSun" w:hAnsiTheme="minorHAnsi" w:cstheme="minorHAnsi"/>
          <w:b/>
          <w:bCs/>
          <w:sz w:val="22"/>
          <w:szCs w:val="22"/>
          <w:rtl/>
          <w:lang w:eastAsia="zh-CN"/>
        </w:rPr>
      </w:pPr>
      <w:bookmarkStart w:id="27" w:name="_Toc51577861"/>
      <w:r w:rsidRPr="0009068A">
        <w:rPr>
          <w:rFonts w:asciiTheme="minorHAnsi" w:eastAsia="SimSun" w:hAnsiTheme="minorHAnsi" w:cstheme="minorHAnsi"/>
          <w:b/>
          <w:bCs/>
          <w:sz w:val="22"/>
          <w:szCs w:val="22"/>
          <w:rtl/>
          <w:lang w:eastAsia="zh-CN"/>
        </w:rPr>
        <w:t>2.3</w:t>
      </w:r>
      <w:r w:rsidR="00B557B4" w:rsidRPr="0009068A">
        <w:rPr>
          <w:rFonts w:asciiTheme="minorHAnsi" w:eastAsia="SimSun" w:hAnsiTheme="minorHAnsi" w:cstheme="minorHAnsi"/>
          <w:b/>
          <w:bCs/>
          <w:sz w:val="22"/>
          <w:szCs w:val="22"/>
          <w:rtl/>
          <w:lang w:eastAsia="zh-CN"/>
        </w:rPr>
        <w:t xml:space="preserve"> شرط المعاملة بالمثل كحافز للتصديق على الصك</w:t>
      </w:r>
      <w:bookmarkEnd w:id="27"/>
    </w:p>
    <w:p w14:paraId="4C7037F9" w14:textId="377D1916" w:rsidR="00865C28" w:rsidRPr="0009068A" w:rsidRDefault="00865C28" w:rsidP="003A3A9B">
      <w:pPr>
        <w:pStyle w:val="BodyText"/>
        <w:spacing w:before="0" w:after="220"/>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لكي يكون أي صك قانوني دولي يتعلق ب</w:t>
      </w:r>
      <w:r w:rsidR="00EA7275" w:rsidRPr="0009068A">
        <w:rPr>
          <w:rFonts w:asciiTheme="minorHAnsi" w:eastAsia="SimSun" w:hAnsiTheme="minorHAnsi" w:cstheme="minorHAnsi"/>
          <w:sz w:val="22"/>
          <w:szCs w:val="22"/>
          <w:rtl/>
          <w:lang w:eastAsia="zh-CN"/>
        </w:rPr>
        <w:t>الموارد الوراثية وما يتصل بها من المعارف التقليدية</w:t>
      </w:r>
      <w:r w:rsidR="00451366" w:rsidRPr="0009068A">
        <w:rPr>
          <w:rFonts w:asciiTheme="minorHAnsi" w:eastAsia="SimSun" w:hAnsiTheme="minorHAnsi" w:cstheme="minorHAnsi"/>
          <w:sz w:val="22"/>
          <w:szCs w:val="22"/>
          <w:rtl/>
          <w:lang w:eastAsia="zh-CN"/>
        </w:rPr>
        <w:t xml:space="preserve"> </w:t>
      </w:r>
      <w:r w:rsidRPr="0009068A">
        <w:rPr>
          <w:rFonts w:asciiTheme="minorHAnsi" w:eastAsia="SimSun" w:hAnsiTheme="minorHAnsi" w:cstheme="minorHAnsi"/>
          <w:sz w:val="22"/>
          <w:szCs w:val="22"/>
          <w:rtl/>
          <w:lang w:eastAsia="zh-CN"/>
        </w:rPr>
        <w:t xml:space="preserve">فعالاً، من المهم </w:t>
      </w:r>
      <w:r w:rsidR="009129ED" w:rsidRPr="0009068A">
        <w:rPr>
          <w:rFonts w:asciiTheme="minorHAnsi" w:eastAsia="SimSun" w:hAnsiTheme="minorHAnsi" w:cstheme="minorHAnsi"/>
          <w:sz w:val="22"/>
          <w:szCs w:val="22"/>
          <w:rtl/>
          <w:lang w:eastAsia="zh-CN"/>
        </w:rPr>
        <w:t>التفاف</w:t>
      </w:r>
      <w:r w:rsidRPr="0009068A">
        <w:rPr>
          <w:rFonts w:asciiTheme="minorHAnsi" w:eastAsia="SimSun" w:hAnsiTheme="minorHAnsi" w:cstheme="minorHAnsi"/>
          <w:sz w:val="22"/>
          <w:szCs w:val="22"/>
          <w:rtl/>
          <w:lang w:eastAsia="zh-CN"/>
        </w:rPr>
        <w:t xml:space="preserve"> عدد كبير من الأعضاء</w:t>
      </w:r>
      <w:r w:rsidR="009129ED" w:rsidRPr="0009068A">
        <w:rPr>
          <w:rFonts w:asciiTheme="minorHAnsi" w:eastAsia="SimSun" w:hAnsiTheme="minorHAnsi" w:cstheme="minorHAnsi"/>
          <w:sz w:val="22"/>
          <w:szCs w:val="22"/>
          <w:rtl/>
          <w:lang w:eastAsia="zh-CN"/>
        </w:rPr>
        <w:t xml:space="preserve"> حوله</w:t>
      </w:r>
      <w:r w:rsidRPr="0009068A">
        <w:rPr>
          <w:rFonts w:asciiTheme="minorHAnsi" w:eastAsia="SimSun" w:hAnsiTheme="minorHAnsi" w:cstheme="minorHAnsi"/>
          <w:sz w:val="22"/>
          <w:szCs w:val="22"/>
          <w:rtl/>
          <w:lang w:eastAsia="zh-CN"/>
        </w:rPr>
        <w:t xml:space="preserve">. ولتحقيق ذلك، يمكن أن يشتمل الصك الدولي بشأن الموارد الوراثية على حافز للتصديق </w:t>
      </w:r>
      <w:r w:rsidR="00451366" w:rsidRPr="0009068A">
        <w:rPr>
          <w:rFonts w:asciiTheme="minorHAnsi" w:eastAsia="SimSun" w:hAnsiTheme="minorHAnsi" w:cstheme="minorHAnsi"/>
          <w:sz w:val="22"/>
          <w:szCs w:val="22"/>
          <w:rtl/>
          <w:lang w:eastAsia="zh-CN"/>
        </w:rPr>
        <w:t>عليه</w:t>
      </w:r>
      <w:r w:rsidRPr="0009068A">
        <w:rPr>
          <w:rFonts w:asciiTheme="minorHAnsi" w:eastAsia="SimSun" w:hAnsiTheme="minorHAnsi" w:cstheme="minorHAnsi"/>
          <w:sz w:val="22"/>
          <w:szCs w:val="22"/>
          <w:rtl/>
          <w:lang w:eastAsia="zh-CN"/>
        </w:rPr>
        <w:t xml:space="preserve"> أو الانضمام إليه. ويمكن أن </w:t>
      </w:r>
      <w:r w:rsidR="00EC1B28" w:rsidRPr="0009068A">
        <w:rPr>
          <w:rFonts w:asciiTheme="minorHAnsi" w:eastAsia="SimSun" w:hAnsiTheme="minorHAnsi" w:cstheme="minorHAnsi"/>
          <w:sz w:val="22"/>
          <w:szCs w:val="22"/>
          <w:rtl/>
          <w:lang w:eastAsia="zh-CN"/>
        </w:rPr>
        <w:t>يكون هذا</w:t>
      </w:r>
      <w:r w:rsidRPr="0009068A">
        <w:rPr>
          <w:rFonts w:asciiTheme="minorHAnsi" w:eastAsia="SimSun" w:hAnsiTheme="minorHAnsi" w:cstheme="minorHAnsi"/>
          <w:sz w:val="22"/>
          <w:szCs w:val="22"/>
          <w:rtl/>
          <w:lang w:eastAsia="zh-CN"/>
        </w:rPr>
        <w:t xml:space="preserve"> الحافز</w:t>
      </w:r>
      <w:r w:rsidR="00EC1B28" w:rsidRPr="0009068A">
        <w:rPr>
          <w:rFonts w:asciiTheme="minorHAnsi" w:eastAsia="SimSun" w:hAnsiTheme="minorHAnsi" w:cstheme="minorHAnsi"/>
          <w:sz w:val="22"/>
          <w:szCs w:val="22"/>
          <w:rtl/>
          <w:lang w:eastAsia="zh-CN"/>
        </w:rPr>
        <w:t xml:space="preserve"> مثلا</w:t>
      </w:r>
      <w:r w:rsidRPr="0009068A">
        <w:rPr>
          <w:rFonts w:asciiTheme="minorHAnsi" w:eastAsia="SimSun" w:hAnsiTheme="minorHAnsi" w:cstheme="minorHAnsi"/>
          <w:sz w:val="22"/>
          <w:szCs w:val="22"/>
          <w:rtl/>
          <w:lang w:eastAsia="zh-CN"/>
        </w:rPr>
        <w:t xml:space="preserve"> ما يسمى "شرط المعاملة بالمثل"، والذي من شأنه أن يسمح للأطراف </w:t>
      </w:r>
      <w:r w:rsidR="00EC1B28" w:rsidRPr="0009068A">
        <w:rPr>
          <w:rFonts w:asciiTheme="minorHAnsi" w:eastAsia="SimSun" w:hAnsiTheme="minorHAnsi" w:cstheme="minorHAnsi"/>
          <w:sz w:val="22"/>
          <w:szCs w:val="22"/>
          <w:rtl/>
          <w:lang w:eastAsia="zh-CN"/>
        </w:rPr>
        <w:t>الموقعة على</w:t>
      </w:r>
      <w:r w:rsidRPr="0009068A">
        <w:rPr>
          <w:rFonts w:asciiTheme="minorHAnsi" w:eastAsia="SimSun" w:hAnsiTheme="minorHAnsi" w:cstheme="minorHAnsi"/>
          <w:sz w:val="22"/>
          <w:szCs w:val="22"/>
          <w:rtl/>
          <w:lang w:eastAsia="zh-CN"/>
        </w:rPr>
        <w:t xml:space="preserve"> الصك بطلب المعلومات المحددة </w:t>
      </w:r>
      <w:r w:rsidR="00EC1B28" w:rsidRPr="0009068A">
        <w:rPr>
          <w:rFonts w:asciiTheme="minorHAnsi" w:eastAsia="SimSun" w:hAnsiTheme="minorHAnsi" w:cstheme="minorHAnsi"/>
          <w:sz w:val="22"/>
          <w:szCs w:val="22"/>
          <w:rtl/>
          <w:lang w:eastAsia="zh-CN"/>
        </w:rPr>
        <w:t>فيه</w:t>
      </w:r>
      <w:r w:rsidRPr="0009068A">
        <w:rPr>
          <w:rFonts w:asciiTheme="minorHAnsi" w:eastAsia="SimSun" w:hAnsiTheme="minorHAnsi" w:cstheme="minorHAnsi"/>
          <w:sz w:val="22"/>
          <w:szCs w:val="22"/>
          <w:rtl/>
          <w:lang w:eastAsia="zh-CN"/>
        </w:rPr>
        <w:t xml:space="preserve"> </w:t>
      </w:r>
      <w:r w:rsidR="00EC1B28" w:rsidRPr="0009068A">
        <w:rPr>
          <w:rFonts w:asciiTheme="minorHAnsi" w:eastAsia="SimSun" w:hAnsiTheme="minorHAnsi" w:cstheme="minorHAnsi"/>
          <w:sz w:val="22"/>
          <w:szCs w:val="22"/>
          <w:rtl/>
          <w:lang w:eastAsia="zh-CN"/>
        </w:rPr>
        <w:t>بشأن</w:t>
      </w:r>
      <w:r w:rsidRPr="0009068A">
        <w:rPr>
          <w:rFonts w:asciiTheme="minorHAnsi" w:eastAsia="SimSun" w:hAnsiTheme="minorHAnsi" w:cstheme="minorHAnsi"/>
          <w:sz w:val="22"/>
          <w:szCs w:val="22"/>
          <w:rtl/>
          <w:lang w:eastAsia="zh-CN"/>
        </w:rPr>
        <w:t xml:space="preserve"> </w:t>
      </w:r>
      <w:r w:rsidR="00EA7275" w:rsidRPr="0009068A">
        <w:rPr>
          <w:rFonts w:asciiTheme="minorHAnsi" w:eastAsia="SimSun" w:hAnsiTheme="minorHAnsi" w:cstheme="minorHAnsi"/>
          <w:sz w:val="22"/>
          <w:szCs w:val="22"/>
          <w:rtl/>
          <w:lang w:eastAsia="zh-CN"/>
        </w:rPr>
        <w:t>الموارد الوراثية وما يتصل بها من المعارف التقليدية</w:t>
      </w:r>
      <w:r w:rsidR="00EC1B28" w:rsidRPr="0009068A">
        <w:rPr>
          <w:rFonts w:asciiTheme="minorHAnsi" w:eastAsia="SimSun" w:hAnsiTheme="minorHAnsi" w:cstheme="minorHAnsi"/>
          <w:sz w:val="22"/>
          <w:szCs w:val="22"/>
          <w:rtl/>
          <w:lang w:eastAsia="zh-CN"/>
        </w:rPr>
        <w:t xml:space="preserve"> </w:t>
      </w:r>
      <w:r w:rsidRPr="0009068A">
        <w:rPr>
          <w:rFonts w:asciiTheme="minorHAnsi" w:eastAsia="SimSun" w:hAnsiTheme="minorHAnsi" w:cstheme="minorHAnsi"/>
          <w:sz w:val="22"/>
          <w:szCs w:val="22"/>
          <w:rtl/>
          <w:lang w:eastAsia="zh-CN"/>
        </w:rPr>
        <w:t xml:space="preserve">التي </w:t>
      </w:r>
      <w:r w:rsidR="00EC1B28" w:rsidRPr="0009068A">
        <w:rPr>
          <w:rFonts w:asciiTheme="minorHAnsi" w:eastAsia="SimSun" w:hAnsiTheme="minorHAnsi" w:cstheme="minorHAnsi"/>
          <w:sz w:val="22"/>
          <w:szCs w:val="22"/>
          <w:rtl/>
          <w:lang w:eastAsia="zh-CN"/>
        </w:rPr>
        <w:t xml:space="preserve">اُستنبطت </w:t>
      </w:r>
      <w:r w:rsidR="009129ED" w:rsidRPr="0009068A">
        <w:rPr>
          <w:rFonts w:asciiTheme="minorHAnsi" w:eastAsia="SimSun" w:hAnsiTheme="minorHAnsi" w:cstheme="minorHAnsi"/>
          <w:sz w:val="22"/>
          <w:szCs w:val="22"/>
          <w:rtl/>
          <w:lang w:eastAsia="zh-CN"/>
        </w:rPr>
        <w:t xml:space="preserve">فقط </w:t>
      </w:r>
      <w:r w:rsidR="00EC1B28" w:rsidRPr="0009068A">
        <w:rPr>
          <w:rFonts w:asciiTheme="minorHAnsi" w:eastAsia="SimSun" w:hAnsiTheme="minorHAnsi" w:cstheme="minorHAnsi"/>
          <w:sz w:val="22"/>
          <w:szCs w:val="22"/>
          <w:rtl/>
          <w:lang w:eastAsia="zh-CN"/>
        </w:rPr>
        <w:t xml:space="preserve">من </w:t>
      </w:r>
      <w:r w:rsidRPr="0009068A">
        <w:rPr>
          <w:rFonts w:asciiTheme="minorHAnsi" w:eastAsia="SimSun" w:hAnsiTheme="minorHAnsi" w:cstheme="minorHAnsi"/>
          <w:sz w:val="22"/>
          <w:szCs w:val="22"/>
          <w:rtl/>
          <w:lang w:eastAsia="zh-CN"/>
        </w:rPr>
        <w:t>الأطراف الأخرى</w:t>
      </w:r>
      <w:r w:rsidR="00EC1B28" w:rsidRPr="0009068A">
        <w:rPr>
          <w:rFonts w:asciiTheme="minorHAnsi" w:eastAsia="SimSun" w:hAnsiTheme="minorHAnsi" w:cstheme="minorHAnsi"/>
          <w:sz w:val="22"/>
          <w:szCs w:val="22"/>
          <w:rtl/>
          <w:lang w:eastAsia="zh-CN"/>
        </w:rPr>
        <w:t xml:space="preserve"> الموقعة على الصك</w:t>
      </w:r>
      <w:r w:rsidRPr="0009068A">
        <w:rPr>
          <w:rFonts w:asciiTheme="minorHAnsi" w:eastAsia="SimSun" w:hAnsiTheme="minorHAnsi" w:cstheme="minorHAnsi"/>
          <w:sz w:val="22"/>
          <w:szCs w:val="22"/>
          <w:rtl/>
          <w:lang w:eastAsia="zh-CN"/>
        </w:rPr>
        <w:t xml:space="preserve">. </w:t>
      </w:r>
      <w:r w:rsidR="00A85E08" w:rsidRPr="0009068A">
        <w:rPr>
          <w:rFonts w:asciiTheme="minorHAnsi" w:eastAsia="SimSun" w:hAnsiTheme="minorHAnsi" w:cstheme="minorHAnsi"/>
          <w:sz w:val="22"/>
          <w:szCs w:val="22"/>
          <w:rtl/>
          <w:lang w:eastAsia="zh-CN"/>
        </w:rPr>
        <w:t>و</w:t>
      </w:r>
      <w:r w:rsidRPr="0009068A">
        <w:rPr>
          <w:rFonts w:asciiTheme="minorHAnsi" w:eastAsia="SimSun" w:hAnsiTheme="minorHAnsi" w:cstheme="minorHAnsi"/>
          <w:sz w:val="22"/>
          <w:szCs w:val="22"/>
          <w:rtl/>
          <w:lang w:eastAsia="zh-CN"/>
        </w:rPr>
        <w:t xml:space="preserve">في المقابل، سيكون من الاختياري طلب مثل هذه المعلومات </w:t>
      </w:r>
      <w:r w:rsidR="00A85E08" w:rsidRPr="0009068A">
        <w:rPr>
          <w:rFonts w:asciiTheme="minorHAnsi" w:eastAsia="SimSun" w:hAnsiTheme="minorHAnsi" w:cstheme="minorHAnsi"/>
          <w:sz w:val="22"/>
          <w:szCs w:val="22"/>
          <w:rtl/>
          <w:lang w:eastAsia="zh-CN"/>
        </w:rPr>
        <w:t xml:space="preserve">بشأن </w:t>
      </w:r>
      <w:r w:rsidR="00EA7275" w:rsidRPr="0009068A">
        <w:rPr>
          <w:rFonts w:asciiTheme="minorHAnsi" w:eastAsia="SimSun" w:hAnsiTheme="minorHAnsi" w:cstheme="minorHAnsi"/>
          <w:sz w:val="22"/>
          <w:szCs w:val="22"/>
          <w:rtl/>
          <w:lang w:eastAsia="zh-CN"/>
        </w:rPr>
        <w:t>الموارد الوراثية وما يتصل بها من المعارف التقليدية</w:t>
      </w:r>
      <w:r w:rsidR="00A85E08" w:rsidRPr="0009068A">
        <w:rPr>
          <w:rFonts w:asciiTheme="minorHAnsi" w:eastAsia="SimSun" w:hAnsiTheme="minorHAnsi" w:cstheme="minorHAnsi"/>
          <w:sz w:val="22"/>
          <w:szCs w:val="22"/>
          <w:rtl/>
          <w:lang w:eastAsia="zh-CN"/>
        </w:rPr>
        <w:t xml:space="preserve"> </w:t>
      </w:r>
      <w:r w:rsidRPr="0009068A">
        <w:rPr>
          <w:rFonts w:asciiTheme="minorHAnsi" w:eastAsia="SimSun" w:hAnsiTheme="minorHAnsi" w:cstheme="minorHAnsi"/>
          <w:sz w:val="22"/>
          <w:szCs w:val="22"/>
          <w:rtl/>
          <w:lang w:eastAsia="zh-CN"/>
        </w:rPr>
        <w:t xml:space="preserve">من غير الأطراف </w:t>
      </w:r>
      <w:r w:rsidR="00A85E08" w:rsidRPr="0009068A">
        <w:rPr>
          <w:rFonts w:asciiTheme="minorHAnsi" w:eastAsia="SimSun" w:hAnsiTheme="minorHAnsi" w:cstheme="minorHAnsi"/>
          <w:sz w:val="22"/>
          <w:szCs w:val="22"/>
          <w:rtl/>
          <w:lang w:eastAsia="zh-CN"/>
        </w:rPr>
        <w:t>الموقعة على</w:t>
      </w:r>
      <w:r w:rsidRPr="0009068A">
        <w:rPr>
          <w:rFonts w:asciiTheme="minorHAnsi" w:eastAsia="SimSun" w:hAnsiTheme="minorHAnsi" w:cstheme="minorHAnsi"/>
          <w:sz w:val="22"/>
          <w:szCs w:val="22"/>
          <w:rtl/>
          <w:lang w:eastAsia="zh-CN"/>
        </w:rPr>
        <w:t xml:space="preserve"> الصك.</w:t>
      </w:r>
      <w:r w:rsidR="009129ED" w:rsidRPr="0009068A">
        <w:rPr>
          <w:rStyle w:val="FootnoteReference"/>
          <w:rFonts w:asciiTheme="minorHAnsi" w:eastAsia="SimSun" w:hAnsiTheme="minorHAnsi" w:cstheme="minorHAnsi"/>
          <w:sz w:val="22"/>
          <w:szCs w:val="22"/>
          <w:rtl/>
          <w:lang w:eastAsia="zh-CN"/>
        </w:rPr>
        <w:footnoteReference w:id="28"/>
      </w:r>
    </w:p>
    <w:p w14:paraId="08202AEB" w14:textId="6F25A74A" w:rsidR="00865C28" w:rsidRPr="0009068A" w:rsidRDefault="006F2956" w:rsidP="003A3A9B">
      <w:pPr>
        <w:pStyle w:val="BodyText"/>
        <w:spacing w:before="0" w:after="220"/>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وسيكون</w:t>
      </w:r>
      <w:r w:rsidR="00865C28" w:rsidRPr="0009068A">
        <w:rPr>
          <w:rFonts w:asciiTheme="minorHAnsi" w:eastAsia="SimSun" w:hAnsiTheme="minorHAnsi" w:cstheme="minorHAnsi"/>
          <w:sz w:val="22"/>
          <w:szCs w:val="22"/>
          <w:rtl/>
          <w:lang w:eastAsia="zh-CN"/>
        </w:rPr>
        <w:t xml:space="preserve"> "شرط المعاملة بالمثل" حافزاً قوياً للبلدان </w:t>
      </w:r>
      <w:r w:rsidRPr="0009068A">
        <w:rPr>
          <w:rFonts w:asciiTheme="minorHAnsi" w:eastAsia="SimSun" w:hAnsiTheme="minorHAnsi" w:cstheme="minorHAnsi"/>
          <w:sz w:val="22"/>
          <w:szCs w:val="22"/>
          <w:rtl/>
          <w:lang w:eastAsia="zh-CN"/>
        </w:rPr>
        <w:t>كي تصادق</w:t>
      </w:r>
      <w:r w:rsidR="00865C28" w:rsidRPr="0009068A">
        <w:rPr>
          <w:rFonts w:asciiTheme="minorHAnsi" w:eastAsia="SimSun" w:hAnsiTheme="minorHAnsi" w:cstheme="minorHAnsi"/>
          <w:sz w:val="22"/>
          <w:szCs w:val="22"/>
          <w:rtl/>
          <w:lang w:eastAsia="zh-CN"/>
        </w:rPr>
        <w:t xml:space="preserve"> على الصك. </w:t>
      </w:r>
      <w:r w:rsidR="008A4F73" w:rsidRPr="0009068A">
        <w:rPr>
          <w:rFonts w:asciiTheme="minorHAnsi" w:eastAsia="SimSun" w:hAnsiTheme="minorHAnsi" w:cstheme="minorHAnsi"/>
          <w:sz w:val="22"/>
          <w:szCs w:val="22"/>
          <w:rtl/>
          <w:lang w:eastAsia="zh-CN"/>
        </w:rPr>
        <w:t xml:space="preserve">ولكي يضمن بلد </w:t>
      </w:r>
      <w:r w:rsidR="00D001D7" w:rsidRPr="0009068A">
        <w:rPr>
          <w:rFonts w:asciiTheme="minorHAnsi" w:eastAsia="SimSun" w:hAnsiTheme="minorHAnsi" w:cstheme="minorHAnsi"/>
          <w:sz w:val="22"/>
          <w:szCs w:val="22"/>
          <w:rtl/>
          <w:lang w:eastAsia="zh-CN"/>
        </w:rPr>
        <w:t>ما</w:t>
      </w:r>
      <w:r w:rsidR="008A4F73" w:rsidRPr="0009068A">
        <w:rPr>
          <w:rFonts w:asciiTheme="minorHAnsi" w:eastAsia="SimSun" w:hAnsiTheme="minorHAnsi" w:cstheme="minorHAnsi"/>
          <w:sz w:val="22"/>
          <w:szCs w:val="22"/>
          <w:rtl/>
          <w:lang w:eastAsia="zh-CN"/>
        </w:rPr>
        <w:t xml:space="preserve"> الكشف</w:t>
      </w:r>
      <w:r w:rsidR="00865C28" w:rsidRPr="0009068A">
        <w:rPr>
          <w:rFonts w:asciiTheme="minorHAnsi" w:eastAsia="SimSun" w:hAnsiTheme="minorHAnsi" w:cstheme="minorHAnsi"/>
          <w:sz w:val="22"/>
          <w:szCs w:val="22"/>
          <w:rtl/>
          <w:lang w:eastAsia="zh-CN"/>
        </w:rPr>
        <w:t xml:space="preserve"> عن </w:t>
      </w:r>
      <w:r w:rsidR="008A4F73" w:rsidRPr="0009068A">
        <w:rPr>
          <w:rFonts w:asciiTheme="minorHAnsi" w:eastAsia="SimSun" w:hAnsiTheme="minorHAnsi" w:cstheme="minorHAnsi"/>
          <w:sz w:val="22"/>
          <w:szCs w:val="22"/>
          <w:rtl/>
          <w:lang w:eastAsia="zh-CN"/>
        </w:rPr>
        <w:t>منشأ</w:t>
      </w:r>
      <w:r w:rsidR="00865C28" w:rsidRPr="0009068A">
        <w:rPr>
          <w:rFonts w:asciiTheme="minorHAnsi" w:eastAsia="SimSun" w:hAnsiTheme="minorHAnsi" w:cstheme="minorHAnsi"/>
          <w:sz w:val="22"/>
          <w:szCs w:val="22"/>
          <w:rtl/>
          <w:lang w:eastAsia="zh-CN"/>
        </w:rPr>
        <w:t xml:space="preserve">/مصدر </w:t>
      </w:r>
      <w:r w:rsidR="008A4F73" w:rsidRPr="0009068A">
        <w:rPr>
          <w:rFonts w:asciiTheme="minorHAnsi" w:eastAsia="SimSun" w:hAnsiTheme="minorHAnsi" w:cstheme="minorHAnsi"/>
          <w:sz w:val="22"/>
          <w:szCs w:val="22"/>
          <w:rtl/>
          <w:lang w:eastAsia="zh-CN"/>
        </w:rPr>
        <w:t>موارده</w:t>
      </w:r>
      <w:r w:rsidR="00865C28" w:rsidRPr="0009068A">
        <w:rPr>
          <w:rFonts w:asciiTheme="minorHAnsi" w:eastAsia="SimSun" w:hAnsiTheme="minorHAnsi" w:cstheme="minorHAnsi"/>
          <w:sz w:val="22"/>
          <w:szCs w:val="22"/>
          <w:rtl/>
          <w:lang w:eastAsia="zh-CN"/>
        </w:rPr>
        <w:t xml:space="preserve"> الوراثية </w:t>
      </w:r>
      <w:r w:rsidR="008A4F73" w:rsidRPr="0009068A">
        <w:rPr>
          <w:rFonts w:asciiTheme="minorHAnsi" w:eastAsia="SimSun" w:hAnsiTheme="minorHAnsi" w:cstheme="minorHAnsi"/>
          <w:sz w:val="22"/>
          <w:szCs w:val="22"/>
          <w:rtl/>
          <w:lang w:eastAsia="zh-CN"/>
        </w:rPr>
        <w:t>و</w:t>
      </w:r>
      <w:r w:rsidR="00815DEA" w:rsidRPr="0009068A">
        <w:rPr>
          <w:rFonts w:asciiTheme="minorHAnsi" w:eastAsia="SimSun" w:hAnsiTheme="minorHAnsi" w:cstheme="minorHAnsi"/>
          <w:sz w:val="22"/>
          <w:szCs w:val="22"/>
          <w:rtl/>
          <w:lang w:eastAsia="zh-CN"/>
        </w:rPr>
        <w:t>ما يتصل بها من المعارف التقليدية</w:t>
      </w:r>
      <w:r w:rsidR="00865C28" w:rsidRPr="0009068A">
        <w:rPr>
          <w:rFonts w:asciiTheme="minorHAnsi" w:eastAsia="SimSun" w:hAnsiTheme="minorHAnsi" w:cstheme="minorHAnsi"/>
          <w:sz w:val="22"/>
          <w:szCs w:val="22"/>
          <w:rtl/>
          <w:lang w:eastAsia="zh-CN"/>
        </w:rPr>
        <w:t xml:space="preserve"> في طلبات </w:t>
      </w:r>
      <w:r w:rsidR="008A4F73" w:rsidRPr="0009068A">
        <w:rPr>
          <w:rFonts w:asciiTheme="minorHAnsi" w:eastAsia="SimSun" w:hAnsiTheme="minorHAnsi" w:cstheme="minorHAnsi"/>
          <w:sz w:val="22"/>
          <w:szCs w:val="22"/>
          <w:rtl/>
          <w:lang w:eastAsia="zh-CN"/>
        </w:rPr>
        <w:t>ال</w:t>
      </w:r>
      <w:r w:rsidR="00865C28" w:rsidRPr="0009068A">
        <w:rPr>
          <w:rFonts w:asciiTheme="minorHAnsi" w:eastAsia="SimSun" w:hAnsiTheme="minorHAnsi" w:cstheme="minorHAnsi"/>
          <w:sz w:val="22"/>
          <w:szCs w:val="22"/>
          <w:rtl/>
          <w:lang w:eastAsia="zh-CN"/>
        </w:rPr>
        <w:t xml:space="preserve">براءات في </w:t>
      </w:r>
      <w:r w:rsidR="008A4F73" w:rsidRPr="0009068A">
        <w:rPr>
          <w:rFonts w:asciiTheme="minorHAnsi" w:eastAsia="SimSun" w:hAnsiTheme="minorHAnsi" w:cstheme="minorHAnsi"/>
          <w:sz w:val="22"/>
          <w:szCs w:val="22"/>
          <w:rtl/>
          <w:lang w:eastAsia="zh-CN"/>
        </w:rPr>
        <w:t>بلد</w:t>
      </w:r>
      <w:r w:rsidR="00865C28" w:rsidRPr="0009068A">
        <w:rPr>
          <w:rFonts w:asciiTheme="minorHAnsi" w:eastAsia="SimSun" w:hAnsiTheme="minorHAnsi" w:cstheme="minorHAnsi"/>
          <w:sz w:val="22"/>
          <w:szCs w:val="22"/>
          <w:rtl/>
          <w:lang w:eastAsia="zh-CN"/>
        </w:rPr>
        <w:t xml:space="preserve"> </w:t>
      </w:r>
      <w:r w:rsidR="008A4F73" w:rsidRPr="0009068A">
        <w:rPr>
          <w:rFonts w:asciiTheme="minorHAnsi" w:eastAsia="SimSun" w:hAnsiTheme="minorHAnsi" w:cstheme="minorHAnsi"/>
          <w:sz w:val="22"/>
          <w:szCs w:val="22"/>
          <w:rtl/>
          <w:lang w:eastAsia="zh-CN"/>
        </w:rPr>
        <w:t>آخر</w:t>
      </w:r>
      <w:r w:rsidR="00865C28" w:rsidRPr="0009068A">
        <w:rPr>
          <w:rFonts w:asciiTheme="minorHAnsi" w:eastAsia="SimSun" w:hAnsiTheme="minorHAnsi" w:cstheme="minorHAnsi"/>
          <w:sz w:val="22"/>
          <w:szCs w:val="22"/>
          <w:rtl/>
          <w:lang w:eastAsia="zh-CN"/>
        </w:rPr>
        <w:t xml:space="preserve">، </w:t>
      </w:r>
      <w:r w:rsidR="00D001D7" w:rsidRPr="0009068A">
        <w:rPr>
          <w:rFonts w:asciiTheme="minorHAnsi" w:eastAsia="SimSun" w:hAnsiTheme="minorHAnsi" w:cstheme="minorHAnsi"/>
          <w:sz w:val="22"/>
          <w:szCs w:val="22"/>
          <w:rtl/>
          <w:lang w:eastAsia="zh-CN"/>
        </w:rPr>
        <w:t>ف</w:t>
      </w:r>
      <w:r w:rsidR="00865C28" w:rsidRPr="0009068A">
        <w:rPr>
          <w:rFonts w:asciiTheme="minorHAnsi" w:eastAsia="SimSun" w:hAnsiTheme="minorHAnsi" w:cstheme="minorHAnsi"/>
          <w:sz w:val="22"/>
          <w:szCs w:val="22"/>
          <w:rtl/>
          <w:lang w:eastAsia="zh-CN"/>
        </w:rPr>
        <w:t xml:space="preserve">يجب </w:t>
      </w:r>
      <w:r w:rsidR="00D001D7" w:rsidRPr="0009068A">
        <w:rPr>
          <w:rFonts w:asciiTheme="minorHAnsi" w:eastAsia="SimSun" w:hAnsiTheme="minorHAnsi" w:cstheme="minorHAnsi"/>
          <w:sz w:val="22"/>
          <w:szCs w:val="22"/>
          <w:rtl/>
          <w:lang w:eastAsia="zh-CN"/>
        </w:rPr>
        <w:t>عليه أن يصبح</w:t>
      </w:r>
      <w:r w:rsidR="00865C28" w:rsidRPr="0009068A">
        <w:rPr>
          <w:rFonts w:asciiTheme="minorHAnsi" w:eastAsia="SimSun" w:hAnsiTheme="minorHAnsi" w:cstheme="minorHAnsi"/>
          <w:sz w:val="22"/>
          <w:szCs w:val="22"/>
          <w:rtl/>
          <w:lang w:eastAsia="zh-CN"/>
        </w:rPr>
        <w:t xml:space="preserve"> طرفًا في الصك. </w:t>
      </w:r>
      <w:r w:rsidR="00F545B1" w:rsidRPr="0009068A">
        <w:rPr>
          <w:rFonts w:asciiTheme="minorHAnsi" w:eastAsia="SimSun" w:hAnsiTheme="minorHAnsi" w:cstheme="minorHAnsi"/>
          <w:sz w:val="22"/>
          <w:szCs w:val="22"/>
          <w:rtl/>
          <w:lang w:eastAsia="zh-CN"/>
        </w:rPr>
        <w:t>و</w:t>
      </w:r>
      <w:r w:rsidR="00865C28" w:rsidRPr="0009068A">
        <w:rPr>
          <w:rFonts w:asciiTheme="minorHAnsi" w:eastAsia="SimSun" w:hAnsiTheme="minorHAnsi" w:cstheme="minorHAnsi"/>
          <w:sz w:val="22"/>
          <w:szCs w:val="22"/>
          <w:rtl/>
          <w:lang w:eastAsia="zh-CN"/>
        </w:rPr>
        <w:t xml:space="preserve">من شأن هذا </w:t>
      </w:r>
      <w:r w:rsidR="00F545B1" w:rsidRPr="0009068A">
        <w:rPr>
          <w:rFonts w:asciiTheme="minorHAnsi" w:eastAsia="SimSun" w:hAnsiTheme="minorHAnsi" w:cstheme="minorHAnsi"/>
          <w:sz w:val="22"/>
          <w:szCs w:val="22"/>
          <w:rtl/>
          <w:lang w:eastAsia="zh-CN"/>
        </w:rPr>
        <w:t>الشرط</w:t>
      </w:r>
      <w:r w:rsidR="00865C28" w:rsidRPr="0009068A">
        <w:rPr>
          <w:rFonts w:asciiTheme="minorHAnsi" w:eastAsia="SimSun" w:hAnsiTheme="minorHAnsi" w:cstheme="minorHAnsi"/>
          <w:sz w:val="22"/>
          <w:szCs w:val="22"/>
          <w:rtl/>
          <w:lang w:eastAsia="zh-CN"/>
        </w:rPr>
        <w:t xml:space="preserve"> أن يساهم أيضًا في </w:t>
      </w:r>
      <w:r w:rsidR="00017667" w:rsidRPr="0009068A">
        <w:rPr>
          <w:rFonts w:asciiTheme="minorHAnsi" w:eastAsia="SimSun" w:hAnsiTheme="minorHAnsi" w:cstheme="minorHAnsi"/>
          <w:sz w:val="22"/>
          <w:szCs w:val="22"/>
          <w:rtl/>
          <w:lang w:eastAsia="zh-CN"/>
        </w:rPr>
        <w:t>استبعاد</w:t>
      </w:r>
      <w:r w:rsidR="00865C28" w:rsidRPr="0009068A">
        <w:rPr>
          <w:rFonts w:asciiTheme="minorHAnsi" w:eastAsia="SimSun" w:hAnsiTheme="minorHAnsi" w:cstheme="minorHAnsi"/>
          <w:sz w:val="22"/>
          <w:szCs w:val="22"/>
          <w:rtl/>
          <w:lang w:eastAsia="zh-CN"/>
        </w:rPr>
        <w:t xml:space="preserve"> </w:t>
      </w:r>
      <w:r w:rsidR="00F545B1" w:rsidRPr="0009068A">
        <w:rPr>
          <w:rFonts w:asciiTheme="minorHAnsi" w:eastAsia="SimSun" w:hAnsiTheme="minorHAnsi" w:cstheme="minorHAnsi"/>
          <w:sz w:val="22"/>
          <w:szCs w:val="22"/>
          <w:rtl/>
          <w:lang w:eastAsia="zh-CN"/>
        </w:rPr>
        <w:t>من يسمون</w:t>
      </w:r>
      <w:r w:rsidR="00865C28" w:rsidRPr="0009068A">
        <w:rPr>
          <w:rFonts w:asciiTheme="minorHAnsi" w:eastAsia="SimSun" w:hAnsiTheme="minorHAnsi" w:cstheme="minorHAnsi"/>
          <w:sz w:val="22"/>
          <w:szCs w:val="22"/>
          <w:rtl/>
          <w:lang w:eastAsia="zh-CN"/>
        </w:rPr>
        <w:t xml:space="preserve"> "</w:t>
      </w:r>
      <w:r w:rsidR="00B114B5" w:rsidRPr="0009068A">
        <w:rPr>
          <w:rFonts w:asciiTheme="minorHAnsi" w:eastAsia="SimSun" w:hAnsiTheme="minorHAnsi" w:cstheme="minorHAnsi"/>
          <w:sz w:val="22"/>
          <w:szCs w:val="22"/>
          <w:rtl/>
          <w:lang w:eastAsia="zh-CN"/>
        </w:rPr>
        <w:t>المنتفعون بالمجان</w:t>
      </w:r>
      <w:r w:rsidR="00865C28" w:rsidRPr="0009068A">
        <w:rPr>
          <w:rFonts w:asciiTheme="minorHAnsi" w:eastAsia="SimSun" w:hAnsiTheme="minorHAnsi" w:cstheme="minorHAnsi"/>
          <w:sz w:val="22"/>
          <w:szCs w:val="22"/>
          <w:rtl/>
          <w:lang w:eastAsia="zh-CN"/>
        </w:rPr>
        <w:t xml:space="preserve">"، أي البلدان التي </w:t>
      </w:r>
      <w:r w:rsidR="00F545B1" w:rsidRPr="0009068A">
        <w:rPr>
          <w:rFonts w:asciiTheme="minorHAnsi" w:eastAsia="SimSun" w:hAnsiTheme="minorHAnsi" w:cstheme="minorHAnsi"/>
          <w:sz w:val="22"/>
          <w:szCs w:val="22"/>
          <w:rtl/>
          <w:lang w:eastAsia="zh-CN"/>
        </w:rPr>
        <w:t>لم</w:t>
      </w:r>
      <w:r w:rsidR="00865C28" w:rsidRPr="0009068A">
        <w:rPr>
          <w:rFonts w:asciiTheme="minorHAnsi" w:eastAsia="SimSun" w:hAnsiTheme="minorHAnsi" w:cstheme="minorHAnsi"/>
          <w:sz w:val="22"/>
          <w:szCs w:val="22"/>
          <w:rtl/>
          <w:lang w:eastAsia="zh-CN"/>
        </w:rPr>
        <w:t xml:space="preserve"> تنضم إلى الصك، ولكنها لا تزال </w:t>
      </w:r>
      <w:r w:rsidR="00F545B1" w:rsidRPr="0009068A">
        <w:rPr>
          <w:rFonts w:asciiTheme="minorHAnsi" w:eastAsia="SimSun" w:hAnsiTheme="minorHAnsi" w:cstheme="minorHAnsi"/>
          <w:sz w:val="22"/>
          <w:szCs w:val="22"/>
          <w:rtl/>
          <w:lang w:eastAsia="zh-CN"/>
        </w:rPr>
        <w:t>تستفيد من مستويات مرتفعة من</w:t>
      </w:r>
      <w:r w:rsidR="00865C28" w:rsidRPr="0009068A">
        <w:rPr>
          <w:rFonts w:asciiTheme="minorHAnsi" w:eastAsia="SimSun" w:hAnsiTheme="minorHAnsi" w:cstheme="minorHAnsi"/>
          <w:sz w:val="22"/>
          <w:szCs w:val="22"/>
          <w:rtl/>
          <w:lang w:eastAsia="zh-CN"/>
        </w:rPr>
        <w:t xml:space="preserve"> </w:t>
      </w:r>
      <w:r w:rsidR="00F545B1" w:rsidRPr="0009068A">
        <w:rPr>
          <w:rFonts w:asciiTheme="minorHAnsi" w:eastAsia="SimSun" w:hAnsiTheme="minorHAnsi" w:cstheme="minorHAnsi"/>
          <w:sz w:val="22"/>
          <w:szCs w:val="22"/>
          <w:rtl/>
          <w:lang w:eastAsia="zh-CN"/>
        </w:rPr>
        <w:t>ال</w:t>
      </w:r>
      <w:r w:rsidR="00865C28" w:rsidRPr="0009068A">
        <w:rPr>
          <w:rFonts w:asciiTheme="minorHAnsi" w:eastAsia="SimSun" w:hAnsiTheme="minorHAnsi" w:cstheme="minorHAnsi"/>
          <w:sz w:val="22"/>
          <w:szCs w:val="22"/>
          <w:rtl/>
          <w:lang w:eastAsia="zh-CN"/>
        </w:rPr>
        <w:t xml:space="preserve">شفافية </w:t>
      </w:r>
      <w:r w:rsidR="00F545B1" w:rsidRPr="0009068A">
        <w:rPr>
          <w:rFonts w:asciiTheme="minorHAnsi" w:eastAsia="SimSun" w:hAnsiTheme="minorHAnsi" w:cstheme="minorHAnsi"/>
          <w:sz w:val="22"/>
          <w:szCs w:val="22"/>
          <w:rtl/>
          <w:lang w:eastAsia="zh-CN"/>
        </w:rPr>
        <w:t>بخصوص</w:t>
      </w:r>
      <w:r w:rsidR="00865C28" w:rsidRPr="0009068A">
        <w:rPr>
          <w:rFonts w:asciiTheme="minorHAnsi" w:eastAsia="SimSun" w:hAnsiTheme="minorHAnsi" w:cstheme="minorHAnsi"/>
          <w:sz w:val="22"/>
          <w:szCs w:val="22"/>
          <w:rtl/>
          <w:lang w:eastAsia="zh-CN"/>
        </w:rPr>
        <w:t xml:space="preserve"> مواردها الوراثية </w:t>
      </w:r>
      <w:r w:rsidR="00F545B1" w:rsidRPr="0009068A">
        <w:rPr>
          <w:rFonts w:asciiTheme="minorHAnsi" w:eastAsia="SimSun" w:hAnsiTheme="minorHAnsi" w:cstheme="minorHAnsi"/>
          <w:sz w:val="22"/>
          <w:szCs w:val="22"/>
          <w:rtl/>
          <w:lang w:eastAsia="zh-CN"/>
        </w:rPr>
        <w:t>و</w:t>
      </w:r>
      <w:r w:rsidR="00C24503" w:rsidRPr="0009068A">
        <w:rPr>
          <w:rFonts w:asciiTheme="minorHAnsi" w:eastAsia="SimSun" w:hAnsiTheme="minorHAnsi" w:cstheme="minorHAnsi"/>
          <w:sz w:val="22"/>
          <w:szCs w:val="22"/>
          <w:rtl/>
          <w:lang w:eastAsia="zh-CN"/>
        </w:rPr>
        <w:t>ما يتصل بها من ال</w:t>
      </w:r>
      <w:r w:rsidR="00F545B1" w:rsidRPr="0009068A">
        <w:rPr>
          <w:rFonts w:asciiTheme="minorHAnsi" w:eastAsia="SimSun" w:hAnsiTheme="minorHAnsi" w:cstheme="minorHAnsi"/>
          <w:sz w:val="22"/>
          <w:szCs w:val="22"/>
          <w:rtl/>
          <w:lang w:eastAsia="zh-CN"/>
        </w:rPr>
        <w:t>معارف</w:t>
      </w:r>
      <w:r w:rsidR="00C24503" w:rsidRPr="0009068A">
        <w:rPr>
          <w:rFonts w:asciiTheme="minorHAnsi" w:eastAsia="SimSun" w:hAnsiTheme="minorHAnsi" w:cstheme="minorHAnsi"/>
          <w:sz w:val="22"/>
          <w:szCs w:val="22"/>
          <w:rtl/>
          <w:lang w:eastAsia="zh-CN"/>
        </w:rPr>
        <w:t xml:space="preserve"> </w:t>
      </w:r>
      <w:r w:rsidR="00F545B1" w:rsidRPr="0009068A">
        <w:rPr>
          <w:rFonts w:asciiTheme="minorHAnsi" w:eastAsia="SimSun" w:hAnsiTheme="minorHAnsi" w:cstheme="minorHAnsi"/>
          <w:sz w:val="22"/>
          <w:szCs w:val="22"/>
          <w:rtl/>
          <w:lang w:eastAsia="zh-CN"/>
        </w:rPr>
        <w:t xml:space="preserve">التقليدية </w:t>
      </w:r>
      <w:r w:rsidR="00865C28" w:rsidRPr="0009068A">
        <w:rPr>
          <w:rFonts w:asciiTheme="minorHAnsi" w:eastAsia="SimSun" w:hAnsiTheme="minorHAnsi" w:cstheme="minorHAnsi"/>
          <w:sz w:val="22"/>
          <w:szCs w:val="22"/>
          <w:rtl/>
          <w:lang w:eastAsia="zh-CN"/>
        </w:rPr>
        <w:t xml:space="preserve">في </w:t>
      </w:r>
      <w:r w:rsidR="00F545B1" w:rsidRPr="0009068A">
        <w:rPr>
          <w:rFonts w:asciiTheme="minorHAnsi" w:eastAsia="SimSun" w:hAnsiTheme="minorHAnsi" w:cstheme="minorHAnsi"/>
          <w:sz w:val="22"/>
          <w:szCs w:val="22"/>
          <w:rtl/>
          <w:lang w:eastAsia="zh-CN"/>
        </w:rPr>
        <w:t>بلدان</w:t>
      </w:r>
      <w:r w:rsidR="00865C28" w:rsidRPr="0009068A">
        <w:rPr>
          <w:rFonts w:asciiTheme="minorHAnsi" w:eastAsia="SimSun" w:hAnsiTheme="minorHAnsi" w:cstheme="minorHAnsi"/>
          <w:sz w:val="22"/>
          <w:szCs w:val="22"/>
          <w:rtl/>
          <w:lang w:eastAsia="zh-CN"/>
        </w:rPr>
        <w:t xml:space="preserve"> أخرى. </w:t>
      </w:r>
      <w:r w:rsidR="007110E2" w:rsidRPr="0009068A">
        <w:rPr>
          <w:rFonts w:asciiTheme="minorHAnsi" w:eastAsia="SimSun" w:hAnsiTheme="minorHAnsi" w:cstheme="minorHAnsi"/>
          <w:sz w:val="22"/>
          <w:szCs w:val="22"/>
          <w:rtl/>
          <w:lang w:eastAsia="zh-CN"/>
        </w:rPr>
        <w:t>و</w:t>
      </w:r>
      <w:r w:rsidR="00865C28" w:rsidRPr="0009068A">
        <w:rPr>
          <w:rFonts w:asciiTheme="minorHAnsi" w:eastAsia="SimSun" w:hAnsiTheme="minorHAnsi" w:cstheme="minorHAnsi"/>
          <w:sz w:val="22"/>
          <w:szCs w:val="22"/>
          <w:rtl/>
          <w:lang w:eastAsia="zh-CN"/>
        </w:rPr>
        <w:t>أخيرًا، من شأن</w:t>
      </w:r>
      <w:r w:rsidR="00695BD7" w:rsidRPr="0009068A">
        <w:rPr>
          <w:rFonts w:asciiTheme="minorHAnsi" w:eastAsia="SimSun" w:hAnsiTheme="minorHAnsi" w:cstheme="minorHAnsi"/>
          <w:sz w:val="22"/>
          <w:szCs w:val="22"/>
          <w:rtl/>
          <w:lang w:eastAsia="zh-CN"/>
        </w:rPr>
        <w:t xml:space="preserve"> ذلك</w:t>
      </w:r>
      <w:r w:rsidR="00865C28" w:rsidRPr="0009068A">
        <w:rPr>
          <w:rFonts w:asciiTheme="minorHAnsi" w:eastAsia="SimSun" w:hAnsiTheme="minorHAnsi" w:cstheme="minorHAnsi"/>
          <w:sz w:val="22"/>
          <w:szCs w:val="22"/>
          <w:rtl/>
          <w:lang w:eastAsia="zh-CN"/>
        </w:rPr>
        <w:t xml:space="preserve"> </w:t>
      </w:r>
      <w:r w:rsidR="007110E2" w:rsidRPr="0009068A">
        <w:rPr>
          <w:rFonts w:asciiTheme="minorHAnsi" w:eastAsia="SimSun" w:hAnsiTheme="minorHAnsi" w:cstheme="minorHAnsi"/>
          <w:sz w:val="22"/>
          <w:szCs w:val="22"/>
          <w:rtl/>
          <w:lang w:eastAsia="zh-CN"/>
        </w:rPr>
        <w:t>الشرط</w:t>
      </w:r>
      <w:r w:rsidR="00865C28" w:rsidRPr="0009068A">
        <w:rPr>
          <w:rFonts w:asciiTheme="minorHAnsi" w:eastAsia="SimSun" w:hAnsiTheme="minorHAnsi" w:cstheme="minorHAnsi"/>
          <w:sz w:val="22"/>
          <w:szCs w:val="22"/>
          <w:rtl/>
          <w:lang w:eastAsia="zh-CN"/>
        </w:rPr>
        <w:t xml:space="preserve"> أيضًا زيادة اليقين القانوني </w:t>
      </w:r>
      <w:r w:rsidR="007110E2" w:rsidRPr="0009068A">
        <w:rPr>
          <w:rFonts w:asciiTheme="minorHAnsi" w:eastAsia="SimSun" w:hAnsiTheme="minorHAnsi" w:cstheme="minorHAnsi"/>
          <w:sz w:val="22"/>
          <w:szCs w:val="22"/>
          <w:rtl/>
          <w:lang w:eastAsia="zh-CN"/>
        </w:rPr>
        <w:t>لدى أصحب</w:t>
      </w:r>
      <w:r w:rsidR="00865C28" w:rsidRPr="0009068A">
        <w:rPr>
          <w:rFonts w:asciiTheme="minorHAnsi" w:eastAsia="SimSun" w:hAnsiTheme="minorHAnsi" w:cstheme="minorHAnsi"/>
          <w:sz w:val="22"/>
          <w:szCs w:val="22"/>
          <w:rtl/>
          <w:lang w:eastAsia="zh-CN"/>
        </w:rPr>
        <w:t xml:space="preserve"> البراءات، </w:t>
      </w:r>
      <w:r w:rsidR="004B27FA" w:rsidRPr="0009068A">
        <w:rPr>
          <w:rFonts w:asciiTheme="minorHAnsi" w:eastAsia="SimSun" w:hAnsiTheme="minorHAnsi" w:cstheme="minorHAnsi"/>
          <w:sz w:val="22"/>
          <w:szCs w:val="22"/>
          <w:rtl/>
          <w:lang w:eastAsia="zh-CN"/>
        </w:rPr>
        <w:t>على اعتبار</w:t>
      </w:r>
      <w:r w:rsidR="00865C28" w:rsidRPr="0009068A">
        <w:rPr>
          <w:rFonts w:asciiTheme="minorHAnsi" w:eastAsia="SimSun" w:hAnsiTheme="minorHAnsi" w:cstheme="minorHAnsi"/>
          <w:sz w:val="22"/>
          <w:szCs w:val="22"/>
          <w:rtl/>
          <w:lang w:eastAsia="zh-CN"/>
        </w:rPr>
        <w:t xml:space="preserve"> أن البلد الذي </w:t>
      </w:r>
      <w:r w:rsidR="004B27FA" w:rsidRPr="0009068A">
        <w:rPr>
          <w:rFonts w:asciiTheme="minorHAnsi" w:eastAsia="SimSun" w:hAnsiTheme="minorHAnsi" w:cstheme="minorHAnsi"/>
          <w:sz w:val="22"/>
          <w:szCs w:val="22"/>
          <w:rtl/>
          <w:lang w:eastAsia="zh-CN"/>
        </w:rPr>
        <w:t>اُستنبطت منه</w:t>
      </w:r>
      <w:r w:rsidR="00865C28" w:rsidRPr="0009068A">
        <w:rPr>
          <w:rFonts w:asciiTheme="minorHAnsi" w:eastAsia="SimSun" w:hAnsiTheme="minorHAnsi" w:cstheme="minorHAnsi"/>
          <w:sz w:val="22"/>
          <w:szCs w:val="22"/>
          <w:rtl/>
          <w:lang w:eastAsia="zh-CN"/>
        </w:rPr>
        <w:t xml:space="preserve"> الموارد الوراثية سيكون أيضًا طرفًا في الصك وبالتالي </w:t>
      </w:r>
      <w:r w:rsidR="004B27FA" w:rsidRPr="0009068A">
        <w:rPr>
          <w:rFonts w:asciiTheme="minorHAnsi" w:eastAsia="SimSun" w:hAnsiTheme="minorHAnsi" w:cstheme="minorHAnsi"/>
          <w:sz w:val="22"/>
          <w:szCs w:val="22"/>
          <w:rtl/>
          <w:lang w:eastAsia="zh-CN"/>
        </w:rPr>
        <w:t>س</w:t>
      </w:r>
      <w:r w:rsidR="00865C28" w:rsidRPr="0009068A">
        <w:rPr>
          <w:rFonts w:asciiTheme="minorHAnsi" w:eastAsia="SimSun" w:hAnsiTheme="minorHAnsi" w:cstheme="minorHAnsi"/>
          <w:sz w:val="22"/>
          <w:szCs w:val="22"/>
          <w:rtl/>
          <w:lang w:eastAsia="zh-CN"/>
        </w:rPr>
        <w:t>يكون ملزمًا بأحكامه.</w:t>
      </w:r>
    </w:p>
    <w:p w14:paraId="551B3C95" w14:textId="12CEDAE3" w:rsidR="00865C28" w:rsidRPr="0009068A" w:rsidRDefault="009A3152" w:rsidP="003A3A9B">
      <w:pPr>
        <w:pStyle w:val="BodyText"/>
        <w:spacing w:before="0" w:after="220"/>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 xml:space="preserve">ولأغراض التوضيح، يرد في الملحق نص مقترح يمكن استخدامه </w:t>
      </w:r>
      <w:r w:rsidR="008B0E0C" w:rsidRPr="0009068A">
        <w:rPr>
          <w:rFonts w:asciiTheme="minorHAnsi" w:eastAsia="SimSun" w:hAnsiTheme="minorHAnsi" w:cstheme="minorHAnsi"/>
          <w:sz w:val="22"/>
          <w:szCs w:val="22"/>
          <w:rtl/>
          <w:lang w:eastAsia="zh-CN"/>
        </w:rPr>
        <w:t>للتعبير عن</w:t>
      </w:r>
      <w:r w:rsidRPr="0009068A">
        <w:rPr>
          <w:rFonts w:asciiTheme="minorHAnsi" w:eastAsia="SimSun" w:hAnsiTheme="minorHAnsi" w:cstheme="minorHAnsi"/>
          <w:sz w:val="22"/>
          <w:szCs w:val="22"/>
          <w:rtl/>
          <w:lang w:eastAsia="zh-CN"/>
        </w:rPr>
        <w:t xml:space="preserve"> </w:t>
      </w:r>
      <w:r w:rsidR="004579C7" w:rsidRPr="0009068A">
        <w:rPr>
          <w:rFonts w:asciiTheme="minorHAnsi" w:eastAsia="SimSun" w:hAnsiTheme="minorHAnsi" w:cstheme="minorHAnsi"/>
          <w:sz w:val="22"/>
          <w:szCs w:val="22"/>
          <w:rtl/>
          <w:lang w:eastAsia="zh-CN"/>
        </w:rPr>
        <w:t xml:space="preserve">حكم </w:t>
      </w:r>
      <w:r w:rsidR="00865C28" w:rsidRPr="0009068A">
        <w:rPr>
          <w:rFonts w:asciiTheme="minorHAnsi" w:eastAsia="SimSun" w:hAnsiTheme="minorHAnsi" w:cstheme="minorHAnsi"/>
          <w:sz w:val="22"/>
          <w:szCs w:val="22"/>
          <w:rtl/>
          <w:lang w:eastAsia="zh-CN"/>
        </w:rPr>
        <w:t>شرط المعاملة بالمثل</w:t>
      </w:r>
      <w:r w:rsidRPr="0009068A">
        <w:rPr>
          <w:rFonts w:asciiTheme="minorHAnsi" w:eastAsia="SimSun" w:hAnsiTheme="minorHAnsi" w:cstheme="minorHAnsi"/>
          <w:sz w:val="22"/>
          <w:szCs w:val="22"/>
          <w:rtl/>
          <w:lang w:eastAsia="zh-CN"/>
        </w:rPr>
        <w:t>.</w:t>
      </w:r>
    </w:p>
    <w:p w14:paraId="10EFF759" w14:textId="14700784" w:rsidR="00865C28" w:rsidRPr="0009068A" w:rsidRDefault="003514CA" w:rsidP="003A3A9B">
      <w:pPr>
        <w:pStyle w:val="Heading3"/>
        <w:spacing w:before="0" w:after="220"/>
        <w:rPr>
          <w:rFonts w:asciiTheme="minorHAnsi" w:eastAsia="SimSun" w:hAnsiTheme="minorHAnsi" w:cstheme="minorHAnsi"/>
          <w:sz w:val="22"/>
          <w:szCs w:val="22"/>
          <w:rtl/>
          <w:lang w:eastAsia="zh-CN"/>
        </w:rPr>
      </w:pPr>
      <w:bookmarkStart w:id="28" w:name="_Toc51577862"/>
      <w:r w:rsidRPr="0009068A">
        <w:rPr>
          <w:rFonts w:asciiTheme="minorHAnsi" w:eastAsia="SimSun" w:hAnsiTheme="minorHAnsi" w:cstheme="minorHAnsi"/>
          <w:b/>
          <w:bCs/>
          <w:sz w:val="22"/>
          <w:szCs w:val="22"/>
          <w:rtl/>
          <w:lang w:eastAsia="zh-CN"/>
        </w:rPr>
        <w:t>3.3</w:t>
      </w:r>
      <w:r w:rsidR="00865C28" w:rsidRPr="0009068A">
        <w:rPr>
          <w:rFonts w:asciiTheme="minorHAnsi" w:eastAsia="SimSun" w:hAnsiTheme="minorHAnsi" w:cstheme="minorHAnsi"/>
          <w:b/>
          <w:bCs/>
          <w:sz w:val="22"/>
          <w:szCs w:val="22"/>
          <w:rtl/>
          <w:lang w:eastAsia="zh-CN"/>
        </w:rPr>
        <w:t xml:space="preserve"> </w:t>
      </w:r>
      <w:r w:rsidR="008C23FE" w:rsidRPr="0009068A">
        <w:rPr>
          <w:rFonts w:asciiTheme="minorHAnsi" w:eastAsia="SimSun" w:hAnsiTheme="minorHAnsi" w:cstheme="minorHAnsi"/>
          <w:b/>
          <w:bCs/>
          <w:sz w:val="22"/>
          <w:szCs w:val="22"/>
          <w:rtl/>
          <w:lang w:eastAsia="zh-CN"/>
        </w:rPr>
        <w:t xml:space="preserve">استخدام </w:t>
      </w:r>
      <w:r w:rsidR="00865C28" w:rsidRPr="0009068A">
        <w:rPr>
          <w:rFonts w:asciiTheme="minorHAnsi" w:eastAsia="SimSun" w:hAnsiTheme="minorHAnsi" w:cstheme="minorHAnsi"/>
          <w:b/>
          <w:bCs/>
          <w:sz w:val="22"/>
          <w:szCs w:val="22"/>
          <w:rtl/>
          <w:lang w:eastAsia="zh-CN"/>
        </w:rPr>
        <w:t xml:space="preserve">نظام معلومات دولي لتبسيط </w:t>
      </w:r>
      <w:r w:rsidR="008C23FE" w:rsidRPr="0009068A">
        <w:rPr>
          <w:rFonts w:asciiTheme="minorHAnsi" w:eastAsia="SimSun" w:hAnsiTheme="minorHAnsi" w:cstheme="minorHAnsi"/>
          <w:b/>
          <w:bCs/>
          <w:sz w:val="22"/>
          <w:szCs w:val="22"/>
          <w:rtl/>
          <w:lang w:eastAsia="zh-CN"/>
        </w:rPr>
        <w:t xml:space="preserve">عملية </w:t>
      </w:r>
      <w:r w:rsidR="00865C28" w:rsidRPr="0009068A">
        <w:rPr>
          <w:rFonts w:asciiTheme="minorHAnsi" w:eastAsia="SimSun" w:hAnsiTheme="minorHAnsi" w:cstheme="minorHAnsi"/>
          <w:b/>
          <w:bCs/>
          <w:sz w:val="22"/>
          <w:szCs w:val="22"/>
          <w:rtl/>
          <w:lang w:eastAsia="zh-CN"/>
        </w:rPr>
        <w:t xml:space="preserve">تنفيذ شروط الكشف </w:t>
      </w:r>
      <w:r w:rsidR="008C23FE" w:rsidRPr="0009068A">
        <w:rPr>
          <w:rFonts w:asciiTheme="minorHAnsi" w:eastAsia="SimSun" w:hAnsiTheme="minorHAnsi" w:cstheme="minorHAnsi"/>
          <w:b/>
          <w:bCs/>
          <w:sz w:val="22"/>
          <w:szCs w:val="22"/>
          <w:rtl/>
          <w:lang w:eastAsia="zh-CN"/>
        </w:rPr>
        <w:t>عن البراءات</w:t>
      </w:r>
      <w:bookmarkEnd w:id="28"/>
    </w:p>
    <w:p w14:paraId="12336E6C" w14:textId="77B4DC13" w:rsidR="00865C28" w:rsidRPr="0009068A" w:rsidRDefault="00865C28" w:rsidP="003A3A9B">
      <w:pPr>
        <w:pStyle w:val="BodyText"/>
        <w:spacing w:before="0" w:after="220"/>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 xml:space="preserve">كما هو موضح في القسم 2، يوجد عدد من شروط الكشف الوطنية </w:t>
      </w:r>
      <w:r w:rsidR="003C5FC4" w:rsidRPr="0009068A">
        <w:rPr>
          <w:rFonts w:asciiTheme="minorHAnsi" w:eastAsia="SimSun" w:hAnsiTheme="minorHAnsi" w:cstheme="minorHAnsi"/>
          <w:sz w:val="22"/>
          <w:szCs w:val="22"/>
          <w:rtl/>
          <w:lang w:eastAsia="zh-CN"/>
        </w:rPr>
        <w:t xml:space="preserve">عن البراءات </w:t>
      </w:r>
      <w:r w:rsidRPr="0009068A">
        <w:rPr>
          <w:rFonts w:asciiTheme="minorHAnsi" w:eastAsia="SimSun" w:hAnsiTheme="minorHAnsi" w:cstheme="minorHAnsi"/>
          <w:sz w:val="22"/>
          <w:szCs w:val="22"/>
          <w:rtl/>
          <w:lang w:eastAsia="zh-CN"/>
        </w:rPr>
        <w:t xml:space="preserve">التي تختلف </w:t>
      </w:r>
      <w:r w:rsidR="003C5FC4" w:rsidRPr="0009068A">
        <w:rPr>
          <w:rFonts w:asciiTheme="minorHAnsi" w:eastAsia="SimSun" w:hAnsiTheme="minorHAnsi" w:cstheme="minorHAnsi"/>
          <w:sz w:val="22"/>
          <w:szCs w:val="22"/>
          <w:rtl/>
          <w:lang w:eastAsia="zh-CN"/>
        </w:rPr>
        <w:t>كثيرا</w:t>
      </w:r>
      <w:r w:rsidRPr="0009068A">
        <w:rPr>
          <w:rFonts w:asciiTheme="minorHAnsi" w:eastAsia="SimSun" w:hAnsiTheme="minorHAnsi" w:cstheme="minorHAnsi"/>
          <w:sz w:val="22"/>
          <w:szCs w:val="22"/>
          <w:rtl/>
          <w:lang w:eastAsia="zh-CN"/>
        </w:rPr>
        <w:t xml:space="preserve"> من حيث النطاق</w:t>
      </w:r>
      <w:r w:rsidR="00121457" w:rsidRPr="0009068A">
        <w:rPr>
          <w:rFonts w:asciiTheme="minorHAnsi" w:eastAsia="SimSun" w:hAnsiTheme="minorHAnsi" w:cstheme="minorHAnsi"/>
          <w:sz w:val="22"/>
          <w:szCs w:val="22"/>
          <w:rtl/>
          <w:lang w:eastAsia="zh-CN"/>
        </w:rPr>
        <w:t>،</w:t>
      </w:r>
      <w:r w:rsidRPr="0009068A">
        <w:rPr>
          <w:rFonts w:asciiTheme="minorHAnsi" w:eastAsia="SimSun" w:hAnsiTheme="minorHAnsi" w:cstheme="minorHAnsi"/>
          <w:sz w:val="22"/>
          <w:szCs w:val="22"/>
          <w:rtl/>
          <w:lang w:eastAsia="zh-CN"/>
        </w:rPr>
        <w:t xml:space="preserve"> والمحتوى</w:t>
      </w:r>
      <w:r w:rsidR="00121457" w:rsidRPr="0009068A">
        <w:rPr>
          <w:rFonts w:asciiTheme="minorHAnsi" w:eastAsia="SimSun" w:hAnsiTheme="minorHAnsi" w:cstheme="minorHAnsi"/>
          <w:sz w:val="22"/>
          <w:szCs w:val="22"/>
          <w:rtl/>
          <w:lang w:eastAsia="zh-CN"/>
        </w:rPr>
        <w:t>،</w:t>
      </w:r>
      <w:r w:rsidRPr="0009068A">
        <w:rPr>
          <w:rFonts w:asciiTheme="minorHAnsi" w:eastAsia="SimSun" w:hAnsiTheme="minorHAnsi" w:cstheme="minorHAnsi"/>
          <w:sz w:val="22"/>
          <w:szCs w:val="22"/>
          <w:rtl/>
          <w:lang w:eastAsia="zh-CN"/>
        </w:rPr>
        <w:t xml:space="preserve"> والعلاقة مع أنظمة </w:t>
      </w:r>
      <w:r w:rsidR="003C5FC4" w:rsidRPr="0009068A">
        <w:rPr>
          <w:rFonts w:asciiTheme="minorHAnsi" w:eastAsia="SimSun" w:hAnsiTheme="minorHAnsi" w:cstheme="minorHAnsi"/>
          <w:sz w:val="22"/>
          <w:szCs w:val="22"/>
          <w:rtl/>
          <w:lang w:eastAsia="zh-CN"/>
        </w:rPr>
        <w:t>الحصول على</w:t>
      </w:r>
      <w:r w:rsidRPr="0009068A">
        <w:rPr>
          <w:rFonts w:asciiTheme="minorHAnsi" w:eastAsia="SimSun" w:hAnsiTheme="minorHAnsi" w:cstheme="minorHAnsi"/>
          <w:sz w:val="22"/>
          <w:szCs w:val="22"/>
          <w:rtl/>
          <w:lang w:eastAsia="zh-CN"/>
        </w:rPr>
        <w:t xml:space="preserve"> المنافع</w:t>
      </w:r>
      <w:r w:rsidR="003C5FC4" w:rsidRPr="0009068A">
        <w:rPr>
          <w:rFonts w:asciiTheme="minorHAnsi" w:eastAsia="SimSun" w:hAnsiTheme="minorHAnsi" w:cstheme="minorHAnsi"/>
          <w:sz w:val="22"/>
          <w:szCs w:val="22"/>
          <w:rtl/>
          <w:lang w:eastAsia="zh-CN"/>
        </w:rPr>
        <w:t xml:space="preserve"> وتقاسمها</w:t>
      </w:r>
      <w:r w:rsidR="00121457" w:rsidRPr="0009068A">
        <w:rPr>
          <w:rFonts w:asciiTheme="minorHAnsi" w:eastAsia="SimSun" w:hAnsiTheme="minorHAnsi" w:cstheme="minorHAnsi"/>
          <w:sz w:val="22"/>
          <w:szCs w:val="22"/>
          <w:rtl/>
          <w:lang w:eastAsia="zh-CN"/>
        </w:rPr>
        <w:t>،</w:t>
      </w:r>
      <w:r w:rsidRPr="0009068A">
        <w:rPr>
          <w:rFonts w:asciiTheme="minorHAnsi" w:eastAsia="SimSun" w:hAnsiTheme="minorHAnsi" w:cstheme="minorHAnsi"/>
          <w:sz w:val="22"/>
          <w:szCs w:val="22"/>
          <w:rtl/>
          <w:lang w:eastAsia="zh-CN"/>
        </w:rPr>
        <w:t xml:space="preserve"> والعقوبات</w:t>
      </w:r>
      <w:r w:rsidR="00954516" w:rsidRPr="0009068A">
        <w:rPr>
          <w:rFonts w:asciiTheme="minorHAnsi" w:eastAsia="SimSun" w:hAnsiTheme="minorHAnsi" w:cstheme="minorHAnsi"/>
          <w:sz w:val="22"/>
          <w:szCs w:val="22"/>
          <w:rtl/>
          <w:lang w:eastAsia="zh-CN"/>
        </w:rPr>
        <w:t>.</w:t>
      </w:r>
      <w:r w:rsidR="00CA59F3" w:rsidRPr="0009068A">
        <w:rPr>
          <w:rFonts w:asciiTheme="minorHAnsi" w:eastAsia="SimSun" w:hAnsiTheme="minorHAnsi" w:cstheme="minorHAnsi"/>
          <w:sz w:val="22"/>
          <w:szCs w:val="22"/>
          <w:rtl/>
          <w:lang w:eastAsia="zh-CN"/>
        </w:rPr>
        <w:t xml:space="preserve"> وحتى إن ساهم</w:t>
      </w:r>
      <w:r w:rsidRPr="0009068A">
        <w:rPr>
          <w:rFonts w:asciiTheme="minorHAnsi" w:eastAsia="SimSun" w:hAnsiTheme="minorHAnsi" w:cstheme="minorHAnsi"/>
          <w:sz w:val="22"/>
          <w:szCs w:val="22"/>
          <w:rtl/>
          <w:lang w:eastAsia="zh-CN"/>
        </w:rPr>
        <w:t xml:space="preserve"> صك قانوني دولي للويبو في تنسيق شروط الكشف الوطنية </w:t>
      </w:r>
      <w:r w:rsidR="00CA59F3" w:rsidRPr="0009068A">
        <w:rPr>
          <w:rFonts w:asciiTheme="minorHAnsi" w:eastAsia="SimSun" w:hAnsiTheme="minorHAnsi" w:cstheme="minorHAnsi"/>
          <w:sz w:val="22"/>
          <w:szCs w:val="22"/>
          <w:rtl/>
          <w:lang w:eastAsia="zh-CN"/>
        </w:rPr>
        <w:t>عن البراءات</w:t>
      </w:r>
      <w:r w:rsidRPr="0009068A">
        <w:rPr>
          <w:rFonts w:asciiTheme="minorHAnsi" w:eastAsia="SimSun" w:hAnsiTheme="minorHAnsi" w:cstheme="minorHAnsi"/>
          <w:sz w:val="22"/>
          <w:szCs w:val="22"/>
          <w:rtl/>
          <w:lang w:eastAsia="zh-CN"/>
        </w:rPr>
        <w:t>، إلا أن</w:t>
      </w:r>
      <w:r w:rsidR="006E15A8" w:rsidRPr="0009068A">
        <w:rPr>
          <w:rFonts w:asciiTheme="minorHAnsi" w:eastAsia="SimSun" w:hAnsiTheme="minorHAnsi" w:cstheme="minorHAnsi"/>
          <w:sz w:val="22"/>
          <w:szCs w:val="22"/>
          <w:rtl/>
          <w:lang w:eastAsia="zh-CN"/>
        </w:rPr>
        <w:t xml:space="preserve">ه يُرجح </w:t>
      </w:r>
      <w:r w:rsidR="00954516" w:rsidRPr="0009068A">
        <w:rPr>
          <w:rFonts w:asciiTheme="minorHAnsi" w:eastAsia="SimSun" w:hAnsiTheme="minorHAnsi" w:cstheme="minorHAnsi"/>
          <w:sz w:val="22"/>
          <w:szCs w:val="22"/>
          <w:rtl/>
          <w:lang w:eastAsia="zh-CN"/>
        </w:rPr>
        <w:t xml:space="preserve">أن </w:t>
      </w:r>
      <w:r w:rsidR="006E15A8" w:rsidRPr="0009068A">
        <w:rPr>
          <w:rFonts w:asciiTheme="minorHAnsi" w:eastAsia="SimSun" w:hAnsiTheme="minorHAnsi" w:cstheme="minorHAnsi"/>
          <w:sz w:val="22"/>
          <w:szCs w:val="22"/>
          <w:rtl/>
          <w:lang w:eastAsia="zh-CN"/>
        </w:rPr>
        <w:t>تستمر</w:t>
      </w:r>
      <w:r w:rsidRPr="0009068A">
        <w:rPr>
          <w:rFonts w:asciiTheme="minorHAnsi" w:eastAsia="SimSun" w:hAnsiTheme="minorHAnsi" w:cstheme="minorHAnsi"/>
          <w:sz w:val="22"/>
          <w:szCs w:val="22"/>
          <w:rtl/>
          <w:lang w:eastAsia="zh-CN"/>
        </w:rPr>
        <w:t xml:space="preserve"> الاختلافات الوطنية</w:t>
      </w:r>
      <w:r w:rsidR="006E15A8" w:rsidRPr="0009068A">
        <w:rPr>
          <w:rFonts w:asciiTheme="minorHAnsi" w:eastAsia="SimSun" w:hAnsiTheme="minorHAnsi" w:cstheme="minorHAnsi"/>
          <w:sz w:val="22"/>
          <w:szCs w:val="22"/>
          <w:rtl/>
          <w:lang w:eastAsia="zh-CN"/>
        </w:rPr>
        <w:t xml:space="preserve"> </w:t>
      </w:r>
      <w:r w:rsidRPr="0009068A">
        <w:rPr>
          <w:rFonts w:asciiTheme="minorHAnsi" w:eastAsia="SimSun" w:hAnsiTheme="minorHAnsi" w:cstheme="minorHAnsi"/>
          <w:sz w:val="22"/>
          <w:szCs w:val="22"/>
          <w:rtl/>
          <w:lang w:eastAsia="zh-CN"/>
        </w:rPr>
        <w:t xml:space="preserve">في المستقبل. لذلك، يمكن </w:t>
      </w:r>
      <w:r w:rsidR="00B05342" w:rsidRPr="0009068A">
        <w:rPr>
          <w:rFonts w:asciiTheme="minorHAnsi" w:eastAsia="SimSun" w:hAnsiTheme="minorHAnsi" w:cstheme="minorHAnsi"/>
          <w:sz w:val="22"/>
          <w:szCs w:val="22"/>
          <w:rtl/>
          <w:lang w:eastAsia="zh-CN"/>
        </w:rPr>
        <w:t>لمودعي البراءات</w:t>
      </w:r>
      <w:r w:rsidRPr="0009068A">
        <w:rPr>
          <w:rFonts w:asciiTheme="minorHAnsi" w:eastAsia="SimSun" w:hAnsiTheme="minorHAnsi" w:cstheme="minorHAnsi"/>
          <w:sz w:val="22"/>
          <w:szCs w:val="22"/>
          <w:rtl/>
          <w:lang w:eastAsia="zh-CN"/>
        </w:rPr>
        <w:t xml:space="preserve"> وفاحصي</w:t>
      </w:r>
      <w:r w:rsidR="00B05342" w:rsidRPr="0009068A">
        <w:rPr>
          <w:rFonts w:asciiTheme="minorHAnsi" w:eastAsia="SimSun" w:hAnsiTheme="minorHAnsi" w:cstheme="minorHAnsi"/>
          <w:sz w:val="22"/>
          <w:szCs w:val="22"/>
          <w:rtl/>
          <w:lang w:eastAsia="zh-CN"/>
        </w:rPr>
        <w:t xml:space="preserve">ها </w:t>
      </w:r>
      <w:r w:rsidRPr="0009068A">
        <w:rPr>
          <w:rFonts w:asciiTheme="minorHAnsi" w:eastAsia="SimSun" w:hAnsiTheme="minorHAnsi" w:cstheme="minorHAnsi"/>
          <w:sz w:val="22"/>
          <w:szCs w:val="22"/>
          <w:rtl/>
          <w:lang w:eastAsia="zh-CN"/>
        </w:rPr>
        <w:t xml:space="preserve">الاستفادة من نظام المعلومات الدولي الذي تديره الويبو. </w:t>
      </w:r>
      <w:r w:rsidR="00CE4D1B" w:rsidRPr="0009068A">
        <w:rPr>
          <w:rFonts w:asciiTheme="minorHAnsi" w:eastAsia="SimSun" w:hAnsiTheme="minorHAnsi" w:cstheme="minorHAnsi"/>
          <w:sz w:val="22"/>
          <w:szCs w:val="22"/>
          <w:rtl/>
          <w:lang w:eastAsia="zh-CN"/>
        </w:rPr>
        <w:t>و</w:t>
      </w:r>
      <w:r w:rsidRPr="0009068A">
        <w:rPr>
          <w:rFonts w:asciiTheme="minorHAnsi" w:eastAsia="SimSun" w:hAnsiTheme="minorHAnsi" w:cstheme="minorHAnsi"/>
          <w:sz w:val="22"/>
          <w:szCs w:val="22"/>
          <w:rtl/>
          <w:lang w:eastAsia="zh-CN"/>
        </w:rPr>
        <w:t xml:space="preserve">يمكن أن </w:t>
      </w:r>
      <w:r w:rsidR="00CE4D1B" w:rsidRPr="0009068A">
        <w:rPr>
          <w:rFonts w:asciiTheme="minorHAnsi" w:eastAsia="SimSun" w:hAnsiTheme="minorHAnsi" w:cstheme="minorHAnsi"/>
          <w:sz w:val="22"/>
          <w:szCs w:val="22"/>
          <w:rtl/>
          <w:lang w:eastAsia="zh-CN"/>
        </w:rPr>
        <w:t>يتيح</w:t>
      </w:r>
      <w:r w:rsidRPr="0009068A">
        <w:rPr>
          <w:rFonts w:asciiTheme="minorHAnsi" w:eastAsia="SimSun" w:hAnsiTheme="minorHAnsi" w:cstheme="minorHAnsi"/>
          <w:sz w:val="22"/>
          <w:szCs w:val="22"/>
          <w:rtl/>
          <w:lang w:eastAsia="zh-CN"/>
        </w:rPr>
        <w:t xml:space="preserve"> هذا النظام وظيفتين رئيسيتين:</w:t>
      </w:r>
    </w:p>
    <w:p w14:paraId="5A1FE659" w14:textId="67784318" w:rsidR="00865C28" w:rsidRPr="0009068A" w:rsidRDefault="00865C28" w:rsidP="003A3A9B">
      <w:pPr>
        <w:pStyle w:val="BodyText"/>
        <w:numPr>
          <w:ilvl w:val="0"/>
          <w:numId w:val="16"/>
        </w:numPr>
        <w:spacing w:before="0" w:after="220"/>
        <w:ind w:left="284" w:hanging="284"/>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بوابة دولية (أو بوابة</w:t>
      </w:r>
      <w:r w:rsidR="00825309" w:rsidRPr="0009068A">
        <w:rPr>
          <w:rFonts w:asciiTheme="minorHAnsi" w:eastAsia="SimSun" w:hAnsiTheme="minorHAnsi" w:cstheme="minorHAnsi"/>
          <w:sz w:val="22"/>
          <w:szCs w:val="22"/>
          <w:rtl/>
          <w:lang w:eastAsia="zh-CN"/>
        </w:rPr>
        <w:t xml:space="preserve"> </w:t>
      </w:r>
      <w:r w:rsidR="00DB0D84" w:rsidRPr="0009068A">
        <w:rPr>
          <w:rFonts w:asciiTheme="minorHAnsi" w:eastAsia="SimSun" w:hAnsiTheme="minorHAnsi" w:cstheme="minorHAnsi"/>
          <w:sz w:val="22"/>
          <w:szCs w:val="22"/>
          <w:rtl/>
          <w:lang w:eastAsia="zh-CN"/>
        </w:rPr>
        <w:t>إ</w:t>
      </w:r>
      <w:r w:rsidR="00825309" w:rsidRPr="0009068A">
        <w:rPr>
          <w:rFonts w:asciiTheme="minorHAnsi" w:eastAsia="SimSun" w:hAnsiTheme="minorHAnsi" w:cstheme="minorHAnsi"/>
          <w:sz w:val="22"/>
          <w:szCs w:val="22"/>
          <w:rtl/>
          <w:lang w:eastAsia="zh-CN"/>
        </w:rPr>
        <w:t>لكترونية</w:t>
      </w:r>
      <w:r w:rsidRPr="0009068A">
        <w:rPr>
          <w:rFonts w:asciiTheme="minorHAnsi" w:eastAsia="SimSun" w:hAnsiTheme="minorHAnsi" w:cstheme="minorHAnsi"/>
          <w:sz w:val="22"/>
          <w:szCs w:val="22"/>
          <w:rtl/>
          <w:lang w:eastAsia="zh-CN"/>
        </w:rPr>
        <w:t xml:space="preserve">) </w:t>
      </w:r>
      <w:r w:rsidR="00100997" w:rsidRPr="0009068A">
        <w:rPr>
          <w:rFonts w:asciiTheme="minorHAnsi" w:eastAsia="SimSun" w:hAnsiTheme="minorHAnsi" w:cstheme="minorHAnsi"/>
          <w:sz w:val="22"/>
          <w:szCs w:val="22"/>
          <w:rtl/>
          <w:lang w:eastAsia="zh-CN"/>
        </w:rPr>
        <w:t>تمكن</w:t>
      </w:r>
      <w:r w:rsidRPr="0009068A">
        <w:rPr>
          <w:rFonts w:asciiTheme="minorHAnsi" w:eastAsia="SimSun" w:hAnsiTheme="minorHAnsi" w:cstheme="minorHAnsi"/>
          <w:sz w:val="22"/>
          <w:szCs w:val="22"/>
          <w:rtl/>
          <w:lang w:eastAsia="zh-CN"/>
        </w:rPr>
        <w:t xml:space="preserve"> فاحصي البراءات </w:t>
      </w:r>
      <w:r w:rsidR="00100997" w:rsidRPr="0009068A">
        <w:rPr>
          <w:rFonts w:asciiTheme="minorHAnsi" w:eastAsia="SimSun" w:hAnsiTheme="minorHAnsi" w:cstheme="minorHAnsi"/>
          <w:sz w:val="22"/>
          <w:szCs w:val="22"/>
          <w:rtl/>
          <w:lang w:eastAsia="zh-CN"/>
        </w:rPr>
        <w:t xml:space="preserve">المنحدرين </w:t>
      </w:r>
      <w:r w:rsidRPr="0009068A">
        <w:rPr>
          <w:rFonts w:asciiTheme="minorHAnsi" w:eastAsia="SimSun" w:hAnsiTheme="minorHAnsi" w:cstheme="minorHAnsi"/>
          <w:sz w:val="22"/>
          <w:szCs w:val="22"/>
          <w:rtl/>
          <w:lang w:eastAsia="zh-CN"/>
        </w:rPr>
        <w:t xml:space="preserve">من الأطراف </w:t>
      </w:r>
      <w:r w:rsidR="00100997" w:rsidRPr="0009068A">
        <w:rPr>
          <w:rFonts w:asciiTheme="minorHAnsi" w:eastAsia="SimSun" w:hAnsiTheme="minorHAnsi" w:cstheme="minorHAnsi"/>
          <w:sz w:val="22"/>
          <w:szCs w:val="22"/>
          <w:rtl/>
          <w:lang w:eastAsia="zh-CN"/>
        </w:rPr>
        <w:t>الموقعة على ذلك</w:t>
      </w:r>
      <w:r w:rsidRPr="0009068A">
        <w:rPr>
          <w:rFonts w:asciiTheme="minorHAnsi" w:eastAsia="SimSun" w:hAnsiTheme="minorHAnsi" w:cstheme="minorHAnsi"/>
          <w:sz w:val="22"/>
          <w:szCs w:val="22"/>
          <w:rtl/>
          <w:lang w:eastAsia="zh-CN"/>
        </w:rPr>
        <w:t xml:space="preserve"> الصك </w:t>
      </w:r>
      <w:r w:rsidR="00100997" w:rsidRPr="0009068A">
        <w:rPr>
          <w:rFonts w:asciiTheme="minorHAnsi" w:eastAsia="SimSun" w:hAnsiTheme="minorHAnsi" w:cstheme="minorHAnsi"/>
          <w:sz w:val="22"/>
          <w:szCs w:val="22"/>
          <w:rtl/>
          <w:lang w:eastAsia="zh-CN"/>
        </w:rPr>
        <w:t>من إيجاد</w:t>
      </w:r>
      <w:r w:rsidRPr="0009068A">
        <w:rPr>
          <w:rFonts w:asciiTheme="minorHAnsi" w:eastAsia="SimSun" w:hAnsiTheme="minorHAnsi" w:cstheme="minorHAnsi"/>
          <w:sz w:val="22"/>
          <w:szCs w:val="22"/>
          <w:rtl/>
          <w:lang w:eastAsia="zh-CN"/>
        </w:rPr>
        <w:t xml:space="preserve"> قواعد البيانات الوطنية ذات الصلة ب</w:t>
      </w:r>
      <w:r w:rsidR="00EA7275" w:rsidRPr="0009068A">
        <w:rPr>
          <w:rFonts w:asciiTheme="minorHAnsi" w:eastAsia="SimSun" w:hAnsiTheme="minorHAnsi" w:cstheme="minorHAnsi"/>
          <w:sz w:val="22"/>
          <w:szCs w:val="22"/>
          <w:rtl/>
          <w:lang w:eastAsia="zh-CN"/>
        </w:rPr>
        <w:t>الموارد الوراثية وما يتصل بها من المعارف التقليدية</w:t>
      </w:r>
      <w:r w:rsidR="00100997" w:rsidRPr="0009068A">
        <w:rPr>
          <w:rFonts w:asciiTheme="minorHAnsi" w:eastAsia="SimSun" w:hAnsiTheme="minorHAnsi" w:cstheme="minorHAnsi"/>
          <w:sz w:val="22"/>
          <w:szCs w:val="22"/>
          <w:rtl/>
          <w:lang w:eastAsia="zh-CN"/>
        </w:rPr>
        <w:t xml:space="preserve"> بسهولة</w:t>
      </w:r>
      <w:r w:rsidRPr="0009068A">
        <w:rPr>
          <w:rFonts w:asciiTheme="minorHAnsi" w:eastAsia="SimSun" w:hAnsiTheme="minorHAnsi" w:cstheme="minorHAnsi"/>
          <w:sz w:val="22"/>
          <w:szCs w:val="22"/>
          <w:rtl/>
          <w:lang w:eastAsia="zh-CN"/>
        </w:rPr>
        <w:t xml:space="preserve">. </w:t>
      </w:r>
      <w:r w:rsidR="00C93F04" w:rsidRPr="0009068A">
        <w:rPr>
          <w:rFonts w:asciiTheme="minorHAnsi" w:eastAsia="SimSun" w:hAnsiTheme="minorHAnsi" w:cstheme="minorHAnsi"/>
          <w:sz w:val="22"/>
          <w:szCs w:val="22"/>
          <w:rtl/>
          <w:lang w:eastAsia="zh-CN"/>
        </w:rPr>
        <w:t>و</w:t>
      </w:r>
      <w:r w:rsidRPr="0009068A">
        <w:rPr>
          <w:rFonts w:asciiTheme="minorHAnsi" w:eastAsia="SimSun" w:hAnsiTheme="minorHAnsi" w:cstheme="minorHAnsi"/>
          <w:sz w:val="22"/>
          <w:szCs w:val="22"/>
          <w:rtl/>
          <w:lang w:eastAsia="zh-CN"/>
        </w:rPr>
        <w:t xml:space="preserve">تسهل هذه الوظيفة مهمة فاحصي البراءات </w:t>
      </w:r>
      <w:r w:rsidR="00C93F04" w:rsidRPr="0009068A">
        <w:rPr>
          <w:rFonts w:asciiTheme="minorHAnsi" w:eastAsia="SimSun" w:hAnsiTheme="minorHAnsi" w:cstheme="minorHAnsi"/>
          <w:sz w:val="22"/>
          <w:szCs w:val="22"/>
          <w:rtl/>
          <w:lang w:eastAsia="zh-CN"/>
        </w:rPr>
        <w:t>من خلال إيجاد</w:t>
      </w:r>
      <w:r w:rsidRPr="0009068A">
        <w:rPr>
          <w:rFonts w:asciiTheme="minorHAnsi" w:eastAsia="SimSun" w:hAnsiTheme="minorHAnsi" w:cstheme="minorHAnsi"/>
          <w:sz w:val="22"/>
          <w:szCs w:val="22"/>
          <w:rtl/>
          <w:lang w:eastAsia="zh-CN"/>
        </w:rPr>
        <w:t xml:space="preserve"> المعلومات ذات الصلة في قواعد البيانات من أجل تجنب منح براءات عن </w:t>
      </w:r>
      <w:r w:rsidR="00C93F04" w:rsidRPr="0009068A">
        <w:rPr>
          <w:rFonts w:asciiTheme="minorHAnsi" w:eastAsia="SimSun" w:hAnsiTheme="minorHAnsi" w:cstheme="minorHAnsi"/>
          <w:sz w:val="22"/>
          <w:szCs w:val="22"/>
          <w:rtl/>
          <w:lang w:eastAsia="zh-CN"/>
        </w:rPr>
        <w:t>طريق ال</w:t>
      </w:r>
      <w:r w:rsidRPr="0009068A">
        <w:rPr>
          <w:rFonts w:asciiTheme="minorHAnsi" w:eastAsia="SimSun" w:hAnsiTheme="minorHAnsi" w:cstheme="minorHAnsi"/>
          <w:sz w:val="22"/>
          <w:szCs w:val="22"/>
          <w:rtl/>
          <w:lang w:eastAsia="zh-CN"/>
        </w:rPr>
        <w:t xml:space="preserve">خطأ. </w:t>
      </w:r>
      <w:r w:rsidR="000C7823" w:rsidRPr="0009068A">
        <w:rPr>
          <w:rFonts w:asciiTheme="minorHAnsi" w:eastAsia="SimSun" w:hAnsiTheme="minorHAnsi" w:cstheme="minorHAnsi"/>
          <w:sz w:val="22"/>
          <w:szCs w:val="22"/>
          <w:rtl/>
          <w:lang w:eastAsia="zh-CN"/>
        </w:rPr>
        <w:t>وقُدمت توضيحات مفصلة بشأن</w:t>
      </w:r>
      <w:r w:rsidRPr="0009068A">
        <w:rPr>
          <w:rFonts w:asciiTheme="minorHAnsi" w:eastAsia="SimSun" w:hAnsiTheme="minorHAnsi" w:cstheme="minorHAnsi"/>
          <w:sz w:val="22"/>
          <w:szCs w:val="22"/>
          <w:rtl/>
          <w:lang w:eastAsia="zh-CN"/>
        </w:rPr>
        <w:t xml:space="preserve"> ذلك في تقارير سابقة قدمتها سويسرا ووفود أخرى.</w:t>
      </w:r>
      <w:r w:rsidR="00C64F51" w:rsidRPr="0009068A">
        <w:rPr>
          <w:rStyle w:val="FootnoteReference"/>
          <w:rFonts w:asciiTheme="minorHAnsi" w:eastAsia="SimSun" w:hAnsiTheme="minorHAnsi" w:cstheme="minorHAnsi"/>
          <w:sz w:val="22"/>
          <w:szCs w:val="22"/>
          <w:rtl/>
          <w:lang w:eastAsia="zh-CN"/>
        </w:rPr>
        <w:footnoteReference w:id="29"/>
      </w:r>
    </w:p>
    <w:p w14:paraId="14D4B841" w14:textId="5B9277E8" w:rsidR="00865C28" w:rsidRPr="0009068A" w:rsidRDefault="00865C28" w:rsidP="003A3A9B">
      <w:pPr>
        <w:pStyle w:val="BodyText"/>
        <w:numPr>
          <w:ilvl w:val="0"/>
          <w:numId w:val="16"/>
        </w:numPr>
        <w:spacing w:before="0" w:after="220"/>
        <w:ind w:left="284" w:hanging="284"/>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 xml:space="preserve">التزام </w:t>
      </w:r>
      <w:r w:rsidR="00C674C8" w:rsidRPr="0009068A">
        <w:rPr>
          <w:rFonts w:asciiTheme="minorHAnsi" w:eastAsia="SimSun" w:hAnsiTheme="minorHAnsi" w:cstheme="minorHAnsi"/>
          <w:sz w:val="22"/>
          <w:szCs w:val="22"/>
          <w:rtl/>
          <w:lang w:eastAsia="zh-CN"/>
        </w:rPr>
        <w:t>بتقاسم</w:t>
      </w:r>
      <w:r w:rsidRPr="0009068A">
        <w:rPr>
          <w:rFonts w:asciiTheme="minorHAnsi" w:eastAsia="SimSun" w:hAnsiTheme="minorHAnsi" w:cstheme="minorHAnsi"/>
          <w:sz w:val="22"/>
          <w:szCs w:val="22"/>
          <w:rtl/>
          <w:lang w:eastAsia="zh-CN"/>
        </w:rPr>
        <w:t xml:space="preserve"> المعلومات المقدمة وفقًا </w:t>
      </w:r>
      <w:r w:rsidR="00C674C8" w:rsidRPr="0009068A">
        <w:rPr>
          <w:rFonts w:asciiTheme="minorHAnsi" w:eastAsia="SimSun" w:hAnsiTheme="minorHAnsi" w:cstheme="minorHAnsi"/>
          <w:sz w:val="22"/>
          <w:szCs w:val="22"/>
          <w:rtl/>
          <w:lang w:eastAsia="zh-CN"/>
        </w:rPr>
        <w:t>لشروط الكشف عن البراءات</w:t>
      </w:r>
      <w:r w:rsidRPr="0009068A">
        <w:rPr>
          <w:rFonts w:asciiTheme="minorHAnsi" w:eastAsia="SimSun" w:hAnsiTheme="minorHAnsi" w:cstheme="minorHAnsi"/>
          <w:sz w:val="22"/>
          <w:szCs w:val="22"/>
          <w:rtl/>
          <w:lang w:eastAsia="zh-CN"/>
        </w:rPr>
        <w:t xml:space="preserve"> مع الأطراف الأخرى </w:t>
      </w:r>
      <w:r w:rsidR="00C674C8" w:rsidRPr="0009068A">
        <w:rPr>
          <w:rFonts w:asciiTheme="minorHAnsi" w:eastAsia="SimSun" w:hAnsiTheme="minorHAnsi" w:cstheme="minorHAnsi"/>
          <w:sz w:val="22"/>
          <w:szCs w:val="22"/>
          <w:rtl/>
          <w:lang w:eastAsia="zh-CN"/>
        </w:rPr>
        <w:t>الموقعة على</w:t>
      </w:r>
      <w:r w:rsidRPr="0009068A">
        <w:rPr>
          <w:rFonts w:asciiTheme="minorHAnsi" w:eastAsia="SimSun" w:hAnsiTheme="minorHAnsi" w:cstheme="minorHAnsi"/>
          <w:sz w:val="22"/>
          <w:szCs w:val="22"/>
          <w:rtl/>
          <w:lang w:eastAsia="zh-CN"/>
        </w:rPr>
        <w:t xml:space="preserve"> الصك. </w:t>
      </w:r>
      <w:r w:rsidR="00C23193" w:rsidRPr="0009068A">
        <w:rPr>
          <w:rFonts w:asciiTheme="minorHAnsi" w:eastAsia="SimSun" w:hAnsiTheme="minorHAnsi" w:cstheme="minorHAnsi"/>
          <w:sz w:val="22"/>
          <w:szCs w:val="22"/>
          <w:rtl/>
          <w:lang w:eastAsia="zh-CN"/>
        </w:rPr>
        <w:t>و</w:t>
      </w:r>
      <w:r w:rsidRPr="0009068A">
        <w:rPr>
          <w:rFonts w:asciiTheme="minorHAnsi" w:eastAsia="SimSun" w:hAnsiTheme="minorHAnsi" w:cstheme="minorHAnsi"/>
          <w:sz w:val="22"/>
          <w:szCs w:val="22"/>
          <w:rtl/>
          <w:lang w:eastAsia="zh-CN"/>
        </w:rPr>
        <w:t xml:space="preserve">يجب على كل طرف </w:t>
      </w:r>
      <w:r w:rsidR="00C23193" w:rsidRPr="0009068A">
        <w:rPr>
          <w:rFonts w:asciiTheme="minorHAnsi" w:eastAsia="SimSun" w:hAnsiTheme="minorHAnsi" w:cstheme="minorHAnsi"/>
          <w:sz w:val="22"/>
          <w:szCs w:val="22"/>
          <w:rtl/>
          <w:lang w:eastAsia="zh-CN"/>
        </w:rPr>
        <w:t>موقع على</w:t>
      </w:r>
      <w:r w:rsidRPr="0009068A">
        <w:rPr>
          <w:rFonts w:asciiTheme="minorHAnsi" w:eastAsia="SimSun" w:hAnsiTheme="minorHAnsi" w:cstheme="minorHAnsi"/>
          <w:sz w:val="22"/>
          <w:szCs w:val="22"/>
          <w:rtl/>
          <w:lang w:eastAsia="zh-CN"/>
        </w:rPr>
        <w:t xml:space="preserve"> الصك الاعتراف بهذه المعلومات وإعفاء المودع من الاضطرار إلى تقديم نفس المعلومات مرة أخرى عند إيداع نفس البراءة </w:t>
      </w:r>
      <w:r w:rsidR="005817C7" w:rsidRPr="0009068A">
        <w:rPr>
          <w:rFonts w:asciiTheme="minorHAnsi" w:eastAsia="SimSun" w:hAnsiTheme="minorHAnsi" w:cstheme="minorHAnsi"/>
          <w:sz w:val="22"/>
          <w:szCs w:val="22"/>
          <w:rtl/>
          <w:lang w:eastAsia="zh-CN"/>
        </w:rPr>
        <w:t>داخل أراضي</w:t>
      </w:r>
      <w:r w:rsidRPr="0009068A">
        <w:rPr>
          <w:rFonts w:asciiTheme="minorHAnsi" w:eastAsia="SimSun" w:hAnsiTheme="minorHAnsi" w:cstheme="minorHAnsi"/>
          <w:sz w:val="22"/>
          <w:szCs w:val="22"/>
          <w:rtl/>
          <w:lang w:eastAsia="zh-CN"/>
        </w:rPr>
        <w:t xml:space="preserve"> ذلك الطرف. </w:t>
      </w:r>
      <w:r w:rsidR="006E1604" w:rsidRPr="0009068A">
        <w:rPr>
          <w:rFonts w:asciiTheme="minorHAnsi" w:eastAsia="SimSun" w:hAnsiTheme="minorHAnsi" w:cstheme="minorHAnsi"/>
          <w:sz w:val="22"/>
          <w:szCs w:val="22"/>
          <w:rtl/>
          <w:lang w:eastAsia="zh-CN"/>
        </w:rPr>
        <w:t>و</w:t>
      </w:r>
      <w:r w:rsidRPr="0009068A">
        <w:rPr>
          <w:rFonts w:asciiTheme="minorHAnsi" w:eastAsia="SimSun" w:hAnsiTheme="minorHAnsi" w:cstheme="minorHAnsi"/>
          <w:sz w:val="22"/>
          <w:szCs w:val="22"/>
          <w:rtl/>
          <w:lang w:eastAsia="zh-CN"/>
        </w:rPr>
        <w:t xml:space="preserve">من شأن </w:t>
      </w:r>
      <w:r w:rsidR="00A73995" w:rsidRPr="0009068A">
        <w:rPr>
          <w:rFonts w:asciiTheme="minorHAnsi" w:eastAsia="SimSun" w:hAnsiTheme="minorHAnsi" w:cstheme="minorHAnsi"/>
          <w:sz w:val="22"/>
          <w:szCs w:val="22"/>
          <w:rtl/>
          <w:lang w:eastAsia="zh-CN"/>
        </w:rPr>
        <w:t>تلك</w:t>
      </w:r>
      <w:r w:rsidRPr="0009068A">
        <w:rPr>
          <w:rFonts w:asciiTheme="minorHAnsi" w:eastAsia="SimSun" w:hAnsiTheme="minorHAnsi" w:cstheme="minorHAnsi"/>
          <w:sz w:val="22"/>
          <w:szCs w:val="22"/>
          <w:rtl/>
          <w:lang w:eastAsia="zh-CN"/>
        </w:rPr>
        <w:t xml:space="preserve"> الوظيفة أن تخفف العبء الإداري عن كل من مودعي البراءات وفاحصي</w:t>
      </w:r>
      <w:r w:rsidR="006E1604" w:rsidRPr="0009068A">
        <w:rPr>
          <w:rFonts w:asciiTheme="minorHAnsi" w:eastAsia="SimSun" w:hAnsiTheme="minorHAnsi" w:cstheme="minorHAnsi"/>
          <w:sz w:val="22"/>
          <w:szCs w:val="22"/>
          <w:rtl/>
          <w:lang w:eastAsia="zh-CN"/>
        </w:rPr>
        <w:t xml:space="preserve">ها </w:t>
      </w:r>
      <w:r w:rsidRPr="0009068A">
        <w:rPr>
          <w:rFonts w:asciiTheme="minorHAnsi" w:eastAsia="SimSun" w:hAnsiTheme="minorHAnsi" w:cstheme="minorHAnsi"/>
          <w:sz w:val="22"/>
          <w:szCs w:val="22"/>
          <w:rtl/>
          <w:lang w:eastAsia="zh-CN"/>
        </w:rPr>
        <w:t xml:space="preserve">التابعين للأطراف </w:t>
      </w:r>
      <w:r w:rsidR="006E1604" w:rsidRPr="0009068A">
        <w:rPr>
          <w:rFonts w:asciiTheme="minorHAnsi" w:eastAsia="SimSun" w:hAnsiTheme="minorHAnsi" w:cstheme="minorHAnsi"/>
          <w:sz w:val="22"/>
          <w:szCs w:val="22"/>
          <w:rtl/>
          <w:lang w:eastAsia="zh-CN"/>
        </w:rPr>
        <w:t xml:space="preserve">الموقعة على </w:t>
      </w:r>
      <w:r w:rsidRPr="0009068A">
        <w:rPr>
          <w:rFonts w:asciiTheme="minorHAnsi" w:eastAsia="SimSun" w:hAnsiTheme="minorHAnsi" w:cstheme="minorHAnsi"/>
          <w:sz w:val="22"/>
          <w:szCs w:val="22"/>
          <w:rtl/>
          <w:lang w:eastAsia="zh-CN"/>
        </w:rPr>
        <w:t>الصك:</w:t>
      </w:r>
    </w:p>
    <w:p w14:paraId="3FAD59E0" w14:textId="546F7966" w:rsidR="00865C28" w:rsidRPr="0009068A" w:rsidRDefault="00865C28" w:rsidP="003A3A9B">
      <w:pPr>
        <w:pStyle w:val="BodyText"/>
        <w:numPr>
          <w:ilvl w:val="0"/>
          <w:numId w:val="14"/>
        </w:numPr>
        <w:spacing w:before="0" w:after="220"/>
        <w:ind w:left="284" w:hanging="284"/>
        <w:rPr>
          <w:rFonts w:asciiTheme="minorHAnsi" w:eastAsia="SimSun" w:hAnsiTheme="minorHAnsi" w:cstheme="minorHAnsi"/>
          <w:sz w:val="22"/>
          <w:szCs w:val="22"/>
          <w:rtl/>
          <w:lang w:eastAsia="zh-CN"/>
        </w:rPr>
      </w:pPr>
      <w:r w:rsidRPr="0009068A">
        <w:rPr>
          <w:rFonts w:asciiTheme="minorHAnsi" w:eastAsia="SimSun" w:hAnsiTheme="minorHAnsi" w:cstheme="minorHAnsi"/>
          <w:b/>
          <w:bCs/>
          <w:sz w:val="22"/>
          <w:szCs w:val="22"/>
          <w:rtl/>
          <w:lang w:eastAsia="zh-CN"/>
        </w:rPr>
        <w:t xml:space="preserve">بالنسبة </w:t>
      </w:r>
      <w:r w:rsidR="00F43DEC" w:rsidRPr="0009068A">
        <w:rPr>
          <w:rFonts w:asciiTheme="minorHAnsi" w:eastAsia="SimSun" w:hAnsiTheme="minorHAnsi" w:cstheme="minorHAnsi"/>
          <w:b/>
          <w:bCs/>
          <w:sz w:val="22"/>
          <w:szCs w:val="22"/>
          <w:rtl/>
          <w:lang w:eastAsia="zh-CN"/>
        </w:rPr>
        <w:t>للمودعين</w:t>
      </w:r>
      <w:r w:rsidRPr="0009068A">
        <w:rPr>
          <w:rFonts w:asciiTheme="minorHAnsi" w:eastAsia="SimSun" w:hAnsiTheme="minorHAnsi" w:cstheme="minorHAnsi"/>
          <w:sz w:val="22"/>
          <w:szCs w:val="22"/>
          <w:rtl/>
          <w:lang w:eastAsia="zh-CN"/>
        </w:rPr>
        <w:t>، من شأن</w:t>
      </w:r>
      <w:r w:rsidR="00A73995" w:rsidRPr="0009068A">
        <w:rPr>
          <w:rFonts w:asciiTheme="minorHAnsi" w:eastAsia="SimSun" w:hAnsiTheme="minorHAnsi" w:cstheme="minorHAnsi"/>
          <w:sz w:val="22"/>
          <w:szCs w:val="22"/>
          <w:rtl/>
          <w:lang w:eastAsia="zh-CN"/>
        </w:rPr>
        <w:t xml:space="preserve"> تلك الوظيفة</w:t>
      </w:r>
      <w:r w:rsidRPr="0009068A">
        <w:rPr>
          <w:rFonts w:asciiTheme="minorHAnsi" w:eastAsia="SimSun" w:hAnsiTheme="minorHAnsi" w:cstheme="minorHAnsi"/>
          <w:sz w:val="22"/>
          <w:szCs w:val="22"/>
          <w:rtl/>
          <w:lang w:eastAsia="zh-CN"/>
        </w:rPr>
        <w:t xml:space="preserve"> أن </w:t>
      </w:r>
      <w:r w:rsidR="00A73995" w:rsidRPr="0009068A">
        <w:rPr>
          <w:rFonts w:asciiTheme="minorHAnsi" w:eastAsia="SimSun" w:hAnsiTheme="minorHAnsi" w:cstheme="minorHAnsi"/>
          <w:sz w:val="22"/>
          <w:szCs w:val="22"/>
          <w:rtl/>
          <w:lang w:eastAsia="zh-CN"/>
        </w:rPr>
        <w:t>تخفف</w:t>
      </w:r>
      <w:r w:rsidRPr="0009068A">
        <w:rPr>
          <w:rFonts w:asciiTheme="minorHAnsi" w:eastAsia="SimSun" w:hAnsiTheme="minorHAnsi" w:cstheme="minorHAnsi"/>
          <w:sz w:val="22"/>
          <w:szCs w:val="22"/>
          <w:rtl/>
          <w:lang w:eastAsia="zh-CN"/>
        </w:rPr>
        <w:t xml:space="preserve"> العبء الإداري، </w:t>
      </w:r>
      <w:r w:rsidR="00041E44" w:rsidRPr="0009068A">
        <w:rPr>
          <w:rFonts w:asciiTheme="minorHAnsi" w:eastAsia="SimSun" w:hAnsiTheme="minorHAnsi" w:cstheme="minorHAnsi"/>
          <w:sz w:val="22"/>
          <w:szCs w:val="22"/>
          <w:rtl/>
          <w:lang w:eastAsia="zh-CN"/>
        </w:rPr>
        <w:t>إذ يكفي فقط</w:t>
      </w:r>
      <w:r w:rsidRPr="0009068A">
        <w:rPr>
          <w:rFonts w:asciiTheme="minorHAnsi" w:eastAsia="SimSun" w:hAnsiTheme="minorHAnsi" w:cstheme="minorHAnsi"/>
          <w:sz w:val="22"/>
          <w:szCs w:val="22"/>
          <w:rtl/>
          <w:lang w:eastAsia="zh-CN"/>
        </w:rPr>
        <w:t xml:space="preserve"> </w:t>
      </w:r>
      <w:r w:rsidR="00A73995" w:rsidRPr="0009068A">
        <w:rPr>
          <w:rFonts w:asciiTheme="minorHAnsi" w:eastAsia="SimSun" w:hAnsiTheme="minorHAnsi" w:cstheme="minorHAnsi"/>
          <w:sz w:val="22"/>
          <w:szCs w:val="22"/>
          <w:rtl/>
          <w:lang w:eastAsia="zh-CN"/>
        </w:rPr>
        <w:t>تقديم</w:t>
      </w:r>
      <w:r w:rsidRPr="0009068A">
        <w:rPr>
          <w:rFonts w:asciiTheme="minorHAnsi" w:eastAsia="SimSun" w:hAnsiTheme="minorHAnsi" w:cstheme="minorHAnsi"/>
          <w:sz w:val="22"/>
          <w:szCs w:val="22"/>
          <w:rtl/>
          <w:lang w:eastAsia="zh-CN"/>
        </w:rPr>
        <w:t xml:space="preserve"> المعلومات المطلوبة </w:t>
      </w:r>
      <w:r w:rsidR="00A73995" w:rsidRPr="0009068A">
        <w:rPr>
          <w:rFonts w:asciiTheme="minorHAnsi" w:eastAsia="SimSun" w:hAnsiTheme="minorHAnsi" w:cstheme="minorHAnsi"/>
          <w:sz w:val="22"/>
          <w:szCs w:val="22"/>
          <w:rtl/>
          <w:lang w:eastAsia="zh-CN"/>
        </w:rPr>
        <w:t>كما نص عليها</w:t>
      </w:r>
      <w:r w:rsidRPr="0009068A">
        <w:rPr>
          <w:rFonts w:asciiTheme="minorHAnsi" w:eastAsia="SimSun" w:hAnsiTheme="minorHAnsi" w:cstheme="minorHAnsi"/>
          <w:sz w:val="22"/>
          <w:szCs w:val="22"/>
          <w:rtl/>
          <w:lang w:eastAsia="zh-CN"/>
        </w:rPr>
        <w:t xml:space="preserve"> الصك لمكتب البراءات </w:t>
      </w:r>
      <w:r w:rsidR="00A73995" w:rsidRPr="0009068A">
        <w:rPr>
          <w:rFonts w:asciiTheme="minorHAnsi" w:eastAsia="SimSun" w:hAnsiTheme="minorHAnsi" w:cstheme="minorHAnsi"/>
          <w:sz w:val="22"/>
          <w:szCs w:val="22"/>
          <w:rtl/>
          <w:lang w:eastAsia="zh-CN"/>
        </w:rPr>
        <w:t>الذي</w:t>
      </w:r>
      <w:r w:rsidRPr="0009068A">
        <w:rPr>
          <w:rFonts w:asciiTheme="minorHAnsi" w:eastAsia="SimSun" w:hAnsiTheme="minorHAnsi" w:cstheme="minorHAnsi"/>
          <w:sz w:val="22"/>
          <w:szCs w:val="22"/>
          <w:rtl/>
          <w:lang w:eastAsia="zh-CN"/>
        </w:rPr>
        <w:t xml:space="preserve"> </w:t>
      </w:r>
      <w:r w:rsidR="00A73995" w:rsidRPr="0009068A">
        <w:rPr>
          <w:rFonts w:asciiTheme="minorHAnsi" w:eastAsia="SimSun" w:hAnsiTheme="minorHAnsi" w:cstheme="minorHAnsi"/>
          <w:sz w:val="22"/>
          <w:szCs w:val="22"/>
          <w:rtl/>
          <w:lang w:eastAsia="zh-CN"/>
        </w:rPr>
        <w:t>تم فيه</w:t>
      </w:r>
      <w:r w:rsidRPr="0009068A">
        <w:rPr>
          <w:rFonts w:asciiTheme="minorHAnsi" w:eastAsia="SimSun" w:hAnsiTheme="minorHAnsi" w:cstheme="minorHAnsi"/>
          <w:sz w:val="22"/>
          <w:szCs w:val="22"/>
          <w:rtl/>
          <w:lang w:eastAsia="zh-CN"/>
        </w:rPr>
        <w:t xml:space="preserve"> الإيداع </w:t>
      </w:r>
      <w:r w:rsidR="003420D8" w:rsidRPr="0009068A">
        <w:rPr>
          <w:rFonts w:asciiTheme="minorHAnsi" w:eastAsia="SimSun" w:hAnsiTheme="minorHAnsi" w:cstheme="minorHAnsi"/>
          <w:sz w:val="22"/>
          <w:szCs w:val="22"/>
          <w:rtl/>
          <w:lang w:eastAsia="zh-CN"/>
        </w:rPr>
        <w:t>لأول مرة</w:t>
      </w:r>
      <w:r w:rsidRPr="0009068A">
        <w:rPr>
          <w:rFonts w:asciiTheme="minorHAnsi" w:eastAsia="SimSun" w:hAnsiTheme="minorHAnsi" w:cstheme="minorHAnsi"/>
          <w:sz w:val="22"/>
          <w:szCs w:val="22"/>
          <w:rtl/>
          <w:lang w:eastAsia="zh-CN"/>
        </w:rPr>
        <w:t xml:space="preserve">. </w:t>
      </w:r>
      <w:r w:rsidR="00A73995" w:rsidRPr="0009068A">
        <w:rPr>
          <w:rFonts w:asciiTheme="minorHAnsi" w:eastAsia="SimSun" w:hAnsiTheme="minorHAnsi" w:cstheme="minorHAnsi"/>
          <w:sz w:val="22"/>
          <w:szCs w:val="22"/>
          <w:rtl/>
          <w:lang w:eastAsia="zh-CN"/>
        </w:rPr>
        <w:t>وبعد ذلك</w:t>
      </w:r>
      <w:r w:rsidRPr="0009068A">
        <w:rPr>
          <w:rFonts w:asciiTheme="minorHAnsi" w:eastAsia="SimSun" w:hAnsiTheme="minorHAnsi" w:cstheme="minorHAnsi"/>
          <w:sz w:val="22"/>
          <w:szCs w:val="22"/>
          <w:rtl/>
          <w:lang w:eastAsia="zh-CN"/>
        </w:rPr>
        <w:t xml:space="preserve"> </w:t>
      </w:r>
      <w:r w:rsidR="00A73995" w:rsidRPr="0009068A">
        <w:rPr>
          <w:rFonts w:asciiTheme="minorHAnsi" w:eastAsia="SimSun" w:hAnsiTheme="minorHAnsi" w:cstheme="minorHAnsi"/>
          <w:sz w:val="22"/>
          <w:szCs w:val="22"/>
          <w:rtl/>
          <w:lang w:eastAsia="zh-CN"/>
        </w:rPr>
        <w:t>لن يكون</w:t>
      </w:r>
      <w:r w:rsidRPr="0009068A">
        <w:rPr>
          <w:rFonts w:asciiTheme="minorHAnsi" w:eastAsia="SimSun" w:hAnsiTheme="minorHAnsi" w:cstheme="minorHAnsi"/>
          <w:sz w:val="22"/>
          <w:szCs w:val="22"/>
          <w:rtl/>
          <w:lang w:eastAsia="zh-CN"/>
        </w:rPr>
        <w:t xml:space="preserve"> المودعون</w:t>
      </w:r>
      <w:r w:rsidR="00A73995" w:rsidRPr="0009068A">
        <w:rPr>
          <w:rFonts w:asciiTheme="minorHAnsi" w:eastAsia="SimSun" w:hAnsiTheme="minorHAnsi" w:cstheme="minorHAnsi"/>
          <w:sz w:val="22"/>
          <w:szCs w:val="22"/>
          <w:rtl/>
          <w:lang w:eastAsia="zh-CN"/>
        </w:rPr>
        <w:t xml:space="preserve"> في حاجة</w:t>
      </w:r>
      <w:r w:rsidRPr="0009068A">
        <w:rPr>
          <w:rFonts w:asciiTheme="minorHAnsi" w:eastAsia="SimSun" w:hAnsiTheme="minorHAnsi" w:cstheme="minorHAnsi"/>
          <w:sz w:val="22"/>
          <w:szCs w:val="22"/>
          <w:rtl/>
          <w:lang w:eastAsia="zh-CN"/>
        </w:rPr>
        <w:t xml:space="preserve"> إلى تقديم المعلومات نفسها مرة أخرى إلى مكاتب البراءات اللاحقة في </w:t>
      </w:r>
      <w:r w:rsidR="00A73995" w:rsidRPr="0009068A">
        <w:rPr>
          <w:rFonts w:asciiTheme="minorHAnsi" w:eastAsia="SimSun" w:hAnsiTheme="minorHAnsi" w:cstheme="minorHAnsi"/>
          <w:sz w:val="22"/>
          <w:szCs w:val="22"/>
          <w:rtl/>
          <w:lang w:eastAsia="zh-CN"/>
        </w:rPr>
        <w:t>البلدان</w:t>
      </w:r>
      <w:r w:rsidRPr="0009068A">
        <w:rPr>
          <w:rFonts w:asciiTheme="minorHAnsi" w:eastAsia="SimSun" w:hAnsiTheme="minorHAnsi" w:cstheme="minorHAnsi"/>
          <w:sz w:val="22"/>
          <w:szCs w:val="22"/>
          <w:rtl/>
          <w:lang w:eastAsia="zh-CN"/>
        </w:rPr>
        <w:t xml:space="preserve"> التي </w:t>
      </w:r>
      <w:r w:rsidR="00A73995" w:rsidRPr="0009068A">
        <w:rPr>
          <w:rFonts w:asciiTheme="minorHAnsi" w:eastAsia="SimSun" w:hAnsiTheme="minorHAnsi" w:cstheme="minorHAnsi"/>
          <w:sz w:val="22"/>
          <w:szCs w:val="22"/>
          <w:rtl/>
          <w:lang w:eastAsia="zh-CN"/>
        </w:rPr>
        <w:t>يودون فيها حماية براءاتهم</w:t>
      </w:r>
      <w:r w:rsidRPr="0009068A">
        <w:rPr>
          <w:rFonts w:asciiTheme="minorHAnsi" w:eastAsia="SimSun" w:hAnsiTheme="minorHAnsi" w:cstheme="minorHAnsi"/>
          <w:sz w:val="22"/>
          <w:szCs w:val="22"/>
          <w:rtl/>
          <w:lang w:eastAsia="zh-CN"/>
        </w:rPr>
        <w:t xml:space="preserve">، </w:t>
      </w:r>
      <w:r w:rsidR="003420D8" w:rsidRPr="0009068A">
        <w:rPr>
          <w:rFonts w:asciiTheme="minorHAnsi" w:eastAsia="SimSun" w:hAnsiTheme="minorHAnsi" w:cstheme="minorHAnsi"/>
          <w:sz w:val="22"/>
          <w:szCs w:val="22"/>
          <w:rtl/>
          <w:lang w:eastAsia="zh-CN"/>
        </w:rPr>
        <w:t>على اعتبار أنه سيتم تقاسم</w:t>
      </w:r>
      <w:r w:rsidRPr="0009068A">
        <w:rPr>
          <w:rFonts w:asciiTheme="minorHAnsi" w:eastAsia="SimSun" w:hAnsiTheme="minorHAnsi" w:cstheme="minorHAnsi"/>
          <w:sz w:val="22"/>
          <w:szCs w:val="22"/>
          <w:rtl/>
          <w:lang w:eastAsia="zh-CN"/>
        </w:rPr>
        <w:t xml:space="preserve"> المعلومات المقدمة إلى مكتب البراءات</w:t>
      </w:r>
      <w:r w:rsidR="003420D8" w:rsidRPr="0009068A">
        <w:rPr>
          <w:rFonts w:asciiTheme="minorHAnsi" w:eastAsia="SimSun" w:hAnsiTheme="minorHAnsi" w:cstheme="minorHAnsi"/>
          <w:sz w:val="22"/>
          <w:szCs w:val="22"/>
          <w:rtl/>
          <w:lang w:eastAsia="zh-CN"/>
        </w:rPr>
        <w:t xml:space="preserve"> الذي تم فيه الإيداع</w:t>
      </w:r>
      <w:r w:rsidRPr="0009068A">
        <w:rPr>
          <w:rFonts w:asciiTheme="minorHAnsi" w:eastAsia="SimSun" w:hAnsiTheme="minorHAnsi" w:cstheme="minorHAnsi"/>
          <w:sz w:val="22"/>
          <w:szCs w:val="22"/>
          <w:rtl/>
          <w:lang w:eastAsia="zh-CN"/>
        </w:rPr>
        <w:t xml:space="preserve"> </w:t>
      </w:r>
      <w:r w:rsidR="003420D8" w:rsidRPr="0009068A">
        <w:rPr>
          <w:rFonts w:asciiTheme="minorHAnsi" w:eastAsia="SimSun" w:hAnsiTheme="minorHAnsi" w:cstheme="minorHAnsi"/>
          <w:sz w:val="22"/>
          <w:szCs w:val="22"/>
          <w:rtl/>
          <w:lang w:eastAsia="zh-CN"/>
        </w:rPr>
        <w:t>لأول مرة</w:t>
      </w:r>
      <w:r w:rsidRPr="0009068A">
        <w:rPr>
          <w:rFonts w:asciiTheme="minorHAnsi" w:eastAsia="SimSun" w:hAnsiTheme="minorHAnsi" w:cstheme="minorHAnsi"/>
          <w:sz w:val="22"/>
          <w:szCs w:val="22"/>
          <w:rtl/>
          <w:lang w:eastAsia="zh-CN"/>
        </w:rPr>
        <w:t xml:space="preserve"> </w:t>
      </w:r>
      <w:r w:rsidR="003420D8" w:rsidRPr="0009068A">
        <w:rPr>
          <w:rFonts w:asciiTheme="minorHAnsi" w:eastAsia="SimSun" w:hAnsiTheme="minorHAnsi" w:cstheme="minorHAnsi"/>
          <w:sz w:val="22"/>
          <w:szCs w:val="22"/>
          <w:rtl/>
          <w:lang w:eastAsia="zh-CN"/>
        </w:rPr>
        <w:t>مع</w:t>
      </w:r>
      <w:r w:rsidRPr="0009068A">
        <w:rPr>
          <w:rFonts w:asciiTheme="minorHAnsi" w:eastAsia="SimSun" w:hAnsiTheme="minorHAnsi" w:cstheme="minorHAnsi"/>
          <w:sz w:val="22"/>
          <w:szCs w:val="22"/>
          <w:rtl/>
          <w:lang w:eastAsia="zh-CN"/>
        </w:rPr>
        <w:t xml:space="preserve"> الأطراف </w:t>
      </w:r>
      <w:r w:rsidR="003420D8" w:rsidRPr="0009068A">
        <w:rPr>
          <w:rFonts w:asciiTheme="minorHAnsi" w:eastAsia="SimSun" w:hAnsiTheme="minorHAnsi" w:cstheme="minorHAnsi"/>
          <w:sz w:val="22"/>
          <w:szCs w:val="22"/>
          <w:rtl/>
          <w:lang w:eastAsia="zh-CN"/>
        </w:rPr>
        <w:t>الأخرى الموقعة على الصك</w:t>
      </w:r>
      <w:r w:rsidRPr="0009068A">
        <w:rPr>
          <w:rFonts w:asciiTheme="minorHAnsi" w:eastAsia="SimSun" w:hAnsiTheme="minorHAnsi" w:cstheme="minorHAnsi"/>
          <w:sz w:val="22"/>
          <w:szCs w:val="22"/>
          <w:rtl/>
          <w:lang w:eastAsia="zh-CN"/>
        </w:rPr>
        <w:t>.</w:t>
      </w:r>
    </w:p>
    <w:p w14:paraId="785DAC0E" w14:textId="4146772A" w:rsidR="00865C28" w:rsidRPr="0009068A" w:rsidRDefault="00865C28" w:rsidP="003A3A9B">
      <w:pPr>
        <w:pStyle w:val="BodyText"/>
        <w:numPr>
          <w:ilvl w:val="0"/>
          <w:numId w:val="14"/>
        </w:numPr>
        <w:spacing w:before="0" w:after="220"/>
        <w:ind w:left="284" w:hanging="284"/>
        <w:rPr>
          <w:rFonts w:asciiTheme="minorHAnsi" w:eastAsia="SimSun" w:hAnsiTheme="minorHAnsi" w:cstheme="minorHAnsi"/>
          <w:sz w:val="22"/>
          <w:szCs w:val="22"/>
          <w:rtl/>
          <w:lang w:eastAsia="zh-CN"/>
        </w:rPr>
      </w:pPr>
      <w:r w:rsidRPr="0009068A">
        <w:rPr>
          <w:rFonts w:asciiTheme="minorHAnsi" w:eastAsia="SimSun" w:hAnsiTheme="minorHAnsi" w:cstheme="minorHAnsi"/>
          <w:b/>
          <w:bCs/>
          <w:sz w:val="22"/>
          <w:szCs w:val="22"/>
          <w:rtl/>
          <w:lang w:eastAsia="zh-CN"/>
        </w:rPr>
        <w:t>بالنسبة ل</w:t>
      </w:r>
      <w:r w:rsidR="009F785D" w:rsidRPr="0009068A">
        <w:rPr>
          <w:rFonts w:asciiTheme="minorHAnsi" w:eastAsia="SimSun" w:hAnsiTheme="minorHAnsi" w:cstheme="minorHAnsi"/>
          <w:b/>
          <w:bCs/>
          <w:sz w:val="22"/>
          <w:szCs w:val="22"/>
          <w:rtl/>
          <w:lang w:eastAsia="zh-CN"/>
        </w:rPr>
        <w:t>ل</w:t>
      </w:r>
      <w:r w:rsidRPr="0009068A">
        <w:rPr>
          <w:rFonts w:asciiTheme="minorHAnsi" w:eastAsia="SimSun" w:hAnsiTheme="minorHAnsi" w:cstheme="minorHAnsi"/>
          <w:b/>
          <w:bCs/>
          <w:sz w:val="22"/>
          <w:szCs w:val="22"/>
          <w:rtl/>
          <w:lang w:eastAsia="zh-CN"/>
        </w:rPr>
        <w:t>فاحصي</w:t>
      </w:r>
      <w:r w:rsidR="009F785D" w:rsidRPr="0009068A">
        <w:rPr>
          <w:rFonts w:asciiTheme="minorHAnsi" w:eastAsia="SimSun" w:hAnsiTheme="minorHAnsi" w:cstheme="minorHAnsi"/>
          <w:b/>
          <w:bCs/>
          <w:sz w:val="22"/>
          <w:szCs w:val="22"/>
          <w:rtl/>
          <w:lang w:eastAsia="zh-CN"/>
        </w:rPr>
        <w:t>ن</w:t>
      </w:r>
      <w:r w:rsidRPr="0009068A">
        <w:rPr>
          <w:rFonts w:asciiTheme="minorHAnsi" w:eastAsia="SimSun" w:hAnsiTheme="minorHAnsi" w:cstheme="minorHAnsi"/>
          <w:sz w:val="22"/>
          <w:szCs w:val="22"/>
          <w:rtl/>
          <w:lang w:eastAsia="zh-CN"/>
        </w:rPr>
        <w:t xml:space="preserve">، </w:t>
      </w:r>
      <w:r w:rsidR="00041E44" w:rsidRPr="0009068A">
        <w:rPr>
          <w:rFonts w:asciiTheme="minorHAnsi" w:eastAsia="SimSun" w:hAnsiTheme="minorHAnsi" w:cstheme="minorHAnsi"/>
          <w:sz w:val="22"/>
          <w:szCs w:val="22"/>
          <w:rtl/>
          <w:lang w:eastAsia="zh-CN"/>
        </w:rPr>
        <w:t>ستخفف هذه الوظيفة أيضا</w:t>
      </w:r>
      <w:r w:rsidRPr="0009068A">
        <w:rPr>
          <w:rFonts w:asciiTheme="minorHAnsi" w:eastAsia="SimSun" w:hAnsiTheme="minorHAnsi" w:cstheme="minorHAnsi"/>
          <w:sz w:val="22"/>
          <w:szCs w:val="22"/>
          <w:rtl/>
          <w:lang w:eastAsia="zh-CN"/>
        </w:rPr>
        <w:t xml:space="preserve"> العبء الإداري، حيث لن </w:t>
      </w:r>
      <w:r w:rsidR="00041E44" w:rsidRPr="0009068A">
        <w:rPr>
          <w:rFonts w:asciiTheme="minorHAnsi" w:eastAsia="SimSun" w:hAnsiTheme="minorHAnsi" w:cstheme="minorHAnsi"/>
          <w:sz w:val="22"/>
          <w:szCs w:val="22"/>
          <w:rtl/>
          <w:lang w:eastAsia="zh-CN"/>
        </w:rPr>
        <w:t>يكون الفاحصون في حاجة</w:t>
      </w:r>
      <w:r w:rsidRPr="0009068A">
        <w:rPr>
          <w:rFonts w:asciiTheme="minorHAnsi" w:eastAsia="SimSun" w:hAnsiTheme="minorHAnsi" w:cstheme="minorHAnsi"/>
          <w:sz w:val="22"/>
          <w:szCs w:val="22"/>
          <w:rtl/>
          <w:lang w:eastAsia="zh-CN"/>
        </w:rPr>
        <w:t xml:space="preserve"> إلى التحقق مرة أخرى مما إذا كانت المعلومات المقدمة إلى مكتب البراءات </w:t>
      </w:r>
      <w:r w:rsidR="00041E44" w:rsidRPr="0009068A">
        <w:rPr>
          <w:rFonts w:asciiTheme="minorHAnsi" w:eastAsia="SimSun" w:hAnsiTheme="minorHAnsi" w:cstheme="minorHAnsi"/>
          <w:sz w:val="22"/>
          <w:szCs w:val="22"/>
          <w:rtl/>
          <w:lang w:eastAsia="zh-CN"/>
        </w:rPr>
        <w:t>الذي تم فيه الإيداع لأول مرة</w:t>
      </w:r>
      <w:r w:rsidRPr="0009068A">
        <w:rPr>
          <w:rFonts w:asciiTheme="minorHAnsi" w:eastAsia="SimSun" w:hAnsiTheme="minorHAnsi" w:cstheme="minorHAnsi"/>
          <w:sz w:val="22"/>
          <w:szCs w:val="22"/>
          <w:rtl/>
          <w:lang w:eastAsia="zh-CN"/>
        </w:rPr>
        <w:t xml:space="preserve"> </w:t>
      </w:r>
      <w:r w:rsidR="00041E44" w:rsidRPr="0009068A">
        <w:rPr>
          <w:rFonts w:asciiTheme="minorHAnsi" w:eastAsia="SimSun" w:hAnsiTheme="minorHAnsi" w:cstheme="minorHAnsi"/>
          <w:sz w:val="22"/>
          <w:szCs w:val="22"/>
          <w:rtl/>
          <w:lang w:eastAsia="zh-CN"/>
        </w:rPr>
        <w:t>تستوفي</w:t>
      </w:r>
      <w:r w:rsidRPr="0009068A">
        <w:rPr>
          <w:rFonts w:asciiTheme="minorHAnsi" w:eastAsia="SimSun" w:hAnsiTheme="minorHAnsi" w:cstheme="minorHAnsi"/>
          <w:sz w:val="22"/>
          <w:szCs w:val="22"/>
          <w:rtl/>
          <w:lang w:eastAsia="zh-CN"/>
        </w:rPr>
        <w:t xml:space="preserve"> المعلومات </w:t>
      </w:r>
      <w:r w:rsidR="00041E44" w:rsidRPr="0009068A">
        <w:rPr>
          <w:rFonts w:asciiTheme="minorHAnsi" w:eastAsia="SimSun" w:hAnsiTheme="minorHAnsi" w:cstheme="minorHAnsi"/>
          <w:sz w:val="22"/>
          <w:szCs w:val="22"/>
          <w:rtl/>
          <w:lang w:eastAsia="zh-CN"/>
        </w:rPr>
        <w:t>التي نص عليها</w:t>
      </w:r>
      <w:r w:rsidRPr="0009068A">
        <w:rPr>
          <w:rFonts w:asciiTheme="minorHAnsi" w:eastAsia="SimSun" w:hAnsiTheme="minorHAnsi" w:cstheme="minorHAnsi"/>
          <w:sz w:val="22"/>
          <w:szCs w:val="22"/>
          <w:rtl/>
          <w:lang w:eastAsia="zh-CN"/>
        </w:rPr>
        <w:t xml:space="preserve"> الصك.</w:t>
      </w:r>
    </w:p>
    <w:p w14:paraId="343DF5BB" w14:textId="0A08073D" w:rsidR="00D809BB" w:rsidRPr="0009068A" w:rsidRDefault="00E37623" w:rsidP="003A3A9B">
      <w:pPr>
        <w:pStyle w:val="BodyText"/>
        <w:spacing w:before="0" w:after="220"/>
        <w:rPr>
          <w:rFonts w:asciiTheme="minorHAnsi" w:eastAsia="SimSun" w:hAnsiTheme="minorHAnsi" w:cstheme="minorHAnsi"/>
          <w:sz w:val="22"/>
          <w:szCs w:val="22"/>
          <w:rtl/>
          <w:lang w:eastAsia="zh-CN"/>
        </w:rPr>
        <w:sectPr w:rsidR="00D809BB" w:rsidRPr="0009068A" w:rsidSect="00764099">
          <w:headerReference w:type="first" r:id="rId20"/>
          <w:pgSz w:w="11907" w:h="16840" w:code="9"/>
          <w:pgMar w:top="567" w:right="1418" w:bottom="1418" w:left="1134" w:header="510" w:footer="1021" w:gutter="0"/>
          <w:pgNumType w:start="1"/>
          <w:cols w:space="720"/>
          <w:titlePg/>
          <w:docGrid w:linePitch="299"/>
        </w:sectPr>
      </w:pPr>
      <w:r w:rsidRPr="0009068A">
        <w:rPr>
          <w:rFonts w:asciiTheme="minorHAnsi" w:eastAsia="SimSun" w:hAnsiTheme="minorHAnsi" w:cstheme="minorHAnsi"/>
          <w:sz w:val="22"/>
          <w:szCs w:val="22"/>
          <w:rtl/>
          <w:lang w:eastAsia="zh-CN"/>
        </w:rPr>
        <w:lastRenderedPageBreak/>
        <w:t>و</w:t>
      </w:r>
      <w:r w:rsidR="009A3152" w:rsidRPr="0009068A">
        <w:rPr>
          <w:rFonts w:asciiTheme="minorHAnsi" w:eastAsia="SimSun" w:hAnsiTheme="minorHAnsi" w:cstheme="minorHAnsi"/>
          <w:sz w:val="22"/>
          <w:szCs w:val="22"/>
          <w:rtl/>
          <w:lang w:eastAsia="zh-CN"/>
        </w:rPr>
        <w:t xml:space="preserve">لأغراض التوضيح، يرد في </w:t>
      </w:r>
      <w:bookmarkStart w:id="29" w:name="_Hlk51513947"/>
      <w:r w:rsidR="009A3152" w:rsidRPr="0009068A">
        <w:rPr>
          <w:rFonts w:asciiTheme="minorHAnsi" w:eastAsia="SimSun" w:hAnsiTheme="minorHAnsi" w:cstheme="minorHAnsi"/>
          <w:sz w:val="22"/>
          <w:szCs w:val="22"/>
          <w:rtl/>
          <w:lang w:eastAsia="zh-CN"/>
        </w:rPr>
        <w:t xml:space="preserve">الملحق </w:t>
      </w:r>
      <w:r w:rsidR="00D80870" w:rsidRPr="0009068A">
        <w:rPr>
          <w:rFonts w:asciiTheme="minorHAnsi" w:eastAsia="SimSun" w:hAnsiTheme="minorHAnsi" w:cstheme="minorHAnsi"/>
          <w:sz w:val="22"/>
          <w:szCs w:val="22"/>
          <w:rtl/>
          <w:lang w:eastAsia="zh-CN"/>
        </w:rPr>
        <w:t>نص مقترح</w:t>
      </w:r>
      <w:r w:rsidRPr="0009068A">
        <w:rPr>
          <w:rFonts w:asciiTheme="minorHAnsi" w:eastAsia="SimSun" w:hAnsiTheme="minorHAnsi" w:cstheme="minorHAnsi"/>
          <w:sz w:val="22"/>
          <w:szCs w:val="22"/>
          <w:rtl/>
          <w:lang w:eastAsia="zh-CN"/>
        </w:rPr>
        <w:t xml:space="preserve"> يمكن استخدامه </w:t>
      </w:r>
      <w:r w:rsidR="008B0E0C" w:rsidRPr="0009068A">
        <w:rPr>
          <w:rFonts w:asciiTheme="minorHAnsi" w:eastAsia="SimSun" w:hAnsiTheme="minorHAnsi" w:cstheme="minorHAnsi"/>
          <w:sz w:val="22"/>
          <w:szCs w:val="22"/>
          <w:rtl/>
          <w:lang w:eastAsia="zh-CN"/>
        </w:rPr>
        <w:t>للتعبير عن</w:t>
      </w:r>
      <w:r w:rsidRPr="0009068A">
        <w:rPr>
          <w:rFonts w:asciiTheme="minorHAnsi" w:eastAsia="SimSun" w:hAnsiTheme="minorHAnsi" w:cstheme="minorHAnsi"/>
          <w:sz w:val="22"/>
          <w:szCs w:val="22"/>
          <w:rtl/>
          <w:lang w:eastAsia="zh-CN"/>
        </w:rPr>
        <w:t xml:space="preserve"> نظام المعلومات الدولي</w:t>
      </w:r>
      <w:bookmarkEnd w:id="29"/>
      <w:r w:rsidRPr="0009068A">
        <w:rPr>
          <w:rFonts w:asciiTheme="minorHAnsi" w:eastAsia="SimSun" w:hAnsiTheme="minorHAnsi" w:cstheme="minorHAnsi"/>
          <w:sz w:val="22"/>
          <w:szCs w:val="22"/>
          <w:rtl/>
          <w:lang w:eastAsia="zh-CN"/>
        </w:rPr>
        <w:t>.</w:t>
      </w:r>
    </w:p>
    <w:p w14:paraId="26B5D7C3" w14:textId="0DDF654F" w:rsidR="00D809BB" w:rsidRPr="0009068A" w:rsidRDefault="00D809BB" w:rsidP="003A3A9B">
      <w:pPr>
        <w:pStyle w:val="BodyText"/>
        <w:spacing w:before="0" w:after="220"/>
        <w:rPr>
          <w:rFonts w:asciiTheme="minorHAnsi" w:eastAsia="SimSun" w:hAnsiTheme="minorHAnsi" w:cstheme="minorHAnsi"/>
          <w:sz w:val="22"/>
          <w:szCs w:val="22"/>
          <w:rtl/>
          <w:lang w:eastAsia="zh-CN"/>
        </w:rPr>
      </w:pPr>
      <w:r w:rsidRPr="0009068A">
        <w:rPr>
          <w:rFonts w:asciiTheme="minorHAnsi" w:eastAsia="SimSun" w:hAnsiTheme="minorHAnsi" w:cstheme="minorHAnsi"/>
          <w:b/>
          <w:bCs/>
          <w:sz w:val="22"/>
          <w:szCs w:val="22"/>
          <w:rtl/>
          <w:lang w:eastAsia="zh-CN"/>
        </w:rPr>
        <w:lastRenderedPageBreak/>
        <w:t>الملحق</w:t>
      </w:r>
      <w:r w:rsidRPr="0009068A">
        <w:rPr>
          <w:rFonts w:asciiTheme="minorHAnsi" w:eastAsia="SimSun" w:hAnsiTheme="minorHAnsi" w:cstheme="minorHAnsi"/>
          <w:sz w:val="22"/>
          <w:szCs w:val="22"/>
          <w:rtl/>
          <w:lang w:eastAsia="zh-CN"/>
        </w:rPr>
        <w:t xml:space="preserve"> </w:t>
      </w:r>
      <w:r w:rsidR="00F37135" w:rsidRPr="0009068A">
        <w:rPr>
          <w:rFonts w:asciiTheme="minorHAnsi" w:eastAsia="SimSun" w:hAnsiTheme="minorHAnsi" w:cstheme="minorHAnsi"/>
          <w:sz w:val="22"/>
          <w:szCs w:val="22"/>
          <w:rtl/>
          <w:lang w:eastAsia="zh-CN"/>
        </w:rPr>
        <w:t>–</w:t>
      </w:r>
      <w:r w:rsidRPr="0009068A">
        <w:rPr>
          <w:rFonts w:asciiTheme="minorHAnsi" w:eastAsia="SimSun" w:hAnsiTheme="minorHAnsi" w:cstheme="minorHAnsi"/>
          <w:sz w:val="22"/>
          <w:szCs w:val="22"/>
          <w:rtl/>
          <w:lang w:eastAsia="zh-CN"/>
        </w:rPr>
        <w:t xml:space="preserve"> </w:t>
      </w:r>
      <w:r w:rsidR="00F37135" w:rsidRPr="0009068A">
        <w:rPr>
          <w:rFonts w:asciiTheme="minorHAnsi" w:eastAsia="SimSun" w:hAnsiTheme="minorHAnsi" w:cstheme="minorHAnsi"/>
          <w:sz w:val="22"/>
          <w:szCs w:val="22"/>
          <w:rtl/>
          <w:lang w:eastAsia="zh-CN"/>
        </w:rPr>
        <w:t>نص مقترح</w:t>
      </w:r>
      <w:r w:rsidRPr="0009068A">
        <w:rPr>
          <w:rFonts w:asciiTheme="minorHAnsi" w:eastAsia="SimSun" w:hAnsiTheme="minorHAnsi" w:cstheme="minorHAnsi"/>
          <w:sz w:val="22"/>
          <w:szCs w:val="22"/>
          <w:rtl/>
          <w:lang w:eastAsia="zh-CN"/>
        </w:rPr>
        <w:t xml:space="preserve"> يمكن استخدامه </w:t>
      </w:r>
      <w:r w:rsidR="008B0E0C" w:rsidRPr="0009068A">
        <w:rPr>
          <w:rFonts w:asciiTheme="minorHAnsi" w:eastAsia="SimSun" w:hAnsiTheme="minorHAnsi" w:cstheme="minorHAnsi"/>
          <w:sz w:val="22"/>
          <w:szCs w:val="22"/>
          <w:rtl/>
          <w:lang w:eastAsia="zh-CN"/>
        </w:rPr>
        <w:t>للتعبير عن</w:t>
      </w:r>
      <w:r w:rsidRPr="0009068A">
        <w:rPr>
          <w:rFonts w:asciiTheme="minorHAnsi" w:hAnsiTheme="minorHAnsi" w:cstheme="minorHAnsi"/>
          <w:sz w:val="22"/>
          <w:szCs w:val="22"/>
          <w:rtl/>
        </w:rPr>
        <w:t xml:space="preserve"> </w:t>
      </w:r>
      <w:r w:rsidRPr="0009068A">
        <w:rPr>
          <w:rFonts w:asciiTheme="minorHAnsi" w:eastAsia="SimSun" w:hAnsiTheme="minorHAnsi" w:cstheme="minorHAnsi"/>
          <w:sz w:val="22"/>
          <w:szCs w:val="22"/>
          <w:rtl/>
          <w:lang w:eastAsia="zh-CN"/>
        </w:rPr>
        <w:t xml:space="preserve">حكم شرط المعاملة بالمثل </w:t>
      </w:r>
      <w:r w:rsidR="00F37135" w:rsidRPr="0009068A">
        <w:rPr>
          <w:rFonts w:asciiTheme="minorHAnsi" w:eastAsia="SimSun" w:hAnsiTheme="minorHAnsi" w:cstheme="minorHAnsi"/>
          <w:sz w:val="22"/>
          <w:szCs w:val="22"/>
          <w:rtl/>
          <w:lang w:eastAsia="zh-CN"/>
        </w:rPr>
        <w:t>و</w:t>
      </w:r>
      <w:r w:rsidRPr="0009068A">
        <w:rPr>
          <w:rFonts w:asciiTheme="minorHAnsi" w:eastAsia="SimSun" w:hAnsiTheme="minorHAnsi" w:cstheme="minorHAnsi"/>
          <w:sz w:val="22"/>
          <w:szCs w:val="22"/>
          <w:rtl/>
          <w:lang w:eastAsia="zh-CN"/>
        </w:rPr>
        <w:t>نظام المعلومات الدولي</w:t>
      </w:r>
    </w:p>
    <w:p w14:paraId="29231973" w14:textId="0243DE37" w:rsidR="00D809BB" w:rsidRPr="0009068A" w:rsidRDefault="00D809BB" w:rsidP="003A3A9B">
      <w:pPr>
        <w:pStyle w:val="BodyText"/>
        <w:spacing w:before="0" w:after="220"/>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 xml:space="preserve">تهدف </w:t>
      </w:r>
      <w:r w:rsidR="005B3274" w:rsidRPr="0009068A">
        <w:rPr>
          <w:rFonts w:asciiTheme="minorHAnsi" w:eastAsia="SimSun" w:hAnsiTheme="minorHAnsi" w:cstheme="minorHAnsi"/>
          <w:sz w:val="22"/>
          <w:szCs w:val="22"/>
          <w:rtl/>
          <w:lang w:eastAsia="zh-CN"/>
        </w:rPr>
        <w:t>النصوص المقترحة</w:t>
      </w:r>
      <w:r w:rsidRPr="0009068A">
        <w:rPr>
          <w:rFonts w:asciiTheme="minorHAnsi" w:eastAsia="SimSun" w:hAnsiTheme="minorHAnsi" w:cstheme="minorHAnsi"/>
          <w:sz w:val="22"/>
          <w:szCs w:val="22"/>
          <w:rtl/>
          <w:lang w:eastAsia="zh-CN"/>
        </w:rPr>
        <w:t xml:space="preserve"> التالية إلى توضيح الفكرتين الجديدتين المقدمتين في هذ</w:t>
      </w:r>
      <w:r w:rsidR="005B3274" w:rsidRPr="0009068A">
        <w:rPr>
          <w:rFonts w:asciiTheme="minorHAnsi" w:eastAsia="SimSun" w:hAnsiTheme="minorHAnsi" w:cstheme="minorHAnsi"/>
          <w:sz w:val="22"/>
          <w:szCs w:val="22"/>
          <w:rtl/>
          <w:lang w:eastAsia="zh-CN"/>
        </w:rPr>
        <w:t>ه</w:t>
      </w:r>
      <w:r w:rsidRPr="0009068A">
        <w:rPr>
          <w:rFonts w:asciiTheme="minorHAnsi" w:eastAsia="SimSun" w:hAnsiTheme="minorHAnsi" w:cstheme="minorHAnsi"/>
          <w:sz w:val="22"/>
          <w:szCs w:val="22"/>
          <w:rtl/>
          <w:lang w:eastAsia="zh-CN"/>
        </w:rPr>
        <w:t xml:space="preserve"> </w:t>
      </w:r>
      <w:r w:rsidR="005B3274" w:rsidRPr="0009068A">
        <w:rPr>
          <w:rFonts w:asciiTheme="minorHAnsi" w:eastAsia="SimSun" w:hAnsiTheme="minorHAnsi" w:cstheme="minorHAnsi"/>
          <w:sz w:val="22"/>
          <w:szCs w:val="22"/>
          <w:rtl/>
          <w:lang w:eastAsia="zh-CN"/>
        </w:rPr>
        <w:t>المساهمة</w:t>
      </w:r>
      <w:r w:rsidRPr="0009068A">
        <w:rPr>
          <w:rFonts w:asciiTheme="minorHAnsi" w:eastAsia="SimSun" w:hAnsiTheme="minorHAnsi" w:cstheme="minorHAnsi"/>
          <w:sz w:val="22"/>
          <w:szCs w:val="22"/>
          <w:rtl/>
          <w:lang w:eastAsia="zh-CN"/>
        </w:rPr>
        <w:t xml:space="preserve">. وهي </w:t>
      </w:r>
      <w:r w:rsidR="00B07B67" w:rsidRPr="0009068A">
        <w:rPr>
          <w:rFonts w:asciiTheme="minorHAnsi" w:eastAsia="SimSun" w:hAnsiTheme="minorHAnsi" w:cstheme="minorHAnsi"/>
          <w:sz w:val="22"/>
          <w:szCs w:val="22"/>
          <w:rtl/>
          <w:lang w:eastAsia="zh-CN"/>
        </w:rPr>
        <w:t xml:space="preserve">نصوص </w:t>
      </w:r>
      <w:r w:rsidRPr="0009068A">
        <w:rPr>
          <w:rFonts w:asciiTheme="minorHAnsi" w:eastAsia="SimSun" w:hAnsiTheme="minorHAnsi" w:cstheme="minorHAnsi"/>
          <w:sz w:val="22"/>
          <w:szCs w:val="22"/>
          <w:rtl/>
          <w:lang w:eastAsia="zh-CN"/>
        </w:rPr>
        <w:t xml:space="preserve">تشير إلى </w:t>
      </w:r>
      <w:r w:rsidR="00B07B67" w:rsidRPr="0009068A">
        <w:rPr>
          <w:rFonts w:asciiTheme="minorHAnsi" w:eastAsia="SimSun" w:hAnsiTheme="minorHAnsi" w:cstheme="minorHAnsi"/>
          <w:sz w:val="22"/>
          <w:szCs w:val="22"/>
          <w:rtl/>
          <w:lang w:eastAsia="zh-CN"/>
        </w:rPr>
        <w:t>المواد</w:t>
      </w:r>
      <w:r w:rsidRPr="0009068A">
        <w:rPr>
          <w:rFonts w:asciiTheme="minorHAnsi" w:eastAsia="SimSun" w:hAnsiTheme="minorHAnsi" w:cstheme="minorHAnsi"/>
          <w:sz w:val="22"/>
          <w:szCs w:val="22"/>
          <w:rtl/>
          <w:lang w:eastAsia="zh-CN"/>
        </w:rPr>
        <w:t xml:space="preserve"> الواردة في نص الرئيس ويجب قراءتها بالاقتران مع </w:t>
      </w:r>
      <w:r w:rsidR="00935A9A" w:rsidRPr="0009068A">
        <w:rPr>
          <w:rFonts w:asciiTheme="minorHAnsi" w:eastAsia="SimSun" w:hAnsiTheme="minorHAnsi" w:cstheme="minorHAnsi"/>
          <w:sz w:val="22"/>
          <w:szCs w:val="22"/>
          <w:rtl/>
          <w:lang w:eastAsia="zh-CN"/>
        </w:rPr>
        <w:t>ذلك ال</w:t>
      </w:r>
      <w:r w:rsidRPr="0009068A">
        <w:rPr>
          <w:rFonts w:asciiTheme="minorHAnsi" w:eastAsia="SimSun" w:hAnsiTheme="minorHAnsi" w:cstheme="minorHAnsi"/>
          <w:sz w:val="22"/>
          <w:szCs w:val="22"/>
          <w:rtl/>
          <w:lang w:eastAsia="zh-CN"/>
        </w:rPr>
        <w:t>نص.</w:t>
      </w:r>
    </w:p>
    <w:p w14:paraId="429420CD" w14:textId="77777777" w:rsidR="00D809BB" w:rsidRPr="0009068A" w:rsidRDefault="00D809BB" w:rsidP="003A3A9B">
      <w:pPr>
        <w:pStyle w:val="BodyText"/>
        <w:spacing w:before="0" w:after="220"/>
        <w:jc w:val="center"/>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المادة 5</w:t>
      </w:r>
    </w:p>
    <w:p w14:paraId="47BB3203" w14:textId="3030144B" w:rsidR="00D809BB" w:rsidRPr="0009068A" w:rsidRDefault="00D809BB" w:rsidP="003A3A9B">
      <w:pPr>
        <w:pStyle w:val="BodyText"/>
        <w:spacing w:before="0" w:after="220"/>
        <w:jc w:val="center"/>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 xml:space="preserve">عدم الرجعية </w:t>
      </w:r>
      <w:r w:rsidR="00B07B67" w:rsidRPr="0009068A">
        <w:rPr>
          <w:rFonts w:asciiTheme="minorHAnsi" w:eastAsia="SimSun" w:hAnsiTheme="minorHAnsi" w:cstheme="minorHAnsi"/>
          <w:b/>
          <w:bCs/>
          <w:sz w:val="22"/>
          <w:szCs w:val="22"/>
          <w:u w:val="single"/>
          <w:rtl/>
          <w:lang w:eastAsia="zh-CN"/>
        </w:rPr>
        <w:t>والمعاملة بالمثل</w:t>
      </w:r>
    </w:p>
    <w:p w14:paraId="737A7940" w14:textId="77777777" w:rsidR="00D809BB" w:rsidRPr="0009068A" w:rsidRDefault="00D809BB" w:rsidP="003A3A9B">
      <w:pPr>
        <w:pStyle w:val="BodyText"/>
        <w:spacing w:before="0" w:after="220"/>
        <w:rPr>
          <w:rFonts w:asciiTheme="minorHAnsi" w:eastAsia="SimSun" w:hAnsiTheme="minorHAnsi" w:cstheme="minorHAnsi"/>
          <w:sz w:val="22"/>
          <w:szCs w:val="22"/>
          <w:rtl/>
          <w:lang w:eastAsia="zh-CN"/>
        </w:rPr>
      </w:pPr>
      <w:r w:rsidRPr="0009068A">
        <w:rPr>
          <w:rFonts w:asciiTheme="minorHAnsi" w:eastAsia="SimSun" w:hAnsiTheme="minorHAnsi" w:cstheme="minorHAnsi"/>
          <w:sz w:val="22"/>
          <w:szCs w:val="22"/>
          <w:rtl/>
          <w:lang w:eastAsia="zh-CN"/>
        </w:rPr>
        <w:t>...</w:t>
      </w:r>
    </w:p>
    <w:p w14:paraId="3C8A7620" w14:textId="19F12B21" w:rsidR="00D809BB" w:rsidRPr="0009068A" w:rsidRDefault="00D809BB" w:rsidP="003A3A9B">
      <w:pPr>
        <w:pStyle w:val="BodyText"/>
        <w:tabs>
          <w:tab w:val="right" w:pos="1133"/>
        </w:tabs>
        <w:spacing w:before="0" w:after="220"/>
        <w:rPr>
          <w:rFonts w:asciiTheme="minorHAnsi" w:eastAsia="SimSun" w:hAnsiTheme="minorHAnsi" w:cstheme="minorHAnsi"/>
          <w:sz w:val="22"/>
          <w:szCs w:val="22"/>
          <w:u w:val="single"/>
          <w:rtl/>
          <w:lang w:eastAsia="zh-CN"/>
        </w:rPr>
      </w:pPr>
      <w:r w:rsidRPr="0009068A">
        <w:rPr>
          <w:rFonts w:asciiTheme="minorHAnsi" w:eastAsia="SimSun" w:hAnsiTheme="minorHAnsi" w:cstheme="minorHAnsi"/>
          <w:sz w:val="22"/>
          <w:szCs w:val="22"/>
          <w:rtl/>
          <w:lang w:eastAsia="zh-CN"/>
        </w:rPr>
        <w:t xml:space="preserve">5.2 </w:t>
      </w:r>
      <w:r w:rsidR="00A32759" w:rsidRPr="0009068A">
        <w:rPr>
          <w:rFonts w:asciiTheme="minorHAnsi" w:eastAsia="SimSun" w:hAnsiTheme="minorHAnsi" w:cstheme="minorHAnsi"/>
          <w:sz w:val="22"/>
          <w:szCs w:val="22"/>
          <w:rtl/>
          <w:lang w:eastAsia="zh-CN"/>
        </w:rPr>
        <w:tab/>
      </w:r>
      <w:r w:rsidR="00A32759" w:rsidRPr="0009068A">
        <w:rPr>
          <w:rFonts w:asciiTheme="minorHAnsi" w:eastAsia="SimSun" w:hAnsiTheme="minorHAnsi" w:cstheme="minorHAnsi"/>
          <w:sz w:val="22"/>
          <w:szCs w:val="22"/>
          <w:u w:val="single"/>
          <w:rtl/>
          <w:lang w:eastAsia="zh-CN"/>
        </w:rPr>
        <w:tab/>
      </w:r>
      <w:r w:rsidRPr="0009068A">
        <w:rPr>
          <w:rFonts w:asciiTheme="minorHAnsi" w:eastAsia="SimSun" w:hAnsiTheme="minorHAnsi" w:cstheme="minorHAnsi"/>
          <w:b/>
          <w:bCs/>
          <w:sz w:val="22"/>
          <w:szCs w:val="22"/>
          <w:u w:val="single"/>
          <w:rtl/>
          <w:lang w:eastAsia="zh-CN"/>
        </w:rPr>
        <w:t xml:space="preserve">يجوز للأطراف المتعاقدة تطبيق شرط الكشف </w:t>
      </w:r>
      <w:r w:rsidR="00A32759" w:rsidRPr="0009068A">
        <w:rPr>
          <w:rFonts w:asciiTheme="minorHAnsi" w:eastAsia="SimSun" w:hAnsiTheme="minorHAnsi" w:cstheme="minorHAnsi"/>
          <w:b/>
          <w:bCs/>
          <w:sz w:val="22"/>
          <w:szCs w:val="22"/>
          <w:u w:val="single"/>
          <w:rtl/>
          <w:lang w:eastAsia="zh-CN"/>
        </w:rPr>
        <w:t>المنصوص عليه</w:t>
      </w:r>
      <w:r w:rsidRPr="0009068A">
        <w:rPr>
          <w:rFonts w:asciiTheme="minorHAnsi" w:eastAsia="SimSun" w:hAnsiTheme="minorHAnsi" w:cstheme="minorHAnsi"/>
          <w:b/>
          <w:bCs/>
          <w:sz w:val="22"/>
          <w:szCs w:val="22"/>
          <w:u w:val="single"/>
          <w:rtl/>
          <w:lang w:eastAsia="zh-CN"/>
        </w:rPr>
        <w:t xml:space="preserve"> في المادة 3 فقط على الموارد </w:t>
      </w:r>
      <w:r w:rsidR="00A32759" w:rsidRPr="0009068A">
        <w:rPr>
          <w:rFonts w:asciiTheme="minorHAnsi" w:eastAsia="SimSun" w:hAnsiTheme="minorHAnsi" w:cstheme="minorHAnsi"/>
          <w:b/>
          <w:bCs/>
          <w:sz w:val="22"/>
          <w:szCs w:val="22"/>
          <w:u w:val="single"/>
          <w:rtl/>
          <w:lang w:eastAsia="zh-CN"/>
        </w:rPr>
        <w:t>الوراثية</w:t>
      </w:r>
      <w:r w:rsidRPr="0009068A">
        <w:rPr>
          <w:rFonts w:asciiTheme="minorHAnsi" w:eastAsia="SimSun" w:hAnsiTheme="minorHAnsi" w:cstheme="minorHAnsi"/>
          <w:b/>
          <w:bCs/>
          <w:sz w:val="22"/>
          <w:szCs w:val="22"/>
          <w:u w:val="single"/>
          <w:rtl/>
          <w:lang w:eastAsia="zh-CN"/>
        </w:rPr>
        <w:t xml:space="preserve"> و</w:t>
      </w:r>
      <w:r w:rsidR="00C24503" w:rsidRPr="0009068A">
        <w:rPr>
          <w:rFonts w:asciiTheme="minorHAnsi" w:eastAsia="SimSun" w:hAnsiTheme="minorHAnsi" w:cstheme="minorHAnsi"/>
          <w:b/>
          <w:bCs/>
          <w:sz w:val="22"/>
          <w:szCs w:val="22"/>
          <w:u w:val="single"/>
          <w:rtl/>
          <w:lang w:eastAsia="zh-CN"/>
        </w:rPr>
        <w:t xml:space="preserve">ما يتصل بها من </w:t>
      </w:r>
      <w:r w:rsidRPr="0009068A">
        <w:rPr>
          <w:rFonts w:asciiTheme="minorHAnsi" w:eastAsia="SimSun" w:hAnsiTheme="minorHAnsi" w:cstheme="minorHAnsi"/>
          <w:b/>
          <w:bCs/>
          <w:sz w:val="22"/>
          <w:szCs w:val="22"/>
          <w:u w:val="single"/>
          <w:rtl/>
          <w:lang w:eastAsia="zh-CN"/>
        </w:rPr>
        <w:t xml:space="preserve">المعارف التقليدية </w:t>
      </w:r>
      <w:r w:rsidR="00A32759" w:rsidRPr="0009068A">
        <w:rPr>
          <w:rFonts w:asciiTheme="minorHAnsi" w:eastAsia="SimSun" w:hAnsiTheme="minorHAnsi" w:cstheme="minorHAnsi"/>
          <w:b/>
          <w:bCs/>
          <w:sz w:val="22"/>
          <w:szCs w:val="22"/>
          <w:u w:val="single"/>
          <w:rtl/>
          <w:lang w:eastAsia="zh-CN"/>
        </w:rPr>
        <w:t>التي تعود ل</w:t>
      </w:r>
      <w:r w:rsidRPr="0009068A">
        <w:rPr>
          <w:rFonts w:asciiTheme="minorHAnsi" w:eastAsia="SimSun" w:hAnsiTheme="minorHAnsi" w:cstheme="minorHAnsi"/>
          <w:b/>
          <w:bCs/>
          <w:sz w:val="22"/>
          <w:szCs w:val="22"/>
          <w:u w:val="single"/>
          <w:rtl/>
          <w:lang w:eastAsia="zh-CN"/>
        </w:rPr>
        <w:t xml:space="preserve">لأطراف </w:t>
      </w:r>
      <w:r w:rsidR="00A32759" w:rsidRPr="0009068A">
        <w:rPr>
          <w:rFonts w:asciiTheme="minorHAnsi" w:eastAsia="SimSun" w:hAnsiTheme="minorHAnsi" w:cstheme="minorHAnsi"/>
          <w:b/>
          <w:bCs/>
          <w:sz w:val="22"/>
          <w:szCs w:val="22"/>
          <w:u w:val="single"/>
          <w:rtl/>
          <w:lang w:eastAsia="zh-CN"/>
        </w:rPr>
        <w:t>الموقعة على</w:t>
      </w:r>
      <w:r w:rsidRPr="0009068A">
        <w:rPr>
          <w:rFonts w:asciiTheme="minorHAnsi" w:eastAsia="SimSun" w:hAnsiTheme="minorHAnsi" w:cstheme="minorHAnsi"/>
          <w:b/>
          <w:bCs/>
          <w:sz w:val="22"/>
          <w:szCs w:val="22"/>
          <w:u w:val="single"/>
          <w:rtl/>
          <w:lang w:eastAsia="zh-CN"/>
        </w:rPr>
        <w:t xml:space="preserve"> هذا الصك.</w:t>
      </w:r>
    </w:p>
    <w:p w14:paraId="26E2766E" w14:textId="3913901B" w:rsidR="00D809BB" w:rsidRPr="0009068A" w:rsidRDefault="00D809BB" w:rsidP="003A3A9B">
      <w:pPr>
        <w:pStyle w:val="BodyText"/>
        <w:spacing w:before="0" w:after="220"/>
        <w:jc w:val="center"/>
        <w:rPr>
          <w:rFonts w:asciiTheme="minorHAnsi" w:eastAsia="SimSun" w:hAnsiTheme="minorHAnsi" w:cstheme="minorHAnsi"/>
          <w:b/>
          <w:bCs/>
          <w:sz w:val="22"/>
          <w:szCs w:val="22"/>
          <w:u w:val="single"/>
          <w:rtl/>
          <w:lang w:eastAsia="zh-CN"/>
        </w:rPr>
      </w:pPr>
      <w:r w:rsidRPr="0009068A">
        <w:rPr>
          <w:rFonts w:asciiTheme="minorHAnsi" w:eastAsia="SimSun" w:hAnsiTheme="minorHAnsi" w:cstheme="minorHAnsi"/>
          <w:b/>
          <w:bCs/>
          <w:sz w:val="22"/>
          <w:szCs w:val="22"/>
          <w:u w:val="single"/>
          <w:rtl/>
          <w:lang w:eastAsia="zh-CN"/>
        </w:rPr>
        <w:t>المادة 7</w:t>
      </w:r>
      <w:r w:rsidR="007F5D1E" w:rsidRPr="0009068A">
        <w:rPr>
          <w:rFonts w:asciiTheme="minorHAnsi" w:eastAsia="SimSun" w:hAnsiTheme="minorHAnsi" w:cstheme="minorHAnsi"/>
          <w:b/>
          <w:bCs/>
          <w:sz w:val="22"/>
          <w:szCs w:val="22"/>
          <w:u w:val="single"/>
          <w:vertAlign w:val="superscript"/>
          <w:rtl/>
          <w:lang w:eastAsia="zh-CN"/>
        </w:rPr>
        <w:t>ثانيا</w:t>
      </w:r>
    </w:p>
    <w:p w14:paraId="58E61467" w14:textId="77777777" w:rsidR="00D809BB" w:rsidRPr="0009068A" w:rsidRDefault="00D809BB" w:rsidP="003A3A9B">
      <w:pPr>
        <w:pStyle w:val="BodyText"/>
        <w:spacing w:before="0" w:after="220"/>
        <w:jc w:val="center"/>
        <w:rPr>
          <w:rFonts w:asciiTheme="minorHAnsi" w:eastAsia="SimSun" w:hAnsiTheme="minorHAnsi" w:cstheme="minorHAnsi"/>
          <w:b/>
          <w:bCs/>
          <w:sz w:val="22"/>
          <w:szCs w:val="22"/>
          <w:u w:val="single"/>
          <w:rtl/>
          <w:lang w:eastAsia="zh-CN"/>
        </w:rPr>
      </w:pPr>
      <w:r w:rsidRPr="0009068A">
        <w:rPr>
          <w:rFonts w:asciiTheme="minorHAnsi" w:eastAsia="SimSun" w:hAnsiTheme="minorHAnsi" w:cstheme="minorHAnsi"/>
          <w:b/>
          <w:bCs/>
          <w:sz w:val="22"/>
          <w:szCs w:val="22"/>
          <w:u w:val="single"/>
          <w:rtl/>
          <w:lang w:eastAsia="zh-CN"/>
        </w:rPr>
        <w:t>نظام المعلومات الدولية</w:t>
      </w:r>
    </w:p>
    <w:p w14:paraId="0DA9A756" w14:textId="0C8120EF" w:rsidR="00D809BB" w:rsidRPr="0009068A" w:rsidRDefault="007F5D1E" w:rsidP="003A3A9B">
      <w:pPr>
        <w:pStyle w:val="BodyText"/>
        <w:spacing w:before="0" w:after="220"/>
        <w:rPr>
          <w:rFonts w:asciiTheme="minorHAnsi" w:eastAsia="SimSun" w:hAnsiTheme="minorHAnsi" w:cstheme="minorHAnsi"/>
          <w:b/>
          <w:bCs/>
          <w:sz w:val="22"/>
          <w:szCs w:val="22"/>
          <w:u w:val="single"/>
          <w:rtl/>
          <w:lang w:eastAsia="zh-CN"/>
        </w:rPr>
      </w:pPr>
      <w:r w:rsidRPr="0009068A">
        <w:rPr>
          <w:rFonts w:asciiTheme="minorHAnsi" w:eastAsia="SimSun" w:hAnsiTheme="minorHAnsi" w:cstheme="minorHAnsi"/>
          <w:b/>
          <w:bCs/>
          <w:sz w:val="22"/>
          <w:szCs w:val="22"/>
          <w:u w:val="single"/>
          <w:rtl/>
          <w:lang w:eastAsia="zh-CN"/>
        </w:rPr>
        <w:t>المادة 7</w:t>
      </w:r>
      <w:r w:rsidRPr="0009068A">
        <w:rPr>
          <w:rFonts w:asciiTheme="minorHAnsi" w:eastAsia="SimSun" w:hAnsiTheme="minorHAnsi" w:cstheme="minorHAnsi"/>
          <w:b/>
          <w:bCs/>
          <w:sz w:val="22"/>
          <w:szCs w:val="22"/>
          <w:u w:val="single"/>
          <w:vertAlign w:val="superscript"/>
          <w:rtl/>
          <w:lang w:eastAsia="zh-CN"/>
        </w:rPr>
        <w:t>ثانيا</w:t>
      </w:r>
      <w:r w:rsidR="00D809BB" w:rsidRPr="0009068A">
        <w:rPr>
          <w:rFonts w:asciiTheme="minorHAnsi" w:eastAsia="SimSun" w:hAnsiTheme="minorHAnsi" w:cstheme="minorHAnsi"/>
          <w:b/>
          <w:bCs/>
          <w:sz w:val="22"/>
          <w:szCs w:val="22"/>
          <w:u w:val="single"/>
          <w:rtl/>
          <w:lang w:eastAsia="zh-CN"/>
        </w:rPr>
        <w:t xml:space="preserve">-1 </w:t>
      </w:r>
      <w:r w:rsidRPr="0009068A">
        <w:rPr>
          <w:rFonts w:asciiTheme="minorHAnsi" w:eastAsia="SimSun" w:hAnsiTheme="minorHAnsi" w:cstheme="minorHAnsi"/>
          <w:b/>
          <w:bCs/>
          <w:sz w:val="22"/>
          <w:szCs w:val="22"/>
          <w:u w:val="single"/>
          <w:rtl/>
          <w:lang w:eastAsia="zh-CN"/>
        </w:rPr>
        <w:tab/>
      </w:r>
      <w:r w:rsidR="00D809BB" w:rsidRPr="0009068A">
        <w:rPr>
          <w:rFonts w:asciiTheme="minorHAnsi" w:eastAsia="SimSun" w:hAnsiTheme="minorHAnsi" w:cstheme="minorHAnsi"/>
          <w:b/>
          <w:bCs/>
          <w:sz w:val="22"/>
          <w:szCs w:val="22"/>
          <w:u w:val="single"/>
          <w:rtl/>
          <w:lang w:eastAsia="zh-CN"/>
        </w:rPr>
        <w:t>يُنشأ بموجب هذ</w:t>
      </w:r>
      <w:r w:rsidR="0018765F" w:rsidRPr="0009068A">
        <w:rPr>
          <w:rFonts w:asciiTheme="minorHAnsi" w:eastAsia="SimSun" w:hAnsiTheme="minorHAnsi" w:cstheme="minorHAnsi"/>
          <w:b/>
          <w:bCs/>
          <w:sz w:val="22"/>
          <w:szCs w:val="22"/>
          <w:u w:val="single"/>
          <w:rtl/>
          <w:lang w:eastAsia="zh-CN"/>
        </w:rPr>
        <w:t>ه المادة</w:t>
      </w:r>
      <w:r w:rsidR="00D809BB" w:rsidRPr="0009068A">
        <w:rPr>
          <w:rFonts w:asciiTheme="minorHAnsi" w:eastAsia="SimSun" w:hAnsiTheme="minorHAnsi" w:cstheme="minorHAnsi"/>
          <w:b/>
          <w:bCs/>
          <w:sz w:val="22"/>
          <w:szCs w:val="22"/>
          <w:u w:val="single"/>
          <w:rtl/>
          <w:lang w:eastAsia="zh-CN"/>
        </w:rPr>
        <w:t xml:space="preserve"> نظام معلومات دولي تديره الأمانة. </w:t>
      </w:r>
      <w:r w:rsidRPr="0009068A">
        <w:rPr>
          <w:rFonts w:asciiTheme="minorHAnsi" w:eastAsia="SimSun" w:hAnsiTheme="minorHAnsi" w:cstheme="minorHAnsi"/>
          <w:b/>
          <w:bCs/>
          <w:sz w:val="22"/>
          <w:szCs w:val="22"/>
          <w:u w:val="single"/>
          <w:rtl/>
          <w:lang w:eastAsia="zh-CN"/>
        </w:rPr>
        <w:t>و</w:t>
      </w:r>
      <w:r w:rsidR="00D809BB" w:rsidRPr="0009068A">
        <w:rPr>
          <w:rFonts w:asciiTheme="minorHAnsi" w:eastAsia="SimSun" w:hAnsiTheme="minorHAnsi" w:cstheme="minorHAnsi"/>
          <w:b/>
          <w:bCs/>
          <w:sz w:val="22"/>
          <w:szCs w:val="22"/>
          <w:u w:val="single"/>
          <w:rtl/>
          <w:lang w:eastAsia="zh-CN"/>
        </w:rPr>
        <w:t xml:space="preserve">يجب أن </w:t>
      </w:r>
      <w:r w:rsidR="0018765F" w:rsidRPr="0009068A">
        <w:rPr>
          <w:rFonts w:asciiTheme="minorHAnsi" w:eastAsia="SimSun" w:hAnsiTheme="minorHAnsi" w:cstheme="minorHAnsi"/>
          <w:b/>
          <w:bCs/>
          <w:sz w:val="22"/>
          <w:szCs w:val="22"/>
          <w:u w:val="single"/>
          <w:rtl/>
          <w:lang w:eastAsia="zh-CN"/>
        </w:rPr>
        <w:t>يقدم</w:t>
      </w:r>
      <w:r w:rsidR="00D809BB" w:rsidRPr="0009068A">
        <w:rPr>
          <w:rFonts w:asciiTheme="minorHAnsi" w:eastAsia="SimSun" w:hAnsiTheme="minorHAnsi" w:cstheme="minorHAnsi"/>
          <w:b/>
          <w:bCs/>
          <w:sz w:val="22"/>
          <w:szCs w:val="22"/>
          <w:u w:val="single"/>
          <w:rtl/>
          <w:lang w:eastAsia="zh-CN"/>
        </w:rPr>
        <w:t xml:space="preserve"> </w:t>
      </w:r>
      <w:r w:rsidR="0018765F" w:rsidRPr="0009068A">
        <w:rPr>
          <w:rFonts w:asciiTheme="minorHAnsi" w:eastAsia="SimSun" w:hAnsiTheme="minorHAnsi" w:cstheme="minorHAnsi"/>
          <w:b/>
          <w:bCs/>
          <w:sz w:val="22"/>
          <w:szCs w:val="22"/>
          <w:u w:val="single"/>
          <w:rtl/>
          <w:lang w:eastAsia="zh-CN"/>
        </w:rPr>
        <w:t>الوظيفتين</w:t>
      </w:r>
      <w:r w:rsidR="00D809BB" w:rsidRPr="0009068A">
        <w:rPr>
          <w:rFonts w:asciiTheme="minorHAnsi" w:eastAsia="SimSun" w:hAnsiTheme="minorHAnsi" w:cstheme="minorHAnsi"/>
          <w:b/>
          <w:bCs/>
          <w:sz w:val="22"/>
          <w:szCs w:val="22"/>
          <w:u w:val="single"/>
          <w:rtl/>
          <w:lang w:eastAsia="zh-CN"/>
        </w:rPr>
        <w:t xml:space="preserve"> التالي</w:t>
      </w:r>
      <w:r w:rsidR="0018765F" w:rsidRPr="0009068A">
        <w:rPr>
          <w:rFonts w:asciiTheme="minorHAnsi" w:eastAsia="SimSun" w:hAnsiTheme="minorHAnsi" w:cstheme="minorHAnsi"/>
          <w:b/>
          <w:bCs/>
          <w:sz w:val="22"/>
          <w:szCs w:val="22"/>
          <w:u w:val="single"/>
          <w:rtl/>
          <w:lang w:eastAsia="zh-CN"/>
        </w:rPr>
        <w:t>تين</w:t>
      </w:r>
      <w:r w:rsidR="00D809BB" w:rsidRPr="0009068A">
        <w:rPr>
          <w:rFonts w:asciiTheme="minorHAnsi" w:eastAsia="SimSun" w:hAnsiTheme="minorHAnsi" w:cstheme="minorHAnsi"/>
          <w:b/>
          <w:bCs/>
          <w:sz w:val="22"/>
          <w:szCs w:val="22"/>
          <w:u w:val="single"/>
          <w:rtl/>
          <w:lang w:eastAsia="zh-CN"/>
        </w:rPr>
        <w:t>:</w:t>
      </w:r>
    </w:p>
    <w:p w14:paraId="408541A5" w14:textId="42989A5D" w:rsidR="00D809BB" w:rsidRPr="0009068A" w:rsidRDefault="00D809BB" w:rsidP="003A3A9B">
      <w:pPr>
        <w:pStyle w:val="BodyText"/>
        <w:spacing w:before="0" w:after="220"/>
        <w:ind w:left="1134"/>
        <w:rPr>
          <w:rFonts w:asciiTheme="minorHAnsi" w:eastAsia="SimSun" w:hAnsiTheme="minorHAnsi" w:cstheme="minorHAnsi"/>
          <w:b/>
          <w:bCs/>
          <w:sz w:val="22"/>
          <w:szCs w:val="22"/>
          <w:u w:val="single"/>
          <w:rtl/>
          <w:lang w:eastAsia="zh-CN"/>
        </w:rPr>
      </w:pPr>
      <w:r w:rsidRPr="0009068A">
        <w:rPr>
          <w:rFonts w:asciiTheme="minorHAnsi" w:eastAsia="SimSun" w:hAnsiTheme="minorHAnsi" w:cstheme="minorHAnsi"/>
          <w:b/>
          <w:bCs/>
          <w:sz w:val="22"/>
          <w:szCs w:val="22"/>
          <w:u w:val="single"/>
          <w:rtl/>
          <w:lang w:eastAsia="zh-CN"/>
        </w:rPr>
        <w:t xml:space="preserve">(أ) السماح لفاحصي البراءات من الأطراف المتعاقدة </w:t>
      </w:r>
      <w:r w:rsidR="006553BC" w:rsidRPr="0009068A">
        <w:rPr>
          <w:rFonts w:asciiTheme="minorHAnsi" w:eastAsia="SimSun" w:hAnsiTheme="minorHAnsi" w:cstheme="minorHAnsi"/>
          <w:b/>
          <w:bCs/>
          <w:sz w:val="22"/>
          <w:szCs w:val="22"/>
          <w:u w:val="single"/>
          <w:rtl/>
          <w:lang w:eastAsia="zh-CN"/>
        </w:rPr>
        <w:t>الموقعة على</w:t>
      </w:r>
      <w:r w:rsidRPr="0009068A">
        <w:rPr>
          <w:rFonts w:asciiTheme="minorHAnsi" w:eastAsia="SimSun" w:hAnsiTheme="minorHAnsi" w:cstheme="minorHAnsi"/>
          <w:b/>
          <w:bCs/>
          <w:sz w:val="22"/>
          <w:szCs w:val="22"/>
          <w:u w:val="single"/>
          <w:rtl/>
          <w:lang w:eastAsia="zh-CN"/>
        </w:rPr>
        <w:t xml:space="preserve"> هذا الصك بالنفاذ إلى أنظمة المعلومات الوطنية المنشأة بموجب المادة 7 من خلال بوابة</w:t>
      </w:r>
      <w:r w:rsidR="006553BC" w:rsidRPr="0009068A">
        <w:rPr>
          <w:rFonts w:asciiTheme="minorHAnsi" w:eastAsia="SimSun" w:hAnsiTheme="minorHAnsi" w:cstheme="minorHAnsi"/>
          <w:b/>
          <w:bCs/>
          <w:sz w:val="22"/>
          <w:szCs w:val="22"/>
          <w:u w:val="single"/>
          <w:rtl/>
          <w:lang w:eastAsia="zh-CN"/>
        </w:rPr>
        <w:t>/صفحة إلكترونية</w:t>
      </w:r>
      <w:r w:rsidRPr="0009068A">
        <w:rPr>
          <w:rFonts w:asciiTheme="minorHAnsi" w:eastAsia="SimSun" w:hAnsiTheme="minorHAnsi" w:cstheme="minorHAnsi"/>
          <w:b/>
          <w:bCs/>
          <w:sz w:val="22"/>
          <w:szCs w:val="22"/>
          <w:u w:val="single"/>
          <w:rtl/>
          <w:lang w:eastAsia="zh-CN"/>
        </w:rPr>
        <w:t xml:space="preserve"> مركزية.</w:t>
      </w:r>
    </w:p>
    <w:p w14:paraId="533421A5" w14:textId="3D03D379" w:rsidR="00D809BB" w:rsidRPr="0009068A" w:rsidRDefault="00D809BB" w:rsidP="003A3A9B">
      <w:pPr>
        <w:pStyle w:val="BodyText"/>
        <w:spacing w:before="0" w:after="220"/>
        <w:ind w:left="1134"/>
        <w:rPr>
          <w:rFonts w:asciiTheme="minorHAnsi" w:eastAsia="SimSun" w:hAnsiTheme="minorHAnsi" w:cstheme="minorHAnsi"/>
          <w:b/>
          <w:bCs/>
          <w:sz w:val="22"/>
          <w:szCs w:val="22"/>
          <w:u w:val="single"/>
          <w:rtl/>
          <w:lang w:eastAsia="zh-CN"/>
        </w:rPr>
      </w:pPr>
      <w:r w:rsidRPr="0009068A">
        <w:rPr>
          <w:rFonts w:asciiTheme="minorHAnsi" w:eastAsia="SimSun" w:hAnsiTheme="minorHAnsi" w:cstheme="minorHAnsi"/>
          <w:b/>
          <w:bCs/>
          <w:sz w:val="22"/>
          <w:szCs w:val="22"/>
          <w:u w:val="single"/>
          <w:rtl/>
          <w:lang w:eastAsia="zh-CN"/>
        </w:rPr>
        <w:t xml:space="preserve">(ب) السماح </w:t>
      </w:r>
      <w:r w:rsidR="0006299A" w:rsidRPr="0009068A">
        <w:rPr>
          <w:rFonts w:asciiTheme="minorHAnsi" w:eastAsia="SimSun" w:hAnsiTheme="minorHAnsi" w:cstheme="minorHAnsi"/>
          <w:b/>
          <w:bCs/>
          <w:sz w:val="22"/>
          <w:szCs w:val="22"/>
          <w:u w:val="single"/>
          <w:rtl/>
          <w:lang w:eastAsia="zh-CN"/>
        </w:rPr>
        <w:t>بتقاسم</w:t>
      </w:r>
      <w:r w:rsidRPr="0009068A">
        <w:rPr>
          <w:rFonts w:asciiTheme="minorHAnsi" w:eastAsia="SimSun" w:hAnsiTheme="minorHAnsi" w:cstheme="minorHAnsi"/>
          <w:b/>
          <w:bCs/>
          <w:sz w:val="22"/>
          <w:szCs w:val="22"/>
          <w:u w:val="single"/>
          <w:rtl/>
          <w:lang w:eastAsia="zh-CN"/>
        </w:rPr>
        <w:t xml:space="preserve"> المعلومات </w:t>
      </w:r>
      <w:r w:rsidR="0006299A" w:rsidRPr="0009068A">
        <w:rPr>
          <w:rFonts w:asciiTheme="minorHAnsi" w:eastAsia="SimSun" w:hAnsiTheme="minorHAnsi" w:cstheme="minorHAnsi"/>
          <w:b/>
          <w:bCs/>
          <w:sz w:val="22"/>
          <w:szCs w:val="22"/>
          <w:u w:val="single"/>
          <w:rtl/>
          <w:lang w:eastAsia="zh-CN"/>
        </w:rPr>
        <w:t>المنصوص عليها</w:t>
      </w:r>
      <w:r w:rsidRPr="0009068A">
        <w:rPr>
          <w:rFonts w:asciiTheme="minorHAnsi" w:eastAsia="SimSun" w:hAnsiTheme="minorHAnsi" w:cstheme="minorHAnsi"/>
          <w:b/>
          <w:bCs/>
          <w:sz w:val="22"/>
          <w:szCs w:val="22"/>
          <w:u w:val="single"/>
          <w:rtl/>
          <w:lang w:eastAsia="zh-CN"/>
        </w:rPr>
        <w:t xml:space="preserve"> في المادة 3 مع جميع الأطراف المتعاقدة الأخرى </w:t>
      </w:r>
      <w:r w:rsidR="0006299A" w:rsidRPr="0009068A">
        <w:rPr>
          <w:rFonts w:asciiTheme="minorHAnsi" w:eastAsia="SimSun" w:hAnsiTheme="minorHAnsi" w:cstheme="minorHAnsi"/>
          <w:b/>
          <w:bCs/>
          <w:sz w:val="22"/>
          <w:szCs w:val="22"/>
          <w:u w:val="single"/>
          <w:rtl/>
          <w:lang w:eastAsia="zh-CN"/>
        </w:rPr>
        <w:t>الموقعة على</w:t>
      </w:r>
      <w:r w:rsidRPr="0009068A">
        <w:rPr>
          <w:rFonts w:asciiTheme="minorHAnsi" w:eastAsia="SimSun" w:hAnsiTheme="minorHAnsi" w:cstheme="minorHAnsi"/>
          <w:b/>
          <w:bCs/>
          <w:sz w:val="22"/>
          <w:szCs w:val="22"/>
          <w:u w:val="single"/>
          <w:rtl/>
          <w:lang w:eastAsia="zh-CN"/>
        </w:rPr>
        <w:t xml:space="preserve"> هذا الصك.</w:t>
      </w:r>
    </w:p>
    <w:p w14:paraId="11FB9474" w14:textId="37BABB58" w:rsidR="00D809BB" w:rsidRPr="0009068A" w:rsidRDefault="00661F30" w:rsidP="003A3A9B">
      <w:pPr>
        <w:pStyle w:val="BodyText"/>
        <w:spacing w:before="0" w:after="220"/>
        <w:rPr>
          <w:rFonts w:asciiTheme="minorHAnsi" w:eastAsia="SimSun" w:hAnsiTheme="minorHAnsi" w:cstheme="minorHAnsi"/>
          <w:b/>
          <w:bCs/>
          <w:sz w:val="22"/>
          <w:szCs w:val="22"/>
          <w:u w:val="single"/>
          <w:rtl/>
          <w:lang w:eastAsia="zh-CN"/>
        </w:rPr>
      </w:pPr>
      <w:r w:rsidRPr="0009068A">
        <w:rPr>
          <w:rFonts w:asciiTheme="minorHAnsi" w:eastAsia="SimSun" w:hAnsiTheme="minorHAnsi" w:cstheme="minorHAnsi"/>
          <w:b/>
          <w:bCs/>
          <w:sz w:val="22"/>
          <w:szCs w:val="22"/>
          <w:u w:val="single"/>
          <w:rtl/>
          <w:lang w:eastAsia="zh-CN"/>
        </w:rPr>
        <w:t>المادة 7</w:t>
      </w:r>
      <w:r w:rsidRPr="0009068A">
        <w:rPr>
          <w:rFonts w:asciiTheme="minorHAnsi" w:eastAsia="SimSun" w:hAnsiTheme="minorHAnsi" w:cstheme="minorHAnsi"/>
          <w:b/>
          <w:bCs/>
          <w:sz w:val="22"/>
          <w:szCs w:val="22"/>
          <w:u w:val="single"/>
          <w:vertAlign w:val="superscript"/>
          <w:rtl/>
          <w:lang w:eastAsia="zh-CN"/>
        </w:rPr>
        <w:t>ثانيا</w:t>
      </w:r>
      <w:r w:rsidRPr="0009068A">
        <w:rPr>
          <w:rFonts w:asciiTheme="minorHAnsi" w:eastAsia="SimSun" w:hAnsiTheme="minorHAnsi" w:cstheme="minorHAnsi"/>
          <w:b/>
          <w:bCs/>
          <w:sz w:val="22"/>
          <w:szCs w:val="22"/>
          <w:u w:val="single"/>
          <w:rtl/>
          <w:lang w:eastAsia="zh-CN"/>
        </w:rPr>
        <w:t xml:space="preserve">-2 </w:t>
      </w:r>
      <w:r w:rsidRPr="0009068A">
        <w:rPr>
          <w:rFonts w:asciiTheme="minorHAnsi" w:eastAsia="SimSun" w:hAnsiTheme="minorHAnsi" w:cstheme="minorHAnsi"/>
          <w:b/>
          <w:bCs/>
          <w:sz w:val="22"/>
          <w:szCs w:val="22"/>
          <w:u w:val="single"/>
          <w:rtl/>
          <w:lang w:eastAsia="zh-CN"/>
        </w:rPr>
        <w:tab/>
      </w:r>
      <w:r w:rsidR="00D809BB" w:rsidRPr="0009068A">
        <w:rPr>
          <w:rFonts w:asciiTheme="minorHAnsi" w:eastAsia="SimSun" w:hAnsiTheme="minorHAnsi" w:cstheme="minorHAnsi"/>
          <w:b/>
          <w:bCs/>
          <w:sz w:val="22"/>
          <w:szCs w:val="22"/>
          <w:u w:val="single"/>
          <w:rtl/>
          <w:lang w:eastAsia="zh-CN"/>
        </w:rPr>
        <w:t xml:space="preserve">يتعين على </w:t>
      </w:r>
      <w:r w:rsidRPr="0009068A">
        <w:rPr>
          <w:rFonts w:asciiTheme="minorHAnsi" w:eastAsia="SimSun" w:hAnsiTheme="minorHAnsi" w:cstheme="minorHAnsi"/>
          <w:b/>
          <w:bCs/>
          <w:sz w:val="22"/>
          <w:szCs w:val="22"/>
          <w:u w:val="single"/>
          <w:rtl/>
          <w:lang w:eastAsia="zh-CN"/>
        </w:rPr>
        <w:t>ال</w:t>
      </w:r>
      <w:r w:rsidR="00D809BB" w:rsidRPr="0009068A">
        <w:rPr>
          <w:rFonts w:asciiTheme="minorHAnsi" w:eastAsia="SimSun" w:hAnsiTheme="minorHAnsi" w:cstheme="minorHAnsi"/>
          <w:b/>
          <w:bCs/>
          <w:sz w:val="22"/>
          <w:szCs w:val="22"/>
          <w:u w:val="single"/>
          <w:rtl/>
          <w:lang w:eastAsia="zh-CN"/>
        </w:rPr>
        <w:t xml:space="preserve">مكاتب </w:t>
      </w:r>
      <w:r w:rsidRPr="0009068A">
        <w:rPr>
          <w:rFonts w:asciiTheme="minorHAnsi" w:eastAsia="SimSun" w:hAnsiTheme="minorHAnsi" w:cstheme="minorHAnsi"/>
          <w:b/>
          <w:bCs/>
          <w:sz w:val="22"/>
          <w:szCs w:val="22"/>
          <w:u w:val="single"/>
          <w:rtl/>
          <w:lang w:eastAsia="zh-CN"/>
        </w:rPr>
        <w:t xml:space="preserve">التي تم فيها </w:t>
      </w:r>
      <w:r w:rsidR="00D809BB" w:rsidRPr="0009068A">
        <w:rPr>
          <w:rFonts w:asciiTheme="minorHAnsi" w:eastAsia="SimSun" w:hAnsiTheme="minorHAnsi" w:cstheme="minorHAnsi"/>
          <w:b/>
          <w:bCs/>
          <w:sz w:val="22"/>
          <w:szCs w:val="22"/>
          <w:u w:val="single"/>
          <w:rtl/>
          <w:lang w:eastAsia="zh-CN"/>
        </w:rPr>
        <w:t xml:space="preserve">الإيداع </w:t>
      </w:r>
      <w:r w:rsidRPr="0009068A">
        <w:rPr>
          <w:rFonts w:asciiTheme="minorHAnsi" w:eastAsia="SimSun" w:hAnsiTheme="minorHAnsi" w:cstheme="minorHAnsi"/>
          <w:b/>
          <w:bCs/>
          <w:sz w:val="22"/>
          <w:szCs w:val="22"/>
          <w:u w:val="single"/>
          <w:rtl/>
          <w:lang w:eastAsia="zh-CN"/>
        </w:rPr>
        <w:t>لأول مرة</w:t>
      </w:r>
      <w:r w:rsidR="00D809BB" w:rsidRPr="0009068A">
        <w:rPr>
          <w:rFonts w:asciiTheme="minorHAnsi" w:eastAsia="SimSun" w:hAnsiTheme="minorHAnsi" w:cstheme="minorHAnsi"/>
          <w:b/>
          <w:bCs/>
          <w:sz w:val="22"/>
          <w:szCs w:val="22"/>
          <w:u w:val="single"/>
          <w:rtl/>
          <w:lang w:eastAsia="zh-CN"/>
        </w:rPr>
        <w:t xml:space="preserve"> تقديم المعلومات </w:t>
      </w:r>
      <w:r w:rsidRPr="0009068A">
        <w:rPr>
          <w:rFonts w:asciiTheme="minorHAnsi" w:eastAsia="SimSun" w:hAnsiTheme="minorHAnsi" w:cstheme="minorHAnsi"/>
          <w:b/>
          <w:bCs/>
          <w:sz w:val="22"/>
          <w:szCs w:val="22"/>
          <w:u w:val="single"/>
          <w:rtl/>
          <w:lang w:eastAsia="zh-CN"/>
        </w:rPr>
        <w:t>المنصوص عليها</w:t>
      </w:r>
      <w:r w:rsidR="00D809BB" w:rsidRPr="0009068A">
        <w:rPr>
          <w:rFonts w:asciiTheme="minorHAnsi" w:eastAsia="SimSun" w:hAnsiTheme="minorHAnsi" w:cstheme="minorHAnsi"/>
          <w:b/>
          <w:bCs/>
          <w:sz w:val="22"/>
          <w:szCs w:val="22"/>
          <w:u w:val="single"/>
          <w:rtl/>
          <w:lang w:eastAsia="zh-CN"/>
        </w:rPr>
        <w:t xml:space="preserve"> في المادة 3 إلى نظام المعلومات الدولي في موعد </w:t>
      </w:r>
      <w:r w:rsidRPr="0009068A">
        <w:rPr>
          <w:rFonts w:asciiTheme="minorHAnsi" w:eastAsia="SimSun" w:hAnsiTheme="minorHAnsi" w:cstheme="minorHAnsi"/>
          <w:b/>
          <w:bCs/>
          <w:sz w:val="22"/>
          <w:szCs w:val="22"/>
          <w:u w:val="single"/>
          <w:rtl/>
          <w:lang w:eastAsia="zh-CN"/>
        </w:rPr>
        <w:t>أقصاه</w:t>
      </w:r>
      <w:r w:rsidR="00D809BB" w:rsidRPr="0009068A">
        <w:rPr>
          <w:rFonts w:asciiTheme="minorHAnsi" w:eastAsia="SimSun" w:hAnsiTheme="minorHAnsi" w:cstheme="minorHAnsi"/>
          <w:b/>
          <w:bCs/>
          <w:sz w:val="22"/>
          <w:szCs w:val="22"/>
          <w:u w:val="single"/>
          <w:rtl/>
          <w:lang w:eastAsia="zh-CN"/>
        </w:rPr>
        <w:t xml:space="preserve"> </w:t>
      </w:r>
      <w:r w:rsidR="001C4D76" w:rsidRPr="0009068A">
        <w:rPr>
          <w:rFonts w:asciiTheme="minorHAnsi" w:eastAsia="SimSun" w:hAnsiTheme="minorHAnsi" w:cstheme="minorHAnsi"/>
          <w:b/>
          <w:bCs/>
          <w:sz w:val="22"/>
          <w:szCs w:val="22"/>
          <w:u w:val="single"/>
          <w:rtl/>
          <w:lang w:eastAsia="zh-CN"/>
        </w:rPr>
        <w:t xml:space="preserve">تاريخ </w:t>
      </w:r>
      <w:r w:rsidR="00D809BB" w:rsidRPr="0009068A">
        <w:rPr>
          <w:rFonts w:asciiTheme="minorHAnsi" w:eastAsia="SimSun" w:hAnsiTheme="minorHAnsi" w:cstheme="minorHAnsi"/>
          <w:b/>
          <w:bCs/>
          <w:sz w:val="22"/>
          <w:szCs w:val="22"/>
          <w:u w:val="single"/>
          <w:rtl/>
          <w:lang w:eastAsia="zh-CN"/>
        </w:rPr>
        <w:t>نشر طلب البراءة.</w:t>
      </w:r>
    </w:p>
    <w:p w14:paraId="7B7AF3FD" w14:textId="15145036" w:rsidR="00D809BB" w:rsidRPr="0009068A" w:rsidRDefault="00661F30" w:rsidP="003A3A9B">
      <w:pPr>
        <w:pStyle w:val="BodyText"/>
        <w:spacing w:before="0" w:after="220"/>
        <w:rPr>
          <w:rFonts w:asciiTheme="minorHAnsi" w:eastAsia="SimSun" w:hAnsiTheme="minorHAnsi" w:cstheme="minorHAnsi"/>
          <w:b/>
          <w:bCs/>
          <w:sz w:val="22"/>
          <w:szCs w:val="22"/>
          <w:u w:val="single"/>
          <w:rtl/>
          <w:lang w:eastAsia="zh-CN"/>
        </w:rPr>
      </w:pPr>
      <w:r w:rsidRPr="0009068A">
        <w:rPr>
          <w:rFonts w:asciiTheme="minorHAnsi" w:eastAsia="SimSun" w:hAnsiTheme="minorHAnsi" w:cstheme="minorHAnsi"/>
          <w:b/>
          <w:bCs/>
          <w:sz w:val="22"/>
          <w:szCs w:val="22"/>
          <w:u w:val="single"/>
          <w:rtl/>
          <w:lang w:eastAsia="zh-CN"/>
        </w:rPr>
        <w:t>المادة 7</w:t>
      </w:r>
      <w:r w:rsidRPr="0009068A">
        <w:rPr>
          <w:rFonts w:asciiTheme="minorHAnsi" w:eastAsia="SimSun" w:hAnsiTheme="minorHAnsi" w:cstheme="minorHAnsi"/>
          <w:b/>
          <w:bCs/>
          <w:sz w:val="22"/>
          <w:szCs w:val="22"/>
          <w:u w:val="single"/>
          <w:vertAlign w:val="superscript"/>
          <w:rtl/>
          <w:lang w:eastAsia="zh-CN"/>
        </w:rPr>
        <w:t>ثانيا</w:t>
      </w:r>
      <w:r w:rsidRPr="0009068A">
        <w:rPr>
          <w:rFonts w:asciiTheme="minorHAnsi" w:eastAsia="SimSun" w:hAnsiTheme="minorHAnsi" w:cstheme="minorHAnsi"/>
          <w:b/>
          <w:bCs/>
          <w:sz w:val="22"/>
          <w:szCs w:val="22"/>
          <w:u w:val="single"/>
          <w:rtl/>
          <w:lang w:eastAsia="zh-CN"/>
        </w:rPr>
        <w:t xml:space="preserve">-3 </w:t>
      </w:r>
      <w:r w:rsidR="00727BC2" w:rsidRPr="0009068A">
        <w:rPr>
          <w:rFonts w:asciiTheme="minorHAnsi" w:eastAsia="SimSun" w:hAnsiTheme="minorHAnsi" w:cstheme="minorHAnsi"/>
          <w:b/>
          <w:bCs/>
          <w:sz w:val="22"/>
          <w:szCs w:val="22"/>
          <w:u w:val="single"/>
          <w:rtl/>
          <w:lang w:eastAsia="zh-CN"/>
        </w:rPr>
        <w:tab/>
      </w:r>
      <w:r w:rsidR="00D809BB" w:rsidRPr="0009068A">
        <w:rPr>
          <w:rFonts w:asciiTheme="minorHAnsi" w:eastAsia="SimSun" w:hAnsiTheme="minorHAnsi" w:cstheme="minorHAnsi"/>
          <w:b/>
          <w:bCs/>
          <w:sz w:val="22"/>
          <w:szCs w:val="22"/>
          <w:u w:val="single"/>
          <w:rtl/>
          <w:lang w:eastAsia="zh-CN"/>
        </w:rPr>
        <w:t xml:space="preserve">يجب على كل طرف متعاقد أن يعترف بالمعلومات التي </w:t>
      </w:r>
      <w:r w:rsidR="00C32814" w:rsidRPr="0009068A">
        <w:rPr>
          <w:rFonts w:asciiTheme="minorHAnsi" w:eastAsia="SimSun" w:hAnsiTheme="minorHAnsi" w:cstheme="minorHAnsi"/>
          <w:b/>
          <w:bCs/>
          <w:sz w:val="22"/>
          <w:szCs w:val="22"/>
          <w:u w:val="single"/>
          <w:rtl/>
          <w:lang w:eastAsia="zh-CN"/>
        </w:rPr>
        <w:t>تقدمها</w:t>
      </w:r>
      <w:r w:rsidR="00D809BB" w:rsidRPr="0009068A">
        <w:rPr>
          <w:rFonts w:asciiTheme="minorHAnsi" w:eastAsia="SimSun" w:hAnsiTheme="minorHAnsi" w:cstheme="minorHAnsi"/>
          <w:b/>
          <w:bCs/>
          <w:sz w:val="22"/>
          <w:szCs w:val="22"/>
          <w:u w:val="single"/>
          <w:rtl/>
          <w:lang w:eastAsia="zh-CN"/>
        </w:rPr>
        <w:t xml:space="preserve"> الأطراف الأخرى من خلال نظام المعلومات الدولي على أنها كافية لتلبية </w:t>
      </w:r>
      <w:r w:rsidR="00C32814" w:rsidRPr="0009068A">
        <w:rPr>
          <w:rFonts w:asciiTheme="minorHAnsi" w:eastAsia="SimSun" w:hAnsiTheme="minorHAnsi" w:cstheme="minorHAnsi"/>
          <w:b/>
          <w:bCs/>
          <w:sz w:val="22"/>
          <w:szCs w:val="22"/>
          <w:u w:val="single"/>
          <w:rtl/>
          <w:lang w:eastAsia="zh-CN"/>
        </w:rPr>
        <w:t>شروط</w:t>
      </w:r>
      <w:r w:rsidR="00D809BB" w:rsidRPr="0009068A">
        <w:rPr>
          <w:rFonts w:asciiTheme="minorHAnsi" w:eastAsia="SimSun" w:hAnsiTheme="minorHAnsi" w:cstheme="minorHAnsi"/>
          <w:b/>
          <w:bCs/>
          <w:sz w:val="22"/>
          <w:szCs w:val="22"/>
          <w:u w:val="single"/>
          <w:rtl/>
          <w:lang w:eastAsia="zh-CN"/>
        </w:rPr>
        <w:t xml:space="preserve"> الكشف </w:t>
      </w:r>
      <w:r w:rsidR="00C32814" w:rsidRPr="0009068A">
        <w:rPr>
          <w:rFonts w:asciiTheme="minorHAnsi" w:eastAsia="SimSun" w:hAnsiTheme="minorHAnsi" w:cstheme="minorHAnsi"/>
          <w:b/>
          <w:bCs/>
          <w:sz w:val="22"/>
          <w:szCs w:val="22"/>
          <w:u w:val="single"/>
          <w:rtl/>
          <w:lang w:eastAsia="zh-CN"/>
        </w:rPr>
        <w:t>المنصوص عليها</w:t>
      </w:r>
      <w:r w:rsidR="00D809BB" w:rsidRPr="0009068A">
        <w:rPr>
          <w:rFonts w:asciiTheme="minorHAnsi" w:eastAsia="SimSun" w:hAnsiTheme="minorHAnsi" w:cstheme="minorHAnsi"/>
          <w:b/>
          <w:bCs/>
          <w:sz w:val="22"/>
          <w:szCs w:val="22"/>
          <w:u w:val="single"/>
          <w:rtl/>
          <w:lang w:eastAsia="zh-CN"/>
        </w:rPr>
        <w:t xml:space="preserve"> في المادة 3.</w:t>
      </w:r>
    </w:p>
    <w:p w14:paraId="14F114FB" w14:textId="7D657137" w:rsidR="0083717E" w:rsidRPr="0009068A" w:rsidRDefault="00D809BB" w:rsidP="00195C77">
      <w:pPr>
        <w:pStyle w:val="Endofdocument-Annex"/>
        <w:rPr>
          <w:rFonts w:asciiTheme="minorHAnsi" w:eastAsia="SimSun" w:hAnsiTheme="minorHAnsi" w:cstheme="minorHAnsi"/>
          <w:sz w:val="22"/>
          <w:szCs w:val="22"/>
          <w:lang w:eastAsia="zh-CN"/>
        </w:rPr>
      </w:pPr>
      <w:r w:rsidRPr="0009068A">
        <w:rPr>
          <w:rFonts w:asciiTheme="minorHAnsi" w:eastAsia="SimSun" w:hAnsiTheme="minorHAnsi" w:cstheme="minorHAnsi"/>
          <w:sz w:val="22"/>
          <w:szCs w:val="22"/>
          <w:rtl/>
          <w:lang w:eastAsia="zh-CN"/>
        </w:rPr>
        <w:t>[نهاية الم</w:t>
      </w:r>
      <w:r w:rsidR="00195C77" w:rsidRPr="0009068A">
        <w:rPr>
          <w:rFonts w:asciiTheme="minorHAnsi" w:eastAsia="SimSun" w:hAnsiTheme="minorHAnsi" w:cstheme="minorHAnsi" w:hint="cs"/>
          <w:sz w:val="22"/>
          <w:szCs w:val="22"/>
          <w:rtl/>
          <w:lang w:eastAsia="zh-CN"/>
        </w:rPr>
        <w:t>لح</w:t>
      </w:r>
      <w:r w:rsidRPr="0009068A">
        <w:rPr>
          <w:rFonts w:asciiTheme="minorHAnsi" w:eastAsia="SimSun" w:hAnsiTheme="minorHAnsi" w:cstheme="minorHAnsi"/>
          <w:sz w:val="22"/>
          <w:szCs w:val="22"/>
          <w:rtl/>
          <w:lang w:eastAsia="zh-CN"/>
        </w:rPr>
        <w:t>ق والوثيقة]</w:t>
      </w:r>
    </w:p>
    <w:sectPr w:rsidR="0083717E" w:rsidRPr="0009068A" w:rsidSect="00EB7752">
      <w:headerReference w:type="first" r:id="rId2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176E7" w14:textId="77777777" w:rsidR="00647236" w:rsidRDefault="00647236">
      <w:r>
        <w:separator/>
      </w:r>
    </w:p>
  </w:endnote>
  <w:endnote w:type="continuationSeparator" w:id="0">
    <w:p w14:paraId="4C388A10" w14:textId="77777777" w:rsidR="00647236" w:rsidRDefault="00647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C7ED7" w14:textId="77777777" w:rsidR="00647236" w:rsidRDefault="00647236" w:rsidP="009622BF">
      <w:bookmarkStart w:id="0" w:name="OLE_LINK1"/>
      <w:bookmarkStart w:id="1" w:name="OLE_LINK2"/>
      <w:r>
        <w:separator/>
      </w:r>
      <w:bookmarkEnd w:id="0"/>
      <w:bookmarkEnd w:id="1"/>
    </w:p>
  </w:footnote>
  <w:footnote w:type="continuationSeparator" w:id="0">
    <w:p w14:paraId="577EB858" w14:textId="77777777" w:rsidR="00647236" w:rsidRDefault="00647236" w:rsidP="009622BF">
      <w:r>
        <w:separator/>
      </w:r>
    </w:p>
  </w:footnote>
  <w:footnote w:id="1">
    <w:p w14:paraId="1AB4D180" w14:textId="6A76A516" w:rsidR="00E44ECD" w:rsidRPr="00195C77" w:rsidRDefault="00E44ECD" w:rsidP="0009068A">
      <w:pPr>
        <w:pStyle w:val="FootnoteText"/>
        <w:ind w:left="562" w:hanging="562"/>
        <w:rPr>
          <w:rFonts w:asciiTheme="minorHAnsi" w:hAnsiTheme="minorHAnsi" w:cstheme="minorHAnsi"/>
          <w:sz w:val="18"/>
          <w:szCs w:val="18"/>
          <w:lang w:bidi="ar-MA"/>
        </w:rPr>
      </w:pPr>
      <w:r w:rsidRPr="00195C77">
        <w:rPr>
          <w:rStyle w:val="FootnoteReference"/>
          <w:rFonts w:asciiTheme="minorHAnsi" w:hAnsiTheme="minorHAnsi" w:cstheme="minorHAnsi"/>
          <w:sz w:val="18"/>
          <w:szCs w:val="18"/>
        </w:rPr>
        <w:footnoteRef/>
      </w:r>
      <w:r w:rsidRPr="00195C77">
        <w:rPr>
          <w:rFonts w:asciiTheme="minorHAnsi" w:hAnsiTheme="minorHAnsi" w:cstheme="minorHAnsi"/>
          <w:sz w:val="18"/>
          <w:szCs w:val="18"/>
          <w:rtl/>
        </w:rPr>
        <w:t xml:space="preserve"> </w:t>
      </w:r>
      <w:r w:rsidR="0009068A">
        <w:rPr>
          <w:rFonts w:asciiTheme="minorHAnsi" w:hAnsiTheme="minorHAnsi" w:cstheme="minorHAnsi"/>
          <w:sz w:val="18"/>
          <w:szCs w:val="18"/>
          <w:rtl/>
        </w:rPr>
        <w:tab/>
      </w:r>
      <w:r w:rsidRPr="00195C77">
        <w:rPr>
          <w:rFonts w:asciiTheme="minorHAnsi" w:hAnsiTheme="minorHAnsi" w:cstheme="minorHAnsi"/>
          <w:sz w:val="18"/>
          <w:szCs w:val="18"/>
          <w:rtl/>
        </w:rPr>
        <w:t xml:space="preserve">لا تتناول هذه المساهمة جميع الجوانب، التي تجري مناقشتها حاليًا في </w:t>
      </w:r>
      <w:r w:rsidR="00747A93" w:rsidRPr="00195C77">
        <w:rPr>
          <w:rFonts w:asciiTheme="minorHAnsi" w:hAnsiTheme="minorHAnsi" w:cstheme="minorHAnsi"/>
          <w:sz w:val="18"/>
          <w:szCs w:val="18"/>
          <w:rtl/>
        </w:rPr>
        <w:t>لجنة المعارف</w:t>
      </w:r>
      <w:r w:rsidRPr="00195C77">
        <w:rPr>
          <w:rFonts w:asciiTheme="minorHAnsi" w:hAnsiTheme="minorHAnsi" w:cstheme="minorHAnsi"/>
          <w:sz w:val="18"/>
          <w:szCs w:val="18"/>
          <w:rtl/>
        </w:rPr>
        <w:t xml:space="preserve">، ولا تقدم تحليلًا شاملاً لجميع المعلومات، التي قد تكون متاحة للجنة </w:t>
      </w:r>
      <w:r w:rsidR="009107CD" w:rsidRPr="00195C77">
        <w:rPr>
          <w:rFonts w:asciiTheme="minorHAnsi" w:hAnsiTheme="minorHAnsi" w:cstheme="minorHAnsi"/>
          <w:sz w:val="18"/>
          <w:szCs w:val="18"/>
          <w:rtl/>
        </w:rPr>
        <w:t>المعارف</w:t>
      </w:r>
      <w:r w:rsidRPr="00195C77">
        <w:rPr>
          <w:rFonts w:asciiTheme="minorHAnsi" w:hAnsiTheme="minorHAnsi" w:cstheme="minorHAnsi"/>
          <w:sz w:val="18"/>
          <w:szCs w:val="18"/>
          <w:rtl/>
        </w:rPr>
        <w:t xml:space="preserve"> وذات صلة بها. وعلاوة على ذلك تركز على الموارد الوراثية، في حين تتناول القضايا المتعلقة بالمعارف التقليدية </w:t>
      </w:r>
      <w:r w:rsidR="00815DEA" w:rsidRPr="00195C77">
        <w:rPr>
          <w:rFonts w:asciiTheme="minorHAnsi" w:hAnsiTheme="minorHAnsi" w:cstheme="minorHAnsi"/>
          <w:sz w:val="18"/>
          <w:szCs w:val="18"/>
          <w:rtl/>
        </w:rPr>
        <w:t>المتصلة</w:t>
      </w:r>
      <w:r w:rsidRPr="00195C77">
        <w:rPr>
          <w:rFonts w:asciiTheme="minorHAnsi" w:hAnsiTheme="minorHAnsi" w:cstheme="minorHAnsi"/>
          <w:sz w:val="18"/>
          <w:szCs w:val="18"/>
          <w:rtl/>
        </w:rPr>
        <w:t xml:space="preserve"> بالموارد الوراثية على الجانب فقط.</w:t>
      </w:r>
    </w:p>
  </w:footnote>
  <w:footnote w:id="2">
    <w:p w14:paraId="5B5266FE" w14:textId="59DE5149" w:rsidR="00E44ECD" w:rsidRPr="00195C77" w:rsidRDefault="00E44ECD" w:rsidP="0009068A">
      <w:pPr>
        <w:pStyle w:val="FootnoteText"/>
        <w:ind w:left="562" w:hanging="562"/>
        <w:rPr>
          <w:rFonts w:asciiTheme="minorHAnsi" w:hAnsiTheme="minorHAnsi" w:cstheme="minorHAnsi"/>
          <w:sz w:val="18"/>
          <w:szCs w:val="18"/>
        </w:rPr>
      </w:pPr>
      <w:r w:rsidRPr="00195C77">
        <w:rPr>
          <w:rStyle w:val="FootnoteReference"/>
          <w:rFonts w:asciiTheme="minorHAnsi" w:hAnsiTheme="minorHAnsi" w:cstheme="minorHAnsi"/>
          <w:sz w:val="18"/>
          <w:szCs w:val="18"/>
        </w:rPr>
        <w:footnoteRef/>
      </w:r>
      <w:r w:rsidRPr="00195C77">
        <w:rPr>
          <w:rFonts w:asciiTheme="minorHAnsi" w:hAnsiTheme="minorHAnsi" w:cstheme="minorHAnsi"/>
          <w:sz w:val="18"/>
          <w:szCs w:val="18"/>
          <w:rtl/>
        </w:rPr>
        <w:t xml:space="preserve"> </w:t>
      </w:r>
      <w:r w:rsidR="0009068A">
        <w:rPr>
          <w:rFonts w:asciiTheme="minorHAnsi" w:hAnsiTheme="minorHAnsi" w:cstheme="minorHAnsi"/>
          <w:sz w:val="18"/>
          <w:szCs w:val="18"/>
          <w:rtl/>
        </w:rPr>
        <w:tab/>
      </w:r>
      <w:r w:rsidRPr="00195C77">
        <w:rPr>
          <w:rFonts w:asciiTheme="minorHAnsi" w:hAnsiTheme="minorHAnsi" w:cstheme="minorHAnsi"/>
          <w:sz w:val="18"/>
          <w:szCs w:val="18"/>
          <w:rtl/>
        </w:rPr>
        <w:t xml:space="preserve">على سبيل المثال، المعاهدة الدولية بشأن الموارد الوراثية النباتية للأغذية والزراعة لمنظمة الأغذية والزراعة في عام 2001، وإعلان الأمم المتحدة بشأن حقوق الشعوب الأصلية في عام 2007، وبروتوكول </w:t>
      </w:r>
      <w:proofErr w:type="spellStart"/>
      <w:r w:rsidRPr="00195C77">
        <w:rPr>
          <w:rFonts w:asciiTheme="minorHAnsi" w:hAnsiTheme="minorHAnsi" w:cstheme="minorHAnsi"/>
          <w:sz w:val="18"/>
          <w:szCs w:val="18"/>
          <w:rtl/>
        </w:rPr>
        <w:t>ناغويا</w:t>
      </w:r>
      <w:proofErr w:type="spellEnd"/>
      <w:r w:rsidRPr="00195C77">
        <w:rPr>
          <w:rFonts w:asciiTheme="minorHAnsi" w:hAnsiTheme="minorHAnsi" w:cstheme="minorHAnsi"/>
          <w:sz w:val="18"/>
          <w:szCs w:val="18"/>
          <w:rtl/>
        </w:rPr>
        <w:t xml:space="preserve"> بشأن الحصول على الموارد الوراثية والتقاسم العادل والمنصف للمنافع الناشئة عن استخدامها الملحق بالاتفاقية بشأن التنوع البيولوجي (بروتوكول </w:t>
      </w:r>
      <w:proofErr w:type="spellStart"/>
      <w:r w:rsidRPr="00195C77">
        <w:rPr>
          <w:rFonts w:asciiTheme="minorHAnsi" w:hAnsiTheme="minorHAnsi" w:cstheme="minorHAnsi"/>
          <w:sz w:val="18"/>
          <w:szCs w:val="18"/>
          <w:rtl/>
        </w:rPr>
        <w:t>ناغويا</w:t>
      </w:r>
      <w:proofErr w:type="spellEnd"/>
      <w:r w:rsidRPr="00195C77">
        <w:rPr>
          <w:rFonts w:asciiTheme="minorHAnsi" w:hAnsiTheme="minorHAnsi" w:cstheme="minorHAnsi"/>
          <w:sz w:val="18"/>
          <w:szCs w:val="18"/>
          <w:rtl/>
        </w:rPr>
        <w:t>) في عام 2010</w:t>
      </w:r>
      <w:r w:rsidR="00C51F2C" w:rsidRPr="00195C77">
        <w:rPr>
          <w:rFonts w:asciiTheme="minorHAnsi" w:hAnsiTheme="minorHAnsi" w:cstheme="minorHAnsi"/>
          <w:sz w:val="18"/>
          <w:szCs w:val="18"/>
          <w:rtl/>
        </w:rPr>
        <w:t>،</w:t>
      </w:r>
      <w:r w:rsidRPr="00195C77">
        <w:rPr>
          <w:rFonts w:asciiTheme="minorHAnsi" w:hAnsiTheme="minorHAnsi" w:cstheme="minorHAnsi"/>
          <w:sz w:val="18"/>
          <w:szCs w:val="18"/>
          <w:rtl/>
        </w:rPr>
        <w:t xml:space="preserve"> وإطار التأهب للأنفلونزا الجائحة: تبادل فيروسات الأنفلونزا والتوصل إلى اللقاحات والفوائد الأخرى الذي وضعته منظمة الصحة العالمية عام 2011.</w:t>
      </w:r>
    </w:p>
  </w:footnote>
  <w:footnote w:id="3">
    <w:p w14:paraId="21693A99" w14:textId="1C8452F8" w:rsidR="00E44ECD" w:rsidRPr="00195C77" w:rsidRDefault="00E44ECD" w:rsidP="0009068A">
      <w:pPr>
        <w:pStyle w:val="FootnoteText"/>
        <w:ind w:left="562" w:hanging="562"/>
        <w:rPr>
          <w:rFonts w:asciiTheme="minorHAnsi" w:hAnsiTheme="minorHAnsi" w:cstheme="minorHAnsi"/>
          <w:sz w:val="18"/>
          <w:szCs w:val="18"/>
          <w:lang w:bidi="ar-MA"/>
        </w:rPr>
      </w:pPr>
      <w:r w:rsidRPr="00195C77">
        <w:rPr>
          <w:rStyle w:val="FootnoteReference"/>
          <w:rFonts w:asciiTheme="minorHAnsi" w:hAnsiTheme="minorHAnsi" w:cstheme="minorHAnsi"/>
          <w:sz w:val="18"/>
          <w:szCs w:val="18"/>
        </w:rPr>
        <w:footnoteRef/>
      </w:r>
      <w:r w:rsidRPr="00195C77">
        <w:rPr>
          <w:rFonts w:asciiTheme="minorHAnsi" w:hAnsiTheme="minorHAnsi" w:cstheme="minorHAnsi"/>
          <w:sz w:val="18"/>
          <w:szCs w:val="18"/>
          <w:rtl/>
        </w:rPr>
        <w:t xml:space="preserve"> </w:t>
      </w:r>
      <w:r w:rsidR="0009068A">
        <w:rPr>
          <w:rFonts w:asciiTheme="minorHAnsi" w:hAnsiTheme="minorHAnsi" w:cstheme="minorHAnsi"/>
          <w:sz w:val="18"/>
          <w:szCs w:val="18"/>
          <w:rtl/>
        </w:rPr>
        <w:tab/>
      </w:r>
      <w:r w:rsidRPr="00195C77">
        <w:rPr>
          <w:rFonts w:asciiTheme="minorHAnsi" w:hAnsiTheme="minorHAnsi" w:cstheme="minorHAnsi"/>
          <w:sz w:val="18"/>
          <w:szCs w:val="18"/>
          <w:rtl/>
        </w:rPr>
        <w:t xml:space="preserve">تعمل المعاهدة الدولية بشأن الموارد الوراثية النباتية للأغذية والزراعة على تعزيز النظام متعدد الأطراف الخاص بها من خلال إدخال تعديلات محتملة على </w:t>
      </w:r>
      <w:bookmarkStart w:id="12" w:name="_Hlk51159592"/>
      <w:r w:rsidRPr="00195C77">
        <w:rPr>
          <w:rFonts w:asciiTheme="minorHAnsi" w:hAnsiTheme="minorHAnsi" w:cstheme="minorHAnsi"/>
          <w:sz w:val="18"/>
          <w:szCs w:val="18"/>
          <w:rtl/>
        </w:rPr>
        <w:t xml:space="preserve">الاتفاق الموحد لنقل المواد </w:t>
      </w:r>
      <w:bookmarkEnd w:id="12"/>
      <w:r w:rsidRPr="00195C77">
        <w:rPr>
          <w:rFonts w:asciiTheme="minorHAnsi" w:hAnsiTheme="minorHAnsi" w:cstheme="minorHAnsi"/>
          <w:sz w:val="18"/>
          <w:szCs w:val="18"/>
          <w:rtl/>
        </w:rPr>
        <w:t>وتوسيع المحاصيل المدرجة في المرفق الأول. وأدخلت جمعية الصحة العالمية الثانية والسبعون (المعقودة في عام 2019) تعديلات على حاشية ضمن الاتفاق الموحد لنقل المواد في نسخته الثانية من إطار التأهب للأنفلونزا الجائحة: تبادل فيروسات الأنفلونزا والتوصل إلى اللقاحات والفوائد الأخرى بغرض إخضاع تلك الشركات المصنعة التي تستخدم المواد الأحيائية الواردة في ذلك الإطار بشكل غير مباشر نيابة عن كيان آخر.</w:t>
      </w:r>
    </w:p>
  </w:footnote>
  <w:footnote w:id="4">
    <w:p w14:paraId="17231989" w14:textId="458BAD61" w:rsidR="00E44ECD" w:rsidRPr="00195C77" w:rsidRDefault="00E44ECD" w:rsidP="0009068A">
      <w:pPr>
        <w:pStyle w:val="FootnoteText"/>
        <w:ind w:left="562" w:hanging="562"/>
        <w:rPr>
          <w:rFonts w:asciiTheme="minorHAnsi" w:hAnsiTheme="minorHAnsi" w:cstheme="minorHAnsi"/>
          <w:sz w:val="18"/>
          <w:szCs w:val="18"/>
          <w:lang w:bidi="ar-MA"/>
        </w:rPr>
      </w:pPr>
      <w:r w:rsidRPr="00195C77">
        <w:rPr>
          <w:rStyle w:val="FootnoteReference"/>
          <w:rFonts w:asciiTheme="minorHAnsi" w:hAnsiTheme="minorHAnsi" w:cstheme="minorHAnsi"/>
          <w:sz w:val="18"/>
          <w:szCs w:val="18"/>
        </w:rPr>
        <w:footnoteRef/>
      </w:r>
      <w:r w:rsidRPr="00195C77">
        <w:rPr>
          <w:rFonts w:asciiTheme="minorHAnsi" w:hAnsiTheme="minorHAnsi" w:cstheme="minorHAnsi"/>
          <w:sz w:val="18"/>
          <w:szCs w:val="18"/>
          <w:rtl/>
        </w:rPr>
        <w:t xml:space="preserve"> </w:t>
      </w:r>
      <w:r w:rsidR="0009068A">
        <w:rPr>
          <w:rFonts w:asciiTheme="minorHAnsi" w:hAnsiTheme="minorHAnsi" w:cstheme="minorHAnsi"/>
          <w:sz w:val="18"/>
          <w:szCs w:val="18"/>
          <w:rtl/>
        </w:rPr>
        <w:tab/>
      </w:r>
      <w:r w:rsidRPr="00195C77">
        <w:rPr>
          <w:rFonts w:asciiTheme="minorHAnsi" w:hAnsiTheme="minorHAnsi" w:cstheme="minorHAnsi"/>
          <w:sz w:val="18"/>
          <w:szCs w:val="18"/>
          <w:rtl/>
        </w:rPr>
        <w:t>يعمل المؤتمر الحكومي الدولي على صك دولي ملزم قانوناً في إطار اتفاقية الأمم المتحدة لقانون البحار بشأن حفظ التنوع البيولوجي البحري في المناطق الواقعة خارج نطاق الولاية الوطنية واستغلاله على نحو مستدام. وتقوم هيئة الموارد الوراثية للأغذية والزراعة التابعة للفاو إلى جانب الفريق العامل لاتفاقية التنوع البيولوجي المعني بالمادة 8(ي) والأحكام ذات الصلة والعملية العلمية والقائمة على السياسات التي أطلقتها اتفاقية التنوع البيولوجي بشأن معلومات التسلسل الرقمي للموارد الوراثية بالأعمال ذات الصلة أيضًا.</w:t>
      </w:r>
    </w:p>
  </w:footnote>
  <w:footnote w:id="5">
    <w:p w14:paraId="702CDBA1" w14:textId="4B3B1297" w:rsidR="00E44ECD" w:rsidRPr="0009068A" w:rsidRDefault="00E44ECD" w:rsidP="0009068A">
      <w:pPr>
        <w:pStyle w:val="FootnoteText"/>
        <w:ind w:left="562" w:hanging="562"/>
        <w:rPr>
          <w:rFonts w:asciiTheme="minorHAnsi" w:hAnsiTheme="minorHAnsi" w:cstheme="minorHAnsi"/>
          <w:sz w:val="18"/>
          <w:szCs w:val="18"/>
          <w:lang w:bidi="ar-MA"/>
        </w:rPr>
      </w:pPr>
      <w:r w:rsidRPr="0009068A">
        <w:rPr>
          <w:rStyle w:val="FootnoteReference"/>
          <w:rFonts w:asciiTheme="minorHAnsi" w:hAnsiTheme="minorHAnsi" w:cstheme="minorHAnsi"/>
          <w:sz w:val="18"/>
          <w:szCs w:val="18"/>
        </w:rPr>
        <w:footnoteRef/>
      </w:r>
      <w:r w:rsidRPr="0009068A">
        <w:rPr>
          <w:rFonts w:asciiTheme="minorHAnsi" w:hAnsiTheme="minorHAnsi" w:cstheme="minorHAnsi"/>
          <w:sz w:val="18"/>
          <w:szCs w:val="18"/>
          <w:rtl/>
        </w:rPr>
        <w:t xml:space="preserve"> </w:t>
      </w:r>
      <w:r w:rsidR="0009068A" w:rsidRPr="0009068A">
        <w:rPr>
          <w:rFonts w:asciiTheme="minorHAnsi" w:hAnsiTheme="minorHAnsi" w:cstheme="minorHAnsi"/>
          <w:sz w:val="18"/>
          <w:szCs w:val="18"/>
          <w:rtl/>
        </w:rPr>
        <w:tab/>
      </w:r>
      <w:proofErr w:type="spellStart"/>
      <w:r w:rsidRPr="0009068A">
        <w:rPr>
          <w:rFonts w:asciiTheme="minorHAnsi" w:hAnsiTheme="minorHAnsi" w:cstheme="minorHAnsi"/>
          <w:sz w:val="18"/>
          <w:szCs w:val="18"/>
          <w:rtl/>
        </w:rPr>
        <w:t>الويبو</w:t>
      </w:r>
      <w:proofErr w:type="spellEnd"/>
      <w:r w:rsidRPr="0009068A">
        <w:rPr>
          <w:rFonts w:asciiTheme="minorHAnsi" w:hAnsiTheme="minorHAnsi" w:cstheme="minorHAnsi"/>
          <w:sz w:val="18"/>
          <w:szCs w:val="18"/>
          <w:rtl/>
        </w:rPr>
        <w:t xml:space="preserve"> (</w:t>
      </w:r>
      <w:r w:rsidR="00802FA3" w:rsidRPr="0009068A">
        <w:rPr>
          <w:rFonts w:asciiTheme="minorHAnsi" w:hAnsiTheme="minorHAnsi" w:cstheme="minorHAnsi"/>
          <w:sz w:val="18"/>
          <w:szCs w:val="18"/>
          <w:rtl/>
        </w:rPr>
        <w:t>2019</w:t>
      </w:r>
      <w:r w:rsidRPr="0009068A">
        <w:rPr>
          <w:rFonts w:asciiTheme="minorHAnsi" w:hAnsiTheme="minorHAnsi" w:cstheme="minorHAnsi"/>
          <w:sz w:val="18"/>
          <w:szCs w:val="18"/>
          <w:rtl/>
        </w:rPr>
        <w:t xml:space="preserve">)، </w:t>
      </w:r>
      <w:hyperlink r:id="rId1" w:history="1">
        <w:r w:rsidRPr="0009068A">
          <w:rPr>
            <w:rStyle w:val="Hyperlink"/>
            <w:rFonts w:asciiTheme="minorHAnsi" w:hAnsiTheme="minorHAnsi" w:cstheme="minorHAnsi"/>
            <w:color w:val="auto"/>
            <w:sz w:val="18"/>
            <w:szCs w:val="18"/>
            <w:rtl/>
          </w:rPr>
          <w:t>مسائل رئيسية عن شروط الكشف في البراءات فيما يخص الموارد الوراثية والمعارف التقليدية</w:t>
        </w:r>
      </w:hyperlink>
      <w:r w:rsidRPr="0009068A">
        <w:rPr>
          <w:rFonts w:asciiTheme="minorHAnsi" w:hAnsiTheme="minorHAnsi" w:cstheme="minorHAnsi"/>
          <w:sz w:val="18"/>
          <w:szCs w:val="18"/>
          <w:rtl/>
        </w:rPr>
        <w:t>. إذا ما ألقيت نظرة فاحصة على شروط الكشف عن البراءات على المستوى الوطني سيتضح أن العديد منها يتجاوز الكشف البسيط عن شروط المصدر/المنشأ وتشمل، على سبيل المثال، دليل الامتثال للوائح الحصول على المنافع وتقاسمها. وفي الآن ذاته، لدى العديد من هذه الشروط نطاقًا جغرافيًا محدودًا، أي أنها تنطبق فقط على الموارد الوراثية التي تنشأ من الأراضي التابعة للبلد (على سبيل المثال، البرازيل ومصر وكوستاريكا)، أو من الأراضي الخاضعة للنظام المشترك الخاص بالحصول على المنافع وتقاسمها (على سبيل المثال، جماعة دول الأنديز).</w:t>
      </w:r>
    </w:p>
  </w:footnote>
  <w:footnote w:id="6">
    <w:p w14:paraId="5BDD4651" w14:textId="3F91BD31" w:rsidR="00E44ECD" w:rsidRPr="0009068A" w:rsidRDefault="00E44ECD" w:rsidP="0009068A">
      <w:pPr>
        <w:pStyle w:val="FootnoteText"/>
        <w:ind w:left="562" w:hanging="562"/>
        <w:rPr>
          <w:rFonts w:asciiTheme="minorHAnsi" w:hAnsiTheme="minorHAnsi" w:cstheme="minorHAnsi"/>
          <w:sz w:val="18"/>
          <w:szCs w:val="18"/>
          <w:lang w:bidi="ar-MA"/>
        </w:rPr>
      </w:pPr>
      <w:r w:rsidRPr="0009068A">
        <w:rPr>
          <w:rStyle w:val="FootnoteReference"/>
          <w:rFonts w:asciiTheme="minorHAnsi" w:hAnsiTheme="minorHAnsi" w:cstheme="minorHAnsi"/>
          <w:sz w:val="18"/>
          <w:szCs w:val="18"/>
        </w:rPr>
        <w:footnoteRef/>
      </w:r>
      <w:r w:rsidRPr="0009068A">
        <w:rPr>
          <w:rFonts w:asciiTheme="minorHAnsi" w:hAnsiTheme="minorHAnsi" w:cstheme="minorHAnsi"/>
          <w:sz w:val="18"/>
          <w:szCs w:val="18"/>
          <w:rtl/>
        </w:rPr>
        <w:t xml:space="preserve"> </w:t>
      </w:r>
      <w:r w:rsidR="0009068A" w:rsidRPr="0009068A">
        <w:rPr>
          <w:rFonts w:asciiTheme="minorHAnsi" w:hAnsiTheme="minorHAnsi" w:cstheme="minorHAnsi"/>
          <w:sz w:val="18"/>
          <w:szCs w:val="18"/>
          <w:rtl/>
        </w:rPr>
        <w:tab/>
      </w:r>
      <w:r w:rsidRPr="0009068A">
        <w:rPr>
          <w:rFonts w:asciiTheme="minorHAnsi" w:hAnsiTheme="minorHAnsi" w:cstheme="minorHAnsi"/>
          <w:sz w:val="18"/>
          <w:szCs w:val="18"/>
          <w:rtl/>
        </w:rPr>
        <w:t xml:space="preserve">ترد في الملحق الأول من الوثيقة </w:t>
      </w:r>
      <w:hyperlink r:id="rId2" w:history="1">
        <w:r w:rsidRPr="0009068A">
          <w:rPr>
            <w:rStyle w:val="Hyperlink"/>
            <w:rFonts w:asciiTheme="minorHAnsi" w:hAnsiTheme="minorHAnsi" w:cstheme="minorHAnsi"/>
            <w:color w:val="auto"/>
            <w:sz w:val="18"/>
            <w:szCs w:val="18"/>
          </w:rPr>
          <w:t>WIPO/GRTKF/IC/31</w:t>
        </w:r>
      </w:hyperlink>
      <w:r w:rsidRPr="0009068A">
        <w:rPr>
          <w:rFonts w:asciiTheme="minorHAnsi" w:hAnsiTheme="minorHAnsi" w:cstheme="minorHAnsi"/>
          <w:sz w:val="18"/>
          <w:szCs w:val="18"/>
          <w:rtl/>
        </w:rPr>
        <w:t xml:space="preserve"> لمحة عامة عن الإطار القانوني السويسري المتعلق بالموارد الوراثية و</w:t>
      </w:r>
      <w:r w:rsidR="004F3C5F" w:rsidRPr="0009068A">
        <w:rPr>
          <w:rFonts w:asciiTheme="minorHAnsi" w:hAnsiTheme="minorHAnsi" w:cstheme="minorHAnsi"/>
          <w:sz w:val="18"/>
          <w:szCs w:val="18"/>
          <w:rtl/>
        </w:rPr>
        <w:t>ما يتصل بها من ا</w:t>
      </w:r>
      <w:r w:rsidRPr="0009068A">
        <w:rPr>
          <w:rFonts w:asciiTheme="minorHAnsi" w:hAnsiTheme="minorHAnsi" w:cstheme="minorHAnsi"/>
          <w:sz w:val="18"/>
          <w:szCs w:val="18"/>
          <w:rtl/>
        </w:rPr>
        <w:t>لمعارف التقليدية.</w:t>
      </w:r>
    </w:p>
  </w:footnote>
  <w:footnote w:id="7">
    <w:p w14:paraId="56AA86FA" w14:textId="6790131B" w:rsidR="00E44ECD" w:rsidRPr="00195C77" w:rsidRDefault="00E44ECD" w:rsidP="0009068A">
      <w:pPr>
        <w:pStyle w:val="FootnoteText"/>
        <w:ind w:left="562" w:hanging="562"/>
        <w:rPr>
          <w:rFonts w:asciiTheme="minorHAnsi" w:hAnsiTheme="minorHAnsi" w:cstheme="minorHAnsi"/>
          <w:sz w:val="18"/>
          <w:szCs w:val="18"/>
          <w:lang w:bidi="ar-MA"/>
        </w:rPr>
      </w:pPr>
      <w:r w:rsidRPr="00195C77">
        <w:rPr>
          <w:rStyle w:val="FootnoteReference"/>
          <w:rFonts w:asciiTheme="minorHAnsi" w:hAnsiTheme="minorHAnsi" w:cstheme="minorHAnsi"/>
          <w:sz w:val="18"/>
          <w:szCs w:val="18"/>
        </w:rPr>
        <w:footnoteRef/>
      </w:r>
      <w:r w:rsidRPr="00195C77">
        <w:rPr>
          <w:rFonts w:asciiTheme="minorHAnsi" w:hAnsiTheme="minorHAnsi" w:cstheme="minorHAnsi"/>
          <w:sz w:val="18"/>
          <w:szCs w:val="18"/>
          <w:rtl/>
        </w:rPr>
        <w:t xml:space="preserve"> </w:t>
      </w:r>
      <w:r w:rsidR="0009068A">
        <w:rPr>
          <w:rFonts w:asciiTheme="minorHAnsi" w:hAnsiTheme="minorHAnsi" w:cstheme="minorHAnsi"/>
          <w:sz w:val="18"/>
          <w:szCs w:val="18"/>
          <w:rtl/>
        </w:rPr>
        <w:tab/>
      </w:r>
      <w:r w:rsidRPr="00195C77">
        <w:rPr>
          <w:rFonts w:asciiTheme="minorHAnsi" w:hAnsiTheme="minorHAnsi" w:cstheme="minorHAnsi"/>
          <w:sz w:val="18"/>
          <w:szCs w:val="18"/>
          <w:rtl/>
        </w:rPr>
        <w:t>وفقًا لتحليل التقارير الوطنية المؤقتة حول بروتوكول ناغويا، حوالي 50 في المائة فقط من الأطراف في بروتوكول ناغويا قد وضعت "تدابير امتثال المستخدم لنظام الحصول على المنافع وتقاسمها" بحلول عام 2018.</w:t>
      </w:r>
    </w:p>
  </w:footnote>
  <w:footnote w:id="8">
    <w:p w14:paraId="274CF612" w14:textId="7C1C76BD" w:rsidR="00E44ECD" w:rsidRPr="0009068A" w:rsidRDefault="00E44ECD" w:rsidP="0009068A">
      <w:pPr>
        <w:pStyle w:val="FootnoteText"/>
        <w:ind w:left="562" w:hanging="562"/>
        <w:rPr>
          <w:rFonts w:asciiTheme="minorHAnsi" w:hAnsiTheme="minorHAnsi" w:cstheme="minorHAnsi"/>
          <w:sz w:val="18"/>
          <w:szCs w:val="18"/>
          <w:lang w:bidi="ar-MA"/>
        </w:rPr>
      </w:pPr>
      <w:r w:rsidRPr="0009068A">
        <w:rPr>
          <w:rStyle w:val="FootnoteReference"/>
          <w:rFonts w:asciiTheme="minorHAnsi" w:hAnsiTheme="minorHAnsi" w:cstheme="minorHAnsi"/>
          <w:sz w:val="18"/>
          <w:szCs w:val="18"/>
        </w:rPr>
        <w:footnoteRef/>
      </w:r>
      <w:r w:rsidRPr="0009068A">
        <w:rPr>
          <w:rFonts w:asciiTheme="minorHAnsi" w:hAnsiTheme="minorHAnsi" w:cstheme="minorHAnsi"/>
          <w:sz w:val="18"/>
          <w:szCs w:val="18"/>
          <w:rtl/>
        </w:rPr>
        <w:t xml:space="preserve"> </w:t>
      </w:r>
      <w:r w:rsidR="0009068A">
        <w:rPr>
          <w:rFonts w:asciiTheme="minorHAnsi" w:hAnsiTheme="minorHAnsi" w:cstheme="minorHAnsi"/>
          <w:sz w:val="18"/>
          <w:szCs w:val="18"/>
          <w:rtl/>
        </w:rPr>
        <w:tab/>
      </w:r>
      <w:r w:rsidRPr="0009068A">
        <w:rPr>
          <w:rFonts w:asciiTheme="minorHAnsi" w:hAnsiTheme="minorHAnsi" w:cstheme="minorHAnsi"/>
          <w:sz w:val="18"/>
          <w:szCs w:val="18"/>
          <w:rtl/>
        </w:rPr>
        <w:t xml:space="preserve">انظر على سبيل المثال، </w:t>
      </w:r>
      <w:hyperlink r:id="rId3" w:history="1">
        <w:r w:rsidRPr="0009068A">
          <w:rPr>
            <w:rStyle w:val="Hyperlink"/>
            <w:rFonts w:asciiTheme="minorHAnsi" w:hAnsiTheme="minorHAnsi" w:cstheme="minorHAnsi"/>
            <w:color w:val="auto"/>
            <w:sz w:val="18"/>
            <w:szCs w:val="18"/>
            <w:rtl/>
          </w:rPr>
          <w:t>مشروع المبادئ التوجيهية للحصول على المنافع وتقاسمها للإدارة الوطنية للتنوع البيولوجي في الهند</w:t>
        </w:r>
      </w:hyperlink>
      <w:r w:rsidRPr="0009068A">
        <w:rPr>
          <w:rFonts w:asciiTheme="minorHAnsi" w:hAnsiTheme="minorHAnsi" w:cstheme="minorHAnsi"/>
          <w:sz w:val="18"/>
          <w:szCs w:val="18"/>
          <w:rtl/>
        </w:rPr>
        <w:t xml:space="preserve">، أو </w:t>
      </w:r>
      <w:hyperlink r:id="rId4" w:history="1">
        <w:r w:rsidRPr="0009068A">
          <w:rPr>
            <w:rStyle w:val="Hyperlink"/>
            <w:rFonts w:asciiTheme="minorHAnsi" w:hAnsiTheme="minorHAnsi" w:cstheme="minorHAnsi"/>
            <w:color w:val="auto"/>
            <w:sz w:val="18"/>
            <w:szCs w:val="18"/>
            <w:rtl/>
          </w:rPr>
          <w:t>القانون الإسباني بشأن البراءات رقم 24/2015 المؤرخ 24 يوليو</w:t>
        </w:r>
      </w:hyperlink>
      <w:r w:rsidRPr="0009068A">
        <w:rPr>
          <w:rFonts w:asciiTheme="minorHAnsi" w:hAnsiTheme="minorHAnsi" w:cstheme="minorHAnsi"/>
          <w:sz w:val="18"/>
          <w:szCs w:val="18"/>
          <w:rtl/>
        </w:rPr>
        <w:t xml:space="preserve"> (المادة 23) </w:t>
      </w:r>
      <w:hyperlink r:id="rId5" w:history="1">
        <w:r w:rsidRPr="0009068A">
          <w:rPr>
            <w:rStyle w:val="Hyperlink"/>
            <w:rFonts w:asciiTheme="minorHAnsi" w:hAnsiTheme="minorHAnsi" w:cstheme="minorHAnsi"/>
            <w:color w:val="auto"/>
            <w:sz w:val="18"/>
            <w:szCs w:val="18"/>
            <w:rtl/>
          </w:rPr>
          <w:t>ولوائحه</w:t>
        </w:r>
      </w:hyperlink>
      <w:r w:rsidRPr="0009068A">
        <w:rPr>
          <w:rFonts w:asciiTheme="minorHAnsi" w:hAnsiTheme="minorHAnsi" w:cstheme="minorHAnsi"/>
          <w:sz w:val="18"/>
          <w:szCs w:val="18"/>
          <w:rtl/>
        </w:rPr>
        <w:t xml:space="preserve"> (المادة 2). وتنص تلك اللوائح بالالتزام بتضمين المعلومات الخاصة باستخدام الموارد الوراثية وفقا لأحكام القواعد الخاصة بتنفيذ البروتوكول. وعلى وجه الخصوص، يجب تدوين رقم تسجيل إعلان العناية الواجبة بموجب المرسوم الملكي 124/2017 في مكتب البراءات الإسباني.</w:t>
      </w:r>
    </w:p>
  </w:footnote>
  <w:footnote w:id="9">
    <w:p w14:paraId="3116C09D" w14:textId="6B0429AB" w:rsidR="00E44ECD" w:rsidRPr="0009068A" w:rsidRDefault="00E44ECD" w:rsidP="0009068A">
      <w:pPr>
        <w:pStyle w:val="FootnoteText"/>
        <w:ind w:left="562" w:hanging="562"/>
        <w:rPr>
          <w:rFonts w:asciiTheme="minorHAnsi" w:hAnsiTheme="minorHAnsi" w:cstheme="minorHAnsi"/>
          <w:sz w:val="18"/>
          <w:szCs w:val="18"/>
          <w:rtl/>
          <w:lang w:val="fr-FR" w:bidi="ar-MA"/>
        </w:rPr>
      </w:pPr>
      <w:r w:rsidRPr="0009068A">
        <w:rPr>
          <w:rStyle w:val="FootnoteReference"/>
          <w:rFonts w:asciiTheme="minorHAnsi" w:hAnsiTheme="minorHAnsi" w:cstheme="minorHAnsi"/>
          <w:sz w:val="18"/>
          <w:szCs w:val="18"/>
        </w:rPr>
        <w:footnoteRef/>
      </w:r>
      <w:r w:rsidRPr="0009068A">
        <w:rPr>
          <w:rFonts w:asciiTheme="minorHAnsi" w:hAnsiTheme="minorHAnsi" w:cstheme="minorHAnsi"/>
          <w:sz w:val="18"/>
          <w:szCs w:val="18"/>
          <w:rtl/>
        </w:rPr>
        <w:t xml:space="preserve"> </w:t>
      </w:r>
      <w:r w:rsidR="0009068A">
        <w:rPr>
          <w:rFonts w:asciiTheme="minorHAnsi" w:hAnsiTheme="minorHAnsi" w:cstheme="minorHAnsi"/>
          <w:sz w:val="18"/>
          <w:szCs w:val="18"/>
          <w:rtl/>
        </w:rPr>
        <w:tab/>
      </w:r>
      <w:r w:rsidRPr="0009068A">
        <w:rPr>
          <w:rFonts w:asciiTheme="minorHAnsi" w:hAnsiTheme="minorHAnsi" w:cstheme="minorHAnsi"/>
          <w:sz w:val="18"/>
          <w:szCs w:val="18"/>
          <w:rtl/>
          <w:lang w:bidi="ar-MA"/>
        </w:rPr>
        <w:t xml:space="preserve">انظر </w:t>
      </w:r>
      <w:r w:rsidRPr="0009068A">
        <w:rPr>
          <w:rFonts w:asciiTheme="minorHAnsi" w:hAnsiTheme="minorHAnsi" w:cstheme="minorHAnsi"/>
          <w:sz w:val="18"/>
          <w:szCs w:val="18"/>
          <w:rtl/>
        </w:rPr>
        <w:t>منصة</w:t>
      </w:r>
      <w:r w:rsidRPr="0009068A">
        <w:rPr>
          <w:rFonts w:asciiTheme="minorHAnsi" w:hAnsiTheme="minorHAnsi" w:cstheme="minorHAnsi"/>
          <w:sz w:val="18"/>
          <w:szCs w:val="18"/>
          <w:rtl/>
          <w:lang w:bidi="ar-MA"/>
        </w:rPr>
        <w:t xml:space="preserve"> </w:t>
      </w:r>
      <w:hyperlink r:id="rId6" w:history="1">
        <w:r w:rsidRPr="0009068A">
          <w:rPr>
            <w:rStyle w:val="Hyperlink"/>
            <w:rFonts w:asciiTheme="minorHAnsi" w:hAnsiTheme="minorHAnsi" w:cstheme="minorHAnsi"/>
            <w:color w:val="auto"/>
            <w:sz w:val="18"/>
            <w:szCs w:val="18"/>
            <w:lang w:val="fr-FR" w:bidi="ar-MA"/>
          </w:rPr>
          <w:t xml:space="preserve">Clearing House </w:t>
        </w:r>
        <w:r w:rsidRPr="0009068A">
          <w:rPr>
            <w:rStyle w:val="Hyperlink"/>
            <w:rFonts w:asciiTheme="minorHAnsi" w:hAnsiTheme="minorHAnsi" w:cstheme="minorHAnsi"/>
            <w:color w:val="auto"/>
            <w:sz w:val="18"/>
            <w:szCs w:val="18"/>
            <w:rtl/>
            <w:lang w:val="fr-FR" w:bidi="ar-MA"/>
          </w:rPr>
          <w:t xml:space="preserve"> للحصول على المنافع وتقاسمها</w:t>
        </w:r>
      </w:hyperlink>
      <w:r w:rsidRPr="0009068A">
        <w:rPr>
          <w:rFonts w:asciiTheme="minorHAnsi" w:hAnsiTheme="minorHAnsi" w:cstheme="minorHAnsi"/>
          <w:sz w:val="18"/>
          <w:szCs w:val="18"/>
          <w:rtl/>
          <w:lang w:val="fr-FR" w:bidi="ar-MA"/>
        </w:rPr>
        <w:t xml:space="preserve">. </w:t>
      </w:r>
    </w:p>
  </w:footnote>
  <w:footnote w:id="10">
    <w:p w14:paraId="3F81AE20" w14:textId="5FB03DD5" w:rsidR="00E44ECD" w:rsidRPr="0009068A" w:rsidRDefault="00E44ECD" w:rsidP="0009068A">
      <w:pPr>
        <w:pStyle w:val="FootnoteText"/>
        <w:ind w:left="562" w:hanging="562"/>
        <w:rPr>
          <w:rFonts w:asciiTheme="minorHAnsi" w:hAnsiTheme="minorHAnsi" w:cstheme="minorHAnsi"/>
          <w:sz w:val="18"/>
          <w:szCs w:val="18"/>
          <w:lang w:bidi="ar-MA"/>
        </w:rPr>
      </w:pPr>
      <w:r w:rsidRPr="00195C77">
        <w:rPr>
          <w:rStyle w:val="FootnoteReference"/>
          <w:rFonts w:asciiTheme="minorHAnsi" w:hAnsiTheme="minorHAnsi" w:cstheme="minorHAnsi"/>
          <w:sz w:val="18"/>
          <w:szCs w:val="18"/>
        </w:rPr>
        <w:footnoteRef/>
      </w:r>
      <w:r w:rsidRPr="00195C77">
        <w:rPr>
          <w:rFonts w:asciiTheme="minorHAnsi" w:hAnsiTheme="minorHAnsi" w:cstheme="minorHAnsi"/>
          <w:sz w:val="18"/>
          <w:szCs w:val="18"/>
          <w:rtl/>
        </w:rPr>
        <w:t xml:space="preserve"> </w:t>
      </w:r>
      <w:r w:rsidR="0009068A">
        <w:rPr>
          <w:rFonts w:asciiTheme="minorHAnsi" w:hAnsiTheme="minorHAnsi" w:cstheme="minorHAnsi"/>
          <w:sz w:val="18"/>
          <w:szCs w:val="18"/>
          <w:rtl/>
        </w:rPr>
        <w:tab/>
      </w:r>
      <w:r w:rsidRPr="0009068A">
        <w:rPr>
          <w:rFonts w:asciiTheme="minorHAnsi" w:hAnsiTheme="minorHAnsi" w:cstheme="minorHAnsi"/>
          <w:sz w:val="18"/>
          <w:szCs w:val="18"/>
          <w:rtl/>
        </w:rPr>
        <w:t xml:space="preserve">انظر على سبيل المثال </w:t>
      </w:r>
      <w:hyperlink r:id="rId7" w:history="1">
        <w:r w:rsidRPr="0009068A">
          <w:rPr>
            <w:rStyle w:val="Hyperlink"/>
            <w:rFonts w:asciiTheme="minorHAnsi" w:hAnsiTheme="minorHAnsi" w:cstheme="minorHAnsi"/>
            <w:color w:val="auto"/>
            <w:sz w:val="18"/>
            <w:szCs w:val="18"/>
          </w:rPr>
          <w:t>https://www.ifpma.org/wp-content/uploads/2018/06/Economic-impact-DRs-for-GRs-final-report_June2018.pdf</w:t>
        </w:r>
      </w:hyperlink>
      <w:r w:rsidRPr="0009068A">
        <w:rPr>
          <w:rFonts w:asciiTheme="minorHAnsi" w:hAnsiTheme="minorHAnsi" w:cstheme="minorHAnsi"/>
          <w:sz w:val="18"/>
          <w:szCs w:val="18"/>
          <w:rtl/>
        </w:rPr>
        <w:t xml:space="preserve"> أو </w:t>
      </w:r>
      <w:hyperlink r:id="rId8" w:history="1">
        <w:r w:rsidRPr="0009068A">
          <w:rPr>
            <w:rStyle w:val="Hyperlink"/>
            <w:rFonts w:asciiTheme="minorHAnsi" w:hAnsiTheme="minorHAnsi" w:cstheme="minorHAnsi"/>
            <w:color w:val="auto"/>
            <w:sz w:val="18"/>
            <w:szCs w:val="18"/>
          </w:rPr>
          <w:t>WIPO/GRTKF/IC/40/11</w:t>
        </w:r>
      </w:hyperlink>
      <w:r w:rsidRPr="0009068A">
        <w:rPr>
          <w:rFonts w:asciiTheme="minorHAnsi" w:hAnsiTheme="minorHAnsi" w:cstheme="minorHAnsi"/>
          <w:sz w:val="18"/>
          <w:szCs w:val="18"/>
          <w:rtl/>
        </w:rPr>
        <w:t>.</w:t>
      </w:r>
    </w:p>
  </w:footnote>
  <w:footnote w:id="11">
    <w:p w14:paraId="004D41FA" w14:textId="07410E37" w:rsidR="00E44ECD" w:rsidRPr="0009068A" w:rsidRDefault="00E44ECD" w:rsidP="0009068A">
      <w:pPr>
        <w:pStyle w:val="FootnoteText"/>
        <w:ind w:left="562" w:hanging="562"/>
        <w:rPr>
          <w:rFonts w:asciiTheme="minorHAnsi" w:hAnsiTheme="minorHAnsi" w:cstheme="minorHAnsi"/>
          <w:sz w:val="18"/>
          <w:szCs w:val="18"/>
          <w:lang w:bidi="ar-MA"/>
        </w:rPr>
      </w:pPr>
      <w:r w:rsidRPr="0009068A">
        <w:rPr>
          <w:rStyle w:val="FootnoteReference"/>
          <w:rFonts w:asciiTheme="minorHAnsi" w:hAnsiTheme="minorHAnsi" w:cstheme="minorHAnsi"/>
          <w:sz w:val="18"/>
          <w:szCs w:val="18"/>
        </w:rPr>
        <w:footnoteRef/>
      </w:r>
      <w:r w:rsidRPr="0009068A">
        <w:rPr>
          <w:rFonts w:asciiTheme="minorHAnsi" w:hAnsiTheme="minorHAnsi" w:cstheme="minorHAnsi"/>
          <w:sz w:val="18"/>
          <w:szCs w:val="18"/>
          <w:rtl/>
        </w:rPr>
        <w:t xml:space="preserve"> </w:t>
      </w:r>
      <w:r w:rsidR="0009068A">
        <w:rPr>
          <w:rFonts w:asciiTheme="minorHAnsi" w:hAnsiTheme="minorHAnsi" w:cstheme="minorHAnsi"/>
          <w:sz w:val="18"/>
          <w:szCs w:val="18"/>
          <w:rtl/>
        </w:rPr>
        <w:tab/>
      </w:r>
      <w:r w:rsidRPr="0009068A">
        <w:rPr>
          <w:rFonts w:asciiTheme="minorHAnsi" w:hAnsiTheme="minorHAnsi" w:cstheme="minorHAnsi"/>
          <w:sz w:val="18"/>
          <w:szCs w:val="18"/>
          <w:rtl/>
        </w:rPr>
        <w:t>وفقًا لإحصائيات قاعدة بيانات جنبنك (</w:t>
      </w:r>
      <w:proofErr w:type="spellStart"/>
      <w:r w:rsidRPr="0009068A">
        <w:rPr>
          <w:rFonts w:asciiTheme="minorHAnsi" w:hAnsiTheme="minorHAnsi" w:cstheme="minorHAnsi"/>
          <w:sz w:val="18"/>
          <w:szCs w:val="18"/>
        </w:rPr>
        <w:t>GenBank</w:t>
      </w:r>
      <w:proofErr w:type="spellEnd"/>
      <w:r w:rsidRPr="0009068A">
        <w:rPr>
          <w:rFonts w:asciiTheme="minorHAnsi" w:hAnsiTheme="minorHAnsi" w:cstheme="minorHAnsi"/>
          <w:sz w:val="18"/>
          <w:szCs w:val="18"/>
          <w:rtl/>
        </w:rPr>
        <w:t>) ومشاريع تحديد التسلسل العشوائي الكامل للجينوم (</w:t>
      </w:r>
      <w:r w:rsidRPr="0009068A">
        <w:rPr>
          <w:rFonts w:asciiTheme="minorHAnsi" w:hAnsiTheme="minorHAnsi" w:cstheme="minorHAnsi"/>
          <w:sz w:val="18"/>
          <w:szCs w:val="18"/>
          <w:lang w:val="fr-FR"/>
        </w:rPr>
        <w:t>WGS</w:t>
      </w:r>
      <w:r w:rsidRPr="0009068A">
        <w:rPr>
          <w:rFonts w:asciiTheme="minorHAnsi" w:hAnsiTheme="minorHAnsi" w:cstheme="minorHAnsi"/>
          <w:sz w:val="18"/>
          <w:szCs w:val="18"/>
          <w:rtl/>
          <w:lang w:val="fr-FR" w:bidi="ar-MA"/>
        </w:rPr>
        <w:t>)</w:t>
      </w:r>
      <w:r w:rsidRPr="0009068A">
        <w:rPr>
          <w:rFonts w:asciiTheme="minorHAnsi" w:hAnsiTheme="minorHAnsi" w:cstheme="minorHAnsi"/>
          <w:sz w:val="18"/>
          <w:szCs w:val="18"/>
          <w:rtl/>
        </w:rPr>
        <w:t xml:space="preserve">، فقد تضاعف منذ عام 1982 عدد القواعد في </w:t>
      </w:r>
      <w:proofErr w:type="spellStart"/>
      <w:r w:rsidRPr="0009068A">
        <w:rPr>
          <w:rFonts w:asciiTheme="minorHAnsi" w:hAnsiTheme="minorHAnsi" w:cstheme="minorHAnsi"/>
          <w:sz w:val="18"/>
          <w:szCs w:val="18"/>
        </w:rPr>
        <w:t>GenBank</w:t>
      </w:r>
      <w:proofErr w:type="spellEnd"/>
      <w:r w:rsidRPr="0009068A">
        <w:rPr>
          <w:rFonts w:asciiTheme="minorHAnsi" w:hAnsiTheme="minorHAnsi" w:cstheme="minorHAnsi"/>
          <w:sz w:val="18"/>
          <w:szCs w:val="18"/>
          <w:rtl/>
        </w:rPr>
        <w:t xml:space="preserve"> تقريبًا كل 18 شهرًا: </w:t>
      </w:r>
      <w:hyperlink r:id="rId9" w:history="1">
        <w:r w:rsidRPr="0009068A">
          <w:rPr>
            <w:rFonts w:asciiTheme="minorHAnsi" w:eastAsia="SimSun" w:hAnsiTheme="minorHAnsi" w:cstheme="minorHAnsi"/>
            <w:sz w:val="18"/>
            <w:szCs w:val="18"/>
            <w:u w:val="single"/>
            <w:lang w:eastAsia="zh-CN" w:bidi="ar-SA"/>
          </w:rPr>
          <w:t>https://www.ncbi.nlm.nih.gov/genbank/statistics/</w:t>
        </w:r>
      </w:hyperlink>
      <w:r w:rsidRPr="0009068A">
        <w:rPr>
          <w:rFonts w:asciiTheme="minorHAnsi" w:eastAsia="SimSun" w:hAnsiTheme="minorHAnsi" w:cstheme="minorHAnsi"/>
          <w:sz w:val="18"/>
          <w:szCs w:val="18"/>
          <w:u w:val="single"/>
          <w:rtl/>
          <w:lang w:eastAsia="zh-CN" w:bidi="ar-SA"/>
        </w:rPr>
        <w:t xml:space="preserve">. </w:t>
      </w:r>
    </w:p>
  </w:footnote>
  <w:footnote w:id="12">
    <w:p w14:paraId="6C6CCEDC" w14:textId="65CB14CB" w:rsidR="00E44ECD" w:rsidRPr="0009068A" w:rsidRDefault="00E44ECD" w:rsidP="0009068A">
      <w:pPr>
        <w:pStyle w:val="FootnoteText"/>
        <w:ind w:left="562" w:hanging="562"/>
        <w:rPr>
          <w:rFonts w:asciiTheme="minorHAnsi" w:hAnsiTheme="minorHAnsi" w:cstheme="minorHAnsi"/>
          <w:sz w:val="18"/>
          <w:szCs w:val="18"/>
          <w:lang w:bidi="ar-MA"/>
        </w:rPr>
      </w:pPr>
      <w:r w:rsidRPr="0009068A">
        <w:rPr>
          <w:rStyle w:val="FootnoteReference"/>
          <w:rFonts w:asciiTheme="minorHAnsi" w:hAnsiTheme="minorHAnsi" w:cstheme="minorHAnsi"/>
          <w:sz w:val="18"/>
          <w:szCs w:val="18"/>
        </w:rPr>
        <w:footnoteRef/>
      </w:r>
      <w:r w:rsidRPr="0009068A">
        <w:rPr>
          <w:rFonts w:asciiTheme="minorHAnsi" w:hAnsiTheme="minorHAnsi" w:cstheme="minorHAnsi"/>
          <w:sz w:val="18"/>
          <w:szCs w:val="18"/>
          <w:rtl/>
        </w:rPr>
        <w:t xml:space="preserve"> </w:t>
      </w:r>
      <w:r w:rsidR="0009068A">
        <w:rPr>
          <w:rFonts w:asciiTheme="minorHAnsi" w:hAnsiTheme="minorHAnsi" w:cstheme="minorHAnsi"/>
          <w:sz w:val="18"/>
          <w:szCs w:val="18"/>
          <w:rtl/>
        </w:rPr>
        <w:tab/>
      </w:r>
      <w:r w:rsidRPr="0009068A">
        <w:rPr>
          <w:rFonts w:asciiTheme="minorHAnsi" w:hAnsiTheme="minorHAnsi" w:cstheme="minorHAnsi"/>
          <w:sz w:val="18"/>
          <w:szCs w:val="18"/>
          <w:rtl/>
        </w:rPr>
        <w:t xml:space="preserve">نُفذ عمل اتفاقية التنوع البيولوجي بهدف فهم أفضل للآثار التي يُحتمل أن تخلفها معلومات التسلسل الرقمي على الأهداف الثلاثة لاتفاقية التنوع البيولوجي (أي الحفاظ على التنوع البيولوجي، والاستخدام المستدام لمكوناته، والتقاسم العادل والمنصف للمنافع المتأتية من استخدام الموارد الوراثية). ولمزيد من المعلومات، انظر </w:t>
      </w:r>
      <w:hyperlink r:id="rId10" w:history="1">
        <w:r w:rsidRPr="0009068A">
          <w:rPr>
            <w:rFonts w:asciiTheme="minorHAnsi" w:eastAsia="SimSun" w:hAnsiTheme="minorHAnsi" w:cstheme="minorHAnsi"/>
            <w:sz w:val="18"/>
            <w:szCs w:val="18"/>
            <w:u w:val="single"/>
            <w:lang w:eastAsia="zh-CN" w:bidi="ar-SA"/>
          </w:rPr>
          <w:t>https://www.cbd.int/meetings/DSI-AHTEG-2020-01</w:t>
        </w:r>
      </w:hyperlink>
      <w:r w:rsidRPr="0009068A">
        <w:rPr>
          <w:rFonts w:asciiTheme="minorHAnsi" w:hAnsiTheme="minorHAnsi" w:cstheme="minorHAnsi"/>
          <w:sz w:val="18"/>
          <w:szCs w:val="18"/>
          <w:rtl/>
        </w:rPr>
        <w:t xml:space="preserve">. </w:t>
      </w:r>
    </w:p>
  </w:footnote>
  <w:footnote w:id="13">
    <w:p w14:paraId="5CC152DC" w14:textId="3C7C535A" w:rsidR="00E44ECD" w:rsidRPr="00195C77" w:rsidRDefault="00E44ECD" w:rsidP="0009068A">
      <w:pPr>
        <w:pStyle w:val="FootnoteText"/>
        <w:ind w:left="562" w:hanging="562"/>
        <w:rPr>
          <w:rFonts w:asciiTheme="minorHAnsi" w:hAnsiTheme="minorHAnsi" w:cstheme="minorHAnsi"/>
          <w:sz w:val="18"/>
          <w:szCs w:val="18"/>
          <w:lang w:bidi="ar-MA"/>
        </w:rPr>
      </w:pPr>
      <w:r w:rsidRPr="0009068A">
        <w:rPr>
          <w:rStyle w:val="FootnoteReference"/>
          <w:rFonts w:asciiTheme="minorHAnsi" w:hAnsiTheme="minorHAnsi" w:cstheme="minorHAnsi"/>
          <w:sz w:val="18"/>
          <w:szCs w:val="18"/>
        </w:rPr>
        <w:footnoteRef/>
      </w:r>
      <w:r w:rsidRPr="0009068A">
        <w:rPr>
          <w:rFonts w:asciiTheme="minorHAnsi" w:hAnsiTheme="minorHAnsi" w:cstheme="minorHAnsi"/>
          <w:sz w:val="18"/>
          <w:szCs w:val="18"/>
          <w:rtl/>
        </w:rPr>
        <w:t xml:space="preserve"> </w:t>
      </w:r>
      <w:r w:rsidR="0009068A">
        <w:rPr>
          <w:rFonts w:asciiTheme="minorHAnsi" w:hAnsiTheme="minorHAnsi" w:cstheme="minorHAnsi"/>
          <w:sz w:val="18"/>
          <w:szCs w:val="18"/>
          <w:rtl/>
        </w:rPr>
        <w:tab/>
      </w:r>
      <w:r w:rsidRPr="0009068A">
        <w:rPr>
          <w:rFonts w:asciiTheme="minorHAnsi" w:hAnsiTheme="minorHAnsi" w:cstheme="minorHAnsi"/>
          <w:sz w:val="18"/>
          <w:szCs w:val="18"/>
          <w:rtl/>
        </w:rPr>
        <w:t xml:space="preserve">تشير دراسة معلومات التسلسل الرقمي في إطار اتفاقية التنوع البيولوجي حول إمكانية التتبع وقواعد </w:t>
      </w:r>
      <w:r w:rsidRPr="00195C77">
        <w:rPr>
          <w:rFonts w:asciiTheme="minorHAnsi" w:hAnsiTheme="minorHAnsi" w:cstheme="minorHAnsi"/>
          <w:sz w:val="18"/>
          <w:szCs w:val="18"/>
          <w:rtl/>
        </w:rPr>
        <w:t>البيانات إلى وجود أكثر من 1700 مدخل من قواعد البيانات العامة في الملخص السنوي لبحوث الأحماض النووية الواردة في قواعد البيانات الأحيائية (الشكل 1).</w:t>
      </w:r>
    </w:p>
  </w:footnote>
  <w:footnote w:id="14">
    <w:p w14:paraId="0822A493" w14:textId="33F6993B" w:rsidR="00E44ECD" w:rsidRPr="00195C77" w:rsidRDefault="00E44ECD" w:rsidP="0009068A">
      <w:pPr>
        <w:pStyle w:val="FootnoteText"/>
        <w:ind w:left="562" w:hanging="562"/>
        <w:rPr>
          <w:rFonts w:asciiTheme="minorHAnsi" w:hAnsiTheme="minorHAnsi" w:cstheme="minorHAnsi"/>
          <w:sz w:val="18"/>
          <w:szCs w:val="18"/>
          <w:lang w:bidi="ar-MA"/>
        </w:rPr>
      </w:pPr>
      <w:r w:rsidRPr="00195C77">
        <w:rPr>
          <w:rStyle w:val="FootnoteReference"/>
          <w:rFonts w:asciiTheme="minorHAnsi" w:hAnsiTheme="minorHAnsi" w:cstheme="minorHAnsi"/>
          <w:sz w:val="18"/>
          <w:szCs w:val="18"/>
        </w:rPr>
        <w:footnoteRef/>
      </w:r>
      <w:r w:rsidRPr="00195C77">
        <w:rPr>
          <w:rFonts w:asciiTheme="minorHAnsi" w:hAnsiTheme="minorHAnsi" w:cstheme="minorHAnsi"/>
          <w:sz w:val="18"/>
          <w:szCs w:val="18"/>
          <w:rtl/>
        </w:rPr>
        <w:t xml:space="preserve"> </w:t>
      </w:r>
      <w:r w:rsidR="0009068A">
        <w:rPr>
          <w:rFonts w:asciiTheme="minorHAnsi" w:hAnsiTheme="minorHAnsi" w:cstheme="minorHAnsi"/>
          <w:sz w:val="18"/>
          <w:szCs w:val="18"/>
          <w:rtl/>
        </w:rPr>
        <w:tab/>
      </w:r>
      <w:r w:rsidRPr="00195C77">
        <w:rPr>
          <w:rFonts w:asciiTheme="minorHAnsi" w:hAnsiTheme="minorHAnsi" w:cstheme="minorHAnsi"/>
          <w:sz w:val="18"/>
          <w:szCs w:val="18"/>
          <w:rtl/>
        </w:rPr>
        <w:t>تشير دراسة معلومات التسلسل الرقمي في إطار اتفاقية التنوع البيولوجي حول المفهوم والنطاق، من بين أمور أخرى، إلى أن قرب نوع معين من المعلومات من الموارد الوراثية له آثار كبيرة على إمكانية التتبع للوصول إلى مورد وراثي معين وأيضًا على تحديد مصدر المعلومات، بما في ذلك ما إذا كان قد وُلّد من خلال استخدام مورد وراثي أو بشكل مستقل، أو غير ذلك، من خلال قرب المعلومات من المورد الوراثي الأساسي.</w:t>
      </w:r>
    </w:p>
  </w:footnote>
  <w:footnote w:id="15">
    <w:p w14:paraId="567B7085" w14:textId="4452AF51" w:rsidR="00E44ECD" w:rsidRPr="00195C77" w:rsidRDefault="00E44ECD" w:rsidP="0009068A">
      <w:pPr>
        <w:pStyle w:val="FootnoteText"/>
        <w:ind w:left="562" w:hanging="562"/>
        <w:rPr>
          <w:rFonts w:asciiTheme="minorHAnsi" w:hAnsiTheme="minorHAnsi" w:cstheme="minorHAnsi"/>
          <w:sz w:val="18"/>
          <w:szCs w:val="18"/>
          <w:lang w:bidi="ar-MA"/>
        </w:rPr>
      </w:pPr>
      <w:r w:rsidRPr="00195C77">
        <w:rPr>
          <w:rStyle w:val="FootnoteReference"/>
          <w:rFonts w:asciiTheme="minorHAnsi" w:hAnsiTheme="minorHAnsi" w:cstheme="minorHAnsi"/>
          <w:sz w:val="18"/>
          <w:szCs w:val="18"/>
        </w:rPr>
        <w:footnoteRef/>
      </w:r>
      <w:r w:rsidRPr="00195C77">
        <w:rPr>
          <w:rFonts w:asciiTheme="minorHAnsi" w:hAnsiTheme="minorHAnsi" w:cstheme="minorHAnsi"/>
          <w:sz w:val="18"/>
          <w:szCs w:val="18"/>
          <w:rtl/>
        </w:rPr>
        <w:t xml:space="preserve"> </w:t>
      </w:r>
      <w:r w:rsidR="0009068A">
        <w:rPr>
          <w:rFonts w:asciiTheme="minorHAnsi" w:hAnsiTheme="minorHAnsi" w:cstheme="minorHAnsi"/>
          <w:sz w:val="18"/>
          <w:szCs w:val="18"/>
          <w:rtl/>
        </w:rPr>
        <w:tab/>
      </w:r>
      <w:r w:rsidRPr="00195C77">
        <w:rPr>
          <w:rFonts w:asciiTheme="minorHAnsi" w:hAnsiTheme="minorHAnsi" w:cstheme="minorHAnsi"/>
          <w:sz w:val="18"/>
          <w:szCs w:val="18"/>
          <w:rtl/>
        </w:rPr>
        <w:t>انظر على سبيل المثال البند 1 من المادة 1ب من قانون البراءات السويسري.</w:t>
      </w:r>
    </w:p>
  </w:footnote>
  <w:footnote w:id="16">
    <w:p w14:paraId="5350CFDD" w14:textId="40F7457A" w:rsidR="00E44ECD" w:rsidRPr="00195C77" w:rsidRDefault="00E44ECD" w:rsidP="0009068A">
      <w:pPr>
        <w:pStyle w:val="FootnoteText"/>
        <w:ind w:left="562" w:hanging="562"/>
        <w:rPr>
          <w:rFonts w:asciiTheme="minorHAnsi" w:hAnsiTheme="minorHAnsi" w:cstheme="minorHAnsi"/>
          <w:sz w:val="18"/>
          <w:szCs w:val="18"/>
          <w:lang w:bidi="ar-MA"/>
        </w:rPr>
      </w:pPr>
      <w:r w:rsidRPr="00195C77">
        <w:rPr>
          <w:rStyle w:val="FootnoteReference"/>
          <w:rFonts w:asciiTheme="minorHAnsi" w:hAnsiTheme="minorHAnsi" w:cstheme="minorHAnsi"/>
          <w:sz w:val="18"/>
          <w:szCs w:val="18"/>
        </w:rPr>
        <w:footnoteRef/>
      </w:r>
      <w:r w:rsidRPr="00195C77">
        <w:rPr>
          <w:rFonts w:asciiTheme="minorHAnsi" w:hAnsiTheme="minorHAnsi" w:cstheme="minorHAnsi"/>
          <w:sz w:val="18"/>
          <w:szCs w:val="18"/>
          <w:rtl/>
        </w:rPr>
        <w:t xml:space="preserve"> </w:t>
      </w:r>
      <w:r w:rsidR="0009068A">
        <w:rPr>
          <w:rFonts w:asciiTheme="minorHAnsi" w:hAnsiTheme="minorHAnsi" w:cstheme="minorHAnsi"/>
          <w:sz w:val="18"/>
          <w:szCs w:val="18"/>
          <w:rtl/>
        </w:rPr>
        <w:tab/>
      </w:r>
      <w:r w:rsidRPr="00195C77">
        <w:rPr>
          <w:rFonts w:asciiTheme="minorHAnsi" w:hAnsiTheme="minorHAnsi" w:cstheme="minorHAnsi"/>
          <w:sz w:val="18"/>
          <w:szCs w:val="18"/>
          <w:rtl/>
        </w:rPr>
        <w:t>ليس البشر والشمبانزي وحدهم من يتشاركون في أكثر من 98 في المائة من الحمض النووي وتقريبًا في جميع جيناتهم مع أقربائهم، بل إن الحيوانات والنباتات أيضاً تتشارك العديد من الجينات.</w:t>
      </w:r>
    </w:p>
  </w:footnote>
  <w:footnote w:id="17">
    <w:p w14:paraId="24BB5236" w14:textId="40136C29" w:rsidR="00E44ECD" w:rsidRPr="00195C77" w:rsidRDefault="00E44ECD" w:rsidP="0009068A">
      <w:pPr>
        <w:pStyle w:val="FootnoteText"/>
        <w:ind w:left="562" w:hanging="562"/>
        <w:rPr>
          <w:rFonts w:asciiTheme="minorHAnsi" w:hAnsiTheme="minorHAnsi" w:cstheme="minorHAnsi"/>
          <w:sz w:val="18"/>
          <w:szCs w:val="18"/>
          <w:lang w:bidi="ar-MA"/>
        </w:rPr>
      </w:pPr>
      <w:r w:rsidRPr="00195C77">
        <w:rPr>
          <w:rStyle w:val="FootnoteReference"/>
          <w:rFonts w:asciiTheme="minorHAnsi" w:hAnsiTheme="minorHAnsi" w:cstheme="minorHAnsi"/>
          <w:sz w:val="18"/>
          <w:szCs w:val="18"/>
        </w:rPr>
        <w:footnoteRef/>
      </w:r>
      <w:r w:rsidRPr="00195C77">
        <w:rPr>
          <w:rFonts w:asciiTheme="minorHAnsi" w:hAnsiTheme="minorHAnsi" w:cstheme="minorHAnsi"/>
          <w:sz w:val="18"/>
          <w:szCs w:val="18"/>
          <w:rtl/>
        </w:rPr>
        <w:t xml:space="preserve"> </w:t>
      </w:r>
      <w:r w:rsidR="0009068A">
        <w:rPr>
          <w:rFonts w:asciiTheme="minorHAnsi" w:hAnsiTheme="minorHAnsi" w:cstheme="minorHAnsi"/>
          <w:sz w:val="18"/>
          <w:szCs w:val="18"/>
          <w:rtl/>
        </w:rPr>
        <w:tab/>
      </w:r>
      <w:r w:rsidRPr="00195C77">
        <w:rPr>
          <w:rFonts w:asciiTheme="minorHAnsi" w:hAnsiTheme="minorHAnsi" w:cstheme="minorHAnsi"/>
          <w:sz w:val="18"/>
          <w:szCs w:val="18"/>
          <w:rtl/>
        </w:rPr>
        <w:t xml:space="preserve">انظر على سبيل المثال: حلات الازدواجية والتكرار وعدم الاتساق في قواعد بيانات </w:t>
      </w:r>
      <w:proofErr w:type="spellStart"/>
      <w:r w:rsidRPr="00195C77">
        <w:rPr>
          <w:rFonts w:asciiTheme="minorHAnsi" w:hAnsiTheme="minorHAnsi" w:cstheme="minorHAnsi"/>
          <w:sz w:val="18"/>
          <w:szCs w:val="18"/>
          <w:rtl/>
        </w:rPr>
        <w:t>النوكليوتيدات</w:t>
      </w:r>
      <w:proofErr w:type="spellEnd"/>
      <w:r w:rsidRPr="00195C77">
        <w:rPr>
          <w:rFonts w:asciiTheme="minorHAnsi" w:hAnsiTheme="minorHAnsi" w:cstheme="minorHAnsi"/>
          <w:sz w:val="18"/>
          <w:szCs w:val="18"/>
          <w:rtl/>
        </w:rPr>
        <w:t xml:space="preserve"> الأولية: دراسة وصفية، مجلد قواعد البيانات لعام 2017، من إنجاز </w:t>
      </w:r>
      <w:proofErr w:type="spellStart"/>
      <w:r w:rsidRPr="00195C77">
        <w:rPr>
          <w:rFonts w:asciiTheme="minorHAnsi" w:hAnsiTheme="minorHAnsi" w:cstheme="minorHAnsi"/>
          <w:sz w:val="18"/>
          <w:szCs w:val="18"/>
          <w:rtl/>
        </w:rPr>
        <w:t>تشينغيو</w:t>
      </w:r>
      <w:proofErr w:type="spellEnd"/>
      <w:r w:rsidRPr="00195C77">
        <w:rPr>
          <w:rFonts w:asciiTheme="minorHAnsi" w:hAnsiTheme="minorHAnsi" w:cstheme="minorHAnsi"/>
          <w:sz w:val="18"/>
          <w:szCs w:val="18"/>
          <w:rtl/>
        </w:rPr>
        <w:t xml:space="preserve"> تشين، </w:t>
      </w:r>
      <w:proofErr w:type="spellStart"/>
      <w:r w:rsidRPr="00195C77">
        <w:rPr>
          <w:rFonts w:asciiTheme="minorHAnsi" w:hAnsiTheme="minorHAnsi" w:cstheme="minorHAnsi"/>
          <w:sz w:val="18"/>
          <w:szCs w:val="18"/>
          <w:rtl/>
        </w:rPr>
        <w:t>وجاستن</w:t>
      </w:r>
      <w:proofErr w:type="spellEnd"/>
      <w:r w:rsidRPr="00195C77">
        <w:rPr>
          <w:rFonts w:asciiTheme="minorHAnsi" w:hAnsiTheme="minorHAnsi" w:cstheme="minorHAnsi"/>
          <w:sz w:val="18"/>
          <w:szCs w:val="18"/>
          <w:rtl/>
        </w:rPr>
        <w:t xml:space="preserve"> </w:t>
      </w:r>
      <w:proofErr w:type="spellStart"/>
      <w:r w:rsidRPr="00195C77">
        <w:rPr>
          <w:rFonts w:asciiTheme="minorHAnsi" w:hAnsiTheme="minorHAnsi" w:cstheme="minorHAnsi"/>
          <w:sz w:val="18"/>
          <w:szCs w:val="18"/>
          <w:rtl/>
        </w:rPr>
        <w:t>زوبيل</w:t>
      </w:r>
      <w:proofErr w:type="spellEnd"/>
      <w:r w:rsidRPr="00195C77">
        <w:rPr>
          <w:rFonts w:asciiTheme="minorHAnsi" w:hAnsiTheme="minorHAnsi" w:cstheme="minorHAnsi"/>
          <w:sz w:val="18"/>
          <w:szCs w:val="18"/>
          <w:rtl/>
        </w:rPr>
        <w:t xml:space="preserve">، وكارين </w:t>
      </w:r>
      <w:proofErr w:type="spellStart"/>
      <w:r w:rsidRPr="00195C77">
        <w:rPr>
          <w:rFonts w:asciiTheme="minorHAnsi" w:hAnsiTheme="minorHAnsi" w:cstheme="minorHAnsi"/>
          <w:sz w:val="18"/>
          <w:szCs w:val="18"/>
          <w:rtl/>
        </w:rPr>
        <w:t>فيرسبور</w:t>
      </w:r>
      <w:proofErr w:type="spellEnd"/>
      <w:r w:rsidRPr="00195C77">
        <w:rPr>
          <w:rFonts w:asciiTheme="minorHAnsi" w:hAnsiTheme="minorHAnsi" w:cstheme="minorHAnsi"/>
          <w:sz w:val="18"/>
          <w:szCs w:val="18"/>
          <w:rtl/>
        </w:rPr>
        <w:t xml:space="preserve">. </w:t>
      </w:r>
    </w:p>
  </w:footnote>
  <w:footnote w:id="18">
    <w:p w14:paraId="0F1D27BF" w14:textId="3D9D275C" w:rsidR="00E44ECD" w:rsidRPr="0009068A" w:rsidRDefault="00E44ECD" w:rsidP="0009068A">
      <w:pPr>
        <w:pStyle w:val="FootnoteText"/>
        <w:ind w:left="562" w:hanging="562"/>
        <w:rPr>
          <w:rFonts w:asciiTheme="minorHAnsi" w:hAnsiTheme="minorHAnsi" w:cstheme="minorHAnsi"/>
          <w:sz w:val="18"/>
          <w:szCs w:val="18"/>
          <w:lang w:bidi="ar-MA"/>
        </w:rPr>
      </w:pPr>
      <w:r w:rsidRPr="00195C77">
        <w:rPr>
          <w:rStyle w:val="FootnoteReference"/>
          <w:rFonts w:asciiTheme="minorHAnsi" w:hAnsiTheme="minorHAnsi" w:cstheme="minorHAnsi"/>
          <w:sz w:val="18"/>
          <w:szCs w:val="18"/>
        </w:rPr>
        <w:footnoteRef/>
      </w:r>
      <w:r w:rsidRPr="00195C77">
        <w:rPr>
          <w:rFonts w:asciiTheme="minorHAnsi" w:hAnsiTheme="minorHAnsi" w:cstheme="minorHAnsi"/>
          <w:sz w:val="18"/>
          <w:szCs w:val="18"/>
          <w:rtl/>
        </w:rPr>
        <w:t xml:space="preserve"> </w:t>
      </w:r>
      <w:r w:rsidR="0009068A">
        <w:rPr>
          <w:rFonts w:asciiTheme="minorHAnsi" w:hAnsiTheme="minorHAnsi" w:cstheme="minorHAnsi"/>
          <w:sz w:val="18"/>
          <w:szCs w:val="18"/>
          <w:rtl/>
        </w:rPr>
        <w:tab/>
      </w:r>
      <w:r w:rsidRPr="0009068A">
        <w:rPr>
          <w:rFonts w:asciiTheme="minorHAnsi" w:hAnsiTheme="minorHAnsi" w:cstheme="minorHAnsi"/>
          <w:sz w:val="18"/>
          <w:szCs w:val="18"/>
          <w:rtl/>
        </w:rPr>
        <w:t xml:space="preserve">مقالة حول "التنوع البيولوجي في نظام البراءات" بقلم بول </w:t>
      </w:r>
      <w:proofErr w:type="spellStart"/>
      <w:r w:rsidRPr="0009068A">
        <w:rPr>
          <w:rFonts w:asciiTheme="minorHAnsi" w:hAnsiTheme="minorHAnsi" w:cstheme="minorHAnsi"/>
          <w:sz w:val="18"/>
          <w:szCs w:val="18"/>
          <w:rtl/>
        </w:rPr>
        <w:t>أولدهام</w:t>
      </w:r>
      <w:proofErr w:type="spellEnd"/>
      <w:r w:rsidRPr="0009068A">
        <w:rPr>
          <w:rFonts w:asciiTheme="minorHAnsi" w:hAnsiTheme="minorHAnsi" w:cstheme="minorHAnsi"/>
          <w:sz w:val="18"/>
          <w:szCs w:val="18"/>
          <w:rtl/>
        </w:rPr>
        <w:t xml:space="preserve">، وستيفن هول، واوسكار </w:t>
      </w:r>
      <w:proofErr w:type="spellStart"/>
      <w:r w:rsidRPr="0009068A">
        <w:rPr>
          <w:rFonts w:asciiTheme="minorHAnsi" w:hAnsiTheme="minorHAnsi" w:cstheme="minorHAnsi"/>
          <w:sz w:val="18"/>
          <w:szCs w:val="18"/>
          <w:rtl/>
        </w:rPr>
        <w:t>فوريرو</w:t>
      </w:r>
      <w:proofErr w:type="spellEnd"/>
      <w:r w:rsidRPr="0009068A">
        <w:rPr>
          <w:rFonts w:asciiTheme="minorHAnsi" w:hAnsiTheme="minorHAnsi" w:cstheme="minorHAnsi"/>
          <w:sz w:val="18"/>
          <w:szCs w:val="18"/>
          <w:rtl/>
        </w:rPr>
        <w:t xml:space="preserve">، مجلة </w:t>
      </w:r>
      <w:proofErr w:type="spellStart"/>
      <w:r w:rsidRPr="0009068A">
        <w:rPr>
          <w:rFonts w:asciiTheme="minorHAnsi" w:hAnsiTheme="minorHAnsi" w:cstheme="minorHAnsi"/>
          <w:sz w:val="18"/>
          <w:szCs w:val="18"/>
        </w:rPr>
        <w:t>PLoS</w:t>
      </w:r>
      <w:proofErr w:type="spellEnd"/>
      <w:r w:rsidRPr="0009068A">
        <w:rPr>
          <w:rFonts w:asciiTheme="minorHAnsi" w:hAnsiTheme="minorHAnsi" w:cstheme="minorHAnsi"/>
          <w:sz w:val="18"/>
          <w:szCs w:val="18"/>
        </w:rPr>
        <w:t xml:space="preserve"> ONE</w:t>
      </w:r>
      <w:r w:rsidRPr="0009068A">
        <w:rPr>
          <w:rFonts w:asciiTheme="minorHAnsi" w:hAnsiTheme="minorHAnsi" w:cstheme="minorHAnsi"/>
          <w:sz w:val="18"/>
          <w:szCs w:val="18"/>
          <w:rtl/>
        </w:rPr>
        <w:t xml:space="preserve">، الإصدار 11 من المجلد 8: </w:t>
      </w:r>
      <w:r w:rsidRPr="0009068A">
        <w:rPr>
          <w:rFonts w:asciiTheme="minorHAnsi" w:hAnsiTheme="minorHAnsi" w:cstheme="minorHAnsi"/>
          <w:sz w:val="18"/>
          <w:szCs w:val="18"/>
        </w:rPr>
        <w:t>e78737</w:t>
      </w:r>
      <w:r w:rsidRPr="0009068A">
        <w:rPr>
          <w:rFonts w:asciiTheme="minorHAnsi" w:hAnsiTheme="minorHAnsi" w:cstheme="minorHAnsi"/>
          <w:sz w:val="18"/>
          <w:szCs w:val="18"/>
          <w:rtl/>
        </w:rPr>
        <w:t xml:space="preserve">، تُتاح في الموقع الإلكتروني </w:t>
      </w:r>
      <w:r w:rsidRPr="0009068A">
        <w:rPr>
          <w:rFonts w:asciiTheme="minorHAnsi" w:hAnsiTheme="minorHAnsi" w:cstheme="minorHAnsi"/>
          <w:sz w:val="18"/>
          <w:szCs w:val="18"/>
        </w:rPr>
        <w:t>https://doi.org/10.1371/journal.pone.0078737</w:t>
      </w:r>
      <w:r w:rsidRPr="0009068A">
        <w:rPr>
          <w:rFonts w:asciiTheme="minorHAnsi" w:hAnsiTheme="minorHAnsi" w:cstheme="minorHAnsi"/>
          <w:sz w:val="18"/>
          <w:szCs w:val="18"/>
          <w:rtl/>
        </w:rPr>
        <w:t>.</w:t>
      </w:r>
    </w:p>
  </w:footnote>
  <w:footnote w:id="19">
    <w:p w14:paraId="117E8F5E" w14:textId="066323EA" w:rsidR="00E44ECD" w:rsidRPr="0009068A" w:rsidRDefault="00E44ECD" w:rsidP="0009068A">
      <w:pPr>
        <w:pStyle w:val="FootnoteText"/>
        <w:ind w:left="562" w:hanging="562"/>
        <w:rPr>
          <w:rFonts w:asciiTheme="minorHAnsi" w:hAnsiTheme="minorHAnsi" w:cstheme="minorHAnsi"/>
          <w:sz w:val="18"/>
          <w:szCs w:val="18"/>
          <w:lang w:bidi="ar-MA"/>
        </w:rPr>
      </w:pPr>
      <w:r w:rsidRPr="0009068A">
        <w:rPr>
          <w:rStyle w:val="FootnoteReference"/>
          <w:rFonts w:asciiTheme="minorHAnsi" w:hAnsiTheme="minorHAnsi" w:cstheme="minorHAnsi"/>
          <w:sz w:val="18"/>
          <w:szCs w:val="18"/>
        </w:rPr>
        <w:footnoteRef/>
      </w:r>
      <w:r w:rsidRPr="0009068A">
        <w:rPr>
          <w:rFonts w:asciiTheme="minorHAnsi" w:hAnsiTheme="minorHAnsi" w:cstheme="minorHAnsi"/>
          <w:sz w:val="18"/>
          <w:szCs w:val="18"/>
          <w:rtl/>
        </w:rPr>
        <w:t xml:space="preserve"> </w:t>
      </w:r>
      <w:r w:rsidR="0009068A" w:rsidRPr="0009068A">
        <w:rPr>
          <w:rFonts w:asciiTheme="minorHAnsi" w:hAnsiTheme="minorHAnsi" w:cstheme="minorHAnsi"/>
          <w:sz w:val="18"/>
          <w:szCs w:val="18"/>
          <w:rtl/>
        </w:rPr>
        <w:tab/>
      </w:r>
      <w:r w:rsidRPr="0009068A">
        <w:rPr>
          <w:rFonts w:asciiTheme="minorHAnsi" w:hAnsiTheme="minorHAnsi" w:cstheme="minorHAnsi"/>
          <w:sz w:val="18"/>
          <w:szCs w:val="18"/>
          <w:rtl/>
        </w:rPr>
        <w:t>حُسبت النسب المئوية استنادا إلى الشكل 4 من التقرير.</w:t>
      </w:r>
    </w:p>
  </w:footnote>
  <w:footnote w:id="20">
    <w:p w14:paraId="01460FD3" w14:textId="3AE98E28" w:rsidR="00E44ECD" w:rsidRPr="0009068A" w:rsidRDefault="00E44ECD" w:rsidP="0009068A">
      <w:pPr>
        <w:pStyle w:val="FootnoteText"/>
        <w:ind w:left="562" w:hanging="562"/>
        <w:rPr>
          <w:rFonts w:asciiTheme="minorHAnsi" w:hAnsiTheme="minorHAnsi" w:cstheme="minorHAnsi"/>
          <w:sz w:val="18"/>
          <w:szCs w:val="18"/>
          <w:lang w:bidi="ar-MA"/>
        </w:rPr>
      </w:pPr>
      <w:r w:rsidRPr="0009068A">
        <w:rPr>
          <w:rStyle w:val="FootnoteReference"/>
          <w:rFonts w:asciiTheme="minorHAnsi" w:hAnsiTheme="minorHAnsi" w:cstheme="minorHAnsi"/>
          <w:sz w:val="18"/>
          <w:szCs w:val="18"/>
        </w:rPr>
        <w:footnoteRef/>
      </w:r>
      <w:r w:rsidRPr="0009068A">
        <w:rPr>
          <w:rFonts w:asciiTheme="minorHAnsi" w:hAnsiTheme="minorHAnsi" w:cstheme="minorHAnsi"/>
          <w:sz w:val="18"/>
          <w:szCs w:val="18"/>
          <w:rtl/>
        </w:rPr>
        <w:t xml:space="preserve"> </w:t>
      </w:r>
      <w:r w:rsidR="0009068A" w:rsidRPr="0009068A">
        <w:rPr>
          <w:rFonts w:asciiTheme="minorHAnsi" w:hAnsiTheme="minorHAnsi" w:cstheme="minorHAnsi"/>
          <w:sz w:val="18"/>
          <w:szCs w:val="18"/>
          <w:rtl/>
        </w:rPr>
        <w:tab/>
      </w:r>
      <w:r w:rsidRPr="0009068A">
        <w:rPr>
          <w:rFonts w:asciiTheme="minorHAnsi" w:hAnsiTheme="minorHAnsi" w:cstheme="minorHAnsi"/>
          <w:sz w:val="18"/>
          <w:szCs w:val="18"/>
          <w:rtl/>
        </w:rPr>
        <w:t xml:space="preserve">انظر القسم "ثانيا. جيم" من الوثيقة </w:t>
      </w:r>
      <w:hyperlink r:id="rId11" w:history="1">
        <w:r w:rsidRPr="0009068A">
          <w:rPr>
            <w:rStyle w:val="Hyperlink"/>
            <w:rFonts w:asciiTheme="minorHAnsi" w:hAnsiTheme="minorHAnsi" w:cstheme="minorHAnsi"/>
            <w:color w:val="auto"/>
            <w:sz w:val="18"/>
            <w:szCs w:val="18"/>
          </w:rPr>
          <w:t>WIPO/GRTKF/IC/31</w:t>
        </w:r>
      </w:hyperlink>
      <w:r w:rsidRPr="0009068A">
        <w:rPr>
          <w:rFonts w:asciiTheme="minorHAnsi" w:hAnsiTheme="minorHAnsi" w:cstheme="minorHAnsi"/>
          <w:sz w:val="18"/>
          <w:szCs w:val="18"/>
          <w:rtl/>
        </w:rPr>
        <w:t>.</w:t>
      </w:r>
    </w:p>
  </w:footnote>
  <w:footnote w:id="21">
    <w:p w14:paraId="11A9E6F5" w14:textId="2CFF6947" w:rsidR="00E44ECD" w:rsidRPr="0009068A" w:rsidRDefault="00E44ECD" w:rsidP="0009068A">
      <w:pPr>
        <w:pStyle w:val="FootnoteText"/>
        <w:ind w:left="562" w:hanging="562"/>
        <w:rPr>
          <w:rFonts w:asciiTheme="minorHAnsi" w:hAnsiTheme="minorHAnsi" w:cstheme="minorHAnsi"/>
          <w:sz w:val="18"/>
          <w:szCs w:val="18"/>
          <w:lang w:bidi="ar-MA"/>
        </w:rPr>
      </w:pPr>
      <w:r w:rsidRPr="0009068A">
        <w:rPr>
          <w:rStyle w:val="FootnoteReference"/>
          <w:rFonts w:asciiTheme="minorHAnsi" w:hAnsiTheme="minorHAnsi" w:cstheme="minorHAnsi"/>
          <w:sz w:val="18"/>
          <w:szCs w:val="18"/>
        </w:rPr>
        <w:footnoteRef/>
      </w:r>
      <w:r w:rsidRPr="0009068A">
        <w:rPr>
          <w:rFonts w:asciiTheme="minorHAnsi" w:hAnsiTheme="minorHAnsi" w:cstheme="minorHAnsi"/>
          <w:sz w:val="18"/>
          <w:szCs w:val="18"/>
          <w:rtl/>
        </w:rPr>
        <w:t xml:space="preserve"> </w:t>
      </w:r>
      <w:r w:rsidR="0009068A">
        <w:rPr>
          <w:rFonts w:asciiTheme="minorHAnsi" w:hAnsiTheme="minorHAnsi" w:cstheme="minorHAnsi"/>
          <w:sz w:val="18"/>
          <w:szCs w:val="18"/>
          <w:rtl/>
        </w:rPr>
        <w:tab/>
      </w:r>
      <w:hyperlink r:id="rId12" w:history="1">
        <w:r w:rsidRPr="0009068A">
          <w:rPr>
            <w:rStyle w:val="Hyperlink"/>
            <w:rFonts w:asciiTheme="minorHAnsi" w:hAnsiTheme="minorHAnsi" w:cstheme="minorHAnsi"/>
            <w:color w:val="auto"/>
            <w:sz w:val="18"/>
            <w:szCs w:val="18"/>
            <w:rtl/>
          </w:rPr>
          <w:t>الصفحة الإلكترونية للمكتب الفيدرالي للبيئة</w:t>
        </w:r>
      </w:hyperlink>
      <w:r w:rsidRPr="0009068A">
        <w:rPr>
          <w:rFonts w:asciiTheme="minorHAnsi" w:hAnsiTheme="minorHAnsi" w:cstheme="minorHAnsi"/>
          <w:sz w:val="18"/>
          <w:szCs w:val="18"/>
          <w:rtl/>
        </w:rPr>
        <w:t>، تم النفاذ إليه في 2019.11.22.</w:t>
      </w:r>
    </w:p>
  </w:footnote>
  <w:footnote w:id="22">
    <w:p w14:paraId="5EEBA2A2" w14:textId="5D768CFA" w:rsidR="00E44ECD" w:rsidRPr="0009068A" w:rsidRDefault="00E44ECD" w:rsidP="0009068A">
      <w:pPr>
        <w:pStyle w:val="FootnoteText"/>
        <w:ind w:left="562" w:hanging="562"/>
        <w:rPr>
          <w:rFonts w:asciiTheme="minorHAnsi" w:hAnsiTheme="minorHAnsi" w:cstheme="minorHAnsi"/>
          <w:sz w:val="18"/>
          <w:szCs w:val="18"/>
        </w:rPr>
      </w:pPr>
      <w:r w:rsidRPr="0009068A">
        <w:rPr>
          <w:rStyle w:val="FootnoteReference"/>
          <w:rFonts w:asciiTheme="minorHAnsi" w:hAnsiTheme="minorHAnsi" w:cstheme="minorHAnsi"/>
          <w:sz w:val="18"/>
          <w:szCs w:val="18"/>
        </w:rPr>
        <w:footnoteRef/>
      </w:r>
      <w:r w:rsidRPr="0009068A">
        <w:rPr>
          <w:rFonts w:asciiTheme="minorHAnsi" w:hAnsiTheme="minorHAnsi" w:cstheme="minorHAnsi"/>
          <w:sz w:val="18"/>
          <w:szCs w:val="18"/>
          <w:rtl/>
        </w:rPr>
        <w:t xml:space="preserve"> </w:t>
      </w:r>
      <w:r w:rsidR="0009068A">
        <w:rPr>
          <w:rFonts w:asciiTheme="minorHAnsi" w:hAnsiTheme="minorHAnsi" w:cstheme="minorHAnsi"/>
          <w:sz w:val="18"/>
          <w:szCs w:val="18"/>
          <w:rtl/>
        </w:rPr>
        <w:tab/>
      </w:r>
      <w:r w:rsidRPr="0009068A">
        <w:rPr>
          <w:rFonts w:asciiTheme="minorHAnsi" w:hAnsiTheme="minorHAnsi" w:cstheme="minorHAnsi"/>
          <w:sz w:val="18"/>
          <w:szCs w:val="18"/>
          <w:rtl/>
        </w:rPr>
        <w:t xml:space="preserve">تشير التقديرات إلى أن مجموعات التاريخ الطبيعي تضم حوالي 2 إلى 4 مليارات عينة في جميع أنحاء العالم. وعلاوة على ذلك، تحتوي المجموعات في كثير من الأحيان على حجم كبير من المواد غير المصنفة، وفي الوقت الراهن اُكتشف أن غالبية الأنواع الموصوفة حديثًا توجد ضمن المجموعات القائمة. انظر </w:t>
      </w:r>
      <w:hyperlink r:id="rId13" w:anchor="RSTB20170386C29" w:history="1">
        <w:r w:rsidRPr="0009068A">
          <w:rPr>
            <w:rStyle w:val="Hyperlink"/>
            <w:rFonts w:asciiTheme="minorHAnsi" w:hAnsiTheme="minorHAnsi" w:cstheme="minorHAnsi"/>
            <w:color w:val="auto"/>
            <w:sz w:val="18"/>
            <w:szCs w:val="18"/>
          </w:rPr>
          <w:t>https://www.ncbi.nlm.nih.gov/pmc/articles/PMC6282082/#RSTB20170386C29</w:t>
        </w:r>
      </w:hyperlink>
      <w:r w:rsidRPr="0009068A">
        <w:rPr>
          <w:rFonts w:asciiTheme="minorHAnsi" w:hAnsiTheme="minorHAnsi" w:cstheme="minorHAnsi"/>
          <w:sz w:val="18"/>
          <w:szCs w:val="18"/>
          <w:rtl/>
        </w:rPr>
        <w:t xml:space="preserve">. </w:t>
      </w:r>
    </w:p>
  </w:footnote>
  <w:footnote w:id="23">
    <w:p w14:paraId="67C69D28" w14:textId="280B37E6" w:rsidR="00E44ECD" w:rsidRPr="0009068A" w:rsidRDefault="00E44ECD" w:rsidP="0009068A">
      <w:pPr>
        <w:pStyle w:val="FootnoteText"/>
        <w:ind w:left="562" w:hanging="562"/>
        <w:rPr>
          <w:rFonts w:asciiTheme="minorHAnsi" w:hAnsiTheme="minorHAnsi" w:cstheme="minorHAnsi"/>
          <w:sz w:val="18"/>
          <w:szCs w:val="18"/>
          <w:lang w:val="fr-FR" w:bidi="ar-MA"/>
        </w:rPr>
      </w:pPr>
      <w:r w:rsidRPr="0009068A">
        <w:rPr>
          <w:rStyle w:val="FootnoteReference"/>
          <w:rFonts w:asciiTheme="minorHAnsi" w:hAnsiTheme="minorHAnsi" w:cstheme="minorHAnsi"/>
          <w:sz w:val="18"/>
          <w:szCs w:val="18"/>
        </w:rPr>
        <w:footnoteRef/>
      </w:r>
      <w:r w:rsidRPr="0009068A">
        <w:rPr>
          <w:rFonts w:asciiTheme="minorHAnsi" w:hAnsiTheme="minorHAnsi" w:cstheme="minorHAnsi"/>
          <w:sz w:val="18"/>
          <w:szCs w:val="18"/>
          <w:rtl/>
        </w:rPr>
        <w:t xml:space="preserve"> </w:t>
      </w:r>
      <w:r w:rsidR="0009068A">
        <w:rPr>
          <w:rFonts w:asciiTheme="minorHAnsi" w:hAnsiTheme="minorHAnsi" w:cstheme="minorHAnsi"/>
          <w:sz w:val="18"/>
          <w:szCs w:val="18"/>
          <w:rtl/>
        </w:rPr>
        <w:tab/>
      </w:r>
      <w:r w:rsidRPr="0009068A">
        <w:rPr>
          <w:rFonts w:asciiTheme="minorHAnsi" w:hAnsiTheme="minorHAnsi" w:cstheme="minorHAnsi"/>
          <w:sz w:val="18"/>
          <w:szCs w:val="18"/>
          <w:rtl/>
          <w:lang w:bidi="ar-MA"/>
        </w:rPr>
        <w:t xml:space="preserve">انظر الفصل 4 من </w:t>
      </w:r>
      <w:hyperlink r:id="rId14" w:history="1">
        <w:r w:rsidRPr="0009068A">
          <w:rPr>
            <w:rStyle w:val="Hyperlink"/>
            <w:rFonts w:asciiTheme="minorHAnsi" w:hAnsiTheme="minorHAnsi" w:cstheme="minorHAnsi"/>
            <w:color w:val="auto"/>
            <w:sz w:val="18"/>
            <w:szCs w:val="18"/>
            <w:rtl/>
            <w:lang w:bidi="ar-MA"/>
          </w:rPr>
          <w:t>التقرير العالمي للملكية الفكرية 2019</w:t>
        </w:r>
      </w:hyperlink>
      <w:r w:rsidRPr="0009068A">
        <w:rPr>
          <w:rFonts w:asciiTheme="minorHAnsi" w:hAnsiTheme="minorHAnsi" w:cstheme="minorHAnsi"/>
          <w:sz w:val="18"/>
          <w:szCs w:val="18"/>
          <w:rtl/>
          <w:lang w:bidi="ar-MA"/>
        </w:rPr>
        <w:t>.</w:t>
      </w:r>
    </w:p>
  </w:footnote>
  <w:footnote w:id="24">
    <w:p w14:paraId="73F83C23" w14:textId="516C4DAB" w:rsidR="00E44ECD" w:rsidRPr="0009068A" w:rsidRDefault="00E44ECD" w:rsidP="0009068A">
      <w:pPr>
        <w:pStyle w:val="FootnoteText"/>
        <w:ind w:left="562" w:hanging="562"/>
        <w:rPr>
          <w:rFonts w:asciiTheme="minorHAnsi" w:hAnsiTheme="minorHAnsi" w:cstheme="minorHAnsi"/>
          <w:sz w:val="18"/>
          <w:szCs w:val="18"/>
          <w:lang w:bidi="ar-MA"/>
        </w:rPr>
      </w:pPr>
      <w:r w:rsidRPr="0009068A">
        <w:rPr>
          <w:rStyle w:val="FootnoteReference"/>
          <w:rFonts w:asciiTheme="minorHAnsi" w:hAnsiTheme="minorHAnsi" w:cstheme="minorHAnsi"/>
          <w:sz w:val="18"/>
          <w:szCs w:val="18"/>
        </w:rPr>
        <w:footnoteRef/>
      </w:r>
      <w:r w:rsidRPr="0009068A">
        <w:rPr>
          <w:rFonts w:asciiTheme="minorHAnsi" w:hAnsiTheme="minorHAnsi" w:cstheme="minorHAnsi"/>
          <w:sz w:val="18"/>
          <w:szCs w:val="18"/>
          <w:rtl/>
        </w:rPr>
        <w:t xml:space="preserve"> </w:t>
      </w:r>
      <w:r w:rsidR="0009068A">
        <w:rPr>
          <w:rFonts w:asciiTheme="minorHAnsi" w:hAnsiTheme="minorHAnsi" w:cstheme="minorHAnsi"/>
          <w:sz w:val="18"/>
          <w:szCs w:val="18"/>
          <w:rtl/>
        </w:rPr>
        <w:tab/>
      </w:r>
      <w:r w:rsidRPr="0009068A">
        <w:rPr>
          <w:rFonts w:asciiTheme="minorHAnsi" w:hAnsiTheme="minorHAnsi" w:cstheme="minorHAnsi"/>
          <w:sz w:val="18"/>
          <w:szCs w:val="18"/>
          <w:rtl/>
        </w:rPr>
        <w:t xml:space="preserve">يكشف </w:t>
      </w:r>
      <w:hyperlink r:id="rId15" w:history="1">
        <w:r w:rsidRPr="0009068A">
          <w:rPr>
            <w:rStyle w:val="Hyperlink"/>
            <w:rFonts w:asciiTheme="minorHAnsi" w:hAnsiTheme="minorHAnsi" w:cstheme="minorHAnsi"/>
            <w:color w:val="auto"/>
            <w:sz w:val="18"/>
            <w:szCs w:val="18"/>
            <w:rtl/>
          </w:rPr>
          <w:t>تقرير جوانب البراءات لعام 2019: الموارد الوراثية البحرية</w:t>
        </w:r>
      </w:hyperlink>
      <w:r w:rsidRPr="0009068A">
        <w:rPr>
          <w:rFonts w:asciiTheme="minorHAnsi" w:hAnsiTheme="minorHAnsi" w:cstheme="minorHAnsi"/>
          <w:sz w:val="18"/>
          <w:szCs w:val="18"/>
          <w:rtl/>
        </w:rPr>
        <w:t>، أمورا من بينها، أن البحوث الوراثية البحرية في منطقة رابطة أمم جنوب شرقي آسيا تكتسب طبيعة دولية بشكل متزايد. وحدد ذلك التقرير أوجه التعاون بين الباحثين من أكثر من 130 بلدا، وشبكة ناشئة من وكالات التمويل من داخل المنطقة وعبرها. وتعتمد الأبحاث الوراثية البحرية في هذه المنطقة على شبكة مهمة من وكالات التمويل الدولية من اليابان والصين والولايات المتحدة وأوروبا، والتي تدعم البحث التعاوني مع الباحثين داخل المنطقة وخارجها.</w:t>
      </w:r>
    </w:p>
  </w:footnote>
  <w:footnote w:id="25">
    <w:p w14:paraId="03CB69D5" w14:textId="42EC6E2A" w:rsidR="00E44ECD" w:rsidRPr="0009068A" w:rsidRDefault="00E44ECD" w:rsidP="0009068A">
      <w:pPr>
        <w:pStyle w:val="FootnoteText"/>
        <w:ind w:left="562" w:hanging="562"/>
        <w:rPr>
          <w:rFonts w:asciiTheme="minorHAnsi" w:hAnsiTheme="minorHAnsi" w:cstheme="minorHAnsi"/>
          <w:sz w:val="18"/>
          <w:szCs w:val="18"/>
          <w:lang w:bidi="ar-MA"/>
        </w:rPr>
      </w:pPr>
      <w:r w:rsidRPr="0009068A">
        <w:rPr>
          <w:rStyle w:val="FootnoteReference"/>
          <w:rFonts w:asciiTheme="minorHAnsi" w:hAnsiTheme="minorHAnsi" w:cstheme="minorHAnsi"/>
          <w:sz w:val="18"/>
          <w:szCs w:val="18"/>
        </w:rPr>
        <w:footnoteRef/>
      </w:r>
      <w:r w:rsidRPr="0009068A">
        <w:rPr>
          <w:rFonts w:asciiTheme="minorHAnsi" w:hAnsiTheme="minorHAnsi" w:cstheme="minorHAnsi"/>
          <w:sz w:val="18"/>
          <w:szCs w:val="18"/>
          <w:rtl/>
        </w:rPr>
        <w:t xml:space="preserve"> </w:t>
      </w:r>
      <w:r w:rsidR="0009068A">
        <w:rPr>
          <w:rFonts w:asciiTheme="minorHAnsi" w:hAnsiTheme="minorHAnsi" w:cstheme="minorHAnsi"/>
          <w:sz w:val="18"/>
          <w:szCs w:val="18"/>
          <w:rtl/>
        </w:rPr>
        <w:tab/>
      </w:r>
      <w:r w:rsidRPr="0009068A">
        <w:rPr>
          <w:rFonts w:asciiTheme="minorHAnsi" w:hAnsiTheme="minorHAnsi" w:cstheme="minorHAnsi"/>
          <w:sz w:val="18"/>
          <w:szCs w:val="18"/>
          <w:rtl/>
        </w:rPr>
        <w:t xml:space="preserve">انظر </w:t>
      </w:r>
      <w:hyperlink r:id="rId16" w:history="1">
        <w:r w:rsidRPr="0009068A">
          <w:rPr>
            <w:rStyle w:val="Hyperlink"/>
            <w:rFonts w:asciiTheme="minorHAnsi" w:hAnsiTheme="minorHAnsi" w:cstheme="minorHAnsi"/>
            <w:color w:val="auto"/>
            <w:sz w:val="18"/>
            <w:szCs w:val="18"/>
          </w:rPr>
          <w:t>https://www.future-science.com/doi/10.4155/ppa-2019-0017</w:t>
        </w:r>
      </w:hyperlink>
      <w:r w:rsidRPr="0009068A">
        <w:rPr>
          <w:rFonts w:asciiTheme="minorHAnsi" w:hAnsiTheme="minorHAnsi" w:cstheme="minorHAnsi"/>
          <w:sz w:val="18"/>
          <w:szCs w:val="18"/>
          <w:rtl/>
        </w:rPr>
        <w:t>.  وجدت هذه الدراسة التي أجراها المعهد الفدرالي السويسري للملكية الفكرية أن عدد عائلات البراءات الصيدلانية النشطة قد تضاعف ثلاث مرات على المستوى العالمي منذ عام 2000. ويرجع هذا النمو الكمي في الغالب إلى حدوث طفرة في البراءات المودعة من الصين. ويُصنف نصف البراءات الصيدلانية المودعة من الصين ضمن ("المستحضرات الطبية التي تكون تركيبتها غير محددة وتتضمن مواد من الطحالب أو الحشائش البحرية أو الفطر أو النباتات" (</w:t>
      </w:r>
      <w:r w:rsidRPr="0009068A">
        <w:rPr>
          <w:rFonts w:asciiTheme="minorHAnsi" w:hAnsiTheme="minorHAnsi" w:cstheme="minorHAnsi"/>
          <w:sz w:val="18"/>
          <w:szCs w:val="18"/>
        </w:rPr>
        <w:t>A61K 36/00</w:t>
      </w:r>
      <w:r w:rsidRPr="0009068A">
        <w:rPr>
          <w:rFonts w:asciiTheme="minorHAnsi" w:hAnsiTheme="minorHAnsi" w:cstheme="minorHAnsi"/>
          <w:sz w:val="18"/>
          <w:szCs w:val="18"/>
          <w:rtl/>
        </w:rPr>
        <w:t>)، وهو ما يؤكد على أهمية الموارد الوراثية. كما تُظهر تلك الدراسة أنه تم التوصل إلى تركيز البراءات عالية الجودة عند اختيار براءات تضم مخترعين من اثنين على الأقل من أصل أهم خمسة بلدان منشأ للبراءات الصيدلانية: الصين والبلدان الأوروبية واليابان وكوريا الجنوبية والولايات المتحدة.</w:t>
      </w:r>
    </w:p>
  </w:footnote>
  <w:footnote w:id="26">
    <w:p w14:paraId="06E53017" w14:textId="7449F504" w:rsidR="00E44ECD" w:rsidRPr="0009068A" w:rsidRDefault="00E44ECD">
      <w:pPr>
        <w:pStyle w:val="FootnoteText"/>
        <w:rPr>
          <w:rFonts w:asciiTheme="minorHAnsi" w:hAnsiTheme="minorHAnsi" w:cstheme="minorHAnsi"/>
          <w:sz w:val="18"/>
          <w:szCs w:val="18"/>
          <w:lang w:bidi="ar-MA"/>
        </w:rPr>
      </w:pPr>
      <w:r w:rsidRPr="0009068A">
        <w:rPr>
          <w:rStyle w:val="FootnoteReference"/>
          <w:rFonts w:asciiTheme="minorHAnsi" w:hAnsiTheme="minorHAnsi" w:cstheme="minorHAnsi"/>
          <w:sz w:val="18"/>
          <w:szCs w:val="18"/>
        </w:rPr>
        <w:footnoteRef/>
      </w:r>
      <w:r w:rsidRPr="0009068A">
        <w:rPr>
          <w:rFonts w:asciiTheme="minorHAnsi" w:hAnsiTheme="minorHAnsi" w:cstheme="minorHAnsi"/>
          <w:sz w:val="18"/>
          <w:szCs w:val="18"/>
          <w:rtl/>
        </w:rPr>
        <w:t xml:space="preserve"> </w:t>
      </w:r>
      <w:r w:rsidR="0009068A">
        <w:rPr>
          <w:rFonts w:asciiTheme="minorHAnsi" w:hAnsiTheme="minorHAnsi" w:cstheme="minorHAnsi"/>
          <w:sz w:val="18"/>
          <w:szCs w:val="18"/>
          <w:rtl/>
        </w:rPr>
        <w:tab/>
      </w:r>
      <w:r w:rsidRPr="0009068A">
        <w:rPr>
          <w:rFonts w:asciiTheme="minorHAnsi" w:hAnsiTheme="minorHAnsi" w:cstheme="minorHAnsi"/>
          <w:sz w:val="18"/>
          <w:szCs w:val="18"/>
          <w:rtl/>
        </w:rPr>
        <w:t xml:space="preserve">انظر المساهمات السابقة التي قدمتها سويسرا إلى </w:t>
      </w:r>
      <w:proofErr w:type="spellStart"/>
      <w:r w:rsidRPr="0009068A">
        <w:rPr>
          <w:rFonts w:asciiTheme="minorHAnsi" w:hAnsiTheme="minorHAnsi" w:cstheme="minorHAnsi"/>
          <w:sz w:val="18"/>
          <w:szCs w:val="18"/>
          <w:rtl/>
        </w:rPr>
        <w:t>الويبو</w:t>
      </w:r>
      <w:proofErr w:type="spellEnd"/>
      <w:r w:rsidRPr="0009068A">
        <w:rPr>
          <w:rFonts w:asciiTheme="minorHAnsi" w:hAnsiTheme="minorHAnsi" w:cstheme="minorHAnsi"/>
          <w:sz w:val="18"/>
          <w:szCs w:val="18"/>
          <w:rtl/>
        </w:rPr>
        <w:t xml:space="preserve"> ، مثل </w:t>
      </w:r>
      <w:hyperlink r:id="rId17" w:history="1">
        <w:r w:rsidRPr="0009068A">
          <w:rPr>
            <w:rStyle w:val="Hyperlink"/>
            <w:rFonts w:asciiTheme="minorHAnsi" w:hAnsiTheme="minorHAnsi" w:cstheme="minorHAnsi"/>
            <w:color w:val="auto"/>
            <w:sz w:val="18"/>
            <w:szCs w:val="18"/>
          </w:rPr>
          <w:t>WIPO/GRTKF/IC/31</w:t>
        </w:r>
      </w:hyperlink>
      <w:r w:rsidRPr="0009068A">
        <w:rPr>
          <w:rFonts w:asciiTheme="minorHAnsi" w:hAnsiTheme="minorHAnsi" w:cstheme="minorHAnsi"/>
          <w:sz w:val="18"/>
          <w:szCs w:val="18"/>
          <w:rtl/>
        </w:rPr>
        <w:t xml:space="preserve"> و</w:t>
      </w:r>
      <w:hyperlink r:id="rId18" w:history="1">
        <w:r w:rsidRPr="0009068A">
          <w:rPr>
            <w:rStyle w:val="Hyperlink"/>
            <w:rFonts w:asciiTheme="minorHAnsi" w:hAnsiTheme="minorHAnsi" w:cstheme="minorHAnsi"/>
            <w:color w:val="auto"/>
            <w:sz w:val="18"/>
            <w:szCs w:val="18"/>
          </w:rPr>
          <w:t>WIPO/GRTKF/IC/11/10</w:t>
        </w:r>
      </w:hyperlink>
      <w:r w:rsidRPr="0009068A">
        <w:rPr>
          <w:rFonts w:asciiTheme="minorHAnsi" w:hAnsiTheme="minorHAnsi" w:cstheme="minorHAnsi"/>
          <w:sz w:val="18"/>
          <w:szCs w:val="18"/>
          <w:rtl/>
        </w:rPr>
        <w:t>.</w:t>
      </w:r>
    </w:p>
  </w:footnote>
  <w:footnote w:id="27">
    <w:p w14:paraId="4F8455F5" w14:textId="3D909BA2" w:rsidR="009115FC" w:rsidRPr="00195C77" w:rsidRDefault="009115FC">
      <w:pPr>
        <w:pStyle w:val="FootnoteText"/>
        <w:rPr>
          <w:rFonts w:asciiTheme="minorHAnsi" w:hAnsiTheme="minorHAnsi" w:cstheme="minorHAnsi"/>
          <w:sz w:val="18"/>
          <w:szCs w:val="18"/>
          <w:lang w:bidi="ar-MA"/>
        </w:rPr>
      </w:pPr>
      <w:r w:rsidRPr="00195C77">
        <w:rPr>
          <w:rStyle w:val="FootnoteReference"/>
          <w:rFonts w:asciiTheme="minorHAnsi" w:hAnsiTheme="minorHAnsi" w:cstheme="minorHAnsi"/>
          <w:sz w:val="18"/>
          <w:szCs w:val="18"/>
        </w:rPr>
        <w:footnoteRef/>
      </w:r>
      <w:r w:rsidRPr="00195C77">
        <w:rPr>
          <w:rFonts w:asciiTheme="minorHAnsi" w:hAnsiTheme="minorHAnsi" w:cstheme="minorHAnsi"/>
          <w:sz w:val="18"/>
          <w:szCs w:val="18"/>
          <w:rtl/>
        </w:rPr>
        <w:t xml:space="preserve"> </w:t>
      </w:r>
      <w:r w:rsidR="0009068A">
        <w:rPr>
          <w:rFonts w:asciiTheme="minorHAnsi" w:hAnsiTheme="minorHAnsi" w:cstheme="minorHAnsi"/>
          <w:sz w:val="18"/>
          <w:szCs w:val="18"/>
          <w:rtl/>
        </w:rPr>
        <w:tab/>
      </w:r>
      <w:r w:rsidR="00B9139F" w:rsidRPr="00195C77">
        <w:rPr>
          <w:rFonts w:asciiTheme="minorHAnsi" w:hAnsiTheme="minorHAnsi" w:cstheme="minorHAnsi"/>
          <w:sz w:val="18"/>
          <w:szCs w:val="18"/>
          <w:rtl/>
        </w:rPr>
        <w:t>انظر أيضًا على سبيل المثال المادة 1.17(أ)"1" من بروتوكول ناغويا، الذي يشير على وجه التحديد إلى "مصدر" الموارد الوراثية، وليس إلى "بلد المنشأ".</w:t>
      </w:r>
    </w:p>
  </w:footnote>
  <w:footnote w:id="28">
    <w:p w14:paraId="7CE1C202" w14:textId="4E2131DF" w:rsidR="009129ED" w:rsidRPr="00195C77" w:rsidRDefault="009129ED" w:rsidP="0009068A">
      <w:pPr>
        <w:pStyle w:val="FootnoteText"/>
        <w:ind w:left="562" w:hanging="562"/>
        <w:rPr>
          <w:rFonts w:asciiTheme="minorHAnsi" w:hAnsiTheme="minorHAnsi" w:cstheme="minorHAnsi"/>
          <w:sz w:val="18"/>
          <w:szCs w:val="18"/>
          <w:lang w:bidi="ar-MA"/>
        </w:rPr>
      </w:pPr>
      <w:r w:rsidRPr="00195C77">
        <w:rPr>
          <w:rStyle w:val="FootnoteReference"/>
          <w:rFonts w:asciiTheme="minorHAnsi" w:hAnsiTheme="minorHAnsi" w:cstheme="minorHAnsi"/>
          <w:sz w:val="18"/>
          <w:szCs w:val="18"/>
        </w:rPr>
        <w:footnoteRef/>
      </w:r>
      <w:r w:rsidRPr="00195C77">
        <w:rPr>
          <w:rFonts w:asciiTheme="minorHAnsi" w:hAnsiTheme="minorHAnsi" w:cstheme="minorHAnsi"/>
          <w:sz w:val="18"/>
          <w:szCs w:val="18"/>
          <w:rtl/>
        </w:rPr>
        <w:t xml:space="preserve"> </w:t>
      </w:r>
      <w:r w:rsidR="0009068A">
        <w:rPr>
          <w:rFonts w:asciiTheme="minorHAnsi" w:hAnsiTheme="minorHAnsi" w:cstheme="minorHAnsi"/>
          <w:sz w:val="18"/>
          <w:szCs w:val="18"/>
          <w:rtl/>
        </w:rPr>
        <w:tab/>
      </w:r>
      <w:r w:rsidRPr="00195C77">
        <w:rPr>
          <w:rFonts w:asciiTheme="minorHAnsi" w:hAnsiTheme="minorHAnsi" w:cstheme="minorHAnsi"/>
          <w:sz w:val="18"/>
          <w:szCs w:val="18"/>
          <w:rtl/>
        </w:rPr>
        <w:t xml:space="preserve">من </w:t>
      </w:r>
      <w:r w:rsidR="00B54881" w:rsidRPr="00195C77">
        <w:rPr>
          <w:rFonts w:asciiTheme="minorHAnsi" w:hAnsiTheme="minorHAnsi" w:cstheme="minorHAnsi"/>
          <w:sz w:val="18"/>
          <w:szCs w:val="18"/>
          <w:rtl/>
        </w:rPr>
        <w:t>وجهة نظر</w:t>
      </w:r>
      <w:r w:rsidRPr="00195C77">
        <w:rPr>
          <w:rFonts w:asciiTheme="minorHAnsi" w:hAnsiTheme="minorHAnsi" w:cstheme="minorHAnsi"/>
          <w:sz w:val="18"/>
          <w:szCs w:val="18"/>
          <w:rtl/>
        </w:rPr>
        <w:t xml:space="preserve"> سويسري</w:t>
      </w:r>
      <w:r w:rsidR="00B54881" w:rsidRPr="00195C77">
        <w:rPr>
          <w:rFonts w:asciiTheme="minorHAnsi" w:hAnsiTheme="minorHAnsi" w:cstheme="minorHAnsi"/>
          <w:sz w:val="18"/>
          <w:szCs w:val="18"/>
          <w:rtl/>
        </w:rPr>
        <w:t>ة</w:t>
      </w:r>
      <w:r w:rsidRPr="00195C77">
        <w:rPr>
          <w:rFonts w:asciiTheme="minorHAnsi" w:hAnsiTheme="minorHAnsi" w:cstheme="minorHAnsi"/>
          <w:sz w:val="18"/>
          <w:szCs w:val="18"/>
          <w:rtl/>
        </w:rPr>
        <w:t xml:space="preserve">، سيكون هذا الحكم مناسبًا لتلك الموارد الوراثية، التي يعرف </w:t>
      </w:r>
      <w:r w:rsidR="00BB3AA7" w:rsidRPr="00195C77">
        <w:rPr>
          <w:rFonts w:asciiTheme="minorHAnsi" w:hAnsiTheme="minorHAnsi" w:cstheme="minorHAnsi"/>
          <w:sz w:val="18"/>
          <w:szCs w:val="18"/>
          <w:rtl/>
        </w:rPr>
        <w:t>المودع</w:t>
      </w:r>
      <w:r w:rsidRPr="00195C77">
        <w:rPr>
          <w:rFonts w:asciiTheme="minorHAnsi" w:hAnsiTheme="minorHAnsi" w:cstheme="minorHAnsi"/>
          <w:sz w:val="18"/>
          <w:szCs w:val="18"/>
          <w:rtl/>
        </w:rPr>
        <w:t xml:space="preserve"> بلد </w:t>
      </w:r>
      <w:r w:rsidR="00BB3AA7" w:rsidRPr="00195C77">
        <w:rPr>
          <w:rFonts w:asciiTheme="minorHAnsi" w:hAnsiTheme="minorHAnsi" w:cstheme="minorHAnsi"/>
          <w:sz w:val="18"/>
          <w:szCs w:val="18"/>
          <w:rtl/>
        </w:rPr>
        <w:t>منشئها</w:t>
      </w:r>
      <w:r w:rsidRPr="00195C77">
        <w:rPr>
          <w:rFonts w:asciiTheme="minorHAnsi" w:hAnsiTheme="minorHAnsi" w:cstheme="minorHAnsi"/>
          <w:sz w:val="18"/>
          <w:szCs w:val="18"/>
          <w:rtl/>
        </w:rPr>
        <w:t xml:space="preserve">. </w:t>
      </w:r>
      <w:r w:rsidR="00521CD1" w:rsidRPr="00195C77">
        <w:rPr>
          <w:rFonts w:asciiTheme="minorHAnsi" w:hAnsiTheme="minorHAnsi" w:cstheme="minorHAnsi"/>
          <w:sz w:val="18"/>
          <w:szCs w:val="18"/>
          <w:rtl/>
        </w:rPr>
        <w:t>وفي حالة</w:t>
      </w:r>
      <w:r w:rsidRPr="00195C77">
        <w:rPr>
          <w:rFonts w:asciiTheme="minorHAnsi" w:hAnsiTheme="minorHAnsi" w:cstheme="minorHAnsi"/>
          <w:sz w:val="18"/>
          <w:szCs w:val="18"/>
          <w:rtl/>
        </w:rPr>
        <w:t xml:space="preserve"> </w:t>
      </w:r>
      <w:r w:rsidR="00521CD1" w:rsidRPr="00195C77">
        <w:rPr>
          <w:rFonts w:asciiTheme="minorHAnsi" w:hAnsiTheme="minorHAnsi" w:cstheme="minorHAnsi"/>
          <w:sz w:val="18"/>
          <w:szCs w:val="18"/>
          <w:rtl/>
        </w:rPr>
        <w:t>عدم معرفة</w:t>
      </w:r>
      <w:r w:rsidRPr="00195C77">
        <w:rPr>
          <w:rFonts w:asciiTheme="minorHAnsi" w:hAnsiTheme="minorHAnsi" w:cstheme="minorHAnsi"/>
          <w:sz w:val="18"/>
          <w:szCs w:val="18"/>
          <w:rtl/>
        </w:rPr>
        <w:t xml:space="preserve"> بلد المنشأ أو </w:t>
      </w:r>
      <w:r w:rsidR="00521CD1" w:rsidRPr="00195C77">
        <w:rPr>
          <w:rFonts w:asciiTheme="minorHAnsi" w:hAnsiTheme="minorHAnsi" w:cstheme="minorHAnsi"/>
          <w:sz w:val="18"/>
          <w:szCs w:val="18"/>
          <w:rtl/>
        </w:rPr>
        <w:t xml:space="preserve">أنه </w:t>
      </w:r>
      <w:r w:rsidRPr="00195C77">
        <w:rPr>
          <w:rFonts w:asciiTheme="minorHAnsi" w:hAnsiTheme="minorHAnsi" w:cstheme="minorHAnsi"/>
          <w:sz w:val="18"/>
          <w:szCs w:val="18"/>
          <w:rtl/>
        </w:rPr>
        <w:t>غير قابل للتطبيق، فلن يكون لهذا الحكم أي أثر</w:t>
      </w:r>
      <w:r w:rsidR="00521CD1" w:rsidRPr="00195C77">
        <w:rPr>
          <w:rFonts w:asciiTheme="minorHAnsi" w:hAnsiTheme="minorHAnsi" w:cstheme="minorHAnsi"/>
          <w:sz w:val="18"/>
          <w:szCs w:val="18"/>
          <w:rtl/>
        </w:rPr>
        <w:t xml:space="preserve"> يذكر</w:t>
      </w:r>
      <w:r w:rsidRPr="00195C77">
        <w:rPr>
          <w:rFonts w:asciiTheme="minorHAnsi" w:hAnsiTheme="minorHAnsi" w:cstheme="minorHAnsi"/>
          <w:sz w:val="18"/>
          <w:szCs w:val="18"/>
          <w:rtl/>
        </w:rPr>
        <w:t xml:space="preserve">. </w:t>
      </w:r>
      <w:r w:rsidR="00521CD1" w:rsidRPr="00195C77">
        <w:rPr>
          <w:rFonts w:asciiTheme="minorHAnsi" w:hAnsiTheme="minorHAnsi" w:cstheme="minorHAnsi"/>
          <w:sz w:val="18"/>
          <w:szCs w:val="18"/>
          <w:rtl/>
        </w:rPr>
        <w:t>و</w:t>
      </w:r>
      <w:r w:rsidRPr="00195C77">
        <w:rPr>
          <w:rFonts w:asciiTheme="minorHAnsi" w:hAnsiTheme="minorHAnsi" w:cstheme="minorHAnsi"/>
          <w:sz w:val="18"/>
          <w:szCs w:val="18"/>
          <w:rtl/>
        </w:rPr>
        <w:t xml:space="preserve">علاوة على ذلك، من وجهة نظر سويسرية، ينبغي أن تنطبق شروط الكشف </w:t>
      </w:r>
      <w:r w:rsidR="00521CD1" w:rsidRPr="00195C77">
        <w:rPr>
          <w:rFonts w:asciiTheme="minorHAnsi" w:hAnsiTheme="minorHAnsi" w:cstheme="minorHAnsi"/>
          <w:sz w:val="18"/>
          <w:szCs w:val="18"/>
          <w:rtl/>
        </w:rPr>
        <w:t>الدولي عن البراءات</w:t>
      </w:r>
      <w:r w:rsidRPr="00195C77">
        <w:rPr>
          <w:rFonts w:asciiTheme="minorHAnsi" w:hAnsiTheme="minorHAnsi" w:cstheme="minorHAnsi"/>
          <w:sz w:val="18"/>
          <w:szCs w:val="18"/>
          <w:rtl/>
        </w:rPr>
        <w:t xml:space="preserve"> على الموارد الوراثية البحرية </w:t>
      </w:r>
      <w:r w:rsidR="001E4606" w:rsidRPr="00195C77">
        <w:rPr>
          <w:rFonts w:asciiTheme="minorHAnsi" w:hAnsiTheme="minorHAnsi" w:cstheme="minorHAnsi"/>
          <w:sz w:val="18"/>
          <w:szCs w:val="18"/>
          <w:rtl/>
        </w:rPr>
        <w:t>ل</w:t>
      </w:r>
      <w:r w:rsidRPr="00195C77">
        <w:rPr>
          <w:rFonts w:asciiTheme="minorHAnsi" w:hAnsiTheme="minorHAnsi" w:cstheme="minorHAnsi"/>
          <w:sz w:val="18"/>
          <w:szCs w:val="18"/>
          <w:rtl/>
        </w:rPr>
        <w:t xml:space="preserve">لمناطق الواقعة خارج </w:t>
      </w:r>
      <w:r w:rsidR="00521CD1" w:rsidRPr="00195C77">
        <w:rPr>
          <w:rFonts w:asciiTheme="minorHAnsi" w:hAnsiTheme="minorHAnsi" w:cstheme="minorHAnsi"/>
          <w:sz w:val="18"/>
          <w:szCs w:val="18"/>
          <w:rtl/>
        </w:rPr>
        <w:t>الأراضي</w:t>
      </w:r>
      <w:r w:rsidRPr="00195C77">
        <w:rPr>
          <w:rFonts w:asciiTheme="minorHAnsi" w:hAnsiTheme="minorHAnsi" w:cstheme="minorHAnsi"/>
          <w:sz w:val="18"/>
          <w:szCs w:val="18"/>
          <w:rtl/>
        </w:rPr>
        <w:t xml:space="preserve"> الوطنية وعلى الموارد الوراثية التي تخضع لنظام مشترك متعدد الأطراف، مثل النظام متعدد الأطراف لمعاهدة النباتات.</w:t>
      </w:r>
    </w:p>
  </w:footnote>
  <w:footnote w:id="29">
    <w:p w14:paraId="7D0BFD81" w14:textId="272962FF" w:rsidR="00C64F51" w:rsidRPr="0009068A" w:rsidRDefault="00C64F51" w:rsidP="0009068A">
      <w:pPr>
        <w:pStyle w:val="FootnoteText"/>
        <w:ind w:left="562" w:hanging="562"/>
        <w:rPr>
          <w:rFonts w:asciiTheme="minorHAnsi" w:hAnsiTheme="minorHAnsi" w:cstheme="minorHAnsi"/>
          <w:sz w:val="18"/>
          <w:szCs w:val="18"/>
          <w:lang w:bidi="ar-MA"/>
        </w:rPr>
      </w:pPr>
      <w:r w:rsidRPr="0009068A">
        <w:rPr>
          <w:rStyle w:val="FootnoteReference"/>
          <w:rFonts w:asciiTheme="minorHAnsi" w:hAnsiTheme="minorHAnsi" w:cstheme="minorHAnsi"/>
          <w:sz w:val="18"/>
          <w:szCs w:val="18"/>
        </w:rPr>
        <w:footnoteRef/>
      </w:r>
      <w:r w:rsidRPr="0009068A">
        <w:rPr>
          <w:rFonts w:asciiTheme="minorHAnsi" w:hAnsiTheme="minorHAnsi" w:cstheme="minorHAnsi"/>
          <w:sz w:val="18"/>
          <w:szCs w:val="18"/>
          <w:rtl/>
        </w:rPr>
        <w:t xml:space="preserve"> </w:t>
      </w:r>
      <w:r w:rsidR="0009068A" w:rsidRPr="0009068A">
        <w:rPr>
          <w:rFonts w:asciiTheme="minorHAnsi" w:hAnsiTheme="minorHAnsi" w:cstheme="minorHAnsi"/>
          <w:sz w:val="18"/>
          <w:szCs w:val="18"/>
          <w:rtl/>
        </w:rPr>
        <w:tab/>
      </w:r>
      <w:r w:rsidRPr="0009068A">
        <w:rPr>
          <w:rFonts w:asciiTheme="minorHAnsi" w:hAnsiTheme="minorHAnsi" w:cstheme="minorHAnsi"/>
          <w:sz w:val="18"/>
          <w:szCs w:val="18"/>
          <w:rtl/>
        </w:rPr>
        <w:t xml:space="preserve">انظر على سبيل المثال </w:t>
      </w:r>
      <w:hyperlink r:id="rId19" w:history="1">
        <w:r w:rsidRPr="0009068A">
          <w:rPr>
            <w:rStyle w:val="Hyperlink"/>
            <w:rFonts w:asciiTheme="minorHAnsi" w:hAnsiTheme="minorHAnsi" w:cstheme="minorHAnsi"/>
            <w:color w:val="auto"/>
            <w:sz w:val="18"/>
            <w:szCs w:val="18"/>
          </w:rPr>
          <w:t>WIPO/GRTKF/IC/40/16</w:t>
        </w:r>
      </w:hyperlink>
      <w:r w:rsidRPr="0009068A">
        <w:rPr>
          <w:rFonts w:asciiTheme="minorHAnsi" w:hAnsiTheme="minorHAnsi" w:cstheme="minorHAnsi"/>
          <w:sz w:val="18"/>
          <w:szCs w:val="18"/>
          <w:rtl/>
        </w:rPr>
        <w:t>. انظر أيضًا مساهمة سويسرا لعام 2001 بشأن بوابة دولية</w:t>
      </w:r>
      <w:r w:rsidR="00AD4F88" w:rsidRPr="0009068A">
        <w:rPr>
          <w:rFonts w:asciiTheme="minorHAnsi" w:hAnsiTheme="minorHAnsi" w:cstheme="minorHAnsi"/>
          <w:sz w:val="18"/>
          <w:szCs w:val="18"/>
          <w:rtl/>
        </w:rPr>
        <w:t xml:space="preserve"> تضم</w:t>
      </w:r>
      <w:r w:rsidRPr="0009068A">
        <w:rPr>
          <w:rFonts w:asciiTheme="minorHAnsi" w:hAnsiTheme="minorHAnsi" w:cstheme="minorHAnsi"/>
          <w:sz w:val="18"/>
          <w:szCs w:val="18"/>
          <w:rtl/>
        </w:rPr>
        <w:t xml:space="preserve"> قواعد البيانات في سياق المعارف التقليدية</w:t>
      </w:r>
      <w:r w:rsidR="00AD4F88" w:rsidRPr="0009068A">
        <w:rPr>
          <w:rFonts w:asciiTheme="minorHAnsi" w:hAnsiTheme="minorHAnsi" w:cstheme="minorHAnsi"/>
          <w:sz w:val="18"/>
          <w:szCs w:val="18"/>
          <w:rtl/>
        </w:rPr>
        <w:t xml:space="preserve"> قدمتها </w:t>
      </w:r>
      <w:r w:rsidRPr="0009068A">
        <w:rPr>
          <w:rFonts w:asciiTheme="minorHAnsi" w:hAnsiTheme="minorHAnsi" w:cstheme="minorHAnsi"/>
          <w:sz w:val="18"/>
          <w:szCs w:val="18"/>
          <w:rtl/>
        </w:rPr>
        <w:t xml:space="preserve"> إلى مجلس </w:t>
      </w:r>
      <w:proofErr w:type="spellStart"/>
      <w:r w:rsidRPr="0009068A">
        <w:rPr>
          <w:rFonts w:asciiTheme="minorHAnsi" w:hAnsiTheme="minorHAnsi" w:cstheme="minorHAnsi"/>
          <w:sz w:val="18"/>
          <w:szCs w:val="18"/>
          <w:rtl/>
        </w:rPr>
        <w:t>تريبس</w:t>
      </w:r>
      <w:proofErr w:type="spellEnd"/>
      <w:r w:rsidRPr="0009068A">
        <w:rPr>
          <w:rFonts w:asciiTheme="minorHAnsi" w:hAnsiTheme="minorHAnsi" w:cstheme="minorHAnsi"/>
          <w:sz w:val="18"/>
          <w:szCs w:val="18"/>
          <w:rtl/>
        </w:rPr>
        <w:t xml:space="preserve"> </w:t>
      </w:r>
      <w:hyperlink r:id="rId20" w:history="1">
        <w:r w:rsidR="00AD4F88" w:rsidRPr="0009068A">
          <w:rPr>
            <w:rStyle w:val="Hyperlink"/>
            <w:rFonts w:asciiTheme="minorHAnsi" w:hAnsiTheme="minorHAnsi" w:cstheme="minorHAnsi"/>
            <w:color w:val="auto"/>
            <w:sz w:val="18"/>
            <w:szCs w:val="18"/>
          </w:rPr>
          <w:t>IP/C/W/400/Rev.1</w:t>
        </w:r>
      </w:hyperlink>
      <w:r w:rsidR="00AD4F88" w:rsidRPr="0009068A">
        <w:rPr>
          <w:rFonts w:asciiTheme="minorHAnsi" w:hAnsiTheme="minorHAnsi" w:cstheme="minorHAnsi"/>
          <w:sz w:val="18"/>
          <w:szCs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6DD08" w14:textId="4EFC41A8" w:rsidR="009E61E9" w:rsidRDefault="009E61E9" w:rsidP="00561537">
    <w:pPr>
      <w:bidi w:val="0"/>
      <w:rPr>
        <w:rFonts w:ascii="Arial" w:hAnsi="Arial" w:cs="Arial"/>
        <w:sz w:val="22"/>
        <w:szCs w:val="22"/>
        <w:lang w:val="fr-FR"/>
      </w:rPr>
    </w:pPr>
    <w:r>
      <w:rPr>
        <w:rFonts w:ascii="Arial" w:hAnsi="Arial" w:cs="Arial"/>
        <w:sz w:val="22"/>
        <w:szCs w:val="22"/>
      </w:rPr>
      <w:t>WIPO/GRTKF/IC/</w:t>
    </w:r>
    <w:r w:rsidR="00561537">
      <w:rPr>
        <w:rFonts w:ascii="Arial" w:hAnsi="Arial" w:cs="Arial"/>
        <w:sz w:val="22"/>
        <w:szCs w:val="22"/>
      </w:rPr>
      <w:t>42</w:t>
    </w:r>
    <w:r>
      <w:rPr>
        <w:rFonts w:ascii="Arial" w:hAnsi="Arial" w:cs="Arial"/>
        <w:sz w:val="22"/>
        <w:szCs w:val="22"/>
      </w:rPr>
      <w:t>/</w:t>
    </w:r>
    <w:r>
      <w:rPr>
        <w:rFonts w:ascii="Arial" w:hAnsi="Arial" w:cs="Arial"/>
        <w:sz w:val="22"/>
        <w:szCs w:val="22"/>
        <w:lang w:val="fr-FR"/>
      </w:rPr>
      <w:t>12</w:t>
    </w:r>
  </w:p>
  <w:p w14:paraId="0CDFF7A0" w14:textId="0315E8DD" w:rsidR="007E443C" w:rsidRDefault="007E443C" w:rsidP="007E443C">
    <w:pPr>
      <w:bidi w:val="0"/>
      <w:rPr>
        <w:rFonts w:ascii="Arial" w:hAnsi="Arial" w:cs="Arial"/>
        <w:sz w:val="22"/>
        <w:szCs w:val="22"/>
        <w:rtl/>
        <w:lang w:val="fr-FR" w:bidi="ar-MA"/>
      </w:rPr>
    </w:pPr>
    <w:r>
      <w:rPr>
        <w:rFonts w:ascii="Arial" w:hAnsi="Arial" w:cs="Arial"/>
        <w:sz w:val="22"/>
        <w:szCs w:val="22"/>
        <w:lang w:val="fr-FR"/>
      </w:rPr>
      <w:t>Annex</w:t>
    </w:r>
  </w:p>
  <w:p w14:paraId="318D180A" w14:textId="27AFB776" w:rsidR="007E443C" w:rsidRDefault="007E443C" w:rsidP="007E443C">
    <w:pPr>
      <w:bidi w:val="0"/>
      <w:rPr>
        <w:rFonts w:ascii="Arial" w:hAnsi="Arial" w:cs="Arial"/>
        <w:sz w:val="22"/>
        <w:szCs w:val="22"/>
        <w:lang w:val="fr-FR"/>
      </w:rPr>
    </w:pPr>
    <w:r w:rsidRPr="007E443C">
      <w:rPr>
        <w:rFonts w:ascii="Arial" w:hAnsi="Arial" w:cs="Arial"/>
        <w:sz w:val="22"/>
        <w:szCs w:val="22"/>
        <w:lang w:val="fr-FR"/>
      </w:rPr>
      <w:fldChar w:fldCharType="begin"/>
    </w:r>
    <w:r w:rsidRPr="007E443C">
      <w:rPr>
        <w:rFonts w:ascii="Arial" w:hAnsi="Arial" w:cs="Arial"/>
        <w:sz w:val="22"/>
        <w:szCs w:val="22"/>
        <w:lang w:val="fr-FR"/>
      </w:rPr>
      <w:instrText xml:space="preserve"> PAGE   \* MERGEFORMAT </w:instrText>
    </w:r>
    <w:r w:rsidRPr="007E443C">
      <w:rPr>
        <w:rFonts w:ascii="Arial" w:hAnsi="Arial" w:cs="Arial"/>
        <w:sz w:val="22"/>
        <w:szCs w:val="22"/>
        <w:lang w:val="fr-FR"/>
      </w:rPr>
      <w:fldChar w:fldCharType="separate"/>
    </w:r>
    <w:r w:rsidR="0084470C">
      <w:rPr>
        <w:rFonts w:ascii="Arial" w:hAnsi="Arial" w:cs="Arial"/>
        <w:noProof/>
        <w:sz w:val="22"/>
        <w:szCs w:val="22"/>
        <w:lang w:val="fr-FR"/>
      </w:rPr>
      <w:t>7</w:t>
    </w:r>
    <w:r w:rsidRPr="007E443C">
      <w:rPr>
        <w:rFonts w:ascii="Arial" w:hAnsi="Arial" w:cs="Arial"/>
        <w:noProof/>
        <w:sz w:val="22"/>
        <w:szCs w:val="22"/>
        <w:lang w:val="fr-FR"/>
      </w:rPr>
      <w:fldChar w:fldCharType="end"/>
    </w:r>
  </w:p>
  <w:p w14:paraId="6E012580" w14:textId="77777777" w:rsidR="00E44ECD" w:rsidRPr="00C50A61" w:rsidRDefault="00E44ECD"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E261B" w14:textId="2230D153" w:rsidR="00D5174C" w:rsidRDefault="00D5174C" w:rsidP="009834D5">
    <w:pPr>
      <w:bidi w:val="0"/>
      <w:rPr>
        <w:rFonts w:ascii="Arial" w:hAnsi="Arial" w:cs="Arial"/>
        <w:sz w:val="22"/>
        <w:szCs w:val="22"/>
        <w:rtl/>
        <w:lang w:val="fr-FR" w:bidi="ar-MA"/>
      </w:rPr>
    </w:pPr>
    <w:r>
      <w:rPr>
        <w:rFonts w:ascii="Arial" w:hAnsi="Arial" w:cs="Arial"/>
        <w:sz w:val="22"/>
        <w:szCs w:val="22"/>
      </w:rPr>
      <w:t>WIPO/GRTKF/IC/</w:t>
    </w:r>
    <w:r w:rsidR="009834D5">
      <w:rPr>
        <w:rFonts w:ascii="Arial" w:hAnsi="Arial" w:cs="Arial"/>
        <w:sz w:val="22"/>
        <w:szCs w:val="22"/>
      </w:rPr>
      <w:t>42</w:t>
    </w:r>
    <w:r>
      <w:rPr>
        <w:rFonts w:ascii="Arial" w:hAnsi="Arial" w:cs="Arial"/>
        <w:sz w:val="22"/>
        <w:szCs w:val="22"/>
      </w:rPr>
      <w:t>/</w:t>
    </w:r>
    <w:r>
      <w:rPr>
        <w:rFonts w:ascii="Arial" w:hAnsi="Arial" w:cs="Arial"/>
        <w:sz w:val="22"/>
        <w:szCs w:val="22"/>
        <w:lang w:val="fr-FR"/>
      </w:rPr>
      <w:t>12</w:t>
    </w:r>
  </w:p>
  <w:p w14:paraId="087706D8" w14:textId="6CFC017A" w:rsidR="00D5174C" w:rsidRDefault="007E443C" w:rsidP="007E443C">
    <w:pPr>
      <w:bidi w:val="0"/>
      <w:rPr>
        <w:rFonts w:ascii="Arial" w:hAnsi="Arial" w:cs="Arial"/>
        <w:sz w:val="22"/>
        <w:szCs w:val="22"/>
      </w:rPr>
    </w:pPr>
    <w:r>
      <w:rPr>
        <w:rFonts w:ascii="Arial" w:hAnsi="Arial" w:cs="Arial"/>
        <w:sz w:val="22"/>
        <w:szCs w:val="22"/>
      </w:rPr>
      <w:t>ANNEX</w:t>
    </w:r>
  </w:p>
  <w:p w14:paraId="1AD19783" w14:textId="46A16346" w:rsidR="007E443C" w:rsidRPr="009834D5" w:rsidRDefault="007E443C" w:rsidP="007E443C">
    <w:pPr>
      <w:bidi w:val="0"/>
      <w:rPr>
        <w:rFonts w:asciiTheme="minorHAnsi" w:hAnsiTheme="minorHAnsi" w:cstheme="minorHAnsi"/>
        <w:sz w:val="22"/>
        <w:szCs w:val="22"/>
        <w:rtl/>
      </w:rPr>
    </w:pPr>
    <w:r w:rsidRPr="009834D5">
      <w:rPr>
        <w:rFonts w:asciiTheme="minorHAnsi" w:hAnsiTheme="minorHAnsi" w:cstheme="minorHAnsi"/>
        <w:sz w:val="22"/>
        <w:szCs w:val="22"/>
        <w:rtl/>
      </w:rPr>
      <w:t>المرفق</w:t>
    </w:r>
  </w:p>
  <w:p w14:paraId="12BCB385" w14:textId="77777777" w:rsidR="00764099" w:rsidRPr="006E6C2F" w:rsidRDefault="00764099" w:rsidP="00764099">
    <w:pPr>
      <w:pStyle w:val="Header"/>
      <w:bidi w:val="0"/>
      <w:rPr>
        <w:rFonts w:asciiTheme="minorBidi" w:hAnsiTheme="minorBidi" w:cstheme="minorBidi"/>
        <w:sz w:val="22"/>
        <w:szCs w:val="22"/>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B95AE" w14:textId="005D314A" w:rsidR="007E443C" w:rsidRDefault="007E443C" w:rsidP="00561537">
    <w:pPr>
      <w:bidi w:val="0"/>
      <w:rPr>
        <w:rFonts w:ascii="Arial" w:hAnsi="Arial" w:cs="Arial"/>
        <w:sz w:val="22"/>
        <w:szCs w:val="22"/>
        <w:rtl/>
        <w:lang w:val="fr-FR" w:bidi="ar-MA"/>
      </w:rPr>
    </w:pPr>
    <w:r>
      <w:rPr>
        <w:rFonts w:ascii="Arial" w:hAnsi="Arial" w:cs="Arial"/>
        <w:sz w:val="22"/>
        <w:szCs w:val="22"/>
      </w:rPr>
      <w:t>WIPO/GRTKF/IC/</w:t>
    </w:r>
    <w:r w:rsidR="00561537">
      <w:rPr>
        <w:rFonts w:ascii="Arial" w:hAnsi="Arial" w:cs="Arial"/>
        <w:sz w:val="22"/>
        <w:szCs w:val="22"/>
      </w:rPr>
      <w:t>42</w:t>
    </w:r>
    <w:r>
      <w:rPr>
        <w:rFonts w:ascii="Arial" w:hAnsi="Arial" w:cs="Arial"/>
        <w:sz w:val="22"/>
        <w:szCs w:val="22"/>
      </w:rPr>
      <w:t>/</w:t>
    </w:r>
    <w:r>
      <w:rPr>
        <w:rFonts w:ascii="Arial" w:hAnsi="Arial" w:cs="Arial"/>
        <w:sz w:val="22"/>
        <w:szCs w:val="22"/>
        <w:lang w:val="fr-FR"/>
      </w:rPr>
      <w:t>12</w:t>
    </w:r>
  </w:p>
  <w:p w14:paraId="4D025370" w14:textId="133C5DF5" w:rsidR="007E443C" w:rsidRDefault="004E63AC" w:rsidP="00764099">
    <w:pPr>
      <w:pStyle w:val="Header"/>
      <w:bidi w:val="0"/>
      <w:rPr>
        <w:rFonts w:asciiTheme="minorBidi" w:hAnsiTheme="minorBidi" w:cstheme="minorBidi"/>
        <w:sz w:val="22"/>
        <w:szCs w:val="22"/>
        <w:lang w:val="fr-FR"/>
      </w:rPr>
    </w:pPr>
    <w:r>
      <w:rPr>
        <w:rFonts w:asciiTheme="minorBidi" w:hAnsiTheme="minorBidi" w:cstheme="minorBidi"/>
        <w:sz w:val="22"/>
        <w:szCs w:val="22"/>
        <w:lang w:val="fr-FR"/>
      </w:rPr>
      <w:t>APPENDIX</w:t>
    </w:r>
  </w:p>
  <w:p w14:paraId="0F4BCFB7" w14:textId="2B344CCE" w:rsidR="004E63AC" w:rsidRDefault="004E63AC" w:rsidP="004E63AC">
    <w:pPr>
      <w:bidi w:val="0"/>
      <w:rPr>
        <w:rFonts w:asciiTheme="minorHAnsi" w:hAnsiTheme="minorHAnsi" w:cstheme="minorHAnsi"/>
        <w:sz w:val="22"/>
        <w:szCs w:val="22"/>
        <w:rtl/>
        <w:lang w:val="fr-FR" w:bidi="ar-MA"/>
      </w:rPr>
    </w:pPr>
    <w:r w:rsidRPr="00195C77">
      <w:rPr>
        <w:rFonts w:asciiTheme="minorHAnsi" w:hAnsiTheme="minorHAnsi" w:cstheme="minorHAnsi"/>
        <w:sz w:val="22"/>
        <w:szCs w:val="22"/>
        <w:rtl/>
        <w:lang w:val="fr-FR" w:bidi="ar-MA"/>
      </w:rPr>
      <w:t>الملحق</w:t>
    </w:r>
  </w:p>
  <w:p w14:paraId="10735162" w14:textId="77777777" w:rsidR="00195C77" w:rsidRPr="00195C77" w:rsidRDefault="00195C77" w:rsidP="00195C77">
    <w:pPr>
      <w:bidi w:val="0"/>
      <w:rPr>
        <w:rFonts w:asciiTheme="minorHAnsi" w:hAnsiTheme="minorHAnsi" w:cstheme="minorHAnsi"/>
        <w:sz w:val="22"/>
        <w:szCs w:val="22"/>
        <w:rtl/>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C4F2F182"/>
    <w:lvl w:ilvl="0">
      <w:start w:val="1"/>
      <w:numFmt w:val="decimal"/>
      <w:lvlRestart w:val="0"/>
      <w:pStyle w:val="ONUMA"/>
      <w:lvlText w:val="%1."/>
      <w:lvlJc w:val="left"/>
      <w:pPr>
        <w:ind w:left="0" w:firstLine="0"/>
      </w:pPr>
      <w:rPr>
        <w:rFonts w:asciiTheme="minorHAnsi" w:hAnsiTheme="minorHAnsi" w:cstheme="minorHAnsi" w:hint="default"/>
        <w:sz w:val="22"/>
        <w:szCs w:val="22"/>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099F4503"/>
    <w:multiLevelType w:val="hybridMultilevel"/>
    <w:tmpl w:val="FFE0003E"/>
    <w:lvl w:ilvl="0" w:tplc="A9C8DF1E">
      <w:numFmt w:val="bullet"/>
      <w:lvlText w:val="•"/>
      <w:lvlJc w:val="left"/>
      <w:pPr>
        <w:ind w:left="720" w:hanging="360"/>
      </w:pPr>
      <w:rPr>
        <w:rFonts w:asciiTheme="minorHAnsi" w:eastAsia="SimSun" w:hAnsiTheme="minorHAns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1425DF"/>
    <w:multiLevelType w:val="hybridMultilevel"/>
    <w:tmpl w:val="0D6EAC12"/>
    <w:lvl w:ilvl="0" w:tplc="018CA816">
      <w:start w:val="1"/>
      <w:numFmt w:val="decimal"/>
      <w:lvlText w:val="%1."/>
      <w:lvlJc w:val="left"/>
      <w:pPr>
        <w:ind w:left="720" w:hanging="360"/>
      </w:pPr>
      <w:rPr>
        <w:rFonts w:ascii="Arial" w:hAnsi="Arial" w:cs="Arial" w:hint="default"/>
        <w:i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2155510"/>
    <w:multiLevelType w:val="hybridMultilevel"/>
    <w:tmpl w:val="972CFE82"/>
    <w:lvl w:ilvl="0" w:tplc="C29A4990">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087208F"/>
    <w:multiLevelType w:val="hybridMultilevel"/>
    <w:tmpl w:val="90E424A8"/>
    <w:lvl w:ilvl="0" w:tplc="C29A4990">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1AF735A"/>
    <w:multiLevelType w:val="hybridMultilevel"/>
    <w:tmpl w:val="36F83A1E"/>
    <w:lvl w:ilvl="0" w:tplc="88162EA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7D26612"/>
    <w:multiLevelType w:val="hybridMultilevel"/>
    <w:tmpl w:val="65E6AA5A"/>
    <w:lvl w:ilvl="0" w:tplc="AB22BB74">
      <w:start w:val="1"/>
      <w:numFmt w:val="bullet"/>
      <w:lvlText w:val=""/>
      <w:lvlJc w:val="left"/>
      <w:pPr>
        <w:ind w:left="72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7"/>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6"/>
  </w:num>
  <w:num w:numId="13">
    <w:abstractNumId w:val="10"/>
  </w:num>
  <w:num w:numId="14">
    <w:abstractNumId w:val="15"/>
  </w:num>
  <w:num w:numId="15">
    <w:abstractNumId w:val="12"/>
  </w:num>
  <w:num w:numId="16">
    <w:abstractNumId w:val="11"/>
  </w:num>
  <w:num w:numId="17">
    <w:abstractNumId w:val="14"/>
  </w:num>
  <w:num w:numId="18">
    <w:abstractNumId w:val="13"/>
  </w:num>
  <w:num w:numId="19">
    <w:abstractNumId w:val="9"/>
  </w:num>
  <w:num w:numId="20">
    <w:abstractNumId w:val="9"/>
  </w:num>
  <w:num w:numId="21">
    <w:abstractNumId w:val="9"/>
  </w:num>
  <w:num w:numId="22">
    <w:abstractNumId w:val="9"/>
  </w:num>
  <w:num w:numId="23">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9E7"/>
    <w:rsid w:val="00001102"/>
    <w:rsid w:val="00002CBE"/>
    <w:rsid w:val="00003232"/>
    <w:rsid w:val="000033DA"/>
    <w:rsid w:val="00004AF1"/>
    <w:rsid w:val="0000579F"/>
    <w:rsid w:val="000074D1"/>
    <w:rsid w:val="000076BD"/>
    <w:rsid w:val="00010344"/>
    <w:rsid w:val="00010481"/>
    <w:rsid w:val="00010671"/>
    <w:rsid w:val="00010A9E"/>
    <w:rsid w:val="000114E2"/>
    <w:rsid w:val="00013347"/>
    <w:rsid w:val="00013D73"/>
    <w:rsid w:val="000142E1"/>
    <w:rsid w:val="000146BD"/>
    <w:rsid w:val="00014B68"/>
    <w:rsid w:val="0001645D"/>
    <w:rsid w:val="00017667"/>
    <w:rsid w:val="00017A43"/>
    <w:rsid w:val="000207B5"/>
    <w:rsid w:val="0002157B"/>
    <w:rsid w:val="00023101"/>
    <w:rsid w:val="000233DA"/>
    <w:rsid w:val="0002407C"/>
    <w:rsid w:val="000243FB"/>
    <w:rsid w:val="0002476F"/>
    <w:rsid w:val="00024E17"/>
    <w:rsid w:val="000258DB"/>
    <w:rsid w:val="000259E5"/>
    <w:rsid w:val="0002737E"/>
    <w:rsid w:val="00031B2C"/>
    <w:rsid w:val="0003371F"/>
    <w:rsid w:val="00033D2C"/>
    <w:rsid w:val="00035CE8"/>
    <w:rsid w:val="00036041"/>
    <w:rsid w:val="0003697B"/>
    <w:rsid w:val="00036A3F"/>
    <w:rsid w:val="00036EA5"/>
    <w:rsid w:val="00040637"/>
    <w:rsid w:val="00040688"/>
    <w:rsid w:val="0004070F"/>
    <w:rsid w:val="0004115B"/>
    <w:rsid w:val="00041E44"/>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E9E"/>
    <w:rsid w:val="00050F28"/>
    <w:rsid w:val="00052754"/>
    <w:rsid w:val="0005326D"/>
    <w:rsid w:val="00053836"/>
    <w:rsid w:val="0005420E"/>
    <w:rsid w:val="00054659"/>
    <w:rsid w:val="00055FA2"/>
    <w:rsid w:val="000571DD"/>
    <w:rsid w:val="00061E03"/>
    <w:rsid w:val="00061FF5"/>
    <w:rsid w:val="00062502"/>
    <w:rsid w:val="0006299A"/>
    <w:rsid w:val="00063C91"/>
    <w:rsid w:val="000640E7"/>
    <w:rsid w:val="00064C17"/>
    <w:rsid w:val="00066DC7"/>
    <w:rsid w:val="0006794A"/>
    <w:rsid w:val="00067F31"/>
    <w:rsid w:val="00071138"/>
    <w:rsid w:val="0007179C"/>
    <w:rsid w:val="00071D56"/>
    <w:rsid w:val="00073402"/>
    <w:rsid w:val="0007450E"/>
    <w:rsid w:val="00075745"/>
    <w:rsid w:val="00075A04"/>
    <w:rsid w:val="00075D39"/>
    <w:rsid w:val="000760C3"/>
    <w:rsid w:val="000763A4"/>
    <w:rsid w:val="00076901"/>
    <w:rsid w:val="00080DD1"/>
    <w:rsid w:val="0008237C"/>
    <w:rsid w:val="000833C3"/>
    <w:rsid w:val="0008421F"/>
    <w:rsid w:val="0008451C"/>
    <w:rsid w:val="00085A0B"/>
    <w:rsid w:val="000863B7"/>
    <w:rsid w:val="00086CB9"/>
    <w:rsid w:val="00087DB6"/>
    <w:rsid w:val="00090139"/>
    <w:rsid w:val="0009024C"/>
    <w:rsid w:val="0009068A"/>
    <w:rsid w:val="00090ADD"/>
    <w:rsid w:val="000913C0"/>
    <w:rsid w:val="00091F52"/>
    <w:rsid w:val="00092982"/>
    <w:rsid w:val="00092DD6"/>
    <w:rsid w:val="00094C85"/>
    <w:rsid w:val="00094D7E"/>
    <w:rsid w:val="0009517B"/>
    <w:rsid w:val="0009577C"/>
    <w:rsid w:val="00095AE2"/>
    <w:rsid w:val="000962DF"/>
    <w:rsid w:val="0009661E"/>
    <w:rsid w:val="0009764F"/>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6738"/>
    <w:rsid w:val="000B70B7"/>
    <w:rsid w:val="000B73E6"/>
    <w:rsid w:val="000B7759"/>
    <w:rsid w:val="000C111E"/>
    <w:rsid w:val="000C1E3C"/>
    <w:rsid w:val="000C1FB4"/>
    <w:rsid w:val="000C2A3E"/>
    <w:rsid w:val="000C2CE8"/>
    <w:rsid w:val="000C335E"/>
    <w:rsid w:val="000C4651"/>
    <w:rsid w:val="000C46EC"/>
    <w:rsid w:val="000C484D"/>
    <w:rsid w:val="000C4854"/>
    <w:rsid w:val="000C523D"/>
    <w:rsid w:val="000C52A5"/>
    <w:rsid w:val="000C563F"/>
    <w:rsid w:val="000C5AD9"/>
    <w:rsid w:val="000C5DF9"/>
    <w:rsid w:val="000C5F21"/>
    <w:rsid w:val="000C662C"/>
    <w:rsid w:val="000C6A42"/>
    <w:rsid w:val="000C733A"/>
    <w:rsid w:val="000C76B0"/>
    <w:rsid w:val="000C7823"/>
    <w:rsid w:val="000D0C07"/>
    <w:rsid w:val="000D0C7C"/>
    <w:rsid w:val="000D1A1D"/>
    <w:rsid w:val="000D1BE5"/>
    <w:rsid w:val="000D5FB7"/>
    <w:rsid w:val="000D7E81"/>
    <w:rsid w:val="000E01A6"/>
    <w:rsid w:val="000E06A5"/>
    <w:rsid w:val="000E16EB"/>
    <w:rsid w:val="000E2927"/>
    <w:rsid w:val="000E4E73"/>
    <w:rsid w:val="000E591F"/>
    <w:rsid w:val="000E5A23"/>
    <w:rsid w:val="000E6045"/>
    <w:rsid w:val="000E6140"/>
    <w:rsid w:val="000E7872"/>
    <w:rsid w:val="000F0772"/>
    <w:rsid w:val="000F0BE5"/>
    <w:rsid w:val="000F0F0D"/>
    <w:rsid w:val="000F1B52"/>
    <w:rsid w:val="000F1C70"/>
    <w:rsid w:val="000F1EAA"/>
    <w:rsid w:val="000F249C"/>
    <w:rsid w:val="000F30D5"/>
    <w:rsid w:val="000F33C5"/>
    <w:rsid w:val="000F3ACF"/>
    <w:rsid w:val="000F49FA"/>
    <w:rsid w:val="000F58C4"/>
    <w:rsid w:val="000F5E56"/>
    <w:rsid w:val="000F70F9"/>
    <w:rsid w:val="000F7A67"/>
    <w:rsid w:val="001007AB"/>
    <w:rsid w:val="00100997"/>
    <w:rsid w:val="00100F97"/>
    <w:rsid w:val="001012E0"/>
    <w:rsid w:val="001016F2"/>
    <w:rsid w:val="001024C1"/>
    <w:rsid w:val="0010284A"/>
    <w:rsid w:val="00102919"/>
    <w:rsid w:val="0010385D"/>
    <w:rsid w:val="001042E0"/>
    <w:rsid w:val="00104C51"/>
    <w:rsid w:val="0010597B"/>
    <w:rsid w:val="00110107"/>
    <w:rsid w:val="00110531"/>
    <w:rsid w:val="00110794"/>
    <w:rsid w:val="00112255"/>
    <w:rsid w:val="00112524"/>
    <w:rsid w:val="00113769"/>
    <w:rsid w:val="00114141"/>
    <w:rsid w:val="00114827"/>
    <w:rsid w:val="00115266"/>
    <w:rsid w:val="001154FB"/>
    <w:rsid w:val="00115B51"/>
    <w:rsid w:val="001171EF"/>
    <w:rsid w:val="001173C5"/>
    <w:rsid w:val="00120AE7"/>
    <w:rsid w:val="00120C83"/>
    <w:rsid w:val="00121092"/>
    <w:rsid w:val="00121457"/>
    <w:rsid w:val="001218E9"/>
    <w:rsid w:val="00121AA0"/>
    <w:rsid w:val="00121FE6"/>
    <w:rsid w:val="00123F16"/>
    <w:rsid w:val="0012405D"/>
    <w:rsid w:val="001252B1"/>
    <w:rsid w:val="0012592C"/>
    <w:rsid w:val="00126897"/>
    <w:rsid w:val="0012696D"/>
    <w:rsid w:val="00130E12"/>
    <w:rsid w:val="00130FC9"/>
    <w:rsid w:val="001310EE"/>
    <w:rsid w:val="0013191A"/>
    <w:rsid w:val="00131E8F"/>
    <w:rsid w:val="00132E75"/>
    <w:rsid w:val="00134BF4"/>
    <w:rsid w:val="00135C24"/>
    <w:rsid w:val="00136389"/>
    <w:rsid w:val="00136A1A"/>
    <w:rsid w:val="00136A96"/>
    <w:rsid w:val="001376B6"/>
    <w:rsid w:val="00140A35"/>
    <w:rsid w:val="0014110F"/>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BD3"/>
    <w:rsid w:val="00155CEA"/>
    <w:rsid w:val="00156153"/>
    <w:rsid w:val="001563D9"/>
    <w:rsid w:val="00156428"/>
    <w:rsid w:val="001568F4"/>
    <w:rsid w:val="001572CE"/>
    <w:rsid w:val="001603F7"/>
    <w:rsid w:val="00160C95"/>
    <w:rsid w:val="001612B0"/>
    <w:rsid w:val="00162777"/>
    <w:rsid w:val="0016337E"/>
    <w:rsid w:val="00163E9B"/>
    <w:rsid w:val="00164691"/>
    <w:rsid w:val="00164BD2"/>
    <w:rsid w:val="00165AC3"/>
    <w:rsid w:val="001665F3"/>
    <w:rsid w:val="001667B6"/>
    <w:rsid w:val="001668D4"/>
    <w:rsid w:val="00166A09"/>
    <w:rsid w:val="00166EBD"/>
    <w:rsid w:val="00167809"/>
    <w:rsid w:val="00167F30"/>
    <w:rsid w:val="00171364"/>
    <w:rsid w:val="00171844"/>
    <w:rsid w:val="0017277B"/>
    <w:rsid w:val="0017385A"/>
    <w:rsid w:val="00175448"/>
    <w:rsid w:val="001757AF"/>
    <w:rsid w:val="00175825"/>
    <w:rsid w:val="0017666F"/>
    <w:rsid w:val="00176AB0"/>
    <w:rsid w:val="00176D38"/>
    <w:rsid w:val="00176D64"/>
    <w:rsid w:val="00176E2C"/>
    <w:rsid w:val="00177DBF"/>
    <w:rsid w:val="00182417"/>
    <w:rsid w:val="0018242F"/>
    <w:rsid w:val="0018414E"/>
    <w:rsid w:val="00185270"/>
    <w:rsid w:val="00185718"/>
    <w:rsid w:val="001857AF"/>
    <w:rsid w:val="00185BBE"/>
    <w:rsid w:val="00186606"/>
    <w:rsid w:val="0018765F"/>
    <w:rsid w:val="0018778A"/>
    <w:rsid w:val="00187EEB"/>
    <w:rsid w:val="00190B6D"/>
    <w:rsid w:val="00191E75"/>
    <w:rsid w:val="00192022"/>
    <w:rsid w:val="0019301D"/>
    <w:rsid w:val="0019454F"/>
    <w:rsid w:val="00194719"/>
    <w:rsid w:val="00194774"/>
    <w:rsid w:val="00194E2F"/>
    <w:rsid w:val="00195C77"/>
    <w:rsid w:val="00195CE0"/>
    <w:rsid w:val="001A098F"/>
    <w:rsid w:val="001A10CB"/>
    <w:rsid w:val="001A110B"/>
    <w:rsid w:val="001A149A"/>
    <w:rsid w:val="001A2AB7"/>
    <w:rsid w:val="001A2AC8"/>
    <w:rsid w:val="001A3BE6"/>
    <w:rsid w:val="001A41A1"/>
    <w:rsid w:val="001A4A9C"/>
    <w:rsid w:val="001A64FE"/>
    <w:rsid w:val="001A6B88"/>
    <w:rsid w:val="001A6C33"/>
    <w:rsid w:val="001A6E68"/>
    <w:rsid w:val="001B18E0"/>
    <w:rsid w:val="001B3131"/>
    <w:rsid w:val="001B4B2F"/>
    <w:rsid w:val="001B7C00"/>
    <w:rsid w:val="001C09D2"/>
    <w:rsid w:val="001C1620"/>
    <w:rsid w:val="001C18B2"/>
    <w:rsid w:val="001C1994"/>
    <w:rsid w:val="001C2933"/>
    <w:rsid w:val="001C4D76"/>
    <w:rsid w:val="001C5EEE"/>
    <w:rsid w:val="001C6A73"/>
    <w:rsid w:val="001C73C2"/>
    <w:rsid w:val="001C75A9"/>
    <w:rsid w:val="001D0474"/>
    <w:rsid w:val="001D141D"/>
    <w:rsid w:val="001D15CE"/>
    <w:rsid w:val="001D1EBD"/>
    <w:rsid w:val="001D2184"/>
    <w:rsid w:val="001D24F3"/>
    <w:rsid w:val="001D2678"/>
    <w:rsid w:val="001D2DC4"/>
    <w:rsid w:val="001D37CB"/>
    <w:rsid w:val="001D6A48"/>
    <w:rsid w:val="001E1043"/>
    <w:rsid w:val="001E10E1"/>
    <w:rsid w:val="001E175F"/>
    <w:rsid w:val="001E19F7"/>
    <w:rsid w:val="001E2669"/>
    <w:rsid w:val="001E3FB9"/>
    <w:rsid w:val="001E4083"/>
    <w:rsid w:val="001E4606"/>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403"/>
    <w:rsid w:val="00202A30"/>
    <w:rsid w:val="00202F07"/>
    <w:rsid w:val="00203030"/>
    <w:rsid w:val="00203D45"/>
    <w:rsid w:val="00204133"/>
    <w:rsid w:val="00205495"/>
    <w:rsid w:val="002061DE"/>
    <w:rsid w:val="002065E2"/>
    <w:rsid w:val="00206C61"/>
    <w:rsid w:val="00206F30"/>
    <w:rsid w:val="002072D8"/>
    <w:rsid w:val="00207616"/>
    <w:rsid w:val="00207F10"/>
    <w:rsid w:val="002112E6"/>
    <w:rsid w:val="00211A22"/>
    <w:rsid w:val="002127EA"/>
    <w:rsid w:val="00213213"/>
    <w:rsid w:val="0021457F"/>
    <w:rsid w:val="0021505D"/>
    <w:rsid w:val="0021604B"/>
    <w:rsid w:val="00216545"/>
    <w:rsid w:val="00217DF4"/>
    <w:rsid w:val="00220227"/>
    <w:rsid w:val="0022176B"/>
    <w:rsid w:val="00222760"/>
    <w:rsid w:val="00222782"/>
    <w:rsid w:val="0022360A"/>
    <w:rsid w:val="00223ED9"/>
    <w:rsid w:val="002269E0"/>
    <w:rsid w:val="00226B82"/>
    <w:rsid w:val="00227103"/>
    <w:rsid w:val="00230249"/>
    <w:rsid w:val="0023068C"/>
    <w:rsid w:val="00230D5F"/>
    <w:rsid w:val="00231BE3"/>
    <w:rsid w:val="00232C51"/>
    <w:rsid w:val="002331D1"/>
    <w:rsid w:val="00233414"/>
    <w:rsid w:val="00233D69"/>
    <w:rsid w:val="00234E82"/>
    <w:rsid w:val="00235C9D"/>
    <w:rsid w:val="00235DAE"/>
    <w:rsid w:val="0023693F"/>
    <w:rsid w:val="002412D4"/>
    <w:rsid w:val="00241758"/>
    <w:rsid w:val="0024220D"/>
    <w:rsid w:val="00242AD1"/>
    <w:rsid w:val="00242BD3"/>
    <w:rsid w:val="00242C02"/>
    <w:rsid w:val="00243155"/>
    <w:rsid w:val="00246C58"/>
    <w:rsid w:val="00247783"/>
    <w:rsid w:val="00250A90"/>
    <w:rsid w:val="0025172C"/>
    <w:rsid w:val="00252CF8"/>
    <w:rsid w:val="00252E2E"/>
    <w:rsid w:val="00253210"/>
    <w:rsid w:val="0025353E"/>
    <w:rsid w:val="00253DE1"/>
    <w:rsid w:val="0025425F"/>
    <w:rsid w:val="00254468"/>
    <w:rsid w:val="00254DE4"/>
    <w:rsid w:val="002559DA"/>
    <w:rsid w:val="00256955"/>
    <w:rsid w:val="0026071A"/>
    <w:rsid w:val="00261B27"/>
    <w:rsid w:val="00261F62"/>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85D"/>
    <w:rsid w:val="00275A2D"/>
    <w:rsid w:val="0027655E"/>
    <w:rsid w:val="00276B93"/>
    <w:rsid w:val="00276C4C"/>
    <w:rsid w:val="002772A5"/>
    <w:rsid w:val="002806F8"/>
    <w:rsid w:val="002810B5"/>
    <w:rsid w:val="00281B81"/>
    <w:rsid w:val="00281F4F"/>
    <w:rsid w:val="00286744"/>
    <w:rsid w:val="002909B9"/>
    <w:rsid w:val="00290FA8"/>
    <w:rsid w:val="00292CEE"/>
    <w:rsid w:val="00292D22"/>
    <w:rsid w:val="0029470D"/>
    <w:rsid w:val="00297B80"/>
    <w:rsid w:val="002A0437"/>
    <w:rsid w:val="002A076C"/>
    <w:rsid w:val="002A0B33"/>
    <w:rsid w:val="002A1059"/>
    <w:rsid w:val="002A137D"/>
    <w:rsid w:val="002A1407"/>
    <w:rsid w:val="002A332C"/>
    <w:rsid w:val="002A3C9D"/>
    <w:rsid w:val="002A4492"/>
    <w:rsid w:val="002A5403"/>
    <w:rsid w:val="002A6C9F"/>
    <w:rsid w:val="002A77F3"/>
    <w:rsid w:val="002B14F0"/>
    <w:rsid w:val="002B17FD"/>
    <w:rsid w:val="002B1979"/>
    <w:rsid w:val="002B1F0F"/>
    <w:rsid w:val="002B53D3"/>
    <w:rsid w:val="002B6202"/>
    <w:rsid w:val="002C014C"/>
    <w:rsid w:val="002C060C"/>
    <w:rsid w:val="002C0BA6"/>
    <w:rsid w:val="002C12A7"/>
    <w:rsid w:val="002C16EC"/>
    <w:rsid w:val="002C2B6F"/>
    <w:rsid w:val="002C314F"/>
    <w:rsid w:val="002C4AD1"/>
    <w:rsid w:val="002C575F"/>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9"/>
    <w:rsid w:val="002E7A2A"/>
    <w:rsid w:val="002E7F16"/>
    <w:rsid w:val="002F1425"/>
    <w:rsid w:val="002F2EC8"/>
    <w:rsid w:val="002F4CE2"/>
    <w:rsid w:val="002F5F6A"/>
    <w:rsid w:val="002F60A4"/>
    <w:rsid w:val="002F6B0C"/>
    <w:rsid w:val="002F6B82"/>
    <w:rsid w:val="002F77FC"/>
    <w:rsid w:val="003004A6"/>
    <w:rsid w:val="0030129C"/>
    <w:rsid w:val="003013E2"/>
    <w:rsid w:val="00301CF9"/>
    <w:rsid w:val="00301FE4"/>
    <w:rsid w:val="00303E3A"/>
    <w:rsid w:val="00305417"/>
    <w:rsid w:val="00306127"/>
    <w:rsid w:val="0030641B"/>
    <w:rsid w:val="003067C8"/>
    <w:rsid w:val="00310C06"/>
    <w:rsid w:val="00311453"/>
    <w:rsid w:val="003114C9"/>
    <w:rsid w:val="0031229D"/>
    <w:rsid w:val="003132DE"/>
    <w:rsid w:val="003146DC"/>
    <w:rsid w:val="00314E12"/>
    <w:rsid w:val="003166A5"/>
    <w:rsid w:val="00316C8C"/>
    <w:rsid w:val="003174C2"/>
    <w:rsid w:val="00317CE4"/>
    <w:rsid w:val="00317FF8"/>
    <w:rsid w:val="00320DF4"/>
    <w:rsid w:val="003215FC"/>
    <w:rsid w:val="00321918"/>
    <w:rsid w:val="003219A9"/>
    <w:rsid w:val="00321B00"/>
    <w:rsid w:val="00321C54"/>
    <w:rsid w:val="00321CC6"/>
    <w:rsid w:val="00321DCD"/>
    <w:rsid w:val="0032261F"/>
    <w:rsid w:val="003233F5"/>
    <w:rsid w:val="003237A2"/>
    <w:rsid w:val="00324729"/>
    <w:rsid w:val="00325C8B"/>
    <w:rsid w:val="00326C08"/>
    <w:rsid w:val="00327011"/>
    <w:rsid w:val="00334127"/>
    <w:rsid w:val="00335CA6"/>
    <w:rsid w:val="003365F0"/>
    <w:rsid w:val="00336C50"/>
    <w:rsid w:val="00337265"/>
    <w:rsid w:val="00337388"/>
    <w:rsid w:val="0034007D"/>
    <w:rsid w:val="00340205"/>
    <w:rsid w:val="0034030D"/>
    <w:rsid w:val="003420D8"/>
    <w:rsid w:val="00343339"/>
    <w:rsid w:val="003433E5"/>
    <w:rsid w:val="00344082"/>
    <w:rsid w:val="0034582C"/>
    <w:rsid w:val="00345916"/>
    <w:rsid w:val="00345CAC"/>
    <w:rsid w:val="0034789E"/>
    <w:rsid w:val="003501DA"/>
    <w:rsid w:val="003503E2"/>
    <w:rsid w:val="003514CA"/>
    <w:rsid w:val="00351DC1"/>
    <w:rsid w:val="00353220"/>
    <w:rsid w:val="003534EE"/>
    <w:rsid w:val="003569C2"/>
    <w:rsid w:val="00356F50"/>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45B6"/>
    <w:rsid w:val="00385427"/>
    <w:rsid w:val="00387542"/>
    <w:rsid w:val="00387C6B"/>
    <w:rsid w:val="00390FC0"/>
    <w:rsid w:val="003911B2"/>
    <w:rsid w:val="003911B3"/>
    <w:rsid w:val="00391A46"/>
    <w:rsid w:val="00391AFE"/>
    <w:rsid w:val="00392705"/>
    <w:rsid w:val="0039286B"/>
    <w:rsid w:val="00392B22"/>
    <w:rsid w:val="00393A79"/>
    <w:rsid w:val="00393DE4"/>
    <w:rsid w:val="0039419C"/>
    <w:rsid w:val="00395987"/>
    <w:rsid w:val="00396375"/>
    <w:rsid w:val="00396481"/>
    <w:rsid w:val="00396801"/>
    <w:rsid w:val="00396E82"/>
    <w:rsid w:val="003A07FF"/>
    <w:rsid w:val="003A0DEF"/>
    <w:rsid w:val="003A146E"/>
    <w:rsid w:val="003A26CD"/>
    <w:rsid w:val="003A37F7"/>
    <w:rsid w:val="003A3A9B"/>
    <w:rsid w:val="003A52D3"/>
    <w:rsid w:val="003A54E9"/>
    <w:rsid w:val="003A5E7C"/>
    <w:rsid w:val="003A78C7"/>
    <w:rsid w:val="003A7E9A"/>
    <w:rsid w:val="003B15FE"/>
    <w:rsid w:val="003B1C41"/>
    <w:rsid w:val="003B299A"/>
    <w:rsid w:val="003B37F6"/>
    <w:rsid w:val="003B46AD"/>
    <w:rsid w:val="003B5C96"/>
    <w:rsid w:val="003B65FB"/>
    <w:rsid w:val="003B6780"/>
    <w:rsid w:val="003B6A26"/>
    <w:rsid w:val="003C1043"/>
    <w:rsid w:val="003C108F"/>
    <w:rsid w:val="003C218D"/>
    <w:rsid w:val="003C29C5"/>
    <w:rsid w:val="003C3D89"/>
    <w:rsid w:val="003C3EE2"/>
    <w:rsid w:val="003C4224"/>
    <w:rsid w:val="003C426D"/>
    <w:rsid w:val="003C4877"/>
    <w:rsid w:val="003C4B42"/>
    <w:rsid w:val="003C4E91"/>
    <w:rsid w:val="003C5FC4"/>
    <w:rsid w:val="003C6091"/>
    <w:rsid w:val="003C6D76"/>
    <w:rsid w:val="003C72F6"/>
    <w:rsid w:val="003D073C"/>
    <w:rsid w:val="003D0791"/>
    <w:rsid w:val="003D1130"/>
    <w:rsid w:val="003D168A"/>
    <w:rsid w:val="003D37D4"/>
    <w:rsid w:val="003D47A7"/>
    <w:rsid w:val="003D56B5"/>
    <w:rsid w:val="003D5DCC"/>
    <w:rsid w:val="003D6B84"/>
    <w:rsid w:val="003E1A49"/>
    <w:rsid w:val="003E2D01"/>
    <w:rsid w:val="003E330E"/>
    <w:rsid w:val="003E3AE3"/>
    <w:rsid w:val="003E5733"/>
    <w:rsid w:val="003E5E27"/>
    <w:rsid w:val="003E651B"/>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A3E"/>
    <w:rsid w:val="00405C45"/>
    <w:rsid w:val="004062EF"/>
    <w:rsid w:val="004062F0"/>
    <w:rsid w:val="00406CB5"/>
    <w:rsid w:val="00410B8F"/>
    <w:rsid w:val="00412057"/>
    <w:rsid w:val="004126C1"/>
    <w:rsid w:val="00413BA5"/>
    <w:rsid w:val="00414FD0"/>
    <w:rsid w:val="004157A3"/>
    <w:rsid w:val="00415A27"/>
    <w:rsid w:val="00416C7D"/>
    <w:rsid w:val="00417E93"/>
    <w:rsid w:val="0042027C"/>
    <w:rsid w:val="0042032C"/>
    <w:rsid w:val="00422A2A"/>
    <w:rsid w:val="00424BB4"/>
    <w:rsid w:val="00424F56"/>
    <w:rsid w:val="004258CD"/>
    <w:rsid w:val="004261D2"/>
    <w:rsid w:val="004303D1"/>
    <w:rsid w:val="00430D6E"/>
    <w:rsid w:val="0043284D"/>
    <w:rsid w:val="00433C0A"/>
    <w:rsid w:val="004349FA"/>
    <w:rsid w:val="004406BD"/>
    <w:rsid w:val="00442FBE"/>
    <w:rsid w:val="004433B1"/>
    <w:rsid w:val="00443571"/>
    <w:rsid w:val="004444E3"/>
    <w:rsid w:val="004447FD"/>
    <w:rsid w:val="00445032"/>
    <w:rsid w:val="004450CB"/>
    <w:rsid w:val="00446967"/>
    <w:rsid w:val="00446AB6"/>
    <w:rsid w:val="0044768D"/>
    <w:rsid w:val="00450EEE"/>
    <w:rsid w:val="004512B2"/>
    <w:rsid w:val="00451366"/>
    <w:rsid w:val="004528EE"/>
    <w:rsid w:val="00453360"/>
    <w:rsid w:val="00456409"/>
    <w:rsid w:val="004569C6"/>
    <w:rsid w:val="00456ADC"/>
    <w:rsid w:val="0045768F"/>
    <w:rsid w:val="00457769"/>
    <w:rsid w:val="004579C7"/>
    <w:rsid w:val="004627AE"/>
    <w:rsid w:val="0046298E"/>
    <w:rsid w:val="004647BB"/>
    <w:rsid w:val="0046482B"/>
    <w:rsid w:val="004648E0"/>
    <w:rsid w:val="00466020"/>
    <w:rsid w:val="00472043"/>
    <w:rsid w:val="00472F56"/>
    <w:rsid w:val="0047335E"/>
    <w:rsid w:val="00473CA1"/>
    <w:rsid w:val="004750B8"/>
    <w:rsid w:val="0047572C"/>
    <w:rsid w:val="00476407"/>
    <w:rsid w:val="004773F7"/>
    <w:rsid w:val="00481F5F"/>
    <w:rsid w:val="004821D0"/>
    <w:rsid w:val="00482CB2"/>
    <w:rsid w:val="00483D06"/>
    <w:rsid w:val="00485A4A"/>
    <w:rsid w:val="00485CF7"/>
    <w:rsid w:val="00485F2C"/>
    <w:rsid w:val="004862C2"/>
    <w:rsid w:val="004863F7"/>
    <w:rsid w:val="00486BC6"/>
    <w:rsid w:val="00486E2A"/>
    <w:rsid w:val="00486FFC"/>
    <w:rsid w:val="00490ED4"/>
    <w:rsid w:val="00491631"/>
    <w:rsid w:val="00491B91"/>
    <w:rsid w:val="00491C21"/>
    <w:rsid w:val="00491C66"/>
    <w:rsid w:val="004935D6"/>
    <w:rsid w:val="0049374C"/>
    <w:rsid w:val="0049396A"/>
    <w:rsid w:val="00494195"/>
    <w:rsid w:val="004941C5"/>
    <w:rsid w:val="004945FB"/>
    <w:rsid w:val="0049528C"/>
    <w:rsid w:val="004968CB"/>
    <w:rsid w:val="00497356"/>
    <w:rsid w:val="004A076F"/>
    <w:rsid w:val="004A0847"/>
    <w:rsid w:val="004A1DC1"/>
    <w:rsid w:val="004A2114"/>
    <w:rsid w:val="004A31A2"/>
    <w:rsid w:val="004A48A7"/>
    <w:rsid w:val="004A655D"/>
    <w:rsid w:val="004B01B1"/>
    <w:rsid w:val="004B08D1"/>
    <w:rsid w:val="004B10E6"/>
    <w:rsid w:val="004B198F"/>
    <w:rsid w:val="004B27FA"/>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8BF"/>
    <w:rsid w:val="004E2CBC"/>
    <w:rsid w:val="004E3DD4"/>
    <w:rsid w:val="004E5292"/>
    <w:rsid w:val="004E5C1A"/>
    <w:rsid w:val="004E63AC"/>
    <w:rsid w:val="004E6895"/>
    <w:rsid w:val="004E6C8C"/>
    <w:rsid w:val="004E6CC7"/>
    <w:rsid w:val="004E776F"/>
    <w:rsid w:val="004F111D"/>
    <w:rsid w:val="004F1843"/>
    <w:rsid w:val="004F1EEC"/>
    <w:rsid w:val="004F24C8"/>
    <w:rsid w:val="004F30D6"/>
    <w:rsid w:val="004F34A5"/>
    <w:rsid w:val="004F3C5F"/>
    <w:rsid w:val="004F40D6"/>
    <w:rsid w:val="004F655F"/>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1CD1"/>
    <w:rsid w:val="0052212E"/>
    <w:rsid w:val="00522E91"/>
    <w:rsid w:val="0052302D"/>
    <w:rsid w:val="005236A5"/>
    <w:rsid w:val="005247B8"/>
    <w:rsid w:val="005266BD"/>
    <w:rsid w:val="00526A7A"/>
    <w:rsid w:val="00526BCD"/>
    <w:rsid w:val="0052772D"/>
    <w:rsid w:val="00530442"/>
    <w:rsid w:val="00533831"/>
    <w:rsid w:val="0053414C"/>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27B9"/>
    <w:rsid w:val="005533C3"/>
    <w:rsid w:val="005536E6"/>
    <w:rsid w:val="00553AC3"/>
    <w:rsid w:val="00553DBA"/>
    <w:rsid w:val="00554335"/>
    <w:rsid w:val="00555631"/>
    <w:rsid w:val="0055621D"/>
    <w:rsid w:val="00556381"/>
    <w:rsid w:val="00560C61"/>
    <w:rsid w:val="00560C6A"/>
    <w:rsid w:val="00560F85"/>
    <w:rsid w:val="005610A0"/>
    <w:rsid w:val="00561537"/>
    <w:rsid w:val="0056222B"/>
    <w:rsid w:val="0056248F"/>
    <w:rsid w:val="005639E7"/>
    <w:rsid w:val="005648EA"/>
    <w:rsid w:val="00564985"/>
    <w:rsid w:val="00565379"/>
    <w:rsid w:val="00565761"/>
    <w:rsid w:val="0056579D"/>
    <w:rsid w:val="00565992"/>
    <w:rsid w:val="005674C3"/>
    <w:rsid w:val="00567990"/>
    <w:rsid w:val="00567C4C"/>
    <w:rsid w:val="00570B45"/>
    <w:rsid w:val="005728C8"/>
    <w:rsid w:val="005733AD"/>
    <w:rsid w:val="0057381A"/>
    <w:rsid w:val="00573ABD"/>
    <w:rsid w:val="00574B91"/>
    <w:rsid w:val="00574E5C"/>
    <w:rsid w:val="00574F5E"/>
    <w:rsid w:val="005750F7"/>
    <w:rsid w:val="0057512C"/>
    <w:rsid w:val="00576111"/>
    <w:rsid w:val="00576319"/>
    <w:rsid w:val="0057648C"/>
    <w:rsid w:val="00576AF3"/>
    <w:rsid w:val="0058126B"/>
    <w:rsid w:val="005817C7"/>
    <w:rsid w:val="00581FF0"/>
    <w:rsid w:val="005825F5"/>
    <w:rsid w:val="005825FC"/>
    <w:rsid w:val="00583437"/>
    <w:rsid w:val="00583579"/>
    <w:rsid w:val="00583CE0"/>
    <w:rsid w:val="00584B4A"/>
    <w:rsid w:val="00584DCB"/>
    <w:rsid w:val="00585A16"/>
    <w:rsid w:val="00585B98"/>
    <w:rsid w:val="005863D8"/>
    <w:rsid w:val="005865B2"/>
    <w:rsid w:val="00586812"/>
    <w:rsid w:val="005879A4"/>
    <w:rsid w:val="005879E4"/>
    <w:rsid w:val="00587BC2"/>
    <w:rsid w:val="005916D9"/>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3FD9"/>
    <w:rsid w:val="005A5554"/>
    <w:rsid w:val="005A5651"/>
    <w:rsid w:val="005A63EA"/>
    <w:rsid w:val="005A6AFE"/>
    <w:rsid w:val="005A7157"/>
    <w:rsid w:val="005A7BF3"/>
    <w:rsid w:val="005A7DE0"/>
    <w:rsid w:val="005B0AEF"/>
    <w:rsid w:val="005B3274"/>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01A"/>
    <w:rsid w:val="005D0AE3"/>
    <w:rsid w:val="005D1103"/>
    <w:rsid w:val="005D276D"/>
    <w:rsid w:val="005D3158"/>
    <w:rsid w:val="005D5912"/>
    <w:rsid w:val="005D794C"/>
    <w:rsid w:val="005D79F6"/>
    <w:rsid w:val="005D7A9F"/>
    <w:rsid w:val="005D7AA2"/>
    <w:rsid w:val="005E2154"/>
    <w:rsid w:val="005E2FC7"/>
    <w:rsid w:val="005E31A3"/>
    <w:rsid w:val="005E37B9"/>
    <w:rsid w:val="005E427F"/>
    <w:rsid w:val="005E4574"/>
    <w:rsid w:val="005E4BBE"/>
    <w:rsid w:val="005E4C97"/>
    <w:rsid w:val="005E5014"/>
    <w:rsid w:val="005E50A8"/>
    <w:rsid w:val="005E50F8"/>
    <w:rsid w:val="005E684F"/>
    <w:rsid w:val="005E76DF"/>
    <w:rsid w:val="005E77BA"/>
    <w:rsid w:val="005F0112"/>
    <w:rsid w:val="005F03E3"/>
    <w:rsid w:val="005F0829"/>
    <w:rsid w:val="005F32BE"/>
    <w:rsid w:val="005F34FB"/>
    <w:rsid w:val="005F39A0"/>
    <w:rsid w:val="005F39EC"/>
    <w:rsid w:val="005F69BF"/>
    <w:rsid w:val="005F6B68"/>
    <w:rsid w:val="005F6F2E"/>
    <w:rsid w:val="005F7D85"/>
    <w:rsid w:val="00601A1F"/>
    <w:rsid w:val="00601E2C"/>
    <w:rsid w:val="00602655"/>
    <w:rsid w:val="00603B68"/>
    <w:rsid w:val="00605297"/>
    <w:rsid w:val="00605CB9"/>
    <w:rsid w:val="0060644F"/>
    <w:rsid w:val="006065BF"/>
    <w:rsid w:val="00607C00"/>
    <w:rsid w:val="00610430"/>
    <w:rsid w:val="00611858"/>
    <w:rsid w:val="00613A99"/>
    <w:rsid w:val="00614EB1"/>
    <w:rsid w:val="00614F67"/>
    <w:rsid w:val="00615277"/>
    <w:rsid w:val="00615519"/>
    <w:rsid w:val="00615C7B"/>
    <w:rsid w:val="00615CED"/>
    <w:rsid w:val="00615CFC"/>
    <w:rsid w:val="00617A92"/>
    <w:rsid w:val="00620BF9"/>
    <w:rsid w:val="00620CEE"/>
    <w:rsid w:val="00622558"/>
    <w:rsid w:val="00622D5F"/>
    <w:rsid w:val="00622EAE"/>
    <w:rsid w:val="0062334E"/>
    <w:rsid w:val="00623A4F"/>
    <w:rsid w:val="00624454"/>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448"/>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239E"/>
    <w:rsid w:val="00642430"/>
    <w:rsid w:val="00642A6D"/>
    <w:rsid w:val="00645742"/>
    <w:rsid w:val="0064656E"/>
    <w:rsid w:val="00646DF5"/>
    <w:rsid w:val="00647236"/>
    <w:rsid w:val="00650397"/>
    <w:rsid w:val="006507E8"/>
    <w:rsid w:val="00650C73"/>
    <w:rsid w:val="00651143"/>
    <w:rsid w:val="00651959"/>
    <w:rsid w:val="00653149"/>
    <w:rsid w:val="006531E4"/>
    <w:rsid w:val="00654505"/>
    <w:rsid w:val="00654EA7"/>
    <w:rsid w:val="006553BC"/>
    <w:rsid w:val="00655DAC"/>
    <w:rsid w:val="006575ED"/>
    <w:rsid w:val="006578FD"/>
    <w:rsid w:val="00660060"/>
    <w:rsid w:val="006609AA"/>
    <w:rsid w:val="00661F30"/>
    <w:rsid w:val="00662EDE"/>
    <w:rsid w:val="00664AE6"/>
    <w:rsid w:val="00664C9F"/>
    <w:rsid w:val="00665F50"/>
    <w:rsid w:val="00666548"/>
    <w:rsid w:val="00666A71"/>
    <w:rsid w:val="00667537"/>
    <w:rsid w:val="00667B2B"/>
    <w:rsid w:val="00670865"/>
    <w:rsid w:val="00671AED"/>
    <w:rsid w:val="006725B5"/>
    <w:rsid w:val="00672C13"/>
    <w:rsid w:val="00672D25"/>
    <w:rsid w:val="00673521"/>
    <w:rsid w:val="00673702"/>
    <w:rsid w:val="00673767"/>
    <w:rsid w:val="00673F39"/>
    <w:rsid w:val="006746AC"/>
    <w:rsid w:val="0067571B"/>
    <w:rsid w:val="00675E37"/>
    <w:rsid w:val="006763DE"/>
    <w:rsid w:val="0067663E"/>
    <w:rsid w:val="00676EAF"/>
    <w:rsid w:val="00677850"/>
    <w:rsid w:val="00680657"/>
    <w:rsid w:val="00680841"/>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5BD7"/>
    <w:rsid w:val="00696412"/>
    <w:rsid w:val="00696601"/>
    <w:rsid w:val="006977FA"/>
    <w:rsid w:val="006A0075"/>
    <w:rsid w:val="006A02BA"/>
    <w:rsid w:val="006A20FB"/>
    <w:rsid w:val="006A339D"/>
    <w:rsid w:val="006A4462"/>
    <w:rsid w:val="006A5B59"/>
    <w:rsid w:val="006A6A14"/>
    <w:rsid w:val="006A753A"/>
    <w:rsid w:val="006A777C"/>
    <w:rsid w:val="006A7C46"/>
    <w:rsid w:val="006B0F76"/>
    <w:rsid w:val="006B140E"/>
    <w:rsid w:val="006B1F20"/>
    <w:rsid w:val="006B398A"/>
    <w:rsid w:val="006B3E04"/>
    <w:rsid w:val="006B4024"/>
    <w:rsid w:val="006B47D7"/>
    <w:rsid w:val="006B499D"/>
    <w:rsid w:val="006B4C11"/>
    <w:rsid w:val="006B5041"/>
    <w:rsid w:val="006B643D"/>
    <w:rsid w:val="006B79A4"/>
    <w:rsid w:val="006C0DA2"/>
    <w:rsid w:val="006C1254"/>
    <w:rsid w:val="006C240A"/>
    <w:rsid w:val="006C2DC5"/>
    <w:rsid w:val="006C480B"/>
    <w:rsid w:val="006C4FA3"/>
    <w:rsid w:val="006C570B"/>
    <w:rsid w:val="006C572E"/>
    <w:rsid w:val="006C5997"/>
    <w:rsid w:val="006C5CD2"/>
    <w:rsid w:val="006D0636"/>
    <w:rsid w:val="006D06DC"/>
    <w:rsid w:val="006D5B13"/>
    <w:rsid w:val="006D6E46"/>
    <w:rsid w:val="006D7FA8"/>
    <w:rsid w:val="006E15A8"/>
    <w:rsid w:val="006E1604"/>
    <w:rsid w:val="006E4601"/>
    <w:rsid w:val="006E4D17"/>
    <w:rsid w:val="006E5B86"/>
    <w:rsid w:val="006E6224"/>
    <w:rsid w:val="006E63FF"/>
    <w:rsid w:val="006E652D"/>
    <w:rsid w:val="006E6753"/>
    <w:rsid w:val="006E6C2F"/>
    <w:rsid w:val="006E7572"/>
    <w:rsid w:val="006F2956"/>
    <w:rsid w:val="006F2F22"/>
    <w:rsid w:val="006F434A"/>
    <w:rsid w:val="006F4DF6"/>
    <w:rsid w:val="006F733F"/>
    <w:rsid w:val="006F7974"/>
    <w:rsid w:val="00700A60"/>
    <w:rsid w:val="00700B39"/>
    <w:rsid w:val="007029AA"/>
    <w:rsid w:val="007031E6"/>
    <w:rsid w:val="00703976"/>
    <w:rsid w:val="00705027"/>
    <w:rsid w:val="007069ED"/>
    <w:rsid w:val="00710494"/>
    <w:rsid w:val="00710747"/>
    <w:rsid w:val="00710EB6"/>
    <w:rsid w:val="007110E2"/>
    <w:rsid w:val="007117BD"/>
    <w:rsid w:val="007136DA"/>
    <w:rsid w:val="007148DE"/>
    <w:rsid w:val="00715129"/>
    <w:rsid w:val="007153A7"/>
    <w:rsid w:val="007154CE"/>
    <w:rsid w:val="00715B25"/>
    <w:rsid w:val="00716020"/>
    <w:rsid w:val="00720860"/>
    <w:rsid w:val="00721087"/>
    <w:rsid w:val="00721530"/>
    <w:rsid w:val="007215F1"/>
    <w:rsid w:val="00723422"/>
    <w:rsid w:val="007260FE"/>
    <w:rsid w:val="00726DD6"/>
    <w:rsid w:val="00727BC2"/>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47A93"/>
    <w:rsid w:val="00750177"/>
    <w:rsid w:val="0075057F"/>
    <w:rsid w:val="0075066D"/>
    <w:rsid w:val="00752AEC"/>
    <w:rsid w:val="00752FBA"/>
    <w:rsid w:val="00753324"/>
    <w:rsid w:val="007544A4"/>
    <w:rsid w:val="0075458D"/>
    <w:rsid w:val="00754C37"/>
    <w:rsid w:val="007554A9"/>
    <w:rsid w:val="007556F5"/>
    <w:rsid w:val="00755B9D"/>
    <w:rsid w:val="00757105"/>
    <w:rsid w:val="00757B82"/>
    <w:rsid w:val="007618E8"/>
    <w:rsid w:val="0076281A"/>
    <w:rsid w:val="00762ADE"/>
    <w:rsid w:val="0076365D"/>
    <w:rsid w:val="00764099"/>
    <w:rsid w:val="007642DC"/>
    <w:rsid w:val="007660E6"/>
    <w:rsid w:val="007661A9"/>
    <w:rsid w:val="007662C0"/>
    <w:rsid w:val="0076742F"/>
    <w:rsid w:val="00767712"/>
    <w:rsid w:val="00767844"/>
    <w:rsid w:val="007711D0"/>
    <w:rsid w:val="007712E6"/>
    <w:rsid w:val="00771D3D"/>
    <w:rsid w:val="0077248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87B60"/>
    <w:rsid w:val="00791489"/>
    <w:rsid w:val="00791683"/>
    <w:rsid w:val="00792F0C"/>
    <w:rsid w:val="00793AEB"/>
    <w:rsid w:val="00795460"/>
    <w:rsid w:val="00796CF7"/>
    <w:rsid w:val="007A0313"/>
    <w:rsid w:val="007A0A83"/>
    <w:rsid w:val="007A4003"/>
    <w:rsid w:val="007A4BB3"/>
    <w:rsid w:val="007A6307"/>
    <w:rsid w:val="007A6822"/>
    <w:rsid w:val="007A724D"/>
    <w:rsid w:val="007A749D"/>
    <w:rsid w:val="007A7B37"/>
    <w:rsid w:val="007B024C"/>
    <w:rsid w:val="007B05F8"/>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3697"/>
    <w:rsid w:val="007C38A5"/>
    <w:rsid w:val="007C4079"/>
    <w:rsid w:val="007C4827"/>
    <w:rsid w:val="007C4A20"/>
    <w:rsid w:val="007C4B25"/>
    <w:rsid w:val="007C7928"/>
    <w:rsid w:val="007D0B7F"/>
    <w:rsid w:val="007D1266"/>
    <w:rsid w:val="007D1862"/>
    <w:rsid w:val="007D1B94"/>
    <w:rsid w:val="007D1F67"/>
    <w:rsid w:val="007D458D"/>
    <w:rsid w:val="007D4E8C"/>
    <w:rsid w:val="007D538F"/>
    <w:rsid w:val="007D668A"/>
    <w:rsid w:val="007E09E2"/>
    <w:rsid w:val="007E0A4D"/>
    <w:rsid w:val="007E0FF5"/>
    <w:rsid w:val="007E1012"/>
    <w:rsid w:val="007E17CD"/>
    <w:rsid w:val="007E1822"/>
    <w:rsid w:val="007E24ED"/>
    <w:rsid w:val="007E374B"/>
    <w:rsid w:val="007E39DE"/>
    <w:rsid w:val="007E3F53"/>
    <w:rsid w:val="007E443C"/>
    <w:rsid w:val="007E632D"/>
    <w:rsid w:val="007E66CF"/>
    <w:rsid w:val="007E77C2"/>
    <w:rsid w:val="007E7997"/>
    <w:rsid w:val="007E7B47"/>
    <w:rsid w:val="007F04EF"/>
    <w:rsid w:val="007F342F"/>
    <w:rsid w:val="007F38D1"/>
    <w:rsid w:val="007F4F14"/>
    <w:rsid w:val="007F56BB"/>
    <w:rsid w:val="007F5D1E"/>
    <w:rsid w:val="007F63CE"/>
    <w:rsid w:val="007F69FE"/>
    <w:rsid w:val="007F6EA4"/>
    <w:rsid w:val="007F766D"/>
    <w:rsid w:val="008002A5"/>
    <w:rsid w:val="0080050E"/>
    <w:rsid w:val="00801329"/>
    <w:rsid w:val="00801424"/>
    <w:rsid w:val="00801AA4"/>
    <w:rsid w:val="00801B7E"/>
    <w:rsid w:val="008021B9"/>
    <w:rsid w:val="00802BD0"/>
    <w:rsid w:val="00802FA3"/>
    <w:rsid w:val="008047D0"/>
    <w:rsid w:val="00806E68"/>
    <w:rsid w:val="00807FC3"/>
    <w:rsid w:val="00810034"/>
    <w:rsid w:val="008114CF"/>
    <w:rsid w:val="008117CC"/>
    <w:rsid w:val="00811AB3"/>
    <w:rsid w:val="00813F24"/>
    <w:rsid w:val="0081421D"/>
    <w:rsid w:val="00814ADB"/>
    <w:rsid w:val="00815C5D"/>
    <w:rsid w:val="00815DEA"/>
    <w:rsid w:val="0081618F"/>
    <w:rsid w:val="008174D1"/>
    <w:rsid w:val="00817508"/>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5309"/>
    <w:rsid w:val="00825A6C"/>
    <w:rsid w:val="00826560"/>
    <w:rsid w:val="00826CBB"/>
    <w:rsid w:val="00827180"/>
    <w:rsid w:val="0082770D"/>
    <w:rsid w:val="00827B6D"/>
    <w:rsid w:val="00827C90"/>
    <w:rsid w:val="00827E3D"/>
    <w:rsid w:val="0083004E"/>
    <w:rsid w:val="00831EAF"/>
    <w:rsid w:val="0083212B"/>
    <w:rsid w:val="00832288"/>
    <w:rsid w:val="008326D6"/>
    <w:rsid w:val="008337EA"/>
    <w:rsid w:val="00833839"/>
    <w:rsid w:val="00833B4A"/>
    <w:rsid w:val="00833D15"/>
    <w:rsid w:val="008344C4"/>
    <w:rsid w:val="008348DA"/>
    <w:rsid w:val="00835621"/>
    <w:rsid w:val="008357A0"/>
    <w:rsid w:val="00835D4B"/>
    <w:rsid w:val="008362AE"/>
    <w:rsid w:val="00836516"/>
    <w:rsid w:val="0083717E"/>
    <w:rsid w:val="00837719"/>
    <w:rsid w:val="00837DBD"/>
    <w:rsid w:val="00840419"/>
    <w:rsid w:val="00840A24"/>
    <w:rsid w:val="00840F1B"/>
    <w:rsid w:val="0084117A"/>
    <w:rsid w:val="00842827"/>
    <w:rsid w:val="00842965"/>
    <w:rsid w:val="00844300"/>
    <w:rsid w:val="0084470C"/>
    <w:rsid w:val="008458BD"/>
    <w:rsid w:val="00846556"/>
    <w:rsid w:val="00846956"/>
    <w:rsid w:val="00846CF1"/>
    <w:rsid w:val="00847622"/>
    <w:rsid w:val="008505B8"/>
    <w:rsid w:val="00851005"/>
    <w:rsid w:val="0085137C"/>
    <w:rsid w:val="00851916"/>
    <w:rsid w:val="00851ADD"/>
    <w:rsid w:val="008548DB"/>
    <w:rsid w:val="00855CA6"/>
    <w:rsid w:val="00856AA0"/>
    <w:rsid w:val="00856E4F"/>
    <w:rsid w:val="00860323"/>
    <w:rsid w:val="00860DE4"/>
    <w:rsid w:val="00860F4F"/>
    <w:rsid w:val="008610B9"/>
    <w:rsid w:val="00861C67"/>
    <w:rsid w:val="00862656"/>
    <w:rsid w:val="00863013"/>
    <w:rsid w:val="00863F67"/>
    <w:rsid w:val="0086483A"/>
    <w:rsid w:val="00865767"/>
    <w:rsid w:val="00865879"/>
    <w:rsid w:val="00865C28"/>
    <w:rsid w:val="00866271"/>
    <w:rsid w:val="008667C4"/>
    <w:rsid w:val="0087049C"/>
    <w:rsid w:val="00870AAD"/>
    <w:rsid w:val="00870EDE"/>
    <w:rsid w:val="008710B7"/>
    <w:rsid w:val="00871DA0"/>
    <w:rsid w:val="00872030"/>
    <w:rsid w:val="00873973"/>
    <w:rsid w:val="00874721"/>
    <w:rsid w:val="008751BF"/>
    <w:rsid w:val="0087564A"/>
    <w:rsid w:val="00875C28"/>
    <w:rsid w:val="00875E75"/>
    <w:rsid w:val="0087658F"/>
    <w:rsid w:val="00876698"/>
    <w:rsid w:val="0087762E"/>
    <w:rsid w:val="00877823"/>
    <w:rsid w:val="008803F5"/>
    <w:rsid w:val="008812BF"/>
    <w:rsid w:val="008812C8"/>
    <w:rsid w:val="00881341"/>
    <w:rsid w:val="00881D6D"/>
    <w:rsid w:val="008822C9"/>
    <w:rsid w:val="00882931"/>
    <w:rsid w:val="00884939"/>
    <w:rsid w:val="008853E0"/>
    <w:rsid w:val="00885BE2"/>
    <w:rsid w:val="008863C8"/>
    <w:rsid w:val="00886D40"/>
    <w:rsid w:val="00887A0E"/>
    <w:rsid w:val="008907F3"/>
    <w:rsid w:val="008920C2"/>
    <w:rsid w:val="00893B20"/>
    <w:rsid w:val="00895702"/>
    <w:rsid w:val="00896466"/>
    <w:rsid w:val="00897566"/>
    <w:rsid w:val="0089757B"/>
    <w:rsid w:val="008A1594"/>
    <w:rsid w:val="008A1757"/>
    <w:rsid w:val="008A1ADB"/>
    <w:rsid w:val="008A1CE6"/>
    <w:rsid w:val="008A1F25"/>
    <w:rsid w:val="008A246A"/>
    <w:rsid w:val="008A47FB"/>
    <w:rsid w:val="008A4F73"/>
    <w:rsid w:val="008A5234"/>
    <w:rsid w:val="008A5397"/>
    <w:rsid w:val="008A6861"/>
    <w:rsid w:val="008A6F9B"/>
    <w:rsid w:val="008A7522"/>
    <w:rsid w:val="008A7B55"/>
    <w:rsid w:val="008B0578"/>
    <w:rsid w:val="008B07A7"/>
    <w:rsid w:val="008B0E0C"/>
    <w:rsid w:val="008B170D"/>
    <w:rsid w:val="008B210B"/>
    <w:rsid w:val="008B36F2"/>
    <w:rsid w:val="008B4941"/>
    <w:rsid w:val="008B4984"/>
    <w:rsid w:val="008B4F01"/>
    <w:rsid w:val="008B4F60"/>
    <w:rsid w:val="008B559A"/>
    <w:rsid w:val="008B598F"/>
    <w:rsid w:val="008B66A5"/>
    <w:rsid w:val="008B7F4A"/>
    <w:rsid w:val="008C0D2E"/>
    <w:rsid w:val="008C1056"/>
    <w:rsid w:val="008C1F58"/>
    <w:rsid w:val="008C20C2"/>
    <w:rsid w:val="008C23FE"/>
    <w:rsid w:val="008C2630"/>
    <w:rsid w:val="008C2729"/>
    <w:rsid w:val="008C3347"/>
    <w:rsid w:val="008C39D6"/>
    <w:rsid w:val="008C3B96"/>
    <w:rsid w:val="008C43BF"/>
    <w:rsid w:val="008C532F"/>
    <w:rsid w:val="008C60C3"/>
    <w:rsid w:val="008C6A48"/>
    <w:rsid w:val="008C7736"/>
    <w:rsid w:val="008D0948"/>
    <w:rsid w:val="008D19FC"/>
    <w:rsid w:val="008D311C"/>
    <w:rsid w:val="008D31D2"/>
    <w:rsid w:val="008D3677"/>
    <w:rsid w:val="008D37B2"/>
    <w:rsid w:val="008D3CC5"/>
    <w:rsid w:val="008D564A"/>
    <w:rsid w:val="008D5E47"/>
    <w:rsid w:val="008D7D8C"/>
    <w:rsid w:val="008E004E"/>
    <w:rsid w:val="008E04FB"/>
    <w:rsid w:val="008E2718"/>
    <w:rsid w:val="008E3E79"/>
    <w:rsid w:val="008E459E"/>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D29"/>
    <w:rsid w:val="00902F06"/>
    <w:rsid w:val="009035DB"/>
    <w:rsid w:val="00904671"/>
    <w:rsid w:val="00904FDD"/>
    <w:rsid w:val="00905BC5"/>
    <w:rsid w:val="009064AA"/>
    <w:rsid w:val="009107CD"/>
    <w:rsid w:val="009115FC"/>
    <w:rsid w:val="00912257"/>
    <w:rsid w:val="009124A5"/>
    <w:rsid w:val="009129ED"/>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08CB"/>
    <w:rsid w:val="00931859"/>
    <w:rsid w:val="0093205C"/>
    <w:rsid w:val="00932FAE"/>
    <w:rsid w:val="009343F5"/>
    <w:rsid w:val="0093456A"/>
    <w:rsid w:val="009345AE"/>
    <w:rsid w:val="00935301"/>
    <w:rsid w:val="00935A9A"/>
    <w:rsid w:val="00936F64"/>
    <w:rsid w:val="00937B8E"/>
    <w:rsid w:val="00940C5B"/>
    <w:rsid w:val="009411F7"/>
    <w:rsid w:val="009417F1"/>
    <w:rsid w:val="00941854"/>
    <w:rsid w:val="00941A84"/>
    <w:rsid w:val="00941EEE"/>
    <w:rsid w:val="0094204A"/>
    <w:rsid w:val="009443ED"/>
    <w:rsid w:val="00945997"/>
    <w:rsid w:val="00945DBF"/>
    <w:rsid w:val="00946042"/>
    <w:rsid w:val="00946AB3"/>
    <w:rsid w:val="00947074"/>
    <w:rsid w:val="0094752A"/>
    <w:rsid w:val="00947D01"/>
    <w:rsid w:val="009503EA"/>
    <w:rsid w:val="009510AE"/>
    <w:rsid w:val="0095112D"/>
    <w:rsid w:val="00952124"/>
    <w:rsid w:val="00952C77"/>
    <w:rsid w:val="00954516"/>
    <w:rsid w:val="00956244"/>
    <w:rsid w:val="00956A06"/>
    <w:rsid w:val="00957435"/>
    <w:rsid w:val="009578D0"/>
    <w:rsid w:val="009600C6"/>
    <w:rsid w:val="00960D80"/>
    <w:rsid w:val="009621CE"/>
    <w:rsid w:val="009622BF"/>
    <w:rsid w:val="009651B8"/>
    <w:rsid w:val="00965313"/>
    <w:rsid w:val="009653F3"/>
    <w:rsid w:val="0096587A"/>
    <w:rsid w:val="0096598B"/>
    <w:rsid w:val="009666E7"/>
    <w:rsid w:val="00967278"/>
    <w:rsid w:val="00971568"/>
    <w:rsid w:val="009728F2"/>
    <w:rsid w:val="00972925"/>
    <w:rsid w:val="00972BEF"/>
    <w:rsid w:val="00973BCF"/>
    <w:rsid w:val="009744BC"/>
    <w:rsid w:val="0097465E"/>
    <w:rsid w:val="00974E60"/>
    <w:rsid w:val="00974E70"/>
    <w:rsid w:val="00975896"/>
    <w:rsid w:val="00975DF1"/>
    <w:rsid w:val="00976AFE"/>
    <w:rsid w:val="009834D5"/>
    <w:rsid w:val="00983CEA"/>
    <w:rsid w:val="00983F7F"/>
    <w:rsid w:val="00984198"/>
    <w:rsid w:val="00984C39"/>
    <w:rsid w:val="00984E04"/>
    <w:rsid w:val="00986194"/>
    <w:rsid w:val="009861D2"/>
    <w:rsid w:val="00986E53"/>
    <w:rsid w:val="00987CE5"/>
    <w:rsid w:val="00992373"/>
    <w:rsid w:val="00993CF0"/>
    <w:rsid w:val="0099428D"/>
    <w:rsid w:val="009949A7"/>
    <w:rsid w:val="00995232"/>
    <w:rsid w:val="00995A9D"/>
    <w:rsid w:val="00995CDC"/>
    <w:rsid w:val="009975CA"/>
    <w:rsid w:val="009A0C15"/>
    <w:rsid w:val="009A1088"/>
    <w:rsid w:val="009A14CB"/>
    <w:rsid w:val="009A1FCA"/>
    <w:rsid w:val="009A27C7"/>
    <w:rsid w:val="009A2961"/>
    <w:rsid w:val="009A3152"/>
    <w:rsid w:val="009A344A"/>
    <w:rsid w:val="009A41C7"/>
    <w:rsid w:val="009A4F5A"/>
    <w:rsid w:val="009A5C82"/>
    <w:rsid w:val="009A65DC"/>
    <w:rsid w:val="009B010D"/>
    <w:rsid w:val="009B0AAB"/>
    <w:rsid w:val="009B0D3E"/>
    <w:rsid w:val="009B2AD1"/>
    <w:rsid w:val="009B3224"/>
    <w:rsid w:val="009B3A61"/>
    <w:rsid w:val="009B528E"/>
    <w:rsid w:val="009B54FE"/>
    <w:rsid w:val="009B7572"/>
    <w:rsid w:val="009B77DD"/>
    <w:rsid w:val="009B7BA4"/>
    <w:rsid w:val="009C00E5"/>
    <w:rsid w:val="009C13BF"/>
    <w:rsid w:val="009C2943"/>
    <w:rsid w:val="009C4B2C"/>
    <w:rsid w:val="009C4CB3"/>
    <w:rsid w:val="009C4F15"/>
    <w:rsid w:val="009C511C"/>
    <w:rsid w:val="009C5416"/>
    <w:rsid w:val="009C587B"/>
    <w:rsid w:val="009C64C5"/>
    <w:rsid w:val="009C6F87"/>
    <w:rsid w:val="009C7166"/>
    <w:rsid w:val="009C742C"/>
    <w:rsid w:val="009D061C"/>
    <w:rsid w:val="009D0E1C"/>
    <w:rsid w:val="009D11BB"/>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E61E9"/>
    <w:rsid w:val="009F045D"/>
    <w:rsid w:val="009F0E5F"/>
    <w:rsid w:val="009F1098"/>
    <w:rsid w:val="009F1458"/>
    <w:rsid w:val="009F1D3A"/>
    <w:rsid w:val="009F2C2E"/>
    <w:rsid w:val="009F4190"/>
    <w:rsid w:val="009F4911"/>
    <w:rsid w:val="009F513E"/>
    <w:rsid w:val="009F5241"/>
    <w:rsid w:val="009F6807"/>
    <w:rsid w:val="009F68DF"/>
    <w:rsid w:val="009F6A24"/>
    <w:rsid w:val="009F785D"/>
    <w:rsid w:val="00A0042C"/>
    <w:rsid w:val="00A00495"/>
    <w:rsid w:val="00A01368"/>
    <w:rsid w:val="00A01925"/>
    <w:rsid w:val="00A01DEB"/>
    <w:rsid w:val="00A066F9"/>
    <w:rsid w:val="00A06D32"/>
    <w:rsid w:val="00A07545"/>
    <w:rsid w:val="00A13947"/>
    <w:rsid w:val="00A13E2B"/>
    <w:rsid w:val="00A1562A"/>
    <w:rsid w:val="00A15901"/>
    <w:rsid w:val="00A1618E"/>
    <w:rsid w:val="00A161A1"/>
    <w:rsid w:val="00A20562"/>
    <w:rsid w:val="00A20F75"/>
    <w:rsid w:val="00A212B1"/>
    <w:rsid w:val="00A26FFF"/>
    <w:rsid w:val="00A27173"/>
    <w:rsid w:val="00A27E33"/>
    <w:rsid w:val="00A30B7D"/>
    <w:rsid w:val="00A316EC"/>
    <w:rsid w:val="00A31804"/>
    <w:rsid w:val="00A318AE"/>
    <w:rsid w:val="00A318C5"/>
    <w:rsid w:val="00A320BA"/>
    <w:rsid w:val="00A32283"/>
    <w:rsid w:val="00A32342"/>
    <w:rsid w:val="00A325EC"/>
    <w:rsid w:val="00A32759"/>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56151"/>
    <w:rsid w:val="00A56346"/>
    <w:rsid w:val="00A61365"/>
    <w:rsid w:val="00A61759"/>
    <w:rsid w:val="00A61B88"/>
    <w:rsid w:val="00A62C70"/>
    <w:rsid w:val="00A63982"/>
    <w:rsid w:val="00A65845"/>
    <w:rsid w:val="00A65A41"/>
    <w:rsid w:val="00A666AA"/>
    <w:rsid w:val="00A671FC"/>
    <w:rsid w:val="00A71670"/>
    <w:rsid w:val="00A725D0"/>
    <w:rsid w:val="00A72874"/>
    <w:rsid w:val="00A72E48"/>
    <w:rsid w:val="00A7359C"/>
    <w:rsid w:val="00A73616"/>
    <w:rsid w:val="00A73995"/>
    <w:rsid w:val="00A76648"/>
    <w:rsid w:val="00A76DF7"/>
    <w:rsid w:val="00A77523"/>
    <w:rsid w:val="00A775BE"/>
    <w:rsid w:val="00A80489"/>
    <w:rsid w:val="00A83454"/>
    <w:rsid w:val="00A843FC"/>
    <w:rsid w:val="00A84DA5"/>
    <w:rsid w:val="00A85302"/>
    <w:rsid w:val="00A85B76"/>
    <w:rsid w:val="00A85E08"/>
    <w:rsid w:val="00A86119"/>
    <w:rsid w:val="00A8649F"/>
    <w:rsid w:val="00A86D25"/>
    <w:rsid w:val="00A877BD"/>
    <w:rsid w:val="00A8786B"/>
    <w:rsid w:val="00A903F1"/>
    <w:rsid w:val="00A905CC"/>
    <w:rsid w:val="00A90974"/>
    <w:rsid w:val="00A9197E"/>
    <w:rsid w:val="00A91ACB"/>
    <w:rsid w:val="00A92065"/>
    <w:rsid w:val="00A92184"/>
    <w:rsid w:val="00A9334F"/>
    <w:rsid w:val="00A93B3B"/>
    <w:rsid w:val="00A93D6F"/>
    <w:rsid w:val="00A9614E"/>
    <w:rsid w:val="00A963B5"/>
    <w:rsid w:val="00A96FA8"/>
    <w:rsid w:val="00A97523"/>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38F7"/>
    <w:rsid w:val="00AB5500"/>
    <w:rsid w:val="00AB5564"/>
    <w:rsid w:val="00AB57FB"/>
    <w:rsid w:val="00AB610D"/>
    <w:rsid w:val="00AB6DB7"/>
    <w:rsid w:val="00AB7348"/>
    <w:rsid w:val="00AB7B31"/>
    <w:rsid w:val="00AC0ADD"/>
    <w:rsid w:val="00AC13B0"/>
    <w:rsid w:val="00AC1642"/>
    <w:rsid w:val="00AC2FD0"/>
    <w:rsid w:val="00AC3DBD"/>
    <w:rsid w:val="00AC5AD7"/>
    <w:rsid w:val="00AC5E85"/>
    <w:rsid w:val="00AD03D8"/>
    <w:rsid w:val="00AD0D5F"/>
    <w:rsid w:val="00AD2C8F"/>
    <w:rsid w:val="00AD34CF"/>
    <w:rsid w:val="00AD36C8"/>
    <w:rsid w:val="00AD37C9"/>
    <w:rsid w:val="00AD4499"/>
    <w:rsid w:val="00AD47D3"/>
    <w:rsid w:val="00AD4F88"/>
    <w:rsid w:val="00AD652F"/>
    <w:rsid w:val="00AD7D05"/>
    <w:rsid w:val="00AD7F43"/>
    <w:rsid w:val="00AE01F6"/>
    <w:rsid w:val="00AE16F0"/>
    <w:rsid w:val="00AE2924"/>
    <w:rsid w:val="00AE473C"/>
    <w:rsid w:val="00AE55E7"/>
    <w:rsid w:val="00AE6363"/>
    <w:rsid w:val="00AE6CD6"/>
    <w:rsid w:val="00AE7348"/>
    <w:rsid w:val="00AE7394"/>
    <w:rsid w:val="00AE7CD2"/>
    <w:rsid w:val="00AE7F50"/>
    <w:rsid w:val="00AF09D2"/>
    <w:rsid w:val="00AF0B77"/>
    <w:rsid w:val="00AF10B9"/>
    <w:rsid w:val="00AF138B"/>
    <w:rsid w:val="00AF160F"/>
    <w:rsid w:val="00AF16C2"/>
    <w:rsid w:val="00AF1919"/>
    <w:rsid w:val="00AF1B7B"/>
    <w:rsid w:val="00AF2010"/>
    <w:rsid w:val="00AF3156"/>
    <w:rsid w:val="00AF3291"/>
    <w:rsid w:val="00AF395E"/>
    <w:rsid w:val="00AF3FD0"/>
    <w:rsid w:val="00AF4D6A"/>
    <w:rsid w:val="00AF5D2C"/>
    <w:rsid w:val="00AF5D6E"/>
    <w:rsid w:val="00AF6318"/>
    <w:rsid w:val="00B0072E"/>
    <w:rsid w:val="00B03B63"/>
    <w:rsid w:val="00B0513A"/>
    <w:rsid w:val="00B05342"/>
    <w:rsid w:val="00B05892"/>
    <w:rsid w:val="00B0620B"/>
    <w:rsid w:val="00B072A3"/>
    <w:rsid w:val="00B07B67"/>
    <w:rsid w:val="00B07FCD"/>
    <w:rsid w:val="00B100C9"/>
    <w:rsid w:val="00B1149C"/>
    <w:rsid w:val="00B114B5"/>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2B6"/>
    <w:rsid w:val="00B23771"/>
    <w:rsid w:val="00B24EA8"/>
    <w:rsid w:val="00B26625"/>
    <w:rsid w:val="00B26A5A"/>
    <w:rsid w:val="00B2713B"/>
    <w:rsid w:val="00B2769B"/>
    <w:rsid w:val="00B279B6"/>
    <w:rsid w:val="00B279E7"/>
    <w:rsid w:val="00B307D2"/>
    <w:rsid w:val="00B308EA"/>
    <w:rsid w:val="00B322BC"/>
    <w:rsid w:val="00B3398B"/>
    <w:rsid w:val="00B33B1E"/>
    <w:rsid w:val="00B344E2"/>
    <w:rsid w:val="00B354E6"/>
    <w:rsid w:val="00B362D9"/>
    <w:rsid w:val="00B36B99"/>
    <w:rsid w:val="00B36D20"/>
    <w:rsid w:val="00B36F67"/>
    <w:rsid w:val="00B40633"/>
    <w:rsid w:val="00B424C6"/>
    <w:rsid w:val="00B44049"/>
    <w:rsid w:val="00B44318"/>
    <w:rsid w:val="00B44C4B"/>
    <w:rsid w:val="00B477CB"/>
    <w:rsid w:val="00B507ED"/>
    <w:rsid w:val="00B508A7"/>
    <w:rsid w:val="00B50A7B"/>
    <w:rsid w:val="00B51B77"/>
    <w:rsid w:val="00B52081"/>
    <w:rsid w:val="00B52488"/>
    <w:rsid w:val="00B52695"/>
    <w:rsid w:val="00B52A82"/>
    <w:rsid w:val="00B52CCE"/>
    <w:rsid w:val="00B545AF"/>
    <w:rsid w:val="00B54881"/>
    <w:rsid w:val="00B557B4"/>
    <w:rsid w:val="00B55B09"/>
    <w:rsid w:val="00B56711"/>
    <w:rsid w:val="00B57C04"/>
    <w:rsid w:val="00B57EF2"/>
    <w:rsid w:val="00B604F3"/>
    <w:rsid w:val="00B6101C"/>
    <w:rsid w:val="00B615ED"/>
    <w:rsid w:val="00B63A9D"/>
    <w:rsid w:val="00B63E70"/>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139F"/>
    <w:rsid w:val="00B92958"/>
    <w:rsid w:val="00B93957"/>
    <w:rsid w:val="00B9404A"/>
    <w:rsid w:val="00B94877"/>
    <w:rsid w:val="00B9491F"/>
    <w:rsid w:val="00B96043"/>
    <w:rsid w:val="00B96F5D"/>
    <w:rsid w:val="00BA02F9"/>
    <w:rsid w:val="00BA1987"/>
    <w:rsid w:val="00BA2682"/>
    <w:rsid w:val="00BA31E4"/>
    <w:rsid w:val="00BA3959"/>
    <w:rsid w:val="00BA47CC"/>
    <w:rsid w:val="00BA503C"/>
    <w:rsid w:val="00BA524B"/>
    <w:rsid w:val="00BA54F7"/>
    <w:rsid w:val="00BA576C"/>
    <w:rsid w:val="00BA6205"/>
    <w:rsid w:val="00BA6776"/>
    <w:rsid w:val="00BA67C5"/>
    <w:rsid w:val="00BA6CE5"/>
    <w:rsid w:val="00BA6F38"/>
    <w:rsid w:val="00BB1388"/>
    <w:rsid w:val="00BB2683"/>
    <w:rsid w:val="00BB3AA7"/>
    <w:rsid w:val="00BB40DF"/>
    <w:rsid w:val="00BB5E2C"/>
    <w:rsid w:val="00BB6440"/>
    <w:rsid w:val="00BB6CF5"/>
    <w:rsid w:val="00BB7D9E"/>
    <w:rsid w:val="00BC16AC"/>
    <w:rsid w:val="00BC2B7B"/>
    <w:rsid w:val="00BC3290"/>
    <w:rsid w:val="00BC3AE8"/>
    <w:rsid w:val="00BC3AF4"/>
    <w:rsid w:val="00BC43A8"/>
    <w:rsid w:val="00BC4ECA"/>
    <w:rsid w:val="00BC5C6D"/>
    <w:rsid w:val="00BC7120"/>
    <w:rsid w:val="00BC76A3"/>
    <w:rsid w:val="00BD00D1"/>
    <w:rsid w:val="00BD07A2"/>
    <w:rsid w:val="00BD2603"/>
    <w:rsid w:val="00BD417D"/>
    <w:rsid w:val="00BD4CE4"/>
    <w:rsid w:val="00BD4EEC"/>
    <w:rsid w:val="00BD4F34"/>
    <w:rsid w:val="00BD537C"/>
    <w:rsid w:val="00BD6565"/>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BF6747"/>
    <w:rsid w:val="00BF7549"/>
    <w:rsid w:val="00C01804"/>
    <w:rsid w:val="00C026BC"/>
    <w:rsid w:val="00C02AD4"/>
    <w:rsid w:val="00C03869"/>
    <w:rsid w:val="00C07988"/>
    <w:rsid w:val="00C07AD7"/>
    <w:rsid w:val="00C07C5E"/>
    <w:rsid w:val="00C10068"/>
    <w:rsid w:val="00C10861"/>
    <w:rsid w:val="00C10AC5"/>
    <w:rsid w:val="00C12DAD"/>
    <w:rsid w:val="00C12E17"/>
    <w:rsid w:val="00C14741"/>
    <w:rsid w:val="00C1544B"/>
    <w:rsid w:val="00C1665A"/>
    <w:rsid w:val="00C1739F"/>
    <w:rsid w:val="00C177B2"/>
    <w:rsid w:val="00C177FF"/>
    <w:rsid w:val="00C222FF"/>
    <w:rsid w:val="00C23193"/>
    <w:rsid w:val="00C2338E"/>
    <w:rsid w:val="00C23FB0"/>
    <w:rsid w:val="00C24021"/>
    <w:rsid w:val="00C24503"/>
    <w:rsid w:val="00C248AF"/>
    <w:rsid w:val="00C24B09"/>
    <w:rsid w:val="00C24BDE"/>
    <w:rsid w:val="00C24E9F"/>
    <w:rsid w:val="00C31362"/>
    <w:rsid w:val="00C32151"/>
    <w:rsid w:val="00C3217A"/>
    <w:rsid w:val="00C32814"/>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3180"/>
    <w:rsid w:val="00C44913"/>
    <w:rsid w:val="00C44DDC"/>
    <w:rsid w:val="00C469F4"/>
    <w:rsid w:val="00C50A61"/>
    <w:rsid w:val="00C5128B"/>
    <w:rsid w:val="00C51423"/>
    <w:rsid w:val="00C51F2C"/>
    <w:rsid w:val="00C5294D"/>
    <w:rsid w:val="00C52F83"/>
    <w:rsid w:val="00C53C84"/>
    <w:rsid w:val="00C54C1B"/>
    <w:rsid w:val="00C54DBA"/>
    <w:rsid w:val="00C56683"/>
    <w:rsid w:val="00C56F34"/>
    <w:rsid w:val="00C57ED3"/>
    <w:rsid w:val="00C614B1"/>
    <w:rsid w:val="00C61640"/>
    <w:rsid w:val="00C61AA7"/>
    <w:rsid w:val="00C61B8E"/>
    <w:rsid w:val="00C64F51"/>
    <w:rsid w:val="00C668DE"/>
    <w:rsid w:val="00C674C8"/>
    <w:rsid w:val="00C70340"/>
    <w:rsid w:val="00C7044F"/>
    <w:rsid w:val="00C71881"/>
    <w:rsid w:val="00C720F8"/>
    <w:rsid w:val="00C7294B"/>
    <w:rsid w:val="00C75139"/>
    <w:rsid w:val="00C7525C"/>
    <w:rsid w:val="00C755D6"/>
    <w:rsid w:val="00C76CF7"/>
    <w:rsid w:val="00C824B0"/>
    <w:rsid w:val="00C83882"/>
    <w:rsid w:val="00C83A4C"/>
    <w:rsid w:val="00C83B75"/>
    <w:rsid w:val="00C8533B"/>
    <w:rsid w:val="00C858BA"/>
    <w:rsid w:val="00C86977"/>
    <w:rsid w:val="00C916C8"/>
    <w:rsid w:val="00C9398D"/>
    <w:rsid w:val="00C939EE"/>
    <w:rsid w:val="00C93C6E"/>
    <w:rsid w:val="00C93F04"/>
    <w:rsid w:val="00C93F93"/>
    <w:rsid w:val="00C94D44"/>
    <w:rsid w:val="00C95EEE"/>
    <w:rsid w:val="00C974CB"/>
    <w:rsid w:val="00C97929"/>
    <w:rsid w:val="00CA0049"/>
    <w:rsid w:val="00CA0980"/>
    <w:rsid w:val="00CA168F"/>
    <w:rsid w:val="00CA2A98"/>
    <w:rsid w:val="00CA2BAE"/>
    <w:rsid w:val="00CA2EF5"/>
    <w:rsid w:val="00CA34BA"/>
    <w:rsid w:val="00CA4503"/>
    <w:rsid w:val="00CA59F3"/>
    <w:rsid w:val="00CA5A66"/>
    <w:rsid w:val="00CA796A"/>
    <w:rsid w:val="00CB2575"/>
    <w:rsid w:val="00CB2643"/>
    <w:rsid w:val="00CB3677"/>
    <w:rsid w:val="00CB368F"/>
    <w:rsid w:val="00CB4C42"/>
    <w:rsid w:val="00CB4DFA"/>
    <w:rsid w:val="00CB5D32"/>
    <w:rsid w:val="00CB6B20"/>
    <w:rsid w:val="00CB7BD7"/>
    <w:rsid w:val="00CC0707"/>
    <w:rsid w:val="00CC1E4B"/>
    <w:rsid w:val="00CC4CB6"/>
    <w:rsid w:val="00CC4DB0"/>
    <w:rsid w:val="00CC5038"/>
    <w:rsid w:val="00CC5326"/>
    <w:rsid w:val="00CC59F7"/>
    <w:rsid w:val="00CC7426"/>
    <w:rsid w:val="00CC7602"/>
    <w:rsid w:val="00CC7910"/>
    <w:rsid w:val="00CD0C20"/>
    <w:rsid w:val="00CD2558"/>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D1B"/>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2A4"/>
    <w:rsid w:val="00CF2458"/>
    <w:rsid w:val="00CF285E"/>
    <w:rsid w:val="00CF3739"/>
    <w:rsid w:val="00CF3BD0"/>
    <w:rsid w:val="00CF5597"/>
    <w:rsid w:val="00CF57B4"/>
    <w:rsid w:val="00CF58A7"/>
    <w:rsid w:val="00CF5CA5"/>
    <w:rsid w:val="00CF658A"/>
    <w:rsid w:val="00CF66B6"/>
    <w:rsid w:val="00D001D7"/>
    <w:rsid w:val="00D007D6"/>
    <w:rsid w:val="00D01A9F"/>
    <w:rsid w:val="00D01CED"/>
    <w:rsid w:val="00D01E38"/>
    <w:rsid w:val="00D022B5"/>
    <w:rsid w:val="00D02A5B"/>
    <w:rsid w:val="00D039B5"/>
    <w:rsid w:val="00D04AA9"/>
    <w:rsid w:val="00D04F76"/>
    <w:rsid w:val="00D053D2"/>
    <w:rsid w:val="00D05BF2"/>
    <w:rsid w:val="00D0633E"/>
    <w:rsid w:val="00D07D07"/>
    <w:rsid w:val="00D1018E"/>
    <w:rsid w:val="00D10F87"/>
    <w:rsid w:val="00D1149D"/>
    <w:rsid w:val="00D11B8E"/>
    <w:rsid w:val="00D11D8D"/>
    <w:rsid w:val="00D12B12"/>
    <w:rsid w:val="00D12DD7"/>
    <w:rsid w:val="00D13A8C"/>
    <w:rsid w:val="00D141AA"/>
    <w:rsid w:val="00D149E1"/>
    <w:rsid w:val="00D14A44"/>
    <w:rsid w:val="00D15BCC"/>
    <w:rsid w:val="00D1628F"/>
    <w:rsid w:val="00D20AAE"/>
    <w:rsid w:val="00D21D89"/>
    <w:rsid w:val="00D22522"/>
    <w:rsid w:val="00D22657"/>
    <w:rsid w:val="00D228DF"/>
    <w:rsid w:val="00D23557"/>
    <w:rsid w:val="00D2404E"/>
    <w:rsid w:val="00D2427F"/>
    <w:rsid w:val="00D24BB7"/>
    <w:rsid w:val="00D2506D"/>
    <w:rsid w:val="00D263AE"/>
    <w:rsid w:val="00D27855"/>
    <w:rsid w:val="00D27E5A"/>
    <w:rsid w:val="00D31021"/>
    <w:rsid w:val="00D31901"/>
    <w:rsid w:val="00D329B9"/>
    <w:rsid w:val="00D33412"/>
    <w:rsid w:val="00D3482C"/>
    <w:rsid w:val="00D3664C"/>
    <w:rsid w:val="00D3683A"/>
    <w:rsid w:val="00D379C5"/>
    <w:rsid w:val="00D37C36"/>
    <w:rsid w:val="00D404F8"/>
    <w:rsid w:val="00D40559"/>
    <w:rsid w:val="00D405B8"/>
    <w:rsid w:val="00D41493"/>
    <w:rsid w:val="00D4200A"/>
    <w:rsid w:val="00D420A7"/>
    <w:rsid w:val="00D4267F"/>
    <w:rsid w:val="00D42B7B"/>
    <w:rsid w:val="00D431F5"/>
    <w:rsid w:val="00D441E9"/>
    <w:rsid w:val="00D44425"/>
    <w:rsid w:val="00D44B7B"/>
    <w:rsid w:val="00D44FC8"/>
    <w:rsid w:val="00D45D8F"/>
    <w:rsid w:val="00D47077"/>
    <w:rsid w:val="00D47B96"/>
    <w:rsid w:val="00D50332"/>
    <w:rsid w:val="00D50CBD"/>
    <w:rsid w:val="00D5174C"/>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06CC"/>
    <w:rsid w:val="00D71463"/>
    <w:rsid w:val="00D7194A"/>
    <w:rsid w:val="00D725D4"/>
    <w:rsid w:val="00D72AE4"/>
    <w:rsid w:val="00D73026"/>
    <w:rsid w:val="00D73FA1"/>
    <w:rsid w:val="00D7469D"/>
    <w:rsid w:val="00D7550B"/>
    <w:rsid w:val="00D75B30"/>
    <w:rsid w:val="00D75EEB"/>
    <w:rsid w:val="00D75F1E"/>
    <w:rsid w:val="00D80870"/>
    <w:rsid w:val="00D809BB"/>
    <w:rsid w:val="00D80F87"/>
    <w:rsid w:val="00D812A5"/>
    <w:rsid w:val="00D82A5C"/>
    <w:rsid w:val="00D82D11"/>
    <w:rsid w:val="00D82EE9"/>
    <w:rsid w:val="00D83AB0"/>
    <w:rsid w:val="00D83CD3"/>
    <w:rsid w:val="00D83E51"/>
    <w:rsid w:val="00D83E9F"/>
    <w:rsid w:val="00D84719"/>
    <w:rsid w:val="00D8500F"/>
    <w:rsid w:val="00D856EA"/>
    <w:rsid w:val="00D85ACD"/>
    <w:rsid w:val="00D86460"/>
    <w:rsid w:val="00D87F74"/>
    <w:rsid w:val="00D91141"/>
    <w:rsid w:val="00D912D5"/>
    <w:rsid w:val="00D91AAF"/>
    <w:rsid w:val="00D94564"/>
    <w:rsid w:val="00D9536E"/>
    <w:rsid w:val="00D9638C"/>
    <w:rsid w:val="00D97426"/>
    <w:rsid w:val="00D97568"/>
    <w:rsid w:val="00DA052F"/>
    <w:rsid w:val="00DA06B0"/>
    <w:rsid w:val="00DA225F"/>
    <w:rsid w:val="00DA29BA"/>
    <w:rsid w:val="00DA3146"/>
    <w:rsid w:val="00DA3249"/>
    <w:rsid w:val="00DA37C7"/>
    <w:rsid w:val="00DA38CE"/>
    <w:rsid w:val="00DA4B01"/>
    <w:rsid w:val="00DA5322"/>
    <w:rsid w:val="00DA55AC"/>
    <w:rsid w:val="00DA5600"/>
    <w:rsid w:val="00DA608B"/>
    <w:rsid w:val="00DA7413"/>
    <w:rsid w:val="00DA772F"/>
    <w:rsid w:val="00DB0066"/>
    <w:rsid w:val="00DB0D84"/>
    <w:rsid w:val="00DB0F9E"/>
    <w:rsid w:val="00DB1307"/>
    <w:rsid w:val="00DB1E1A"/>
    <w:rsid w:val="00DB223C"/>
    <w:rsid w:val="00DB2A83"/>
    <w:rsid w:val="00DB2AF6"/>
    <w:rsid w:val="00DB364F"/>
    <w:rsid w:val="00DB39E7"/>
    <w:rsid w:val="00DB3B3E"/>
    <w:rsid w:val="00DB71DB"/>
    <w:rsid w:val="00DB71E1"/>
    <w:rsid w:val="00DB7B0F"/>
    <w:rsid w:val="00DB7CB3"/>
    <w:rsid w:val="00DC0C62"/>
    <w:rsid w:val="00DC0D57"/>
    <w:rsid w:val="00DC16F7"/>
    <w:rsid w:val="00DC1CA3"/>
    <w:rsid w:val="00DC2641"/>
    <w:rsid w:val="00DC2B1E"/>
    <w:rsid w:val="00DC7481"/>
    <w:rsid w:val="00DC7591"/>
    <w:rsid w:val="00DD0839"/>
    <w:rsid w:val="00DD14A1"/>
    <w:rsid w:val="00DD1957"/>
    <w:rsid w:val="00DD26D0"/>
    <w:rsid w:val="00DD47D5"/>
    <w:rsid w:val="00DD6729"/>
    <w:rsid w:val="00DD74A1"/>
    <w:rsid w:val="00DD7960"/>
    <w:rsid w:val="00DD7B0D"/>
    <w:rsid w:val="00DE1F29"/>
    <w:rsid w:val="00DE3FEB"/>
    <w:rsid w:val="00DE4905"/>
    <w:rsid w:val="00DE510C"/>
    <w:rsid w:val="00DE52B1"/>
    <w:rsid w:val="00DE6089"/>
    <w:rsid w:val="00DE7822"/>
    <w:rsid w:val="00DF081A"/>
    <w:rsid w:val="00DF265D"/>
    <w:rsid w:val="00DF2EB0"/>
    <w:rsid w:val="00DF31C1"/>
    <w:rsid w:val="00DF427A"/>
    <w:rsid w:val="00DF45C5"/>
    <w:rsid w:val="00DF5A8C"/>
    <w:rsid w:val="00DF5E63"/>
    <w:rsid w:val="00DF6A67"/>
    <w:rsid w:val="00DF71D8"/>
    <w:rsid w:val="00E0040D"/>
    <w:rsid w:val="00E00CCA"/>
    <w:rsid w:val="00E01623"/>
    <w:rsid w:val="00E01FD7"/>
    <w:rsid w:val="00E03FE3"/>
    <w:rsid w:val="00E04059"/>
    <w:rsid w:val="00E06951"/>
    <w:rsid w:val="00E10C94"/>
    <w:rsid w:val="00E10EC4"/>
    <w:rsid w:val="00E118D7"/>
    <w:rsid w:val="00E1190E"/>
    <w:rsid w:val="00E11A08"/>
    <w:rsid w:val="00E13F46"/>
    <w:rsid w:val="00E14B5D"/>
    <w:rsid w:val="00E15BD4"/>
    <w:rsid w:val="00E16458"/>
    <w:rsid w:val="00E16FB6"/>
    <w:rsid w:val="00E17001"/>
    <w:rsid w:val="00E17814"/>
    <w:rsid w:val="00E17CEF"/>
    <w:rsid w:val="00E200D6"/>
    <w:rsid w:val="00E20FBC"/>
    <w:rsid w:val="00E244CA"/>
    <w:rsid w:val="00E2512D"/>
    <w:rsid w:val="00E2548C"/>
    <w:rsid w:val="00E2662B"/>
    <w:rsid w:val="00E26736"/>
    <w:rsid w:val="00E268AC"/>
    <w:rsid w:val="00E27986"/>
    <w:rsid w:val="00E27D23"/>
    <w:rsid w:val="00E30A8A"/>
    <w:rsid w:val="00E31BC7"/>
    <w:rsid w:val="00E31E7F"/>
    <w:rsid w:val="00E32D50"/>
    <w:rsid w:val="00E3612C"/>
    <w:rsid w:val="00E363CD"/>
    <w:rsid w:val="00E365C4"/>
    <w:rsid w:val="00E36C7F"/>
    <w:rsid w:val="00E37623"/>
    <w:rsid w:val="00E37652"/>
    <w:rsid w:val="00E3768F"/>
    <w:rsid w:val="00E402BC"/>
    <w:rsid w:val="00E41403"/>
    <w:rsid w:val="00E418C7"/>
    <w:rsid w:val="00E41BD7"/>
    <w:rsid w:val="00E428D6"/>
    <w:rsid w:val="00E43284"/>
    <w:rsid w:val="00E445C9"/>
    <w:rsid w:val="00E447C5"/>
    <w:rsid w:val="00E44ECD"/>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4601"/>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1D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5064"/>
    <w:rsid w:val="00E96226"/>
    <w:rsid w:val="00E96DDE"/>
    <w:rsid w:val="00EA04AE"/>
    <w:rsid w:val="00EA062F"/>
    <w:rsid w:val="00EA1266"/>
    <w:rsid w:val="00EA17A9"/>
    <w:rsid w:val="00EA292F"/>
    <w:rsid w:val="00EA311B"/>
    <w:rsid w:val="00EA36CA"/>
    <w:rsid w:val="00EA3D9C"/>
    <w:rsid w:val="00EA43C0"/>
    <w:rsid w:val="00EA4CB0"/>
    <w:rsid w:val="00EA566F"/>
    <w:rsid w:val="00EA7275"/>
    <w:rsid w:val="00EA7D12"/>
    <w:rsid w:val="00EB2857"/>
    <w:rsid w:val="00EB30B7"/>
    <w:rsid w:val="00EB3F8A"/>
    <w:rsid w:val="00EB416F"/>
    <w:rsid w:val="00EB43B9"/>
    <w:rsid w:val="00EB4482"/>
    <w:rsid w:val="00EB49E6"/>
    <w:rsid w:val="00EB4C01"/>
    <w:rsid w:val="00EB4C07"/>
    <w:rsid w:val="00EB4D59"/>
    <w:rsid w:val="00EB4E58"/>
    <w:rsid w:val="00EB573D"/>
    <w:rsid w:val="00EB57C7"/>
    <w:rsid w:val="00EB583A"/>
    <w:rsid w:val="00EB7752"/>
    <w:rsid w:val="00EC0725"/>
    <w:rsid w:val="00EC07A0"/>
    <w:rsid w:val="00EC0889"/>
    <w:rsid w:val="00EC0C13"/>
    <w:rsid w:val="00EC148C"/>
    <w:rsid w:val="00EC1B28"/>
    <w:rsid w:val="00EC2D7D"/>
    <w:rsid w:val="00EC36AD"/>
    <w:rsid w:val="00EC3BCF"/>
    <w:rsid w:val="00EC56B1"/>
    <w:rsid w:val="00EC5813"/>
    <w:rsid w:val="00EC664F"/>
    <w:rsid w:val="00EC6749"/>
    <w:rsid w:val="00EC70F1"/>
    <w:rsid w:val="00EC72F5"/>
    <w:rsid w:val="00EC7334"/>
    <w:rsid w:val="00EC74E9"/>
    <w:rsid w:val="00ED08E4"/>
    <w:rsid w:val="00ED1877"/>
    <w:rsid w:val="00ED247F"/>
    <w:rsid w:val="00ED27E4"/>
    <w:rsid w:val="00ED2F27"/>
    <w:rsid w:val="00ED3370"/>
    <w:rsid w:val="00ED4D96"/>
    <w:rsid w:val="00ED4EC5"/>
    <w:rsid w:val="00ED5A40"/>
    <w:rsid w:val="00ED5F21"/>
    <w:rsid w:val="00ED602C"/>
    <w:rsid w:val="00ED62B5"/>
    <w:rsid w:val="00ED681A"/>
    <w:rsid w:val="00ED6DDB"/>
    <w:rsid w:val="00ED7555"/>
    <w:rsid w:val="00ED7985"/>
    <w:rsid w:val="00ED7B19"/>
    <w:rsid w:val="00EE270D"/>
    <w:rsid w:val="00EE5E03"/>
    <w:rsid w:val="00EE6989"/>
    <w:rsid w:val="00EE7604"/>
    <w:rsid w:val="00EE7912"/>
    <w:rsid w:val="00EE7915"/>
    <w:rsid w:val="00EF0465"/>
    <w:rsid w:val="00EF13C5"/>
    <w:rsid w:val="00EF16D8"/>
    <w:rsid w:val="00EF28EF"/>
    <w:rsid w:val="00EF2A40"/>
    <w:rsid w:val="00EF2EB9"/>
    <w:rsid w:val="00EF40E7"/>
    <w:rsid w:val="00EF4529"/>
    <w:rsid w:val="00EF5B34"/>
    <w:rsid w:val="00EF657C"/>
    <w:rsid w:val="00F004D1"/>
    <w:rsid w:val="00F00C0D"/>
    <w:rsid w:val="00F0128B"/>
    <w:rsid w:val="00F02663"/>
    <w:rsid w:val="00F03369"/>
    <w:rsid w:val="00F0343A"/>
    <w:rsid w:val="00F04E62"/>
    <w:rsid w:val="00F050AA"/>
    <w:rsid w:val="00F05E6D"/>
    <w:rsid w:val="00F06CFD"/>
    <w:rsid w:val="00F11800"/>
    <w:rsid w:val="00F11B61"/>
    <w:rsid w:val="00F11E2C"/>
    <w:rsid w:val="00F124BD"/>
    <w:rsid w:val="00F12716"/>
    <w:rsid w:val="00F12942"/>
    <w:rsid w:val="00F135D6"/>
    <w:rsid w:val="00F13922"/>
    <w:rsid w:val="00F13DBC"/>
    <w:rsid w:val="00F14DE3"/>
    <w:rsid w:val="00F15FCF"/>
    <w:rsid w:val="00F16613"/>
    <w:rsid w:val="00F17470"/>
    <w:rsid w:val="00F1783E"/>
    <w:rsid w:val="00F20706"/>
    <w:rsid w:val="00F21496"/>
    <w:rsid w:val="00F21E77"/>
    <w:rsid w:val="00F22076"/>
    <w:rsid w:val="00F23484"/>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6AA3"/>
    <w:rsid w:val="00F37135"/>
    <w:rsid w:val="00F37CFD"/>
    <w:rsid w:val="00F37D33"/>
    <w:rsid w:val="00F40178"/>
    <w:rsid w:val="00F40DB9"/>
    <w:rsid w:val="00F40ED1"/>
    <w:rsid w:val="00F415A3"/>
    <w:rsid w:val="00F41778"/>
    <w:rsid w:val="00F41B3E"/>
    <w:rsid w:val="00F421D1"/>
    <w:rsid w:val="00F4323B"/>
    <w:rsid w:val="00F43B8E"/>
    <w:rsid w:val="00F43DEC"/>
    <w:rsid w:val="00F45196"/>
    <w:rsid w:val="00F45D51"/>
    <w:rsid w:val="00F46842"/>
    <w:rsid w:val="00F4765F"/>
    <w:rsid w:val="00F47848"/>
    <w:rsid w:val="00F479B5"/>
    <w:rsid w:val="00F47A1B"/>
    <w:rsid w:val="00F47C4B"/>
    <w:rsid w:val="00F51A64"/>
    <w:rsid w:val="00F5350E"/>
    <w:rsid w:val="00F53775"/>
    <w:rsid w:val="00F539A6"/>
    <w:rsid w:val="00F54409"/>
    <w:rsid w:val="00F545B1"/>
    <w:rsid w:val="00F55E0E"/>
    <w:rsid w:val="00F5611D"/>
    <w:rsid w:val="00F561CF"/>
    <w:rsid w:val="00F56597"/>
    <w:rsid w:val="00F56E3E"/>
    <w:rsid w:val="00F574D0"/>
    <w:rsid w:val="00F575A7"/>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166"/>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2F86"/>
    <w:rsid w:val="00F9329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4895"/>
    <w:rsid w:val="00FA5CC6"/>
    <w:rsid w:val="00FA64D5"/>
    <w:rsid w:val="00FA6760"/>
    <w:rsid w:val="00FA70F6"/>
    <w:rsid w:val="00FA7420"/>
    <w:rsid w:val="00FA756C"/>
    <w:rsid w:val="00FA75E4"/>
    <w:rsid w:val="00FA776B"/>
    <w:rsid w:val="00FB0AB1"/>
    <w:rsid w:val="00FB1DA5"/>
    <w:rsid w:val="00FB27DD"/>
    <w:rsid w:val="00FB2BEF"/>
    <w:rsid w:val="00FB36CA"/>
    <w:rsid w:val="00FB5344"/>
    <w:rsid w:val="00FB5A13"/>
    <w:rsid w:val="00FB72AC"/>
    <w:rsid w:val="00FB7706"/>
    <w:rsid w:val="00FB7EC9"/>
    <w:rsid w:val="00FB7F82"/>
    <w:rsid w:val="00FC0DAF"/>
    <w:rsid w:val="00FC11F5"/>
    <w:rsid w:val="00FC126D"/>
    <w:rsid w:val="00FC3387"/>
    <w:rsid w:val="00FC382F"/>
    <w:rsid w:val="00FC3CED"/>
    <w:rsid w:val="00FC4236"/>
    <w:rsid w:val="00FC615D"/>
    <w:rsid w:val="00FD01CC"/>
    <w:rsid w:val="00FD084F"/>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747"/>
    <w:rsid w:val="00FE4B40"/>
    <w:rsid w:val="00FE5DC4"/>
    <w:rsid w:val="00FE5E87"/>
    <w:rsid w:val="00FE6E94"/>
    <w:rsid w:val="00FE716A"/>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31F7BF"/>
  <w15:docId w15:val="{44586345-70DE-428D-A1B7-89354D28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3212B"/>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rsid w:val="00DA37C7"/>
    <w:pPr>
      <w:tabs>
        <w:tab w:val="right" w:leader="dot" w:pos="9345"/>
      </w:tabs>
      <w:spacing w:after="120"/>
    </w:pPr>
    <w:rPr>
      <w:b/>
      <w:bCs/>
      <w:noProof/>
    </w:rPr>
  </w:style>
  <w:style w:type="paragraph" w:styleId="TOC2">
    <w:name w:val="toc 2"/>
    <w:basedOn w:val="Normal"/>
    <w:next w:val="Normal"/>
    <w:autoRedefine/>
    <w:uiPriority w:val="39"/>
    <w:rsid w:val="00DA37C7"/>
    <w:pPr>
      <w:tabs>
        <w:tab w:val="right" w:leader="dot" w:pos="9345"/>
      </w:tabs>
      <w:spacing w:after="120"/>
      <w:ind w:left="284"/>
    </w:pPr>
  </w:style>
  <w:style w:type="paragraph" w:styleId="TOC3">
    <w:name w:val="toc 3"/>
    <w:basedOn w:val="Normal"/>
    <w:next w:val="Normal"/>
    <w:autoRedefine/>
    <w:uiPriority w:val="39"/>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styleId="ListParagraph">
    <w:name w:val="List Paragraph"/>
    <w:basedOn w:val="Normal"/>
    <w:uiPriority w:val="34"/>
    <w:qFormat/>
    <w:rsid w:val="003B299A"/>
    <w:pPr>
      <w:ind w:left="720"/>
      <w:contextualSpacing/>
    </w:pPr>
  </w:style>
  <w:style w:type="character" w:customStyle="1" w:styleId="Mentionnonrsolue1">
    <w:name w:val="Mention non résolue1"/>
    <w:basedOn w:val="DefaultParagraphFont"/>
    <w:uiPriority w:val="99"/>
    <w:semiHidden/>
    <w:unhideWhenUsed/>
    <w:rsid w:val="00353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762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meetings/ar/doc_details.jsp?doc_id=558734" TargetMode="External"/><Relationship Id="rId18" Type="http://schemas.openxmlformats.org/officeDocument/2006/relationships/hyperlink" Target="https://www.wipo.int/edocs/mdocs/tk/ar/wipo_grtkf_ic_31/wipo_grtkf_ic_31_8.pdf"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wipo.int/publications/ar/details.jsp?id=4042&amp;plang=EN" TargetMode="External"/><Relationship Id="rId2" Type="http://schemas.openxmlformats.org/officeDocument/2006/relationships/numbering" Target="numbering.xml"/><Relationship Id="rId16" Type="http://schemas.openxmlformats.org/officeDocument/2006/relationships/hyperlink" Target="https://www.wipo.int/publications/ar/details.jsp?id=3394&amp;plang=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export/sites/www/tk/en/documents/pdf/igc-mandate-2022-2023.pdf"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wipo.int/edocs/pubdocs/ar/wipo_pub_944_2019.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meetings/ar/doc_details.jsp?doc_id=558733"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edocs/mdocs/tk/ar/wipo_grtkf_ic_40/wipo_grtkf_ic_40_11.pdf" TargetMode="External"/><Relationship Id="rId13" Type="http://schemas.openxmlformats.org/officeDocument/2006/relationships/hyperlink" Target="https://www.ncbi.nlm.nih.gov/pmc/articles/PMC6282082/" TargetMode="External"/><Relationship Id="rId18" Type="http://schemas.openxmlformats.org/officeDocument/2006/relationships/hyperlink" Target="https://www.wipo.int/edocs/mdocs/tk/ar/wipo_grtkf_iwg_3/wipo_grtkf_iwg_3_4.pdf" TargetMode="External"/><Relationship Id="rId3" Type="http://schemas.openxmlformats.org/officeDocument/2006/relationships/hyperlink" Target="https://spicyip.com/wp-content/uploads/2019/12/Draft-ABS-Regulations-2019.pdf" TargetMode="External"/><Relationship Id="rId7" Type="http://schemas.openxmlformats.org/officeDocument/2006/relationships/hyperlink" Target="https://www.ifpma.org/wp-content/uploads/2018/06/Economic-impact-DRs-for-GRs-final-report_June2018.pdf" TargetMode="External"/><Relationship Id="rId12" Type="http://schemas.openxmlformats.org/officeDocument/2006/relationships/hyperlink" Target="https://www.bafu.admin.ch/bafu/de/home/themen/biodiversitaet/fachinformationen/zustand-der-biodiversitaet-in-der-schweiz/zustand-der-artenvielfalt-in-der-schweiz.html" TargetMode="External"/><Relationship Id="rId17" Type="http://schemas.openxmlformats.org/officeDocument/2006/relationships/hyperlink" Target="https://www.wipo.int/edocs/mdocs/tk/ar/wipo_grtkf_ic_31/wipo_grtkf_ic_31_8.pdf" TargetMode="External"/><Relationship Id="rId2" Type="http://schemas.openxmlformats.org/officeDocument/2006/relationships/hyperlink" Target="https://www.wipo.int/edocs/mdocs/tk/ar/wipo_grtkf_ic_31/wipo_grtkf_ic_31_8.pdf" TargetMode="External"/><Relationship Id="rId16" Type="http://schemas.openxmlformats.org/officeDocument/2006/relationships/hyperlink" Target="https://www.future-science.com/doi/10.4155/ppa-2019-0017" TargetMode="External"/><Relationship Id="rId20" Type="http://schemas.openxmlformats.org/officeDocument/2006/relationships/hyperlink" Target="http://docsonline.wto.org/imrd/directdoc.asp?DDFDocuments/t/IP/C/W400R1.doc" TargetMode="External"/><Relationship Id="rId1" Type="http://schemas.openxmlformats.org/officeDocument/2006/relationships/hyperlink" Target="https://www.wipo.int/edocs/pubdocs/ar/wipo_pub_1047_19.pdf" TargetMode="External"/><Relationship Id="rId6" Type="http://schemas.openxmlformats.org/officeDocument/2006/relationships/hyperlink" Target="https://absch.cbd.int/ar/" TargetMode="External"/><Relationship Id="rId11" Type="http://schemas.openxmlformats.org/officeDocument/2006/relationships/hyperlink" Target="https://www.wipo.int/edocs/mdocs/tk/ar/wipo_grtkf_ic_31/wipo_grtkf_ic_31_8.pdf" TargetMode="External"/><Relationship Id="rId5" Type="http://schemas.openxmlformats.org/officeDocument/2006/relationships/hyperlink" Target="https://www.boe.es/buscar/doc.php?id=BOE-A-2017-3550" TargetMode="External"/><Relationship Id="rId15" Type="http://schemas.openxmlformats.org/officeDocument/2006/relationships/hyperlink" Target="https://www.wipo.int/publications/ar/details.jsp?id=4398&amp;plang=EN" TargetMode="External"/><Relationship Id="rId10" Type="http://schemas.openxmlformats.org/officeDocument/2006/relationships/hyperlink" Target="https://www.cbd.int/meetings/DSI-AHTEG-2020-01" TargetMode="External"/><Relationship Id="rId19" Type="http://schemas.openxmlformats.org/officeDocument/2006/relationships/hyperlink" Target="https://www.wipo.int/edocs/mdocs/tk/ar/wipo_grtkf_ic_40/wipo_grtkf_ic_40_16.pdf" TargetMode="External"/><Relationship Id="rId4" Type="http://schemas.openxmlformats.org/officeDocument/2006/relationships/hyperlink" Target="https://www.boe.es/diario_boe/txt.php?id=BOE-A-2015-8328" TargetMode="External"/><Relationship Id="rId9" Type="http://schemas.openxmlformats.org/officeDocument/2006/relationships/hyperlink" Target="https://www.ncbi.nlm.nih.gov/genbank/statistics/" TargetMode="External"/><Relationship Id="rId14" Type="http://schemas.openxmlformats.org/officeDocument/2006/relationships/hyperlink" Target="https://www.wipo.int/edocs/pubdocs/ar/wipo_pub_944_2019.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Desktop\WIPO_GRTKF_IC_41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95A3B-134F-4123-A2B5-ACB4C1EA5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WIPO_GRTKF_IC_41_AR</Template>
  <TotalTime>2</TotalTime>
  <Pages>12</Pages>
  <Words>4954</Words>
  <Characters>28238</Characters>
  <Application>Microsoft Office Word</Application>
  <DocSecurity>0</DocSecurity>
  <Lines>235</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WIPO/GRTKF/IC/41/ (Arabic)</vt:lpstr>
      <vt:lpstr>WIPO/GRTKF/IC/41/ (Arabic)</vt:lpstr>
    </vt:vector>
  </TitlesOfParts>
  <Company>World Intellectual Property Organization</Company>
  <LinksUpToDate>false</LinksUpToDate>
  <CharactersWithSpaces>33126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WIPO/GRTKF/IC/41/ (Arabic)</dc:title>
  <dc:creator>h</dc:creator>
  <cp:lastModifiedBy>ALAKHRAS Basel</cp:lastModifiedBy>
  <cp:revision>9</cp:revision>
  <cp:lastPrinted>2022-02-16T17:21:00Z</cp:lastPrinted>
  <dcterms:created xsi:type="dcterms:W3CDTF">2022-02-16T17:20:00Z</dcterms:created>
  <dcterms:modified xsi:type="dcterms:W3CDTF">2022-02-16T17:22:00Z</dcterms:modified>
</cp:coreProperties>
</file>